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5849D" w14:textId="77777777" w:rsidR="00E87B45" w:rsidRPr="00E87B45" w:rsidRDefault="00E87B45" w:rsidP="00E87B45">
      <w:r w:rsidRPr="00E87B45">
        <w:rPr>
          <w:b/>
          <w:bCs/>
        </w:rPr>
        <w:t>Essential Skills for Study and Employment in IT Consultancy </w:t>
      </w:r>
    </w:p>
    <w:p w14:paraId="1C7CD8B5" w14:textId="77777777" w:rsidR="00E87B45" w:rsidRPr="00E87B45" w:rsidRDefault="00E87B45" w:rsidP="00E87B45">
      <w:r w:rsidRPr="00E87B45">
        <w:t>Acquiring the necessary academic and professional skills is essential to those students that want to become IT consultants upon graduation. IT consultants assist organisations in the analysis of technical issues, suggestions of digital solutions, and enhancement of the information systems. Thus, technical expertise, communication skills, as well as problem-solving skills are needed.</w:t>
      </w:r>
    </w:p>
    <w:p w14:paraId="7C925125" w14:textId="77777777" w:rsidR="00E87B45" w:rsidRPr="00E87B45" w:rsidRDefault="00E87B45" w:rsidP="00E87B45">
      <w:r w:rsidRPr="00E87B45">
        <w:t>Analytical and problem-solving ability is among the most significant skills. IT consultants also often examine complex systems and determine the inefficiencies or security threats. Good analytical skills have allowed professionals to decode information and evaluate viable solutions to technology use [1]. In conjunction with analytical skills, it is essential to have technical skills in domains like programming, cloud computing, data analysis and cybersecurity since consultants should master current digital systems [2].</w:t>
      </w:r>
    </w:p>
    <w:p w14:paraId="143FFDE4" w14:textId="16F7BDB1" w:rsidR="00E87B45" w:rsidRPr="00E87B45" w:rsidRDefault="00E87B45" w:rsidP="00E87B45">
      <w:r w:rsidRPr="00E87B45">
        <w:t xml:space="preserve">Communication and teamwork </w:t>
      </w:r>
      <w:r w:rsidRPr="00E87B45">
        <w:t>are</w:t>
      </w:r>
      <w:r w:rsidRPr="00E87B45">
        <w:t xml:space="preserve"> another required skill. IT consultants also deal with clients, managers, and technical staff on a regular basis. Through good communication, complex technical information can be </w:t>
      </w:r>
      <w:r w:rsidRPr="00E87B45">
        <w:t>simplified,</w:t>
      </w:r>
      <w:r w:rsidRPr="00E87B45">
        <w:t xml:space="preserve"> and organisations are able to make a wise decision regarding IT investments [3]. Also, teamwork is a key requirement since consulting projects are likely to be multidisciplinary by nature.</w:t>
      </w:r>
    </w:p>
    <w:p w14:paraId="75FBDAA2" w14:textId="3F0925A7" w:rsidR="00E87B45" w:rsidRPr="00E87B45" w:rsidRDefault="00E87B45" w:rsidP="00E87B45">
      <w:r w:rsidRPr="00E87B45">
        <w:t xml:space="preserve">Academic success and professional development are also based on time management and adaptability. Technology is changing at a fast </w:t>
      </w:r>
      <w:r w:rsidRPr="00E87B45">
        <w:t>rate,</w:t>
      </w:r>
      <w:r w:rsidRPr="00E87B45">
        <w:t xml:space="preserve"> and consultants </w:t>
      </w:r>
      <w:r w:rsidRPr="00E87B45">
        <w:t>must</w:t>
      </w:r>
      <w:r w:rsidRPr="00E87B45">
        <w:t xml:space="preserve"> keep abreast with their knowledge otherwise they will be out of the game. Flexibility enables the professionals to acquire new tools and techniques whilst keeping track of the project deadlines [4].</w:t>
      </w:r>
    </w:p>
    <w:p w14:paraId="29591C53" w14:textId="3E9D45EC" w:rsidR="00AD1F8F" w:rsidRDefault="00E87B45" w:rsidP="00E87B45">
      <w:r w:rsidRPr="00E87B45">
        <w:t xml:space="preserve">This is because developing these skills during my university studies through coursework, teamwork projects and research projects will greatly help me in my future career as an IT consultant. Technical knowledge is enhanced through academic study whereas professional competencies that are required in the workplace are enhanced through </w:t>
      </w:r>
      <w:r w:rsidRPr="00E87B45">
        <w:t>teamwork</w:t>
      </w:r>
      <w:r w:rsidRPr="00E87B45">
        <w:t>. With the technical knowledge and good interpersonal skills, the graduates will be able to offer great digital solutions to the organisations and thrive in the IT consulting sector.</w:t>
      </w:r>
    </w:p>
    <w:p w14:paraId="2D8B9851" w14:textId="77777777" w:rsidR="00E87B45" w:rsidRDefault="00E87B45" w:rsidP="00E87B45"/>
    <w:p w14:paraId="6A2BD623" w14:textId="77777777" w:rsidR="00E87B45" w:rsidRPr="00E87B45" w:rsidRDefault="00E87B45" w:rsidP="00E87B45">
      <w:r w:rsidRPr="00E87B45">
        <w:t>References</w:t>
      </w:r>
    </w:p>
    <w:p w14:paraId="2EC2F547" w14:textId="77777777" w:rsidR="00E87B45" w:rsidRPr="00E87B45" w:rsidRDefault="00E87B45" w:rsidP="00E87B45">
      <w:r w:rsidRPr="00E87B45">
        <w:t xml:space="preserve">[1] A. J. Anderson, </w:t>
      </w:r>
      <w:r w:rsidRPr="00E87B45">
        <w:rPr>
          <w:i/>
          <w:iCs/>
        </w:rPr>
        <w:t>Information Technology Project Management</w:t>
      </w:r>
      <w:r w:rsidRPr="00E87B45">
        <w:t>, 4th ed. Boston, MA: Cengage Learning, 2019.</w:t>
      </w:r>
    </w:p>
    <w:p w14:paraId="0848623D" w14:textId="77777777" w:rsidR="00E87B45" w:rsidRPr="00E87B45" w:rsidRDefault="00E87B45" w:rsidP="00E87B45">
      <w:r w:rsidRPr="00E87B45">
        <w:t xml:space="preserve">[2] R. Stair and G. Reynolds, </w:t>
      </w:r>
      <w:r w:rsidRPr="00E87B45">
        <w:rPr>
          <w:i/>
          <w:iCs/>
        </w:rPr>
        <w:t>Principles of Information Systems</w:t>
      </w:r>
      <w:r w:rsidRPr="00E87B45">
        <w:t>, 13th ed. Boston, MA: Cengage Learning, 2018.</w:t>
      </w:r>
    </w:p>
    <w:p w14:paraId="5BED6F89" w14:textId="77777777" w:rsidR="00E87B45" w:rsidRPr="00E87B45" w:rsidRDefault="00E87B45" w:rsidP="00E87B45">
      <w:r w:rsidRPr="00E87B45">
        <w:t xml:space="preserve">[3] J. Sommerville, </w:t>
      </w:r>
      <w:r w:rsidRPr="00E87B45">
        <w:rPr>
          <w:i/>
          <w:iCs/>
        </w:rPr>
        <w:t>Software Engineering</w:t>
      </w:r>
      <w:r w:rsidRPr="00E87B45">
        <w:t>, 10th ed. Boston, MA: Pearson, 2016.</w:t>
      </w:r>
    </w:p>
    <w:p w14:paraId="3EDCCF82" w14:textId="77777777" w:rsidR="00E87B45" w:rsidRPr="00E87B45" w:rsidRDefault="00E87B45" w:rsidP="00E87B45">
      <w:r w:rsidRPr="00E87B45">
        <w:t>[4] Harvard Business Review, “The Skills Companies Need Most in 2024,” 2024. [Online]. Available:</w:t>
      </w:r>
      <w:hyperlink r:id="rId4" w:history="1">
        <w:r w:rsidRPr="00E87B45">
          <w:rPr>
            <w:rStyle w:val="Hyperlink"/>
          </w:rPr>
          <w:t xml:space="preserve"> https://hbr.org</w:t>
        </w:r>
      </w:hyperlink>
    </w:p>
    <w:p w14:paraId="381187EB" w14:textId="77777777" w:rsidR="00E87B45" w:rsidRPr="00E87B45" w:rsidRDefault="00E87B45" w:rsidP="00E87B45">
      <w:r w:rsidRPr="00E87B45">
        <w:t>[5] OpenAI, “Guidance on essential academic and employment skills,” ChatGPT, 2026.</w:t>
      </w:r>
    </w:p>
    <w:p w14:paraId="5EFC235F" w14:textId="77777777" w:rsidR="00E87B45" w:rsidRDefault="00E87B45" w:rsidP="00E87B45"/>
    <w:p w14:paraId="13C0A9D4" w14:textId="77777777" w:rsidR="00E87B45" w:rsidRDefault="00E87B45" w:rsidP="00E87B45"/>
    <w:p w14:paraId="6B90EBE4" w14:textId="77777777" w:rsidR="00E87B45" w:rsidRDefault="00E87B45" w:rsidP="00E87B45"/>
    <w:p w14:paraId="3E791917" w14:textId="77306891" w:rsidR="00E87B45" w:rsidRDefault="00E87B45" w:rsidP="00E87B45">
      <w:r>
        <w:rPr>
          <w:noProof/>
        </w:rPr>
        <w:drawing>
          <wp:inline distT="0" distB="0" distL="0" distR="0" wp14:anchorId="17286D87" wp14:editId="5F388BA1">
            <wp:extent cx="5731510" cy="3928745"/>
            <wp:effectExtent l="0" t="0" r="2540" b="0"/>
            <wp:docPr id="1116095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095829" name="Picture 1116095829"/>
                    <pic:cNvPicPr/>
                  </pic:nvPicPr>
                  <pic:blipFill>
                    <a:blip r:embed="rId5">
                      <a:extLst>
                        <a:ext uri="{28A0092B-C50C-407E-A947-70E740481C1C}">
                          <a14:useLocalDpi xmlns:a14="http://schemas.microsoft.com/office/drawing/2010/main" val="0"/>
                        </a:ext>
                      </a:extLst>
                    </a:blip>
                    <a:stretch>
                      <a:fillRect/>
                    </a:stretch>
                  </pic:blipFill>
                  <pic:spPr>
                    <a:xfrm>
                      <a:off x="0" y="0"/>
                      <a:ext cx="5731510" cy="3928745"/>
                    </a:xfrm>
                    <a:prstGeom prst="rect">
                      <a:avLst/>
                    </a:prstGeom>
                  </pic:spPr>
                </pic:pic>
              </a:graphicData>
            </a:graphic>
          </wp:inline>
        </w:drawing>
      </w:r>
    </w:p>
    <w:p w14:paraId="2EB63A03" w14:textId="77777777" w:rsidR="00E87B45" w:rsidRDefault="00E87B45" w:rsidP="00E87B45"/>
    <w:p w14:paraId="62DF7164" w14:textId="00A20E54" w:rsidR="00E87B45" w:rsidRDefault="00E87B45" w:rsidP="00E87B45">
      <w:r>
        <w:rPr>
          <w:noProof/>
        </w:rPr>
        <w:drawing>
          <wp:inline distT="0" distB="0" distL="0" distR="0" wp14:anchorId="640C4B76" wp14:editId="67BCA53B">
            <wp:extent cx="5731510" cy="3241040"/>
            <wp:effectExtent l="0" t="0" r="2540" b="0"/>
            <wp:docPr id="9160255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025546" name="Picture 916025546"/>
                    <pic:cNvPicPr/>
                  </pic:nvPicPr>
                  <pic:blipFill>
                    <a:blip r:embed="rId6">
                      <a:extLst>
                        <a:ext uri="{28A0092B-C50C-407E-A947-70E740481C1C}">
                          <a14:useLocalDpi xmlns:a14="http://schemas.microsoft.com/office/drawing/2010/main" val="0"/>
                        </a:ext>
                      </a:extLst>
                    </a:blip>
                    <a:stretch>
                      <a:fillRect/>
                    </a:stretch>
                  </pic:blipFill>
                  <pic:spPr>
                    <a:xfrm>
                      <a:off x="0" y="0"/>
                      <a:ext cx="5731510" cy="3241040"/>
                    </a:xfrm>
                    <a:prstGeom prst="rect">
                      <a:avLst/>
                    </a:prstGeom>
                  </pic:spPr>
                </pic:pic>
              </a:graphicData>
            </a:graphic>
          </wp:inline>
        </w:drawing>
      </w:r>
    </w:p>
    <w:sectPr w:rsidR="00E87B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B45"/>
    <w:rsid w:val="000B267E"/>
    <w:rsid w:val="001D3F5A"/>
    <w:rsid w:val="00AD1F8F"/>
    <w:rsid w:val="00C2603B"/>
    <w:rsid w:val="00E87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EB16F"/>
  <w15:chartTrackingRefBased/>
  <w15:docId w15:val="{FD96B957-4CC7-4481-A63D-7D481C4CD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B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7B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B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B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B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B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7B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B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B45"/>
    <w:rPr>
      <w:rFonts w:eastAsiaTheme="majorEastAsia" w:cstheme="majorBidi"/>
      <w:color w:val="272727" w:themeColor="text1" w:themeTint="D8"/>
    </w:rPr>
  </w:style>
  <w:style w:type="paragraph" w:styleId="Title">
    <w:name w:val="Title"/>
    <w:basedOn w:val="Normal"/>
    <w:next w:val="Normal"/>
    <w:link w:val="TitleChar"/>
    <w:uiPriority w:val="10"/>
    <w:qFormat/>
    <w:rsid w:val="00E87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B45"/>
    <w:pPr>
      <w:spacing w:before="160"/>
      <w:jc w:val="center"/>
    </w:pPr>
    <w:rPr>
      <w:i/>
      <w:iCs/>
      <w:color w:val="404040" w:themeColor="text1" w:themeTint="BF"/>
    </w:rPr>
  </w:style>
  <w:style w:type="character" w:customStyle="1" w:styleId="QuoteChar">
    <w:name w:val="Quote Char"/>
    <w:basedOn w:val="DefaultParagraphFont"/>
    <w:link w:val="Quote"/>
    <w:uiPriority w:val="29"/>
    <w:rsid w:val="00E87B45"/>
    <w:rPr>
      <w:i/>
      <w:iCs/>
      <w:color w:val="404040" w:themeColor="text1" w:themeTint="BF"/>
    </w:rPr>
  </w:style>
  <w:style w:type="paragraph" w:styleId="ListParagraph">
    <w:name w:val="List Paragraph"/>
    <w:basedOn w:val="Normal"/>
    <w:uiPriority w:val="34"/>
    <w:qFormat/>
    <w:rsid w:val="00E87B45"/>
    <w:pPr>
      <w:ind w:left="720"/>
      <w:contextualSpacing/>
    </w:pPr>
  </w:style>
  <w:style w:type="character" w:styleId="IntenseEmphasis">
    <w:name w:val="Intense Emphasis"/>
    <w:basedOn w:val="DefaultParagraphFont"/>
    <w:uiPriority w:val="21"/>
    <w:qFormat/>
    <w:rsid w:val="00E87B45"/>
    <w:rPr>
      <w:i/>
      <w:iCs/>
      <w:color w:val="0F4761" w:themeColor="accent1" w:themeShade="BF"/>
    </w:rPr>
  </w:style>
  <w:style w:type="paragraph" w:styleId="IntenseQuote">
    <w:name w:val="Intense Quote"/>
    <w:basedOn w:val="Normal"/>
    <w:next w:val="Normal"/>
    <w:link w:val="IntenseQuoteChar"/>
    <w:uiPriority w:val="30"/>
    <w:qFormat/>
    <w:rsid w:val="00E87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B45"/>
    <w:rPr>
      <w:i/>
      <w:iCs/>
      <w:color w:val="0F4761" w:themeColor="accent1" w:themeShade="BF"/>
    </w:rPr>
  </w:style>
  <w:style w:type="character" w:styleId="IntenseReference">
    <w:name w:val="Intense Reference"/>
    <w:basedOn w:val="DefaultParagraphFont"/>
    <w:uiPriority w:val="32"/>
    <w:qFormat/>
    <w:rsid w:val="00E87B45"/>
    <w:rPr>
      <w:b/>
      <w:bCs/>
      <w:smallCaps/>
      <w:color w:val="0F4761" w:themeColor="accent1" w:themeShade="BF"/>
      <w:spacing w:val="5"/>
    </w:rPr>
  </w:style>
  <w:style w:type="character" w:styleId="Hyperlink">
    <w:name w:val="Hyperlink"/>
    <w:basedOn w:val="DefaultParagraphFont"/>
    <w:uiPriority w:val="99"/>
    <w:unhideWhenUsed/>
    <w:rsid w:val="00E87B45"/>
    <w:rPr>
      <w:color w:val="467886" w:themeColor="hyperlink"/>
      <w:u w:val="single"/>
    </w:rPr>
  </w:style>
  <w:style w:type="character" w:styleId="UnresolvedMention">
    <w:name w:val="Unresolved Mention"/>
    <w:basedOn w:val="DefaultParagraphFont"/>
    <w:uiPriority w:val="99"/>
    <w:semiHidden/>
    <w:unhideWhenUsed/>
    <w:rsid w:val="00E87B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hyperlink" Target="https://hb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400</Words>
  <Characters>2409</Characters>
  <Application>Microsoft Office Word</Application>
  <DocSecurity>0</DocSecurity>
  <Lines>33</Lines>
  <Paragraphs>8</Paragraphs>
  <ScaleCrop>false</ScaleCrop>
  <Company/>
  <LinksUpToDate>false</LinksUpToDate>
  <CharactersWithSpaces>2801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Haaris Khan (Student)</dc:creator>
  <cp:keywords/>
  <dc:description/>
  <cp:lastModifiedBy>Haaris Khan (Student)</cp:lastModifiedBy>
  <cp:revision>1</cp:revision>
  <dcterms:created xsi:type="dcterms:W3CDTF">2026-03-09T01:57:00Z</dcterms:created>
  <dcterms:modified xsi:type="dcterms:W3CDTF">2026-03-09T01:59:00Z</dcterms:modified>
</cp:coreProperties>
</file>