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7151A0D2" w:rsidR="000264A1" w:rsidRPr="00806941" w:rsidRDefault="000264A1" w:rsidP="00C50980">
      <w:pPr>
        <w:tabs>
          <w:tab w:val="right" w:pos="9026"/>
        </w:tabs>
        <w:rPr>
          <w:rFonts w:ascii="Arial" w:hAnsi="Arial" w:cs="Arial"/>
        </w:rPr>
      </w:pPr>
      <w:r w:rsidRPr="00806941">
        <w:rPr>
          <w:rFonts w:ascii="Arial" w:hAnsi="Arial" w:cs="Arial"/>
        </w:rPr>
        <w:fldChar w:fldCharType="begin"/>
      </w:r>
      <w:r w:rsidR="00F23036" w:rsidRPr="00806941">
        <w:rPr>
          <w:rFonts w:ascii="Arial" w:hAnsi="Arial" w:cs="Arial"/>
        </w:rPr>
        <w:instrText xml:space="preserve"> INCLUDEPICTURE "C:\\Users\\biancasanfilippo\\Library\\Group Containers\\UBF8T346G9.ms\\WebArchiveCopyPasteTempFiles\\com.microsoft.Word\\UWTSD-Logo.jpg" \* MERGEFORMAT </w:instrText>
      </w:r>
      <w:r w:rsidRPr="00806941">
        <w:rPr>
          <w:rFonts w:ascii="Arial" w:hAnsi="Arial" w:cs="Arial"/>
        </w:rPr>
        <w:fldChar w:fldCharType="separate"/>
      </w:r>
      <w:r w:rsidRPr="00806941">
        <w:rPr>
          <w:rFonts w:ascii="Arial" w:hAnsi="Arial" w:cs="Arial"/>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rsidRPr="00806941">
        <w:rPr>
          <w:rFonts w:ascii="Arial" w:hAnsi="Arial" w:cs="Arial"/>
        </w:rPr>
        <w:fldChar w:fldCharType="end"/>
      </w:r>
      <w:r w:rsidR="00C50980" w:rsidRPr="00806941">
        <w:rPr>
          <w:rFonts w:ascii="Arial" w:hAnsi="Arial" w:cs="Arial"/>
        </w:rPr>
        <w:tab/>
      </w:r>
    </w:p>
    <w:p w14:paraId="26F548A6" w14:textId="77777777" w:rsidR="000264A1" w:rsidRPr="00806941" w:rsidRDefault="000264A1" w:rsidP="000264A1">
      <w:pPr>
        <w:rPr>
          <w:rStyle w:val="Strong"/>
          <w:rFonts w:ascii="Arial" w:hAnsi="Arial" w:cs="Arial"/>
          <w:color w:val="1D2125"/>
        </w:rPr>
      </w:pPr>
    </w:p>
    <w:p w14:paraId="5CD81D6D" w14:textId="77777777" w:rsidR="000264A1" w:rsidRPr="00806941" w:rsidRDefault="000264A1" w:rsidP="000264A1">
      <w:pPr>
        <w:rPr>
          <w:rStyle w:val="Strong"/>
          <w:rFonts w:ascii="Arial" w:hAnsi="Arial" w:cs="Arial"/>
          <w:color w:val="1D2125"/>
          <w:sz w:val="36"/>
          <w:szCs w:val="36"/>
        </w:rPr>
      </w:pPr>
    </w:p>
    <w:p w14:paraId="63EE22A3" w14:textId="77777777" w:rsidR="000264A1" w:rsidRPr="00806941" w:rsidRDefault="000264A1" w:rsidP="000264A1">
      <w:pPr>
        <w:jc w:val="center"/>
        <w:rPr>
          <w:rStyle w:val="Strong"/>
          <w:rFonts w:ascii="Arial" w:hAnsi="Arial" w:cs="Arial"/>
          <w:color w:val="1D2125"/>
          <w:sz w:val="36"/>
          <w:szCs w:val="36"/>
        </w:rPr>
      </w:pPr>
    </w:p>
    <w:p w14:paraId="195602A5" w14:textId="1473614C" w:rsidR="00722ABC" w:rsidRPr="00806941" w:rsidRDefault="000264A1" w:rsidP="000264A1">
      <w:pPr>
        <w:jc w:val="center"/>
        <w:rPr>
          <w:rStyle w:val="Strong"/>
          <w:rFonts w:ascii="Arial" w:hAnsi="Arial" w:cs="Arial"/>
          <w:color w:val="1D2125"/>
          <w:sz w:val="36"/>
          <w:szCs w:val="36"/>
        </w:rPr>
      </w:pPr>
      <w:r w:rsidRPr="00806941">
        <w:rPr>
          <w:rStyle w:val="Strong"/>
          <w:rFonts w:ascii="Arial" w:hAnsi="Arial" w:cs="Arial"/>
          <w:color w:val="1D2125"/>
          <w:sz w:val="36"/>
          <w:szCs w:val="36"/>
        </w:rPr>
        <w:t>BMHP6029-Psychopathological Classifications and Provisions</w:t>
      </w:r>
    </w:p>
    <w:p w14:paraId="2A88E453" w14:textId="77777777" w:rsidR="000264A1" w:rsidRPr="00806941" w:rsidRDefault="000264A1" w:rsidP="000264A1">
      <w:pPr>
        <w:jc w:val="center"/>
        <w:rPr>
          <w:rStyle w:val="Strong"/>
          <w:rFonts w:ascii="Arial" w:hAnsi="Arial" w:cs="Arial"/>
          <w:color w:val="1D2125"/>
          <w:sz w:val="36"/>
          <w:szCs w:val="36"/>
        </w:rPr>
      </w:pPr>
    </w:p>
    <w:p w14:paraId="34AAAB14" w14:textId="77777777" w:rsidR="000264A1" w:rsidRPr="00806941" w:rsidRDefault="000264A1" w:rsidP="000264A1">
      <w:pPr>
        <w:jc w:val="center"/>
        <w:rPr>
          <w:rStyle w:val="Strong"/>
          <w:rFonts w:ascii="Arial" w:hAnsi="Arial" w:cs="Arial"/>
          <w:color w:val="1D2125"/>
          <w:sz w:val="36"/>
          <w:szCs w:val="36"/>
        </w:rPr>
      </w:pPr>
    </w:p>
    <w:p w14:paraId="723DF23E" w14:textId="77777777" w:rsidR="000264A1" w:rsidRPr="00806941" w:rsidRDefault="000264A1" w:rsidP="000264A1">
      <w:pPr>
        <w:jc w:val="center"/>
        <w:rPr>
          <w:rStyle w:val="Strong"/>
          <w:rFonts w:ascii="Arial" w:hAnsi="Arial" w:cs="Arial"/>
          <w:color w:val="1D2125"/>
          <w:sz w:val="36"/>
          <w:szCs w:val="36"/>
        </w:rPr>
      </w:pPr>
    </w:p>
    <w:p w14:paraId="25159706" w14:textId="7C5A6E6E" w:rsidR="000264A1" w:rsidRPr="00806941" w:rsidRDefault="000264A1" w:rsidP="000264A1">
      <w:pPr>
        <w:rPr>
          <w:rStyle w:val="Strong"/>
          <w:rFonts w:ascii="Arial" w:hAnsi="Arial" w:cs="Arial"/>
          <w:b w:val="0"/>
          <w:bCs w:val="0"/>
          <w:color w:val="1D2125"/>
          <w:sz w:val="32"/>
          <w:szCs w:val="32"/>
        </w:rPr>
      </w:pPr>
      <w:r w:rsidRPr="00806941">
        <w:rPr>
          <w:rFonts w:ascii="Arial" w:hAnsi="Arial" w:cs="Arial"/>
          <w:b/>
          <w:bCs/>
          <w:color w:val="000000"/>
          <w:sz w:val="32"/>
          <w:szCs w:val="32"/>
        </w:rPr>
        <w:t>Component 2:</w:t>
      </w:r>
      <w:r w:rsidR="00E2550B" w:rsidRPr="00806941">
        <w:rPr>
          <w:rFonts w:ascii="Arial" w:hAnsi="Arial" w:cs="Arial"/>
          <w:kern w:val="0"/>
          <w14:ligatures w14:val="none"/>
        </w:rPr>
        <w:t xml:space="preserve"> </w:t>
      </w:r>
      <w:r w:rsidR="00E2550B" w:rsidRPr="00806941">
        <w:rPr>
          <w:rFonts w:ascii="Arial" w:hAnsi="Arial" w:cs="Arial"/>
          <w:b/>
          <w:bCs/>
          <w:color w:val="000000"/>
          <w:sz w:val="32"/>
          <w:szCs w:val="32"/>
        </w:rPr>
        <w:t>Evaluation of the Classification, Treatment, and Current Debates Surrounding Depressive Disorder (ICD-11).</w:t>
      </w:r>
    </w:p>
    <w:p w14:paraId="3DB89340" w14:textId="2BC6DD63" w:rsidR="000264A1" w:rsidRPr="00806941" w:rsidRDefault="000264A1" w:rsidP="000264A1">
      <w:pPr>
        <w:rPr>
          <w:rStyle w:val="Strong"/>
          <w:rFonts w:ascii="Arial" w:hAnsi="Arial" w:cs="Arial"/>
          <w:color w:val="1D2125"/>
          <w:sz w:val="32"/>
          <w:szCs w:val="32"/>
        </w:rPr>
      </w:pPr>
      <w:r w:rsidRPr="00806941">
        <w:rPr>
          <w:rStyle w:val="Strong"/>
          <w:rFonts w:ascii="Arial" w:hAnsi="Arial" w:cs="Arial"/>
          <w:color w:val="1D2125"/>
          <w:sz w:val="32"/>
          <w:szCs w:val="32"/>
        </w:rPr>
        <w:t>Student name</w:t>
      </w:r>
      <w:r w:rsidR="004440BC" w:rsidRPr="00806941">
        <w:rPr>
          <w:rStyle w:val="Strong"/>
          <w:rFonts w:ascii="Arial" w:hAnsi="Arial" w:cs="Arial"/>
          <w:color w:val="1D2125"/>
          <w:sz w:val="32"/>
          <w:szCs w:val="32"/>
        </w:rPr>
        <w:t>:</w:t>
      </w:r>
      <w:r w:rsidR="00C8555E" w:rsidRPr="00806941">
        <w:rPr>
          <w:rStyle w:val="Strong"/>
          <w:rFonts w:ascii="Arial" w:hAnsi="Arial" w:cs="Arial"/>
          <w:color w:val="1D2125"/>
          <w:sz w:val="32"/>
          <w:szCs w:val="32"/>
        </w:rPr>
        <w:t xml:space="preserve">     Patricia </w:t>
      </w:r>
      <w:proofErr w:type="spellStart"/>
      <w:r w:rsidR="00C8555E" w:rsidRPr="00806941">
        <w:rPr>
          <w:rStyle w:val="Strong"/>
          <w:rFonts w:ascii="Arial" w:hAnsi="Arial" w:cs="Arial"/>
          <w:color w:val="1D2125"/>
          <w:sz w:val="32"/>
          <w:szCs w:val="32"/>
        </w:rPr>
        <w:t>Amofa</w:t>
      </w:r>
      <w:proofErr w:type="spellEnd"/>
    </w:p>
    <w:p w14:paraId="3F25C99D" w14:textId="5B4CC8F9" w:rsidR="000264A1" w:rsidRPr="00806941" w:rsidRDefault="000264A1" w:rsidP="000264A1">
      <w:pPr>
        <w:rPr>
          <w:rStyle w:val="Strong"/>
          <w:rFonts w:ascii="Arial" w:hAnsi="Arial" w:cs="Arial"/>
          <w:color w:val="1D2125"/>
          <w:sz w:val="32"/>
          <w:szCs w:val="32"/>
        </w:rPr>
      </w:pPr>
      <w:r w:rsidRPr="00806941">
        <w:rPr>
          <w:rStyle w:val="Strong"/>
          <w:rFonts w:ascii="Arial" w:hAnsi="Arial" w:cs="Arial"/>
          <w:color w:val="1D2125"/>
          <w:sz w:val="32"/>
          <w:szCs w:val="32"/>
        </w:rPr>
        <w:t>Student number</w:t>
      </w:r>
      <w:r w:rsidR="004440BC" w:rsidRPr="00806941">
        <w:rPr>
          <w:rStyle w:val="Strong"/>
          <w:rFonts w:ascii="Arial" w:hAnsi="Arial" w:cs="Arial"/>
          <w:color w:val="1D2125"/>
          <w:sz w:val="32"/>
          <w:szCs w:val="32"/>
        </w:rPr>
        <w:t>:</w:t>
      </w:r>
      <w:r w:rsidR="00C8555E" w:rsidRPr="00806941">
        <w:rPr>
          <w:rStyle w:val="Strong"/>
          <w:rFonts w:ascii="Arial" w:hAnsi="Arial" w:cs="Arial"/>
          <w:color w:val="1D2125"/>
          <w:sz w:val="32"/>
          <w:szCs w:val="32"/>
        </w:rPr>
        <w:t xml:space="preserve">    </w:t>
      </w:r>
      <w:r w:rsidRPr="00806941">
        <w:rPr>
          <w:rStyle w:val="Strong"/>
          <w:rFonts w:ascii="Arial" w:hAnsi="Arial" w:cs="Arial"/>
          <w:color w:val="1D2125"/>
          <w:sz w:val="32"/>
          <w:szCs w:val="32"/>
        </w:rPr>
        <w:t xml:space="preserve"> </w:t>
      </w:r>
      <w:r w:rsidR="00C8555E" w:rsidRPr="00806941">
        <w:rPr>
          <w:rStyle w:val="Strong"/>
          <w:rFonts w:ascii="Arial" w:hAnsi="Arial" w:cs="Arial"/>
          <w:color w:val="1D2125"/>
          <w:sz w:val="32"/>
          <w:szCs w:val="32"/>
        </w:rPr>
        <w:t>2315962</w:t>
      </w:r>
    </w:p>
    <w:p w14:paraId="7DD82387" w14:textId="1B2511E5" w:rsidR="000264A1" w:rsidRPr="00806941" w:rsidRDefault="004440BC" w:rsidP="000264A1">
      <w:pPr>
        <w:rPr>
          <w:rFonts w:ascii="Arial" w:hAnsi="Arial" w:cs="Arial"/>
          <w:b/>
          <w:bCs/>
          <w:sz w:val="32"/>
          <w:szCs w:val="32"/>
        </w:rPr>
      </w:pPr>
      <w:r w:rsidRPr="00806941">
        <w:rPr>
          <w:rFonts w:ascii="Arial" w:hAnsi="Arial" w:cs="Arial"/>
          <w:b/>
          <w:bCs/>
          <w:sz w:val="32"/>
          <w:szCs w:val="32"/>
        </w:rPr>
        <w:t>Lecturer:     Farah Wiita</w:t>
      </w:r>
    </w:p>
    <w:p w14:paraId="563A7395" w14:textId="77777777" w:rsidR="000264A1" w:rsidRPr="00806941" w:rsidRDefault="000264A1" w:rsidP="000264A1">
      <w:pPr>
        <w:rPr>
          <w:rFonts w:ascii="Arial" w:hAnsi="Arial" w:cs="Arial"/>
          <w:sz w:val="36"/>
          <w:szCs w:val="36"/>
        </w:rPr>
      </w:pPr>
    </w:p>
    <w:p w14:paraId="4D7018FA" w14:textId="77777777" w:rsidR="00857603" w:rsidRPr="00806941" w:rsidRDefault="00857603" w:rsidP="000264A1">
      <w:pPr>
        <w:rPr>
          <w:rFonts w:ascii="Arial" w:hAnsi="Arial" w:cs="Arial"/>
          <w:sz w:val="36"/>
          <w:szCs w:val="36"/>
        </w:rPr>
      </w:pPr>
    </w:p>
    <w:p w14:paraId="6AC3102B" w14:textId="77777777" w:rsidR="00857603" w:rsidRPr="00806941" w:rsidRDefault="00857603" w:rsidP="000264A1">
      <w:pPr>
        <w:rPr>
          <w:rFonts w:ascii="Arial" w:hAnsi="Arial" w:cs="Arial"/>
          <w:sz w:val="36"/>
          <w:szCs w:val="36"/>
        </w:rPr>
      </w:pPr>
    </w:p>
    <w:p w14:paraId="177BEA0A" w14:textId="77777777" w:rsidR="00857603" w:rsidRPr="00806941" w:rsidRDefault="00857603" w:rsidP="000264A1">
      <w:pPr>
        <w:rPr>
          <w:rFonts w:ascii="Arial" w:hAnsi="Arial" w:cs="Arial"/>
          <w:sz w:val="36"/>
          <w:szCs w:val="36"/>
        </w:rPr>
      </w:pPr>
    </w:p>
    <w:p w14:paraId="0BE6CFB6" w14:textId="77777777" w:rsidR="00857603" w:rsidRPr="00806941" w:rsidRDefault="00857603" w:rsidP="000264A1">
      <w:pPr>
        <w:rPr>
          <w:rFonts w:ascii="Arial" w:hAnsi="Arial" w:cs="Arial"/>
          <w:sz w:val="36"/>
          <w:szCs w:val="36"/>
        </w:rPr>
      </w:pPr>
    </w:p>
    <w:p w14:paraId="17BBD41E" w14:textId="77777777" w:rsidR="00857603" w:rsidRPr="00806941" w:rsidRDefault="00857603" w:rsidP="000264A1">
      <w:pPr>
        <w:rPr>
          <w:rFonts w:ascii="Arial" w:hAnsi="Arial" w:cs="Arial"/>
          <w:sz w:val="36"/>
          <w:szCs w:val="36"/>
        </w:rPr>
      </w:pPr>
    </w:p>
    <w:p w14:paraId="5805392B" w14:textId="77777777" w:rsidR="000264A1" w:rsidRPr="00806941" w:rsidRDefault="000264A1" w:rsidP="000264A1">
      <w:pPr>
        <w:rPr>
          <w:rFonts w:ascii="Arial" w:hAnsi="Arial" w:cs="Arial"/>
          <w:sz w:val="36"/>
          <w:szCs w:val="36"/>
        </w:rPr>
      </w:pPr>
    </w:p>
    <w:p w14:paraId="659387A5" w14:textId="77777777" w:rsidR="00857603" w:rsidRPr="00806941" w:rsidRDefault="00857603" w:rsidP="00857603">
      <w:pPr>
        <w:rPr>
          <w:rFonts w:ascii="Arial" w:hAnsi="Arial" w:cs="Arial"/>
          <w:b/>
          <w:bCs/>
          <w:sz w:val="28"/>
          <w:szCs w:val="28"/>
        </w:rPr>
      </w:pPr>
      <w:r w:rsidRPr="00806941">
        <w:rPr>
          <w:rFonts w:ascii="Arial" w:hAnsi="Arial" w:cs="Arial"/>
          <w:b/>
          <w:bCs/>
          <w:sz w:val="28"/>
          <w:szCs w:val="28"/>
        </w:rPr>
        <w:t>Table of Contents</w:t>
      </w:r>
    </w:p>
    <w:p w14:paraId="67C7C0A5" w14:textId="38C8DE7E" w:rsidR="00857603" w:rsidRPr="00806941" w:rsidRDefault="00857603" w:rsidP="00857603">
      <w:pPr>
        <w:numPr>
          <w:ilvl w:val="0"/>
          <w:numId w:val="1"/>
        </w:numPr>
        <w:rPr>
          <w:rFonts w:ascii="Arial" w:hAnsi="Arial" w:cs="Arial"/>
          <w:b/>
          <w:bCs/>
        </w:rPr>
      </w:pPr>
      <w:r w:rsidRPr="00806941">
        <w:rPr>
          <w:rFonts w:ascii="Arial" w:hAnsi="Arial" w:cs="Arial"/>
          <w:b/>
          <w:bCs/>
        </w:rPr>
        <w:t>Introduction</w:t>
      </w:r>
      <w:r w:rsidR="0054201A" w:rsidRPr="00806941">
        <w:rPr>
          <w:rFonts w:ascii="Arial" w:hAnsi="Arial" w:cs="Arial"/>
          <w:b/>
          <w:bCs/>
        </w:rPr>
        <w:t>………………………………………………………………………2</w:t>
      </w:r>
    </w:p>
    <w:p w14:paraId="753675DF" w14:textId="04D7BC07" w:rsidR="00857603" w:rsidRPr="00806941" w:rsidRDefault="00857603" w:rsidP="00857603">
      <w:pPr>
        <w:numPr>
          <w:ilvl w:val="0"/>
          <w:numId w:val="1"/>
        </w:numPr>
        <w:rPr>
          <w:rFonts w:ascii="Arial" w:hAnsi="Arial" w:cs="Arial"/>
          <w:b/>
          <w:bCs/>
        </w:rPr>
      </w:pPr>
      <w:r w:rsidRPr="00806941">
        <w:rPr>
          <w:rFonts w:ascii="Arial" w:hAnsi="Arial" w:cs="Arial"/>
          <w:b/>
          <w:bCs/>
        </w:rPr>
        <w:t>Classification and Diagnosis of Depressive Disorder</w:t>
      </w:r>
      <w:r w:rsidR="00E57B97" w:rsidRPr="00806941">
        <w:rPr>
          <w:rFonts w:ascii="Arial" w:hAnsi="Arial" w:cs="Arial"/>
          <w:b/>
          <w:bCs/>
        </w:rPr>
        <w:t>……………………</w:t>
      </w:r>
      <w:r w:rsidR="00806941">
        <w:rPr>
          <w:rFonts w:ascii="Arial" w:hAnsi="Arial" w:cs="Arial"/>
          <w:b/>
          <w:bCs/>
        </w:rPr>
        <w:t>.</w:t>
      </w:r>
      <w:r w:rsidR="00E57B97" w:rsidRPr="00806941">
        <w:rPr>
          <w:rFonts w:ascii="Arial" w:hAnsi="Arial" w:cs="Arial"/>
          <w:b/>
          <w:bCs/>
        </w:rPr>
        <w:t>3</w:t>
      </w:r>
    </w:p>
    <w:p w14:paraId="4554D67C" w14:textId="17E46B15" w:rsidR="00857603" w:rsidRPr="00806941" w:rsidRDefault="00857603" w:rsidP="00857603">
      <w:pPr>
        <w:numPr>
          <w:ilvl w:val="0"/>
          <w:numId w:val="1"/>
        </w:numPr>
        <w:rPr>
          <w:rFonts w:ascii="Arial" w:hAnsi="Arial" w:cs="Arial"/>
          <w:b/>
          <w:bCs/>
        </w:rPr>
      </w:pPr>
      <w:r w:rsidRPr="00806941">
        <w:rPr>
          <w:rFonts w:ascii="Arial" w:hAnsi="Arial" w:cs="Arial"/>
          <w:b/>
          <w:bCs/>
        </w:rPr>
        <w:t>Treatment and Rehabilitation Approaches</w:t>
      </w:r>
      <w:r w:rsidR="00E57B97" w:rsidRPr="00806941">
        <w:rPr>
          <w:rFonts w:ascii="Arial" w:hAnsi="Arial" w:cs="Arial"/>
          <w:b/>
          <w:bCs/>
        </w:rPr>
        <w:t>………………………………</w:t>
      </w:r>
      <w:r w:rsidR="00806941">
        <w:rPr>
          <w:rFonts w:ascii="Arial" w:hAnsi="Arial" w:cs="Arial"/>
          <w:b/>
          <w:bCs/>
        </w:rPr>
        <w:t>….</w:t>
      </w:r>
      <w:r w:rsidR="00E57B97" w:rsidRPr="00806941">
        <w:rPr>
          <w:rFonts w:ascii="Arial" w:hAnsi="Arial" w:cs="Arial"/>
          <w:b/>
          <w:bCs/>
        </w:rPr>
        <w:t>4</w:t>
      </w:r>
    </w:p>
    <w:p w14:paraId="62B5313B" w14:textId="2EB14A78" w:rsidR="00857603" w:rsidRPr="00806941" w:rsidRDefault="00857603" w:rsidP="00857603">
      <w:pPr>
        <w:numPr>
          <w:ilvl w:val="0"/>
          <w:numId w:val="1"/>
        </w:numPr>
        <w:rPr>
          <w:rFonts w:ascii="Arial" w:hAnsi="Arial" w:cs="Arial"/>
          <w:b/>
          <w:bCs/>
        </w:rPr>
      </w:pPr>
      <w:r w:rsidRPr="00806941">
        <w:rPr>
          <w:rFonts w:ascii="Arial" w:hAnsi="Arial" w:cs="Arial"/>
          <w:b/>
          <w:bCs/>
        </w:rPr>
        <w:t>Current Debates and Emerging Issues</w:t>
      </w:r>
      <w:r w:rsidR="00806941">
        <w:rPr>
          <w:rFonts w:ascii="Arial" w:hAnsi="Arial" w:cs="Arial"/>
          <w:b/>
          <w:bCs/>
        </w:rPr>
        <w:t>……………………………………...</w:t>
      </w:r>
      <w:r w:rsidR="003B6742" w:rsidRPr="00806941">
        <w:rPr>
          <w:rFonts w:ascii="Arial" w:hAnsi="Arial" w:cs="Arial"/>
          <w:b/>
          <w:bCs/>
        </w:rPr>
        <w:t>5</w:t>
      </w:r>
    </w:p>
    <w:p w14:paraId="5C2E8AA2" w14:textId="3FFA0818" w:rsidR="00857603" w:rsidRPr="00806941" w:rsidRDefault="00857603" w:rsidP="00857603">
      <w:pPr>
        <w:numPr>
          <w:ilvl w:val="0"/>
          <w:numId w:val="1"/>
        </w:numPr>
        <w:rPr>
          <w:rFonts w:ascii="Arial" w:hAnsi="Arial" w:cs="Arial"/>
          <w:b/>
          <w:bCs/>
        </w:rPr>
      </w:pPr>
      <w:r w:rsidRPr="00806941">
        <w:rPr>
          <w:rFonts w:ascii="Arial" w:hAnsi="Arial" w:cs="Arial"/>
          <w:b/>
          <w:bCs/>
        </w:rPr>
        <w:t>Recommendations</w:t>
      </w:r>
      <w:r w:rsidR="00806941">
        <w:rPr>
          <w:rFonts w:ascii="Arial" w:hAnsi="Arial" w:cs="Arial"/>
          <w:b/>
          <w:bCs/>
        </w:rPr>
        <w:t>………………………………………………………………</w:t>
      </w:r>
      <w:r w:rsidR="003B6742" w:rsidRPr="00806941">
        <w:rPr>
          <w:rFonts w:ascii="Arial" w:hAnsi="Arial" w:cs="Arial"/>
          <w:b/>
          <w:bCs/>
        </w:rPr>
        <w:t>6</w:t>
      </w:r>
    </w:p>
    <w:p w14:paraId="00895FC4" w14:textId="544E32F2" w:rsidR="00857603" w:rsidRPr="00806941" w:rsidRDefault="00857603" w:rsidP="00857603">
      <w:pPr>
        <w:numPr>
          <w:ilvl w:val="0"/>
          <w:numId w:val="1"/>
        </w:numPr>
        <w:rPr>
          <w:rFonts w:ascii="Arial" w:hAnsi="Arial" w:cs="Arial"/>
          <w:b/>
          <w:bCs/>
        </w:rPr>
      </w:pPr>
      <w:r w:rsidRPr="00806941">
        <w:rPr>
          <w:rFonts w:ascii="Arial" w:hAnsi="Arial" w:cs="Arial"/>
          <w:b/>
          <w:bCs/>
        </w:rPr>
        <w:t>Conclusion</w:t>
      </w:r>
      <w:r w:rsidR="003B6742" w:rsidRPr="00806941">
        <w:rPr>
          <w:rFonts w:ascii="Arial" w:hAnsi="Arial" w:cs="Arial"/>
          <w:b/>
          <w:bCs/>
        </w:rPr>
        <w:t xml:space="preserve"> </w:t>
      </w:r>
      <w:r w:rsidR="00806941">
        <w:rPr>
          <w:rFonts w:ascii="Arial" w:hAnsi="Arial" w:cs="Arial"/>
          <w:b/>
          <w:bCs/>
        </w:rPr>
        <w:t>………………………………………………………………………</w:t>
      </w:r>
      <w:r w:rsidR="003B6742" w:rsidRPr="00806941">
        <w:rPr>
          <w:rFonts w:ascii="Arial" w:hAnsi="Arial" w:cs="Arial"/>
          <w:b/>
          <w:bCs/>
        </w:rPr>
        <w:t>9</w:t>
      </w:r>
    </w:p>
    <w:p w14:paraId="7ADD92A5" w14:textId="2F7B227F" w:rsidR="00421DB1" w:rsidRPr="00806941" w:rsidRDefault="00421DB1" w:rsidP="00857603">
      <w:pPr>
        <w:numPr>
          <w:ilvl w:val="0"/>
          <w:numId w:val="1"/>
        </w:numPr>
        <w:rPr>
          <w:rFonts w:ascii="Arial" w:hAnsi="Arial" w:cs="Arial"/>
          <w:b/>
          <w:bCs/>
        </w:rPr>
      </w:pPr>
      <w:r w:rsidRPr="00806941">
        <w:rPr>
          <w:rFonts w:ascii="Arial" w:hAnsi="Arial" w:cs="Arial"/>
          <w:b/>
          <w:bCs/>
        </w:rPr>
        <w:t>AI acknowledgement</w:t>
      </w:r>
      <w:r w:rsidR="00806941">
        <w:rPr>
          <w:rFonts w:ascii="Arial" w:hAnsi="Arial" w:cs="Arial"/>
          <w:b/>
          <w:bCs/>
        </w:rPr>
        <w:t>…………………………………………………………</w:t>
      </w:r>
      <w:r w:rsidRPr="00806941">
        <w:rPr>
          <w:rFonts w:ascii="Arial" w:hAnsi="Arial" w:cs="Arial"/>
          <w:b/>
          <w:bCs/>
        </w:rPr>
        <w:t xml:space="preserve"> 10</w:t>
      </w:r>
    </w:p>
    <w:p w14:paraId="312B9FCC" w14:textId="0E2D8F1B" w:rsidR="00857603" w:rsidRPr="00806941" w:rsidRDefault="00857603" w:rsidP="00857603">
      <w:pPr>
        <w:numPr>
          <w:ilvl w:val="0"/>
          <w:numId w:val="1"/>
        </w:numPr>
        <w:rPr>
          <w:rFonts w:ascii="Arial" w:hAnsi="Arial" w:cs="Arial"/>
          <w:b/>
          <w:bCs/>
        </w:rPr>
      </w:pPr>
      <w:r w:rsidRPr="00806941">
        <w:rPr>
          <w:rFonts w:ascii="Arial" w:hAnsi="Arial" w:cs="Arial"/>
          <w:b/>
          <w:bCs/>
        </w:rPr>
        <w:t>References</w:t>
      </w:r>
      <w:r w:rsidR="00806941">
        <w:rPr>
          <w:rFonts w:ascii="Arial" w:hAnsi="Arial" w:cs="Arial"/>
          <w:b/>
          <w:bCs/>
        </w:rPr>
        <w:t>…………………………………………………………………</w:t>
      </w:r>
      <w:proofErr w:type="gramStart"/>
      <w:r w:rsidR="00806941">
        <w:rPr>
          <w:rFonts w:ascii="Arial" w:hAnsi="Arial" w:cs="Arial"/>
          <w:b/>
          <w:bCs/>
        </w:rPr>
        <w:t>…..</w:t>
      </w:r>
      <w:proofErr w:type="gramEnd"/>
      <w:r w:rsidR="00421DB1" w:rsidRPr="00806941">
        <w:rPr>
          <w:rFonts w:ascii="Arial" w:hAnsi="Arial" w:cs="Arial"/>
          <w:b/>
          <w:bCs/>
        </w:rPr>
        <w:t xml:space="preserve"> 10</w:t>
      </w:r>
    </w:p>
    <w:p w14:paraId="4F5FBEC9" w14:textId="77777777" w:rsidR="000264A1" w:rsidRPr="00806941" w:rsidRDefault="000264A1" w:rsidP="000264A1">
      <w:pPr>
        <w:rPr>
          <w:rFonts w:ascii="Arial" w:hAnsi="Arial" w:cs="Arial"/>
          <w:sz w:val="36"/>
          <w:szCs w:val="36"/>
        </w:rPr>
      </w:pPr>
    </w:p>
    <w:p w14:paraId="20ABE614" w14:textId="77777777" w:rsidR="0054201A" w:rsidRPr="00806941" w:rsidRDefault="0054201A" w:rsidP="0054201A">
      <w:pPr>
        <w:rPr>
          <w:rFonts w:ascii="Arial" w:hAnsi="Arial" w:cs="Arial"/>
          <w:b/>
          <w:bCs/>
        </w:rPr>
      </w:pPr>
    </w:p>
    <w:p w14:paraId="7047B116" w14:textId="77777777" w:rsidR="0054201A" w:rsidRPr="00806941" w:rsidRDefault="0054201A" w:rsidP="0054201A">
      <w:pPr>
        <w:rPr>
          <w:rFonts w:ascii="Arial" w:hAnsi="Arial" w:cs="Arial"/>
          <w:b/>
          <w:bCs/>
        </w:rPr>
      </w:pPr>
    </w:p>
    <w:p w14:paraId="7EA0F788" w14:textId="77777777" w:rsidR="0054201A" w:rsidRPr="00806941" w:rsidRDefault="0054201A" w:rsidP="0054201A">
      <w:pPr>
        <w:rPr>
          <w:rFonts w:ascii="Arial" w:hAnsi="Arial" w:cs="Arial"/>
          <w:b/>
          <w:bCs/>
        </w:rPr>
      </w:pPr>
    </w:p>
    <w:p w14:paraId="55A8E69F" w14:textId="09618E69" w:rsidR="0054201A" w:rsidRPr="00806941" w:rsidRDefault="0054201A" w:rsidP="0054201A">
      <w:pPr>
        <w:rPr>
          <w:rFonts w:ascii="Arial" w:hAnsi="Arial" w:cs="Arial"/>
          <w:b/>
          <w:bCs/>
        </w:rPr>
      </w:pPr>
      <w:r w:rsidRPr="00806941">
        <w:rPr>
          <w:rFonts w:ascii="Arial" w:hAnsi="Arial" w:cs="Arial"/>
          <w:b/>
          <w:bCs/>
        </w:rPr>
        <w:t>1. Introduction</w:t>
      </w:r>
    </w:p>
    <w:p w14:paraId="7FEABEBE" w14:textId="77777777" w:rsidR="0054201A" w:rsidRPr="00806941" w:rsidRDefault="0054201A" w:rsidP="0054201A">
      <w:pPr>
        <w:jc w:val="both"/>
        <w:rPr>
          <w:rFonts w:ascii="Arial" w:hAnsi="Arial" w:cs="Arial"/>
        </w:rPr>
      </w:pPr>
    </w:p>
    <w:p w14:paraId="4BA44F75" w14:textId="31680DEB" w:rsidR="0054201A" w:rsidRPr="00806941" w:rsidRDefault="0054201A" w:rsidP="0054201A">
      <w:pPr>
        <w:jc w:val="both"/>
        <w:rPr>
          <w:rFonts w:ascii="Arial" w:hAnsi="Arial" w:cs="Arial"/>
        </w:rPr>
      </w:pPr>
      <w:r w:rsidRPr="00806941">
        <w:rPr>
          <w:rFonts w:ascii="Arial" w:hAnsi="Arial" w:cs="Arial"/>
        </w:rPr>
        <w:t xml:space="preserve">Depressive disorder is among the most prevalent and disabling mental health conditions worldwide, characterised by persistent sadness, loss of interest, and impaired functioning across personal, social, and occupational domains. The </w:t>
      </w:r>
      <w:r w:rsidRPr="00806941">
        <w:rPr>
          <w:rFonts w:ascii="Arial" w:hAnsi="Arial" w:cs="Arial"/>
          <w:b/>
          <w:bCs/>
        </w:rPr>
        <w:t>World Health Organization (WHO)</w:t>
      </w:r>
      <w:r w:rsidRPr="00806941">
        <w:rPr>
          <w:rFonts w:ascii="Arial" w:hAnsi="Arial" w:cs="Arial"/>
        </w:rPr>
        <w:t xml:space="preserve"> defines depressive disorders under </w:t>
      </w:r>
      <w:r w:rsidRPr="00806941">
        <w:rPr>
          <w:rFonts w:ascii="Arial" w:hAnsi="Arial" w:cs="Arial"/>
          <w:i/>
          <w:iCs/>
        </w:rPr>
        <w:t>ICD-11 Chapter 6: Mental, Behavioural or Neurodevelopmental Disorders</w:t>
      </w:r>
      <w:r w:rsidRPr="00806941">
        <w:rPr>
          <w:rFonts w:ascii="Arial" w:hAnsi="Arial" w:cs="Arial"/>
        </w:rPr>
        <w:t xml:space="preserve"> (WHO, 2022). Depression affects an estimated </w:t>
      </w:r>
      <w:r w:rsidRPr="00806941">
        <w:rPr>
          <w:rFonts w:ascii="Arial" w:hAnsi="Arial" w:cs="Arial"/>
          <w:b/>
          <w:bCs/>
        </w:rPr>
        <w:t>280 million people globally</w:t>
      </w:r>
      <w:r w:rsidRPr="00806941">
        <w:rPr>
          <w:rFonts w:ascii="Arial" w:hAnsi="Arial" w:cs="Arial"/>
        </w:rPr>
        <w:t xml:space="preserve">, with increasing incidence reported across age groups, especially after the COVID-19 pandemic (WHO, 2023). In the </w:t>
      </w:r>
      <w:r w:rsidRPr="00806941">
        <w:rPr>
          <w:rFonts w:ascii="Arial" w:hAnsi="Arial" w:cs="Arial"/>
          <w:b/>
          <w:bCs/>
        </w:rPr>
        <w:t>United Kingdom</w:t>
      </w:r>
      <w:r w:rsidRPr="00806941">
        <w:rPr>
          <w:rFonts w:ascii="Arial" w:hAnsi="Arial" w:cs="Arial"/>
        </w:rPr>
        <w:t xml:space="preserve">, approximately </w:t>
      </w:r>
      <w:r w:rsidRPr="00806941">
        <w:rPr>
          <w:rFonts w:ascii="Arial" w:hAnsi="Arial" w:cs="Arial"/>
          <w:b/>
          <w:bCs/>
        </w:rPr>
        <w:t>1 in 6 adults</w:t>
      </w:r>
      <w:r w:rsidRPr="00806941">
        <w:rPr>
          <w:rFonts w:ascii="Arial" w:hAnsi="Arial" w:cs="Arial"/>
        </w:rPr>
        <w:t xml:space="preserve"> experience symptoms of depression in any given week (NHS Digital, 2023).</w:t>
      </w:r>
    </w:p>
    <w:p w14:paraId="1DC432D4" w14:textId="79891258" w:rsidR="000264A1" w:rsidRPr="00806941" w:rsidRDefault="0054201A" w:rsidP="0054201A">
      <w:pPr>
        <w:rPr>
          <w:rFonts w:ascii="Arial" w:hAnsi="Arial" w:cs="Arial"/>
          <w:sz w:val="36"/>
          <w:szCs w:val="36"/>
        </w:rPr>
      </w:pPr>
      <w:r w:rsidRPr="00806941">
        <w:rPr>
          <w:rFonts w:ascii="Arial" w:hAnsi="Arial" w:cs="Arial"/>
        </w:rPr>
        <w:t xml:space="preserve">Despite its global burden, depressive disorder presents classification, diagnostic, and treatment complexities influenced by cultural, biological, and psychosocial factors. The </w:t>
      </w:r>
      <w:r w:rsidRPr="00806941">
        <w:rPr>
          <w:rFonts w:ascii="Arial" w:hAnsi="Arial" w:cs="Arial"/>
          <w:b/>
          <w:bCs/>
        </w:rPr>
        <w:t>International Classification of Diseases (ICD-11)</w:t>
      </w:r>
      <w:r w:rsidRPr="00806941">
        <w:rPr>
          <w:rFonts w:ascii="Arial" w:hAnsi="Arial" w:cs="Arial"/>
        </w:rPr>
        <w:t xml:space="preserve"> offers a standardised diagnostic framework, aligning closely with the </w:t>
      </w:r>
      <w:r w:rsidRPr="00806941">
        <w:rPr>
          <w:rFonts w:ascii="Arial" w:hAnsi="Arial" w:cs="Arial"/>
          <w:b/>
          <w:bCs/>
        </w:rPr>
        <w:t>DSM-5</w:t>
      </w:r>
      <w:r w:rsidRPr="00806941">
        <w:rPr>
          <w:rFonts w:ascii="Arial" w:hAnsi="Arial" w:cs="Arial"/>
        </w:rPr>
        <w:t xml:space="preserve"> but introducing conceptual refinements. This report critically examines depressive disorder’s classification and diagnosis under ICD-11, evaluates current treatment and rehabilitation approaches, analyses emerging debates such as neurodiversity and medicalisation, and concludes with recommendations for clinical practice and policy improvement.</w:t>
      </w:r>
    </w:p>
    <w:p w14:paraId="6B65CDD9" w14:textId="77777777" w:rsidR="008A6D32" w:rsidRPr="00806941" w:rsidRDefault="008A6D32" w:rsidP="000264A1">
      <w:pPr>
        <w:rPr>
          <w:rFonts w:ascii="Arial" w:hAnsi="Arial" w:cs="Arial"/>
          <w:sz w:val="36"/>
          <w:szCs w:val="36"/>
        </w:rPr>
      </w:pPr>
    </w:p>
    <w:p w14:paraId="1DEC40D5" w14:textId="77777777" w:rsidR="000264A1" w:rsidRPr="00806941" w:rsidRDefault="000264A1" w:rsidP="000264A1">
      <w:pPr>
        <w:rPr>
          <w:rFonts w:ascii="Arial" w:hAnsi="Arial" w:cs="Arial"/>
          <w:sz w:val="36"/>
          <w:szCs w:val="36"/>
        </w:rPr>
      </w:pPr>
    </w:p>
    <w:p w14:paraId="432AEE04" w14:textId="77777777" w:rsidR="000264A1" w:rsidRPr="00806941" w:rsidRDefault="000264A1" w:rsidP="000264A1">
      <w:pPr>
        <w:rPr>
          <w:rFonts w:ascii="Arial" w:hAnsi="Arial" w:cs="Arial"/>
          <w:sz w:val="36"/>
          <w:szCs w:val="36"/>
        </w:rPr>
      </w:pPr>
    </w:p>
    <w:p w14:paraId="5DD55A3B" w14:textId="77777777" w:rsidR="008A6D32" w:rsidRPr="00806941" w:rsidRDefault="008A6D32" w:rsidP="008A6D32">
      <w:pPr>
        <w:pStyle w:val="NormalWeb"/>
        <w:rPr>
          <w:rFonts w:ascii="Arial" w:hAnsi="Arial" w:cs="Arial"/>
          <w:b/>
          <w:bCs/>
          <w:color w:val="000000"/>
          <w:sz w:val="28"/>
          <w:szCs w:val="28"/>
        </w:rPr>
      </w:pPr>
      <w:r w:rsidRPr="00806941">
        <w:rPr>
          <w:rFonts w:ascii="Arial" w:hAnsi="Arial" w:cs="Arial"/>
          <w:b/>
          <w:bCs/>
          <w:color w:val="000000"/>
          <w:sz w:val="28"/>
          <w:szCs w:val="28"/>
        </w:rPr>
        <w:t>Classification and Diagnosis:</w:t>
      </w:r>
      <w:r w:rsidRPr="00806941">
        <w:rPr>
          <w:rStyle w:val="apple-converted-space"/>
          <w:rFonts w:ascii="Arial" w:eastAsiaTheme="majorEastAsia" w:hAnsi="Arial" w:cs="Arial"/>
          <w:b/>
          <w:bCs/>
          <w:color w:val="000000"/>
          <w:sz w:val="28"/>
          <w:szCs w:val="28"/>
        </w:rPr>
        <w:t> </w:t>
      </w:r>
    </w:p>
    <w:p w14:paraId="2ACED8F1" w14:textId="77777777" w:rsidR="00A060D7" w:rsidRPr="00806941" w:rsidRDefault="00A060D7" w:rsidP="00A060D7">
      <w:pPr>
        <w:jc w:val="both"/>
        <w:rPr>
          <w:rFonts w:ascii="Arial" w:hAnsi="Arial" w:cs="Arial"/>
        </w:rPr>
      </w:pPr>
      <w:r w:rsidRPr="00806941">
        <w:rPr>
          <w:rFonts w:ascii="Arial" w:hAnsi="Arial" w:cs="Arial"/>
        </w:rPr>
        <w:t xml:space="preserve">The </w:t>
      </w:r>
      <w:r w:rsidRPr="00806941">
        <w:rPr>
          <w:rFonts w:ascii="Arial" w:hAnsi="Arial" w:cs="Arial"/>
          <w:b/>
          <w:bCs/>
        </w:rPr>
        <w:t>ICD-11</w:t>
      </w:r>
      <w:r w:rsidRPr="00806941">
        <w:rPr>
          <w:rFonts w:ascii="Arial" w:hAnsi="Arial" w:cs="Arial"/>
        </w:rPr>
        <w:t xml:space="preserve"> categorises depressive disorders under codes </w:t>
      </w:r>
      <w:r w:rsidRPr="00806941">
        <w:rPr>
          <w:rFonts w:ascii="Arial" w:hAnsi="Arial" w:cs="Arial"/>
          <w:b/>
          <w:bCs/>
        </w:rPr>
        <w:t>6A70–6A7Z</w:t>
      </w:r>
      <w:r w:rsidRPr="00806941">
        <w:rPr>
          <w:rFonts w:ascii="Arial" w:hAnsi="Arial" w:cs="Arial"/>
        </w:rPr>
        <w:t xml:space="preserve">, including </w:t>
      </w:r>
      <w:r w:rsidRPr="00806941">
        <w:rPr>
          <w:rFonts w:ascii="Arial" w:hAnsi="Arial" w:cs="Arial"/>
          <w:i/>
          <w:iCs/>
        </w:rPr>
        <w:t>single episode depressive disorder</w:t>
      </w:r>
      <w:r w:rsidRPr="00806941">
        <w:rPr>
          <w:rFonts w:ascii="Arial" w:hAnsi="Arial" w:cs="Arial"/>
        </w:rPr>
        <w:t xml:space="preserve">, </w:t>
      </w:r>
      <w:r w:rsidRPr="00806941">
        <w:rPr>
          <w:rFonts w:ascii="Arial" w:hAnsi="Arial" w:cs="Arial"/>
          <w:i/>
          <w:iCs/>
        </w:rPr>
        <w:t>recurrent depressive disorder</w:t>
      </w:r>
      <w:r w:rsidRPr="00806941">
        <w:rPr>
          <w:rFonts w:ascii="Arial" w:hAnsi="Arial" w:cs="Arial"/>
        </w:rPr>
        <w:t xml:space="preserve">, </w:t>
      </w:r>
      <w:r w:rsidRPr="00806941">
        <w:rPr>
          <w:rFonts w:ascii="Arial" w:hAnsi="Arial" w:cs="Arial"/>
          <w:i/>
          <w:iCs/>
        </w:rPr>
        <w:t>persistent depressive disorder (dysthymia)</w:t>
      </w:r>
      <w:r w:rsidRPr="00806941">
        <w:rPr>
          <w:rFonts w:ascii="Arial" w:hAnsi="Arial" w:cs="Arial"/>
        </w:rPr>
        <w:t xml:space="preserve">, and </w:t>
      </w:r>
      <w:r w:rsidRPr="00806941">
        <w:rPr>
          <w:rFonts w:ascii="Arial" w:hAnsi="Arial" w:cs="Arial"/>
          <w:i/>
          <w:iCs/>
        </w:rPr>
        <w:t>other specified depressive disorders</w:t>
      </w:r>
      <w:r w:rsidRPr="00806941">
        <w:rPr>
          <w:rFonts w:ascii="Arial" w:hAnsi="Arial" w:cs="Arial"/>
        </w:rPr>
        <w:t xml:space="preserve"> (WHO, 2022). The primary diagnostic criteria include a period of </w:t>
      </w:r>
      <w:r w:rsidRPr="00806941">
        <w:rPr>
          <w:rFonts w:ascii="Arial" w:hAnsi="Arial" w:cs="Arial"/>
          <w:b/>
          <w:bCs/>
        </w:rPr>
        <w:t>at least two weeks</w:t>
      </w:r>
      <w:r w:rsidRPr="00806941">
        <w:rPr>
          <w:rFonts w:ascii="Arial" w:hAnsi="Arial" w:cs="Arial"/>
        </w:rPr>
        <w:t xml:space="preserve"> of depressed mood or loss of interest, accompanied by additional symptoms such as fatigue, poor concentration, sleep disturbances, or suicidal ideation. The ICD-11 framework differentiates between </w:t>
      </w:r>
      <w:r w:rsidRPr="00806941">
        <w:rPr>
          <w:rFonts w:ascii="Arial" w:hAnsi="Arial" w:cs="Arial"/>
          <w:b/>
          <w:bCs/>
        </w:rPr>
        <w:t>mild, moderate, and severe</w:t>
      </w:r>
      <w:r w:rsidRPr="00806941">
        <w:rPr>
          <w:rFonts w:ascii="Arial" w:hAnsi="Arial" w:cs="Arial"/>
        </w:rPr>
        <w:t xml:space="preserve"> depressive episodes based on functional impairment rather than symptom count.</w:t>
      </w:r>
    </w:p>
    <w:p w14:paraId="5C655055" w14:textId="77777777" w:rsidR="00A060D7" w:rsidRPr="00806941" w:rsidRDefault="00A060D7" w:rsidP="00A060D7">
      <w:pPr>
        <w:jc w:val="both"/>
        <w:rPr>
          <w:rFonts w:ascii="Arial" w:hAnsi="Arial" w:cs="Arial"/>
        </w:rPr>
      </w:pPr>
      <w:r w:rsidRPr="00806941">
        <w:rPr>
          <w:rFonts w:ascii="Arial" w:hAnsi="Arial" w:cs="Arial"/>
        </w:rPr>
        <w:t xml:space="preserve">Compared to the </w:t>
      </w:r>
      <w:r w:rsidRPr="00806941">
        <w:rPr>
          <w:rFonts w:ascii="Arial" w:hAnsi="Arial" w:cs="Arial"/>
          <w:b/>
          <w:bCs/>
        </w:rPr>
        <w:t>DSM-5</w:t>
      </w:r>
      <w:r w:rsidRPr="00806941">
        <w:rPr>
          <w:rFonts w:ascii="Arial" w:hAnsi="Arial" w:cs="Arial"/>
        </w:rPr>
        <w:t xml:space="preserve">, ICD-11 emphasises </w:t>
      </w:r>
      <w:r w:rsidRPr="00806941">
        <w:rPr>
          <w:rFonts w:ascii="Arial" w:hAnsi="Arial" w:cs="Arial"/>
          <w:b/>
          <w:bCs/>
        </w:rPr>
        <w:t>clinical utility and global applicability</w:t>
      </w:r>
      <w:r w:rsidRPr="00806941">
        <w:rPr>
          <w:rFonts w:ascii="Arial" w:hAnsi="Arial" w:cs="Arial"/>
        </w:rPr>
        <w:t xml:space="preserve">, aiming to support cross-cultural diagnosis (Reed et al., 2019). For example, ICD-11 recognises </w:t>
      </w:r>
      <w:r w:rsidRPr="00806941">
        <w:rPr>
          <w:rFonts w:ascii="Arial" w:hAnsi="Arial" w:cs="Arial"/>
          <w:b/>
          <w:bCs/>
        </w:rPr>
        <w:t>contextual and sociocultural expressions of depression</w:t>
      </w:r>
      <w:r w:rsidRPr="00806941">
        <w:rPr>
          <w:rFonts w:ascii="Arial" w:hAnsi="Arial" w:cs="Arial"/>
        </w:rPr>
        <w:t>, including somatic presentations common in non-Western populations (</w:t>
      </w:r>
      <w:proofErr w:type="spellStart"/>
      <w:r w:rsidRPr="00806941">
        <w:rPr>
          <w:rFonts w:ascii="Arial" w:hAnsi="Arial" w:cs="Arial"/>
        </w:rPr>
        <w:t>Kirmayer</w:t>
      </w:r>
      <w:proofErr w:type="spellEnd"/>
      <w:r w:rsidRPr="00806941">
        <w:rPr>
          <w:rFonts w:ascii="Arial" w:hAnsi="Arial" w:cs="Arial"/>
        </w:rPr>
        <w:t xml:space="preserve"> &amp; Gomez-Carrillo, 2019). This culturally sensitive approach helps reduce diagnostic bias and enhances inclusivity in mental health assessment.</w:t>
      </w:r>
    </w:p>
    <w:p w14:paraId="35C7A69B" w14:textId="77777777" w:rsidR="00A060D7" w:rsidRPr="00806941" w:rsidRDefault="00A060D7" w:rsidP="00A060D7">
      <w:pPr>
        <w:jc w:val="both"/>
        <w:rPr>
          <w:rFonts w:ascii="Arial" w:hAnsi="Arial" w:cs="Arial"/>
        </w:rPr>
      </w:pPr>
      <w:r w:rsidRPr="00806941">
        <w:rPr>
          <w:rFonts w:ascii="Arial" w:hAnsi="Arial" w:cs="Arial"/>
        </w:rPr>
        <w:t xml:space="preserve">However, diagnostic challenges persist. Critics argue that ICD-11 still relies heavily on </w:t>
      </w:r>
      <w:r w:rsidRPr="00806941">
        <w:rPr>
          <w:rFonts w:ascii="Arial" w:hAnsi="Arial" w:cs="Arial"/>
          <w:b/>
          <w:bCs/>
        </w:rPr>
        <w:t>subjective symptom reporting</w:t>
      </w:r>
      <w:r w:rsidRPr="00806941">
        <w:rPr>
          <w:rFonts w:ascii="Arial" w:hAnsi="Arial" w:cs="Arial"/>
        </w:rPr>
        <w:t xml:space="preserve">, which may overlap with normal sadness or grief reactions (Horwitz &amp; Wakefield, 2017). The removal of the DSM’s “bereavement exclusion” has further blurred distinctions between clinical depression and normal emotional responses to loss. Furthermore, </w:t>
      </w:r>
      <w:r w:rsidRPr="00806941">
        <w:rPr>
          <w:rFonts w:ascii="Arial" w:hAnsi="Arial" w:cs="Arial"/>
          <w:b/>
          <w:bCs/>
        </w:rPr>
        <w:t>comorbidity</w:t>
      </w:r>
      <w:r w:rsidRPr="00806941">
        <w:rPr>
          <w:rFonts w:ascii="Arial" w:hAnsi="Arial" w:cs="Arial"/>
        </w:rPr>
        <w:t xml:space="preserve"> with anxiety, substance use, and personality disorders complicates diagnostic precision (Cuijpers et al., 2021).</w:t>
      </w:r>
    </w:p>
    <w:p w14:paraId="474F62AC" w14:textId="77777777" w:rsidR="00A060D7" w:rsidRPr="00806941" w:rsidRDefault="00A060D7" w:rsidP="00A060D7">
      <w:pPr>
        <w:jc w:val="both"/>
        <w:rPr>
          <w:rFonts w:ascii="Arial" w:hAnsi="Arial" w:cs="Arial"/>
        </w:rPr>
      </w:pPr>
      <w:r w:rsidRPr="00806941">
        <w:rPr>
          <w:rFonts w:ascii="Arial" w:hAnsi="Arial" w:cs="Arial"/>
        </w:rPr>
        <w:t xml:space="preserve">Despite these limitations, ICD-11 offers a </w:t>
      </w:r>
      <w:r w:rsidRPr="00806941">
        <w:rPr>
          <w:rFonts w:ascii="Arial" w:hAnsi="Arial" w:cs="Arial"/>
          <w:b/>
          <w:bCs/>
        </w:rPr>
        <w:t>flexible, person-centred model</w:t>
      </w:r>
      <w:r w:rsidRPr="00806941">
        <w:rPr>
          <w:rFonts w:ascii="Arial" w:hAnsi="Arial" w:cs="Arial"/>
        </w:rPr>
        <w:t xml:space="preserve">, acknowledging both biological and psychosocial contributors. The system supports </w:t>
      </w:r>
      <w:r w:rsidRPr="00806941">
        <w:rPr>
          <w:rFonts w:ascii="Arial" w:hAnsi="Arial" w:cs="Arial"/>
          <w:b/>
          <w:bCs/>
        </w:rPr>
        <w:t>multiaxial evaluation</w:t>
      </w:r>
      <w:r w:rsidRPr="00806941">
        <w:rPr>
          <w:rFonts w:ascii="Arial" w:hAnsi="Arial" w:cs="Arial"/>
        </w:rPr>
        <w:t>, encouraging clinicians to consider functional impairment, duration, and context, thereby improving diagnostic reliability and care planning (First et al., 2021).</w:t>
      </w:r>
    </w:p>
    <w:p w14:paraId="4AD9E257" w14:textId="3F9C21FA" w:rsidR="008A6D32" w:rsidRPr="00806941" w:rsidRDefault="008A6D32" w:rsidP="008A6D32">
      <w:pPr>
        <w:pStyle w:val="NormalWeb"/>
        <w:rPr>
          <w:rStyle w:val="apple-converted-space"/>
          <w:rFonts w:ascii="Arial" w:hAnsi="Arial" w:cs="Arial"/>
          <w:color w:val="000000"/>
        </w:rPr>
      </w:pPr>
      <w:r w:rsidRPr="00806941">
        <w:rPr>
          <w:rStyle w:val="apple-converted-space"/>
          <w:rFonts w:ascii="Arial" w:eastAsiaTheme="majorEastAsia" w:hAnsi="Arial" w:cs="Arial"/>
          <w:color w:val="000000"/>
        </w:rPr>
        <w:t> </w:t>
      </w:r>
    </w:p>
    <w:p w14:paraId="1B1FB81C" w14:textId="77777777" w:rsidR="003B6742" w:rsidRPr="00806941" w:rsidRDefault="003B6742" w:rsidP="008A6D32">
      <w:pPr>
        <w:pStyle w:val="NormalWeb"/>
        <w:rPr>
          <w:rFonts w:ascii="Arial" w:hAnsi="Arial" w:cs="Arial"/>
          <w:color w:val="000000"/>
        </w:rPr>
      </w:pPr>
    </w:p>
    <w:p w14:paraId="23CCEF70" w14:textId="37C1A690" w:rsidR="008A6D32" w:rsidRPr="00806941" w:rsidRDefault="008A6D32" w:rsidP="008A6D32">
      <w:pPr>
        <w:pStyle w:val="NormalWeb"/>
        <w:rPr>
          <w:rFonts w:ascii="Arial" w:hAnsi="Arial" w:cs="Arial"/>
          <w:b/>
          <w:bCs/>
          <w:color w:val="000000"/>
          <w:sz w:val="28"/>
          <w:szCs w:val="28"/>
        </w:rPr>
      </w:pPr>
      <w:r w:rsidRPr="00806941">
        <w:rPr>
          <w:rFonts w:ascii="Arial" w:hAnsi="Arial" w:cs="Arial"/>
          <w:b/>
          <w:bCs/>
          <w:color w:val="000000"/>
          <w:sz w:val="28"/>
          <w:szCs w:val="28"/>
        </w:rPr>
        <w:t>Treatment and Rehabilitation:</w:t>
      </w:r>
      <w:r w:rsidRPr="00806941">
        <w:rPr>
          <w:rStyle w:val="apple-converted-space"/>
          <w:rFonts w:ascii="Arial" w:eastAsiaTheme="majorEastAsia" w:hAnsi="Arial" w:cs="Arial"/>
          <w:b/>
          <w:bCs/>
          <w:color w:val="000000"/>
          <w:sz w:val="28"/>
          <w:szCs w:val="28"/>
        </w:rPr>
        <w:t> </w:t>
      </w:r>
    </w:p>
    <w:p w14:paraId="0EA445C7" w14:textId="77777777" w:rsidR="00F52881" w:rsidRPr="00806941" w:rsidRDefault="00F52881" w:rsidP="00F52881">
      <w:pPr>
        <w:pStyle w:val="NormalWeb"/>
        <w:rPr>
          <w:rFonts w:ascii="Arial" w:hAnsi="Arial" w:cs="Arial"/>
          <w:color w:val="000000"/>
          <w:lang w:val="en-US"/>
        </w:rPr>
      </w:pPr>
      <w:r w:rsidRPr="00806941">
        <w:rPr>
          <w:rFonts w:ascii="Arial" w:hAnsi="Arial" w:cs="Arial"/>
          <w:color w:val="000000"/>
          <w:lang w:val="en-US"/>
        </w:rPr>
        <w:t xml:space="preserve">Effective management of depressive disorder requires a </w:t>
      </w:r>
      <w:r w:rsidRPr="00806941">
        <w:rPr>
          <w:rFonts w:ascii="Arial" w:hAnsi="Arial" w:cs="Arial"/>
          <w:b/>
          <w:bCs/>
          <w:color w:val="000000"/>
          <w:lang w:val="en-US"/>
        </w:rPr>
        <w:t>multimodal approach</w:t>
      </w:r>
      <w:r w:rsidRPr="00806941">
        <w:rPr>
          <w:rFonts w:ascii="Arial" w:hAnsi="Arial" w:cs="Arial"/>
          <w:color w:val="000000"/>
          <w:lang w:val="en-US"/>
        </w:rPr>
        <w:t xml:space="preserve">, combining pharmacological, psychotherapeutic, and psychosocial interventions. The </w:t>
      </w:r>
      <w:r w:rsidRPr="00806941">
        <w:rPr>
          <w:rFonts w:ascii="Arial" w:hAnsi="Arial" w:cs="Arial"/>
          <w:b/>
          <w:bCs/>
          <w:color w:val="000000"/>
          <w:lang w:val="en-US"/>
        </w:rPr>
        <w:lastRenderedPageBreak/>
        <w:t>NICE Guidelines (NG222, 2022)</w:t>
      </w:r>
      <w:r w:rsidRPr="00806941">
        <w:rPr>
          <w:rFonts w:ascii="Arial" w:hAnsi="Arial" w:cs="Arial"/>
          <w:color w:val="000000"/>
          <w:lang w:val="en-US"/>
        </w:rPr>
        <w:t xml:space="preserve"> recommend a </w:t>
      </w:r>
      <w:r w:rsidRPr="00806941">
        <w:rPr>
          <w:rFonts w:ascii="Arial" w:hAnsi="Arial" w:cs="Arial"/>
          <w:b/>
          <w:bCs/>
          <w:color w:val="000000"/>
          <w:lang w:val="en-US"/>
        </w:rPr>
        <w:t>stepped-care model</w:t>
      </w:r>
      <w:r w:rsidRPr="00806941">
        <w:rPr>
          <w:rFonts w:ascii="Arial" w:hAnsi="Arial" w:cs="Arial"/>
          <w:color w:val="000000"/>
          <w:lang w:val="en-US"/>
        </w:rPr>
        <w:t>, offering increasing intensity of treatment according to severity and response.</w:t>
      </w:r>
    </w:p>
    <w:p w14:paraId="4F15963E" w14:textId="77777777" w:rsidR="00F52881" w:rsidRPr="00806941" w:rsidRDefault="00F52881" w:rsidP="00F52881">
      <w:pPr>
        <w:pStyle w:val="NormalWeb"/>
        <w:rPr>
          <w:rFonts w:ascii="Arial" w:hAnsi="Arial" w:cs="Arial"/>
          <w:b/>
          <w:bCs/>
          <w:color w:val="000000"/>
          <w:lang w:val="en-US"/>
        </w:rPr>
      </w:pPr>
      <w:r w:rsidRPr="00806941">
        <w:rPr>
          <w:rFonts w:ascii="Arial" w:hAnsi="Arial" w:cs="Arial"/>
          <w:b/>
          <w:bCs/>
          <w:color w:val="000000"/>
          <w:lang w:val="en-US"/>
        </w:rPr>
        <w:t>Pharmacological Treatments</w:t>
      </w:r>
    </w:p>
    <w:p w14:paraId="0A31B626" w14:textId="77777777" w:rsidR="00F52881" w:rsidRPr="00806941" w:rsidRDefault="00F52881" w:rsidP="00F52881">
      <w:pPr>
        <w:pStyle w:val="NormalWeb"/>
        <w:rPr>
          <w:rFonts w:ascii="Arial" w:hAnsi="Arial" w:cs="Arial"/>
          <w:color w:val="000000"/>
          <w:lang w:val="en-US"/>
        </w:rPr>
      </w:pPr>
      <w:r w:rsidRPr="00806941">
        <w:rPr>
          <w:rFonts w:ascii="Arial" w:hAnsi="Arial" w:cs="Arial"/>
          <w:color w:val="000000"/>
          <w:lang w:val="en-US"/>
        </w:rPr>
        <w:t xml:space="preserve">Antidepressant medication remains central to treating moderate to severe depression. </w:t>
      </w:r>
      <w:r w:rsidRPr="00806941">
        <w:rPr>
          <w:rFonts w:ascii="Arial" w:hAnsi="Arial" w:cs="Arial"/>
          <w:b/>
          <w:bCs/>
          <w:color w:val="000000"/>
          <w:lang w:val="en-US"/>
        </w:rPr>
        <w:t>SSRIs</w:t>
      </w:r>
      <w:r w:rsidRPr="00806941">
        <w:rPr>
          <w:rFonts w:ascii="Arial" w:hAnsi="Arial" w:cs="Arial"/>
          <w:color w:val="000000"/>
          <w:lang w:val="en-US"/>
        </w:rPr>
        <w:t xml:space="preserve"> such as sertraline and fluoxetine are first-line due to safety and tolerability (NICE, 2022), while </w:t>
      </w:r>
      <w:r w:rsidRPr="00806941">
        <w:rPr>
          <w:rFonts w:ascii="Arial" w:hAnsi="Arial" w:cs="Arial"/>
          <w:b/>
          <w:bCs/>
          <w:color w:val="000000"/>
          <w:lang w:val="en-US"/>
        </w:rPr>
        <w:t>SNRIs</w:t>
      </w:r>
      <w:r w:rsidRPr="00806941">
        <w:rPr>
          <w:rFonts w:ascii="Arial" w:hAnsi="Arial" w:cs="Arial"/>
          <w:color w:val="000000"/>
          <w:lang w:val="en-US"/>
        </w:rPr>
        <w:t xml:space="preserve"> and </w:t>
      </w:r>
      <w:r w:rsidRPr="00806941">
        <w:rPr>
          <w:rFonts w:ascii="Arial" w:hAnsi="Arial" w:cs="Arial"/>
          <w:b/>
          <w:bCs/>
          <w:color w:val="000000"/>
          <w:lang w:val="en-US"/>
        </w:rPr>
        <w:t>TCAs</w:t>
      </w:r>
      <w:r w:rsidRPr="00806941">
        <w:rPr>
          <w:rFonts w:ascii="Arial" w:hAnsi="Arial" w:cs="Arial"/>
          <w:color w:val="000000"/>
          <w:lang w:val="en-US"/>
        </w:rPr>
        <w:t xml:space="preserve"> are used for resistant cases. Pharmacotherapy can reduce relapse risk by </w:t>
      </w:r>
      <w:r w:rsidRPr="00806941">
        <w:rPr>
          <w:rFonts w:ascii="Arial" w:hAnsi="Arial" w:cs="Arial"/>
          <w:b/>
          <w:bCs/>
          <w:color w:val="000000"/>
          <w:lang w:val="en-US"/>
        </w:rPr>
        <w:t>50%</w:t>
      </w:r>
      <w:r w:rsidRPr="00806941">
        <w:rPr>
          <w:rFonts w:ascii="Arial" w:hAnsi="Arial" w:cs="Arial"/>
          <w:color w:val="000000"/>
          <w:lang w:val="en-US"/>
        </w:rPr>
        <w:t xml:space="preserve"> when maintained for six months post-recovery (Cipriani et al., 2018). However, concerns persist over </w:t>
      </w:r>
      <w:r w:rsidRPr="00806941">
        <w:rPr>
          <w:rFonts w:ascii="Arial" w:hAnsi="Arial" w:cs="Arial"/>
          <w:b/>
          <w:bCs/>
          <w:color w:val="000000"/>
          <w:lang w:val="en-US"/>
        </w:rPr>
        <w:t>overprescription, dependency, and withdrawal effects</w:t>
      </w:r>
      <w:r w:rsidRPr="00806941">
        <w:rPr>
          <w:rFonts w:ascii="Arial" w:hAnsi="Arial" w:cs="Arial"/>
          <w:color w:val="000000"/>
          <w:lang w:val="en-US"/>
        </w:rPr>
        <w:t xml:space="preserve"> (Read &amp; Moncrieff, 2022). Socioeconomic disparities also affect access, with </w:t>
      </w:r>
      <w:r w:rsidRPr="00806941">
        <w:rPr>
          <w:rFonts w:ascii="Arial" w:hAnsi="Arial" w:cs="Arial"/>
          <w:b/>
          <w:bCs/>
          <w:color w:val="000000"/>
          <w:lang w:val="en-US"/>
        </w:rPr>
        <w:t>lower-income patients</w:t>
      </w:r>
      <w:r w:rsidRPr="00806941">
        <w:rPr>
          <w:rFonts w:ascii="Arial" w:hAnsi="Arial" w:cs="Arial"/>
          <w:color w:val="000000"/>
          <w:lang w:val="en-US"/>
        </w:rPr>
        <w:t xml:space="preserve"> less likely to receive consistent medication support (Public Health England, 2021).</w:t>
      </w:r>
    </w:p>
    <w:p w14:paraId="30257951" w14:textId="77777777" w:rsidR="00F52881" w:rsidRPr="00806941" w:rsidRDefault="00F52881" w:rsidP="00F52881">
      <w:pPr>
        <w:pStyle w:val="NormalWeb"/>
        <w:rPr>
          <w:rFonts w:ascii="Arial" w:hAnsi="Arial" w:cs="Arial"/>
          <w:b/>
          <w:bCs/>
          <w:color w:val="000000"/>
          <w:lang w:val="en-US"/>
        </w:rPr>
      </w:pPr>
      <w:r w:rsidRPr="00806941">
        <w:rPr>
          <w:rFonts w:ascii="Arial" w:hAnsi="Arial" w:cs="Arial"/>
          <w:b/>
          <w:bCs/>
          <w:color w:val="000000"/>
          <w:lang w:val="en-US"/>
        </w:rPr>
        <w:t>Psychological Therapies</w:t>
      </w:r>
    </w:p>
    <w:p w14:paraId="28ABE408" w14:textId="77777777" w:rsidR="00F52881" w:rsidRPr="00806941" w:rsidRDefault="00F52881" w:rsidP="00F52881">
      <w:pPr>
        <w:pStyle w:val="NormalWeb"/>
        <w:rPr>
          <w:rFonts w:ascii="Arial" w:hAnsi="Arial" w:cs="Arial"/>
          <w:color w:val="000000"/>
          <w:lang w:val="en-US"/>
        </w:rPr>
      </w:pPr>
      <w:r w:rsidRPr="00806941">
        <w:rPr>
          <w:rFonts w:ascii="Arial" w:hAnsi="Arial" w:cs="Arial"/>
          <w:b/>
          <w:bCs/>
          <w:color w:val="000000"/>
          <w:lang w:val="en-US"/>
        </w:rPr>
        <w:t xml:space="preserve">Cognitive </w:t>
      </w:r>
      <w:proofErr w:type="spellStart"/>
      <w:r w:rsidRPr="00806941">
        <w:rPr>
          <w:rFonts w:ascii="Arial" w:hAnsi="Arial" w:cs="Arial"/>
          <w:b/>
          <w:bCs/>
          <w:color w:val="000000"/>
          <w:lang w:val="en-US"/>
        </w:rPr>
        <w:t>Behavioural</w:t>
      </w:r>
      <w:proofErr w:type="spellEnd"/>
      <w:r w:rsidRPr="00806941">
        <w:rPr>
          <w:rFonts w:ascii="Arial" w:hAnsi="Arial" w:cs="Arial"/>
          <w:b/>
          <w:bCs/>
          <w:color w:val="000000"/>
          <w:lang w:val="en-US"/>
        </w:rPr>
        <w:t xml:space="preserve"> Therapy (CBT)</w:t>
      </w:r>
      <w:r w:rsidRPr="00806941">
        <w:rPr>
          <w:rFonts w:ascii="Arial" w:hAnsi="Arial" w:cs="Arial"/>
          <w:color w:val="000000"/>
          <w:lang w:val="en-US"/>
        </w:rPr>
        <w:t xml:space="preserve"> remains the most evidence-based psychological treatment for depression, focusing on restructuring maladaptive thought patterns (Beck, 2021). Other effective modalities include </w:t>
      </w:r>
      <w:r w:rsidRPr="00806941">
        <w:rPr>
          <w:rFonts w:ascii="Arial" w:hAnsi="Arial" w:cs="Arial"/>
          <w:b/>
          <w:bCs/>
          <w:color w:val="000000"/>
          <w:lang w:val="en-US"/>
        </w:rPr>
        <w:t>Interpersonal Therapy (IPT)</w:t>
      </w:r>
      <w:r w:rsidRPr="00806941">
        <w:rPr>
          <w:rFonts w:ascii="Arial" w:hAnsi="Arial" w:cs="Arial"/>
          <w:color w:val="000000"/>
          <w:lang w:val="en-US"/>
        </w:rPr>
        <w:t xml:space="preserve">, which targets relationship issues contributing to depression, and </w:t>
      </w:r>
      <w:proofErr w:type="spellStart"/>
      <w:r w:rsidRPr="00806941">
        <w:rPr>
          <w:rFonts w:ascii="Arial" w:hAnsi="Arial" w:cs="Arial"/>
          <w:b/>
          <w:bCs/>
          <w:color w:val="000000"/>
          <w:lang w:val="en-US"/>
        </w:rPr>
        <w:t>Behavioural</w:t>
      </w:r>
      <w:proofErr w:type="spellEnd"/>
      <w:r w:rsidRPr="00806941">
        <w:rPr>
          <w:rFonts w:ascii="Arial" w:hAnsi="Arial" w:cs="Arial"/>
          <w:b/>
          <w:bCs/>
          <w:color w:val="000000"/>
          <w:lang w:val="en-US"/>
        </w:rPr>
        <w:t xml:space="preserve"> Activation (BA)</w:t>
      </w:r>
      <w:r w:rsidRPr="00806941">
        <w:rPr>
          <w:rFonts w:ascii="Arial" w:hAnsi="Arial" w:cs="Arial"/>
          <w:color w:val="000000"/>
          <w:lang w:val="en-US"/>
        </w:rPr>
        <w:t>, which promotes re-engagement with rewarding activities (Cuijpers et al., 2021).</w:t>
      </w:r>
    </w:p>
    <w:p w14:paraId="6557C4F2" w14:textId="77777777" w:rsidR="00F52881" w:rsidRPr="00806941" w:rsidRDefault="00F52881" w:rsidP="00F52881">
      <w:pPr>
        <w:pStyle w:val="NormalWeb"/>
        <w:rPr>
          <w:rFonts w:ascii="Arial" w:hAnsi="Arial" w:cs="Arial"/>
          <w:color w:val="000000"/>
          <w:lang w:val="en-US"/>
        </w:rPr>
      </w:pPr>
      <w:r w:rsidRPr="00806941">
        <w:rPr>
          <w:rFonts w:ascii="Arial" w:hAnsi="Arial" w:cs="Arial"/>
          <w:color w:val="000000"/>
          <w:lang w:val="en-US"/>
        </w:rPr>
        <w:t xml:space="preserve">Emerging evidence supports </w:t>
      </w:r>
      <w:r w:rsidRPr="00806941">
        <w:rPr>
          <w:rFonts w:ascii="Arial" w:hAnsi="Arial" w:cs="Arial"/>
          <w:b/>
          <w:bCs/>
          <w:color w:val="000000"/>
          <w:lang w:val="en-US"/>
        </w:rPr>
        <w:t>third-wave therapies</w:t>
      </w:r>
      <w:r w:rsidRPr="00806941">
        <w:rPr>
          <w:rFonts w:ascii="Arial" w:hAnsi="Arial" w:cs="Arial"/>
          <w:color w:val="000000"/>
          <w:lang w:val="en-US"/>
        </w:rPr>
        <w:t xml:space="preserve">, such as </w:t>
      </w:r>
      <w:r w:rsidRPr="00806941">
        <w:rPr>
          <w:rFonts w:ascii="Arial" w:hAnsi="Arial" w:cs="Arial"/>
          <w:b/>
          <w:bCs/>
          <w:color w:val="000000"/>
          <w:lang w:val="en-US"/>
        </w:rPr>
        <w:t>Mindfulness-Based Cognitive Therapy (MBCT)</w:t>
      </w:r>
      <w:r w:rsidRPr="00806941">
        <w:rPr>
          <w:rFonts w:ascii="Arial" w:hAnsi="Arial" w:cs="Arial"/>
          <w:color w:val="000000"/>
          <w:lang w:val="en-US"/>
        </w:rPr>
        <w:t xml:space="preserve"> and </w:t>
      </w:r>
      <w:r w:rsidRPr="00806941">
        <w:rPr>
          <w:rFonts w:ascii="Arial" w:hAnsi="Arial" w:cs="Arial"/>
          <w:b/>
          <w:bCs/>
          <w:color w:val="000000"/>
          <w:lang w:val="en-US"/>
        </w:rPr>
        <w:t>Acceptance and Commitment Therapy (ACT)</w:t>
      </w:r>
      <w:r w:rsidRPr="00806941">
        <w:rPr>
          <w:rFonts w:ascii="Arial" w:hAnsi="Arial" w:cs="Arial"/>
          <w:color w:val="000000"/>
          <w:lang w:val="en-US"/>
        </w:rPr>
        <w:t>, which enhance emotional regulation and relapse prevention (</w:t>
      </w:r>
      <w:proofErr w:type="spellStart"/>
      <w:r w:rsidRPr="00806941">
        <w:rPr>
          <w:rFonts w:ascii="Arial" w:hAnsi="Arial" w:cs="Arial"/>
          <w:color w:val="000000"/>
          <w:lang w:val="en-US"/>
        </w:rPr>
        <w:t>Kuyken</w:t>
      </w:r>
      <w:proofErr w:type="spellEnd"/>
      <w:r w:rsidRPr="00806941">
        <w:rPr>
          <w:rFonts w:ascii="Arial" w:hAnsi="Arial" w:cs="Arial"/>
          <w:color w:val="000000"/>
          <w:lang w:val="en-US"/>
        </w:rPr>
        <w:t xml:space="preserve"> et al., 2019). These approaches align with ICD-11’s person-</w:t>
      </w:r>
      <w:proofErr w:type="spellStart"/>
      <w:r w:rsidRPr="00806941">
        <w:rPr>
          <w:rFonts w:ascii="Arial" w:hAnsi="Arial" w:cs="Arial"/>
          <w:color w:val="000000"/>
          <w:lang w:val="en-US"/>
        </w:rPr>
        <w:t>centred</w:t>
      </w:r>
      <w:proofErr w:type="spellEnd"/>
      <w:r w:rsidRPr="00806941">
        <w:rPr>
          <w:rFonts w:ascii="Arial" w:hAnsi="Arial" w:cs="Arial"/>
          <w:color w:val="000000"/>
          <w:lang w:val="en-US"/>
        </w:rPr>
        <w:t xml:space="preserve"> philosophy, encouraging self-awareness and resilience.</w:t>
      </w:r>
    </w:p>
    <w:p w14:paraId="732B6109" w14:textId="77777777" w:rsidR="00F52881" w:rsidRPr="00806941" w:rsidRDefault="00F52881" w:rsidP="00F52881">
      <w:pPr>
        <w:pStyle w:val="NormalWeb"/>
        <w:rPr>
          <w:rFonts w:ascii="Arial" w:hAnsi="Arial" w:cs="Arial"/>
          <w:b/>
          <w:bCs/>
          <w:color w:val="000000"/>
          <w:lang w:val="en-US"/>
        </w:rPr>
      </w:pPr>
      <w:r w:rsidRPr="00806941">
        <w:rPr>
          <w:rFonts w:ascii="Arial" w:hAnsi="Arial" w:cs="Arial"/>
          <w:b/>
          <w:bCs/>
          <w:color w:val="000000"/>
          <w:lang w:val="en-US"/>
        </w:rPr>
        <w:t>Rehabilitation and Community Support</w:t>
      </w:r>
    </w:p>
    <w:p w14:paraId="62369067" w14:textId="77777777" w:rsidR="00F52881" w:rsidRPr="00806941" w:rsidRDefault="00F52881" w:rsidP="00F52881">
      <w:pPr>
        <w:pStyle w:val="NormalWeb"/>
        <w:rPr>
          <w:rFonts w:ascii="Arial" w:hAnsi="Arial" w:cs="Arial"/>
          <w:color w:val="000000"/>
          <w:lang w:val="en-US"/>
        </w:rPr>
      </w:pPr>
      <w:r w:rsidRPr="00806941">
        <w:rPr>
          <w:rFonts w:ascii="Arial" w:hAnsi="Arial" w:cs="Arial"/>
          <w:color w:val="000000"/>
          <w:lang w:val="en-US"/>
        </w:rPr>
        <w:t xml:space="preserve">Rehabilitation </w:t>
      </w:r>
      <w:proofErr w:type="spellStart"/>
      <w:r w:rsidRPr="00806941">
        <w:rPr>
          <w:rFonts w:ascii="Arial" w:hAnsi="Arial" w:cs="Arial"/>
          <w:color w:val="000000"/>
          <w:lang w:val="en-US"/>
        </w:rPr>
        <w:t>emphasises</w:t>
      </w:r>
      <w:proofErr w:type="spellEnd"/>
      <w:r w:rsidRPr="00806941">
        <w:rPr>
          <w:rFonts w:ascii="Arial" w:hAnsi="Arial" w:cs="Arial"/>
          <w:color w:val="000000"/>
          <w:lang w:val="en-US"/>
        </w:rPr>
        <w:t xml:space="preserve"> reintegration, recovery, and empowerment beyond symptom remission. </w:t>
      </w:r>
      <w:r w:rsidRPr="00806941">
        <w:rPr>
          <w:rFonts w:ascii="Arial" w:hAnsi="Arial" w:cs="Arial"/>
          <w:b/>
          <w:bCs/>
          <w:color w:val="000000"/>
          <w:lang w:val="en-US"/>
        </w:rPr>
        <w:t>Community-based mental health teams</w:t>
      </w:r>
      <w:r w:rsidRPr="00806941">
        <w:rPr>
          <w:rFonts w:ascii="Arial" w:hAnsi="Arial" w:cs="Arial"/>
          <w:color w:val="000000"/>
          <w:lang w:val="en-US"/>
        </w:rPr>
        <w:t xml:space="preserve"> and </w:t>
      </w:r>
      <w:r w:rsidRPr="00806941">
        <w:rPr>
          <w:rFonts w:ascii="Arial" w:hAnsi="Arial" w:cs="Arial"/>
          <w:b/>
          <w:bCs/>
          <w:color w:val="000000"/>
          <w:lang w:val="en-US"/>
        </w:rPr>
        <w:t>peer-support networks</w:t>
      </w:r>
      <w:r w:rsidRPr="00806941">
        <w:rPr>
          <w:rFonts w:ascii="Arial" w:hAnsi="Arial" w:cs="Arial"/>
          <w:color w:val="000000"/>
          <w:lang w:val="en-US"/>
        </w:rPr>
        <w:t xml:space="preserve"> play crucial roles in preventing relapse and promoting social inclusion (NHS England, 2023). Digital platforms such as </w:t>
      </w:r>
      <w:proofErr w:type="spellStart"/>
      <w:r w:rsidRPr="00806941">
        <w:rPr>
          <w:rFonts w:ascii="Arial" w:hAnsi="Arial" w:cs="Arial"/>
          <w:b/>
          <w:bCs/>
          <w:color w:val="000000"/>
          <w:lang w:val="en-US"/>
        </w:rPr>
        <w:t>SilverCloud</w:t>
      </w:r>
      <w:proofErr w:type="spellEnd"/>
      <w:r w:rsidRPr="00806941">
        <w:rPr>
          <w:rFonts w:ascii="Arial" w:hAnsi="Arial" w:cs="Arial"/>
          <w:color w:val="000000"/>
          <w:lang w:val="en-US"/>
        </w:rPr>
        <w:t xml:space="preserve"> and </w:t>
      </w:r>
      <w:r w:rsidRPr="00806941">
        <w:rPr>
          <w:rFonts w:ascii="Arial" w:hAnsi="Arial" w:cs="Arial"/>
          <w:b/>
          <w:bCs/>
          <w:color w:val="000000"/>
          <w:lang w:val="en-US"/>
        </w:rPr>
        <w:t>NHS Talking Therapies</w:t>
      </w:r>
      <w:r w:rsidRPr="00806941">
        <w:rPr>
          <w:rFonts w:ascii="Arial" w:hAnsi="Arial" w:cs="Arial"/>
          <w:color w:val="000000"/>
          <w:lang w:val="en-US"/>
        </w:rPr>
        <w:t xml:space="preserve"> extend accessibility through online CBT and remote monitoring, reducing barriers for individuals in underserved regions (NHS Digital, 2023).</w:t>
      </w:r>
    </w:p>
    <w:p w14:paraId="3AFE05E5" w14:textId="7A8553A1" w:rsidR="0054201A" w:rsidRPr="00806941" w:rsidRDefault="00F52881" w:rsidP="008A6D32">
      <w:pPr>
        <w:pStyle w:val="NormalWeb"/>
        <w:rPr>
          <w:rFonts w:ascii="Arial" w:hAnsi="Arial" w:cs="Arial"/>
          <w:color w:val="000000"/>
          <w:lang w:val="en-US"/>
        </w:rPr>
      </w:pPr>
      <w:r w:rsidRPr="00806941">
        <w:rPr>
          <w:rFonts w:ascii="Arial" w:hAnsi="Arial" w:cs="Arial"/>
          <w:color w:val="000000"/>
          <w:lang w:val="en-US"/>
        </w:rPr>
        <w:t xml:space="preserve">However, limited funding and workforce shortages continue to hinder equitable service delivery. Comprehensive rehabilitation demands an integrated model linking </w:t>
      </w:r>
      <w:r w:rsidRPr="00806941">
        <w:rPr>
          <w:rFonts w:ascii="Arial" w:hAnsi="Arial" w:cs="Arial"/>
          <w:b/>
          <w:bCs/>
          <w:color w:val="000000"/>
          <w:lang w:val="en-US"/>
        </w:rPr>
        <w:t>medical, psychological, and social care systems</w:t>
      </w:r>
      <w:r w:rsidRPr="00806941">
        <w:rPr>
          <w:rFonts w:ascii="Arial" w:hAnsi="Arial" w:cs="Arial"/>
          <w:color w:val="000000"/>
          <w:lang w:val="en-US"/>
        </w:rPr>
        <w:t xml:space="preserve"> to support long-term recovery.</w:t>
      </w:r>
      <w:r w:rsidR="008A6D32" w:rsidRPr="00806941">
        <w:rPr>
          <w:rStyle w:val="apple-converted-space"/>
          <w:rFonts w:ascii="Arial" w:eastAsiaTheme="majorEastAsia" w:hAnsi="Arial" w:cs="Arial"/>
          <w:color w:val="000000"/>
        </w:rPr>
        <w:t> </w:t>
      </w:r>
    </w:p>
    <w:p w14:paraId="055F6566" w14:textId="77777777" w:rsidR="003B6742" w:rsidRPr="00806941" w:rsidRDefault="003B6742" w:rsidP="008A6D32">
      <w:pPr>
        <w:pStyle w:val="NormalWeb"/>
        <w:rPr>
          <w:rFonts w:ascii="Arial" w:hAnsi="Arial" w:cs="Arial"/>
          <w:color w:val="000000"/>
          <w:lang w:val="en-US"/>
        </w:rPr>
      </w:pPr>
    </w:p>
    <w:p w14:paraId="70E6BC65" w14:textId="77777777" w:rsidR="003B6742" w:rsidRPr="00806941" w:rsidRDefault="003B6742" w:rsidP="008A6D32">
      <w:pPr>
        <w:pStyle w:val="NormalWeb"/>
        <w:rPr>
          <w:rFonts w:ascii="Arial" w:hAnsi="Arial" w:cs="Arial"/>
          <w:color w:val="000000"/>
          <w:lang w:val="en-US"/>
        </w:rPr>
      </w:pPr>
    </w:p>
    <w:p w14:paraId="0D06B3CB" w14:textId="6D8FA6C7" w:rsidR="008A6D32" w:rsidRPr="00806941" w:rsidRDefault="008A6D32" w:rsidP="008A6D32">
      <w:pPr>
        <w:pStyle w:val="NormalWeb"/>
        <w:rPr>
          <w:rFonts w:ascii="Arial" w:hAnsi="Arial" w:cs="Arial"/>
          <w:b/>
          <w:bCs/>
          <w:color w:val="000000"/>
          <w:sz w:val="28"/>
          <w:szCs w:val="28"/>
        </w:rPr>
      </w:pPr>
      <w:r w:rsidRPr="00806941">
        <w:rPr>
          <w:rFonts w:ascii="Arial" w:hAnsi="Arial" w:cs="Arial"/>
          <w:b/>
          <w:bCs/>
          <w:color w:val="000000"/>
          <w:sz w:val="28"/>
          <w:szCs w:val="28"/>
        </w:rPr>
        <w:t>Current Debates and Emerging Issues:</w:t>
      </w:r>
      <w:r w:rsidRPr="00806941">
        <w:rPr>
          <w:rStyle w:val="apple-converted-space"/>
          <w:rFonts w:ascii="Arial" w:eastAsiaTheme="majorEastAsia" w:hAnsi="Arial" w:cs="Arial"/>
          <w:b/>
          <w:bCs/>
          <w:color w:val="000000"/>
          <w:sz w:val="28"/>
          <w:szCs w:val="28"/>
        </w:rPr>
        <w:t> </w:t>
      </w:r>
    </w:p>
    <w:p w14:paraId="2E7B5C06" w14:textId="77777777" w:rsidR="00176CC0" w:rsidRPr="00806941" w:rsidRDefault="00176CC0" w:rsidP="00176CC0">
      <w:pPr>
        <w:pStyle w:val="NormalWeb"/>
        <w:rPr>
          <w:rFonts w:ascii="Arial" w:hAnsi="Arial" w:cs="Arial"/>
          <w:b/>
          <w:bCs/>
          <w:color w:val="000000"/>
          <w:lang w:val="en-US"/>
        </w:rPr>
      </w:pPr>
      <w:r w:rsidRPr="00806941">
        <w:rPr>
          <w:rFonts w:ascii="Arial" w:hAnsi="Arial" w:cs="Arial"/>
          <w:b/>
          <w:bCs/>
          <w:color w:val="000000"/>
          <w:lang w:val="en-US"/>
        </w:rPr>
        <w:t xml:space="preserve">4.1 The </w:t>
      </w:r>
      <w:proofErr w:type="spellStart"/>
      <w:r w:rsidRPr="00806941">
        <w:rPr>
          <w:rFonts w:ascii="Arial" w:hAnsi="Arial" w:cs="Arial"/>
          <w:b/>
          <w:bCs/>
          <w:color w:val="000000"/>
          <w:lang w:val="en-US"/>
        </w:rPr>
        <w:t>Medicalisation</w:t>
      </w:r>
      <w:proofErr w:type="spellEnd"/>
      <w:r w:rsidRPr="00806941">
        <w:rPr>
          <w:rFonts w:ascii="Arial" w:hAnsi="Arial" w:cs="Arial"/>
          <w:b/>
          <w:bCs/>
          <w:color w:val="000000"/>
          <w:lang w:val="en-US"/>
        </w:rPr>
        <w:t xml:space="preserve"> of Sadness</w:t>
      </w:r>
    </w:p>
    <w:p w14:paraId="4D862580" w14:textId="77777777" w:rsidR="00176CC0" w:rsidRPr="00806941" w:rsidRDefault="00176CC0" w:rsidP="00176CC0">
      <w:pPr>
        <w:pStyle w:val="NormalWeb"/>
        <w:rPr>
          <w:rFonts w:ascii="Arial" w:hAnsi="Arial" w:cs="Arial"/>
          <w:color w:val="000000"/>
          <w:lang w:val="en-US"/>
        </w:rPr>
      </w:pPr>
      <w:r w:rsidRPr="00806941">
        <w:rPr>
          <w:rFonts w:ascii="Arial" w:hAnsi="Arial" w:cs="Arial"/>
          <w:color w:val="000000"/>
          <w:lang w:val="en-US"/>
        </w:rPr>
        <w:lastRenderedPageBreak/>
        <w:t xml:space="preserve">One of the major debates surrounding depressive disorder involves the </w:t>
      </w:r>
      <w:proofErr w:type="spellStart"/>
      <w:r w:rsidRPr="00806941">
        <w:rPr>
          <w:rFonts w:ascii="Arial" w:hAnsi="Arial" w:cs="Arial"/>
          <w:b/>
          <w:bCs/>
          <w:color w:val="000000"/>
          <w:lang w:val="en-US"/>
        </w:rPr>
        <w:t>medicalisation</w:t>
      </w:r>
      <w:proofErr w:type="spellEnd"/>
      <w:r w:rsidRPr="00806941">
        <w:rPr>
          <w:rFonts w:ascii="Arial" w:hAnsi="Arial" w:cs="Arial"/>
          <w:b/>
          <w:bCs/>
          <w:color w:val="000000"/>
          <w:lang w:val="en-US"/>
        </w:rPr>
        <w:t xml:space="preserve"> of normal emotional distress</w:t>
      </w:r>
      <w:r w:rsidRPr="00806941">
        <w:rPr>
          <w:rFonts w:ascii="Arial" w:hAnsi="Arial" w:cs="Arial"/>
          <w:color w:val="000000"/>
          <w:lang w:val="en-US"/>
        </w:rPr>
        <w:t xml:space="preserve">. Critics argue that expanding diagnostic criteria risk </w:t>
      </w:r>
      <w:proofErr w:type="spellStart"/>
      <w:r w:rsidRPr="00806941">
        <w:rPr>
          <w:rFonts w:ascii="Arial" w:hAnsi="Arial" w:cs="Arial"/>
          <w:color w:val="000000"/>
          <w:lang w:val="en-US"/>
        </w:rPr>
        <w:t>pathologising</w:t>
      </w:r>
      <w:proofErr w:type="spellEnd"/>
      <w:r w:rsidRPr="00806941">
        <w:rPr>
          <w:rFonts w:ascii="Arial" w:hAnsi="Arial" w:cs="Arial"/>
          <w:color w:val="000000"/>
          <w:lang w:val="en-US"/>
        </w:rPr>
        <w:t xml:space="preserve"> ordinary sadness, grief, or adjustment reactions (Horwitz &amp; Wakefield, 2017). The emphasis on pharmacological treatment may inadvertently reinforce a </w:t>
      </w:r>
      <w:r w:rsidRPr="00806941">
        <w:rPr>
          <w:rFonts w:ascii="Arial" w:hAnsi="Arial" w:cs="Arial"/>
          <w:b/>
          <w:bCs/>
          <w:color w:val="000000"/>
          <w:lang w:val="en-US"/>
        </w:rPr>
        <w:t>biomedical model</w:t>
      </w:r>
      <w:r w:rsidRPr="00806941">
        <w:rPr>
          <w:rFonts w:ascii="Arial" w:hAnsi="Arial" w:cs="Arial"/>
          <w:color w:val="000000"/>
          <w:lang w:val="en-US"/>
        </w:rPr>
        <w:t xml:space="preserve"> that neglects social determinants such as poverty, isolation, and trauma (Pilgrim, 2019). Advocates of a </w:t>
      </w:r>
      <w:r w:rsidRPr="00806941">
        <w:rPr>
          <w:rFonts w:ascii="Arial" w:hAnsi="Arial" w:cs="Arial"/>
          <w:b/>
          <w:bCs/>
          <w:color w:val="000000"/>
          <w:lang w:val="en-US"/>
        </w:rPr>
        <w:t>biopsychosocial perspective</w:t>
      </w:r>
      <w:r w:rsidRPr="00806941">
        <w:rPr>
          <w:rFonts w:ascii="Arial" w:hAnsi="Arial" w:cs="Arial"/>
          <w:color w:val="000000"/>
          <w:lang w:val="en-US"/>
        </w:rPr>
        <w:t xml:space="preserve"> argue that depression should be </w:t>
      </w:r>
      <w:proofErr w:type="spellStart"/>
      <w:r w:rsidRPr="00806941">
        <w:rPr>
          <w:rFonts w:ascii="Arial" w:hAnsi="Arial" w:cs="Arial"/>
          <w:color w:val="000000"/>
          <w:lang w:val="en-US"/>
        </w:rPr>
        <w:t>contextualised</w:t>
      </w:r>
      <w:proofErr w:type="spellEnd"/>
      <w:r w:rsidRPr="00806941">
        <w:rPr>
          <w:rFonts w:ascii="Arial" w:hAnsi="Arial" w:cs="Arial"/>
          <w:color w:val="000000"/>
          <w:lang w:val="en-US"/>
        </w:rPr>
        <w:t xml:space="preserve"> within a person’s lived experiences rather than reduced to neurochemical imbalance.</w:t>
      </w:r>
    </w:p>
    <w:p w14:paraId="2E5978BE" w14:textId="77777777" w:rsidR="00176CC0" w:rsidRPr="00806941" w:rsidRDefault="00176CC0" w:rsidP="00176CC0">
      <w:pPr>
        <w:pStyle w:val="NormalWeb"/>
        <w:rPr>
          <w:rFonts w:ascii="Arial" w:hAnsi="Arial" w:cs="Arial"/>
          <w:b/>
          <w:bCs/>
          <w:color w:val="000000"/>
          <w:lang w:val="en-US"/>
        </w:rPr>
      </w:pPr>
      <w:r w:rsidRPr="00806941">
        <w:rPr>
          <w:rFonts w:ascii="Arial" w:hAnsi="Arial" w:cs="Arial"/>
          <w:b/>
          <w:bCs/>
          <w:color w:val="000000"/>
          <w:lang w:val="en-US"/>
        </w:rPr>
        <w:t>4.2 Neurodiversity and Reclassification</w:t>
      </w:r>
    </w:p>
    <w:p w14:paraId="3979D150" w14:textId="77777777" w:rsidR="00176CC0" w:rsidRPr="00806941" w:rsidRDefault="00176CC0" w:rsidP="00176CC0">
      <w:pPr>
        <w:pStyle w:val="NormalWeb"/>
        <w:rPr>
          <w:rFonts w:ascii="Arial" w:hAnsi="Arial" w:cs="Arial"/>
          <w:color w:val="000000"/>
          <w:lang w:val="en-US"/>
        </w:rPr>
      </w:pPr>
      <w:r w:rsidRPr="00806941">
        <w:rPr>
          <w:rFonts w:ascii="Arial" w:hAnsi="Arial" w:cs="Arial"/>
          <w:color w:val="000000"/>
          <w:lang w:val="en-US"/>
        </w:rPr>
        <w:t xml:space="preserve">Recent scholarship challenges traditional psychopathology models by applying </w:t>
      </w:r>
      <w:r w:rsidRPr="00806941">
        <w:rPr>
          <w:rFonts w:ascii="Arial" w:hAnsi="Arial" w:cs="Arial"/>
          <w:b/>
          <w:bCs/>
          <w:color w:val="000000"/>
          <w:lang w:val="en-US"/>
        </w:rPr>
        <w:t>neurodiversity frameworks</w:t>
      </w:r>
      <w:r w:rsidRPr="00806941">
        <w:rPr>
          <w:rFonts w:ascii="Arial" w:hAnsi="Arial" w:cs="Arial"/>
          <w:color w:val="000000"/>
          <w:lang w:val="en-US"/>
        </w:rPr>
        <w:t xml:space="preserve">, which view mental variations—including depression—as part of human diversity rather than inherent defects (Armstrong, 2020). This shift encourages compassion-based care and destigmatisation. However, critics warn that overextending the neurodiversity paradigm may underplay the suffering and disability caused by severe depression (Fletcher, 2022). ICD-11’s more flexible and culturally sensitive classification attempts to balance these perspectives by </w:t>
      </w:r>
      <w:proofErr w:type="spellStart"/>
      <w:r w:rsidRPr="00806941">
        <w:rPr>
          <w:rFonts w:ascii="Arial" w:hAnsi="Arial" w:cs="Arial"/>
          <w:color w:val="000000"/>
          <w:lang w:val="en-US"/>
        </w:rPr>
        <w:t>emphasising</w:t>
      </w:r>
      <w:proofErr w:type="spellEnd"/>
      <w:r w:rsidRPr="00806941">
        <w:rPr>
          <w:rFonts w:ascii="Arial" w:hAnsi="Arial" w:cs="Arial"/>
          <w:color w:val="000000"/>
          <w:lang w:val="en-US"/>
        </w:rPr>
        <w:t xml:space="preserve"> both impairment and individuality.</w:t>
      </w:r>
    </w:p>
    <w:p w14:paraId="115FBE0F" w14:textId="77777777" w:rsidR="00176CC0" w:rsidRPr="00806941" w:rsidRDefault="00176CC0" w:rsidP="00176CC0">
      <w:pPr>
        <w:pStyle w:val="NormalWeb"/>
        <w:rPr>
          <w:rFonts w:ascii="Arial" w:hAnsi="Arial" w:cs="Arial"/>
          <w:b/>
          <w:bCs/>
          <w:color w:val="000000"/>
          <w:lang w:val="en-US"/>
        </w:rPr>
      </w:pPr>
      <w:r w:rsidRPr="00806941">
        <w:rPr>
          <w:rFonts w:ascii="Arial" w:hAnsi="Arial" w:cs="Arial"/>
          <w:b/>
          <w:bCs/>
          <w:color w:val="000000"/>
          <w:lang w:val="en-US"/>
        </w:rPr>
        <w:t>4.3 Stigma and Access to Care</w:t>
      </w:r>
    </w:p>
    <w:p w14:paraId="210B10AE" w14:textId="77777777" w:rsidR="00176CC0" w:rsidRPr="00806941" w:rsidRDefault="00176CC0" w:rsidP="00176CC0">
      <w:pPr>
        <w:pStyle w:val="NormalWeb"/>
        <w:rPr>
          <w:rFonts w:ascii="Arial" w:hAnsi="Arial" w:cs="Arial"/>
          <w:color w:val="000000"/>
          <w:lang w:val="en-US"/>
        </w:rPr>
      </w:pPr>
      <w:r w:rsidRPr="00806941">
        <w:rPr>
          <w:rFonts w:ascii="Arial" w:hAnsi="Arial" w:cs="Arial"/>
          <w:color w:val="000000"/>
          <w:lang w:val="en-US"/>
        </w:rPr>
        <w:t xml:space="preserve">Despite public awareness campaigns, </w:t>
      </w:r>
      <w:r w:rsidRPr="00806941">
        <w:rPr>
          <w:rFonts w:ascii="Arial" w:hAnsi="Arial" w:cs="Arial"/>
          <w:b/>
          <w:bCs/>
          <w:color w:val="000000"/>
          <w:lang w:val="en-US"/>
        </w:rPr>
        <w:t>stigma</w:t>
      </w:r>
      <w:r w:rsidRPr="00806941">
        <w:rPr>
          <w:rFonts w:ascii="Arial" w:hAnsi="Arial" w:cs="Arial"/>
          <w:color w:val="000000"/>
          <w:lang w:val="en-US"/>
        </w:rPr>
        <w:t xml:space="preserve"> remains a barrier to diagnosis and treatment. Many individuals delay seeking help due to fear of discrimination or perceived weakness (Corrigan et al., 2021). Within professional settings, healthcare workers experiencing depression often face double stigma—reluctant to disclose symptoms for fear of career repercussions (Riley et al., 2020). Addressing stigma requires systemic change, including anti-stigma training, public education, and inclusive policy frameworks.</w:t>
      </w:r>
    </w:p>
    <w:p w14:paraId="408BA4C6" w14:textId="77777777" w:rsidR="00176CC0" w:rsidRPr="00806941" w:rsidRDefault="00176CC0" w:rsidP="00176CC0">
      <w:pPr>
        <w:pStyle w:val="NormalWeb"/>
        <w:rPr>
          <w:rFonts w:ascii="Arial" w:hAnsi="Arial" w:cs="Arial"/>
          <w:b/>
          <w:bCs/>
          <w:color w:val="000000"/>
          <w:lang w:val="en-US"/>
        </w:rPr>
      </w:pPr>
      <w:r w:rsidRPr="00806941">
        <w:rPr>
          <w:rFonts w:ascii="Arial" w:hAnsi="Arial" w:cs="Arial"/>
          <w:b/>
          <w:bCs/>
          <w:color w:val="000000"/>
          <w:lang w:val="en-US"/>
        </w:rPr>
        <w:t>4.4 Technology and Digital Interventions</w:t>
      </w:r>
    </w:p>
    <w:p w14:paraId="483D174C" w14:textId="77777777" w:rsidR="00176CC0" w:rsidRPr="00806941" w:rsidRDefault="00176CC0" w:rsidP="00176CC0">
      <w:pPr>
        <w:pStyle w:val="NormalWeb"/>
        <w:rPr>
          <w:rFonts w:ascii="Arial" w:hAnsi="Arial" w:cs="Arial"/>
          <w:color w:val="000000"/>
          <w:lang w:val="en-US"/>
        </w:rPr>
      </w:pPr>
      <w:r w:rsidRPr="00806941">
        <w:rPr>
          <w:rFonts w:ascii="Arial" w:hAnsi="Arial" w:cs="Arial"/>
          <w:color w:val="000000"/>
          <w:lang w:val="en-US"/>
        </w:rPr>
        <w:t xml:space="preserve">Digital health technologies—such as </w:t>
      </w:r>
      <w:r w:rsidRPr="00806941">
        <w:rPr>
          <w:rFonts w:ascii="Arial" w:hAnsi="Arial" w:cs="Arial"/>
          <w:b/>
          <w:bCs/>
          <w:color w:val="000000"/>
          <w:lang w:val="en-US"/>
        </w:rPr>
        <w:t>mobile mental health apps</w:t>
      </w:r>
      <w:r w:rsidRPr="00806941">
        <w:rPr>
          <w:rFonts w:ascii="Arial" w:hAnsi="Arial" w:cs="Arial"/>
          <w:color w:val="000000"/>
          <w:lang w:val="en-US"/>
        </w:rPr>
        <w:t xml:space="preserve">, teletherapy, and AI-based screening—have transformed how depression is managed. Studies show that guided online CBT is as effective as face-to-face therapy for mild to moderate depression (Andersson et al., 2019). However, concerns include </w:t>
      </w:r>
      <w:r w:rsidRPr="00806941">
        <w:rPr>
          <w:rFonts w:ascii="Arial" w:hAnsi="Arial" w:cs="Arial"/>
          <w:b/>
          <w:bCs/>
          <w:color w:val="000000"/>
          <w:lang w:val="en-US"/>
        </w:rPr>
        <w:t>data privacy</w:t>
      </w:r>
      <w:r w:rsidRPr="00806941">
        <w:rPr>
          <w:rFonts w:ascii="Arial" w:hAnsi="Arial" w:cs="Arial"/>
          <w:color w:val="000000"/>
          <w:lang w:val="en-US"/>
        </w:rPr>
        <w:t xml:space="preserve">, lack of regulation, and </w:t>
      </w:r>
      <w:r w:rsidRPr="00806941">
        <w:rPr>
          <w:rFonts w:ascii="Arial" w:hAnsi="Arial" w:cs="Arial"/>
          <w:b/>
          <w:bCs/>
          <w:color w:val="000000"/>
          <w:lang w:val="en-US"/>
        </w:rPr>
        <w:t>digital inequality</w:t>
      </w:r>
      <w:r w:rsidRPr="00806941">
        <w:rPr>
          <w:rFonts w:ascii="Arial" w:hAnsi="Arial" w:cs="Arial"/>
          <w:color w:val="000000"/>
          <w:lang w:val="en-US"/>
        </w:rPr>
        <w:t>, which can exclude older adults or those without internet access (ONS, 2023). Balancing innovation with ethical oversight remains a critical challenge.</w:t>
      </w:r>
    </w:p>
    <w:p w14:paraId="6AB39081" w14:textId="77777777" w:rsidR="00176CC0" w:rsidRPr="00806941" w:rsidRDefault="00176CC0" w:rsidP="00176CC0">
      <w:pPr>
        <w:pStyle w:val="NormalWeb"/>
        <w:rPr>
          <w:rFonts w:ascii="Arial" w:hAnsi="Arial" w:cs="Arial"/>
          <w:b/>
          <w:bCs/>
          <w:color w:val="000000"/>
          <w:lang w:val="en-US"/>
        </w:rPr>
      </w:pPr>
      <w:r w:rsidRPr="00806941">
        <w:rPr>
          <w:rFonts w:ascii="Arial" w:hAnsi="Arial" w:cs="Arial"/>
          <w:b/>
          <w:bCs/>
          <w:color w:val="000000"/>
          <w:lang w:val="en-US"/>
        </w:rPr>
        <w:t>4.5 Global and Cultural Perspectives</w:t>
      </w:r>
    </w:p>
    <w:p w14:paraId="05BB9329" w14:textId="77777777" w:rsidR="00176CC0" w:rsidRPr="00806941" w:rsidRDefault="00176CC0" w:rsidP="00176CC0">
      <w:pPr>
        <w:pStyle w:val="NormalWeb"/>
        <w:rPr>
          <w:rFonts w:ascii="Arial" w:hAnsi="Arial" w:cs="Arial"/>
          <w:color w:val="000000"/>
          <w:lang w:val="en-US"/>
        </w:rPr>
      </w:pPr>
      <w:r w:rsidRPr="00806941">
        <w:rPr>
          <w:rFonts w:ascii="Arial" w:hAnsi="Arial" w:cs="Arial"/>
          <w:color w:val="000000"/>
          <w:lang w:val="en-US"/>
        </w:rPr>
        <w:t xml:space="preserve">Depression manifests differently across cultures, challenging universal diagnostic models. In non-Western contexts, individuals often present </w:t>
      </w:r>
      <w:r w:rsidRPr="00806941">
        <w:rPr>
          <w:rFonts w:ascii="Arial" w:hAnsi="Arial" w:cs="Arial"/>
          <w:b/>
          <w:bCs/>
          <w:color w:val="000000"/>
          <w:lang w:val="en-US"/>
        </w:rPr>
        <w:t>somatic symptoms</w:t>
      </w:r>
      <w:r w:rsidRPr="00806941">
        <w:rPr>
          <w:rFonts w:ascii="Arial" w:hAnsi="Arial" w:cs="Arial"/>
          <w:color w:val="000000"/>
          <w:lang w:val="en-US"/>
        </w:rPr>
        <w:t xml:space="preserve"> (e.g., fatigue, pain) rather than emotional distress, leading to underdiagnosis (</w:t>
      </w:r>
      <w:proofErr w:type="spellStart"/>
      <w:r w:rsidRPr="00806941">
        <w:rPr>
          <w:rFonts w:ascii="Arial" w:hAnsi="Arial" w:cs="Arial"/>
          <w:color w:val="000000"/>
          <w:lang w:val="en-US"/>
        </w:rPr>
        <w:t>Kirmayer</w:t>
      </w:r>
      <w:proofErr w:type="spellEnd"/>
      <w:r w:rsidRPr="00806941">
        <w:rPr>
          <w:rFonts w:ascii="Arial" w:hAnsi="Arial" w:cs="Arial"/>
          <w:color w:val="000000"/>
          <w:lang w:val="en-US"/>
        </w:rPr>
        <w:t xml:space="preserve"> &amp; Gomez-Carrillo, 2019). The ICD-11’s inclusion of cultural formulation guidelines represents progress toward </w:t>
      </w:r>
      <w:r w:rsidRPr="00806941">
        <w:rPr>
          <w:rFonts w:ascii="Arial" w:hAnsi="Arial" w:cs="Arial"/>
          <w:b/>
          <w:bCs/>
          <w:color w:val="000000"/>
          <w:lang w:val="en-US"/>
        </w:rPr>
        <w:t>transcultural psychiatry</w:t>
      </w:r>
      <w:r w:rsidRPr="00806941">
        <w:rPr>
          <w:rFonts w:ascii="Arial" w:hAnsi="Arial" w:cs="Arial"/>
          <w:color w:val="000000"/>
          <w:lang w:val="en-US"/>
        </w:rPr>
        <w:t>, promoting respect for local expressions of mental suffering. Continued cross-cultural research is vital to improve diagnostic validity and equity in global mental health.</w:t>
      </w:r>
    </w:p>
    <w:p w14:paraId="2FE0834F" w14:textId="4BDF6BE7" w:rsidR="0054201A" w:rsidRPr="00806941" w:rsidRDefault="008A6D32" w:rsidP="008A6D32">
      <w:pPr>
        <w:pStyle w:val="NormalWeb"/>
        <w:rPr>
          <w:rFonts w:ascii="Arial" w:hAnsi="Arial" w:cs="Arial"/>
          <w:color w:val="000000"/>
        </w:rPr>
      </w:pPr>
      <w:r w:rsidRPr="00806941">
        <w:rPr>
          <w:rStyle w:val="apple-converted-space"/>
          <w:rFonts w:ascii="Arial" w:eastAsiaTheme="majorEastAsia" w:hAnsi="Arial" w:cs="Arial"/>
          <w:color w:val="000000"/>
        </w:rPr>
        <w:lastRenderedPageBreak/>
        <w:t> </w:t>
      </w:r>
    </w:p>
    <w:p w14:paraId="663F265C" w14:textId="1A1B999B" w:rsidR="008A6D32" w:rsidRPr="00806941" w:rsidRDefault="008A6D32" w:rsidP="008A6D32">
      <w:pPr>
        <w:pStyle w:val="NormalWeb"/>
        <w:rPr>
          <w:rStyle w:val="apple-converted-space"/>
          <w:rFonts w:ascii="Arial" w:eastAsiaTheme="majorEastAsia" w:hAnsi="Arial" w:cs="Arial"/>
          <w:b/>
          <w:bCs/>
          <w:color w:val="000000"/>
          <w:sz w:val="28"/>
          <w:szCs w:val="28"/>
        </w:rPr>
      </w:pPr>
      <w:commentRangeStart w:id="0"/>
      <w:r w:rsidRPr="00806941">
        <w:rPr>
          <w:rFonts w:ascii="Arial" w:hAnsi="Arial" w:cs="Arial"/>
          <w:b/>
          <w:bCs/>
          <w:color w:val="000000"/>
          <w:sz w:val="28"/>
          <w:szCs w:val="28"/>
        </w:rPr>
        <w:t>Recommendations:</w:t>
      </w:r>
      <w:r w:rsidRPr="00806941">
        <w:rPr>
          <w:rStyle w:val="apple-converted-space"/>
          <w:rFonts w:ascii="Arial" w:eastAsiaTheme="majorEastAsia" w:hAnsi="Arial" w:cs="Arial"/>
          <w:b/>
          <w:bCs/>
          <w:color w:val="000000"/>
          <w:sz w:val="28"/>
          <w:szCs w:val="28"/>
        </w:rPr>
        <w:t> </w:t>
      </w:r>
      <w:commentRangeEnd w:id="0"/>
      <w:r w:rsidR="00844081" w:rsidRPr="00806941">
        <w:rPr>
          <w:rStyle w:val="CommentReference"/>
          <w:rFonts w:ascii="Arial" w:eastAsiaTheme="minorHAnsi" w:hAnsi="Arial" w:cs="Arial"/>
          <w:kern w:val="2"/>
          <w:lang w:eastAsia="en-US"/>
          <w14:ligatures w14:val="standardContextual"/>
        </w:rPr>
        <w:commentReference w:id="0"/>
      </w:r>
    </w:p>
    <w:p w14:paraId="0F3F8565" w14:textId="77777777" w:rsidR="00575873" w:rsidRPr="00806941" w:rsidRDefault="00575873" w:rsidP="00575873">
      <w:pPr>
        <w:jc w:val="both"/>
        <w:rPr>
          <w:rFonts w:ascii="Arial" w:hAnsi="Arial" w:cs="Arial"/>
        </w:rPr>
      </w:pPr>
      <w:r w:rsidRPr="00806941">
        <w:rPr>
          <w:rFonts w:ascii="Arial" w:hAnsi="Arial" w:cs="Arial"/>
        </w:rPr>
        <w:t xml:space="preserve">To enhance the diagnosis, treatment, and social understanding of </w:t>
      </w:r>
      <w:r w:rsidRPr="00806941">
        <w:rPr>
          <w:rFonts w:ascii="Arial" w:hAnsi="Arial" w:cs="Arial"/>
          <w:b/>
          <w:bCs/>
        </w:rPr>
        <w:t>depressive disorder</w:t>
      </w:r>
      <w:r w:rsidRPr="00806941">
        <w:rPr>
          <w:rFonts w:ascii="Arial" w:hAnsi="Arial" w:cs="Arial"/>
        </w:rPr>
        <w:t xml:space="preserve">, the following recommendations are proposed. These reflect a holistic and multidisciplinary perspective grounded in evidence-based practice, cultural awareness, and person-centred care principles as outlined in </w:t>
      </w:r>
      <w:r w:rsidRPr="00806941">
        <w:rPr>
          <w:rFonts w:ascii="Arial" w:hAnsi="Arial" w:cs="Arial"/>
          <w:b/>
          <w:bCs/>
        </w:rPr>
        <w:t>ICD-11</w:t>
      </w:r>
      <w:r w:rsidRPr="00806941">
        <w:rPr>
          <w:rFonts w:ascii="Arial" w:hAnsi="Arial" w:cs="Arial"/>
        </w:rPr>
        <w:t xml:space="preserve"> and </w:t>
      </w:r>
      <w:r w:rsidRPr="00806941">
        <w:rPr>
          <w:rFonts w:ascii="Arial" w:hAnsi="Arial" w:cs="Arial"/>
          <w:b/>
          <w:bCs/>
        </w:rPr>
        <w:t>NICE (2022)</w:t>
      </w:r>
      <w:r w:rsidRPr="00806941">
        <w:rPr>
          <w:rFonts w:ascii="Arial" w:hAnsi="Arial" w:cs="Arial"/>
        </w:rPr>
        <w:t xml:space="preserve"> guidelines.</w:t>
      </w:r>
    </w:p>
    <w:p w14:paraId="12ED2A64" w14:textId="77777777" w:rsidR="00575873" w:rsidRPr="00806941" w:rsidRDefault="00575873" w:rsidP="00575873">
      <w:pPr>
        <w:rPr>
          <w:rFonts w:ascii="Arial" w:hAnsi="Arial" w:cs="Arial"/>
          <w:b/>
          <w:bCs/>
        </w:rPr>
      </w:pPr>
      <w:r w:rsidRPr="00806941">
        <w:rPr>
          <w:rFonts w:ascii="Arial" w:hAnsi="Arial" w:cs="Arial"/>
          <w:b/>
          <w:bCs/>
        </w:rPr>
        <w:t>1. Adopt a person-centred, context-sensitive approach</w:t>
      </w:r>
    </w:p>
    <w:p w14:paraId="2F8008BC" w14:textId="77777777" w:rsidR="00575873" w:rsidRPr="00806941" w:rsidRDefault="00575873" w:rsidP="00575873">
      <w:pPr>
        <w:jc w:val="both"/>
        <w:rPr>
          <w:rFonts w:ascii="Arial" w:hAnsi="Arial" w:cs="Arial"/>
        </w:rPr>
      </w:pPr>
      <w:r w:rsidRPr="00806941">
        <w:rPr>
          <w:rFonts w:ascii="Arial" w:hAnsi="Arial" w:cs="Arial"/>
        </w:rPr>
        <w:t xml:space="preserve">Clinicians should adopt a </w:t>
      </w:r>
      <w:r w:rsidRPr="00806941">
        <w:rPr>
          <w:rFonts w:ascii="Arial" w:hAnsi="Arial" w:cs="Arial"/>
          <w:b/>
          <w:bCs/>
        </w:rPr>
        <w:t>person-centred and context-sensitive approach</w:t>
      </w:r>
      <w:r w:rsidRPr="00806941">
        <w:rPr>
          <w:rFonts w:ascii="Arial" w:hAnsi="Arial" w:cs="Arial"/>
        </w:rPr>
        <w:t xml:space="preserve"> to assessment, diagnosis, and treatment of depressive disorders. This means going beyond symptom checklists to consider the individual’s </w:t>
      </w:r>
      <w:r w:rsidRPr="00806941">
        <w:rPr>
          <w:rFonts w:ascii="Arial" w:hAnsi="Arial" w:cs="Arial"/>
          <w:b/>
          <w:bCs/>
        </w:rPr>
        <w:t>life circumstances, cultural background, and social environment</w:t>
      </w:r>
      <w:r w:rsidRPr="00806941">
        <w:rPr>
          <w:rFonts w:ascii="Arial" w:hAnsi="Arial" w:cs="Arial"/>
        </w:rPr>
        <w:t xml:space="preserve"> that may contribute to their experience of depression. The </w:t>
      </w:r>
      <w:r w:rsidRPr="00806941">
        <w:rPr>
          <w:rFonts w:ascii="Arial" w:hAnsi="Arial" w:cs="Arial"/>
          <w:b/>
          <w:bCs/>
        </w:rPr>
        <w:t>ICD-11</w:t>
      </w:r>
      <w:r w:rsidRPr="00806941">
        <w:rPr>
          <w:rFonts w:ascii="Arial" w:hAnsi="Arial" w:cs="Arial"/>
        </w:rPr>
        <w:t xml:space="preserve"> framework encourages such an approach by integrating biological, psychological, and social factors into diagnostic practice (First et al., 2021).</w:t>
      </w:r>
    </w:p>
    <w:p w14:paraId="5DDBD5EF" w14:textId="77777777" w:rsidR="00575873" w:rsidRPr="00806941" w:rsidRDefault="00575873" w:rsidP="00575873">
      <w:pPr>
        <w:jc w:val="both"/>
        <w:rPr>
          <w:rFonts w:ascii="Arial" w:hAnsi="Arial" w:cs="Arial"/>
        </w:rPr>
      </w:pPr>
      <w:r w:rsidRPr="00806941">
        <w:rPr>
          <w:rFonts w:ascii="Arial" w:hAnsi="Arial" w:cs="Arial"/>
        </w:rPr>
        <w:t>A person-centred model recognises that depression is not only a neurochemical imbalance but also a reaction to adverse life events, chronic stress, and social isolation (Pilgrim, 2019). Clinicians should therefore build therapeutic alliances based on empathy and shared decision-making, ensuring patients actively participate in their care planning. This strategy enhances engagement, treatment adherence, and recovery outcomes. By acknowledging the whole person rather than merely the disorder, practitioners can improve both the quality and humanity of mental healthcare.</w:t>
      </w:r>
    </w:p>
    <w:p w14:paraId="55AB1028" w14:textId="77777777" w:rsidR="00575873" w:rsidRPr="00806941" w:rsidRDefault="00575873" w:rsidP="00575873">
      <w:pPr>
        <w:rPr>
          <w:rFonts w:ascii="Arial" w:hAnsi="Arial" w:cs="Arial"/>
          <w:b/>
          <w:bCs/>
        </w:rPr>
      </w:pPr>
      <w:r w:rsidRPr="00806941">
        <w:rPr>
          <w:rFonts w:ascii="Arial" w:hAnsi="Arial" w:cs="Arial"/>
          <w:b/>
          <w:bCs/>
        </w:rPr>
        <w:t>2. Expand access to integrated care</w:t>
      </w:r>
    </w:p>
    <w:p w14:paraId="1E97C2AC" w14:textId="77777777" w:rsidR="00575873" w:rsidRPr="00806941" w:rsidRDefault="00575873" w:rsidP="00575873">
      <w:pPr>
        <w:jc w:val="both"/>
        <w:rPr>
          <w:rFonts w:ascii="Arial" w:hAnsi="Arial" w:cs="Arial"/>
        </w:rPr>
      </w:pPr>
      <w:r w:rsidRPr="00806941">
        <w:rPr>
          <w:rFonts w:ascii="Arial" w:hAnsi="Arial" w:cs="Arial"/>
        </w:rPr>
        <w:t xml:space="preserve">Depressive disorder often coexists with chronic physical illnesses such as diabetes and cardiovascular disease, requiring </w:t>
      </w:r>
      <w:r w:rsidRPr="00806941">
        <w:rPr>
          <w:rFonts w:ascii="Arial" w:hAnsi="Arial" w:cs="Arial"/>
          <w:b/>
          <w:bCs/>
        </w:rPr>
        <w:t>collaboration between primary care and mental health services</w:t>
      </w:r>
      <w:r w:rsidRPr="00806941">
        <w:rPr>
          <w:rFonts w:ascii="Arial" w:hAnsi="Arial" w:cs="Arial"/>
        </w:rPr>
        <w:t xml:space="preserve"> (NHS England, 2023). Expanding </w:t>
      </w:r>
      <w:r w:rsidRPr="00806941">
        <w:rPr>
          <w:rFonts w:ascii="Arial" w:hAnsi="Arial" w:cs="Arial"/>
          <w:b/>
          <w:bCs/>
        </w:rPr>
        <w:t>integrated care models</w:t>
      </w:r>
      <w:r w:rsidRPr="00806941">
        <w:rPr>
          <w:rFonts w:ascii="Arial" w:hAnsi="Arial" w:cs="Arial"/>
        </w:rPr>
        <w:t xml:space="preserve"> ensures continuity, reduces fragmentation, and embeds mental health within general healthcare pathways. </w:t>
      </w:r>
      <w:r w:rsidRPr="00806941">
        <w:rPr>
          <w:rFonts w:ascii="Arial" w:hAnsi="Arial" w:cs="Arial"/>
          <w:b/>
          <w:bCs/>
        </w:rPr>
        <w:t>Interdisciplinary teams</w:t>
      </w:r>
      <w:r w:rsidRPr="00806941">
        <w:rPr>
          <w:rFonts w:ascii="Arial" w:hAnsi="Arial" w:cs="Arial"/>
        </w:rPr>
        <w:t xml:space="preserve">—including psychiatrists, psychologists, nurses, and social workers—should develop holistic, individualised care plans. </w:t>
      </w:r>
    </w:p>
    <w:p w14:paraId="3F1408CA" w14:textId="77777777" w:rsidR="00575873" w:rsidRPr="00806941" w:rsidRDefault="00575873" w:rsidP="00575873">
      <w:pPr>
        <w:jc w:val="both"/>
        <w:rPr>
          <w:rFonts w:ascii="Arial" w:hAnsi="Arial" w:cs="Arial"/>
        </w:rPr>
      </w:pPr>
      <w:r w:rsidRPr="00806941">
        <w:rPr>
          <w:rFonts w:ascii="Arial" w:hAnsi="Arial" w:cs="Arial"/>
        </w:rPr>
        <w:t xml:space="preserve">Partnerships with </w:t>
      </w:r>
      <w:r w:rsidRPr="00806941">
        <w:rPr>
          <w:rFonts w:ascii="Arial" w:hAnsi="Arial" w:cs="Arial"/>
          <w:b/>
          <w:bCs/>
        </w:rPr>
        <w:t>community and peer-support organisations</w:t>
      </w:r>
      <w:r w:rsidRPr="00806941">
        <w:rPr>
          <w:rFonts w:ascii="Arial" w:hAnsi="Arial" w:cs="Arial"/>
        </w:rPr>
        <w:t xml:space="preserve"> can extend psychosocial care beyond clinics. Evidence shows integrated care reduces hospital admissions, improves treatment adherence, and enhances patient satisfaction (Cuijpers et al., 2021). Governments must prioritise sustained funding and coordination to strengthen these systems.</w:t>
      </w:r>
    </w:p>
    <w:p w14:paraId="7EA21215" w14:textId="77777777" w:rsidR="00575873" w:rsidRPr="00806941" w:rsidRDefault="00575873" w:rsidP="00575873">
      <w:pPr>
        <w:rPr>
          <w:rFonts w:ascii="Arial" w:hAnsi="Arial" w:cs="Arial"/>
          <w:b/>
          <w:bCs/>
        </w:rPr>
      </w:pPr>
      <w:r w:rsidRPr="00806941">
        <w:rPr>
          <w:rFonts w:ascii="Arial" w:hAnsi="Arial" w:cs="Arial"/>
          <w:b/>
          <w:bCs/>
        </w:rPr>
        <w:t>3. Enhance digital inclusion and literacy</w:t>
      </w:r>
    </w:p>
    <w:p w14:paraId="2A9CB4A1" w14:textId="77777777" w:rsidR="00575873" w:rsidRPr="00806941" w:rsidRDefault="00575873" w:rsidP="00575873">
      <w:pPr>
        <w:jc w:val="both"/>
        <w:rPr>
          <w:rFonts w:ascii="Arial" w:hAnsi="Arial" w:cs="Arial"/>
        </w:rPr>
      </w:pPr>
      <w:r w:rsidRPr="00806941">
        <w:rPr>
          <w:rFonts w:ascii="Arial" w:hAnsi="Arial" w:cs="Arial"/>
        </w:rPr>
        <w:t xml:space="preserve">With the increasing adoption of </w:t>
      </w:r>
      <w:r w:rsidRPr="00806941">
        <w:rPr>
          <w:rFonts w:ascii="Arial" w:hAnsi="Arial" w:cs="Arial"/>
          <w:b/>
          <w:bCs/>
        </w:rPr>
        <w:t>digital health interventions</w:t>
      </w:r>
      <w:r w:rsidRPr="00806941">
        <w:rPr>
          <w:rFonts w:ascii="Arial" w:hAnsi="Arial" w:cs="Arial"/>
        </w:rPr>
        <w:t>—including online cognitive behavioural therapy (CBT), telepsychiatry, and mobile mental health apps—</w:t>
      </w:r>
      <w:r w:rsidRPr="00806941">
        <w:rPr>
          <w:rFonts w:ascii="Arial" w:hAnsi="Arial" w:cs="Arial"/>
        </w:rPr>
        <w:lastRenderedPageBreak/>
        <w:t xml:space="preserve">it is vital to address </w:t>
      </w:r>
      <w:r w:rsidRPr="00806941">
        <w:rPr>
          <w:rFonts w:ascii="Arial" w:hAnsi="Arial" w:cs="Arial"/>
          <w:b/>
          <w:bCs/>
        </w:rPr>
        <w:t>digital inequality</w:t>
      </w:r>
      <w:r w:rsidRPr="00806941">
        <w:rPr>
          <w:rFonts w:ascii="Arial" w:hAnsi="Arial" w:cs="Arial"/>
        </w:rPr>
        <w:t xml:space="preserve"> to ensure all populations benefit from technological innovation (Andersson et al., 2019).</w:t>
      </w:r>
    </w:p>
    <w:p w14:paraId="58CA47D9" w14:textId="77777777" w:rsidR="00575873" w:rsidRPr="00806941" w:rsidRDefault="00575873" w:rsidP="00575873">
      <w:pPr>
        <w:jc w:val="both"/>
        <w:rPr>
          <w:rFonts w:ascii="Arial" w:hAnsi="Arial" w:cs="Arial"/>
        </w:rPr>
      </w:pPr>
      <w:r w:rsidRPr="00806941">
        <w:rPr>
          <w:rFonts w:ascii="Arial" w:hAnsi="Arial" w:cs="Arial"/>
        </w:rPr>
        <w:t xml:space="preserve">Investments should focus on improving </w:t>
      </w:r>
      <w:r w:rsidRPr="00806941">
        <w:rPr>
          <w:rFonts w:ascii="Arial" w:hAnsi="Arial" w:cs="Arial"/>
          <w:b/>
          <w:bCs/>
        </w:rPr>
        <w:t>internet connectivity</w:t>
      </w:r>
      <w:r w:rsidRPr="00806941">
        <w:rPr>
          <w:rFonts w:ascii="Arial" w:hAnsi="Arial" w:cs="Arial"/>
        </w:rPr>
        <w:t xml:space="preserve">, providing affordable devices, and offering </w:t>
      </w:r>
      <w:r w:rsidRPr="00806941">
        <w:rPr>
          <w:rFonts w:ascii="Arial" w:hAnsi="Arial" w:cs="Arial"/>
          <w:b/>
          <w:bCs/>
        </w:rPr>
        <w:t>digital literacy training</w:t>
      </w:r>
      <w:r w:rsidRPr="00806941">
        <w:rPr>
          <w:rFonts w:ascii="Arial" w:hAnsi="Arial" w:cs="Arial"/>
        </w:rPr>
        <w:t xml:space="preserve"> to individuals at risk of exclusion, particularly the elderly, disabled, or those from lower-income households (ONS, 2023). Healthcare providers should also receive training to integrate technology ethically and effectively into their practice.</w:t>
      </w:r>
      <w:r w:rsidRPr="00806941">
        <w:rPr>
          <w:rFonts w:ascii="Arial" w:hAnsi="Arial" w:cs="Arial"/>
        </w:rPr>
        <w:br/>
        <w:t xml:space="preserve">Equitable digital access can significantly improve early detection, monitoring, and continuity of mental healthcare, especially in remote or underserved regions. </w:t>
      </w:r>
    </w:p>
    <w:p w14:paraId="633334FC" w14:textId="77777777" w:rsidR="00575873" w:rsidRPr="00806941" w:rsidRDefault="00575873" w:rsidP="003B6742">
      <w:pPr>
        <w:spacing w:after="0"/>
        <w:jc w:val="both"/>
        <w:rPr>
          <w:rFonts w:ascii="Arial" w:hAnsi="Arial" w:cs="Arial"/>
        </w:rPr>
      </w:pPr>
      <w:r w:rsidRPr="00806941">
        <w:rPr>
          <w:rFonts w:ascii="Arial" w:hAnsi="Arial" w:cs="Arial"/>
        </w:rPr>
        <w:t xml:space="preserve">Furthermore, systems must include </w:t>
      </w:r>
      <w:r w:rsidRPr="00806941">
        <w:rPr>
          <w:rFonts w:ascii="Arial" w:hAnsi="Arial" w:cs="Arial"/>
          <w:b/>
          <w:bCs/>
        </w:rPr>
        <w:t>strong data protection frameworks</w:t>
      </w:r>
      <w:r w:rsidRPr="00806941">
        <w:rPr>
          <w:rFonts w:ascii="Arial" w:hAnsi="Arial" w:cs="Arial"/>
        </w:rPr>
        <w:t xml:space="preserve"> to safeguard patient privacy, as mistrust in data handling can discourage engagement. Promoting digital inclusion not only enhances accessibility but also aligns with global mental health equity goals.</w:t>
      </w:r>
    </w:p>
    <w:p w14:paraId="3E8489A1" w14:textId="77777777" w:rsidR="00575873" w:rsidRPr="00806941" w:rsidRDefault="00575873" w:rsidP="00575873">
      <w:pPr>
        <w:rPr>
          <w:rFonts w:ascii="Arial" w:hAnsi="Arial" w:cs="Arial"/>
          <w:b/>
          <w:bCs/>
        </w:rPr>
      </w:pPr>
    </w:p>
    <w:p w14:paraId="7DA0B668" w14:textId="77777777" w:rsidR="00575873" w:rsidRPr="00806941" w:rsidRDefault="00575873" w:rsidP="00575873">
      <w:pPr>
        <w:rPr>
          <w:rFonts w:ascii="Arial" w:hAnsi="Arial" w:cs="Arial"/>
          <w:b/>
          <w:bCs/>
        </w:rPr>
      </w:pPr>
    </w:p>
    <w:p w14:paraId="1982BA94" w14:textId="77777777" w:rsidR="00575873" w:rsidRPr="00806941" w:rsidRDefault="00575873" w:rsidP="00575873">
      <w:pPr>
        <w:rPr>
          <w:rFonts w:ascii="Arial" w:hAnsi="Arial" w:cs="Arial"/>
          <w:b/>
          <w:bCs/>
        </w:rPr>
      </w:pPr>
      <w:r w:rsidRPr="00806941">
        <w:rPr>
          <w:rFonts w:ascii="Arial" w:hAnsi="Arial" w:cs="Arial"/>
          <w:b/>
          <w:bCs/>
        </w:rPr>
        <w:t>4. Promote culturally informed practice</w:t>
      </w:r>
    </w:p>
    <w:p w14:paraId="473C90EA" w14:textId="77777777" w:rsidR="00575873" w:rsidRPr="00806941" w:rsidRDefault="00575873" w:rsidP="00575873">
      <w:pPr>
        <w:jc w:val="both"/>
        <w:rPr>
          <w:rFonts w:ascii="Arial" w:hAnsi="Arial" w:cs="Arial"/>
        </w:rPr>
      </w:pPr>
      <w:r w:rsidRPr="00806941">
        <w:rPr>
          <w:rFonts w:ascii="Arial" w:hAnsi="Arial" w:cs="Arial"/>
        </w:rPr>
        <w:t xml:space="preserve">Depressive symptoms can manifest differently across cultures; therefore, clinicians must be </w:t>
      </w:r>
      <w:r w:rsidRPr="00806941">
        <w:rPr>
          <w:rFonts w:ascii="Arial" w:hAnsi="Arial" w:cs="Arial"/>
          <w:b/>
          <w:bCs/>
        </w:rPr>
        <w:t>culturally competent</w:t>
      </w:r>
      <w:r w:rsidRPr="00806941">
        <w:rPr>
          <w:rFonts w:ascii="Arial" w:hAnsi="Arial" w:cs="Arial"/>
        </w:rPr>
        <w:t xml:space="preserve"> and aware of diverse expressions of distress. For instance, some individuals may describe emotional pain through </w:t>
      </w:r>
      <w:r w:rsidRPr="00806941">
        <w:rPr>
          <w:rFonts w:ascii="Arial" w:hAnsi="Arial" w:cs="Arial"/>
          <w:b/>
          <w:bCs/>
        </w:rPr>
        <w:t>somatic symptoms</w:t>
      </w:r>
      <w:r w:rsidRPr="00806941">
        <w:rPr>
          <w:rFonts w:ascii="Arial" w:hAnsi="Arial" w:cs="Arial"/>
        </w:rPr>
        <w:t xml:space="preserve"> such as fatigue or headaches rather than verbalising sadness (</w:t>
      </w:r>
      <w:proofErr w:type="spellStart"/>
      <w:r w:rsidRPr="00806941">
        <w:rPr>
          <w:rFonts w:ascii="Arial" w:hAnsi="Arial" w:cs="Arial"/>
        </w:rPr>
        <w:t>Kirmayer</w:t>
      </w:r>
      <w:proofErr w:type="spellEnd"/>
      <w:r w:rsidRPr="00806941">
        <w:rPr>
          <w:rFonts w:ascii="Arial" w:hAnsi="Arial" w:cs="Arial"/>
        </w:rPr>
        <w:t xml:space="preserve"> &amp; Gomez-Carrillo, 2019).</w:t>
      </w:r>
    </w:p>
    <w:p w14:paraId="79902FFB" w14:textId="77777777" w:rsidR="00575873" w:rsidRPr="00806941" w:rsidRDefault="00575873" w:rsidP="00575873">
      <w:pPr>
        <w:jc w:val="both"/>
        <w:rPr>
          <w:rFonts w:ascii="Arial" w:hAnsi="Arial" w:cs="Arial"/>
        </w:rPr>
      </w:pPr>
      <w:r w:rsidRPr="00806941">
        <w:rPr>
          <w:rFonts w:ascii="Arial" w:hAnsi="Arial" w:cs="Arial"/>
        </w:rPr>
        <w:t xml:space="preserve">Training programmes should include modules on </w:t>
      </w:r>
      <w:r w:rsidRPr="00806941">
        <w:rPr>
          <w:rFonts w:ascii="Arial" w:hAnsi="Arial" w:cs="Arial"/>
          <w:b/>
          <w:bCs/>
        </w:rPr>
        <w:t>cultural psychiatry</w:t>
      </w:r>
      <w:r w:rsidRPr="00806941">
        <w:rPr>
          <w:rFonts w:ascii="Arial" w:hAnsi="Arial" w:cs="Arial"/>
        </w:rPr>
        <w:t xml:space="preserve"> and </w:t>
      </w:r>
      <w:r w:rsidRPr="00806941">
        <w:rPr>
          <w:rFonts w:ascii="Arial" w:hAnsi="Arial" w:cs="Arial"/>
          <w:b/>
          <w:bCs/>
        </w:rPr>
        <w:t>transcultural communication</w:t>
      </w:r>
      <w:r w:rsidRPr="00806941">
        <w:rPr>
          <w:rFonts w:ascii="Arial" w:hAnsi="Arial" w:cs="Arial"/>
        </w:rPr>
        <w:t xml:space="preserve">, enabling practitioners to identify and interpret such variations accurately. By considering the patient’s cultural identity, belief systems, and coping mechanisms, clinicians can avoid </w:t>
      </w:r>
      <w:r w:rsidRPr="00806941">
        <w:rPr>
          <w:rFonts w:ascii="Arial" w:hAnsi="Arial" w:cs="Arial"/>
          <w:b/>
          <w:bCs/>
        </w:rPr>
        <w:t>misdiagnosis</w:t>
      </w:r>
      <w:r w:rsidRPr="00806941">
        <w:rPr>
          <w:rFonts w:ascii="Arial" w:hAnsi="Arial" w:cs="Arial"/>
        </w:rPr>
        <w:t xml:space="preserve"> and design more relevant therapeutic interventions.</w:t>
      </w:r>
    </w:p>
    <w:p w14:paraId="2B8D9B42" w14:textId="77777777" w:rsidR="00575873" w:rsidRPr="00806941" w:rsidRDefault="00575873" w:rsidP="00575873">
      <w:pPr>
        <w:jc w:val="both"/>
        <w:rPr>
          <w:rFonts w:ascii="Arial" w:hAnsi="Arial" w:cs="Arial"/>
        </w:rPr>
      </w:pPr>
      <w:r w:rsidRPr="00806941">
        <w:rPr>
          <w:rFonts w:ascii="Arial" w:hAnsi="Arial" w:cs="Arial"/>
        </w:rPr>
        <w:t>Health services must also employ interpreters and cultural mediators where necessary to support accurate assessment. Promoting culturally informed practice not only improves diagnostic validity but also strengthens trust and engagement between patients and providers, fostering equity in mental healthcare delivery.</w:t>
      </w:r>
    </w:p>
    <w:p w14:paraId="7289FC2E" w14:textId="77777777" w:rsidR="00575873" w:rsidRPr="00806941" w:rsidRDefault="00575873" w:rsidP="00575873">
      <w:pPr>
        <w:rPr>
          <w:rFonts w:ascii="Arial" w:hAnsi="Arial" w:cs="Arial"/>
          <w:b/>
          <w:bCs/>
        </w:rPr>
      </w:pPr>
      <w:r w:rsidRPr="00806941">
        <w:rPr>
          <w:rFonts w:ascii="Arial" w:hAnsi="Arial" w:cs="Arial"/>
          <w:b/>
          <w:bCs/>
        </w:rPr>
        <w:t>5. Address stigma through education and policy reform</w:t>
      </w:r>
    </w:p>
    <w:p w14:paraId="4CFAD2A4" w14:textId="77777777" w:rsidR="00806941" w:rsidRPr="00806941" w:rsidRDefault="00575873" w:rsidP="00806941">
      <w:pPr>
        <w:jc w:val="both"/>
        <w:rPr>
          <w:rFonts w:ascii="Arial" w:hAnsi="Arial" w:cs="Arial"/>
        </w:rPr>
      </w:pPr>
      <w:r w:rsidRPr="00806941">
        <w:rPr>
          <w:rFonts w:ascii="Arial" w:hAnsi="Arial" w:cs="Arial"/>
          <w:b/>
          <w:bCs/>
        </w:rPr>
        <w:t>Stigma and discrimination</w:t>
      </w:r>
      <w:r w:rsidRPr="00806941">
        <w:rPr>
          <w:rFonts w:ascii="Arial" w:hAnsi="Arial" w:cs="Arial"/>
        </w:rPr>
        <w:t xml:space="preserve"> remain major barriers to seeking help and sustaining recovery among individuals with depression (Corrigan et al., 2021). To counter this, </w:t>
      </w:r>
      <w:r w:rsidR="00806941" w:rsidRPr="00806941">
        <w:rPr>
          <w:rFonts w:ascii="Arial" w:hAnsi="Arial" w:cs="Arial"/>
        </w:rPr>
        <w:t>normalise conversations about mental health, challenge stereotypes, and promote help-seeking behaviours.</w:t>
      </w:r>
    </w:p>
    <w:p w14:paraId="4D6FBD90" w14:textId="77777777" w:rsidR="00806941" w:rsidRPr="00806941" w:rsidRDefault="00806941" w:rsidP="00806941">
      <w:pPr>
        <w:jc w:val="both"/>
        <w:rPr>
          <w:rFonts w:ascii="Arial" w:hAnsi="Arial" w:cs="Arial"/>
        </w:rPr>
      </w:pPr>
      <w:r w:rsidRPr="00806941">
        <w:rPr>
          <w:rFonts w:ascii="Arial" w:hAnsi="Arial" w:cs="Arial"/>
        </w:rPr>
        <w:t xml:space="preserve">Workplace mental health initiatives are equally important, particularly for healthcare professionals who often conceal symptoms due to fear of judgement or professional repercussions (Riley et al., 2020). Organisations should develop </w:t>
      </w:r>
      <w:r w:rsidRPr="00806941">
        <w:rPr>
          <w:rFonts w:ascii="Arial" w:hAnsi="Arial" w:cs="Arial"/>
          <w:b/>
          <w:bCs/>
        </w:rPr>
        <w:t xml:space="preserve">confidential </w:t>
      </w:r>
      <w:r w:rsidRPr="00806941">
        <w:rPr>
          <w:rFonts w:ascii="Arial" w:hAnsi="Arial" w:cs="Arial"/>
          <w:b/>
          <w:bCs/>
        </w:rPr>
        <w:lastRenderedPageBreak/>
        <w:t>support systems</w:t>
      </w:r>
      <w:r w:rsidRPr="00806941">
        <w:rPr>
          <w:rFonts w:ascii="Arial" w:hAnsi="Arial" w:cs="Arial"/>
        </w:rPr>
        <w:t>, such as Employee Assistance Programmes and peer-mentorship networks, to encourage early intervention.</w:t>
      </w:r>
      <w:r w:rsidRPr="00806941">
        <w:rPr>
          <w:rFonts w:ascii="Arial" w:hAnsi="Arial" w:cs="Arial"/>
        </w:rPr>
        <w:br/>
        <w:t>Furthermore, policy reforms must protect individuals from discrimination in employment, insurance, and education. Embedding mental health education within schools can also cultivate emotional literacy from a young age, reducing stigma across generations. These systemic efforts contribute to a more compassionate and informed society where individuals feel safe to access the care they need.</w:t>
      </w:r>
    </w:p>
    <w:p w14:paraId="52C80AF0" w14:textId="77777777" w:rsidR="00806941" w:rsidRPr="00806941" w:rsidRDefault="00806941" w:rsidP="00806941">
      <w:pPr>
        <w:rPr>
          <w:rFonts w:ascii="Arial" w:hAnsi="Arial" w:cs="Arial"/>
          <w:b/>
          <w:bCs/>
        </w:rPr>
      </w:pPr>
      <w:r w:rsidRPr="00806941">
        <w:rPr>
          <w:rFonts w:ascii="Arial" w:hAnsi="Arial" w:cs="Arial"/>
          <w:b/>
          <w:bCs/>
        </w:rPr>
        <w:t>6. Strengthen workforce capacity</w:t>
      </w:r>
    </w:p>
    <w:p w14:paraId="5F5879EB" w14:textId="77777777" w:rsidR="00806941" w:rsidRPr="00806941" w:rsidRDefault="00806941" w:rsidP="00806941">
      <w:pPr>
        <w:jc w:val="both"/>
        <w:rPr>
          <w:rFonts w:ascii="Arial" w:hAnsi="Arial" w:cs="Arial"/>
        </w:rPr>
      </w:pPr>
      <w:r w:rsidRPr="00806941">
        <w:rPr>
          <w:rFonts w:ascii="Arial" w:hAnsi="Arial" w:cs="Arial"/>
        </w:rPr>
        <w:t xml:space="preserve">The increasing prevalence of depression has placed significant strain on mental health services, highlighting the urgent need to </w:t>
      </w:r>
      <w:r w:rsidRPr="00806941">
        <w:rPr>
          <w:rFonts w:ascii="Arial" w:hAnsi="Arial" w:cs="Arial"/>
          <w:b/>
          <w:bCs/>
        </w:rPr>
        <w:t>expand and train the workforce</w:t>
      </w:r>
      <w:r w:rsidRPr="00806941">
        <w:rPr>
          <w:rFonts w:ascii="Arial" w:hAnsi="Arial" w:cs="Arial"/>
        </w:rPr>
        <w:t>. Investment in recruitment, supervision, and continuing professional development is essential to maintain high standards of care (NHS England, 2023).</w:t>
      </w:r>
    </w:p>
    <w:p w14:paraId="604A1951" w14:textId="77777777" w:rsidR="00806941" w:rsidRPr="00806941" w:rsidRDefault="00806941" w:rsidP="00806941">
      <w:pPr>
        <w:jc w:val="both"/>
        <w:rPr>
          <w:rFonts w:ascii="Arial" w:hAnsi="Arial" w:cs="Arial"/>
        </w:rPr>
      </w:pPr>
      <w:r w:rsidRPr="00806941">
        <w:rPr>
          <w:rFonts w:ascii="Arial" w:hAnsi="Arial" w:cs="Arial"/>
        </w:rPr>
        <w:t xml:space="preserve">Psychological therapists, counsellors, and psychiatric nurses should have access to </w:t>
      </w:r>
      <w:r w:rsidRPr="00806941">
        <w:rPr>
          <w:rFonts w:ascii="Arial" w:hAnsi="Arial" w:cs="Arial"/>
          <w:b/>
          <w:bCs/>
        </w:rPr>
        <w:t>ongoing skills development</w:t>
      </w:r>
      <w:r w:rsidRPr="00806941">
        <w:rPr>
          <w:rFonts w:ascii="Arial" w:hAnsi="Arial" w:cs="Arial"/>
        </w:rPr>
        <w:t xml:space="preserve">, including emerging evidence-based therapies such as </w:t>
      </w:r>
      <w:r w:rsidRPr="00806941">
        <w:rPr>
          <w:rFonts w:ascii="Arial" w:hAnsi="Arial" w:cs="Arial"/>
          <w:b/>
          <w:bCs/>
        </w:rPr>
        <w:t>mindfulness-based cognitive therapy (MBCT)</w:t>
      </w:r>
      <w:r w:rsidRPr="00806941">
        <w:rPr>
          <w:rFonts w:ascii="Arial" w:hAnsi="Arial" w:cs="Arial"/>
        </w:rPr>
        <w:t xml:space="preserve"> and </w:t>
      </w:r>
      <w:r w:rsidRPr="00806941">
        <w:rPr>
          <w:rFonts w:ascii="Arial" w:hAnsi="Arial" w:cs="Arial"/>
          <w:b/>
          <w:bCs/>
        </w:rPr>
        <w:t>acceptance and commitment therapy (ACT)</w:t>
      </w:r>
      <w:r w:rsidRPr="00806941">
        <w:rPr>
          <w:rFonts w:ascii="Arial" w:hAnsi="Arial" w:cs="Arial"/>
        </w:rPr>
        <w:t xml:space="preserve"> (</w:t>
      </w:r>
      <w:proofErr w:type="spellStart"/>
      <w:r w:rsidRPr="00806941">
        <w:rPr>
          <w:rFonts w:ascii="Arial" w:hAnsi="Arial" w:cs="Arial"/>
        </w:rPr>
        <w:t>Kuyken</w:t>
      </w:r>
      <w:proofErr w:type="spellEnd"/>
      <w:r w:rsidRPr="00806941">
        <w:rPr>
          <w:rFonts w:ascii="Arial" w:hAnsi="Arial" w:cs="Arial"/>
        </w:rPr>
        <w:t xml:space="preserve"> et al., 2019). Additionally, measures to improve staff well-being—such as reduced caseloads, peer supervision, and supportive leadership—are necessary to prevent burnout and maintain morale.</w:t>
      </w:r>
      <w:r w:rsidRPr="00806941">
        <w:rPr>
          <w:rFonts w:ascii="Arial" w:hAnsi="Arial" w:cs="Arial"/>
        </w:rPr>
        <w:br/>
        <w:t>By increasing workforce capacity and resilience, healthcare systems can better respond to the rising demand for mental health support, ensuring timely and equitable access for all service users.</w:t>
      </w:r>
    </w:p>
    <w:p w14:paraId="46F34957" w14:textId="15BA1650" w:rsidR="00575873" w:rsidRPr="00806941" w:rsidRDefault="00575873" w:rsidP="00806941">
      <w:pPr>
        <w:jc w:val="both"/>
        <w:rPr>
          <w:rFonts w:ascii="Arial" w:hAnsi="Arial" w:cs="Arial"/>
        </w:rPr>
      </w:pPr>
      <w:r w:rsidRPr="00806941">
        <w:rPr>
          <w:rFonts w:ascii="Arial" w:hAnsi="Arial" w:cs="Arial"/>
        </w:rPr>
        <w:t xml:space="preserve">governments and institutions must implement </w:t>
      </w:r>
      <w:r w:rsidRPr="00806941">
        <w:rPr>
          <w:rFonts w:ascii="Arial" w:hAnsi="Arial" w:cs="Arial"/>
          <w:b/>
          <w:bCs/>
        </w:rPr>
        <w:t>nationwide awareness campaigns</w:t>
      </w:r>
      <w:r w:rsidRPr="00806941">
        <w:rPr>
          <w:rFonts w:ascii="Arial" w:hAnsi="Arial" w:cs="Arial"/>
        </w:rPr>
        <w:t xml:space="preserve"> that </w:t>
      </w:r>
    </w:p>
    <w:p w14:paraId="7E51563C" w14:textId="77777777" w:rsidR="00575873" w:rsidRPr="00806941" w:rsidRDefault="00575873" w:rsidP="00575873">
      <w:pPr>
        <w:rPr>
          <w:rFonts w:ascii="Arial" w:hAnsi="Arial" w:cs="Arial"/>
          <w:b/>
          <w:bCs/>
        </w:rPr>
      </w:pPr>
      <w:r w:rsidRPr="00806941">
        <w:rPr>
          <w:rFonts w:ascii="Arial" w:hAnsi="Arial" w:cs="Arial"/>
          <w:b/>
          <w:bCs/>
        </w:rPr>
        <w:t>7. Encourage participatory research</w:t>
      </w:r>
    </w:p>
    <w:p w14:paraId="11662E84" w14:textId="77777777" w:rsidR="00575873" w:rsidRPr="00806941" w:rsidRDefault="00575873" w:rsidP="00575873">
      <w:pPr>
        <w:jc w:val="both"/>
        <w:rPr>
          <w:rFonts w:ascii="Arial" w:hAnsi="Arial" w:cs="Arial"/>
        </w:rPr>
      </w:pPr>
      <w:r w:rsidRPr="00806941">
        <w:rPr>
          <w:rFonts w:ascii="Arial" w:hAnsi="Arial" w:cs="Arial"/>
        </w:rPr>
        <w:t xml:space="preserve">Future progress in treating depression requires </w:t>
      </w:r>
      <w:r w:rsidRPr="00806941">
        <w:rPr>
          <w:rFonts w:ascii="Arial" w:hAnsi="Arial" w:cs="Arial"/>
          <w:b/>
          <w:bCs/>
        </w:rPr>
        <w:t>inclusive and participatory research</w:t>
      </w:r>
      <w:r w:rsidRPr="00806941">
        <w:rPr>
          <w:rFonts w:ascii="Arial" w:hAnsi="Arial" w:cs="Arial"/>
        </w:rPr>
        <w:t xml:space="preserve"> involving service users and carers in study design and evaluation. Engaging people with lived experience ensures that research remains </w:t>
      </w:r>
      <w:r w:rsidRPr="00806941">
        <w:rPr>
          <w:rFonts w:ascii="Arial" w:hAnsi="Arial" w:cs="Arial"/>
          <w:b/>
          <w:bCs/>
        </w:rPr>
        <w:t>relevant, ethical, and grounded in real-world needs</w:t>
      </w:r>
      <w:r w:rsidRPr="00806941">
        <w:rPr>
          <w:rFonts w:ascii="Arial" w:hAnsi="Arial" w:cs="Arial"/>
        </w:rPr>
        <w:t xml:space="preserve"> (Pilgrim, 2019). </w:t>
      </w:r>
    </w:p>
    <w:p w14:paraId="18133507" w14:textId="77777777" w:rsidR="00575873" w:rsidRPr="00806941" w:rsidRDefault="00575873" w:rsidP="00575873">
      <w:pPr>
        <w:jc w:val="both"/>
        <w:rPr>
          <w:rFonts w:ascii="Arial" w:hAnsi="Arial" w:cs="Arial"/>
        </w:rPr>
      </w:pPr>
      <w:r w:rsidRPr="00806941">
        <w:rPr>
          <w:rFonts w:ascii="Arial" w:hAnsi="Arial" w:cs="Arial"/>
        </w:rPr>
        <w:t xml:space="preserve">Funding bodies and universities should prioritise </w:t>
      </w:r>
      <w:r w:rsidRPr="00806941">
        <w:rPr>
          <w:rFonts w:ascii="Arial" w:hAnsi="Arial" w:cs="Arial"/>
          <w:b/>
          <w:bCs/>
        </w:rPr>
        <w:t>co-production models</w:t>
      </w:r>
      <w:r w:rsidRPr="00806941">
        <w:rPr>
          <w:rFonts w:ascii="Arial" w:hAnsi="Arial" w:cs="Arial"/>
        </w:rPr>
        <w:t xml:space="preserve"> that include diverse groups often underrepresented in traditional studies. Evaluating long-term outcomes of </w:t>
      </w:r>
      <w:r w:rsidRPr="00806941">
        <w:rPr>
          <w:rFonts w:ascii="Arial" w:hAnsi="Arial" w:cs="Arial"/>
          <w:b/>
          <w:bCs/>
        </w:rPr>
        <w:t>digital, pharmacological, and culturally adapted interventions</w:t>
      </w:r>
      <w:r w:rsidRPr="00806941">
        <w:rPr>
          <w:rFonts w:ascii="Arial" w:hAnsi="Arial" w:cs="Arial"/>
        </w:rPr>
        <w:t xml:space="preserve"> through inclusive research will strengthen evidence and guide policy. </w:t>
      </w:r>
    </w:p>
    <w:p w14:paraId="33E6146D" w14:textId="77777777" w:rsidR="00575873" w:rsidRPr="00806941" w:rsidRDefault="00575873" w:rsidP="00575873">
      <w:pPr>
        <w:jc w:val="both"/>
        <w:rPr>
          <w:rFonts w:ascii="Arial" w:hAnsi="Arial" w:cs="Arial"/>
        </w:rPr>
      </w:pPr>
      <w:r w:rsidRPr="00806941">
        <w:rPr>
          <w:rFonts w:ascii="Arial" w:hAnsi="Arial" w:cs="Arial"/>
        </w:rPr>
        <w:t xml:space="preserve">Collectively, these actions enhance </w:t>
      </w:r>
      <w:r w:rsidRPr="00806941">
        <w:rPr>
          <w:rFonts w:ascii="Arial" w:hAnsi="Arial" w:cs="Arial"/>
          <w:b/>
          <w:bCs/>
        </w:rPr>
        <w:t>transparency, social inclusion, and empowerment</w:t>
      </w:r>
      <w:r w:rsidRPr="00806941">
        <w:rPr>
          <w:rFonts w:ascii="Arial" w:hAnsi="Arial" w:cs="Arial"/>
        </w:rPr>
        <w:t>, fostering a more equitable and compassionate mental healthcare system.</w:t>
      </w:r>
    </w:p>
    <w:p w14:paraId="516AF4D6" w14:textId="77777777" w:rsidR="00575873" w:rsidRPr="00806941" w:rsidRDefault="00575873" w:rsidP="008A6D32">
      <w:pPr>
        <w:pStyle w:val="NormalWeb"/>
        <w:rPr>
          <w:rFonts w:ascii="Arial" w:hAnsi="Arial" w:cs="Arial"/>
          <w:b/>
          <w:bCs/>
          <w:color w:val="000000"/>
        </w:rPr>
      </w:pPr>
    </w:p>
    <w:p w14:paraId="1FAF96E1" w14:textId="77777777" w:rsidR="008A6D32" w:rsidRPr="00806941" w:rsidRDefault="008A6D32" w:rsidP="008A6D32">
      <w:pPr>
        <w:pStyle w:val="NormalWeb"/>
        <w:rPr>
          <w:rFonts w:ascii="Arial" w:hAnsi="Arial" w:cs="Arial"/>
          <w:color w:val="000000"/>
        </w:rPr>
      </w:pPr>
      <w:r w:rsidRPr="00806941">
        <w:rPr>
          <w:rFonts w:ascii="Arial" w:hAnsi="Arial" w:cs="Arial"/>
          <w:color w:val="000000"/>
        </w:rPr>
        <w:t>• Provide well-reasoned recommendations for improving the classification, diagnosis, treatment, or rehabilitation of the selected condition.</w:t>
      </w:r>
      <w:r w:rsidRPr="00806941">
        <w:rPr>
          <w:rStyle w:val="apple-converted-space"/>
          <w:rFonts w:ascii="Arial" w:eastAsiaTheme="majorEastAsia" w:hAnsi="Arial" w:cs="Arial"/>
          <w:color w:val="000000"/>
        </w:rPr>
        <w:t> </w:t>
      </w:r>
    </w:p>
    <w:p w14:paraId="2E3BE817" w14:textId="77777777" w:rsidR="008A6D32" w:rsidRPr="00806941" w:rsidRDefault="008A6D32" w:rsidP="008A6D32">
      <w:pPr>
        <w:pStyle w:val="NormalWeb"/>
        <w:rPr>
          <w:rFonts w:ascii="Arial" w:hAnsi="Arial" w:cs="Arial"/>
          <w:color w:val="000000"/>
        </w:rPr>
      </w:pPr>
      <w:r w:rsidRPr="00806941">
        <w:rPr>
          <w:rFonts w:ascii="Arial" w:hAnsi="Arial" w:cs="Arial"/>
          <w:color w:val="000000"/>
        </w:rPr>
        <w:lastRenderedPageBreak/>
        <w:t>• Consider the implications of these recommendations for practice, policy, and further research.</w:t>
      </w:r>
    </w:p>
    <w:p w14:paraId="1AECE137" w14:textId="77777777" w:rsidR="008A6D32" w:rsidRPr="00806941" w:rsidRDefault="008A6D32" w:rsidP="008A6D32">
      <w:pPr>
        <w:pStyle w:val="NormalWeb"/>
        <w:rPr>
          <w:rFonts w:ascii="Arial" w:hAnsi="Arial" w:cs="Arial"/>
          <w:color w:val="000000"/>
        </w:rPr>
      </w:pPr>
    </w:p>
    <w:p w14:paraId="7D72ED25" w14:textId="77777777" w:rsidR="0054201A" w:rsidRPr="00806941" w:rsidRDefault="0054201A" w:rsidP="008A6D32">
      <w:pPr>
        <w:pStyle w:val="NormalWeb"/>
        <w:rPr>
          <w:rFonts w:ascii="Arial" w:hAnsi="Arial" w:cs="Arial"/>
          <w:b/>
          <w:bCs/>
          <w:color w:val="000000"/>
          <w:sz w:val="28"/>
          <w:szCs w:val="28"/>
        </w:rPr>
      </w:pPr>
    </w:p>
    <w:p w14:paraId="75C42BB4" w14:textId="66D7BCCD" w:rsidR="008A6D32" w:rsidRPr="00806941" w:rsidRDefault="008A6D32" w:rsidP="008A6D32">
      <w:pPr>
        <w:pStyle w:val="NormalWeb"/>
        <w:rPr>
          <w:rFonts w:ascii="Arial" w:hAnsi="Arial" w:cs="Arial"/>
          <w:b/>
          <w:bCs/>
          <w:color w:val="000000"/>
          <w:sz w:val="28"/>
          <w:szCs w:val="28"/>
        </w:rPr>
      </w:pPr>
      <w:r w:rsidRPr="00806941">
        <w:rPr>
          <w:rFonts w:ascii="Arial" w:hAnsi="Arial" w:cs="Arial"/>
          <w:b/>
          <w:bCs/>
          <w:color w:val="000000"/>
          <w:sz w:val="28"/>
          <w:szCs w:val="28"/>
        </w:rPr>
        <w:t>Conclusion</w:t>
      </w:r>
    </w:p>
    <w:p w14:paraId="186B1BAD" w14:textId="77777777" w:rsidR="00575873" w:rsidRPr="00806941" w:rsidRDefault="00575873" w:rsidP="00575873">
      <w:pPr>
        <w:jc w:val="both"/>
        <w:rPr>
          <w:rFonts w:ascii="Arial" w:hAnsi="Arial" w:cs="Arial"/>
        </w:rPr>
      </w:pPr>
      <w:r w:rsidRPr="00806941">
        <w:rPr>
          <w:rFonts w:ascii="Arial" w:hAnsi="Arial" w:cs="Arial"/>
        </w:rPr>
        <w:t xml:space="preserve">Depressive disorder remains a leading cause of disability, affecting millions worldwide and exerting immense social and economic costs. The </w:t>
      </w:r>
      <w:r w:rsidRPr="00806941">
        <w:rPr>
          <w:rFonts w:ascii="Arial" w:hAnsi="Arial" w:cs="Arial"/>
          <w:b/>
          <w:bCs/>
        </w:rPr>
        <w:t>ICD-11 classification</w:t>
      </w:r>
      <w:r w:rsidRPr="00806941">
        <w:rPr>
          <w:rFonts w:ascii="Arial" w:hAnsi="Arial" w:cs="Arial"/>
        </w:rPr>
        <w:t xml:space="preserve"> provides a more flexible, culturally adaptive framework that enhances diagnostic validity and clinical relevance. However, diagnostic ambiguity, comorbidity, and overmedicalisation remain ongoing challenges.</w:t>
      </w:r>
    </w:p>
    <w:p w14:paraId="601183DA" w14:textId="77777777" w:rsidR="00575873" w:rsidRPr="00806941" w:rsidRDefault="00575873" w:rsidP="00575873">
      <w:pPr>
        <w:jc w:val="both"/>
        <w:rPr>
          <w:rFonts w:ascii="Arial" w:hAnsi="Arial" w:cs="Arial"/>
        </w:rPr>
      </w:pPr>
      <w:r w:rsidRPr="00806941">
        <w:rPr>
          <w:rFonts w:ascii="Arial" w:hAnsi="Arial" w:cs="Arial"/>
        </w:rPr>
        <w:t xml:space="preserve">Treatment continues to evolve, with evidence supporting </w:t>
      </w:r>
      <w:r w:rsidRPr="00806941">
        <w:rPr>
          <w:rFonts w:ascii="Arial" w:hAnsi="Arial" w:cs="Arial"/>
          <w:b/>
          <w:bCs/>
        </w:rPr>
        <w:t>multimodal approaches</w:t>
      </w:r>
      <w:r w:rsidRPr="00806941">
        <w:rPr>
          <w:rFonts w:ascii="Arial" w:hAnsi="Arial" w:cs="Arial"/>
        </w:rPr>
        <w:t xml:space="preserve"> that combine pharmacotherapy, psychotherapy, and community rehabilitation. Despite advances, inequities persist in access, service funding, and digital inclusion. Current debates highlight the importance of rebalancing biomedical and psychosocial perspectives, addressing stigma, and embracing culturally informed care.</w:t>
      </w:r>
    </w:p>
    <w:p w14:paraId="1AFC3164" w14:textId="77777777" w:rsidR="00575873" w:rsidRPr="00806941" w:rsidRDefault="00575873" w:rsidP="00575873">
      <w:pPr>
        <w:jc w:val="both"/>
        <w:rPr>
          <w:rFonts w:ascii="Arial" w:hAnsi="Arial" w:cs="Arial"/>
        </w:rPr>
      </w:pPr>
      <w:r w:rsidRPr="00806941">
        <w:rPr>
          <w:rFonts w:ascii="Arial" w:hAnsi="Arial" w:cs="Arial"/>
        </w:rPr>
        <w:t xml:space="preserve">Ultimately, sustainable improvement depends on </w:t>
      </w:r>
      <w:r w:rsidRPr="00806941">
        <w:rPr>
          <w:rFonts w:ascii="Arial" w:hAnsi="Arial" w:cs="Arial"/>
          <w:b/>
          <w:bCs/>
        </w:rPr>
        <w:t>integrated, person-centred systems</w:t>
      </w:r>
      <w:r w:rsidRPr="00806941">
        <w:rPr>
          <w:rFonts w:ascii="Arial" w:hAnsi="Arial" w:cs="Arial"/>
        </w:rPr>
        <w:t xml:space="preserve"> that respect both scientific evidence and human experience. By aligning classification, treatment, and policy with compassion, equity, and innovation, health systems can transform how depression is understood and managed, fostering recovery and resilience within individuals and communities.</w:t>
      </w:r>
    </w:p>
    <w:p w14:paraId="44DFBE9D" w14:textId="77777777" w:rsidR="00575873" w:rsidRPr="00806941" w:rsidRDefault="00575873" w:rsidP="008A6D32">
      <w:pPr>
        <w:pStyle w:val="NormalWeb"/>
        <w:rPr>
          <w:rFonts w:ascii="Arial" w:hAnsi="Arial" w:cs="Arial"/>
          <w:b/>
          <w:bCs/>
          <w:color w:val="000000"/>
        </w:rPr>
      </w:pPr>
    </w:p>
    <w:p w14:paraId="45A36524" w14:textId="77777777" w:rsidR="008A6D32" w:rsidRPr="00806941" w:rsidRDefault="008A6D32" w:rsidP="008A6D32">
      <w:pPr>
        <w:pStyle w:val="NormalWeb"/>
        <w:rPr>
          <w:rFonts w:ascii="Arial" w:hAnsi="Arial" w:cs="Arial"/>
          <w:color w:val="000000"/>
        </w:rPr>
      </w:pPr>
    </w:p>
    <w:p w14:paraId="4F7597D5" w14:textId="77777777" w:rsidR="008A6D32" w:rsidRPr="00806941" w:rsidRDefault="008A6D32" w:rsidP="008A6D32">
      <w:pPr>
        <w:pStyle w:val="NormalWeb"/>
        <w:rPr>
          <w:rFonts w:ascii="Arial" w:hAnsi="Arial" w:cs="Arial"/>
          <w:color w:val="000000"/>
        </w:rPr>
      </w:pPr>
    </w:p>
    <w:p w14:paraId="7AD2E81E" w14:textId="77777777" w:rsidR="008A6D32" w:rsidRPr="00806941" w:rsidRDefault="008A6D32" w:rsidP="008A6D32">
      <w:pPr>
        <w:pStyle w:val="NormalWeb"/>
        <w:rPr>
          <w:rFonts w:ascii="Arial" w:hAnsi="Arial" w:cs="Arial"/>
          <w:color w:val="000000"/>
        </w:rPr>
      </w:pPr>
    </w:p>
    <w:p w14:paraId="5B4C1009" w14:textId="77777777" w:rsidR="0054201A" w:rsidRPr="00806941" w:rsidRDefault="0054201A" w:rsidP="008A6D32">
      <w:pPr>
        <w:pStyle w:val="NormalWeb"/>
        <w:rPr>
          <w:rFonts w:ascii="Arial" w:hAnsi="Arial" w:cs="Arial"/>
          <w:b/>
          <w:bCs/>
          <w:color w:val="000000"/>
          <w:sz w:val="28"/>
          <w:szCs w:val="28"/>
        </w:rPr>
      </w:pPr>
    </w:p>
    <w:p w14:paraId="7336711D" w14:textId="19C684DC" w:rsidR="00421DB1" w:rsidRPr="00806941" w:rsidRDefault="00421DB1" w:rsidP="00421DB1">
      <w:pPr>
        <w:pStyle w:val="NormalWeb"/>
        <w:rPr>
          <w:rFonts w:ascii="Arial" w:hAnsi="Arial" w:cs="Arial"/>
          <w:b/>
          <w:bCs/>
          <w:color w:val="000000"/>
          <w:sz w:val="28"/>
          <w:szCs w:val="28"/>
        </w:rPr>
      </w:pPr>
      <w:r w:rsidRPr="00806941">
        <w:rPr>
          <w:rFonts w:ascii="Arial" w:hAnsi="Arial" w:cs="Arial"/>
          <w:b/>
          <w:bCs/>
          <w:color w:val="000000"/>
          <w:sz w:val="28"/>
          <w:szCs w:val="28"/>
        </w:rPr>
        <w:t>AI Acknowledgement</w:t>
      </w:r>
    </w:p>
    <w:p w14:paraId="197CF5D3" w14:textId="2F5BE394" w:rsidR="00421DB1" w:rsidRPr="00421DB1" w:rsidRDefault="00421DB1" w:rsidP="00421DB1">
      <w:pPr>
        <w:pStyle w:val="NormalWeb"/>
        <w:rPr>
          <w:rFonts w:ascii="Arial" w:hAnsi="Arial" w:cs="Arial"/>
          <w:color w:val="000000"/>
        </w:rPr>
      </w:pPr>
      <w:r w:rsidRPr="00421DB1">
        <w:rPr>
          <w:rFonts w:ascii="Arial" w:hAnsi="Arial" w:cs="Arial"/>
          <w:color w:val="000000"/>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4F49112" w14:textId="77777777" w:rsidR="0054201A" w:rsidRPr="00806941" w:rsidRDefault="0054201A" w:rsidP="008A6D32">
      <w:pPr>
        <w:pStyle w:val="NormalWeb"/>
        <w:rPr>
          <w:rFonts w:ascii="Arial" w:hAnsi="Arial" w:cs="Arial"/>
          <w:b/>
          <w:bCs/>
          <w:color w:val="000000"/>
          <w:sz w:val="28"/>
          <w:szCs w:val="28"/>
        </w:rPr>
      </w:pPr>
    </w:p>
    <w:p w14:paraId="32485CA4" w14:textId="77777777" w:rsidR="0054201A" w:rsidRPr="00806941" w:rsidRDefault="0054201A" w:rsidP="008A6D32">
      <w:pPr>
        <w:pStyle w:val="NormalWeb"/>
        <w:rPr>
          <w:rFonts w:ascii="Arial" w:hAnsi="Arial" w:cs="Arial"/>
          <w:b/>
          <w:bCs/>
          <w:color w:val="000000"/>
          <w:sz w:val="28"/>
          <w:szCs w:val="28"/>
        </w:rPr>
      </w:pPr>
    </w:p>
    <w:p w14:paraId="1085D0B6" w14:textId="77777777" w:rsidR="0054201A" w:rsidRPr="00806941" w:rsidRDefault="0054201A" w:rsidP="008A6D32">
      <w:pPr>
        <w:pStyle w:val="NormalWeb"/>
        <w:rPr>
          <w:rFonts w:ascii="Arial" w:hAnsi="Arial" w:cs="Arial"/>
          <w:b/>
          <w:bCs/>
          <w:color w:val="000000"/>
          <w:sz w:val="28"/>
          <w:szCs w:val="28"/>
        </w:rPr>
      </w:pPr>
    </w:p>
    <w:p w14:paraId="5AFD40DD" w14:textId="77777777" w:rsidR="0054201A" w:rsidRPr="00806941" w:rsidRDefault="0054201A" w:rsidP="008A6D32">
      <w:pPr>
        <w:pStyle w:val="NormalWeb"/>
        <w:rPr>
          <w:rFonts w:ascii="Arial" w:hAnsi="Arial" w:cs="Arial"/>
          <w:b/>
          <w:bCs/>
          <w:color w:val="000000"/>
          <w:sz w:val="28"/>
          <w:szCs w:val="28"/>
        </w:rPr>
      </w:pPr>
    </w:p>
    <w:p w14:paraId="795256C6" w14:textId="77777777" w:rsidR="0054201A" w:rsidRPr="00806941" w:rsidRDefault="0054201A" w:rsidP="008A6D32">
      <w:pPr>
        <w:pStyle w:val="NormalWeb"/>
        <w:rPr>
          <w:rFonts w:ascii="Arial" w:hAnsi="Arial" w:cs="Arial"/>
          <w:b/>
          <w:bCs/>
          <w:color w:val="000000"/>
          <w:sz w:val="28"/>
          <w:szCs w:val="28"/>
        </w:rPr>
      </w:pPr>
    </w:p>
    <w:p w14:paraId="02274428" w14:textId="77777777" w:rsidR="0054201A" w:rsidRPr="00806941" w:rsidRDefault="0054201A" w:rsidP="008A6D32">
      <w:pPr>
        <w:pStyle w:val="NormalWeb"/>
        <w:rPr>
          <w:rFonts w:ascii="Arial" w:hAnsi="Arial" w:cs="Arial"/>
          <w:b/>
          <w:bCs/>
          <w:color w:val="000000"/>
          <w:sz w:val="28"/>
          <w:szCs w:val="28"/>
        </w:rPr>
      </w:pPr>
    </w:p>
    <w:p w14:paraId="22298272" w14:textId="77777777" w:rsidR="0054201A" w:rsidRPr="00806941" w:rsidRDefault="0054201A" w:rsidP="008A6D32">
      <w:pPr>
        <w:pStyle w:val="NormalWeb"/>
        <w:rPr>
          <w:rFonts w:ascii="Arial" w:hAnsi="Arial" w:cs="Arial"/>
          <w:b/>
          <w:bCs/>
          <w:color w:val="000000"/>
          <w:sz w:val="28"/>
          <w:szCs w:val="28"/>
        </w:rPr>
      </w:pPr>
    </w:p>
    <w:p w14:paraId="5813618C" w14:textId="77777777" w:rsidR="0054201A" w:rsidRPr="00806941" w:rsidRDefault="0054201A" w:rsidP="008A6D32">
      <w:pPr>
        <w:pStyle w:val="NormalWeb"/>
        <w:rPr>
          <w:rFonts w:ascii="Arial" w:hAnsi="Arial" w:cs="Arial"/>
          <w:b/>
          <w:bCs/>
          <w:color w:val="000000"/>
          <w:sz w:val="28"/>
          <w:szCs w:val="28"/>
        </w:rPr>
      </w:pPr>
    </w:p>
    <w:p w14:paraId="464E4062" w14:textId="2D7E0F08" w:rsidR="008A6D32" w:rsidRPr="00806941" w:rsidRDefault="008A6D32" w:rsidP="008A6D32">
      <w:pPr>
        <w:pStyle w:val="NormalWeb"/>
        <w:rPr>
          <w:rFonts w:ascii="Arial" w:hAnsi="Arial" w:cs="Arial"/>
          <w:b/>
          <w:bCs/>
          <w:color w:val="000000"/>
          <w:sz w:val="28"/>
          <w:szCs w:val="28"/>
        </w:rPr>
      </w:pPr>
      <w:r w:rsidRPr="00806941">
        <w:rPr>
          <w:rFonts w:ascii="Arial" w:hAnsi="Arial" w:cs="Arial"/>
          <w:b/>
          <w:bCs/>
          <w:color w:val="000000"/>
          <w:sz w:val="28"/>
          <w:szCs w:val="28"/>
        </w:rPr>
        <w:t xml:space="preserve">References </w:t>
      </w:r>
    </w:p>
    <w:p w14:paraId="7F7FFF22" w14:textId="77777777" w:rsidR="004D3E06" w:rsidRPr="00806941" w:rsidRDefault="004D3E06" w:rsidP="004D3E06">
      <w:pPr>
        <w:jc w:val="both"/>
        <w:rPr>
          <w:rFonts w:ascii="Arial" w:hAnsi="Arial" w:cs="Arial"/>
        </w:rPr>
      </w:pPr>
      <w:r w:rsidRPr="00806941">
        <w:rPr>
          <w:rFonts w:ascii="Arial" w:hAnsi="Arial" w:cs="Arial"/>
        </w:rPr>
        <w:t xml:space="preserve">Andersson, G., Titov, N., Dear, B. F., Rozental, A. &amp; </w:t>
      </w:r>
      <w:proofErr w:type="spellStart"/>
      <w:r w:rsidRPr="00806941">
        <w:rPr>
          <w:rFonts w:ascii="Arial" w:hAnsi="Arial" w:cs="Arial"/>
        </w:rPr>
        <w:t>Carlbring</w:t>
      </w:r>
      <w:proofErr w:type="spellEnd"/>
      <w:r w:rsidRPr="00806941">
        <w:rPr>
          <w:rFonts w:ascii="Arial" w:hAnsi="Arial" w:cs="Arial"/>
        </w:rPr>
        <w:t xml:space="preserve">, P. (2019) ‘Internet-delivered psychological treatments: From innovation to implementation’, </w:t>
      </w:r>
      <w:r w:rsidRPr="00806941">
        <w:rPr>
          <w:rFonts w:ascii="Arial" w:hAnsi="Arial" w:cs="Arial"/>
          <w:i/>
          <w:iCs/>
        </w:rPr>
        <w:t>World Psychiatry</w:t>
      </w:r>
      <w:r w:rsidRPr="00806941">
        <w:rPr>
          <w:rFonts w:ascii="Arial" w:hAnsi="Arial" w:cs="Arial"/>
        </w:rPr>
        <w:t>, 18(1), pp. 20–28.</w:t>
      </w:r>
    </w:p>
    <w:p w14:paraId="6C6BAD2A" w14:textId="77777777" w:rsidR="004D3E06" w:rsidRPr="00806941" w:rsidRDefault="004D3E06" w:rsidP="004D3E06">
      <w:pPr>
        <w:jc w:val="both"/>
        <w:rPr>
          <w:rFonts w:ascii="Arial" w:hAnsi="Arial" w:cs="Arial"/>
        </w:rPr>
      </w:pPr>
      <w:r w:rsidRPr="00806941">
        <w:rPr>
          <w:rFonts w:ascii="Arial" w:hAnsi="Arial" w:cs="Arial"/>
        </w:rPr>
        <w:t xml:space="preserve">Armstrong, T. (2020) </w:t>
      </w:r>
      <w:r w:rsidRPr="00806941">
        <w:rPr>
          <w:rFonts w:ascii="Arial" w:hAnsi="Arial" w:cs="Arial"/>
          <w:i/>
          <w:iCs/>
        </w:rPr>
        <w:t>The Power of Neurodiversity: Unleashing the Advantages of Your Differently Wired Brain</w:t>
      </w:r>
      <w:r w:rsidRPr="00806941">
        <w:rPr>
          <w:rFonts w:ascii="Arial" w:hAnsi="Arial" w:cs="Arial"/>
        </w:rPr>
        <w:t>. Cambridge, MA: Da Capo Press.</w:t>
      </w:r>
    </w:p>
    <w:p w14:paraId="79DF2129" w14:textId="77777777" w:rsidR="004D3E06" w:rsidRPr="00806941" w:rsidRDefault="004D3E06" w:rsidP="004D3E06">
      <w:pPr>
        <w:jc w:val="both"/>
        <w:rPr>
          <w:rFonts w:ascii="Arial" w:hAnsi="Arial" w:cs="Arial"/>
        </w:rPr>
      </w:pPr>
      <w:r w:rsidRPr="00806941">
        <w:rPr>
          <w:rFonts w:ascii="Arial" w:hAnsi="Arial" w:cs="Arial"/>
        </w:rPr>
        <w:t xml:space="preserve">Beck, A. T. (2021) </w:t>
      </w:r>
      <w:r w:rsidRPr="00806941">
        <w:rPr>
          <w:rFonts w:ascii="Arial" w:hAnsi="Arial" w:cs="Arial"/>
          <w:i/>
          <w:iCs/>
        </w:rPr>
        <w:t>Cognitive Therapy of Depression</w:t>
      </w:r>
      <w:r w:rsidRPr="00806941">
        <w:rPr>
          <w:rFonts w:ascii="Arial" w:hAnsi="Arial" w:cs="Arial"/>
        </w:rPr>
        <w:t>. New York: Guilford Press.</w:t>
      </w:r>
      <w:r w:rsidRPr="00806941">
        <w:rPr>
          <w:rFonts w:ascii="Arial" w:hAnsi="Arial" w:cs="Arial"/>
        </w:rPr>
        <w:br/>
        <w:t xml:space="preserve">Cipriani, A. et al. (2018) ‘Comparative efficacy and acceptability of antidepressants in the acute treatment of major depressive disorder in adults’, </w:t>
      </w:r>
      <w:r w:rsidRPr="00806941">
        <w:rPr>
          <w:rFonts w:ascii="Arial" w:hAnsi="Arial" w:cs="Arial"/>
          <w:i/>
          <w:iCs/>
        </w:rPr>
        <w:t>The Lancet</w:t>
      </w:r>
      <w:r w:rsidRPr="00806941">
        <w:rPr>
          <w:rFonts w:ascii="Arial" w:hAnsi="Arial" w:cs="Arial"/>
        </w:rPr>
        <w:t>, 391(10128), pp. 1357–1366.</w:t>
      </w:r>
    </w:p>
    <w:p w14:paraId="00081A4F" w14:textId="77777777" w:rsidR="004D3E06" w:rsidRPr="00806941" w:rsidRDefault="004D3E06" w:rsidP="004D3E06">
      <w:pPr>
        <w:jc w:val="both"/>
        <w:rPr>
          <w:rFonts w:ascii="Arial" w:hAnsi="Arial" w:cs="Arial"/>
        </w:rPr>
      </w:pPr>
      <w:r w:rsidRPr="00806941">
        <w:rPr>
          <w:rFonts w:ascii="Arial" w:hAnsi="Arial" w:cs="Arial"/>
        </w:rPr>
        <w:t xml:space="preserve">Corrigan, P. W., Druss, B. G. &amp; Perlick, D. A. (2021) ‘The impact of mental illness stigma on seeking and participating in mental health care’, </w:t>
      </w:r>
      <w:r w:rsidRPr="00806941">
        <w:rPr>
          <w:rFonts w:ascii="Arial" w:hAnsi="Arial" w:cs="Arial"/>
          <w:i/>
          <w:iCs/>
        </w:rPr>
        <w:t>Psychological Science in the Public Interest</w:t>
      </w:r>
      <w:r w:rsidRPr="00806941">
        <w:rPr>
          <w:rFonts w:ascii="Arial" w:hAnsi="Arial" w:cs="Arial"/>
        </w:rPr>
        <w:t>, 22(2), pp. 37–70.</w:t>
      </w:r>
    </w:p>
    <w:p w14:paraId="51E5F847" w14:textId="77777777" w:rsidR="004D3E06" w:rsidRPr="00806941" w:rsidRDefault="004D3E06" w:rsidP="004D3E06">
      <w:pPr>
        <w:jc w:val="both"/>
        <w:rPr>
          <w:rFonts w:ascii="Arial" w:hAnsi="Arial" w:cs="Arial"/>
        </w:rPr>
      </w:pPr>
      <w:r w:rsidRPr="00806941">
        <w:rPr>
          <w:rFonts w:ascii="Arial" w:hAnsi="Arial" w:cs="Arial"/>
        </w:rPr>
        <w:t xml:space="preserve">Cuijpers, P., </w:t>
      </w:r>
      <w:proofErr w:type="spellStart"/>
      <w:r w:rsidRPr="00806941">
        <w:rPr>
          <w:rFonts w:ascii="Arial" w:hAnsi="Arial" w:cs="Arial"/>
        </w:rPr>
        <w:t>Karyotaki</w:t>
      </w:r>
      <w:proofErr w:type="spellEnd"/>
      <w:r w:rsidRPr="00806941">
        <w:rPr>
          <w:rFonts w:ascii="Arial" w:hAnsi="Arial" w:cs="Arial"/>
        </w:rPr>
        <w:t xml:space="preserve">, E., Reijnders, M. &amp; </w:t>
      </w:r>
      <w:proofErr w:type="spellStart"/>
      <w:r w:rsidRPr="00806941">
        <w:rPr>
          <w:rFonts w:ascii="Arial" w:hAnsi="Arial" w:cs="Arial"/>
        </w:rPr>
        <w:t>Purgato</w:t>
      </w:r>
      <w:proofErr w:type="spellEnd"/>
      <w:r w:rsidRPr="00806941">
        <w:rPr>
          <w:rFonts w:ascii="Arial" w:hAnsi="Arial" w:cs="Arial"/>
        </w:rPr>
        <w:t xml:space="preserve">, M. (2021) ‘Psychotherapy for depression: An updated meta-analysis’, </w:t>
      </w:r>
      <w:r w:rsidRPr="00806941">
        <w:rPr>
          <w:rFonts w:ascii="Arial" w:hAnsi="Arial" w:cs="Arial"/>
          <w:i/>
          <w:iCs/>
        </w:rPr>
        <w:t>Cognitive Behaviour Therapy</w:t>
      </w:r>
      <w:r w:rsidRPr="00806941">
        <w:rPr>
          <w:rFonts w:ascii="Arial" w:hAnsi="Arial" w:cs="Arial"/>
        </w:rPr>
        <w:t>, 50(5), pp. 304–324.</w:t>
      </w:r>
    </w:p>
    <w:p w14:paraId="7E72A2BE" w14:textId="77777777" w:rsidR="004D3E06" w:rsidRPr="00806941" w:rsidRDefault="004D3E06" w:rsidP="004D3E06">
      <w:pPr>
        <w:jc w:val="both"/>
        <w:rPr>
          <w:rFonts w:ascii="Arial" w:hAnsi="Arial" w:cs="Arial"/>
        </w:rPr>
      </w:pPr>
      <w:r w:rsidRPr="00806941">
        <w:rPr>
          <w:rFonts w:ascii="Arial" w:hAnsi="Arial" w:cs="Arial"/>
        </w:rPr>
        <w:t xml:space="preserve">Fletcher, R. (2022) ‘Rethinking neurodiversity: Implications for psychiatry’, </w:t>
      </w:r>
      <w:r w:rsidRPr="00806941">
        <w:rPr>
          <w:rFonts w:ascii="Arial" w:hAnsi="Arial" w:cs="Arial"/>
          <w:i/>
          <w:iCs/>
        </w:rPr>
        <w:t>The British Journal of Psychiatry</w:t>
      </w:r>
      <w:r w:rsidRPr="00806941">
        <w:rPr>
          <w:rFonts w:ascii="Arial" w:hAnsi="Arial" w:cs="Arial"/>
        </w:rPr>
        <w:t>, 221(6), pp. 681–683.</w:t>
      </w:r>
    </w:p>
    <w:p w14:paraId="0EDA5088" w14:textId="77777777" w:rsidR="004D3E06" w:rsidRPr="00806941" w:rsidRDefault="004D3E06" w:rsidP="004D3E06">
      <w:pPr>
        <w:jc w:val="both"/>
        <w:rPr>
          <w:rFonts w:ascii="Arial" w:hAnsi="Arial" w:cs="Arial"/>
        </w:rPr>
      </w:pPr>
      <w:r w:rsidRPr="00806941">
        <w:rPr>
          <w:rFonts w:ascii="Arial" w:hAnsi="Arial" w:cs="Arial"/>
        </w:rPr>
        <w:t xml:space="preserve">First, M. B., Gaebel, W., Maj, M. &amp; Reed, G. M. (2021) </w:t>
      </w:r>
      <w:r w:rsidRPr="00806941">
        <w:rPr>
          <w:rFonts w:ascii="Arial" w:hAnsi="Arial" w:cs="Arial"/>
          <w:i/>
          <w:iCs/>
        </w:rPr>
        <w:t>ICD-11 Mental, Behavioural and Neurodevelopmental Disorders: Clinical Descriptions and Diagnostic Guidelines</w:t>
      </w:r>
      <w:r w:rsidRPr="00806941">
        <w:rPr>
          <w:rFonts w:ascii="Arial" w:hAnsi="Arial" w:cs="Arial"/>
        </w:rPr>
        <w:t xml:space="preserve">. Geneva: World Health Organization. </w:t>
      </w:r>
    </w:p>
    <w:p w14:paraId="68502E78" w14:textId="77777777" w:rsidR="004D3E06" w:rsidRPr="00806941" w:rsidRDefault="004D3E06" w:rsidP="004D3E06">
      <w:pPr>
        <w:jc w:val="both"/>
        <w:rPr>
          <w:rFonts w:ascii="Arial" w:hAnsi="Arial" w:cs="Arial"/>
        </w:rPr>
      </w:pPr>
      <w:r w:rsidRPr="00806941">
        <w:rPr>
          <w:rFonts w:ascii="Arial" w:hAnsi="Arial" w:cs="Arial"/>
        </w:rPr>
        <w:t xml:space="preserve">Horwitz, A. V. &amp; Wakefield, J. C. (2017) </w:t>
      </w:r>
      <w:r w:rsidRPr="00806941">
        <w:rPr>
          <w:rFonts w:ascii="Arial" w:hAnsi="Arial" w:cs="Arial"/>
          <w:i/>
          <w:iCs/>
        </w:rPr>
        <w:t>The Loss of Sadness: How Psychiatry Transformed Normal Sorrow into Depressive Disorder</w:t>
      </w:r>
      <w:r w:rsidRPr="00806941">
        <w:rPr>
          <w:rFonts w:ascii="Arial" w:hAnsi="Arial" w:cs="Arial"/>
        </w:rPr>
        <w:t>. Oxford: Oxford University Press.</w:t>
      </w:r>
    </w:p>
    <w:p w14:paraId="6713B338" w14:textId="77777777" w:rsidR="004D3E06" w:rsidRPr="00806941" w:rsidRDefault="004D3E06" w:rsidP="004D3E06">
      <w:pPr>
        <w:jc w:val="both"/>
        <w:rPr>
          <w:rFonts w:ascii="Arial" w:hAnsi="Arial" w:cs="Arial"/>
        </w:rPr>
      </w:pPr>
      <w:proofErr w:type="spellStart"/>
      <w:r w:rsidRPr="00806941">
        <w:rPr>
          <w:rFonts w:ascii="Arial" w:hAnsi="Arial" w:cs="Arial"/>
        </w:rPr>
        <w:t>Kirmayer</w:t>
      </w:r>
      <w:proofErr w:type="spellEnd"/>
      <w:r w:rsidRPr="00806941">
        <w:rPr>
          <w:rFonts w:ascii="Arial" w:hAnsi="Arial" w:cs="Arial"/>
        </w:rPr>
        <w:t xml:space="preserve">, L. J. &amp; Gomez-Carrillo, A. (2019) ‘Cultural psychiatry and the DSM-5 and ICD-11 classifications’, </w:t>
      </w:r>
      <w:r w:rsidRPr="00806941">
        <w:rPr>
          <w:rFonts w:ascii="Arial" w:hAnsi="Arial" w:cs="Arial"/>
          <w:i/>
          <w:iCs/>
        </w:rPr>
        <w:t>Transcultural Psychiatry</w:t>
      </w:r>
      <w:r w:rsidRPr="00806941">
        <w:rPr>
          <w:rFonts w:ascii="Arial" w:hAnsi="Arial" w:cs="Arial"/>
        </w:rPr>
        <w:t>, 56(5), pp. 847–864.</w:t>
      </w:r>
    </w:p>
    <w:p w14:paraId="79CF4E52" w14:textId="77777777" w:rsidR="004D3E06" w:rsidRPr="00806941" w:rsidRDefault="004D3E06" w:rsidP="004D3E06">
      <w:pPr>
        <w:jc w:val="both"/>
        <w:rPr>
          <w:rFonts w:ascii="Arial" w:hAnsi="Arial" w:cs="Arial"/>
        </w:rPr>
      </w:pPr>
      <w:proofErr w:type="spellStart"/>
      <w:r w:rsidRPr="00806941">
        <w:rPr>
          <w:rFonts w:ascii="Arial" w:hAnsi="Arial" w:cs="Arial"/>
        </w:rPr>
        <w:lastRenderedPageBreak/>
        <w:t>Kuyken</w:t>
      </w:r>
      <w:proofErr w:type="spellEnd"/>
      <w:r w:rsidRPr="00806941">
        <w:rPr>
          <w:rFonts w:ascii="Arial" w:hAnsi="Arial" w:cs="Arial"/>
        </w:rPr>
        <w:t xml:space="preserve">, W., Hayes, R. &amp; Baer, R. (2019) ‘Mindfulness-based cognitive therapy to prevent relapse in depression’, </w:t>
      </w:r>
      <w:r w:rsidRPr="00806941">
        <w:rPr>
          <w:rFonts w:ascii="Arial" w:hAnsi="Arial" w:cs="Arial"/>
          <w:i/>
          <w:iCs/>
        </w:rPr>
        <w:t>JAMA Psychiatry</w:t>
      </w:r>
      <w:r w:rsidRPr="00806941">
        <w:rPr>
          <w:rFonts w:ascii="Arial" w:hAnsi="Arial" w:cs="Arial"/>
        </w:rPr>
        <w:t>, 76(5), pp. 437–446.</w:t>
      </w:r>
    </w:p>
    <w:p w14:paraId="20FC9DF8" w14:textId="77777777" w:rsidR="004D3E06" w:rsidRPr="00806941" w:rsidRDefault="004D3E06" w:rsidP="004D3E06">
      <w:pPr>
        <w:jc w:val="both"/>
        <w:rPr>
          <w:rFonts w:ascii="Arial" w:hAnsi="Arial" w:cs="Arial"/>
        </w:rPr>
      </w:pPr>
      <w:r w:rsidRPr="00806941">
        <w:rPr>
          <w:rFonts w:ascii="Arial" w:hAnsi="Arial" w:cs="Arial"/>
        </w:rPr>
        <w:t xml:space="preserve">NHS Digital (2023) </w:t>
      </w:r>
      <w:r w:rsidRPr="00806941">
        <w:rPr>
          <w:rFonts w:ascii="Arial" w:hAnsi="Arial" w:cs="Arial"/>
          <w:i/>
          <w:iCs/>
        </w:rPr>
        <w:t>Adult Psychiatric Morbidity Survey: England 2023</w:t>
      </w:r>
      <w:r w:rsidRPr="00806941">
        <w:rPr>
          <w:rFonts w:ascii="Arial" w:hAnsi="Arial" w:cs="Arial"/>
        </w:rPr>
        <w:t>. London: NHS Digital.</w:t>
      </w:r>
    </w:p>
    <w:p w14:paraId="16450871" w14:textId="77777777" w:rsidR="004D3E06" w:rsidRPr="00806941" w:rsidRDefault="004D3E06" w:rsidP="004D3E06">
      <w:pPr>
        <w:jc w:val="both"/>
        <w:rPr>
          <w:rFonts w:ascii="Arial" w:hAnsi="Arial" w:cs="Arial"/>
        </w:rPr>
      </w:pPr>
      <w:r w:rsidRPr="00806941">
        <w:rPr>
          <w:rFonts w:ascii="Arial" w:hAnsi="Arial" w:cs="Arial"/>
        </w:rPr>
        <w:t xml:space="preserve">NHS England (2023) </w:t>
      </w:r>
      <w:r w:rsidRPr="00806941">
        <w:rPr>
          <w:rFonts w:ascii="Arial" w:hAnsi="Arial" w:cs="Arial"/>
          <w:i/>
          <w:iCs/>
        </w:rPr>
        <w:t>Community Mental Health Framework for Adults and Older Adults</w:t>
      </w:r>
      <w:r w:rsidRPr="00806941">
        <w:rPr>
          <w:rFonts w:ascii="Arial" w:hAnsi="Arial" w:cs="Arial"/>
        </w:rPr>
        <w:t>. London: NHS England.</w:t>
      </w:r>
    </w:p>
    <w:p w14:paraId="71618641" w14:textId="77777777" w:rsidR="004D3E06" w:rsidRPr="00806941" w:rsidRDefault="004D3E06" w:rsidP="004D3E06">
      <w:pPr>
        <w:jc w:val="both"/>
        <w:rPr>
          <w:rFonts w:ascii="Arial" w:hAnsi="Arial" w:cs="Arial"/>
        </w:rPr>
      </w:pPr>
      <w:r w:rsidRPr="00806941">
        <w:rPr>
          <w:rFonts w:ascii="Arial" w:hAnsi="Arial" w:cs="Arial"/>
        </w:rPr>
        <w:t xml:space="preserve">NICE (2022) </w:t>
      </w:r>
      <w:r w:rsidRPr="00806941">
        <w:rPr>
          <w:rFonts w:ascii="Arial" w:hAnsi="Arial" w:cs="Arial"/>
          <w:i/>
          <w:iCs/>
        </w:rPr>
        <w:t>Depression in Adults: Treatment and Management (NG222)</w:t>
      </w:r>
      <w:r w:rsidRPr="00806941">
        <w:rPr>
          <w:rFonts w:ascii="Arial" w:hAnsi="Arial" w:cs="Arial"/>
        </w:rPr>
        <w:t>. London: National Institute for Health and Care Excellence.</w:t>
      </w:r>
    </w:p>
    <w:p w14:paraId="45685616" w14:textId="22C35DDA" w:rsidR="004D3E06" w:rsidRPr="00806941" w:rsidRDefault="004D3E06" w:rsidP="004D3E06">
      <w:pPr>
        <w:jc w:val="both"/>
        <w:rPr>
          <w:rFonts w:ascii="Arial" w:hAnsi="Arial" w:cs="Arial"/>
        </w:rPr>
      </w:pPr>
      <w:r w:rsidRPr="00806941">
        <w:rPr>
          <w:rFonts w:ascii="Arial" w:hAnsi="Arial" w:cs="Arial"/>
        </w:rPr>
        <w:t xml:space="preserve"> Pilgrim, D. (2019) </w:t>
      </w:r>
      <w:r w:rsidRPr="00806941">
        <w:rPr>
          <w:rFonts w:ascii="Arial" w:hAnsi="Arial" w:cs="Arial"/>
          <w:i/>
          <w:iCs/>
        </w:rPr>
        <w:t>Critical Realism for Psychologists: An Introduction</w:t>
      </w:r>
      <w:r w:rsidRPr="00806941">
        <w:rPr>
          <w:rFonts w:ascii="Arial" w:hAnsi="Arial" w:cs="Arial"/>
        </w:rPr>
        <w:t>. London: Routledge.</w:t>
      </w:r>
      <w:r w:rsidRPr="00806941">
        <w:rPr>
          <w:rFonts w:ascii="Arial" w:hAnsi="Arial" w:cs="Arial"/>
        </w:rPr>
        <w:br/>
        <w:t xml:space="preserve">Public Health England (2021) </w:t>
      </w:r>
      <w:r w:rsidRPr="00806941">
        <w:rPr>
          <w:rFonts w:ascii="Arial" w:hAnsi="Arial" w:cs="Arial"/>
          <w:i/>
          <w:iCs/>
        </w:rPr>
        <w:t>Health Inequalities: Place-Based Approaches to Reduce Disparities</w:t>
      </w:r>
      <w:r w:rsidRPr="00806941">
        <w:rPr>
          <w:rFonts w:ascii="Arial" w:hAnsi="Arial" w:cs="Arial"/>
        </w:rPr>
        <w:t>. London: PHE.</w:t>
      </w:r>
    </w:p>
    <w:p w14:paraId="4EBB682D" w14:textId="4998D9DC" w:rsidR="004D3E06" w:rsidRPr="00806941" w:rsidRDefault="004D3E06" w:rsidP="004D3E06">
      <w:pPr>
        <w:jc w:val="both"/>
        <w:rPr>
          <w:rFonts w:ascii="Arial" w:hAnsi="Arial" w:cs="Arial"/>
        </w:rPr>
      </w:pPr>
      <w:r w:rsidRPr="00806941">
        <w:rPr>
          <w:rFonts w:ascii="Arial" w:hAnsi="Arial" w:cs="Arial"/>
        </w:rPr>
        <w:t xml:space="preserve"> Read, J. &amp; Moncrieff, J. (2022) ‘Antidepressants: What’s the evidence for efficacy and safety?’, </w:t>
      </w:r>
      <w:r w:rsidRPr="00806941">
        <w:rPr>
          <w:rFonts w:ascii="Arial" w:hAnsi="Arial" w:cs="Arial"/>
          <w:i/>
          <w:iCs/>
        </w:rPr>
        <w:t>Psychology and Psychotherapy: Theory, Research and Practice</w:t>
      </w:r>
      <w:r w:rsidRPr="00806941">
        <w:rPr>
          <w:rFonts w:ascii="Arial" w:hAnsi="Arial" w:cs="Arial"/>
        </w:rPr>
        <w:t>, 95(3), pp. 610–624.</w:t>
      </w:r>
    </w:p>
    <w:p w14:paraId="06986C8E" w14:textId="60FB0C8C" w:rsidR="004D3E06" w:rsidRPr="00806941" w:rsidRDefault="004D3E06" w:rsidP="004D3E06">
      <w:pPr>
        <w:jc w:val="both"/>
        <w:rPr>
          <w:rFonts w:ascii="Arial" w:hAnsi="Arial" w:cs="Arial"/>
        </w:rPr>
      </w:pPr>
      <w:r w:rsidRPr="00806941">
        <w:rPr>
          <w:rFonts w:ascii="Arial" w:hAnsi="Arial" w:cs="Arial"/>
        </w:rPr>
        <w:t xml:space="preserve"> Reed, G. M., Keeley, J. W. &amp; Roberts, M. C. (2019) ‘The ICD-11 developmental process for mental disorders’, </w:t>
      </w:r>
      <w:r w:rsidRPr="00806941">
        <w:rPr>
          <w:rFonts w:ascii="Arial" w:hAnsi="Arial" w:cs="Arial"/>
          <w:i/>
          <w:iCs/>
        </w:rPr>
        <w:t>World Psychiatry</w:t>
      </w:r>
      <w:r w:rsidRPr="00806941">
        <w:rPr>
          <w:rFonts w:ascii="Arial" w:hAnsi="Arial" w:cs="Arial"/>
        </w:rPr>
        <w:t>, 18(1), pp. 3–16.</w:t>
      </w:r>
    </w:p>
    <w:p w14:paraId="20892DC6" w14:textId="34540B2F" w:rsidR="004D3E06" w:rsidRPr="00806941" w:rsidRDefault="004D3E06" w:rsidP="004D3E06">
      <w:pPr>
        <w:jc w:val="both"/>
        <w:rPr>
          <w:rFonts w:ascii="Arial" w:hAnsi="Arial" w:cs="Arial"/>
        </w:rPr>
      </w:pPr>
      <w:r w:rsidRPr="00806941">
        <w:rPr>
          <w:rFonts w:ascii="Arial" w:hAnsi="Arial" w:cs="Arial"/>
        </w:rPr>
        <w:t xml:space="preserve"> Riley, G., Parker, J. &amp; Smith, L. (2020) ‘Stigma and mental health disclosure among healthcare professionals’, </w:t>
      </w:r>
      <w:r w:rsidRPr="00806941">
        <w:rPr>
          <w:rFonts w:ascii="Arial" w:hAnsi="Arial" w:cs="Arial"/>
          <w:i/>
          <w:iCs/>
        </w:rPr>
        <w:t>Occupational Medicine</w:t>
      </w:r>
      <w:r w:rsidRPr="00806941">
        <w:rPr>
          <w:rFonts w:ascii="Arial" w:hAnsi="Arial" w:cs="Arial"/>
        </w:rPr>
        <w:t>, 70(8), pp. 552–558.</w:t>
      </w:r>
    </w:p>
    <w:p w14:paraId="49ADC285" w14:textId="68907E27" w:rsidR="004D3E06" w:rsidRPr="00806941" w:rsidRDefault="004D3E06" w:rsidP="004D3E06">
      <w:pPr>
        <w:jc w:val="both"/>
        <w:rPr>
          <w:rFonts w:ascii="Arial" w:hAnsi="Arial" w:cs="Arial"/>
        </w:rPr>
      </w:pPr>
      <w:r w:rsidRPr="00806941">
        <w:rPr>
          <w:rFonts w:ascii="Arial" w:hAnsi="Arial" w:cs="Arial"/>
        </w:rPr>
        <w:t xml:space="preserve"> WHO (2022) </w:t>
      </w:r>
      <w:r w:rsidRPr="00806941">
        <w:rPr>
          <w:rFonts w:ascii="Arial" w:hAnsi="Arial" w:cs="Arial"/>
          <w:i/>
          <w:iCs/>
        </w:rPr>
        <w:t>International Classification of Diseases, 11th Revision (ICD-11): Mental, Behavioural or Neurodevelopmental Disorders</w:t>
      </w:r>
      <w:r w:rsidRPr="00806941">
        <w:rPr>
          <w:rFonts w:ascii="Arial" w:hAnsi="Arial" w:cs="Arial"/>
        </w:rPr>
        <w:t>. Geneva: World Health Organization.</w:t>
      </w:r>
    </w:p>
    <w:p w14:paraId="2A0C4DFF" w14:textId="7CFAAA39" w:rsidR="004D3E06" w:rsidRPr="00806941" w:rsidRDefault="004D3E06" w:rsidP="004D3E06">
      <w:pPr>
        <w:jc w:val="both"/>
        <w:rPr>
          <w:rFonts w:ascii="Arial" w:hAnsi="Arial" w:cs="Arial"/>
        </w:rPr>
      </w:pPr>
      <w:r w:rsidRPr="00806941">
        <w:rPr>
          <w:rFonts w:ascii="Arial" w:hAnsi="Arial" w:cs="Arial"/>
        </w:rPr>
        <w:t xml:space="preserve"> WHO (2023) </w:t>
      </w:r>
      <w:r w:rsidRPr="00806941">
        <w:rPr>
          <w:rFonts w:ascii="Arial" w:hAnsi="Arial" w:cs="Arial"/>
          <w:i/>
          <w:iCs/>
        </w:rPr>
        <w:t>Depression Fact Sheet</w:t>
      </w:r>
      <w:r w:rsidRPr="00806941">
        <w:rPr>
          <w:rFonts w:ascii="Arial" w:hAnsi="Arial" w:cs="Arial"/>
        </w:rPr>
        <w:t>. Geneva: World Health Organization.</w:t>
      </w:r>
    </w:p>
    <w:p w14:paraId="41393BD6" w14:textId="77777777" w:rsidR="008A6D32" w:rsidRPr="00806941" w:rsidRDefault="008A6D32" w:rsidP="008A6D32">
      <w:pPr>
        <w:pStyle w:val="NormalWeb"/>
        <w:rPr>
          <w:rFonts w:ascii="Arial" w:hAnsi="Arial" w:cs="Arial"/>
          <w:color w:val="000000"/>
        </w:rPr>
      </w:pPr>
    </w:p>
    <w:p w14:paraId="6E41165F" w14:textId="77777777" w:rsidR="000264A1" w:rsidRPr="00806941" w:rsidRDefault="000264A1" w:rsidP="000264A1">
      <w:pPr>
        <w:rPr>
          <w:rFonts w:ascii="Arial" w:hAnsi="Arial" w:cs="Arial"/>
          <w:sz w:val="36"/>
          <w:szCs w:val="36"/>
        </w:rPr>
      </w:pPr>
    </w:p>
    <w:p w14:paraId="07786E37" w14:textId="77777777" w:rsidR="000264A1" w:rsidRPr="00806941" w:rsidRDefault="000264A1" w:rsidP="000264A1">
      <w:pPr>
        <w:rPr>
          <w:rFonts w:ascii="Arial" w:hAnsi="Arial" w:cs="Arial"/>
          <w:sz w:val="36"/>
          <w:szCs w:val="36"/>
        </w:rPr>
      </w:pPr>
    </w:p>
    <w:sectPr w:rsidR="000264A1" w:rsidRPr="00806941" w:rsidSect="003B6742">
      <w:footerReference w:type="even" r:id="rId12"/>
      <w:footerReference w:type="default" r:id="rId1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atricia A" w:date="2025-11-10T13:10:00Z" w:initials="PA">
    <w:p w14:paraId="05C0B93F" w14:textId="4D8F5E62" w:rsidR="00844081" w:rsidRDefault="00844081">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5C0B9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B93AE1C" w16cex:dateUtc="2025-11-10T13: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5C0B93F" w16cid:durableId="4B93AE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D5587" w14:textId="77777777" w:rsidR="00D0664D" w:rsidRDefault="00D0664D" w:rsidP="000264A1">
      <w:pPr>
        <w:spacing w:after="0" w:line="240" w:lineRule="auto"/>
      </w:pPr>
      <w:r>
        <w:separator/>
      </w:r>
    </w:p>
  </w:endnote>
  <w:endnote w:type="continuationSeparator" w:id="0">
    <w:p w14:paraId="20A5663A" w14:textId="77777777" w:rsidR="00D0664D" w:rsidRDefault="00D0664D"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3B715" w14:textId="77777777" w:rsidR="00D0664D" w:rsidRDefault="00D0664D" w:rsidP="000264A1">
      <w:pPr>
        <w:spacing w:after="0" w:line="240" w:lineRule="auto"/>
      </w:pPr>
      <w:r>
        <w:separator/>
      </w:r>
    </w:p>
  </w:footnote>
  <w:footnote w:type="continuationSeparator" w:id="0">
    <w:p w14:paraId="378E3E79" w14:textId="77777777" w:rsidR="00D0664D" w:rsidRDefault="00D0664D"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CF0631"/>
    <w:multiLevelType w:val="multilevel"/>
    <w:tmpl w:val="52923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386298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tricia A">
    <w15:presenceInfo w15:providerId="Windows Live" w15:userId="b82c03e8a7f4bab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64A1"/>
    <w:rsid w:val="00060FB4"/>
    <w:rsid w:val="00176CC0"/>
    <w:rsid w:val="001A272E"/>
    <w:rsid w:val="00272A89"/>
    <w:rsid w:val="003B6742"/>
    <w:rsid w:val="003F20AA"/>
    <w:rsid w:val="00421DB1"/>
    <w:rsid w:val="004440BC"/>
    <w:rsid w:val="004D3E06"/>
    <w:rsid w:val="00525A96"/>
    <w:rsid w:val="0054201A"/>
    <w:rsid w:val="00556503"/>
    <w:rsid w:val="00575873"/>
    <w:rsid w:val="00593817"/>
    <w:rsid w:val="00596DB5"/>
    <w:rsid w:val="00610A17"/>
    <w:rsid w:val="00637171"/>
    <w:rsid w:val="00722ABC"/>
    <w:rsid w:val="0077743B"/>
    <w:rsid w:val="00806941"/>
    <w:rsid w:val="00843325"/>
    <w:rsid w:val="00844081"/>
    <w:rsid w:val="00857603"/>
    <w:rsid w:val="008A6D32"/>
    <w:rsid w:val="00942893"/>
    <w:rsid w:val="009F59F6"/>
    <w:rsid w:val="00A060D7"/>
    <w:rsid w:val="00A701BE"/>
    <w:rsid w:val="00AE120C"/>
    <w:rsid w:val="00B12AD4"/>
    <w:rsid w:val="00BE3D0B"/>
    <w:rsid w:val="00C50980"/>
    <w:rsid w:val="00C739B1"/>
    <w:rsid w:val="00C8555E"/>
    <w:rsid w:val="00D0664D"/>
    <w:rsid w:val="00DA4788"/>
    <w:rsid w:val="00E11C88"/>
    <w:rsid w:val="00E2550B"/>
    <w:rsid w:val="00E26848"/>
    <w:rsid w:val="00E57B97"/>
    <w:rsid w:val="00EA2355"/>
    <w:rsid w:val="00EA3022"/>
    <w:rsid w:val="00F23036"/>
    <w:rsid w:val="00F52881"/>
    <w:rsid w:val="00F76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CommentReference">
    <w:name w:val="annotation reference"/>
    <w:basedOn w:val="DefaultParagraphFont"/>
    <w:uiPriority w:val="99"/>
    <w:semiHidden/>
    <w:unhideWhenUsed/>
    <w:rsid w:val="00844081"/>
    <w:rPr>
      <w:sz w:val="16"/>
      <w:szCs w:val="16"/>
    </w:rPr>
  </w:style>
  <w:style w:type="paragraph" w:styleId="CommentText">
    <w:name w:val="annotation text"/>
    <w:basedOn w:val="Normal"/>
    <w:link w:val="CommentTextChar"/>
    <w:uiPriority w:val="99"/>
    <w:semiHidden/>
    <w:unhideWhenUsed/>
    <w:rsid w:val="00844081"/>
    <w:pPr>
      <w:spacing w:line="240" w:lineRule="auto"/>
    </w:pPr>
    <w:rPr>
      <w:sz w:val="20"/>
      <w:szCs w:val="20"/>
    </w:rPr>
  </w:style>
  <w:style w:type="character" w:customStyle="1" w:styleId="CommentTextChar">
    <w:name w:val="Comment Text Char"/>
    <w:basedOn w:val="DefaultParagraphFont"/>
    <w:link w:val="CommentText"/>
    <w:uiPriority w:val="99"/>
    <w:semiHidden/>
    <w:rsid w:val="00844081"/>
    <w:rPr>
      <w:sz w:val="20"/>
      <w:szCs w:val="20"/>
    </w:rPr>
  </w:style>
  <w:style w:type="paragraph" w:styleId="CommentSubject">
    <w:name w:val="annotation subject"/>
    <w:basedOn w:val="CommentText"/>
    <w:next w:val="CommentText"/>
    <w:link w:val="CommentSubjectChar"/>
    <w:uiPriority w:val="99"/>
    <w:semiHidden/>
    <w:unhideWhenUsed/>
    <w:rsid w:val="00844081"/>
    <w:rPr>
      <w:b/>
      <w:bCs/>
    </w:rPr>
  </w:style>
  <w:style w:type="character" w:customStyle="1" w:styleId="CommentSubjectChar">
    <w:name w:val="Comment Subject Char"/>
    <w:basedOn w:val="CommentTextChar"/>
    <w:link w:val="CommentSubject"/>
    <w:uiPriority w:val="99"/>
    <w:semiHidden/>
    <w:rsid w:val="008440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1471</TotalTime>
  <Pages>11</Pages>
  <Words>3261</Words>
  <Characters>18588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Patricia A</cp:lastModifiedBy>
  <cp:revision>22</cp:revision>
  <dcterms:created xsi:type="dcterms:W3CDTF">2025-10-28T09:57:00Z</dcterms:created>
  <dcterms:modified xsi:type="dcterms:W3CDTF">2025-11-25T11:35:00Z</dcterms:modified>
</cp:coreProperties>
</file>