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697B1" w14:textId="5A55ABC2" w:rsidR="00724138" w:rsidRPr="00297D3D" w:rsidRDefault="00490EE5" w:rsidP="00297D3D">
      <w:pPr>
        <w:spacing w:after="0" w:line="240" w:lineRule="auto"/>
        <w:jc w:val="center"/>
        <w:rPr>
          <w:rFonts w:ascii="Arial" w:hAnsi="Arial" w:cs="Arial"/>
          <w:b/>
          <w:sz w:val="32"/>
          <w:szCs w:val="32"/>
          <w:u w:val="single"/>
        </w:rPr>
      </w:pPr>
      <w:r w:rsidRPr="00490EE5">
        <w:rPr>
          <w:b/>
          <w:sz w:val="36"/>
          <w:szCs w:val="36"/>
          <w:u w:val="single"/>
        </w:rPr>
        <w:t>Activity 4</w:t>
      </w:r>
      <w:proofErr w:type="gramStart"/>
      <w:r w:rsidRPr="00490EE5">
        <w:rPr>
          <w:b/>
          <w:sz w:val="36"/>
          <w:szCs w:val="36"/>
          <w:u w:val="single"/>
        </w:rPr>
        <w:t>a</w:t>
      </w:r>
      <w:r>
        <w:rPr>
          <w:rFonts w:ascii="Arial" w:hAnsi="Arial" w:cs="Arial"/>
          <w:b/>
          <w:sz w:val="32"/>
          <w:szCs w:val="32"/>
          <w:u w:val="single"/>
        </w:rPr>
        <w:t xml:space="preserve"> :</w:t>
      </w:r>
      <w:proofErr w:type="gramEnd"/>
      <w:r w:rsidRPr="00297D3D">
        <w:rPr>
          <w:rFonts w:ascii="Arial" w:hAnsi="Arial" w:cs="Arial"/>
          <w:b/>
          <w:sz w:val="32"/>
          <w:szCs w:val="32"/>
          <w:u w:val="single"/>
        </w:rPr>
        <w:t xml:space="preserve"> </w:t>
      </w:r>
      <w:r w:rsidR="00297D3D" w:rsidRPr="00297D3D">
        <w:rPr>
          <w:rFonts w:ascii="Arial" w:hAnsi="Arial" w:cs="Arial"/>
          <w:b/>
          <w:sz w:val="32"/>
          <w:szCs w:val="32"/>
          <w:u w:val="single"/>
        </w:rPr>
        <w:t xml:space="preserve">Literature Reviewing </w:t>
      </w:r>
      <w:r w:rsidR="00EF1D78">
        <w:rPr>
          <w:rFonts w:ascii="Arial" w:hAnsi="Arial" w:cs="Arial"/>
          <w:b/>
          <w:sz w:val="32"/>
          <w:szCs w:val="32"/>
          <w:u w:val="single"/>
        </w:rPr>
        <w:t>–</w:t>
      </w:r>
      <w:r w:rsidR="00297D3D" w:rsidRPr="00297D3D">
        <w:rPr>
          <w:rFonts w:ascii="Arial" w:hAnsi="Arial" w:cs="Arial"/>
          <w:b/>
          <w:sz w:val="32"/>
          <w:szCs w:val="32"/>
          <w:u w:val="single"/>
        </w:rPr>
        <w:t xml:space="preserve"> </w:t>
      </w:r>
      <w:r w:rsidR="00EF1D78">
        <w:rPr>
          <w:rFonts w:ascii="Arial" w:hAnsi="Arial" w:cs="Arial"/>
          <w:b/>
          <w:sz w:val="32"/>
          <w:szCs w:val="32"/>
          <w:u w:val="single"/>
        </w:rPr>
        <w:t xml:space="preserve">Some </w:t>
      </w:r>
      <w:r w:rsidR="00297D3D" w:rsidRPr="00297D3D">
        <w:rPr>
          <w:rFonts w:ascii="Arial" w:hAnsi="Arial" w:cs="Arial"/>
          <w:b/>
          <w:sz w:val="32"/>
          <w:szCs w:val="32"/>
          <w:u w:val="single"/>
        </w:rPr>
        <w:t>Examples</w:t>
      </w:r>
    </w:p>
    <w:p w14:paraId="78162D46" w14:textId="77777777" w:rsidR="00297D3D" w:rsidRPr="00297D3D" w:rsidRDefault="00297D3D" w:rsidP="00297D3D">
      <w:pPr>
        <w:spacing w:after="0" w:line="240" w:lineRule="auto"/>
        <w:jc w:val="both"/>
        <w:rPr>
          <w:rFonts w:ascii="Arial" w:hAnsi="Arial" w:cs="Arial"/>
          <w:b/>
          <w:sz w:val="24"/>
          <w:szCs w:val="24"/>
          <w:lang w:val="en"/>
        </w:rPr>
      </w:pPr>
    </w:p>
    <w:p w14:paraId="05D3DDAE" w14:textId="36C533B7" w:rsidR="00A73FF1" w:rsidRPr="00297D3D" w:rsidRDefault="00A73FF1" w:rsidP="00297D3D">
      <w:pPr>
        <w:spacing w:after="0" w:line="240" w:lineRule="auto"/>
        <w:jc w:val="both"/>
        <w:rPr>
          <w:rFonts w:ascii="Arial" w:hAnsi="Arial" w:cs="Arial"/>
          <w:b/>
          <w:sz w:val="24"/>
          <w:szCs w:val="24"/>
          <w:lang w:val="en"/>
        </w:rPr>
      </w:pPr>
      <w:r w:rsidRPr="00297D3D">
        <w:rPr>
          <w:rFonts w:ascii="Arial" w:hAnsi="Arial" w:cs="Arial"/>
          <w:b/>
          <w:sz w:val="24"/>
          <w:szCs w:val="24"/>
          <w:lang w:val="en"/>
        </w:rPr>
        <w:t xml:space="preserve">Example 1. </w:t>
      </w:r>
      <w:r w:rsidR="00F5227E">
        <w:rPr>
          <w:rFonts w:ascii="Arial" w:hAnsi="Arial" w:cs="Arial"/>
          <w:b/>
          <w:sz w:val="24"/>
          <w:szCs w:val="24"/>
          <w:lang w:val="en"/>
        </w:rPr>
        <w:t>Extracted fr</w:t>
      </w:r>
      <w:r w:rsidRPr="00297D3D">
        <w:rPr>
          <w:rFonts w:ascii="Arial" w:hAnsi="Arial" w:cs="Arial"/>
          <w:b/>
          <w:sz w:val="24"/>
          <w:szCs w:val="24"/>
          <w:lang w:val="en"/>
        </w:rPr>
        <w:t>om Pages 404 – 405 of the</w:t>
      </w:r>
      <w:r w:rsidR="00F5227E">
        <w:rPr>
          <w:rFonts w:ascii="Arial" w:hAnsi="Arial" w:cs="Arial"/>
          <w:b/>
          <w:sz w:val="24"/>
          <w:szCs w:val="24"/>
          <w:lang w:val="en"/>
        </w:rPr>
        <w:t xml:space="preserve"> original</w:t>
      </w:r>
      <w:r w:rsidRPr="00297D3D">
        <w:rPr>
          <w:rFonts w:ascii="Arial" w:hAnsi="Arial" w:cs="Arial"/>
          <w:b/>
          <w:sz w:val="24"/>
          <w:szCs w:val="24"/>
          <w:lang w:val="en"/>
        </w:rPr>
        <w:t xml:space="preserve"> </w:t>
      </w:r>
      <w:proofErr w:type="gramStart"/>
      <w:r w:rsidRPr="00297D3D">
        <w:rPr>
          <w:rFonts w:ascii="Arial" w:hAnsi="Arial" w:cs="Arial"/>
          <w:b/>
          <w:sz w:val="24"/>
          <w:szCs w:val="24"/>
          <w:lang w:val="en"/>
        </w:rPr>
        <w:t>source</w:t>
      </w:r>
      <w:proofErr w:type="gramEnd"/>
    </w:p>
    <w:p w14:paraId="2BEC0A71" w14:textId="77777777" w:rsidR="00297D3D" w:rsidRDefault="00297D3D" w:rsidP="00297D3D">
      <w:pPr>
        <w:shd w:val="clear" w:color="auto" w:fill="FFFFFF"/>
        <w:spacing w:after="0" w:line="240" w:lineRule="auto"/>
        <w:ind w:right="528"/>
        <w:jc w:val="both"/>
        <w:rPr>
          <w:rFonts w:ascii="Arial" w:eastAsia="Arial Unicode MS" w:hAnsi="Arial" w:cs="Arial"/>
          <w:color w:val="000000"/>
          <w:sz w:val="24"/>
          <w:szCs w:val="24"/>
          <w:lang w:val="en"/>
        </w:rPr>
      </w:pPr>
    </w:p>
    <w:p w14:paraId="19596DAA" w14:textId="77777777" w:rsidR="00A73FF1" w:rsidRPr="00297D3D" w:rsidRDefault="00A73FF1" w:rsidP="00297D3D">
      <w:pPr>
        <w:shd w:val="clear" w:color="auto" w:fill="FFFFFF"/>
        <w:spacing w:after="0" w:line="240" w:lineRule="auto"/>
        <w:ind w:right="528"/>
        <w:jc w:val="both"/>
        <w:rPr>
          <w:rFonts w:ascii="Arial" w:eastAsia="Arial Unicode MS" w:hAnsi="Arial" w:cs="Arial"/>
          <w:color w:val="000000"/>
          <w:sz w:val="24"/>
          <w:szCs w:val="24"/>
          <w:lang w:val="en"/>
        </w:rPr>
      </w:pPr>
      <w:r w:rsidRPr="00297D3D">
        <w:rPr>
          <w:rFonts w:ascii="Arial" w:eastAsia="Arial Unicode MS" w:hAnsi="Arial" w:cs="Arial"/>
          <w:color w:val="000000"/>
          <w:sz w:val="24"/>
          <w:szCs w:val="24"/>
          <w:lang w:val="en"/>
        </w:rPr>
        <w:t xml:space="preserve">Francis, J. N. P. (1991). When in Rome? The Effects of Cultural Adaptation on Intercultural Business Negotiations. </w:t>
      </w:r>
      <w:r w:rsidRPr="00297D3D">
        <w:rPr>
          <w:rFonts w:ascii="Arial" w:eastAsia="Arial Unicode MS" w:hAnsi="Arial" w:cs="Arial"/>
          <w:i/>
          <w:iCs/>
          <w:color w:val="000000"/>
          <w:sz w:val="24"/>
          <w:szCs w:val="24"/>
          <w:lang w:val="en"/>
        </w:rPr>
        <w:t xml:space="preserve">Journal of International Business Studies, 22, </w:t>
      </w:r>
      <w:r w:rsidRPr="00297D3D">
        <w:rPr>
          <w:rFonts w:ascii="Arial" w:eastAsia="Arial Unicode MS" w:hAnsi="Arial" w:cs="Arial"/>
          <w:color w:val="000000"/>
          <w:sz w:val="24"/>
          <w:szCs w:val="24"/>
          <w:lang w:val="en"/>
        </w:rPr>
        <w:t xml:space="preserve">3, p. 403-428. </w:t>
      </w:r>
    </w:p>
    <w:p w14:paraId="16D0D9B8" w14:textId="77777777" w:rsidR="00297D3D" w:rsidRPr="00297D3D" w:rsidRDefault="00297D3D" w:rsidP="00297D3D">
      <w:pPr>
        <w:shd w:val="clear" w:color="auto" w:fill="FFFFFF"/>
        <w:spacing w:after="0" w:line="240" w:lineRule="auto"/>
        <w:ind w:right="528"/>
        <w:jc w:val="both"/>
        <w:rPr>
          <w:rFonts w:ascii="Arial" w:hAnsi="Arial" w:cs="Arial"/>
          <w:b/>
          <w:bCs/>
          <w:sz w:val="24"/>
          <w:szCs w:val="24"/>
        </w:rPr>
      </w:pPr>
    </w:p>
    <w:p w14:paraId="653D1BD8" w14:textId="5AF6E468" w:rsidR="00A73FF1" w:rsidRPr="00297D3D" w:rsidRDefault="00A73FF1" w:rsidP="00297D3D">
      <w:pPr>
        <w:shd w:val="clear" w:color="auto" w:fill="FFFFFF"/>
        <w:spacing w:after="0" w:line="240" w:lineRule="auto"/>
        <w:ind w:right="528"/>
        <w:jc w:val="both"/>
        <w:rPr>
          <w:rFonts w:ascii="Arial" w:hAnsi="Arial" w:cs="Arial"/>
          <w:b/>
          <w:bCs/>
          <w:sz w:val="24"/>
          <w:szCs w:val="24"/>
        </w:rPr>
      </w:pPr>
      <w:r w:rsidRPr="00297D3D">
        <w:rPr>
          <w:rFonts w:ascii="Arial" w:hAnsi="Arial" w:cs="Arial"/>
          <w:b/>
          <w:bCs/>
          <w:sz w:val="24"/>
          <w:szCs w:val="24"/>
        </w:rPr>
        <w:t>BACKGROUND</w:t>
      </w:r>
    </w:p>
    <w:p w14:paraId="7462098E" w14:textId="77777777" w:rsidR="00297D3D" w:rsidRPr="00297D3D" w:rsidRDefault="00297D3D" w:rsidP="00297D3D">
      <w:pPr>
        <w:shd w:val="clear" w:color="auto" w:fill="FFFFFF"/>
        <w:spacing w:after="0" w:line="240" w:lineRule="auto"/>
        <w:ind w:right="528"/>
        <w:jc w:val="both"/>
        <w:rPr>
          <w:rFonts w:ascii="Arial" w:hAnsi="Arial" w:cs="Arial"/>
          <w:b/>
          <w:bCs/>
          <w:sz w:val="24"/>
          <w:szCs w:val="24"/>
        </w:rPr>
      </w:pPr>
    </w:p>
    <w:p w14:paraId="70156F7D" w14:textId="77777777" w:rsidR="00BF490F" w:rsidRPr="00297D3D" w:rsidRDefault="00A73FF1" w:rsidP="00297D3D">
      <w:pPr>
        <w:shd w:val="clear" w:color="auto" w:fill="FFFFFF"/>
        <w:spacing w:after="0" w:line="240" w:lineRule="auto"/>
        <w:ind w:right="528"/>
        <w:jc w:val="both"/>
        <w:rPr>
          <w:rFonts w:ascii="Arial" w:hAnsi="Arial" w:cs="Arial"/>
          <w:b/>
          <w:bCs/>
          <w:sz w:val="24"/>
          <w:szCs w:val="24"/>
        </w:rPr>
      </w:pPr>
      <w:r w:rsidRPr="00297D3D">
        <w:rPr>
          <w:rFonts w:ascii="Arial" w:hAnsi="Arial" w:cs="Arial"/>
          <w:b/>
          <w:bCs/>
          <w:sz w:val="24"/>
          <w:szCs w:val="24"/>
        </w:rPr>
        <w:t xml:space="preserve">Problems in Intercultural Negotiations </w:t>
      </w:r>
    </w:p>
    <w:p w14:paraId="016305A0" w14:textId="77777777" w:rsidR="00297D3D" w:rsidRPr="00297D3D" w:rsidRDefault="00A73FF1" w:rsidP="00297D3D">
      <w:pPr>
        <w:shd w:val="clear" w:color="auto" w:fill="FFFFFF"/>
        <w:spacing w:after="0" w:line="240" w:lineRule="auto"/>
        <w:ind w:right="528"/>
        <w:jc w:val="both"/>
        <w:rPr>
          <w:rFonts w:ascii="Arial" w:hAnsi="Arial" w:cs="Arial"/>
          <w:bCs/>
          <w:sz w:val="24"/>
          <w:szCs w:val="24"/>
        </w:rPr>
      </w:pPr>
      <w:r w:rsidRPr="00297D3D">
        <w:rPr>
          <w:rFonts w:ascii="Arial" w:hAnsi="Arial" w:cs="Arial"/>
          <w:bCs/>
          <w:sz w:val="24"/>
          <w:szCs w:val="24"/>
        </w:rPr>
        <w:t>The many problems encountered in intercultural negotiations are well documented [Deutsch 1984; Graham and Sanyo 1984; Hall and Hall 1987; Tung 1984; Zimmerman 1985; among others].</w:t>
      </w:r>
      <w:r w:rsidR="00B6729D" w:rsidRPr="00297D3D">
        <w:rPr>
          <w:rFonts w:ascii="Arial" w:hAnsi="Arial" w:cs="Arial"/>
          <w:bCs/>
          <w:sz w:val="24"/>
          <w:szCs w:val="24"/>
        </w:rPr>
        <w:t xml:space="preserve"> </w:t>
      </w:r>
      <w:r w:rsidRPr="00297D3D">
        <w:rPr>
          <w:rFonts w:ascii="Arial" w:hAnsi="Arial" w:cs="Arial"/>
          <w:bCs/>
          <w:sz w:val="24"/>
          <w:szCs w:val="24"/>
        </w:rPr>
        <w:t xml:space="preserve"> Communications problems, defined to include language, language </w:t>
      </w:r>
      <w:r w:rsidR="00297D3D" w:rsidRPr="00297D3D">
        <w:rPr>
          <w:rFonts w:ascii="Arial" w:hAnsi="Arial" w:cs="Arial"/>
          <w:bCs/>
          <w:sz w:val="24"/>
          <w:szCs w:val="24"/>
        </w:rPr>
        <w:t>behaviour</w:t>
      </w:r>
      <w:r w:rsidRPr="00297D3D">
        <w:rPr>
          <w:rFonts w:ascii="Arial" w:hAnsi="Arial" w:cs="Arial"/>
          <w:bCs/>
          <w:sz w:val="24"/>
          <w:szCs w:val="24"/>
        </w:rPr>
        <w:t xml:space="preserve"> and nonverbal </w:t>
      </w:r>
      <w:r w:rsidR="00297D3D" w:rsidRPr="00297D3D">
        <w:rPr>
          <w:rFonts w:ascii="Arial" w:hAnsi="Arial" w:cs="Arial"/>
          <w:bCs/>
          <w:sz w:val="24"/>
          <w:szCs w:val="24"/>
        </w:rPr>
        <w:t>behaviour</w:t>
      </w:r>
      <w:r w:rsidRPr="00297D3D">
        <w:rPr>
          <w:rFonts w:ascii="Arial" w:hAnsi="Arial" w:cs="Arial"/>
          <w:bCs/>
          <w:sz w:val="24"/>
          <w:szCs w:val="24"/>
        </w:rPr>
        <w:t xml:space="preserve"> [Condon 1972]</w:t>
      </w:r>
      <w:r w:rsidR="00B6729D" w:rsidRPr="00297D3D">
        <w:rPr>
          <w:rFonts w:ascii="Arial" w:hAnsi="Arial" w:cs="Arial"/>
          <w:bCs/>
          <w:sz w:val="24"/>
          <w:szCs w:val="24"/>
        </w:rPr>
        <w:t xml:space="preserve"> </w:t>
      </w:r>
      <w:r w:rsidRPr="00297D3D">
        <w:rPr>
          <w:rFonts w:ascii="Arial" w:hAnsi="Arial" w:cs="Arial"/>
          <w:bCs/>
          <w:sz w:val="24"/>
          <w:szCs w:val="24"/>
        </w:rPr>
        <w:t xml:space="preserve">has received much of the attention in intercultural negotiations. Communication problems in intercultural negotiations usually occur because of two types of difficulty. The first results from variations in the norms of </w:t>
      </w:r>
      <w:r w:rsidR="00297D3D" w:rsidRPr="00297D3D">
        <w:rPr>
          <w:rFonts w:ascii="Arial" w:hAnsi="Arial" w:cs="Arial"/>
          <w:bCs/>
          <w:sz w:val="24"/>
          <w:szCs w:val="24"/>
        </w:rPr>
        <w:t>behaviour</w:t>
      </w:r>
      <w:r w:rsidRPr="00297D3D">
        <w:rPr>
          <w:rFonts w:ascii="Arial" w:hAnsi="Arial" w:cs="Arial"/>
          <w:bCs/>
          <w:sz w:val="24"/>
          <w:szCs w:val="24"/>
        </w:rPr>
        <w:t xml:space="preserve"> acceptable to different cultures [</w:t>
      </w:r>
      <w:proofErr w:type="spellStart"/>
      <w:r w:rsidRPr="00297D3D">
        <w:rPr>
          <w:rFonts w:ascii="Arial" w:hAnsi="Arial" w:cs="Arial"/>
          <w:bCs/>
          <w:sz w:val="24"/>
          <w:szCs w:val="24"/>
        </w:rPr>
        <w:t>Gudykunst</w:t>
      </w:r>
      <w:proofErr w:type="spellEnd"/>
      <w:r w:rsidRPr="00297D3D">
        <w:rPr>
          <w:rFonts w:ascii="Arial" w:hAnsi="Arial" w:cs="Arial"/>
          <w:bCs/>
          <w:sz w:val="24"/>
          <w:szCs w:val="24"/>
        </w:rPr>
        <w:t xml:space="preserve"> 1983]</w:t>
      </w:r>
      <w:r w:rsidR="00B6729D" w:rsidRPr="00297D3D">
        <w:rPr>
          <w:rFonts w:ascii="Arial" w:hAnsi="Arial" w:cs="Arial"/>
          <w:bCs/>
          <w:sz w:val="24"/>
          <w:szCs w:val="24"/>
        </w:rPr>
        <w:t xml:space="preserve"> </w:t>
      </w:r>
      <w:r w:rsidR="00297D3D" w:rsidRPr="00297D3D">
        <w:rPr>
          <w:rFonts w:ascii="Arial" w:hAnsi="Arial" w:cs="Arial"/>
          <w:bCs/>
          <w:sz w:val="24"/>
          <w:szCs w:val="24"/>
        </w:rPr>
        <w:t>Behaviours</w:t>
      </w:r>
      <w:r w:rsidRPr="00297D3D">
        <w:rPr>
          <w:rFonts w:ascii="Arial" w:hAnsi="Arial" w:cs="Arial"/>
          <w:bCs/>
          <w:sz w:val="24"/>
          <w:szCs w:val="24"/>
        </w:rPr>
        <w:t xml:space="preserve"> considered appropriate in one culture may be deemed inappropriate in another, leading to communication difficulties. For example, </w:t>
      </w:r>
      <w:proofErr w:type="spellStart"/>
      <w:r w:rsidRPr="00297D3D">
        <w:rPr>
          <w:rFonts w:ascii="Arial" w:hAnsi="Arial" w:cs="Arial"/>
          <w:bCs/>
          <w:sz w:val="24"/>
          <w:szCs w:val="24"/>
        </w:rPr>
        <w:t>Weinshall</w:t>
      </w:r>
      <w:proofErr w:type="spellEnd"/>
      <w:r w:rsidRPr="00297D3D">
        <w:rPr>
          <w:rFonts w:ascii="Arial" w:hAnsi="Arial" w:cs="Arial"/>
          <w:bCs/>
          <w:sz w:val="24"/>
          <w:szCs w:val="24"/>
        </w:rPr>
        <w:t xml:space="preserve"> [1977]</w:t>
      </w:r>
      <w:r w:rsidR="00B6729D" w:rsidRPr="00297D3D">
        <w:rPr>
          <w:rFonts w:ascii="Arial" w:hAnsi="Arial" w:cs="Arial"/>
          <w:bCs/>
          <w:sz w:val="24"/>
          <w:szCs w:val="24"/>
        </w:rPr>
        <w:t xml:space="preserve"> </w:t>
      </w:r>
      <w:r w:rsidRPr="00297D3D">
        <w:rPr>
          <w:rFonts w:ascii="Arial" w:hAnsi="Arial" w:cs="Arial"/>
          <w:bCs/>
          <w:sz w:val="24"/>
          <w:szCs w:val="24"/>
        </w:rPr>
        <w:t xml:space="preserve">found communication in American companies to be more informal in speech and to involve more informal contact than in Western European countries. To address this type of problem, comparative research has focused on documenting differences in appropriate communication </w:t>
      </w:r>
      <w:r w:rsidR="00297D3D" w:rsidRPr="00297D3D">
        <w:rPr>
          <w:rFonts w:ascii="Arial" w:hAnsi="Arial" w:cs="Arial"/>
          <w:bCs/>
          <w:sz w:val="24"/>
          <w:szCs w:val="24"/>
        </w:rPr>
        <w:t>behaviour</w:t>
      </w:r>
      <w:r w:rsidRPr="00297D3D">
        <w:rPr>
          <w:rFonts w:ascii="Arial" w:hAnsi="Arial" w:cs="Arial"/>
          <w:bCs/>
          <w:sz w:val="24"/>
          <w:szCs w:val="24"/>
        </w:rPr>
        <w:t xml:space="preserve"> across cultures. The second problem domain is the misinterpretation of communications. In intercultural negotiations this usually results from differences in world views and expectations. As Alder and Graham [1989] point out: "In cross-cultural negotiations, we might expect problems of communications caused not only by what is said but by how what is said is interpreted." Adaptation to the norms of a foreign culture is usually recommended as one solution to communication difficulties. This recommendation has two types of justification. First, it is assumed that the more similar foreigners' </w:t>
      </w:r>
      <w:r w:rsidR="00297D3D" w:rsidRPr="00297D3D">
        <w:rPr>
          <w:rFonts w:ascii="Arial" w:hAnsi="Arial" w:cs="Arial"/>
          <w:bCs/>
          <w:sz w:val="24"/>
          <w:szCs w:val="24"/>
        </w:rPr>
        <w:t>behaviours</w:t>
      </w:r>
      <w:r w:rsidRPr="00297D3D">
        <w:rPr>
          <w:rFonts w:ascii="Arial" w:hAnsi="Arial" w:cs="Arial"/>
          <w:bCs/>
          <w:sz w:val="24"/>
          <w:szCs w:val="24"/>
        </w:rPr>
        <w:t xml:space="preserve"> are to the natives' the more acceptance foreigners will enjoy. Second, adaptation is expected to reduce the probability of inappropriate </w:t>
      </w:r>
      <w:r w:rsidR="00297D3D" w:rsidRPr="00297D3D">
        <w:rPr>
          <w:rFonts w:ascii="Arial" w:hAnsi="Arial" w:cs="Arial"/>
          <w:bCs/>
          <w:sz w:val="24"/>
          <w:szCs w:val="24"/>
        </w:rPr>
        <w:t>behaviours</w:t>
      </w:r>
      <w:r w:rsidRPr="00297D3D">
        <w:rPr>
          <w:rFonts w:ascii="Arial" w:hAnsi="Arial" w:cs="Arial"/>
          <w:bCs/>
          <w:sz w:val="24"/>
          <w:szCs w:val="24"/>
        </w:rPr>
        <w:t xml:space="preserve"> and misunderstandings.</w:t>
      </w:r>
      <w:r w:rsidR="000E19C5" w:rsidRPr="00297D3D">
        <w:rPr>
          <w:rFonts w:ascii="Arial" w:hAnsi="Arial" w:cs="Arial"/>
          <w:bCs/>
          <w:sz w:val="24"/>
          <w:szCs w:val="24"/>
        </w:rPr>
        <w:t xml:space="preserve"> </w:t>
      </w:r>
    </w:p>
    <w:p w14:paraId="4EDB7E4D" w14:textId="77777777" w:rsidR="00297D3D" w:rsidRDefault="00297D3D" w:rsidP="00297D3D">
      <w:pPr>
        <w:shd w:val="clear" w:color="auto" w:fill="FFFFFF"/>
        <w:spacing w:after="0" w:line="240" w:lineRule="auto"/>
        <w:ind w:right="528"/>
        <w:jc w:val="both"/>
        <w:rPr>
          <w:rFonts w:ascii="Arial" w:hAnsi="Arial" w:cs="Arial"/>
          <w:bCs/>
          <w:sz w:val="24"/>
          <w:szCs w:val="24"/>
        </w:rPr>
      </w:pPr>
    </w:p>
    <w:p w14:paraId="55892C22" w14:textId="77777777" w:rsidR="00A73FF1" w:rsidRPr="00297D3D" w:rsidRDefault="00A73FF1" w:rsidP="00297D3D">
      <w:pPr>
        <w:shd w:val="clear" w:color="auto" w:fill="FFFFFF"/>
        <w:spacing w:after="0" w:line="240" w:lineRule="auto"/>
        <w:ind w:right="528"/>
        <w:jc w:val="both"/>
        <w:rPr>
          <w:rFonts w:ascii="Arial" w:eastAsia="Arial Unicode MS" w:hAnsi="Arial" w:cs="Arial"/>
          <w:color w:val="000000"/>
          <w:sz w:val="24"/>
          <w:szCs w:val="24"/>
          <w:lang w:val="en"/>
        </w:rPr>
      </w:pPr>
      <w:r w:rsidRPr="00297D3D">
        <w:rPr>
          <w:rFonts w:ascii="Arial" w:hAnsi="Arial" w:cs="Arial"/>
          <w:bCs/>
          <w:sz w:val="24"/>
          <w:szCs w:val="24"/>
        </w:rPr>
        <w:t xml:space="preserve">While intuitively appealing, this line of argument fails to consider that communication and other </w:t>
      </w:r>
      <w:r w:rsidR="00297D3D" w:rsidRPr="00297D3D">
        <w:rPr>
          <w:rFonts w:ascii="Arial" w:hAnsi="Arial" w:cs="Arial"/>
          <w:bCs/>
          <w:sz w:val="24"/>
          <w:szCs w:val="24"/>
        </w:rPr>
        <w:t>behaviours</w:t>
      </w:r>
      <w:r w:rsidRPr="00297D3D">
        <w:rPr>
          <w:rFonts w:ascii="Arial" w:hAnsi="Arial" w:cs="Arial"/>
          <w:bCs/>
          <w:sz w:val="24"/>
          <w:szCs w:val="24"/>
        </w:rPr>
        <w:t xml:space="preserve"> appropriate for natives may be seen as inappropriate for foreigners and vice versa. Foreigners, because they are not "</w:t>
      </w:r>
      <w:r w:rsidR="00297D3D" w:rsidRPr="00297D3D">
        <w:rPr>
          <w:rFonts w:ascii="Arial" w:hAnsi="Arial" w:cs="Arial"/>
          <w:bCs/>
          <w:sz w:val="24"/>
          <w:szCs w:val="24"/>
        </w:rPr>
        <w:t>in-group</w:t>
      </w:r>
      <w:r w:rsidRPr="00297D3D">
        <w:rPr>
          <w:rFonts w:ascii="Arial" w:hAnsi="Arial" w:cs="Arial"/>
          <w:bCs/>
          <w:sz w:val="24"/>
          <w:szCs w:val="24"/>
        </w:rPr>
        <w:t>" members may not enjoy the same rights and privileges of insiders. Various authors have pointed to the pervasive tendency of individuals to identify with their own group, the "</w:t>
      </w:r>
      <w:r w:rsidR="00297D3D" w:rsidRPr="00297D3D">
        <w:rPr>
          <w:rFonts w:ascii="Arial" w:hAnsi="Arial" w:cs="Arial"/>
          <w:bCs/>
          <w:sz w:val="24"/>
          <w:szCs w:val="24"/>
        </w:rPr>
        <w:t>in-group</w:t>
      </w:r>
      <w:r w:rsidRPr="00297D3D">
        <w:rPr>
          <w:rFonts w:ascii="Arial" w:hAnsi="Arial" w:cs="Arial"/>
          <w:bCs/>
          <w:sz w:val="24"/>
          <w:szCs w:val="24"/>
        </w:rPr>
        <w:t>." This "</w:t>
      </w:r>
      <w:r w:rsidR="00297D3D" w:rsidRPr="00297D3D">
        <w:rPr>
          <w:rFonts w:ascii="Arial" w:hAnsi="Arial" w:cs="Arial"/>
          <w:bCs/>
          <w:sz w:val="24"/>
          <w:szCs w:val="24"/>
        </w:rPr>
        <w:t>in-group</w:t>
      </w:r>
      <w:r w:rsidRPr="00297D3D">
        <w:rPr>
          <w:rFonts w:ascii="Arial" w:hAnsi="Arial" w:cs="Arial"/>
          <w:bCs/>
          <w:sz w:val="24"/>
          <w:szCs w:val="24"/>
        </w:rPr>
        <w:t>" identification typically leads to differences in the treatment and perception of "</w:t>
      </w:r>
      <w:r w:rsidR="00297D3D" w:rsidRPr="00297D3D">
        <w:rPr>
          <w:rFonts w:ascii="Arial" w:hAnsi="Arial" w:cs="Arial"/>
          <w:bCs/>
          <w:sz w:val="24"/>
          <w:szCs w:val="24"/>
        </w:rPr>
        <w:t>out-group</w:t>
      </w:r>
      <w:r w:rsidRPr="00297D3D">
        <w:rPr>
          <w:rFonts w:ascii="Arial" w:hAnsi="Arial" w:cs="Arial"/>
          <w:bCs/>
          <w:sz w:val="24"/>
          <w:szCs w:val="24"/>
        </w:rPr>
        <w:t xml:space="preserve">" members relative to </w:t>
      </w:r>
      <w:r w:rsidR="00297D3D" w:rsidRPr="00297D3D">
        <w:rPr>
          <w:rFonts w:ascii="Arial" w:hAnsi="Arial" w:cs="Arial"/>
          <w:bCs/>
          <w:sz w:val="24"/>
          <w:szCs w:val="24"/>
        </w:rPr>
        <w:t>in-group</w:t>
      </w:r>
      <w:r w:rsidRPr="00297D3D">
        <w:rPr>
          <w:rFonts w:ascii="Arial" w:hAnsi="Arial" w:cs="Arial"/>
          <w:bCs/>
          <w:sz w:val="24"/>
          <w:szCs w:val="24"/>
        </w:rPr>
        <w:t xml:space="preserve"> members [Tajfel and Billig 1974; Doise, Csepeli, Dan, Gouge, </w:t>
      </w:r>
      <w:proofErr w:type="spellStart"/>
      <w:r w:rsidRPr="00297D3D">
        <w:rPr>
          <w:rFonts w:ascii="Arial" w:hAnsi="Arial" w:cs="Arial"/>
          <w:bCs/>
          <w:sz w:val="24"/>
          <w:szCs w:val="24"/>
        </w:rPr>
        <w:t>Lans</w:t>
      </w:r>
      <w:r w:rsidR="000E19C5" w:rsidRPr="00297D3D">
        <w:rPr>
          <w:rFonts w:ascii="Arial" w:hAnsi="Arial" w:cs="Arial"/>
          <w:bCs/>
          <w:sz w:val="24"/>
          <w:szCs w:val="24"/>
        </w:rPr>
        <w:t>en</w:t>
      </w:r>
      <w:proofErr w:type="spellEnd"/>
      <w:r w:rsidR="000E19C5" w:rsidRPr="00297D3D">
        <w:rPr>
          <w:rFonts w:ascii="Arial" w:hAnsi="Arial" w:cs="Arial"/>
          <w:bCs/>
          <w:sz w:val="24"/>
          <w:szCs w:val="24"/>
        </w:rPr>
        <w:t xml:space="preserve"> and Ostell 1972; Turner 1978]</w:t>
      </w:r>
      <w:r w:rsidRPr="00297D3D">
        <w:rPr>
          <w:rFonts w:ascii="Arial" w:hAnsi="Arial" w:cs="Arial"/>
          <w:bCs/>
          <w:sz w:val="24"/>
          <w:szCs w:val="24"/>
        </w:rPr>
        <w:t>. The literature reviewed below attempts to shed light on some of the possible risks and benefits of intercultural adaptation which involves cultural modelling by "</w:t>
      </w:r>
      <w:r w:rsidR="00297D3D" w:rsidRPr="00297D3D">
        <w:rPr>
          <w:rFonts w:ascii="Arial" w:hAnsi="Arial" w:cs="Arial"/>
          <w:bCs/>
          <w:sz w:val="24"/>
          <w:szCs w:val="24"/>
        </w:rPr>
        <w:t>out-group</w:t>
      </w:r>
      <w:r w:rsidRPr="00297D3D">
        <w:rPr>
          <w:rFonts w:ascii="Arial" w:hAnsi="Arial" w:cs="Arial"/>
          <w:bCs/>
          <w:sz w:val="24"/>
          <w:szCs w:val="24"/>
        </w:rPr>
        <w:t xml:space="preserve"> members."</w:t>
      </w:r>
      <w:r w:rsidR="00177D20" w:rsidRPr="00297D3D">
        <w:rPr>
          <w:rFonts w:ascii="Arial" w:hAnsi="Arial" w:cs="Arial"/>
          <w:bCs/>
          <w:sz w:val="24"/>
          <w:szCs w:val="24"/>
        </w:rPr>
        <w:t xml:space="preserve"> </w:t>
      </w:r>
    </w:p>
    <w:p w14:paraId="0A6F09B1" w14:textId="77777777" w:rsidR="00A73FF1" w:rsidRPr="00297D3D" w:rsidRDefault="00A73FF1" w:rsidP="00A73FF1">
      <w:pPr>
        <w:rPr>
          <w:rFonts w:ascii="Arial" w:hAnsi="Arial" w:cs="Arial"/>
          <w:sz w:val="24"/>
          <w:szCs w:val="24"/>
          <w:lang w:val="en"/>
        </w:rPr>
      </w:pPr>
    </w:p>
    <w:p w14:paraId="31EF539B" w14:textId="4A7BD085" w:rsidR="00C773F5" w:rsidRDefault="00297D3D" w:rsidP="00F5227E">
      <w:pPr>
        <w:spacing w:after="0" w:line="240" w:lineRule="auto"/>
        <w:jc w:val="both"/>
        <w:rPr>
          <w:lang w:val="en"/>
        </w:rPr>
      </w:pPr>
      <w:r w:rsidRPr="00297D3D">
        <w:rPr>
          <w:rFonts w:ascii="Arial" w:hAnsi="Arial" w:cs="Arial"/>
          <w:b/>
          <w:sz w:val="24"/>
          <w:szCs w:val="24"/>
        </w:rPr>
        <w:br w:type="page"/>
      </w:r>
    </w:p>
    <w:p w14:paraId="45673FB8" w14:textId="404A3919" w:rsidR="00A22631" w:rsidRPr="002B562A" w:rsidRDefault="00A73FF1" w:rsidP="002B562A">
      <w:pPr>
        <w:spacing w:after="0" w:line="240" w:lineRule="auto"/>
        <w:jc w:val="both"/>
        <w:rPr>
          <w:rFonts w:ascii="Arial" w:hAnsi="Arial" w:cs="Arial"/>
          <w:b/>
          <w:sz w:val="24"/>
          <w:szCs w:val="24"/>
          <w:lang w:val="en"/>
        </w:rPr>
      </w:pPr>
      <w:r w:rsidRPr="002B562A">
        <w:rPr>
          <w:rFonts w:ascii="Arial" w:hAnsi="Arial" w:cs="Arial"/>
          <w:b/>
          <w:sz w:val="24"/>
          <w:szCs w:val="24"/>
          <w:lang w:val="en"/>
        </w:rPr>
        <w:lastRenderedPageBreak/>
        <w:t xml:space="preserve">Example </w:t>
      </w:r>
      <w:r w:rsidR="00F5227E">
        <w:rPr>
          <w:rFonts w:ascii="Arial" w:hAnsi="Arial" w:cs="Arial"/>
          <w:b/>
          <w:sz w:val="24"/>
          <w:szCs w:val="24"/>
          <w:lang w:val="en"/>
        </w:rPr>
        <w:t>2</w:t>
      </w:r>
      <w:r w:rsidR="00A22631" w:rsidRPr="002B562A">
        <w:rPr>
          <w:rFonts w:ascii="Arial" w:hAnsi="Arial" w:cs="Arial"/>
          <w:b/>
          <w:sz w:val="24"/>
          <w:szCs w:val="24"/>
          <w:lang w:val="en"/>
        </w:rPr>
        <w:t>:</w:t>
      </w:r>
      <w:r w:rsidR="00D91115" w:rsidRPr="002B562A">
        <w:rPr>
          <w:rFonts w:ascii="Arial" w:hAnsi="Arial" w:cs="Arial"/>
          <w:b/>
          <w:sz w:val="24"/>
          <w:szCs w:val="24"/>
          <w:lang w:val="en"/>
        </w:rPr>
        <w:t xml:space="preserve"> </w:t>
      </w:r>
      <w:r w:rsidR="00F5227E">
        <w:rPr>
          <w:rFonts w:ascii="Arial" w:hAnsi="Arial" w:cs="Arial"/>
          <w:b/>
          <w:sz w:val="24"/>
          <w:szCs w:val="24"/>
          <w:lang w:val="en"/>
        </w:rPr>
        <w:t>extracted f</w:t>
      </w:r>
      <w:r w:rsidR="00D91115" w:rsidRPr="002B562A">
        <w:rPr>
          <w:rFonts w:ascii="Arial" w:hAnsi="Arial" w:cs="Arial"/>
          <w:b/>
          <w:sz w:val="24"/>
          <w:szCs w:val="24"/>
          <w:lang w:val="en"/>
        </w:rPr>
        <w:t xml:space="preserve">rom pages 40 </w:t>
      </w:r>
      <w:r w:rsidR="00F5227E">
        <w:rPr>
          <w:rFonts w:ascii="Arial" w:hAnsi="Arial" w:cs="Arial"/>
          <w:b/>
          <w:sz w:val="24"/>
          <w:szCs w:val="24"/>
          <w:lang w:val="en"/>
        </w:rPr>
        <w:t>–</w:t>
      </w:r>
      <w:r w:rsidR="00D91115" w:rsidRPr="002B562A">
        <w:rPr>
          <w:rFonts w:ascii="Arial" w:hAnsi="Arial" w:cs="Arial"/>
          <w:b/>
          <w:sz w:val="24"/>
          <w:szCs w:val="24"/>
          <w:lang w:val="en"/>
        </w:rPr>
        <w:t xml:space="preserve"> 41</w:t>
      </w:r>
      <w:r w:rsidR="00F5227E">
        <w:rPr>
          <w:rFonts w:ascii="Arial" w:hAnsi="Arial" w:cs="Arial"/>
          <w:b/>
          <w:sz w:val="24"/>
          <w:szCs w:val="24"/>
          <w:lang w:val="en"/>
        </w:rPr>
        <w:t xml:space="preserve"> of the original </w:t>
      </w:r>
      <w:proofErr w:type="gramStart"/>
      <w:r w:rsidR="00F5227E">
        <w:rPr>
          <w:rFonts w:ascii="Arial" w:hAnsi="Arial" w:cs="Arial"/>
          <w:b/>
          <w:sz w:val="24"/>
          <w:szCs w:val="24"/>
          <w:lang w:val="en"/>
        </w:rPr>
        <w:t>source</w:t>
      </w:r>
      <w:proofErr w:type="gramEnd"/>
    </w:p>
    <w:p w14:paraId="25044A97" w14:textId="77777777" w:rsidR="002B562A" w:rsidRDefault="002B562A" w:rsidP="002B562A">
      <w:pPr>
        <w:shd w:val="clear" w:color="auto" w:fill="FFFFFF"/>
        <w:spacing w:after="0" w:line="240" w:lineRule="auto"/>
        <w:ind w:right="528"/>
        <w:jc w:val="both"/>
        <w:rPr>
          <w:rFonts w:ascii="Arial" w:eastAsia="Arial Unicode MS" w:hAnsi="Arial" w:cs="Arial"/>
          <w:color w:val="000000"/>
          <w:sz w:val="24"/>
          <w:szCs w:val="24"/>
          <w:lang w:val="en"/>
        </w:rPr>
      </w:pPr>
    </w:p>
    <w:p w14:paraId="30AE470B" w14:textId="77777777" w:rsidR="00A22631" w:rsidRPr="002B562A" w:rsidRDefault="00A22631" w:rsidP="002B562A">
      <w:pPr>
        <w:shd w:val="clear" w:color="auto" w:fill="FFFFFF"/>
        <w:spacing w:after="0" w:line="240" w:lineRule="auto"/>
        <w:ind w:right="528"/>
        <w:jc w:val="both"/>
        <w:rPr>
          <w:rFonts w:ascii="Arial" w:eastAsia="Arial Unicode MS" w:hAnsi="Arial" w:cs="Arial"/>
          <w:color w:val="000000"/>
          <w:sz w:val="24"/>
          <w:szCs w:val="24"/>
          <w:lang w:val="en"/>
        </w:rPr>
      </w:pPr>
      <w:r w:rsidRPr="002B562A">
        <w:rPr>
          <w:rFonts w:ascii="Arial" w:eastAsia="Arial Unicode MS" w:hAnsi="Arial" w:cs="Arial"/>
          <w:color w:val="000000"/>
          <w:sz w:val="24"/>
          <w:szCs w:val="24"/>
          <w:lang w:val="en"/>
        </w:rPr>
        <w:t>Varner, I. I. (2000). The Theoretical Founda</w:t>
      </w:r>
      <w:r w:rsidR="00C773F5" w:rsidRPr="002B562A">
        <w:rPr>
          <w:rFonts w:ascii="Arial" w:eastAsia="Arial Unicode MS" w:hAnsi="Arial" w:cs="Arial"/>
          <w:color w:val="000000"/>
          <w:sz w:val="24"/>
          <w:szCs w:val="24"/>
          <w:lang w:val="en"/>
        </w:rPr>
        <w:t xml:space="preserve">tion for Intercultural Business </w:t>
      </w:r>
      <w:r w:rsidRPr="002B562A">
        <w:rPr>
          <w:rFonts w:ascii="Arial" w:eastAsia="Arial Unicode MS" w:hAnsi="Arial" w:cs="Arial"/>
          <w:color w:val="000000"/>
          <w:sz w:val="24"/>
          <w:szCs w:val="24"/>
          <w:lang w:val="en"/>
        </w:rPr>
        <w:t xml:space="preserve">Communication: A Conceptual Model. </w:t>
      </w:r>
      <w:r w:rsidRPr="002B562A">
        <w:rPr>
          <w:rFonts w:ascii="Arial" w:eastAsia="Arial Unicode MS" w:hAnsi="Arial" w:cs="Arial"/>
          <w:i/>
          <w:iCs/>
          <w:color w:val="000000"/>
          <w:sz w:val="24"/>
          <w:szCs w:val="24"/>
          <w:lang w:val="en"/>
        </w:rPr>
        <w:t xml:space="preserve">Journal of Business Communication, 37, </w:t>
      </w:r>
      <w:r w:rsidRPr="002B562A">
        <w:rPr>
          <w:rFonts w:ascii="Arial" w:eastAsia="Arial Unicode MS" w:hAnsi="Arial" w:cs="Arial"/>
          <w:color w:val="000000"/>
          <w:sz w:val="24"/>
          <w:szCs w:val="24"/>
          <w:lang w:val="en"/>
        </w:rPr>
        <w:t xml:space="preserve">1, 39-57. </w:t>
      </w:r>
    </w:p>
    <w:p w14:paraId="28E82FB6" w14:textId="77777777" w:rsidR="002B562A" w:rsidRDefault="002B562A" w:rsidP="002B562A">
      <w:pPr>
        <w:spacing w:after="0" w:line="240" w:lineRule="auto"/>
        <w:jc w:val="both"/>
        <w:rPr>
          <w:rFonts w:ascii="Arial" w:hAnsi="Arial" w:cs="Arial"/>
          <w:sz w:val="24"/>
          <w:szCs w:val="24"/>
          <w:lang w:val="en"/>
        </w:rPr>
      </w:pPr>
    </w:p>
    <w:p w14:paraId="50EAB1DF" w14:textId="00BC82E9" w:rsidR="00F5227E" w:rsidRPr="00F5227E" w:rsidRDefault="00F5227E" w:rsidP="002B562A">
      <w:pPr>
        <w:spacing w:after="0" w:line="240" w:lineRule="auto"/>
        <w:jc w:val="both"/>
        <w:rPr>
          <w:rFonts w:ascii="Arial" w:hAnsi="Arial" w:cs="Arial"/>
          <w:b/>
          <w:bCs/>
          <w:sz w:val="24"/>
          <w:szCs w:val="24"/>
          <w:lang w:val="en"/>
        </w:rPr>
      </w:pPr>
      <w:r w:rsidRPr="00F5227E">
        <w:rPr>
          <w:rFonts w:ascii="Arial" w:hAnsi="Arial" w:cs="Arial"/>
          <w:b/>
          <w:bCs/>
          <w:sz w:val="24"/>
          <w:szCs w:val="24"/>
          <w:lang w:val="en"/>
        </w:rPr>
        <w:t>Literature Review</w:t>
      </w:r>
    </w:p>
    <w:p w14:paraId="18B167EB" w14:textId="77777777" w:rsidR="00F5227E" w:rsidRDefault="00F5227E" w:rsidP="002B562A">
      <w:pPr>
        <w:spacing w:after="0" w:line="240" w:lineRule="auto"/>
        <w:jc w:val="both"/>
        <w:rPr>
          <w:rFonts w:ascii="Arial" w:hAnsi="Arial" w:cs="Arial"/>
          <w:sz w:val="24"/>
          <w:szCs w:val="24"/>
          <w:lang w:val="en"/>
        </w:rPr>
      </w:pPr>
    </w:p>
    <w:p w14:paraId="6E7B343A" w14:textId="77777777" w:rsidR="00C773F5"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Historically, much of the research examining international issues falls</w:t>
      </w:r>
      <w:r w:rsidR="00C773F5" w:rsidRPr="002B562A">
        <w:rPr>
          <w:rFonts w:ascii="Arial" w:hAnsi="Arial" w:cs="Arial"/>
          <w:sz w:val="24"/>
          <w:szCs w:val="24"/>
          <w:lang w:val="en"/>
        </w:rPr>
        <w:t xml:space="preserve"> </w:t>
      </w:r>
      <w:r w:rsidRPr="002B562A">
        <w:rPr>
          <w:rFonts w:ascii="Arial" w:hAnsi="Arial" w:cs="Arial"/>
          <w:sz w:val="24"/>
          <w:szCs w:val="24"/>
          <w:lang w:val="en"/>
        </w:rPr>
        <w:t>into two categories: international business and intercultural communication.</w:t>
      </w:r>
      <w:r w:rsidR="00C773F5" w:rsidRPr="002B562A">
        <w:rPr>
          <w:rFonts w:ascii="Arial" w:hAnsi="Arial" w:cs="Arial"/>
          <w:sz w:val="24"/>
          <w:szCs w:val="24"/>
          <w:lang w:val="en"/>
        </w:rPr>
        <w:t xml:space="preserve"> </w:t>
      </w:r>
      <w:r w:rsidRPr="002B562A">
        <w:rPr>
          <w:rFonts w:ascii="Arial" w:hAnsi="Arial" w:cs="Arial"/>
          <w:sz w:val="24"/>
          <w:szCs w:val="24"/>
          <w:lang w:val="en"/>
        </w:rPr>
        <w:t>The intercultural business communication research draws heavily</w:t>
      </w:r>
      <w:r w:rsidR="00C773F5" w:rsidRPr="002B562A">
        <w:rPr>
          <w:rFonts w:ascii="Arial" w:hAnsi="Arial" w:cs="Arial"/>
          <w:sz w:val="24"/>
          <w:szCs w:val="24"/>
          <w:lang w:val="en"/>
        </w:rPr>
        <w:t xml:space="preserve"> </w:t>
      </w:r>
      <w:r w:rsidRPr="002B562A">
        <w:rPr>
          <w:rFonts w:ascii="Arial" w:hAnsi="Arial" w:cs="Arial"/>
          <w:sz w:val="24"/>
          <w:szCs w:val="24"/>
          <w:lang w:val="en"/>
        </w:rPr>
        <w:t>from intercultural communication and international business (Lovitt,</w:t>
      </w:r>
      <w:r w:rsidR="00C773F5" w:rsidRPr="002B562A">
        <w:rPr>
          <w:rFonts w:ascii="Arial" w:hAnsi="Arial" w:cs="Arial"/>
          <w:sz w:val="24"/>
          <w:szCs w:val="24"/>
          <w:lang w:val="en"/>
        </w:rPr>
        <w:t xml:space="preserve"> </w:t>
      </w:r>
      <w:r w:rsidRPr="002B562A">
        <w:rPr>
          <w:rFonts w:ascii="Arial" w:hAnsi="Arial" w:cs="Arial"/>
          <w:sz w:val="24"/>
          <w:szCs w:val="24"/>
          <w:lang w:val="en"/>
        </w:rPr>
        <w:t>1999). However, relying on research from related disciplines can create</w:t>
      </w:r>
      <w:r w:rsidR="00C773F5" w:rsidRPr="002B562A">
        <w:rPr>
          <w:rFonts w:ascii="Arial" w:hAnsi="Arial" w:cs="Arial"/>
          <w:sz w:val="24"/>
          <w:szCs w:val="24"/>
          <w:lang w:val="en"/>
        </w:rPr>
        <w:t xml:space="preserve"> </w:t>
      </w:r>
      <w:r w:rsidRPr="002B562A">
        <w:rPr>
          <w:rFonts w:ascii="Arial" w:hAnsi="Arial" w:cs="Arial"/>
          <w:sz w:val="24"/>
          <w:szCs w:val="24"/>
          <w:lang w:val="en"/>
        </w:rPr>
        <w:t>risks. For example, imported research may provide answers to questions</w:t>
      </w:r>
      <w:r w:rsidR="00C773F5" w:rsidRPr="002B562A">
        <w:rPr>
          <w:rFonts w:ascii="Arial" w:hAnsi="Arial" w:cs="Arial"/>
          <w:sz w:val="24"/>
          <w:szCs w:val="24"/>
          <w:lang w:val="en"/>
        </w:rPr>
        <w:t xml:space="preserve"> </w:t>
      </w:r>
      <w:r w:rsidRPr="002B562A">
        <w:rPr>
          <w:rFonts w:ascii="Arial" w:hAnsi="Arial" w:cs="Arial"/>
          <w:sz w:val="24"/>
          <w:szCs w:val="24"/>
          <w:lang w:val="en"/>
        </w:rPr>
        <w:t>that do not go to the heart of intercultural business communication and</w:t>
      </w:r>
      <w:r w:rsidR="00C773F5" w:rsidRPr="002B562A">
        <w:rPr>
          <w:rFonts w:ascii="Arial" w:hAnsi="Arial" w:cs="Arial"/>
          <w:sz w:val="24"/>
          <w:szCs w:val="24"/>
          <w:lang w:val="en"/>
        </w:rPr>
        <w:t xml:space="preserve"> </w:t>
      </w:r>
      <w:r w:rsidRPr="002B562A">
        <w:rPr>
          <w:rFonts w:ascii="Arial" w:hAnsi="Arial" w:cs="Arial"/>
          <w:sz w:val="24"/>
          <w:szCs w:val="24"/>
          <w:lang w:val="en"/>
        </w:rPr>
        <w:t>impose its own conceptual model of intercultural communication or international</w:t>
      </w:r>
      <w:r w:rsidR="00C773F5" w:rsidRPr="002B562A">
        <w:rPr>
          <w:rFonts w:ascii="Arial" w:hAnsi="Arial" w:cs="Arial"/>
          <w:sz w:val="24"/>
          <w:szCs w:val="24"/>
          <w:lang w:val="en"/>
        </w:rPr>
        <w:t xml:space="preserve"> </w:t>
      </w:r>
      <w:r w:rsidRPr="002B562A">
        <w:rPr>
          <w:rFonts w:ascii="Arial" w:hAnsi="Arial" w:cs="Arial"/>
          <w:sz w:val="24"/>
          <w:szCs w:val="24"/>
          <w:lang w:val="en"/>
        </w:rPr>
        <w:t>business that may hinder the development of more appropriate</w:t>
      </w:r>
      <w:r w:rsidR="00C773F5" w:rsidRPr="002B562A">
        <w:rPr>
          <w:rFonts w:ascii="Arial" w:hAnsi="Arial" w:cs="Arial"/>
          <w:sz w:val="24"/>
          <w:szCs w:val="24"/>
          <w:lang w:val="en"/>
        </w:rPr>
        <w:t xml:space="preserve"> </w:t>
      </w:r>
      <w:r w:rsidRPr="002B562A">
        <w:rPr>
          <w:rFonts w:ascii="Arial" w:hAnsi="Arial" w:cs="Arial"/>
          <w:sz w:val="24"/>
          <w:szCs w:val="24"/>
          <w:lang w:val="en"/>
        </w:rPr>
        <w:t>concepts of intercultural business communication (Lovitt, 1999)</w:t>
      </w:r>
      <w:r w:rsidR="002B562A">
        <w:rPr>
          <w:rFonts w:ascii="Arial" w:hAnsi="Arial" w:cs="Arial"/>
          <w:sz w:val="24"/>
          <w:szCs w:val="24"/>
          <w:lang w:val="en"/>
        </w:rPr>
        <w:t>.</w:t>
      </w:r>
    </w:p>
    <w:p w14:paraId="078F907B" w14:textId="77777777" w:rsidR="00E620F9" w:rsidRPr="002B562A" w:rsidRDefault="00E620F9" w:rsidP="002B562A">
      <w:pPr>
        <w:spacing w:after="0" w:line="240" w:lineRule="auto"/>
        <w:jc w:val="both"/>
        <w:rPr>
          <w:rFonts w:ascii="Arial" w:hAnsi="Arial" w:cs="Arial"/>
          <w:sz w:val="24"/>
          <w:szCs w:val="24"/>
          <w:lang w:val="en"/>
        </w:rPr>
      </w:pPr>
    </w:p>
    <w:p w14:paraId="29A67874" w14:textId="77777777" w:rsidR="00C773F5"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Authors who focus on international business may discuss some communication</w:t>
      </w:r>
      <w:r w:rsidR="00C773F5" w:rsidRPr="002B562A">
        <w:rPr>
          <w:rFonts w:ascii="Arial" w:hAnsi="Arial" w:cs="Arial"/>
          <w:sz w:val="24"/>
          <w:szCs w:val="24"/>
          <w:lang w:val="en"/>
        </w:rPr>
        <w:t xml:space="preserve"> </w:t>
      </w:r>
      <w:r w:rsidRPr="002B562A">
        <w:rPr>
          <w:rFonts w:ascii="Arial" w:hAnsi="Arial" w:cs="Arial"/>
          <w:sz w:val="24"/>
          <w:szCs w:val="24"/>
          <w:lang w:val="en"/>
        </w:rPr>
        <w:t>issues, often in relation to negotiation or expatriate selection</w:t>
      </w:r>
      <w:r w:rsidR="00C773F5" w:rsidRPr="002B562A">
        <w:rPr>
          <w:rFonts w:ascii="Arial" w:hAnsi="Arial" w:cs="Arial"/>
          <w:sz w:val="24"/>
          <w:szCs w:val="24"/>
          <w:lang w:val="en"/>
        </w:rPr>
        <w:t xml:space="preserve"> </w:t>
      </w:r>
      <w:r w:rsidRPr="002B562A">
        <w:rPr>
          <w:rFonts w:ascii="Arial" w:hAnsi="Arial" w:cs="Arial"/>
          <w:sz w:val="24"/>
          <w:szCs w:val="24"/>
          <w:lang w:val="en"/>
        </w:rPr>
        <w:t>and training, but the emphasis is typically not on the communication but</w:t>
      </w:r>
      <w:r w:rsidR="00C773F5" w:rsidRPr="002B562A">
        <w:rPr>
          <w:rFonts w:ascii="Arial" w:hAnsi="Arial" w:cs="Arial"/>
          <w:sz w:val="24"/>
          <w:szCs w:val="24"/>
          <w:lang w:val="en"/>
        </w:rPr>
        <w:t xml:space="preserve"> </w:t>
      </w:r>
      <w:r w:rsidRPr="002B562A">
        <w:rPr>
          <w:rFonts w:ascii="Arial" w:hAnsi="Arial" w:cs="Arial"/>
          <w:sz w:val="24"/>
          <w:szCs w:val="24"/>
          <w:lang w:val="en"/>
        </w:rPr>
        <w:t>on functional business problems.</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For example, </w:t>
      </w:r>
      <w:proofErr w:type="spellStart"/>
      <w:r w:rsidRPr="002B562A">
        <w:rPr>
          <w:rFonts w:ascii="Arial" w:hAnsi="Arial" w:cs="Arial"/>
          <w:sz w:val="24"/>
          <w:szCs w:val="24"/>
          <w:lang w:val="en"/>
        </w:rPr>
        <w:t>Inkson</w:t>
      </w:r>
      <w:proofErr w:type="spellEnd"/>
      <w:r w:rsidRPr="002B562A">
        <w:rPr>
          <w:rFonts w:ascii="Arial" w:hAnsi="Arial" w:cs="Arial"/>
          <w:sz w:val="24"/>
          <w:szCs w:val="24"/>
          <w:lang w:val="en"/>
        </w:rPr>
        <w:t>, Pringle, Arthur, and Barry (1997) examine and</w:t>
      </w:r>
      <w:r w:rsidR="00C773F5" w:rsidRPr="002B562A">
        <w:rPr>
          <w:rFonts w:ascii="Arial" w:hAnsi="Arial" w:cs="Arial"/>
          <w:sz w:val="24"/>
          <w:szCs w:val="24"/>
          <w:lang w:val="en"/>
        </w:rPr>
        <w:t xml:space="preserve"> </w:t>
      </w:r>
      <w:r w:rsidRPr="002B562A">
        <w:rPr>
          <w:rFonts w:ascii="Arial" w:hAnsi="Arial" w:cs="Arial"/>
          <w:sz w:val="24"/>
          <w:szCs w:val="24"/>
          <w:lang w:val="en"/>
        </w:rPr>
        <w:t>contrast models of international human resource development. Others</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examine reasons for failure of expatriates (Mendenhall &amp; </w:t>
      </w:r>
      <w:proofErr w:type="spellStart"/>
      <w:r w:rsidRPr="002B562A">
        <w:rPr>
          <w:rFonts w:ascii="Arial" w:hAnsi="Arial" w:cs="Arial"/>
          <w:sz w:val="24"/>
          <w:szCs w:val="24"/>
          <w:lang w:val="en"/>
        </w:rPr>
        <w:t>Oddou</w:t>
      </w:r>
      <w:proofErr w:type="spellEnd"/>
      <w:r w:rsidRPr="002B562A">
        <w:rPr>
          <w:rFonts w:ascii="Arial" w:hAnsi="Arial" w:cs="Arial"/>
          <w:sz w:val="24"/>
          <w:szCs w:val="24"/>
          <w:lang w:val="en"/>
        </w:rPr>
        <w:t>, 1986),</w:t>
      </w:r>
      <w:r w:rsidR="00C773F5" w:rsidRPr="002B562A">
        <w:rPr>
          <w:rFonts w:ascii="Arial" w:hAnsi="Arial" w:cs="Arial"/>
          <w:sz w:val="24"/>
          <w:szCs w:val="24"/>
          <w:lang w:val="en"/>
        </w:rPr>
        <w:t xml:space="preserve"> </w:t>
      </w:r>
      <w:r w:rsidRPr="002B562A">
        <w:rPr>
          <w:rFonts w:ascii="Arial" w:hAnsi="Arial" w:cs="Arial"/>
          <w:sz w:val="24"/>
          <w:szCs w:val="24"/>
          <w:lang w:val="en"/>
        </w:rPr>
        <w:t>attempt to build models for better selection procedures (Nicholson,</w:t>
      </w:r>
      <w:r w:rsidR="00C773F5" w:rsidRPr="002B562A">
        <w:rPr>
          <w:rFonts w:ascii="Arial" w:hAnsi="Arial" w:cs="Arial"/>
          <w:sz w:val="24"/>
          <w:szCs w:val="24"/>
          <w:lang w:val="en"/>
        </w:rPr>
        <w:t xml:space="preserve"> </w:t>
      </w:r>
      <w:r w:rsidRPr="002B562A">
        <w:rPr>
          <w:rFonts w:ascii="Arial" w:hAnsi="Arial" w:cs="Arial"/>
          <w:sz w:val="24"/>
          <w:szCs w:val="24"/>
          <w:lang w:val="en"/>
        </w:rPr>
        <w:t>Stepina, &amp; Hochwarter, 1990), and explore the impact of the move from</w:t>
      </w:r>
      <w:r w:rsidR="00C773F5" w:rsidRPr="002B562A">
        <w:rPr>
          <w:rFonts w:ascii="Arial" w:hAnsi="Arial" w:cs="Arial"/>
          <w:sz w:val="24"/>
          <w:szCs w:val="24"/>
          <w:lang w:val="en"/>
        </w:rPr>
        <w:t xml:space="preserve"> </w:t>
      </w:r>
      <w:r w:rsidRPr="002B562A">
        <w:rPr>
          <w:rFonts w:ascii="Arial" w:hAnsi="Arial" w:cs="Arial"/>
          <w:sz w:val="24"/>
          <w:szCs w:val="24"/>
          <w:lang w:val="en"/>
        </w:rPr>
        <w:t>ethnocentric to polycentric and global staffing on corporate strategies and</w:t>
      </w:r>
      <w:r w:rsidR="00C773F5" w:rsidRPr="002B562A">
        <w:rPr>
          <w:rFonts w:ascii="Arial" w:hAnsi="Arial" w:cs="Arial"/>
          <w:sz w:val="24"/>
          <w:szCs w:val="24"/>
          <w:lang w:val="en"/>
        </w:rPr>
        <w:t xml:space="preserve"> </w:t>
      </w:r>
      <w:r w:rsidRPr="002B562A">
        <w:rPr>
          <w:rFonts w:ascii="Arial" w:hAnsi="Arial" w:cs="Arial"/>
          <w:sz w:val="24"/>
          <w:szCs w:val="24"/>
          <w:lang w:val="en"/>
        </w:rPr>
        <w:t>goals (Kobrin, 1988). While expatriate selection and training clearly have</w:t>
      </w:r>
      <w:r w:rsidR="00C773F5" w:rsidRPr="002B562A">
        <w:rPr>
          <w:rFonts w:ascii="Arial" w:hAnsi="Arial" w:cs="Arial"/>
          <w:sz w:val="24"/>
          <w:szCs w:val="24"/>
          <w:lang w:val="en"/>
        </w:rPr>
        <w:t xml:space="preserve"> </w:t>
      </w:r>
      <w:r w:rsidRPr="002B562A">
        <w:rPr>
          <w:rFonts w:ascii="Arial" w:hAnsi="Arial" w:cs="Arial"/>
          <w:sz w:val="24"/>
          <w:szCs w:val="24"/>
          <w:lang w:val="en"/>
        </w:rPr>
        <w:t>communication implications, these researchers typically do not focus on</w:t>
      </w:r>
      <w:r w:rsidR="00C773F5" w:rsidRPr="002B562A">
        <w:rPr>
          <w:rFonts w:ascii="Arial" w:hAnsi="Arial" w:cs="Arial"/>
          <w:sz w:val="24"/>
          <w:szCs w:val="24"/>
          <w:lang w:val="en"/>
        </w:rPr>
        <w:t xml:space="preserve"> </w:t>
      </w:r>
      <w:r w:rsidRPr="002B562A">
        <w:rPr>
          <w:rFonts w:ascii="Arial" w:hAnsi="Arial" w:cs="Arial"/>
          <w:sz w:val="24"/>
          <w:szCs w:val="24"/>
          <w:lang w:val="en"/>
        </w:rPr>
        <w:t>the intercultural business communication element but rather on the content</w:t>
      </w:r>
      <w:r w:rsidR="00C773F5" w:rsidRPr="002B562A">
        <w:rPr>
          <w:rFonts w:ascii="Arial" w:hAnsi="Arial" w:cs="Arial"/>
          <w:sz w:val="24"/>
          <w:szCs w:val="24"/>
          <w:lang w:val="en"/>
        </w:rPr>
        <w:t xml:space="preserve"> </w:t>
      </w:r>
      <w:r w:rsidRPr="002B562A">
        <w:rPr>
          <w:rFonts w:ascii="Arial" w:hAnsi="Arial" w:cs="Arial"/>
          <w:sz w:val="24"/>
          <w:szCs w:val="24"/>
          <w:lang w:val="en"/>
        </w:rPr>
        <w:t>of the training and the process of selection of employees</w:t>
      </w:r>
      <w:r w:rsidR="002B562A">
        <w:rPr>
          <w:rFonts w:ascii="Arial" w:hAnsi="Arial" w:cs="Arial"/>
          <w:sz w:val="24"/>
          <w:szCs w:val="24"/>
          <w:lang w:val="en"/>
        </w:rPr>
        <w:t>.</w:t>
      </w:r>
    </w:p>
    <w:p w14:paraId="7267D5B3" w14:textId="77777777" w:rsidR="002B562A" w:rsidRPr="002B562A" w:rsidRDefault="002B562A" w:rsidP="002B562A">
      <w:pPr>
        <w:spacing w:after="0" w:line="240" w:lineRule="auto"/>
        <w:jc w:val="both"/>
        <w:rPr>
          <w:rFonts w:ascii="Arial" w:hAnsi="Arial" w:cs="Arial"/>
          <w:sz w:val="24"/>
          <w:szCs w:val="24"/>
          <w:lang w:val="en"/>
        </w:rPr>
      </w:pPr>
    </w:p>
    <w:p w14:paraId="147E32E2" w14:textId="77777777" w:rsidR="00C773F5"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Others focus on cultural variables that affect intercultural business, but</w:t>
      </w:r>
      <w:r w:rsidR="00C773F5" w:rsidRPr="002B562A">
        <w:rPr>
          <w:rFonts w:ascii="Arial" w:hAnsi="Arial" w:cs="Arial"/>
          <w:sz w:val="24"/>
          <w:szCs w:val="24"/>
          <w:lang w:val="en"/>
        </w:rPr>
        <w:t xml:space="preserve"> </w:t>
      </w:r>
      <w:r w:rsidRPr="002B562A">
        <w:rPr>
          <w:rFonts w:ascii="Arial" w:hAnsi="Arial" w:cs="Arial"/>
          <w:sz w:val="24"/>
          <w:szCs w:val="24"/>
          <w:lang w:val="en"/>
        </w:rPr>
        <w:t>the emphasis is not on the intercultural business communication process</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but on cultural attitudes (Hofstede, 1980; Hofstede, </w:t>
      </w:r>
      <w:proofErr w:type="spellStart"/>
      <w:r w:rsidRPr="002B562A">
        <w:rPr>
          <w:rFonts w:ascii="Arial" w:hAnsi="Arial" w:cs="Arial"/>
          <w:sz w:val="24"/>
          <w:szCs w:val="24"/>
          <w:lang w:val="en"/>
        </w:rPr>
        <w:t>Neuijen</w:t>
      </w:r>
      <w:proofErr w:type="spellEnd"/>
      <w:r w:rsidRPr="002B562A">
        <w:rPr>
          <w:rFonts w:ascii="Arial" w:hAnsi="Arial" w:cs="Arial"/>
          <w:sz w:val="24"/>
          <w:szCs w:val="24"/>
          <w:lang w:val="en"/>
        </w:rPr>
        <w:t xml:space="preserve">, &amp; </w:t>
      </w:r>
      <w:proofErr w:type="spellStart"/>
      <w:r w:rsidRPr="002B562A">
        <w:rPr>
          <w:rFonts w:ascii="Arial" w:hAnsi="Arial" w:cs="Arial"/>
          <w:sz w:val="24"/>
          <w:szCs w:val="24"/>
          <w:lang w:val="en"/>
        </w:rPr>
        <w:t>Ohayv</w:t>
      </w:r>
      <w:proofErr w:type="spellEnd"/>
      <w:r w:rsidRPr="002B562A">
        <w:rPr>
          <w:rFonts w:ascii="Arial" w:hAnsi="Arial" w:cs="Arial"/>
          <w:sz w:val="24"/>
          <w:szCs w:val="24"/>
          <w:lang w:val="en"/>
        </w:rPr>
        <w:t>,</w:t>
      </w:r>
      <w:r w:rsidR="00C773F5" w:rsidRPr="002B562A">
        <w:rPr>
          <w:rFonts w:ascii="Arial" w:hAnsi="Arial" w:cs="Arial"/>
          <w:sz w:val="24"/>
          <w:szCs w:val="24"/>
          <w:lang w:val="en"/>
        </w:rPr>
        <w:t xml:space="preserve"> </w:t>
      </w:r>
      <w:r w:rsidRPr="002B562A">
        <w:rPr>
          <w:rFonts w:ascii="Arial" w:hAnsi="Arial" w:cs="Arial"/>
          <w:sz w:val="24"/>
          <w:szCs w:val="24"/>
          <w:lang w:val="en"/>
        </w:rPr>
        <w:t>1990).</w:t>
      </w:r>
      <w:r w:rsidR="002B562A">
        <w:rPr>
          <w:rFonts w:ascii="Arial" w:hAnsi="Arial" w:cs="Arial"/>
          <w:sz w:val="24"/>
          <w:szCs w:val="24"/>
          <w:lang w:val="en"/>
        </w:rPr>
        <w:t xml:space="preserve"> </w:t>
      </w:r>
      <w:r w:rsidRPr="002B562A">
        <w:rPr>
          <w:rFonts w:ascii="Arial" w:hAnsi="Arial" w:cs="Arial"/>
          <w:sz w:val="24"/>
          <w:szCs w:val="24"/>
          <w:lang w:val="en"/>
        </w:rPr>
        <w:t>Hall (1959) is one of the few who specifically examines the relationship</w:t>
      </w:r>
      <w:r w:rsidR="00C773F5" w:rsidRPr="002B562A">
        <w:rPr>
          <w:rFonts w:ascii="Arial" w:hAnsi="Arial" w:cs="Arial"/>
          <w:sz w:val="24"/>
          <w:szCs w:val="24"/>
          <w:lang w:val="en"/>
        </w:rPr>
        <w:t xml:space="preserve"> </w:t>
      </w:r>
      <w:r w:rsidRPr="002B562A">
        <w:rPr>
          <w:rFonts w:ascii="Arial" w:hAnsi="Arial" w:cs="Arial"/>
          <w:sz w:val="24"/>
          <w:szCs w:val="24"/>
          <w:lang w:val="en"/>
        </w:rPr>
        <w:t>between business and intercultural communication</w:t>
      </w:r>
      <w:r w:rsidR="002B562A">
        <w:rPr>
          <w:rFonts w:ascii="Arial" w:hAnsi="Arial" w:cs="Arial"/>
          <w:sz w:val="24"/>
          <w:szCs w:val="24"/>
          <w:lang w:val="en"/>
        </w:rPr>
        <w:t>.</w:t>
      </w:r>
      <w:r w:rsidR="00C773F5" w:rsidRPr="002B562A">
        <w:rPr>
          <w:rFonts w:ascii="Arial" w:hAnsi="Arial" w:cs="Arial"/>
          <w:sz w:val="24"/>
          <w:szCs w:val="24"/>
          <w:lang w:val="en"/>
        </w:rPr>
        <w:t xml:space="preserve"> </w:t>
      </w:r>
      <w:r w:rsidRPr="002B562A">
        <w:rPr>
          <w:rFonts w:ascii="Arial" w:hAnsi="Arial" w:cs="Arial"/>
          <w:sz w:val="24"/>
          <w:szCs w:val="24"/>
          <w:lang w:val="en"/>
        </w:rPr>
        <w:t>While the international/intercultural business literature does not focus</w:t>
      </w:r>
      <w:r w:rsidR="00C773F5" w:rsidRPr="002B562A">
        <w:rPr>
          <w:rFonts w:ascii="Arial" w:hAnsi="Arial" w:cs="Arial"/>
          <w:sz w:val="24"/>
          <w:szCs w:val="24"/>
          <w:lang w:val="en"/>
        </w:rPr>
        <w:t xml:space="preserve"> </w:t>
      </w:r>
      <w:r w:rsidRPr="002B562A">
        <w:rPr>
          <w:rFonts w:ascii="Arial" w:hAnsi="Arial" w:cs="Arial"/>
          <w:sz w:val="24"/>
          <w:szCs w:val="24"/>
          <w:lang w:val="en"/>
        </w:rPr>
        <w:t>on communication, the intercultural communication literature traditionally</w:t>
      </w:r>
      <w:r w:rsidR="00C773F5" w:rsidRPr="002B562A">
        <w:rPr>
          <w:rFonts w:ascii="Arial" w:hAnsi="Arial" w:cs="Arial"/>
          <w:sz w:val="24"/>
          <w:szCs w:val="24"/>
          <w:lang w:val="en"/>
        </w:rPr>
        <w:t xml:space="preserve"> </w:t>
      </w:r>
      <w:r w:rsidRPr="002B562A">
        <w:rPr>
          <w:rFonts w:ascii="Arial" w:hAnsi="Arial" w:cs="Arial"/>
          <w:sz w:val="24"/>
          <w:szCs w:val="24"/>
          <w:lang w:val="en"/>
        </w:rPr>
        <w:t>does not examine the communication in a business context but a</w:t>
      </w:r>
      <w:r w:rsidR="00C773F5" w:rsidRPr="002B562A">
        <w:rPr>
          <w:rFonts w:ascii="Arial" w:hAnsi="Arial" w:cs="Arial"/>
          <w:sz w:val="24"/>
          <w:szCs w:val="24"/>
          <w:lang w:val="en"/>
        </w:rPr>
        <w:t xml:space="preserve"> </w:t>
      </w:r>
      <w:r w:rsidRPr="002B562A">
        <w:rPr>
          <w:rFonts w:ascii="Arial" w:hAnsi="Arial" w:cs="Arial"/>
          <w:sz w:val="24"/>
          <w:szCs w:val="24"/>
          <w:lang w:val="en"/>
        </w:rPr>
        <w:t>more general cultural context.</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For example, </w:t>
      </w:r>
      <w:proofErr w:type="spellStart"/>
      <w:r w:rsidRPr="002B562A">
        <w:rPr>
          <w:rFonts w:ascii="Arial" w:hAnsi="Arial" w:cs="Arial"/>
          <w:sz w:val="24"/>
          <w:szCs w:val="24"/>
          <w:lang w:val="en"/>
        </w:rPr>
        <w:t>Holtgraves</w:t>
      </w:r>
      <w:proofErr w:type="spellEnd"/>
      <w:r w:rsidRPr="002B562A">
        <w:rPr>
          <w:rFonts w:ascii="Arial" w:hAnsi="Arial" w:cs="Arial"/>
          <w:sz w:val="24"/>
          <w:szCs w:val="24"/>
          <w:lang w:val="en"/>
        </w:rPr>
        <w:t xml:space="preserve"> (1997) examines how culture influences whether</w:t>
      </w:r>
      <w:r w:rsidR="00C773F5" w:rsidRPr="002B562A">
        <w:rPr>
          <w:rFonts w:ascii="Arial" w:hAnsi="Arial" w:cs="Arial"/>
          <w:sz w:val="24"/>
          <w:szCs w:val="24"/>
          <w:lang w:val="en"/>
        </w:rPr>
        <w:t xml:space="preserve"> </w:t>
      </w:r>
      <w:r w:rsidRPr="002B562A">
        <w:rPr>
          <w:rFonts w:ascii="Arial" w:hAnsi="Arial" w:cs="Arial"/>
          <w:sz w:val="24"/>
          <w:szCs w:val="24"/>
          <w:lang w:val="en"/>
        </w:rPr>
        <w:t>a person uses direct or indirect communication. He finds that Koreans are</w:t>
      </w:r>
      <w:r w:rsidR="00C773F5" w:rsidRPr="002B562A">
        <w:rPr>
          <w:rFonts w:ascii="Arial" w:hAnsi="Arial" w:cs="Arial"/>
          <w:sz w:val="24"/>
          <w:szCs w:val="24"/>
          <w:lang w:val="en"/>
        </w:rPr>
        <w:t xml:space="preserve"> </w:t>
      </w:r>
      <w:r w:rsidRPr="002B562A">
        <w:rPr>
          <w:rFonts w:ascii="Arial" w:hAnsi="Arial" w:cs="Arial"/>
          <w:sz w:val="24"/>
          <w:szCs w:val="24"/>
          <w:lang w:val="en"/>
        </w:rPr>
        <w:t>more likely to be indirect than are U.S. citizens in intercultural communication.</w:t>
      </w:r>
      <w:r w:rsidR="00C773F5" w:rsidRPr="002B562A">
        <w:rPr>
          <w:rFonts w:ascii="Arial" w:hAnsi="Arial" w:cs="Arial"/>
          <w:sz w:val="24"/>
          <w:szCs w:val="24"/>
          <w:lang w:val="en"/>
        </w:rPr>
        <w:t xml:space="preserve"> </w:t>
      </w:r>
      <w:proofErr w:type="spellStart"/>
      <w:r w:rsidRPr="002B562A">
        <w:rPr>
          <w:rFonts w:ascii="Arial" w:hAnsi="Arial" w:cs="Arial"/>
          <w:sz w:val="24"/>
          <w:szCs w:val="24"/>
          <w:lang w:val="en"/>
        </w:rPr>
        <w:t>Gudykunst</w:t>
      </w:r>
      <w:proofErr w:type="spellEnd"/>
      <w:r w:rsidRPr="002B562A">
        <w:rPr>
          <w:rFonts w:ascii="Arial" w:hAnsi="Arial" w:cs="Arial"/>
          <w:sz w:val="24"/>
          <w:szCs w:val="24"/>
          <w:lang w:val="en"/>
        </w:rPr>
        <w:t>, Matsumoto, and Ting-Toomey (1996) found that individual</w:t>
      </w:r>
      <w:r w:rsidR="00C773F5" w:rsidRPr="002B562A">
        <w:rPr>
          <w:rFonts w:ascii="Arial" w:hAnsi="Arial" w:cs="Arial"/>
          <w:sz w:val="24"/>
          <w:szCs w:val="24"/>
          <w:lang w:val="en"/>
        </w:rPr>
        <w:t xml:space="preserve"> </w:t>
      </w:r>
      <w:r w:rsidRPr="002B562A">
        <w:rPr>
          <w:rFonts w:ascii="Arial" w:hAnsi="Arial" w:cs="Arial"/>
          <w:sz w:val="24"/>
          <w:szCs w:val="24"/>
          <w:lang w:val="en"/>
        </w:rPr>
        <w:t>factors are better predictors of high and low-context communication</w:t>
      </w:r>
      <w:r w:rsidR="00C773F5" w:rsidRPr="002B562A">
        <w:rPr>
          <w:rFonts w:ascii="Arial" w:hAnsi="Arial" w:cs="Arial"/>
          <w:sz w:val="24"/>
          <w:szCs w:val="24"/>
          <w:lang w:val="en"/>
        </w:rPr>
        <w:t xml:space="preserve"> </w:t>
      </w:r>
      <w:r w:rsidRPr="002B562A">
        <w:rPr>
          <w:rFonts w:ascii="Arial" w:hAnsi="Arial" w:cs="Arial"/>
          <w:sz w:val="24"/>
          <w:szCs w:val="24"/>
          <w:lang w:val="en"/>
        </w:rPr>
        <w:t>styles than are cultural values of individualism and collectivism. A number</w:t>
      </w:r>
      <w:r w:rsidR="00C773F5" w:rsidRPr="002B562A">
        <w:rPr>
          <w:rFonts w:ascii="Arial" w:hAnsi="Arial" w:cs="Arial"/>
          <w:sz w:val="24"/>
          <w:szCs w:val="24"/>
          <w:lang w:val="en"/>
        </w:rPr>
        <w:t xml:space="preserve"> </w:t>
      </w:r>
      <w:r w:rsidRPr="002B562A">
        <w:rPr>
          <w:rFonts w:ascii="Arial" w:hAnsi="Arial" w:cs="Arial"/>
          <w:sz w:val="24"/>
          <w:szCs w:val="24"/>
          <w:lang w:val="en"/>
        </w:rPr>
        <w:t>of studies focus on acculturation of immigrant groups (Laroche, Kim, &amp;</w:t>
      </w:r>
      <w:r w:rsidR="00C773F5" w:rsidRPr="002B562A">
        <w:rPr>
          <w:rFonts w:ascii="Arial" w:hAnsi="Arial" w:cs="Arial"/>
          <w:sz w:val="24"/>
          <w:szCs w:val="24"/>
          <w:lang w:val="en"/>
        </w:rPr>
        <w:t xml:space="preserve"> </w:t>
      </w:r>
      <w:r w:rsidRPr="002B562A">
        <w:rPr>
          <w:rFonts w:ascii="Arial" w:hAnsi="Arial" w:cs="Arial"/>
          <w:sz w:val="24"/>
          <w:szCs w:val="24"/>
          <w:lang w:val="en"/>
        </w:rPr>
        <w:t>Hui, 1997), while others compare intercultural communication behavior</w:t>
      </w:r>
      <w:r w:rsidR="00C773F5" w:rsidRPr="002B562A">
        <w:rPr>
          <w:rFonts w:ascii="Arial" w:hAnsi="Arial" w:cs="Arial"/>
          <w:sz w:val="24"/>
          <w:szCs w:val="24"/>
          <w:lang w:val="en"/>
        </w:rPr>
        <w:t xml:space="preserve"> </w:t>
      </w:r>
      <w:r w:rsidRPr="002B562A">
        <w:rPr>
          <w:rFonts w:ascii="Arial" w:hAnsi="Arial" w:cs="Arial"/>
          <w:sz w:val="24"/>
          <w:szCs w:val="24"/>
          <w:lang w:val="en"/>
        </w:rPr>
        <w:t>based on cultural variations in role and social rules (Hammer, Nishida, &amp;</w:t>
      </w:r>
      <w:r w:rsidR="00C773F5" w:rsidRPr="002B562A">
        <w:rPr>
          <w:rFonts w:ascii="Arial" w:hAnsi="Arial" w:cs="Arial"/>
          <w:sz w:val="24"/>
          <w:szCs w:val="24"/>
          <w:lang w:val="en"/>
        </w:rPr>
        <w:t xml:space="preserve"> </w:t>
      </w:r>
      <w:r w:rsidRPr="002B562A">
        <w:rPr>
          <w:rFonts w:ascii="Arial" w:hAnsi="Arial" w:cs="Arial"/>
          <w:sz w:val="24"/>
          <w:szCs w:val="24"/>
          <w:lang w:val="en"/>
        </w:rPr>
        <w:t>Wiseman, 1996; Nishida, Hammer, &amp; Wiseman, 1998)</w:t>
      </w:r>
      <w:r w:rsidR="002B562A">
        <w:rPr>
          <w:rFonts w:ascii="Arial" w:hAnsi="Arial" w:cs="Arial"/>
          <w:sz w:val="24"/>
          <w:szCs w:val="24"/>
          <w:lang w:val="en"/>
        </w:rPr>
        <w:t>.</w:t>
      </w:r>
    </w:p>
    <w:p w14:paraId="4872CF82" w14:textId="77777777" w:rsidR="002B562A" w:rsidRPr="002B562A" w:rsidRDefault="002B562A" w:rsidP="002B562A">
      <w:pPr>
        <w:spacing w:after="0" w:line="240" w:lineRule="auto"/>
        <w:jc w:val="both"/>
        <w:rPr>
          <w:rFonts w:ascii="Arial" w:hAnsi="Arial" w:cs="Arial"/>
          <w:sz w:val="24"/>
          <w:szCs w:val="24"/>
          <w:lang w:val="en"/>
        </w:rPr>
      </w:pPr>
    </w:p>
    <w:p w14:paraId="778F8C09" w14:textId="77777777" w:rsidR="002B562A"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Another focal point of intercultural</w:t>
      </w:r>
      <w:r w:rsidR="002B562A">
        <w:rPr>
          <w:rFonts w:ascii="Arial" w:hAnsi="Arial" w:cs="Arial"/>
          <w:sz w:val="24"/>
          <w:szCs w:val="24"/>
          <w:lang w:val="en"/>
        </w:rPr>
        <w:t xml:space="preserve"> communication research is indi</w:t>
      </w:r>
      <w:r w:rsidRPr="002B562A">
        <w:rPr>
          <w:rFonts w:ascii="Arial" w:hAnsi="Arial" w:cs="Arial"/>
          <w:sz w:val="24"/>
          <w:szCs w:val="24"/>
          <w:lang w:val="en"/>
        </w:rPr>
        <w:t>vidualism vs. collectivism and the impact of the relationship on the functioning</w:t>
      </w:r>
      <w:r w:rsidR="00C773F5" w:rsidRPr="002B562A">
        <w:rPr>
          <w:rFonts w:ascii="Arial" w:hAnsi="Arial" w:cs="Arial"/>
          <w:sz w:val="24"/>
          <w:szCs w:val="24"/>
          <w:lang w:val="en"/>
        </w:rPr>
        <w:t xml:space="preserve"> </w:t>
      </w:r>
      <w:r w:rsidRPr="002B562A">
        <w:rPr>
          <w:rFonts w:ascii="Arial" w:hAnsi="Arial" w:cs="Arial"/>
          <w:sz w:val="24"/>
          <w:szCs w:val="24"/>
          <w:lang w:val="en"/>
        </w:rPr>
        <w:t>of society (</w:t>
      </w:r>
      <w:proofErr w:type="spellStart"/>
      <w:r w:rsidRPr="002B562A">
        <w:rPr>
          <w:rFonts w:ascii="Arial" w:hAnsi="Arial" w:cs="Arial"/>
          <w:sz w:val="24"/>
          <w:szCs w:val="24"/>
          <w:lang w:val="en"/>
        </w:rPr>
        <w:t>Gudykunst</w:t>
      </w:r>
      <w:proofErr w:type="spellEnd"/>
      <w:r w:rsidRPr="002B562A">
        <w:rPr>
          <w:rFonts w:ascii="Arial" w:hAnsi="Arial" w:cs="Arial"/>
          <w:sz w:val="24"/>
          <w:szCs w:val="24"/>
          <w:lang w:val="en"/>
        </w:rPr>
        <w:t xml:space="preserve"> &amp; Hammer, 1988; </w:t>
      </w:r>
      <w:proofErr w:type="spellStart"/>
      <w:r w:rsidRPr="002B562A">
        <w:rPr>
          <w:rFonts w:ascii="Arial" w:hAnsi="Arial" w:cs="Arial"/>
          <w:sz w:val="24"/>
          <w:szCs w:val="24"/>
          <w:lang w:val="en"/>
        </w:rPr>
        <w:t>Gudykunst</w:t>
      </w:r>
      <w:proofErr w:type="spellEnd"/>
      <w:r w:rsidRPr="002B562A">
        <w:rPr>
          <w:rFonts w:ascii="Arial" w:hAnsi="Arial" w:cs="Arial"/>
          <w:sz w:val="24"/>
          <w:szCs w:val="24"/>
          <w:lang w:val="en"/>
        </w:rPr>
        <w:t>, Matsumoto,</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&amp; Ting-Toomey, 1996; Lieberman, 1990; </w:t>
      </w:r>
      <w:proofErr w:type="spellStart"/>
      <w:r w:rsidRPr="002B562A">
        <w:rPr>
          <w:rFonts w:ascii="Arial" w:hAnsi="Arial" w:cs="Arial"/>
          <w:sz w:val="24"/>
          <w:szCs w:val="24"/>
          <w:lang w:val="en"/>
        </w:rPr>
        <w:t>Triandis</w:t>
      </w:r>
      <w:proofErr w:type="spellEnd"/>
      <w:r w:rsidRPr="002B562A">
        <w:rPr>
          <w:rFonts w:ascii="Arial" w:hAnsi="Arial" w:cs="Arial"/>
          <w:sz w:val="24"/>
          <w:szCs w:val="24"/>
          <w:lang w:val="en"/>
        </w:rPr>
        <w:t>, Bontempo, Villareal,</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Asai, &amp; Lucca, 1988; </w:t>
      </w:r>
      <w:proofErr w:type="spellStart"/>
      <w:r w:rsidRPr="002B562A">
        <w:rPr>
          <w:rFonts w:ascii="Arial" w:hAnsi="Arial" w:cs="Arial"/>
          <w:sz w:val="24"/>
          <w:szCs w:val="24"/>
          <w:lang w:val="en"/>
        </w:rPr>
        <w:t>Triandis</w:t>
      </w:r>
      <w:proofErr w:type="spellEnd"/>
      <w:r w:rsidRPr="002B562A">
        <w:rPr>
          <w:rFonts w:ascii="Arial" w:hAnsi="Arial" w:cs="Arial"/>
          <w:sz w:val="24"/>
          <w:szCs w:val="24"/>
          <w:lang w:val="en"/>
        </w:rPr>
        <w:t>, McCusker, &amp; Hui, 1990; among many</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others). </w:t>
      </w:r>
      <w:proofErr w:type="spellStart"/>
      <w:r w:rsidRPr="002B562A">
        <w:rPr>
          <w:rFonts w:ascii="Arial" w:hAnsi="Arial" w:cs="Arial"/>
          <w:sz w:val="24"/>
          <w:szCs w:val="24"/>
          <w:lang w:val="en"/>
        </w:rPr>
        <w:t>Triandis</w:t>
      </w:r>
      <w:proofErr w:type="spellEnd"/>
      <w:r w:rsidRPr="002B562A">
        <w:rPr>
          <w:rFonts w:ascii="Arial" w:hAnsi="Arial" w:cs="Arial"/>
          <w:sz w:val="24"/>
          <w:szCs w:val="24"/>
          <w:lang w:val="en"/>
        </w:rPr>
        <w:t xml:space="preserve"> (1989), for example, examines ingroups and outgroups</w:t>
      </w:r>
      <w:r w:rsidR="00C773F5" w:rsidRPr="002B562A">
        <w:rPr>
          <w:rFonts w:ascii="Arial" w:hAnsi="Arial" w:cs="Arial"/>
          <w:sz w:val="24"/>
          <w:szCs w:val="24"/>
          <w:lang w:val="en"/>
        </w:rPr>
        <w:t xml:space="preserve"> </w:t>
      </w:r>
      <w:r w:rsidRPr="002B562A">
        <w:rPr>
          <w:rFonts w:ascii="Arial" w:hAnsi="Arial" w:cs="Arial"/>
          <w:sz w:val="24"/>
          <w:szCs w:val="24"/>
          <w:lang w:val="en"/>
        </w:rPr>
        <w:t>in individualistic and collectivist societies. He analyzes the causes of collectivism</w:t>
      </w:r>
      <w:r w:rsidR="00C773F5" w:rsidRPr="002B562A">
        <w:rPr>
          <w:rFonts w:ascii="Arial" w:hAnsi="Arial" w:cs="Arial"/>
          <w:sz w:val="24"/>
          <w:szCs w:val="24"/>
          <w:lang w:val="en"/>
        </w:rPr>
        <w:t xml:space="preserve"> </w:t>
      </w:r>
      <w:r w:rsidRPr="002B562A">
        <w:rPr>
          <w:rFonts w:ascii="Arial" w:hAnsi="Arial" w:cs="Arial"/>
          <w:sz w:val="24"/>
          <w:szCs w:val="24"/>
          <w:lang w:val="en"/>
        </w:rPr>
        <w:t>and individualism and the implications for social interaction.</w:t>
      </w:r>
    </w:p>
    <w:p w14:paraId="58FC1EFE" w14:textId="77777777" w:rsidR="00C773F5" w:rsidRPr="002B562A" w:rsidRDefault="00C773F5" w:rsidP="002B562A">
      <w:pPr>
        <w:spacing w:after="0" w:line="240" w:lineRule="auto"/>
        <w:jc w:val="both"/>
        <w:rPr>
          <w:rFonts w:ascii="Arial" w:hAnsi="Arial" w:cs="Arial"/>
          <w:sz w:val="24"/>
          <w:szCs w:val="24"/>
          <w:lang w:val="en"/>
        </w:rPr>
      </w:pPr>
    </w:p>
    <w:p w14:paraId="5B3DDB80" w14:textId="77777777" w:rsidR="00C773F5"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Many of the findings of this body of knowledge can be applied to business</w:t>
      </w:r>
      <w:r w:rsidR="00C773F5" w:rsidRPr="002B562A">
        <w:rPr>
          <w:rFonts w:ascii="Arial" w:hAnsi="Arial" w:cs="Arial"/>
          <w:sz w:val="24"/>
          <w:szCs w:val="24"/>
          <w:lang w:val="en"/>
        </w:rPr>
        <w:t xml:space="preserve"> </w:t>
      </w:r>
      <w:r w:rsidRPr="002B562A">
        <w:rPr>
          <w:rFonts w:ascii="Arial" w:hAnsi="Arial" w:cs="Arial"/>
          <w:sz w:val="24"/>
          <w:szCs w:val="24"/>
          <w:lang w:val="en"/>
        </w:rPr>
        <w:t>situations. Insights into social behavior, attitudes towards morality,</w:t>
      </w:r>
      <w:r w:rsidR="00C773F5" w:rsidRPr="002B562A">
        <w:rPr>
          <w:rFonts w:ascii="Arial" w:hAnsi="Arial" w:cs="Arial"/>
          <w:sz w:val="24"/>
          <w:szCs w:val="24"/>
          <w:lang w:val="en"/>
        </w:rPr>
        <w:t xml:space="preserve"> </w:t>
      </w:r>
      <w:r w:rsidRPr="002B562A">
        <w:rPr>
          <w:rFonts w:ascii="Arial" w:hAnsi="Arial" w:cs="Arial"/>
          <w:sz w:val="24"/>
          <w:szCs w:val="24"/>
          <w:lang w:val="en"/>
        </w:rPr>
        <w:t>self-perception, and the role of hierarchy are not just beneficial for getting</w:t>
      </w:r>
      <w:r w:rsidR="00C773F5" w:rsidRPr="002B562A">
        <w:rPr>
          <w:rFonts w:ascii="Arial" w:hAnsi="Arial" w:cs="Arial"/>
          <w:sz w:val="24"/>
          <w:szCs w:val="24"/>
          <w:lang w:val="en"/>
        </w:rPr>
        <w:t xml:space="preserve"> </w:t>
      </w:r>
      <w:r w:rsidRPr="002B562A">
        <w:rPr>
          <w:rFonts w:ascii="Arial" w:hAnsi="Arial" w:cs="Arial"/>
          <w:sz w:val="24"/>
          <w:szCs w:val="24"/>
          <w:lang w:val="en"/>
        </w:rPr>
        <w:t>to know other cultures but help in shaping business interactions. For</w:t>
      </w:r>
      <w:r w:rsidR="00C773F5" w:rsidRPr="002B562A">
        <w:rPr>
          <w:rFonts w:ascii="Arial" w:hAnsi="Arial" w:cs="Arial"/>
          <w:sz w:val="24"/>
          <w:szCs w:val="24"/>
          <w:lang w:val="en"/>
        </w:rPr>
        <w:t xml:space="preserve"> </w:t>
      </w:r>
      <w:r w:rsidRPr="002B562A">
        <w:rPr>
          <w:rFonts w:ascii="Arial" w:hAnsi="Arial" w:cs="Arial"/>
          <w:sz w:val="24"/>
          <w:szCs w:val="24"/>
          <w:lang w:val="en"/>
        </w:rPr>
        <w:t>example, the construct ingroup vs. outgroup (</w:t>
      </w:r>
      <w:proofErr w:type="spellStart"/>
      <w:r w:rsidRPr="002B562A">
        <w:rPr>
          <w:rFonts w:ascii="Arial" w:hAnsi="Arial" w:cs="Arial"/>
          <w:sz w:val="24"/>
          <w:szCs w:val="24"/>
          <w:lang w:val="en"/>
        </w:rPr>
        <w:t>Triandis</w:t>
      </w:r>
      <w:proofErr w:type="spellEnd"/>
      <w:r w:rsidRPr="002B562A">
        <w:rPr>
          <w:rFonts w:ascii="Arial" w:hAnsi="Arial" w:cs="Arial"/>
          <w:sz w:val="24"/>
          <w:szCs w:val="24"/>
          <w:lang w:val="en"/>
        </w:rPr>
        <w:t>, 1989) will help us</w:t>
      </w:r>
      <w:r w:rsidR="00C773F5" w:rsidRPr="002B562A">
        <w:rPr>
          <w:rFonts w:ascii="Arial" w:hAnsi="Arial" w:cs="Arial"/>
          <w:sz w:val="24"/>
          <w:szCs w:val="24"/>
          <w:lang w:val="en"/>
        </w:rPr>
        <w:t xml:space="preserve"> </w:t>
      </w:r>
      <w:r w:rsidRPr="002B562A">
        <w:rPr>
          <w:rFonts w:ascii="Arial" w:hAnsi="Arial" w:cs="Arial"/>
          <w:sz w:val="24"/>
          <w:szCs w:val="24"/>
          <w:lang w:val="en"/>
        </w:rPr>
        <w:t>understand how competing groups in a business environment will communicate</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with each other. However, the focus of </w:t>
      </w:r>
      <w:proofErr w:type="spellStart"/>
      <w:r w:rsidRPr="002B562A">
        <w:rPr>
          <w:rFonts w:ascii="Arial" w:hAnsi="Arial" w:cs="Arial"/>
          <w:sz w:val="24"/>
          <w:szCs w:val="24"/>
          <w:lang w:val="en"/>
        </w:rPr>
        <w:t>Triandis</w:t>
      </w:r>
      <w:proofErr w:type="spellEnd"/>
      <w:r w:rsidRPr="002B562A">
        <w:rPr>
          <w:rFonts w:ascii="Arial" w:hAnsi="Arial" w:cs="Arial"/>
          <w:sz w:val="24"/>
          <w:szCs w:val="24"/>
          <w:lang w:val="en"/>
        </w:rPr>
        <w:t>’ work is on the</w:t>
      </w:r>
      <w:r w:rsidR="00C773F5" w:rsidRPr="002B562A">
        <w:rPr>
          <w:rFonts w:ascii="Arial" w:hAnsi="Arial" w:cs="Arial"/>
          <w:sz w:val="24"/>
          <w:szCs w:val="24"/>
          <w:lang w:val="en"/>
        </w:rPr>
        <w:t xml:space="preserve"> </w:t>
      </w:r>
      <w:r w:rsidRPr="002B562A">
        <w:rPr>
          <w:rFonts w:ascii="Arial" w:hAnsi="Arial" w:cs="Arial"/>
          <w:sz w:val="24"/>
          <w:szCs w:val="24"/>
          <w:lang w:val="en"/>
        </w:rPr>
        <w:t>theoretical foundation of intercultural communication rather than intercultural</w:t>
      </w:r>
      <w:r w:rsidR="00C773F5" w:rsidRPr="002B562A">
        <w:rPr>
          <w:rFonts w:ascii="Arial" w:hAnsi="Arial" w:cs="Arial"/>
          <w:sz w:val="24"/>
          <w:szCs w:val="24"/>
          <w:lang w:val="en"/>
        </w:rPr>
        <w:t xml:space="preserve"> </w:t>
      </w:r>
      <w:r w:rsidRPr="002B562A">
        <w:rPr>
          <w:rFonts w:ascii="Arial" w:hAnsi="Arial" w:cs="Arial"/>
          <w:sz w:val="24"/>
          <w:szCs w:val="24"/>
          <w:lang w:val="en"/>
        </w:rPr>
        <w:t>business communication. He does not tie the intercultural communication</w:t>
      </w:r>
      <w:r w:rsidR="00C773F5" w:rsidRPr="002B562A">
        <w:rPr>
          <w:rFonts w:ascii="Arial" w:hAnsi="Arial" w:cs="Arial"/>
          <w:sz w:val="24"/>
          <w:szCs w:val="24"/>
          <w:lang w:val="en"/>
        </w:rPr>
        <w:t xml:space="preserve"> </w:t>
      </w:r>
      <w:r w:rsidRPr="002B562A">
        <w:rPr>
          <w:rFonts w:ascii="Arial" w:hAnsi="Arial" w:cs="Arial"/>
          <w:sz w:val="24"/>
          <w:szCs w:val="24"/>
          <w:lang w:val="en"/>
        </w:rPr>
        <w:t>directly to business organizations or business activities</w:t>
      </w:r>
      <w:r w:rsidR="002B562A">
        <w:rPr>
          <w:rFonts w:ascii="Arial" w:hAnsi="Arial" w:cs="Arial"/>
          <w:sz w:val="24"/>
          <w:szCs w:val="24"/>
          <w:lang w:val="en"/>
        </w:rPr>
        <w:t>.</w:t>
      </w:r>
    </w:p>
    <w:p w14:paraId="6F1AA68C" w14:textId="77777777" w:rsidR="002B562A" w:rsidRPr="002B562A" w:rsidRDefault="002B562A" w:rsidP="002B562A">
      <w:pPr>
        <w:spacing w:after="0" w:line="240" w:lineRule="auto"/>
        <w:jc w:val="both"/>
        <w:rPr>
          <w:rFonts w:ascii="Arial" w:hAnsi="Arial" w:cs="Arial"/>
          <w:sz w:val="24"/>
          <w:szCs w:val="24"/>
          <w:lang w:val="en"/>
        </w:rPr>
      </w:pPr>
    </w:p>
    <w:p w14:paraId="6C743C06" w14:textId="77777777" w:rsidR="00D91115" w:rsidRDefault="00D91115" w:rsidP="002B562A">
      <w:pPr>
        <w:spacing w:after="0" w:line="240" w:lineRule="auto"/>
        <w:jc w:val="both"/>
        <w:rPr>
          <w:rFonts w:ascii="Arial" w:hAnsi="Arial" w:cs="Arial"/>
          <w:sz w:val="24"/>
          <w:szCs w:val="24"/>
          <w:lang w:val="en"/>
        </w:rPr>
      </w:pPr>
      <w:r w:rsidRPr="002B562A">
        <w:rPr>
          <w:rFonts w:ascii="Arial" w:hAnsi="Arial" w:cs="Arial"/>
          <w:sz w:val="24"/>
          <w:szCs w:val="24"/>
          <w:lang w:val="en"/>
        </w:rPr>
        <w:t>We can build on the research</w:t>
      </w:r>
      <w:r w:rsidR="00925816" w:rsidRPr="002B562A">
        <w:rPr>
          <w:rFonts w:ascii="Arial" w:hAnsi="Arial" w:cs="Arial"/>
          <w:sz w:val="24"/>
          <w:szCs w:val="24"/>
          <w:lang w:val="en"/>
        </w:rPr>
        <w:t xml:space="preserve"> </w:t>
      </w:r>
      <w:r w:rsidRPr="002B562A">
        <w:rPr>
          <w:rFonts w:ascii="Arial" w:hAnsi="Arial" w:cs="Arial"/>
          <w:sz w:val="24"/>
          <w:szCs w:val="24"/>
          <w:lang w:val="en"/>
        </w:rPr>
        <w:t>in intercultural business and intercultural</w:t>
      </w:r>
      <w:r w:rsidR="00C773F5" w:rsidRPr="002B562A">
        <w:rPr>
          <w:rFonts w:ascii="Arial" w:hAnsi="Arial" w:cs="Arial"/>
          <w:sz w:val="24"/>
          <w:szCs w:val="24"/>
          <w:lang w:val="en"/>
        </w:rPr>
        <w:t xml:space="preserve"> </w:t>
      </w:r>
      <w:r w:rsidRPr="002B562A">
        <w:rPr>
          <w:rFonts w:ascii="Arial" w:hAnsi="Arial" w:cs="Arial"/>
          <w:sz w:val="24"/>
          <w:szCs w:val="24"/>
          <w:lang w:val="en"/>
        </w:rPr>
        <w:t>communication to model the intercultural business communication</w:t>
      </w:r>
      <w:r w:rsidR="00C773F5" w:rsidRPr="002B562A">
        <w:rPr>
          <w:rFonts w:ascii="Arial" w:hAnsi="Arial" w:cs="Arial"/>
          <w:sz w:val="24"/>
          <w:szCs w:val="24"/>
          <w:lang w:val="en"/>
        </w:rPr>
        <w:t xml:space="preserve"> </w:t>
      </w:r>
      <w:r w:rsidRPr="002B562A">
        <w:rPr>
          <w:rFonts w:ascii="Arial" w:hAnsi="Arial" w:cs="Arial"/>
          <w:sz w:val="24"/>
          <w:szCs w:val="24"/>
          <w:lang w:val="en"/>
        </w:rPr>
        <w:t>process. This article will address the following questions:</w:t>
      </w:r>
      <w:r w:rsidR="00925816" w:rsidRPr="002B562A">
        <w:rPr>
          <w:rFonts w:ascii="Arial" w:hAnsi="Arial" w:cs="Arial"/>
          <w:sz w:val="24"/>
          <w:szCs w:val="24"/>
          <w:lang w:val="en"/>
        </w:rPr>
        <w:t xml:space="preserve"> </w:t>
      </w:r>
    </w:p>
    <w:p w14:paraId="422F9310" w14:textId="77777777" w:rsidR="002B562A" w:rsidRPr="002B562A" w:rsidRDefault="002B562A" w:rsidP="002B562A">
      <w:pPr>
        <w:spacing w:after="0" w:line="240" w:lineRule="auto"/>
        <w:jc w:val="both"/>
        <w:rPr>
          <w:rFonts w:ascii="Arial" w:hAnsi="Arial" w:cs="Arial"/>
          <w:sz w:val="24"/>
          <w:szCs w:val="24"/>
          <w:lang w:val="en"/>
        </w:rPr>
      </w:pPr>
    </w:p>
    <w:p w14:paraId="3629A168" w14:textId="4D860065" w:rsidR="00C773F5" w:rsidRDefault="00D91115" w:rsidP="00F5227E">
      <w:pPr>
        <w:spacing w:after="0" w:line="240" w:lineRule="auto"/>
        <w:ind w:left="810" w:hanging="810"/>
        <w:jc w:val="both"/>
        <w:rPr>
          <w:rFonts w:ascii="Arial" w:hAnsi="Arial" w:cs="Arial"/>
          <w:sz w:val="24"/>
          <w:szCs w:val="24"/>
          <w:lang w:val="en"/>
        </w:rPr>
      </w:pPr>
      <w:r w:rsidRPr="002B562A">
        <w:rPr>
          <w:rFonts w:ascii="Arial" w:hAnsi="Arial" w:cs="Arial"/>
          <w:sz w:val="24"/>
          <w:szCs w:val="24"/>
          <w:lang w:val="en"/>
        </w:rPr>
        <w:t>RQ1</w:t>
      </w:r>
      <w:proofErr w:type="gramStart"/>
      <w:r w:rsidRPr="002B562A">
        <w:rPr>
          <w:rFonts w:ascii="Arial" w:hAnsi="Arial" w:cs="Arial"/>
          <w:sz w:val="24"/>
          <w:szCs w:val="24"/>
          <w:lang w:val="en"/>
        </w:rPr>
        <w:t>:</w:t>
      </w:r>
      <w:r w:rsidR="00F5227E">
        <w:rPr>
          <w:rFonts w:ascii="Arial" w:hAnsi="Arial" w:cs="Arial"/>
          <w:sz w:val="24"/>
          <w:szCs w:val="24"/>
          <w:lang w:val="en"/>
        </w:rPr>
        <w:t xml:space="preserve"> </w:t>
      </w:r>
      <w:r w:rsidR="00F5227E">
        <w:rPr>
          <w:rFonts w:ascii="Arial" w:hAnsi="Arial" w:cs="Arial"/>
          <w:sz w:val="24"/>
          <w:szCs w:val="24"/>
          <w:lang w:val="en"/>
        </w:rPr>
        <w:tab/>
      </w:r>
      <w:r w:rsidRPr="002B562A">
        <w:rPr>
          <w:rFonts w:ascii="Arial" w:hAnsi="Arial" w:cs="Arial"/>
          <w:sz w:val="24"/>
          <w:szCs w:val="24"/>
          <w:lang w:val="en"/>
        </w:rPr>
        <w:t>How</w:t>
      </w:r>
      <w:proofErr w:type="gramEnd"/>
      <w:r w:rsidRPr="002B562A">
        <w:rPr>
          <w:rFonts w:ascii="Arial" w:hAnsi="Arial" w:cs="Arial"/>
          <w:sz w:val="24"/>
          <w:szCs w:val="24"/>
          <w:lang w:val="en"/>
        </w:rPr>
        <w:t xml:space="preserve"> can we model the intercultural business communication</w:t>
      </w:r>
      <w:r w:rsidR="00C773F5" w:rsidRPr="002B562A">
        <w:rPr>
          <w:rFonts w:ascii="Arial" w:hAnsi="Arial" w:cs="Arial"/>
          <w:sz w:val="24"/>
          <w:szCs w:val="24"/>
          <w:lang w:val="en"/>
        </w:rPr>
        <w:t xml:space="preserve"> </w:t>
      </w:r>
      <w:r w:rsidRPr="002B562A">
        <w:rPr>
          <w:rFonts w:ascii="Arial" w:hAnsi="Arial" w:cs="Arial"/>
          <w:sz w:val="24"/>
          <w:szCs w:val="24"/>
          <w:lang w:val="en"/>
        </w:rPr>
        <w:t>process?</w:t>
      </w:r>
    </w:p>
    <w:p w14:paraId="7621EF64" w14:textId="28C9F111" w:rsidR="00D91115" w:rsidRPr="002B562A" w:rsidRDefault="00D91115" w:rsidP="00F5227E">
      <w:pPr>
        <w:spacing w:after="0" w:line="240" w:lineRule="auto"/>
        <w:ind w:left="810" w:hanging="810"/>
        <w:jc w:val="both"/>
        <w:rPr>
          <w:rFonts w:ascii="Arial" w:hAnsi="Arial" w:cs="Arial"/>
          <w:sz w:val="24"/>
          <w:szCs w:val="24"/>
          <w:lang w:val="en"/>
        </w:rPr>
      </w:pPr>
      <w:r w:rsidRPr="002B562A">
        <w:rPr>
          <w:rFonts w:ascii="Arial" w:hAnsi="Arial" w:cs="Arial"/>
          <w:sz w:val="24"/>
          <w:szCs w:val="24"/>
          <w:lang w:val="en"/>
        </w:rPr>
        <w:t>RQ2</w:t>
      </w:r>
      <w:proofErr w:type="gramStart"/>
      <w:r w:rsidRPr="002B562A">
        <w:rPr>
          <w:rFonts w:ascii="Arial" w:hAnsi="Arial" w:cs="Arial"/>
          <w:sz w:val="24"/>
          <w:szCs w:val="24"/>
          <w:lang w:val="en"/>
        </w:rPr>
        <w:t>:</w:t>
      </w:r>
      <w:r w:rsidR="00F5227E">
        <w:rPr>
          <w:rFonts w:ascii="Arial" w:hAnsi="Arial" w:cs="Arial"/>
          <w:sz w:val="24"/>
          <w:szCs w:val="24"/>
          <w:lang w:val="en"/>
        </w:rPr>
        <w:t xml:space="preserve"> </w:t>
      </w:r>
      <w:r w:rsidR="00F5227E">
        <w:rPr>
          <w:rFonts w:ascii="Arial" w:hAnsi="Arial" w:cs="Arial"/>
          <w:sz w:val="24"/>
          <w:szCs w:val="24"/>
          <w:lang w:val="en"/>
        </w:rPr>
        <w:tab/>
      </w:r>
      <w:r w:rsidRPr="002B562A">
        <w:rPr>
          <w:rFonts w:ascii="Arial" w:hAnsi="Arial" w:cs="Arial"/>
          <w:sz w:val="24"/>
          <w:szCs w:val="24"/>
          <w:lang w:val="en"/>
        </w:rPr>
        <w:t>How</w:t>
      </w:r>
      <w:proofErr w:type="gramEnd"/>
      <w:r w:rsidRPr="002B562A">
        <w:rPr>
          <w:rFonts w:ascii="Arial" w:hAnsi="Arial" w:cs="Arial"/>
          <w:sz w:val="24"/>
          <w:szCs w:val="24"/>
          <w:lang w:val="en"/>
        </w:rPr>
        <w:t xml:space="preserve"> does business strategy contribute to intercultural business</w:t>
      </w:r>
      <w:r w:rsidR="00C773F5" w:rsidRPr="002B562A">
        <w:rPr>
          <w:rFonts w:ascii="Arial" w:hAnsi="Arial" w:cs="Arial"/>
          <w:sz w:val="24"/>
          <w:szCs w:val="24"/>
          <w:lang w:val="en"/>
        </w:rPr>
        <w:t xml:space="preserve"> </w:t>
      </w:r>
      <w:r w:rsidRPr="002B562A">
        <w:rPr>
          <w:rFonts w:ascii="Arial" w:hAnsi="Arial" w:cs="Arial"/>
          <w:sz w:val="24"/>
          <w:szCs w:val="24"/>
          <w:lang w:val="en"/>
        </w:rPr>
        <w:t xml:space="preserve">communication, or, </w:t>
      </w:r>
      <w:proofErr w:type="gramStart"/>
      <w:r w:rsidRPr="002B562A">
        <w:rPr>
          <w:rFonts w:ascii="Arial" w:hAnsi="Arial" w:cs="Arial"/>
          <w:sz w:val="24"/>
          <w:szCs w:val="24"/>
          <w:lang w:val="en"/>
        </w:rPr>
        <w:t>Why</w:t>
      </w:r>
      <w:proofErr w:type="gramEnd"/>
      <w:r w:rsidRPr="002B562A">
        <w:rPr>
          <w:rFonts w:ascii="Arial" w:hAnsi="Arial" w:cs="Arial"/>
          <w:sz w:val="24"/>
          <w:szCs w:val="24"/>
          <w:lang w:val="en"/>
        </w:rPr>
        <w:t xml:space="preserve"> is a focus on business important?</w:t>
      </w:r>
    </w:p>
    <w:p w14:paraId="0EE9BCA7" w14:textId="30D9541D" w:rsidR="00D91115" w:rsidRPr="002B562A" w:rsidRDefault="00D91115" w:rsidP="00F5227E">
      <w:pPr>
        <w:spacing w:after="0" w:line="240" w:lineRule="auto"/>
        <w:ind w:left="810" w:hanging="810"/>
        <w:jc w:val="both"/>
        <w:rPr>
          <w:rFonts w:ascii="Arial" w:hAnsi="Arial" w:cs="Arial"/>
          <w:sz w:val="24"/>
          <w:szCs w:val="24"/>
          <w:lang w:val="en"/>
        </w:rPr>
      </w:pPr>
      <w:r w:rsidRPr="002B562A">
        <w:rPr>
          <w:rFonts w:ascii="Arial" w:hAnsi="Arial" w:cs="Arial"/>
          <w:sz w:val="24"/>
          <w:szCs w:val="24"/>
          <w:lang w:val="en"/>
        </w:rPr>
        <w:t>RQ3:</w:t>
      </w:r>
      <w:r w:rsidR="00F5227E">
        <w:rPr>
          <w:rFonts w:ascii="Arial" w:hAnsi="Arial" w:cs="Arial"/>
          <w:sz w:val="24"/>
          <w:szCs w:val="24"/>
          <w:lang w:val="en"/>
        </w:rPr>
        <w:t xml:space="preserve"> </w:t>
      </w:r>
      <w:r w:rsidRPr="002B562A">
        <w:rPr>
          <w:rFonts w:ascii="Arial" w:hAnsi="Arial" w:cs="Arial"/>
          <w:sz w:val="24"/>
          <w:szCs w:val="24"/>
          <w:lang w:val="en"/>
        </w:rPr>
        <w:t>How does intercultural strategy contribute to intercultural business</w:t>
      </w:r>
      <w:r w:rsidR="00C773F5" w:rsidRPr="002B562A">
        <w:rPr>
          <w:rFonts w:ascii="Arial" w:hAnsi="Arial" w:cs="Arial"/>
          <w:sz w:val="24"/>
          <w:szCs w:val="24"/>
          <w:lang w:val="en"/>
        </w:rPr>
        <w:t xml:space="preserve"> </w:t>
      </w:r>
      <w:r w:rsidRPr="002B562A">
        <w:rPr>
          <w:rFonts w:ascii="Arial" w:hAnsi="Arial" w:cs="Arial"/>
          <w:sz w:val="24"/>
          <w:szCs w:val="24"/>
          <w:lang w:val="en"/>
        </w:rPr>
        <w:t>communication?</w:t>
      </w:r>
    </w:p>
    <w:p w14:paraId="37F706BE" w14:textId="253EF263" w:rsidR="00D91115" w:rsidRPr="002B562A" w:rsidRDefault="00D91115" w:rsidP="00F5227E">
      <w:pPr>
        <w:spacing w:after="0" w:line="240" w:lineRule="auto"/>
        <w:ind w:left="810" w:hanging="810"/>
        <w:jc w:val="both"/>
        <w:rPr>
          <w:rFonts w:ascii="Arial" w:hAnsi="Arial" w:cs="Arial"/>
          <w:sz w:val="24"/>
          <w:szCs w:val="24"/>
          <w:lang w:val="en"/>
        </w:rPr>
      </w:pPr>
      <w:r w:rsidRPr="002B562A">
        <w:rPr>
          <w:rFonts w:ascii="Arial" w:hAnsi="Arial" w:cs="Arial"/>
          <w:sz w:val="24"/>
          <w:szCs w:val="24"/>
          <w:lang w:val="en"/>
        </w:rPr>
        <w:t>RQ4</w:t>
      </w:r>
      <w:proofErr w:type="gramStart"/>
      <w:r w:rsidRPr="002B562A">
        <w:rPr>
          <w:rFonts w:ascii="Arial" w:hAnsi="Arial" w:cs="Arial"/>
          <w:sz w:val="24"/>
          <w:szCs w:val="24"/>
          <w:lang w:val="en"/>
        </w:rPr>
        <w:t>:</w:t>
      </w:r>
      <w:r w:rsidR="00F5227E">
        <w:rPr>
          <w:rFonts w:ascii="Arial" w:hAnsi="Arial" w:cs="Arial"/>
          <w:sz w:val="24"/>
          <w:szCs w:val="24"/>
          <w:lang w:val="en"/>
        </w:rPr>
        <w:t xml:space="preserve"> </w:t>
      </w:r>
      <w:r w:rsidR="00F5227E">
        <w:rPr>
          <w:rFonts w:ascii="Arial" w:hAnsi="Arial" w:cs="Arial"/>
          <w:sz w:val="24"/>
          <w:szCs w:val="24"/>
          <w:lang w:val="en"/>
        </w:rPr>
        <w:tab/>
      </w:r>
      <w:r w:rsidRPr="002B562A">
        <w:rPr>
          <w:rFonts w:ascii="Arial" w:hAnsi="Arial" w:cs="Arial"/>
          <w:sz w:val="24"/>
          <w:szCs w:val="24"/>
          <w:lang w:val="en"/>
        </w:rPr>
        <w:t>How</w:t>
      </w:r>
      <w:proofErr w:type="gramEnd"/>
      <w:r w:rsidRPr="002B562A">
        <w:rPr>
          <w:rFonts w:ascii="Arial" w:hAnsi="Arial" w:cs="Arial"/>
          <w:sz w:val="24"/>
          <w:szCs w:val="24"/>
          <w:lang w:val="en"/>
        </w:rPr>
        <w:t xml:space="preserve"> does communication strategy contribute to intercultural</w:t>
      </w:r>
      <w:r w:rsidR="00C773F5" w:rsidRPr="002B562A">
        <w:rPr>
          <w:rFonts w:ascii="Arial" w:hAnsi="Arial" w:cs="Arial"/>
          <w:sz w:val="24"/>
          <w:szCs w:val="24"/>
          <w:lang w:val="en"/>
        </w:rPr>
        <w:t xml:space="preserve"> </w:t>
      </w:r>
      <w:r w:rsidRPr="002B562A">
        <w:rPr>
          <w:rFonts w:ascii="Arial" w:hAnsi="Arial" w:cs="Arial"/>
          <w:sz w:val="24"/>
          <w:szCs w:val="24"/>
          <w:lang w:val="en"/>
        </w:rPr>
        <w:t>business communication?</w:t>
      </w:r>
    </w:p>
    <w:p w14:paraId="1ACA8A15" w14:textId="6631F2DD" w:rsidR="00D91115" w:rsidRPr="002B562A" w:rsidRDefault="00D91115" w:rsidP="00F5227E">
      <w:pPr>
        <w:spacing w:after="0" w:line="240" w:lineRule="auto"/>
        <w:ind w:left="810" w:hanging="810"/>
        <w:jc w:val="both"/>
        <w:rPr>
          <w:rFonts w:ascii="Arial" w:hAnsi="Arial" w:cs="Arial"/>
          <w:sz w:val="24"/>
          <w:szCs w:val="24"/>
          <w:lang w:val="en"/>
        </w:rPr>
      </w:pPr>
      <w:r w:rsidRPr="002B562A">
        <w:rPr>
          <w:rFonts w:ascii="Arial" w:hAnsi="Arial" w:cs="Arial"/>
          <w:sz w:val="24"/>
          <w:szCs w:val="24"/>
          <w:lang w:val="en"/>
        </w:rPr>
        <w:t>RQ5</w:t>
      </w:r>
      <w:proofErr w:type="gramStart"/>
      <w:r w:rsidRPr="002B562A">
        <w:rPr>
          <w:rFonts w:ascii="Arial" w:hAnsi="Arial" w:cs="Arial"/>
          <w:sz w:val="24"/>
          <w:szCs w:val="24"/>
          <w:lang w:val="en"/>
        </w:rPr>
        <w:t xml:space="preserve">: </w:t>
      </w:r>
      <w:r w:rsidR="00F5227E">
        <w:rPr>
          <w:rFonts w:ascii="Arial" w:hAnsi="Arial" w:cs="Arial"/>
          <w:sz w:val="24"/>
          <w:szCs w:val="24"/>
          <w:lang w:val="en"/>
        </w:rPr>
        <w:tab/>
      </w:r>
      <w:r w:rsidRPr="002B562A">
        <w:rPr>
          <w:rFonts w:ascii="Arial" w:hAnsi="Arial" w:cs="Arial"/>
          <w:sz w:val="24"/>
          <w:szCs w:val="24"/>
          <w:lang w:val="en"/>
        </w:rPr>
        <w:t>How</w:t>
      </w:r>
      <w:proofErr w:type="gramEnd"/>
      <w:r w:rsidRPr="002B562A">
        <w:rPr>
          <w:rFonts w:ascii="Arial" w:hAnsi="Arial" w:cs="Arial"/>
          <w:sz w:val="24"/>
          <w:szCs w:val="24"/>
          <w:lang w:val="en"/>
        </w:rPr>
        <w:t xml:space="preserve"> does the proposed model help us </w:t>
      </w:r>
      <w:proofErr w:type="gramStart"/>
      <w:r w:rsidRPr="002B562A">
        <w:rPr>
          <w:rFonts w:ascii="Arial" w:hAnsi="Arial" w:cs="Arial"/>
          <w:sz w:val="24"/>
          <w:szCs w:val="24"/>
          <w:lang w:val="en"/>
        </w:rPr>
        <w:t>focus</w:t>
      </w:r>
      <w:proofErr w:type="gramEnd"/>
      <w:r w:rsidRPr="002B562A">
        <w:rPr>
          <w:rFonts w:ascii="Arial" w:hAnsi="Arial" w:cs="Arial"/>
          <w:sz w:val="24"/>
          <w:szCs w:val="24"/>
          <w:lang w:val="en"/>
        </w:rPr>
        <w:t xml:space="preserve"> our intercultural</w:t>
      </w:r>
      <w:r w:rsidR="00C773F5" w:rsidRPr="002B562A">
        <w:rPr>
          <w:rFonts w:ascii="Arial" w:hAnsi="Arial" w:cs="Arial"/>
          <w:sz w:val="24"/>
          <w:szCs w:val="24"/>
          <w:lang w:val="en"/>
        </w:rPr>
        <w:t xml:space="preserve"> </w:t>
      </w:r>
      <w:r w:rsidRPr="002B562A">
        <w:rPr>
          <w:rFonts w:ascii="Arial" w:hAnsi="Arial" w:cs="Arial"/>
          <w:sz w:val="24"/>
          <w:szCs w:val="24"/>
          <w:lang w:val="en"/>
        </w:rPr>
        <w:t>business communication research?</w:t>
      </w:r>
    </w:p>
    <w:p w14:paraId="6720000C" w14:textId="77777777" w:rsidR="00D91115" w:rsidRDefault="00D91115" w:rsidP="00C773F5">
      <w:pPr>
        <w:rPr>
          <w:rFonts w:ascii="Arial" w:hAnsi="Arial" w:cs="Arial"/>
          <w:lang w:val="en"/>
        </w:rPr>
      </w:pPr>
    </w:p>
    <w:sectPr w:rsidR="00D91115" w:rsidSect="0072413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7D54E" w14:textId="77777777" w:rsidR="00752757" w:rsidRDefault="00752757" w:rsidP="00E60BCA">
      <w:pPr>
        <w:spacing w:after="0" w:line="240" w:lineRule="auto"/>
      </w:pPr>
      <w:r>
        <w:separator/>
      </w:r>
    </w:p>
  </w:endnote>
  <w:endnote w:type="continuationSeparator" w:id="0">
    <w:p w14:paraId="546DBE47" w14:textId="77777777" w:rsidR="00752757" w:rsidRDefault="00752757" w:rsidP="00E60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notTrueType/>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C4B33" w14:textId="77777777" w:rsidR="00752757" w:rsidRDefault="00752757" w:rsidP="00E60BCA">
      <w:pPr>
        <w:spacing w:after="0" w:line="240" w:lineRule="auto"/>
      </w:pPr>
      <w:r>
        <w:separator/>
      </w:r>
    </w:p>
  </w:footnote>
  <w:footnote w:type="continuationSeparator" w:id="0">
    <w:p w14:paraId="530E889E" w14:textId="77777777" w:rsidR="00752757" w:rsidRDefault="00752757" w:rsidP="00E60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B6779" w14:textId="77777777" w:rsidR="00EB060C" w:rsidRDefault="00EB060C" w:rsidP="00E60BCA">
    <w:pPr>
      <w:pStyle w:val="Header"/>
      <w:jc w:val="right"/>
    </w:pPr>
  </w:p>
  <w:p w14:paraId="3B0D891D" w14:textId="77777777" w:rsidR="00EB060C" w:rsidRDefault="00EB06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BCA"/>
    <w:rsid w:val="00011A5A"/>
    <w:rsid w:val="00023DC1"/>
    <w:rsid w:val="000513F2"/>
    <w:rsid w:val="00056C89"/>
    <w:rsid w:val="000E19C5"/>
    <w:rsid w:val="00177D20"/>
    <w:rsid w:val="00271FB7"/>
    <w:rsid w:val="00297D3D"/>
    <w:rsid w:val="002B0E83"/>
    <w:rsid w:val="002B562A"/>
    <w:rsid w:val="00341112"/>
    <w:rsid w:val="0034137C"/>
    <w:rsid w:val="003446D6"/>
    <w:rsid w:val="00362A71"/>
    <w:rsid w:val="0037472F"/>
    <w:rsid w:val="00375442"/>
    <w:rsid w:val="00393049"/>
    <w:rsid w:val="00416E6E"/>
    <w:rsid w:val="00457169"/>
    <w:rsid w:val="00490EE5"/>
    <w:rsid w:val="0058540D"/>
    <w:rsid w:val="005B4526"/>
    <w:rsid w:val="005F63F5"/>
    <w:rsid w:val="00631EB1"/>
    <w:rsid w:val="00724138"/>
    <w:rsid w:val="00743B23"/>
    <w:rsid w:val="00752757"/>
    <w:rsid w:val="007848DA"/>
    <w:rsid w:val="00784FA5"/>
    <w:rsid w:val="007A452D"/>
    <w:rsid w:val="007E010B"/>
    <w:rsid w:val="0083546A"/>
    <w:rsid w:val="008E7A6A"/>
    <w:rsid w:val="008F4ED6"/>
    <w:rsid w:val="00925816"/>
    <w:rsid w:val="009C110F"/>
    <w:rsid w:val="00A22631"/>
    <w:rsid w:val="00A3272B"/>
    <w:rsid w:val="00A73FF1"/>
    <w:rsid w:val="00B12907"/>
    <w:rsid w:val="00B44127"/>
    <w:rsid w:val="00B6729D"/>
    <w:rsid w:val="00B72171"/>
    <w:rsid w:val="00BF490F"/>
    <w:rsid w:val="00C16FE9"/>
    <w:rsid w:val="00C3401C"/>
    <w:rsid w:val="00C773F5"/>
    <w:rsid w:val="00CA5A60"/>
    <w:rsid w:val="00D91115"/>
    <w:rsid w:val="00DB37B1"/>
    <w:rsid w:val="00DB422E"/>
    <w:rsid w:val="00E60BCA"/>
    <w:rsid w:val="00E620F9"/>
    <w:rsid w:val="00EA647E"/>
    <w:rsid w:val="00EB060C"/>
    <w:rsid w:val="00ED6A32"/>
    <w:rsid w:val="00EE24F3"/>
    <w:rsid w:val="00EF1D78"/>
    <w:rsid w:val="00EF343D"/>
    <w:rsid w:val="00F024D3"/>
    <w:rsid w:val="00F05146"/>
    <w:rsid w:val="00F34A87"/>
    <w:rsid w:val="00F36F6D"/>
    <w:rsid w:val="00F5227E"/>
    <w:rsid w:val="00F636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EEE72"/>
  <w15:docId w15:val="{54E79196-0096-4170-853A-C06660A58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138"/>
    <w:pPr>
      <w:spacing w:after="200" w:line="276" w:lineRule="auto"/>
    </w:pPr>
    <w:rPr>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BCA"/>
  </w:style>
  <w:style w:type="paragraph" w:styleId="Footer">
    <w:name w:val="footer"/>
    <w:basedOn w:val="Normal"/>
    <w:link w:val="FooterChar"/>
    <w:uiPriority w:val="99"/>
    <w:unhideWhenUsed/>
    <w:rsid w:val="00E60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BCA"/>
  </w:style>
  <w:style w:type="paragraph" w:styleId="BalloonText">
    <w:name w:val="Balloon Text"/>
    <w:basedOn w:val="Normal"/>
    <w:link w:val="BalloonTextChar"/>
    <w:uiPriority w:val="99"/>
    <w:semiHidden/>
    <w:unhideWhenUsed/>
    <w:rsid w:val="00E60BC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E60BCA"/>
    <w:rPr>
      <w:rFonts w:ascii="Tahoma" w:hAnsi="Tahoma" w:cs="Tahoma"/>
      <w:sz w:val="16"/>
      <w:szCs w:val="16"/>
    </w:rPr>
  </w:style>
  <w:style w:type="character" w:styleId="Hyperlink">
    <w:name w:val="Hyperlink"/>
    <w:uiPriority w:val="99"/>
    <w:unhideWhenUsed/>
    <w:rsid w:val="0034137C"/>
    <w:rPr>
      <w:color w:val="0000FF"/>
      <w:u w:val="single"/>
    </w:rPr>
  </w:style>
  <w:style w:type="character" w:styleId="CommentReference">
    <w:name w:val="annotation reference"/>
    <w:uiPriority w:val="99"/>
    <w:semiHidden/>
    <w:unhideWhenUsed/>
    <w:rsid w:val="00B6729D"/>
    <w:rPr>
      <w:sz w:val="16"/>
      <w:szCs w:val="16"/>
    </w:rPr>
  </w:style>
  <w:style w:type="paragraph" w:styleId="CommentText">
    <w:name w:val="annotation text"/>
    <w:basedOn w:val="Normal"/>
    <w:link w:val="CommentTextChar"/>
    <w:uiPriority w:val="99"/>
    <w:semiHidden/>
    <w:unhideWhenUsed/>
    <w:rsid w:val="00B6729D"/>
    <w:rPr>
      <w:sz w:val="20"/>
      <w:szCs w:val="20"/>
      <w:lang w:val="x-none"/>
    </w:rPr>
  </w:style>
  <w:style w:type="character" w:customStyle="1" w:styleId="CommentTextChar">
    <w:name w:val="Comment Text Char"/>
    <w:link w:val="CommentText"/>
    <w:uiPriority w:val="99"/>
    <w:semiHidden/>
    <w:rsid w:val="00B6729D"/>
    <w:rPr>
      <w:lang w:eastAsia="zh-CN"/>
    </w:rPr>
  </w:style>
  <w:style w:type="paragraph" w:styleId="CommentSubject">
    <w:name w:val="annotation subject"/>
    <w:basedOn w:val="CommentText"/>
    <w:next w:val="CommentText"/>
    <w:link w:val="CommentSubjectChar"/>
    <w:uiPriority w:val="99"/>
    <w:semiHidden/>
    <w:unhideWhenUsed/>
    <w:rsid w:val="00B6729D"/>
    <w:rPr>
      <w:b/>
      <w:bCs/>
    </w:rPr>
  </w:style>
  <w:style w:type="character" w:customStyle="1" w:styleId="CommentSubjectChar">
    <w:name w:val="Comment Subject Char"/>
    <w:link w:val="CommentSubject"/>
    <w:uiPriority w:val="99"/>
    <w:semiHidden/>
    <w:rsid w:val="00B6729D"/>
    <w:rPr>
      <w:b/>
      <w:bCs/>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599">
      <w:bodyDiv w:val="1"/>
      <w:marLeft w:val="0"/>
      <w:marRight w:val="0"/>
      <w:marTop w:val="0"/>
      <w:marBottom w:val="0"/>
      <w:divBdr>
        <w:top w:val="none" w:sz="0" w:space="0" w:color="auto"/>
        <w:left w:val="none" w:sz="0" w:space="0" w:color="auto"/>
        <w:bottom w:val="none" w:sz="0" w:space="0" w:color="auto"/>
        <w:right w:val="none" w:sz="0" w:space="0" w:color="auto"/>
      </w:divBdr>
      <w:divsChild>
        <w:div w:id="904802828">
          <w:marLeft w:val="150"/>
          <w:marRight w:val="150"/>
          <w:marTop w:val="100"/>
          <w:marBottom w:val="100"/>
          <w:divBdr>
            <w:top w:val="none" w:sz="0" w:space="0" w:color="auto"/>
            <w:left w:val="none" w:sz="0" w:space="0" w:color="auto"/>
            <w:bottom w:val="none" w:sz="0" w:space="0" w:color="auto"/>
            <w:right w:val="none" w:sz="0" w:space="0" w:color="auto"/>
          </w:divBdr>
          <w:divsChild>
            <w:div w:id="1977174990">
              <w:marLeft w:val="0"/>
              <w:marRight w:val="0"/>
              <w:marTop w:val="0"/>
              <w:marBottom w:val="0"/>
              <w:divBdr>
                <w:top w:val="none" w:sz="0" w:space="0" w:color="auto"/>
                <w:left w:val="none" w:sz="0" w:space="0" w:color="auto"/>
                <w:bottom w:val="none" w:sz="0" w:space="0" w:color="auto"/>
                <w:right w:val="none" w:sz="0" w:space="0" w:color="auto"/>
              </w:divBdr>
              <w:divsChild>
                <w:div w:id="2076120168">
                  <w:marLeft w:val="0"/>
                  <w:marRight w:val="0"/>
                  <w:marTop w:val="150"/>
                  <w:marBottom w:val="150"/>
                  <w:divBdr>
                    <w:top w:val="single" w:sz="6" w:space="5" w:color="CCCCCC"/>
                    <w:left w:val="single" w:sz="6" w:space="11" w:color="CCCCCC"/>
                    <w:bottom w:val="single" w:sz="6" w:space="5" w:color="CCCCCC"/>
                    <w:right w:val="single" w:sz="6" w:space="11" w:color="CCCCCC"/>
                  </w:divBdr>
                  <w:divsChild>
                    <w:div w:id="433944958">
                      <w:marLeft w:val="0"/>
                      <w:marRight w:val="0"/>
                      <w:marTop w:val="0"/>
                      <w:marBottom w:val="0"/>
                      <w:divBdr>
                        <w:top w:val="none" w:sz="0" w:space="0" w:color="auto"/>
                        <w:left w:val="none" w:sz="0" w:space="0" w:color="auto"/>
                        <w:bottom w:val="none" w:sz="0" w:space="0" w:color="auto"/>
                        <w:right w:val="none" w:sz="0" w:space="0" w:color="auto"/>
                      </w:divBdr>
                      <w:divsChild>
                        <w:div w:id="1629555246">
                          <w:marLeft w:val="0"/>
                          <w:marRight w:val="0"/>
                          <w:marTop w:val="0"/>
                          <w:marBottom w:val="0"/>
                          <w:divBdr>
                            <w:top w:val="none" w:sz="0" w:space="0" w:color="auto"/>
                            <w:left w:val="none" w:sz="0" w:space="0" w:color="auto"/>
                            <w:bottom w:val="none" w:sz="0" w:space="0" w:color="auto"/>
                            <w:right w:val="none" w:sz="0" w:space="0" w:color="auto"/>
                          </w:divBdr>
                          <w:divsChild>
                            <w:div w:id="1528790467">
                              <w:marLeft w:val="0"/>
                              <w:marRight w:val="0"/>
                              <w:marTop w:val="0"/>
                              <w:marBottom w:val="0"/>
                              <w:divBdr>
                                <w:top w:val="none" w:sz="0" w:space="0" w:color="auto"/>
                                <w:left w:val="none" w:sz="0" w:space="0" w:color="auto"/>
                                <w:bottom w:val="none" w:sz="0" w:space="0" w:color="auto"/>
                                <w:right w:val="none" w:sz="0" w:space="0" w:color="auto"/>
                              </w:divBdr>
                              <w:divsChild>
                                <w:div w:id="169569720">
                                  <w:marLeft w:val="0"/>
                                  <w:marRight w:val="0"/>
                                  <w:marTop w:val="0"/>
                                  <w:marBottom w:val="0"/>
                                  <w:divBdr>
                                    <w:top w:val="single" w:sz="18" w:space="0" w:color="455560"/>
                                    <w:left w:val="single" w:sz="18" w:space="0" w:color="455560"/>
                                    <w:bottom w:val="single" w:sz="18" w:space="0" w:color="455560"/>
                                    <w:right w:val="single" w:sz="18" w:space="0" w:color="455560"/>
                                  </w:divBdr>
                                  <w:divsChild>
                                    <w:div w:id="108015109">
                                      <w:marLeft w:val="168"/>
                                      <w:marRight w:val="168"/>
                                      <w:marTop w:val="0"/>
                                      <w:marBottom w:val="0"/>
                                      <w:divBdr>
                                        <w:top w:val="single" w:sz="6" w:space="0" w:color="D0D4D7"/>
                                        <w:left w:val="single" w:sz="6" w:space="0" w:color="D0D4D7"/>
                                        <w:bottom w:val="single" w:sz="6" w:space="0" w:color="D0D4D7"/>
                                        <w:right w:val="single" w:sz="6" w:space="0" w:color="D0D4D7"/>
                                      </w:divBdr>
                                      <w:divsChild>
                                        <w:div w:id="1446996072">
                                          <w:marLeft w:val="0"/>
                                          <w:marRight w:val="0"/>
                                          <w:marTop w:val="0"/>
                                          <w:marBottom w:val="0"/>
                                          <w:divBdr>
                                            <w:top w:val="none" w:sz="0" w:space="0" w:color="auto"/>
                                            <w:left w:val="none" w:sz="0" w:space="0" w:color="auto"/>
                                            <w:bottom w:val="single" w:sz="6" w:space="3" w:color="D0D4D7"/>
                                            <w:right w:val="none" w:sz="0" w:space="0" w:color="auto"/>
                                          </w:divBdr>
                                          <w:divsChild>
                                            <w:div w:id="43398245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Child>
                                </w:div>
                              </w:divsChild>
                            </w:div>
                          </w:divsChild>
                        </w:div>
                      </w:divsChild>
                    </w:div>
                  </w:divsChild>
                </w:div>
              </w:divsChild>
            </w:div>
          </w:divsChild>
        </w:div>
      </w:divsChild>
    </w:div>
    <w:div w:id="1299265495">
      <w:bodyDiv w:val="1"/>
      <w:marLeft w:val="0"/>
      <w:marRight w:val="0"/>
      <w:marTop w:val="0"/>
      <w:marBottom w:val="0"/>
      <w:divBdr>
        <w:top w:val="none" w:sz="0" w:space="0" w:color="auto"/>
        <w:left w:val="none" w:sz="0" w:space="0" w:color="auto"/>
        <w:bottom w:val="none" w:sz="0" w:space="0" w:color="auto"/>
        <w:right w:val="none" w:sz="0" w:space="0" w:color="auto"/>
      </w:divBdr>
      <w:divsChild>
        <w:div w:id="377046089">
          <w:marLeft w:val="150"/>
          <w:marRight w:val="150"/>
          <w:marTop w:val="100"/>
          <w:marBottom w:val="100"/>
          <w:divBdr>
            <w:top w:val="none" w:sz="0" w:space="0" w:color="auto"/>
            <w:left w:val="none" w:sz="0" w:space="0" w:color="auto"/>
            <w:bottom w:val="none" w:sz="0" w:space="0" w:color="auto"/>
            <w:right w:val="none" w:sz="0" w:space="0" w:color="auto"/>
          </w:divBdr>
          <w:divsChild>
            <w:div w:id="1743792068">
              <w:marLeft w:val="0"/>
              <w:marRight w:val="0"/>
              <w:marTop w:val="0"/>
              <w:marBottom w:val="0"/>
              <w:divBdr>
                <w:top w:val="none" w:sz="0" w:space="0" w:color="auto"/>
                <w:left w:val="none" w:sz="0" w:space="0" w:color="auto"/>
                <w:bottom w:val="none" w:sz="0" w:space="0" w:color="auto"/>
                <w:right w:val="none" w:sz="0" w:space="0" w:color="auto"/>
              </w:divBdr>
              <w:divsChild>
                <w:div w:id="1169171978">
                  <w:marLeft w:val="0"/>
                  <w:marRight w:val="0"/>
                  <w:marTop w:val="150"/>
                  <w:marBottom w:val="150"/>
                  <w:divBdr>
                    <w:top w:val="single" w:sz="6" w:space="5" w:color="CCCCCC"/>
                    <w:left w:val="single" w:sz="6" w:space="11" w:color="CCCCCC"/>
                    <w:bottom w:val="single" w:sz="6" w:space="5" w:color="CCCCCC"/>
                    <w:right w:val="single" w:sz="6" w:space="11" w:color="CCCCCC"/>
                  </w:divBdr>
                  <w:divsChild>
                    <w:div w:id="1734742499">
                      <w:marLeft w:val="0"/>
                      <w:marRight w:val="0"/>
                      <w:marTop w:val="0"/>
                      <w:marBottom w:val="0"/>
                      <w:divBdr>
                        <w:top w:val="none" w:sz="0" w:space="0" w:color="auto"/>
                        <w:left w:val="none" w:sz="0" w:space="0" w:color="auto"/>
                        <w:bottom w:val="none" w:sz="0" w:space="0" w:color="auto"/>
                        <w:right w:val="none" w:sz="0" w:space="0" w:color="auto"/>
                      </w:divBdr>
                      <w:divsChild>
                        <w:div w:id="721296148">
                          <w:marLeft w:val="0"/>
                          <w:marRight w:val="0"/>
                          <w:marTop w:val="0"/>
                          <w:marBottom w:val="0"/>
                          <w:divBdr>
                            <w:top w:val="none" w:sz="0" w:space="0" w:color="auto"/>
                            <w:left w:val="none" w:sz="0" w:space="0" w:color="auto"/>
                            <w:bottom w:val="none" w:sz="0" w:space="0" w:color="auto"/>
                            <w:right w:val="none" w:sz="0" w:space="0" w:color="auto"/>
                          </w:divBdr>
                          <w:divsChild>
                            <w:div w:id="2083914790">
                              <w:marLeft w:val="0"/>
                              <w:marRight w:val="0"/>
                              <w:marTop w:val="0"/>
                              <w:marBottom w:val="0"/>
                              <w:divBdr>
                                <w:top w:val="none" w:sz="0" w:space="0" w:color="auto"/>
                                <w:left w:val="none" w:sz="0" w:space="0" w:color="auto"/>
                                <w:bottom w:val="none" w:sz="0" w:space="0" w:color="auto"/>
                                <w:right w:val="none" w:sz="0" w:space="0" w:color="auto"/>
                              </w:divBdr>
                              <w:divsChild>
                                <w:div w:id="2123063913">
                                  <w:marLeft w:val="0"/>
                                  <w:marRight w:val="0"/>
                                  <w:marTop w:val="0"/>
                                  <w:marBottom w:val="0"/>
                                  <w:divBdr>
                                    <w:top w:val="single" w:sz="18" w:space="0" w:color="455560"/>
                                    <w:left w:val="single" w:sz="18" w:space="0" w:color="455560"/>
                                    <w:bottom w:val="single" w:sz="18" w:space="0" w:color="455560"/>
                                    <w:right w:val="single" w:sz="18" w:space="0" w:color="455560"/>
                                  </w:divBdr>
                                  <w:divsChild>
                                    <w:div w:id="205917615">
                                      <w:marLeft w:val="168"/>
                                      <w:marRight w:val="168"/>
                                      <w:marTop w:val="0"/>
                                      <w:marBottom w:val="0"/>
                                      <w:divBdr>
                                        <w:top w:val="single" w:sz="6" w:space="0" w:color="D0D4D7"/>
                                        <w:left w:val="single" w:sz="6" w:space="0" w:color="D0D4D7"/>
                                        <w:bottom w:val="single" w:sz="6" w:space="0" w:color="D0D4D7"/>
                                        <w:right w:val="single" w:sz="6" w:space="0" w:color="D0D4D7"/>
                                      </w:divBdr>
                                      <w:divsChild>
                                        <w:div w:id="961424744">
                                          <w:marLeft w:val="0"/>
                                          <w:marRight w:val="0"/>
                                          <w:marTop w:val="0"/>
                                          <w:marBottom w:val="0"/>
                                          <w:divBdr>
                                            <w:top w:val="none" w:sz="0" w:space="0" w:color="auto"/>
                                            <w:left w:val="none" w:sz="0" w:space="0" w:color="auto"/>
                                            <w:bottom w:val="single" w:sz="6" w:space="3" w:color="D0D4D7"/>
                                            <w:right w:val="none" w:sz="0" w:space="0" w:color="auto"/>
                                          </w:divBdr>
                                          <w:divsChild>
                                            <w:div w:id="652029480">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Child>
                                </w:div>
                              </w:divsChild>
                            </w:div>
                          </w:divsChild>
                        </w:div>
                      </w:divsChild>
                    </w:div>
                  </w:divsChild>
                </w:div>
              </w:divsChild>
            </w:div>
          </w:divsChild>
        </w:div>
      </w:divsChild>
    </w:div>
    <w:div w:id="1441878879">
      <w:bodyDiv w:val="1"/>
      <w:marLeft w:val="0"/>
      <w:marRight w:val="0"/>
      <w:marTop w:val="0"/>
      <w:marBottom w:val="0"/>
      <w:divBdr>
        <w:top w:val="none" w:sz="0" w:space="0" w:color="auto"/>
        <w:left w:val="none" w:sz="0" w:space="0" w:color="auto"/>
        <w:bottom w:val="none" w:sz="0" w:space="0" w:color="auto"/>
        <w:right w:val="none" w:sz="0" w:space="0" w:color="auto"/>
      </w:divBdr>
      <w:divsChild>
        <w:div w:id="799349490">
          <w:marLeft w:val="150"/>
          <w:marRight w:val="150"/>
          <w:marTop w:val="100"/>
          <w:marBottom w:val="100"/>
          <w:divBdr>
            <w:top w:val="none" w:sz="0" w:space="0" w:color="auto"/>
            <w:left w:val="none" w:sz="0" w:space="0" w:color="auto"/>
            <w:bottom w:val="none" w:sz="0" w:space="0" w:color="auto"/>
            <w:right w:val="none" w:sz="0" w:space="0" w:color="auto"/>
          </w:divBdr>
          <w:divsChild>
            <w:div w:id="1877110616">
              <w:marLeft w:val="0"/>
              <w:marRight w:val="0"/>
              <w:marTop w:val="0"/>
              <w:marBottom w:val="0"/>
              <w:divBdr>
                <w:top w:val="none" w:sz="0" w:space="0" w:color="auto"/>
                <w:left w:val="none" w:sz="0" w:space="0" w:color="auto"/>
                <w:bottom w:val="none" w:sz="0" w:space="0" w:color="auto"/>
                <w:right w:val="none" w:sz="0" w:space="0" w:color="auto"/>
              </w:divBdr>
              <w:divsChild>
                <w:div w:id="450823435">
                  <w:marLeft w:val="0"/>
                  <w:marRight w:val="0"/>
                  <w:marTop w:val="150"/>
                  <w:marBottom w:val="150"/>
                  <w:divBdr>
                    <w:top w:val="single" w:sz="6" w:space="5" w:color="CCCCCC"/>
                    <w:left w:val="single" w:sz="6" w:space="11" w:color="CCCCCC"/>
                    <w:bottom w:val="single" w:sz="6" w:space="5" w:color="CCCCCC"/>
                    <w:right w:val="single" w:sz="6" w:space="11" w:color="CCCCCC"/>
                  </w:divBdr>
                  <w:divsChild>
                    <w:div w:id="1771047677">
                      <w:marLeft w:val="0"/>
                      <w:marRight w:val="0"/>
                      <w:marTop w:val="0"/>
                      <w:marBottom w:val="0"/>
                      <w:divBdr>
                        <w:top w:val="none" w:sz="0" w:space="0" w:color="auto"/>
                        <w:left w:val="none" w:sz="0" w:space="0" w:color="auto"/>
                        <w:bottom w:val="none" w:sz="0" w:space="0" w:color="auto"/>
                        <w:right w:val="none" w:sz="0" w:space="0" w:color="auto"/>
                      </w:divBdr>
                      <w:divsChild>
                        <w:div w:id="1480878036">
                          <w:marLeft w:val="0"/>
                          <w:marRight w:val="0"/>
                          <w:marTop w:val="0"/>
                          <w:marBottom w:val="0"/>
                          <w:divBdr>
                            <w:top w:val="none" w:sz="0" w:space="0" w:color="auto"/>
                            <w:left w:val="none" w:sz="0" w:space="0" w:color="auto"/>
                            <w:bottom w:val="none" w:sz="0" w:space="0" w:color="auto"/>
                            <w:right w:val="none" w:sz="0" w:space="0" w:color="auto"/>
                          </w:divBdr>
                          <w:divsChild>
                            <w:div w:id="657997377">
                              <w:marLeft w:val="0"/>
                              <w:marRight w:val="0"/>
                              <w:marTop w:val="0"/>
                              <w:marBottom w:val="0"/>
                              <w:divBdr>
                                <w:top w:val="none" w:sz="0" w:space="0" w:color="auto"/>
                                <w:left w:val="none" w:sz="0" w:space="0" w:color="auto"/>
                                <w:bottom w:val="none" w:sz="0" w:space="0" w:color="auto"/>
                                <w:right w:val="none" w:sz="0" w:space="0" w:color="auto"/>
                              </w:divBdr>
                              <w:divsChild>
                                <w:div w:id="1362978040">
                                  <w:marLeft w:val="0"/>
                                  <w:marRight w:val="0"/>
                                  <w:marTop w:val="0"/>
                                  <w:marBottom w:val="0"/>
                                  <w:divBdr>
                                    <w:top w:val="single" w:sz="18" w:space="0" w:color="455560"/>
                                    <w:left w:val="single" w:sz="18" w:space="0" w:color="455560"/>
                                    <w:bottom w:val="single" w:sz="18" w:space="0" w:color="455560"/>
                                    <w:right w:val="single" w:sz="18" w:space="0" w:color="455560"/>
                                  </w:divBdr>
                                  <w:divsChild>
                                    <w:div w:id="1270039796">
                                      <w:marLeft w:val="168"/>
                                      <w:marRight w:val="168"/>
                                      <w:marTop w:val="0"/>
                                      <w:marBottom w:val="0"/>
                                      <w:divBdr>
                                        <w:top w:val="single" w:sz="6" w:space="0" w:color="D0D4D7"/>
                                        <w:left w:val="single" w:sz="6" w:space="0" w:color="D0D4D7"/>
                                        <w:bottom w:val="single" w:sz="6" w:space="0" w:color="D0D4D7"/>
                                        <w:right w:val="single" w:sz="6" w:space="0" w:color="D0D4D7"/>
                                      </w:divBdr>
                                      <w:divsChild>
                                        <w:div w:id="467432808">
                                          <w:marLeft w:val="0"/>
                                          <w:marRight w:val="0"/>
                                          <w:marTop w:val="0"/>
                                          <w:marBottom w:val="0"/>
                                          <w:divBdr>
                                            <w:top w:val="none" w:sz="0" w:space="0" w:color="auto"/>
                                            <w:left w:val="none" w:sz="0" w:space="0" w:color="auto"/>
                                            <w:bottom w:val="single" w:sz="6" w:space="3" w:color="D0D4D7"/>
                                            <w:right w:val="none" w:sz="0" w:space="0" w:color="auto"/>
                                          </w:divBdr>
                                          <w:divsChild>
                                            <w:div w:id="1810004150">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3</Pages>
  <Words>1213</Words>
  <Characters>6920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Napier University Edinburgh</Company>
  <LinksUpToDate>false</LinksUpToDate>
  <CharactersWithSpaces>8117</CharactersWithSpaces>
  <SharedDoc>false</SharedDoc>
  <HLinks>
    <vt:vector size="6" baseType="variant">
      <vt:variant>
        <vt:i4>4784254</vt:i4>
      </vt:variant>
      <vt:variant>
        <vt:i4>0</vt:i4>
      </vt:variant>
      <vt:variant>
        <vt:i4>0</vt:i4>
      </vt:variant>
      <vt:variant>
        <vt:i4>5</vt:i4>
      </vt:variant>
      <vt:variant>
        <vt:lpwstr>mailto:N.Pilcher@napier.ac.uk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 Pilcher</dc:creator>
  <cp:lastModifiedBy>Chammy Lau [BHM]</cp:lastModifiedBy>
  <cp:revision>4</cp:revision>
  <cp:lastPrinted>2012-02-16T12:22:00Z</cp:lastPrinted>
  <dcterms:created xsi:type="dcterms:W3CDTF">2025-07-29T07:20:00Z</dcterms:created>
  <dcterms:modified xsi:type="dcterms:W3CDTF">2025-07-30T07:56:00Z</dcterms:modified>
</cp:coreProperties>
</file>