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B5F5E" w14:textId="3A738673" w:rsidR="000C13BF" w:rsidRPr="00227F2F" w:rsidRDefault="001C3793">
      <w:pPr>
        <w:rPr>
          <w:rFonts w:ascii="Times New Roman" w:hAnsi="Times New Roman" w:cs="Times New Roman"/>
          <w:sz w:val="24"/>
          <w:szCs w:val="24"/>
        </w:rPr>
      </w:pPr>
      <w:r>
        <w:rPr>
          <w:rFonts w:ascii="Times New Roman" w:hAnsi="Times New Roman" w:cs="Times New Roman"/>
          <w:sz w:val="24"/>
          <w:szCs w:val="24"/>
        </w:rPr>
        <w:t xml:space="preserve">This is a </w:t>
      </w:r>
      <w:r w:rsidR="001D6DB4" w:rsidRPr="00227F2F">
        <w:rPr>
          <w:rFonts w:ascii="Times New Roman" w:hAnsi="Times New Roman" w:cs="Times New Roman"/>
          <w:sz w:val="24"/>
          <w:szCs w:val="24"/>
        </w:rPr>
        <w:t xml:space="preserve">Chapter Review of; </w:t>
      </w:r>
      <w:r w:rsidR="004E7140" w:rsidRPr="00227F2F">
        <w:rPr>
          <w:rFonts w:ascii="Times New Roman" w:hAnsi="Times New Roman" w:cs="Times New Roman"/>
          <w:sz w:val="24"/>
          <w:szCs w:val="24"/>
        </w:rPr>
        <w:t xml:space="preserve">Emily Schmidt, The Flavian Triumph and the </w:t>
      </w:r>
      <w:r w:rsidR="00947A40" w:rsidRPr="00227F2F">
        <w:rPr>
          <w:rFonts w:ascii="Times New Roman" w:hAnsi="Times New Roman" w:cs="Times New Roman"/>
          <w:sz w:val="24"/>
          <w:szCs w:val="24"/>
        </w:rPr>
        <w:t>A</w:t>
      </w:r>
      <w:r w:rsidR="004E7140" w:rsidRPr="00227F2F">
        <w:rPr>
          <w:rFonts w:ascii="Times New Roman" w:hAnsi="Times New Roman" w:cs="Times New Roman"/>
          <w:sz w:val="24"/>
          <w:szCs w:val="24"/>
        </w:rPr>
        <w:t xml:space="preserve">rch of Titus: The Jewish God in Flavian Rome, Chapter: </w:t>
      </w:r>
      <w:r w:rsidR="001D6DB4" w:rsidRPr="00227F2F">
        <w:rPr>
          <w:rFonts w:ascii="Times New Roman" w:hAnsi="Times New Roman" w:cs="Times New Roman"/>
          <w:i/>
          <w:iCs/>
          <w:sz w:val="24"/>
          <w:szCs w:val="24"/>
        </w:rPr>
        <w:t>Ritual and space: The Flavian Triump</w:t>
      </w:r>
      <w:r w:rsidR="004E7140" w:rsidRPr="00227F2F">
        <w:rPr>
          <w:rFonts w:ascii="Times New Roman" w:hAnsi="Times New Roman" w:cs="Times New Roman"/>
          <w:i/>
          <w:iCs/>
          <w:sz w:val="24"/>
          <w:szCs w:val="24"/>
        </w:rPr>
        <w:t>h</w:t>
      </w:r>
      <w:r w:rsidR="004E7140" w:rsidRPr="00227F2F">
        <w:rPr>
          <w:rFonts w:ascii="Times New Roman" w:hAnsi="Times New Roman" w:cs="Times New Roman"/>
          <w:sz w:val="24"/>
          <w:szCs w:val="24"/>
        </w:rPr>
        <w:t>,</w:t>
      </w:r>
      <w:r w:rsidR="00922505" w:rsidRPr="00227F2F">
        <w:rPr>
          <w:rFonts w:ascii="Times New Roman" w:hAnsi="Times New Roman" w:cs="Times New Roman"/>
          <w:sz w:val="24"/>
          <w:szCs w:val="24"/>
        </w:rPr>
        <w:t xml:space="preserve"> </w:t>
      </w:r>
      <w:r w:rsidR="00CF1C1D" w:rsidRPr="00227F2F">
        <w:rPr>
          <w:rFonts w:ascii="Times New Roman" w:hAnsi="Times New Roman" w:cs="Times New Roman"/>
          <w:sz w:val="24"/>
          <w:szCs w:val="24"/>
        </w:rPr>
        <w:t>2001, University of California</w:t>
      </w:r>
      <w:r w:rsidR="00D74187" w:rsidRPr="00227F2F">
        <w:rPr>
          <w:rFonts w:ascii="Times New Roman" w:hAnsi="Times New Roman" w:cs="Times New Roman"/>
          <w:sz w:val="24"/>
          <w:szCs w:val="24"/>
        </w:rPr>
        <w:t xml:space="preserve"> pp. 1-6.</w:t>
      </w:r>
      <w:r>
        <w:rPr>
          <w:rFonts w:ascii="Times New Roman" w:hAnsi="Times New Roman" w:cs="Times New Roman"/>
          <w:sz w:val="24"/>
          <w:szCs w:val="24"/>
        </w:rPr>
        <w:t xml:space="preserve"> I will make four primary points that I picked out in this chapter and will explain and analyse them with the information available to me to make a review/critique. I will conclude with whether I believe the chapter is a good source for the information present and whether I would suggest it to a peer depending on my own thoughts.</w:t>
      </w:r>
      <w:bookmarkStart w:id="0" w:name="_GoBack"/>
      <w:bookmarkEnd w:id="0"/>
    </w:p>
    <w:p w14:paraId="1DF9A0E8" w14:textId="32E3218C" w:rsidR="001D6DB4" w:rsidRPr="00227F2F" w:rsidRDefault="003C516C">
      <w:pPr>
        <w:rPr>
          <w:rFonts w:ascii="Times New Roman" w:hAnsi="Times New Roman" w:cs="Times New Roman"/>
          <w:sz w:val="24"/>
          <w:szCs w:val="24"/>
        </w:rPr>
      </w:pPr>
      <w:r w:rsidRPr="00227F2F">
        <w:rPr>
          <w:rFonts w:ascii="Times New Roman" w:hAnsi="Times New Roman" w:cs="Times New Roman"/>
          <w:sz w:val="24"/>
          <w:szCs w:val="24"/>
        </w:rPr>
        <w:t>The topic of this chapter is an investigation into the ways that ritual and monument supposedly brought the Jewish god from the edge of the Roman empire into the imperial capital, as well as this there is a</w:t>
      </w:r>
      <w:r w:rsidR="00A4635C" w:rsidRPr="00227F2F">
        <w:rPr>
          <w:rFonts w:ascii="Times New Roman" w:hAnsi="Times New Roman" w:cs="Times New Roman"/>
          <w:sz w:val="24"/>
          <w:szCs w:val="24"/>
        </w:rPr>
        <w:t xml:space="preserve">n argument for whether </w:t>
      </w:r>
      <w:r w:rsidR="00CA2AB8" w:rsidRPr="00227F2F">
        <w:rPr>
          <w:rFonts w:ascii="Times New Roman" w:hAnsi="Times New Roman" w:cs="Times New Roman"/>
          <w:sz w:val="24"/>
          <w:szCs w:val="24"/>
        </w:rPr>
        <w:t>ritual and monument construct a Flavian dynastic identity.</w:t>
      </w:r>
      <w:r w:rsidR="00F27FFD" w:rsidRPr="00227F2F">
        <w:rPr>
          <w:rFonts w:ascii="Times New Roman" w:hAnsi="Times New Roman" w:cs="Times New Roman"/>
          <w:sz w:val="24"/>
          <w:szCs w:val="24"/>
        </w:rPr>
        <w:t xml:space="preserve"> As the article looks at the Jewish God and the Roman policies and traditions of the time, it corresponds well with the religious studies course. </w:t>
      </w:r>
    </w:p>
    <w:p w14:paraId="4E8AC52F" w14:textId="3EFC0299" w:rsidR="00C0098E" w:rsidRPr="00227F2F" w:rsidRDefault="00C0098E">
      <w:pPr>
        <w:rPr>
          <w:rFonts w:ascii="Times New Roman" w:hAnsi="Times New Roman" w:cs="Times New Roman"/>
          <w:sz w:val="24"/>
          <w:szCs w:val="24"/>
        </w:rPr>
      </w:pPr>
      <w:r w:rsidRPr="00227F2F">
        <w:rPr>
          <w:rFonts w:ascii="Times New Roman" w:hAnsi="Times New Roman" w:cs="Times New Roman"/>
          <w:sz w:val="24"/>
          <w:szCs w:val="24"/>
        </w:rPr>
        <w:t>The author Emily A. Schmidt has a PhD in Religious Studies and Ancient Mediterranean Studies, as well as having degrees in the New Testament and early Christianity.</w:t>
      </w:r>
      <w:r w:rsidR="00AE3137" w:rsidRPr="00227F2F">
        <w:rPr>
          <w:rStyle w:val="FootnoteReference"/>
          <w:rFonts w:ascii="Times New Roman" w:hAnsi="Times New Roman" w:cs="Times New Roman"/>
          <w:sz w:val="24"/>
          <w:szCs w:val="24"/>
        </w:rPr>
        <w:footnoteReference w:id="1"/>
      </w:r>
      <w:r w:rsidRPr="00227F2F">
        <w:rPr>
          <w:rFonts w:ascii="Times New Roman" w:hAnsi="Times New Roman" w:cs="Times New Roman"/>
          <w:sz w:val="24"/>
          <w:szCs w:val="24"/>
        </w:rPr>
        <w:t xml:space="preserve"> She works at Santa Rosa Jr College, California and describes herself as a feminist. </w:t>
      </w:r>
      <w:r w:rsidR="006B21F0" w:rsidRPr="00227F2F">
        <w:rPr>
          <w:rFonts w:ascii="Times New Roman" w:hAnsi="Times New Roman" w:cs="Times New Roman"/>
          <w:sz w:val="24"/>
          <w:szCs w:val="24"/>
        </w:rPr>
        <w:t xml:space="preserve">In my opinion </w:t>
      </w:r>
      <w:r w:rsidR="00F8321D" w:rsidRPr="00227F2F">
        <w:rPr>
          <w:rFonts w:ascii="Times New Roman" w:hAnsi="Times New Roman" w:cs="Times New Roman"/>
          <w:sz w:val="24"/>
          <w:szCs w:val="24"/>
        </w:rPr>
        <w:t xml:space="preserve">Schmidt has more </w:t>
      </w:r>
      <w:r w:rsidR="006B21F0" w:rsidRPr="00227F2F">
        <w:rPr>
          <w:rFonts w:ascii="Times New Roman" w:hAnsi="Times New Roman" w:cs="Times New Roman"/>
          <w:sz w:val="24"/>
          <w:szCs w:val="24"/>
        </w:rPr>
        <w:t>than</w:t>
      </w:r>
      <w:r w:rsidR="00F8321D" w:rsidRPr="00227F2F">
        <w:rPr>
          <w:rFonts w:ascii="Times New Roman" w:hAnsi="Times New Roman" w:cs="Times New Roman"/>
          <w:sz w:val="24"/>
          <w:szCs w:val="24"/>
        </w:rPr>
        <w:t xml:space="preserve"> enough expertise in this area of study to make acute observations and arguments</w:t>
      </w:r>
      <w:r w:rsidR="00C62401" w:rsidRPr="00227F2F">
        <w:rPr>
          <w:rFonts w:ascii="Times New Roman" w:hAnsi="Times New Roman" w:cs="Times New Roman"/>
          <w:sz w:val="24"/>
          <w:szCs w:val="24"/>
        </w:rPr>
        <w:t xml:space="preserve"> on the subject of the Flavian triumph and the ritual its incorporated in. </w:t>
      </w:r>
      <w:r w:rsidR="00F8321D" w:rsidRPr="00227F2F">
        <w:rPr>
          <w:rFonts w:ascii="Times New Roman" w:hAnsi="Times New Roman" w:cs="Times New Roman"/>
          <w:sz w:val="24"/>
          <w:szCs w:val="24"/>
        </w:rPr>
        <w:t xml:space="preserve"> </w:t>
      </w:r>
      <w:r w:rsidRPr="00227F2F">
        <w:rPr>
          <w:rFonts w:ascii="Times New Roman" w:hAnsi="Times New Roman" w:cs="Times New Roman"/>
          <w:sz w:val="24"/>
          <w:szCs w:val="24"/>
        </w:rPr>
        <w:t xml:space="preserve"> </w:t>
      </w:r>
    </w:p>
    <w:p w14:paraId="6CF0DD8E" w14:textId="127F2162" w:rsidR="005B47DD" w:rsidRPr="00227F2F" w:rsidRDefault="005B47DD">
      <w:pPr>
        <w:rPr>
          <w:rFonts w:ascii="Times New Roman" w:hAnsi="Times New Roman" w:cs="Times New Roman"/>
          <w:sz w:val="24"/>
          <w:szCs w:val="24"/>
        </w:rPr>
      </w:pPr>
      <w:r w:rsidRPr="00227F2F">
        <w:rPr>
          <w:rFonts w:ascii="Times New Roman" w:hAnsi="Times New Roman" w:cs="Times New Roman"/>
          <w:sz w:val="24"/>
          <w:szCs w:val="24"/>
        </w:rPr>
        <w:t>Primary Points:</w:t>
      </w:r>
    </w:p>
    <w:p w14:paraId="5EF28C58" w14:textId="3AC73261" w:rsidR="00BC74B5" w:rsidRPr="00227F2F" w:rsidRDefault="00BC74B5" w:rsidP="00BC74B5">
      <w:pPr>
        <w:pStyle w:val="ListParagraph"/>
        <w:numPr>
          <w:ilvl w:val="0"/>
          <w:numId w:val="2"/>
        </w:numPr>
        <w:rPr>
          <w:rFonts w:ascii="Times New Roman" w:hAnsi="Times New Roman" w:cs="Times New Roman"/>
          <w:sz w:val="24"/>
          <w:szCs w:val="24"/>
        </w:rPr>
      </w:pPr>
      <w:r w:rsidRPr="00227F2F">
        <w:rPr>
          <w:rFonts w:ascii="Times New Roman" w:hAnsi="Times New Roman" w:cs="Times New Roman"/>
          <w:sz w:val="24"/>
          <w:szCs w:val="24"/>
        </w:rPr>
        <w:t>“Triumphal processions were an important aspect of the creation and expression of the Roman collective identity.”</w:t>
      </w:r>
      <w:r w:rsidR="00DF56B3" w:rsidRPr="00227F2F">
        <w:rPr>
          <w:rStyle w:val="FootnoteReference"/>
          <w:rFonts w:ascii="Times New Roman" w:hAnsi="Times New Roman" w:cs="Times New Roman"/>
          <w:sz w:val="24"/>
          <w:szCs w:val="24"/>
        </w:rPr>
        <w:footnoteReference w:id="2"/>
      </w:r>
    </w:p>
    <w:p w14:paraId="06E47567" w14:textId="1E40DFE8" w:rsidR="00EC4AA4" w:rsidRPr="00227F2F" w:rsidRDefault="00EC4AA4" w:rsidP="00EC4AA4">
      <w:pPr>
        <w:rPr>
          <w:rFonts w:ascii="Times New Roman" w:hAnsi="Times New Roman" w:cs="Times New Roman"/>
          <w:sz w:val="24"/>
          <w:szCs w:val="24"/>
        </w:rPr>
      </w:pPr>
      <w:r w:rsidRPr="00227F2F">
        <w:rPr>
          <w:rFonts w:ascii="Times New Roman" w:hAnsi="Times New Roman" w:cs="Times New Roman"/>
          <w:sz w:val="24"/>
          <w:szCs w:val="24"/>
        </w:rPr>
        <w:t>To explain this point further, a triumph is a ritual wherein the celebration of a particularly well won victory is had as a procession through specific streets of the city, this is made clear in the authors prior words and backed up by referencing Ida Ostenberg’s Staging the World.</w:t>
      </w:r>
      <w:r w:rsidRPr="00227F2F">
        <w:rPr>
          <w:rStyle w:val="FootnoteReference"/>
          <w:rFonts w:ascii="Times New Roman" w:hAnsi="Times New Roman" w:cs="Times New Roman"/>
          <w:sz w:val="24"/>
          <w:szCs w:val="24"/>
        </w:rPr>
        <w:footnoteReference w:id="3"/>
      </w:r>
      <w:r w:rsidRPr="00227F2F">
        <w:rPr>
          <w:rFonts w:ascii="Times New Roman" w:hAnsi="Times New Roman" w:cs="Times New Roman"/>
          <w:sz w:val="24"/>
          <w:szCs w:val="24"/>
        </w:rPr>
        <w:t xml:space="preserve"> The deduction of this point is that triumphal processions shaped the way the Roman citizens viewed themselves, as well as showcasing how Roman citizens should be. </w:t>
      </w:r>
      <w:r w:rsidR="005B15F8" w:rsidRPr="00227F2F">
        <w:rPr>
          <w:rFonts w:ascii="Times New Roman" w:hAnsi="Times New Roman" w:cs="Times New Roman"/>
          <w:sz w:val="24"/>
          <w:szCs w:val="24"/>
        </w:rPr>
        <w:t>Schmidt also says that processions were perceived and interpreted as showing the nation an idealised image of the empire and its citizens</w:t>
      </w:r>
      <w:r w:rsidR="005F30BF" w:rsidRPr="00227F2F">
        <w:rPr>
          <w:rFonts w:ascii="Times New Roman" w:hAnsi="Times New Roman" w:cs="Times New Roman"/>
          <w:sz w:val="24"/>
          <w:szCs w:val="24"/>
        </w:rPr>
        <w:t xml:space="preserve">, which would make sense historically speaking, as it would be demoralising to emphasise defeat in any aspect. </w:t>
      </w:r>
    </w:p>
    <w:p w14:paraId="3A89F321" w14:textId="774F34D1" w:rsidR="00EC4AA4" w:rsidRPr="00227F2F" w:rsidRDefault="00EC4AA4" w:rsidP="00BC74B5">
      <w:pPr>
        <w:pStyle w:val="ListParagraph"/>
        <w:numPr>
          <w:ilvl w:val="0"/>
          <w:numId w:val="2"/>
        </w:numPr>
        <w:rPr>
          <w:rFonts w:ascii="Times New Roman" w:hAnsi="Times New Roman" w:cs="Times New Roman"/>
          <w:sz w:val="24"/>
          <w:szCs w:val="24"/>
        </w:rPr>
      </w:pPr>
      <w:r w:rsidRPr="00227F2F">
        <w:rPr>
          <w:rFonts w:ascii="Times New Roman" w:hAnsi="Times New Roman" w:cs="Times New Roman"/>
          <w:sz w:val="24"/>
          <w:szCs w:val="24"/>
        </w:rPr>
        <w:t>“the triumph included special prayers, a procession, sacrifices to Jupiter and sometimes the execution of captured enemy leaders.”</w:t>
      </w:r>
      <w:r w:rsidR="00D15A13" w:rsidRPr="00227F2F">
        <w:rPr>
          <w:rStyle w:val="FootnoteReference"/>
          <w:rFonts w:ascii="Times New Roman" w:hAnsi="Times New Roman" w:cs="Times New Roman"/>
          <w:sz w:val="24"/>
          <w:szCs w:val="24"/>
        </w:rPr>
        <w:footnoteReference w:id="4"/>
      </w:r>
      <w:r w:rsidRPr="00227F2F">
        <w:rPr>
          <w:rFonts w:ascii="Times New Roman" w:hAnsi="Times New Roman" w:cs="Times New Roman"/>
          <w:sz w:val="24"/>
          <w:szCs w:val="24"/>
        </w:rPr>
        <w:t xml:space="preserve"> </w:t>
      </w:r>
    </w:p>
    <w:p w14:paraId="7DBEAB0C" w14:textId="6CBE0FD3" w:rsidR="00D7197B" w:rsidRPr="00227F2F" w:rsidRDefault="000608B2" w:rsidP="006343A6">
      <w:pPr>
        <w:rPr>
          <w:rFonts w:ascii="Times New Roman" w:hAnsi="Times New Roman" w:cs="Times New Roman"/>
          <w:sz w:val="24"/>
          <w:szCs w:val="24"/>
        </w:rPr>
      </w:pPr>
      <w:r w:rsidRPr="00227F2F">
        <w:rPr>
          <w:rFonts w:ascii="Times New Roman" w:hAnsi="Times New Roman" w:cs="Times New Roman"/>
          <w:sz w:val="24"/>
          <w:szCs w:val="24"/>
        </w:rPr>
        <w:t>Jupiter, also known by his Greek counterpart Zeus, was the leader</w:t>
      </w:r>
      <w:r w:rsidR="0050750A" w:rsidRPr="00227F2F">
        <w:rPr>
          <w:rFonts w:ascii="Times New Roman" w:hAnsi="Times New Roman" w:cs="Times New Roman"/>
          <w:sz w:val="24"/>
          <w:szCs w:val="24"/>
        </w:rPr>
        <w:t>/king</w:t>
      </w:r>
      <w:r w:rsidRPr="00227F2F">
        <w:rPr>
          <w:rFonts w:ascii="Times New Roman" w:hAnsi="Times New Roman" w:cs="Times New Roman"/>
          <w:sz w:val="24"/>
          <w:szCs w:val="24"/>
        </w:rPr>
        <w:t xml:space="preserve"> of the gods in the Roman pantheon of deities</w:t>
      </w:r>
      <w:r w:rsidR="00420459" w:rsidRPr="00227F2F">
        <w:rPr>
          <w:rFonts w:ascii="Times New Roman" w:hAnsi="Times New Roman" w:cs="Times New Roman"/>
          <w:sz w:val="24"/>
          <w:szCs w:val="24"/>
        </w:rPr>
        <w:t>, and the most powerful among them.</w:t>
      </w:r>
      <w:r w:rsidR="008877C4" w:rsidRPr="00227F2F">
        <w:rPr>
          <w:rFonts w:ascii="Times New Roman" w:hAnsi="Times New Roman" w:cs="Times New Roman"/>
          <w:sz w:val="24"/>
          <w:szCs w:val="24"/>
        </w:rPr>
        <w:t xml:space="preserve"> Roman emperors through time, if they made enough of an impact, whether through war or politics, often found themselves compared </w:t>
      </w:r>
      <w:r w:rsidR="0050750A" w:rsidRPr="00227F2F">
        <w:rPr>
          <w:rFonts w:ascii="Times New Roman" w:hAnsi="Times New Roman" w:cs="Times New Roman"/>
          <w:sz w:val="24"/>
          <w:szCs w:val="24"/>
        </w:rPr>
        <w:t>to prominent gods</w:t>
      </w:r>
      <w:r w:rsidR="00813BEC" w:rsidRPr="00227F2F">
        <w:rPr>
          <w:rFonts w:ascii="Times New Roman" w:hAnsi="Times New Roman" w:cs="Times New Roman"/>
          <w:sz w:val="24"/>
          <w:szCs w:val="24"/>
        </w:rPr>
        <w:t xml:space="preserve">. This does not necessarily seem to be the point here, but their devotion to respecting the gods and praying to them for their victory is something </w:t>
      </w:r>
      <w:r w:rsidR="00121360" w:rsidRPr="00227F2F">
        <w:rPr>
          <w:rFonts w:ascii="Times New Roman" w:hAnsi="Times New Roman" w:cs="Times New Roman"/>
          <w:sz w:val="24"/>
          <w:szCs w:val="24"/>
        </w:rPr>
        <w:t>any respectful citizen of Rome should aspire to do.</w:t>
      </w:r>
      <w:r w:rsidR="00D7197B" w:rsidRPr="00227F2F">
        <w:rPr>
          <w:rFonts w:ascii="Times New Roman" w:hAnsi="Times New Roman" w:cs="Times New Roman"/>
          <w:sz w:val="24"/>
          <w:szCs w:val="24"/>
        </w:rPr>
        <w:t xml:space="preserve"> They understand that the victory was not theirs alone, but more bestowed upon them by the gods. </w:t>
      </w:r>
    </w:p>
    <w:p w14:paraId="54D22AF1" w14:textId="418DF361" w:rsidR="00D7197B" w:rsidRPr="00227F2F" w:rsidRDefault="00C12120" w:rsidP="006343A6">
      <w:pPr>
        <w:rPr>
          <w:rFonts w:ascii="Times New Roman" w:hAnsi="Times New Roman" w:cs="Times New Roman"/>
          <w:sz w:val="24"/>
          <w:szCs w:val="24"/>
        </w:rPr>
      </w:pPr>
      <w:r w:rsidRPr="00227F2F">
        <w:rPr>
          <w:rFonts w:ascii="Times New Roman" w:hAnsi="Times New Roman" w:cs="Times New Roman"/>
          <w:sz w:val="24"/>
          <w:szCs w:val="24"/>
        </w:rPr>
        <w:t xml:space="preserve">There is not a lot of mention regarding the execution of enemy captives, but there is mention of some of them being lavishly dressed for the procession through the streets behind the </w:t>
      </w:r>
      <w:r w:rsidRPr="00227F2F">
        <w:rPr>
          <w:rFonts w:ascii="Times New Roman" w:hAnsi="Times New Roman" w:cs="Times New Roman"/>
          <w:sz w:val="24"/>
          <w:szCs w:val="24"/>
        </w:rPr>
        <w:lastRenderedPageBreak/>
        <w:t>images of gods wrought in silver and gold and other finery</w:t>
      </w:r>
      <w:r w:rsidR="0065532E" w:rsidRPr="00227F2F">
        <w:rPr>
          <w:rFonts w:ascii="Times New Roman" w:hAnsi="Times New Roman" w:cs="Times New Roman"/>
          <w:sz w:val="24"/>
          <w:szCs w:val="24"/>
        </w:rPr>
        <w:t xml:space="preserve">, however this observation is not backed up, and </w:t>
      </w:r>
      <w:r w:rsidR="007E0D82" w:rsidRPr="00227F2F">
        <w:rPr>
          <w:rFonts w:ascii="Times New Roman" w:hAnsi="Times New Roman" w:cs="Times New Roman"/>
          <w:sz w:val="24"/>
          <w:szCs w:val="24"/>
        </w:rPr>
        <w:t>Schmidt</w:t>
      </w:r>
      <w:r w:rsidR="0065532E" w:rsidRPr="00227F2F">
        <w:rPr>
          <w:rFonts w:ascii="Times New Roman" w:hAnsi="Times New Roman" w:cs="Times New Roman"/>
          <w:sz w:val="24"/>
          <w:szCs w:val="24"/>
        </w:rPr>
        <w:t xml:space="preserve"> shows no example of where Josephus may have mentioned this specifically. She cites a vague paragraph from Josephus’ work</w:t>
      </w:r>
      <w:r w:rsidR="007E0D82" w:rsidRPr="00227F2F">
        <w:rPr>
          <w:rFonts w:ascii="Times New Roman" w:hAnsi="Times New Roman" w:cs="Times New Roman"/>
          <w:sz w:val="24"/>
          <w:szCs w:val="24"/>
        </w:rPr>
        <w:t xml:space="preserve"> further down</w:t>
      </w:r>
      <w:r w:rsidR="0065532E" w:rsidRPr="00227F2F">
        <w:rPr>
          <w:rFonts w:ascii="Times New Roman" w:hAnsi="Times New Roman" w:cs="Times New Roman"/>
          <w:sz w:val="24"/>
          <w:szCs w:val="24"/>
        </w:rPr>
        <w:t xml:space="preserve"> that does not relate to what she had previously written down</w:t>
      </w:r>
      <w:r w:rsidR="00C654B4" w:rsidRPr="00227F2F">
        <w:rPr>
          <w:rFonts w:ascii="Times New Roman" w:hAnsi="Times New Roman" w:cs="Times New Roman"/>
          <w:sz w:val="24"/>
          <w:szCs w:val="24"/>
        </w:rPr>
        <w:t xml:space="preserve"> instead. </w:t>
      </w:r>
      <w:r w:rsidR="0065532E" w:rsidRPr="00227F2F">
        <w:rPr>
          <w:rFonts w:ascii="Times New Roman" w:hAnsi="Times New Roman" w:cs="Times New Roman"/>
          <w:sz w:val="24"/>
          <w:szCs w:val="24"/>
        </w:rPr>
        <w:t xml:space="preserve"> </w:t>
      </w:r>
      <w:r w:rsidRPr="00227F2F">
        <w:rPr>
          <w:rFonts w:ascii="Times New Roman" w:hAnsi="Times New Roman" w:cs="Times New Roman"/>
          <w:sz w:val="24"/>
          <w:szCs w:val="24"/>
        </w:rPr>
        <w:t xml:space="preserve"> </w:t>
      </w:r>
    </w:p>
    <w:p w14:paraId="34AA2F63" w14:textId="57EB8F07" w:rsidR="006343A6" w:rsidRPr="00227F2F" w:rsidRDefault="00D7197B" w:rsidP="00D7197B">
      <w:pPr>
        <w:pStyle w:val="ListParagraph"/>
        <w:numPr>
          <w:ilvl w:val="0"/>
          <w:numId w:val="2"/>
        </w:numPr>
        <w:rPr>
          <w:rFonts w:ascii="Times New Roman" w:hAnsi="Times New Roman" w:cs="Times New Roman"/>
          <w:sz w:val="24"/>
          <w:szCs w:val="24"/>
        </w:rPr>
      </w:pPr>
      <w:r w:rsidRPr="00227F2F">
        <w:rPr>
          <w:rFonts w:ascii="Times New Roman" w:hAnsi="Times New Roman" w:cs="Times New Roman"/>
          <w:sz w:val="24"/>
          <w:szCs w:val="24"/>
        </w:rPr>
        <w:t>There is no specific mention of soldiers during the procession.</w:t>
      </w:r>
    </w:p>
    <w:p w14:paraId="47CF0BBC" w14:textId="6460C42F" w:rsidR="00523305" w:rsidRPr="00227F2F" w:rsidRDefault="003656FD" w:rsidP="00D7197B">
      <w:pPr>
        <w:rPr>
          <w:rFonts w:ascii="Times New Roman" w:hAnsi="Times New Roman" w:cs="Times New Roman"/>
          <w:sz w:val="24"/>
          <w:szCs w:val="24"/>
        </w:rPr>
      </w:pPr>
      <w:r w:rsidRPr="00227F2F">
        <w:rPr>
          <w:rFonts w:ascii="Times New Roman" w:hAnsi="Times New Roman" w:cs="Times New Roman"/>
          <w:sz w:val="24"/>
          <w:szCs w:val="24"/>
        </w:rPr>
        <w:t xml:space="preserve">Schmidt tells us that </w:t>
      </w:r>
      <w:r w:rsidR="00D7197B" w:rsidRPr="00227F2F">
        <w:rPr>
          <w:rFonts w:ascii="Times New Roman" w:hAnsi="Times New Roman" w:cs="Times New Roman"/>
          <w:sz w:val="24"/>
          <w:szCs w:val="24"/>
        </w:rPr>
        <w:t>Josephus seems to omit any reference to the Roman soldiers</w:t>
      </w:r>
      <w:r w:rsidRPr="00227F2F">
        <w:rPr>
          <w:rFonts w:ascii="Times New Roman" w:hAnsi="Times New Roman" w:cs="Times New Roman"/>
          <w:sz w:val="24"/>
          <w:szCs w:val="24"/>
        </w:rPr>
        <w:t xml:space="preserve"> (but he does mention citizens in purple finery</w:t>
      </w:r>
      <w:r w:rsidR="001832B0" w:rsidRPr="00227F2F">
        <w:rPr>
          <w:rFonts w:ascii="Times New Roman" w:hAnsi="Times New Roman" w:cs="Times New Roman"/>
          <w:sz w:val="24"/>
          <w:szCs w:val="24"/>
        </w:rPr>
        <w:t>, who perhaps could have been generals</w:t>
      </w:r>
      <w:r w:rsidRPr="00227F2F">
        <w:rPr>
          <w:rFonts w:ascii="Times New Roman" w:hAnsi="Times New Roman" w:cs="Times New Roman"/>
          <w:sz w:val="24"/>
          <w:szCs w:val="24"/>
        </w:rPr>
        <w:t>)</w:t>
      </w:r>
      <w:r w:rsidR="00A719D3" w:rsidRPr="00227F2F">
        <w:rPr>
          <w:rStyle w:val="FootnoteReference"/>
          <w:rFonts w:ascii="Times New Roman" w:hAnsi="Times New Roman" w:cs="Times New Roman"/>
          <w:sz w:val="24"/>
          <w:szCs w:val="24"/>
        </w:rPr>
        <w:footnoteReference w:id="5"/>
      </w:r>
      <w:r w:rsidR="00D7197B" w:rsidRPr="00227F2F">
        <w:rPr>
          <w:rFonts w:ascii="Times New Roman" w:hAnsi="Times New Roman" w:cs="Times New Roman"/>
          <w:sz w:val="24"/>
          <w:szCs w:val="24"/>
        </w:rPr>
        <w:t xml:space="preserve"> who would have actually fought the war for their victors</w:t>
      </w:r>
      <w:r w:rsidRPr="00227F2F">
        <w:rPr>
          <w:rFonts w:ascii="Times New Roman" w:hAnsi="Times New Roman" w:cs="Times New Roman"/>
          <w:sz w:val="24"/>
          <w:szCs w:val="24"/>
        </w:rPr>
        <w:t>, she says that this is because the triumph is specifically celebrating Vespasian and Titus and the mention of the thousands who fought and died for them would sour the celebration and make them look more mortal then they would appreciate. I agree with this conclusion, it is common enough through history, leaders in war very rarely like to share their victory with the warriors who fought for them, which is why a joint triumph is a very interesting concept</w:t>
      </w:r>
      <w:r w:rsidR="00754DF1" w:rsidRPr="00227F2F">
        <w:rPr>
          <w:rFonts w:ascii="Times New Roman" w:hAnsi="Times New Roman" w:cs="Times New Roman"/>
          <w:sz w:val="24"/>
          <w:szCs w:val="24"/>
        </w:rPr>
        <w:t xml:space="preserve">, and was not something I was aware had happened in Roman history. </w:t>
      </w:r>
    </w:p>
    <w:p w14:paraId="2F3FB9CC" w14:textId="77777777" w:rsidR="00F61A18" w:rsidRPr="00227F2F" w:rsidRDefault="00523305" w:rsidP="00523305">
      <w:pPr>
        <w:pStyle w:val="ListParagraph"/>
        <w:numPr>
          <w:ilvl w:val="0"/>
          <w:numId w:val="2"/>
        </w:numPr>
        <w:rPr>
          <w:rFonts w:ascii="Times New Roman" w:hAnsi="Times New Roman" w:cs="Times New Roman"/>
          <w:sz w:val="24"/>
          <w:szCs w:val="24"/>
        </w:rPr>
      </w:pPr>
      <w:r w:rsidRPr="00227F2F">
        <w:rPr>
          <w:rFonts w:ascii="Times New Roman" w:hAnsi="Times New Roman" w:cs="Times New Roman"/>
          <w:sz w:val="24"/>
          <w:szCs w:val="24"/>
        </w:rPr>
        <w:t xml:space="preserve">It is stipulated that by the Jewish captives being brought into the capital through the procession, that the Flavian Triumph brought the Jewish God into the Empire. </w:t>
      </w:r>
    </w:p>
    <w:p w14:paraId="7F533EE3" w14:textId="26470962" w:rsidR="00013256" w:rsidRPr="00227F2F" w:rsidRDefault="00523305" w:rsidP="00F61A18">
      <w:pPr>
        <w:rPr>
          <w:rFonts w:ascii="Times New Roman" w:hAnsi="Times New Roman" w:cs="Times New Roman"/>
          <w:sz w:val="24"/>
          <w:szCs w:val="24"/>
        </w:rPr>
      </w:pPr>
      <w:r w:rsidRPr="00227F2F">
        <w:rPr>
          <w:rFonts w:ascii="Times New Roman" w:hAnsi="Times New Roman" w:cs="Times New Roman"/>
          <w:sz w:val="24"/>
          <w:szCs w:val="24"/>
        </w:rPr>
        <w:t xml:space="preserve"> </w:t>
      </w:r>
      <w:r w:rsidR="004C7BBF" w:rsidRPr="00227F2F">
        <w:rPr>
          <w:rFonts w:ascii="Times New Roman" w:hAnsi="Times New Roman" w:cs="Times New Roman"/>
          <w:sz w:val="24"/>
          <w:szCs w:val="24"/>
        </w:rPr>
        <w:t>The destruction of the temple meant that anything seen as having value would have been brought through the procession also, and that included scrolls of the Torah, the Menorah and the table of the Presence</w:t>
      </w:r>
      <w:r w:rsidR="005109EB" w:rsidRPr="00227F2F">
        <w:rPr>
          <w:rStyle w:val="FootnoteReference"/>
          <w:rFonts w:ascii="Times New Roman" w:hAnsi="Times New Roman" w:cs="Times New Roman"/>
          <w:sz w:val="24"/>
          <w:szCs w:val="24"/>
        </w:rPr>
        <w:footnoteReference w:id="6"/>
      </w:r>
      <w:r w:rsidR="004C7BBF" w:rsidRPr="00227F2F">
        <w:rPr>
          <w:rFonts w:ascii="Times New Roman" w:hAnsi="Times New Roman" w:cs="Times New Roman"/>
          <w:sz w:val="24"/>
          <w:szCs w:val="24"/>
        </w:rPr>
        <w:t xml:space="preserve"> would have been paraded through</w:t>
      </w:r>
      <w:r w:rsidR="00E611FE" w:rsidRPr="00227F2F">
        <w:rPr>
          <w:rFonts w:ascii="Times New Roman" w:hAnsi="Times New Roman" w:cs="Times New Roman"/>
          <w:sz w:val="24"/>
          <w:szCs w:val="24"/>
        </w:rPr>
        <w:t xml:space="preserve"> the streets, and introduced to the citizens, but also it would have depicted the Jewish god as being a captive of war also</w:t>
      </w:r>
      <w:r w:rsidR="000734D3">
        <w:rPr>
          <w:rFonts w:ascii="Times New Roman" w:hAnsi="Times New Roman" w:cs="Times New Roman"/>
          <w:sz w:val="24"/>
          <w:szCs w:val="24"/>
        </w:rPr>
        <w:t>, Schmidt says</w:t>
      </w:r>
      <w:r w:rsidR="00E611FE" w:rsidRPr="00227F2F">
        <w:rPr>
          <w:rFonts w:ascii="Times New Roman" w:hAnsi="Times New Roman" w:cs="Times New Roman"/>
          <w:sz w:val="24"/>
          <w:szCs w:val="24"/>
        </w:rPr>
        <w:t xml:space="preserve">. </w:t>
      </w:r>
      <w:r w:rsidR="00013256" w:rsidRPr="00227F2F">
        <w:rPr>
          <w:rFonts w:ascii="Times New Roman" w:hAnsi="Times New Roman" w:cs="Times New Roman"/>
          <w:sz w:val="24"/>
          <w:szCs w:val="24"/>
        </w:rPr>
        <w:t>There is a separate argument that because these spoils of war are inanimate that the Jewish God was not brought into the Roman capital, but that he does not exist at all, that He is inanimate,</w:t>
      </w:r>
      <w:r w:rsidR="00227F2F">
        <w:rPr>
          <w:rStyle w:val="FootnoteReference"/>
          <w:rFonts w:ascii="Times New Roman" w:hAnsi="Times New Roman" w:cs="Times New Roman"/>
          <w:sz w:val="24"/>
          <w:szCs w:val="24"/>
        </w:rPr>
        <w:footnoteReference w:id="7"/>
      </w:r>
      <w:r w:rsidR="00013256" w:rsidRPr="00227F2F">
        <w:rPr>
          <w:rFonts w:ascii="Times New Roman" w:hAnsi="Times New Roman" w:cs="Times New Roman"/>
          <w:sz w:val="24"/>
          <w:szCs w:val="24"/>
        </w:rPr>
        <w:t xml:space="preserve"> which is where Schmidt somewhat confuses and muddles then end of the chapter, in my opinion</w:t>
      </w:r>
      <w:r w:rsidR="00227F2F">
        <w:rPr>
          <w:rFonts w:ascii="Times New Roman" w:hAnsi="Times New Roman" w:cs="Times New Roman"/>
          <w:sz w:val="24"/>
          <w:szCs w:val="24"/>
        </w:rPr>
        <w:t>.</w:t>
      </w:r>
      <w:r w:rsidR="000734D3">
        <w:rPr>
          <w:rFonts w:ascii="Times New Roman" w:hAnsi="Times New Roman" w:cs="Times New Roman"/>
          <w:sz w:val="24"/>
          <w:szCs w:val="24"/>
        </w:rPr>
        <w:t xml:space="preserve"> There are opinions at the end of this chapter that contradict each other strongly on the matter of whether the Jewish God was brought into the Roman empire or not, I would argue that the Jewish captives being brought through the triumph, animate beings, would conclude that the Jewish God was animate, and perhaps was captive to the Roman empire for the time being.</w:t>
      </w:r>
    </w:p>
    <w:p w14:paraId="48D7AE70" w14:textId="6688BD15" w:rsidR="005405D5" w:rsidRPr="00227F2F" w:rsidRDefault="005405D5" w:rsidP="00BC74B5">
      <w:pPr>
        <w:rPr>
          <w:rFonts w:ascii="Times New Roman" w:hAnsi="Times New Roman" w:cs="Times New Roman"/>
          <w:sz w:val="24"/>
          <w:szCs w:val="24"/>
        </w:rPr>
      </w:pPr>
      <w:r w:rsidRPr="00227F2F">
        <w:rPr>
          <w:rFonts w:ascii="Times New Roman" w:hAnsi="Times New Roman" w:cs="Times New Roman"/>
          <w:sz w:val="24"/>
          <w:szCs w:val="24"/>
        </w:rPr>
        <w:t>It is interesting to know</w:t>
      </w:r>
      <w:r w:rsidR="008607DE" w:rsidRPr="00227F2F">
        <w:rPr>
          <w:rFonts w:ascii="Times New Roman" w:hAnsi="Times New Roman" w:cs="Times New Roman"/>
          <w:sz w:val="24"/>
          <w:szCs w:val="24"/>
        </w:rPr>
        <w:t xml:space="preserve"> that a lot of the information that is written about the Flavian triumph comes from a previous Jewish general turned Roman citizen</w:t>
      </w:r>
      <w:r w:rsidR="00550B88" w:rsidRPr="00227F2F">
        <w:rPr>
          <w:rFonts w:ascii="Times New Roman" w:hAnsi="Times New Roman" w:cs="Times New Roman"/>
          <w:sz w:val="24"/>
          <w:szCs w:val="24"/>
        </w:rPr>
        <w:t>,</w:t>
      </w:r>
      <w:r w:rsidR="008607DE" w:rsidRPr="00227F2F">
        <w:rPr>
          <w:rFonts w:ascii="Times New Roman" w:hAnsi="Times New Roman" w:cs="Times New Roman"/>
          <w:sz w:val="24"/>
          <w:szCs w:val="24"/>
        </w:rPr>
        <w:t xml:space="preserve"> who is thought to have written this information down to record</w:t>
      </w:r>
      <w:r w:rsidR="00875A9A" w:rsidRPr="00227F2F">
        <w:rPr>
          <w:rFonts w:ascii="Times New Roman" w:hAnsi="Times New Roman" w:cs="Times New Roman"/>
          <w:sz w:val="24"/>
          <w:szCs w:val="24"/>
        </w:rPr>
        <w:t xml:space="preserve"> somewhat accurate</w:t>
      </w:r>
      <w:r w:rsidR="008607DE" w:rsidRPr="00227F2F">
        <w:rPr>
          <w:rFonts w:ascii="Times New Roman" w:hAnsi="Times New Roman" w:cs="Times New Roman"/>
          <w:sz w:val="24"/>
          <w:szCs w:val="24"/>
        </w:rPr>
        <w:t xml:space="preserve"> history, </w:t>
      </w:r>
      <w:r w:rsidR="00875A9A" w:rsidRPr="00227F2F">
        <w:rPr>
          <w:rFonts w:ascii="Times New Roman" w:hAnsi="Times New Roman" w:cs="Times New Roman"/>
          <w:sz w:val="24"/>
          <w:szCs w:val="24"/>
        </w:rPr>
        <w:t>however, this information</w:t>
      </w:r>
      <w:r w:rsidR="008607DE" w:rsidRPr="00227F2F">
        <w:rPr>
          <w:rFonts w:ascii="Times New Roman" w:hAnsi="Times New Roman" w:cs="Times New Roman"/>
          <w:sz w:val="24"/>
          <w:szCs w:val="24"/>
        </w:rPr>
        <w:t xml:space="preserve"> should be considered biased in some form, because history is most often written by the victors</w:t>
      </w:r>
      <w:r w:rsidR="009A5D77" w:rsidRPr="00227F2F">
        <w:rPr>
          <w:rFonts w:ascii="Times New Roman" w:hAnsi="Times New Roman" w:cs="Times New Roman"/>
          <w:sz w:val="24"/>
          <w:szCs w:val="24"/>
        </w:rPr>
        <w:t>, and Josephus was dependent on the good will of Vespasian and Titus</w:t>
      </w:r>
      <w:r w:rsidR="00DC54FB" w:rsidRPr="00227F2F">
        <w:rPr>
          <w:rFonts w:ascii="Times New Roman" w:hAnsi="Times New Roman" w:cs="Times New Roman"/>
          <w:sz w:val="24"/>
          <w:szCs w:val="24"/>
        </w:rPr>
        <w:t xml:space="preserve"> who had spared his life on the account of his prophesising that Vespasian would become emperor</w:t>
      </w:r>
      <w:r w:rsidR="00D118C6" w:rsidRPr="00227F2F">
        <w:rPr>
          <w:rFonts w:ascii="Times New Roman" w:hAnsi="Times New Roman" w:cs="Times New Roman"/>
          <w:sz w:val="24"/>
          <w:szCs w:val="24"/>
        </w:rPr>
        <w:t>.</w:t>
      </w:r>
      <w:r w:rsidR="00D118C6" w:rsidRPr="00227F2F">
        <w:rPr>
          <w:rStyle w:val="FootnoteReference"/>
          <w:rFonts w:ascii="Times New Roman" w:hAnsi="Times New Roman" w:cs="Times New Roman"/>
          <w:sz w:val="24"/>
          <w:szCs w:val="24"/>
        </w:rPr>
        <w:footnoteReference w:id="8"/>
      </w:r>
      <w:r w:rsidR="00D118C6" w:rsidRPr="00227F2F">
        <w:rPr>
          <w:rFonts w:ascii="Times New Roman" w:hAnsi="Times New Roman" w:cs="Times New Roman"/>
          <w:sz w:val="24"/>
          <w:szCs w:val="24"/>
        </w:rPr>
        <w:t xml:space="preserve"> The author takes this information directly from Josephus’ own writings</w:t>
      </w:r>
      <w:r w:rsidR="00DF3332" w:rsidRPr="00227F2F">
        <w:rPr>
          <w:rFonts w:ascii="Times New Roman" w:hAnsi="Times New Roman" w:cs="Times New Roman"/>
          <w:sz w:val="24"/>
          <w:szCs w:val="24"/>
        </w:rPr>
        <w:t xml:space="preserve"> and does not cross reference any other scholar to back the information up</w:t>
      </w:r>
      <w:r w:rsidR="003C2A5F" w:rsidRPr="00227F2F">
        <w:rPr>
          <w:rFonts w:ascii="Times New Roman" w:hAnsi="Times New Roman" w:cs="Times New Roman"/>
          <w:sz w:val="24"/>
          <w:szCs w:val="24"/>
        </w:rPr>
        <w:t xml:space="preserve"> however. </w:t>
      </w:r>
    </w:p>
    <w:p w14:paraId="4665F8B2" w14:textId="77777777" w:rsidR="001832B0" w:rsidRPr="00227F2F" w:rsidRDefault="006F2F5A" w:rsidP="00BC74B5">
      <w:pPr>
        <w:rPr>
          <w:rFonts w:ascii="Times New Roman" w:hAnsi="Times New Roman" w:cs="Times New Roman"/>
          <w:sz w:val="24"/>
          <w:szCs w:val="24"/>
        </w:rPr>
      </w:pPr>
      <w:r w:rsidRPr="00227F2F">
        <w:rPr>
          <w:rFonts w:ascii="Times New Roman" w:hAnsi="Times New Roman" w:cs="Times New Roman"/>
          <w:sz w:val="24"/>
          <w:szCs w:val="24"/>
        </w:rPr>
        <w:t>The article in itself is well written</w:t>
      </w:r>
      <w:r w:rsidR="00810624" w:rsidRPr="00227F2F">
        <w:rPr>
          <w:rFonts w:ascii="Times New Roman" w:hAnsi="Times New Roman" w:cs="Times New Roman"/>
          <w:sz w:val="24"/>
          <w:szCs w:val="24"/>
        </w:rPr>
        <w:t xml:space="preserve"> for the first couple of pages</w:t>
      </w:r>
      <w:r w:rsidRPr="00227F2F">
        <w:rPr>
          <w:rFonts w:ascii="Times New Roman" w:hAnsi="Times New Roman" w:cs="Times New Roman"/>
          <w:sz w:val="24"/>
          <w:szCs w:val="24"/>
        </w:rPr>
        <w:t xml:space="preserve">, and not too difficult to understand and interpret, which is partly why I chose the text to review. </w:t>
      </w:r>
      <w:r w:rsidR="00D51CB9" w:rsidRPr="00227F2F">
        <w:rPr>
          <w:rFonts w:ascii="Times New Roman" w:hAnsi="Times New Roman" w:cs="Times New Roman"/>
          <w:sz w:val="24"/>
          <w:szCs w:val="24"/>
        </w:rPr>
        <w:t>However,</w:t>
      </w:r>
      <w:r w:rsidR="00D53D72" w:rsidRPr="00227F2F">
        <w:rPr>
          <w:rFonts w:ascii="Times New Roman" w:hAnsi="Times New Roman" w:cs="Times New Roman"/>
          <w:sz w:val="24"/>
          <w:szCs w:val="24"/>
        </w:rPr>
        <w:t xml:space="preserve"> on closer inspection, there are some minor spelling mistakes through</w:t>
      </w:r>
      <w:r w:rsidR="00440F8A" w:rsidRPr="00227F2F">
        <w:rPr>
          <w:rFonts w:ascii="Times New Roman" w:hAnsi="Times New Roman" w:cs="Times New Roman"/>
          <w:sz w:val="24"/>
          <w:szCs w:val="24"/>
        </w:rPr>
        <w:t>out</w:t>
      </w:r>
      <w:r w:rsidR="00D53D72" w:rsidRPr="00227F2F">
        <w:rPr>
          <w:rFonts w:ascii="Times New Roman" w:hAnsi="Times New Roman" w:cs="Times New Roman"/>
          <w:sz w:val="24"/>
          <w:szCs w:val="24"/>
        </w:rPr>
        <w:t xml:space="preserve"> the text, but not enough to be </w:t>
      </w:r>
      <w:r w:rsidR="00D53D72" w:rsidRPr="00227F2F">
        <w:rPr>
          <w:rFonts w:ascii="Times New Roman" w:hAnsi="Times New Roman" w:cs="Times New Roman"/>
          <w:sz w:val="24"/>
          <w:szCs w:val="24"/>
        </w:rPr>
        <w:lastRenderedPageBreak/>
        <w:t>too concerning and illegible</w:t>
      </w:r>
      <w:r w:rsidR="00F7226D" w:rsidRPr="00227F2F">
        <w:rPr>
          <w:rFonts w:ascii="Times New Roman" w:hAnsi="Times New Roman" w:cs="Times New Roman"/>
          <w:sz w:val="24"/>
          <w:szCs w:val="24"/>
        </w:rPr>
        <w:t xml:space="preserve">. Though as this is a published material, it is strange that it has not been observed and edited by a colleague before submission. </w:t>
      </w:r>
      <w:r w:rsidR="00635EAB" w:rsidRPr="00227F2F">
        <w:rPr>
          <w:rFonts w:ascii="Times New Roman" w:hAnsi="Times New Roman" w:cs="Times New Roman"/>
          <w:sz w:val="24"/>
          <w:szCs w:val="24"/>
        </w:rPr>
        <w:t>Josephus’ War is cited the most through this article, perhaps because of his position as a former Jewish general</w:t>
      </w:r>
      <w:r w:rsidR="004D18B7" w:rsidRPr="00227F2F">
        <w:rPr>
          <w:rFonts w:ascii="Times New Roman" w:hAnsi="Times New Roman" w:cs="Times New Roman"/>
          <w:sz w:val="24"/>
          <w:szCs w:val="24"/>
        </w:rPr>
        <w:t>, his writing reveals a fascination with the Roman ritual and procession and all its finery and camouflaging</w:t>
      </w:r>
      <w:r w:rsidR="00837359" w:rsidRPr="00227F2F">
        <w:rPr>
          <w:rFonts w:ascii="Times New Roman" w:hAnsi="Times New Roman" w:cs="Times New Roman"/>
          <w:sz w:val="24"/>
          <w:szCs w:val="24"/>
        </w:rPr>
        <w:t>, for the most part, it tends to be quite complimentary for a history record.</w:t>
      </w:r>
      <w:r w:rsidR="00CA600F" w:rsidRPr="00227F2F">
        <w:rPr>
          <w:rFonts w:ascii="Times New Roman" w:hAnsi="Times New Roman" w:cs="Times New Roman"/>
          <w:sz w:val="24"/>
          <w:szCs w:val="24"/>
        </w:rPr>
        <w:t xml:space="preserve"> </w:t>
      </w:r>
    </w:p>
    <w:p w14:paraId="4D5D46B1" w14:textId="4BDBB2C4" w:rsidR="001832B0" w:rsidRPr="00227F2F" w:rsidRDefault="00CA600F" w:rsidP="00BC74B5">
      <w:pPr>
        <w:rPr>
          <w:rFonts w:ascii="Times New Roman" w:hAnsi="Times New Roman" w:cs="Times New Roman"/>
          <w:sz w:val="24"/>
          <w:szCs w:val="24"/>
        </w:rPr>
      </w:pPr>
      <w:r w:rsidRPr="00227F2F">
        <w:rPr>
          <w:rFonts w:ascii="Times New Roman" w:hAnsi="Times New Roman" w:cs="Times New Roman"/>
          <w:sz w:val="24"/>
          <w:szCs w:val="24"/>
        </w:rPr>
        <w:t>As mentioned previously this could be because he was attempting to some degree please</w:t>
      </w:r>
      <w:r w:rsidR="00810624" w:rsidRPr="00227F2F">
        <w:rPr>
          <w:rFonts w:ascii="Times New Roman" w:hAnsi="Times New Roman" w:cs="Times New Roman"/>
          <w:sz w:val="24"/>
          <w:szCs w:val="24"/>
        </w:rPr>
        <w:t xml:space="preserve"> his captors</w:t>
      </w:r>
      <w:r w:rsidR="0001399D" w:rsidRPr="00227F2F">
        <w:rPr>
          <w:rFonts w:ascii="Times New Roman" w:hAnsi="Times New Roman" w:cs="Times New Roman"/>
          <w:sz w:val="24"/>
          <w:szCs w:val="24"/>
        </w:rPr>
        <w:t>, to whom he owed his newfound Roman citizenship</w:t>
      </w:r>
      <w:r w:rsidRPr="00227F2F">
        <w:rPr>
          <w:rFonts w:ascii="Times New Roman" w:hAnsi="Times New Roman" w:cs="Times New Roman"/>
          <w:sz w:val="24"/>
          <w:szCs w:val="24"/>
        </w:rPr>
        <w:t>.</w:t>
      </w:r>
      <w:r w:rsidR="00837359" w:rsidRPr="00227F2F">
        <w:rPr>
          <w:rFonts w:ascii="Times New Roman" w:hAnsi="Times New Roman" w:cs="Times New Roman"/>
          <w:sz w:val="24"/>
          <w:szCs w:val="24"/>
        </w:rPr>
        <w:t xml:space="preserve"> Schmidt does not appear to quote anybody else from around the era (in the chapter I am reviewing anyway) who may not have been as biased in their opinion</w:t>
      </w:r>
      <w:r w:rsidR="006C626E" w:rsidRPr="00227F2F">
        <w:rPr>
          <w:rFonts w:ascii="Times New Roman" w:hAnsi="Times New Roman" w:cs="Times New Roman"/>
          <w:sz w:val="24"/>
          <w:szCs w:val="24"/>
        </w:rPr>
        <w:t>, this shows a lopsided point of view that is relatively hard to refute</w:t>
      </w:r>
      <w:r w:rsidR="007D36F1" w:rsidRPr="00227F2F">
        <w:rPr>
          <w:rFonts w:ascii="Times New Roman" w:hAnsi="Times New Roman" w:cs="Times New Roman"/>
          <w:sz w:val="24"/>
          <w:szCs w:val="24"/>
        </w:rPr>
        <w:t xml:space="preserve"> because of lack of opposing critique, in this chapter.</w:t>
      </w:r>
      <w:r w:rsidR="00810624" w:rsidRPr="00227F2F">
        <w:rPr>
          <w:rFonts w:ascii="Times New Roman" w:hAnsi="Times New Roman" w:cs="Times New Roman"/>
          <w:sz w:val="24"/>
          <w:szCs w:val="24"/>
        </w:rPr>
        <w:t xml:space="preserve"> The writing towards the end of the chapter becomes a bit more difficult to interpret as there are contradictions through the writing with very little of Schmidt’s own input on the matter, she quotes other scholars and the assumption would be that she might agree with the final point. </w:t>
      </w:r>
    </w:p>
    <w:p w14:paraId="32308AF6" w14:textId="25551AF9" w:rsidR="00227F2F" w:rsidRPr="00227F2F" w:rsidRDefault="001832B0" w:rsidP="00BC74B5">
      <w:pPr>
        <w:rPr>
          <w:rFonts w:ascii="Times New Roman" w:hAnsi="Times New Roman" w:cs="Times New Roman"/>
          <w:sz w:val="24"/>
          <w:szCs w:val="24"/>
        </w:rPr>
      </w:pPr>
      <w:r w:rsidRPr="00227F2F">
        <w:rPr>
          <w:rFonts w:ascii="Times New Roman" w:hAnsi="Times New Roman" w:cs="Times New Roman"/>
          <w:sz w:val="24"/>
          <w:szCs w:val="24"/>
        </w:rPr>
        <w:t xml:space="preserve">Despite my critique of the chapter, I did find it very interesting to read about, and continued to read the rest of the article as well. I have learnt about processions and how they shaped Roman identity, as well as what they consisted of </w:t>
      </w:r>
      <w:r w:rsidR="00A23FE0" w:rsidRPr="00227F2F">
        <w:rPr>
          <w:rFonts w:ascii="Times New Roman" w:hAnsi="Times New Roman" w:cs="Times New Roman"/>
          <w:sz w:val="24"/>
          <w:szCs w:val="24"/>
        </w:rPr>
        <w:t xml:space="preserve">physically. Josephus as a source is quite flattering of his Roman conquerors, which I see personally as his way of surviving, though I could be wrong, but despite having no input from Schmidt on the matter, I do believe he would have been biased on the matter as mentioned previously in the review. </w:t>
      </w:r>
      <w:r w:rsidR="00227F2F">
        <w:rPr>
          <w:rFonts w:ascii="Times New Roman" w:hAnsi="Times New Roman" w:cs="Times New Roman"/>
          <w:sz w:val="24"/>
          <w:szCs w:val="24"/>
        </w:rPr>
        <w:t xml:space="preserve">The idea of the Jewish God being brought into the roman empire through the procession is interesting to read about and can be agreed upon by different scholars as Schmidt says, though some would disagree. Overall, I would suggest this article to a peer who is also in the same field of religious studies, but I would suggest that they try and cross reference this with other works, as there is a lack of citation on crucial points though the chapter, which makes it rather difficult to use as a source. </w:t>
      </w:r>
    </w:p>
    <w:sectPr w:rsidR="00227F2F" w:rsidRPr="00227F2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35EAC" w14:textId="77777777" w:rsidR="0053202A" w:rsidRDefault="0053202A" w:rsidP="001D6DB4">
      <w:pPr>
        <w:spacing w:after="0" w:line="240" w:lineRule="auto"/>
      </w:pPr>
      <w:r>
        <w:separator/>
      </w:r>
    </w:p>
  </w:endnote>
  <w:endnote w:type="continuationSeparator" w:id="0">
    <w:p w14:paraId="32EACF7E" w14:textId="77777777" w:rsidR="0053202A" w:rsidRDefault="0053202A" w:rsidP="001D6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72925" w14:textId="77777777" w:rsidR="0053202A" w:rsidRDefault="0053202A" w:rsidP="001D6DB4">
      <w:pPr>
        <w:spacing w:after="0" w:line="240" w:lineRule="auto"/>
      </w:pPr>
      <w:r>
        <w:separator/>
      </w:r>
    </w:p>
  </w:footnote>
  <w:footnote w:type="continuationSeparator" w:id="0">
    <w:p w14:paraId="35F0057A" w14:textId="77777777" w:rsidR="0053202A" w:rsidRDefault="0053202A" w:rsidP="001D6DB4">
      <w:pPr>
        <w:spacing w:after="0" w:line="240" w:lineRule="auto"/>
      </w:pPr>
      <w:r>
        <w:continuationSeparator/>
      </w:r>
    </w:p>
  </w:footnote>
  <w:footnote w:id="1">
    <w:p w14:paraId="64FC8FF5" w14:textId="654D3E72" w:rsidR="00AE3137" w:rsidRPr="00227F2F" w:rsidRDefault="00AE3137">
      <w:pPr>
        <w:pStyle w:val="FootnoteText"/>
        <w:rPr>
          <w:rFonts w:ascii="Times New Roman" w:hAnsi="Times New Roman" w:cs="Times New Roman"/>
        </w:rPr>
      </w:pPr>
      <w:r w:rsidRPr="00227F2F">
        <w:rPr>
          <w:rStyle w:val="FootnoteReference"/>
          <w:rFonts w:ascii="Times New Roman" w:hAnsi="Times New Roman" w:cs="Times New Roman"/>
        </w:rPr>
        <w:footnoteRef/>
      </w:r>
      <w:r w:rsidRPr="00227F2F">
        <w:rPr>
          <w:rFonts w:ascii="Times New Roman" w:hAnsi="Times New Roman" w:cs="Times New Roman"/>
        </w:rPr>
        <w:t xml:space="preserve"> (</w:t>
      </w:r>
      <w:r w:rsidR="00B878F2" w:rsidRPr="00227F2F">
        <w:rPr>
          <w:rFonts w:ascii="Times New Roman" w:hAnsi="Times New Roman" w:cs="Times New Roman"/>
        </w:rPr>
        <w:t xml:space="preserve">Website; </w:t>
      </w:r>
      <w:r w:rsidRPr="00227F2F">
        <w:rPr>
          <w:rFonts w:ascii="Times New Roman" w:hAnsi="Times New Roman" w:cs="Times New Roman"/>
        </w:rPr>
        <w:t>Academia, 2020)</w:t>
      </w:r>
    </w:p>
  </w:footnote>
  <w:footnote w:id="2">
    <w:p w14:paraId="10835035" w14:textId="4C2AF6FA" w:rsidR="00DF56B3" w:rsidRPr="00227F2F" w:rsidRDefault="00DF56B3">
      <w:pPr>
        <w:pStyle w:val="FootnoteText"/>
        <w:rPr>
          <w:rFonts w:ascii="Times New Roman" w:hAnsi="Times New Roman" w:cs="Times New Roman"/>
        </w:rPr>
      </w:pPr>
      <w:r w:rsidRPr="00227F2F">
        <w:rPr>
          <w:rStyle w:val="FootnoteReference"/>
          <w:rFonts w:ascii="Times New Roman" w:hAnsi="Times New Roman" w:cs="Times New Roman"/>
        </w:rPr>
        <w:footnoteRef/>
      </w:r>
      <w:r w:rsidRPr="00227F2F">
        <w:rPr>
          <w:rFonts w:ascii="Times New Roman" w:hAnsi="Times New Roman" w:cs="Times New Roman"/>
        </w:rPr>
        <w:t xml:space="preserve"> (Schmidt E, 2001)</w:t>
      </w:r>
    </w:p>
  </w:footnote>
  <w:footnote w:id="3">
    <w:p w14:paraId="0F4581B8" w14:textId="3AF6E5D7" w:rsidR="00EC4AA4" w:rsidRPr="00227F2F" w:rsidRDefault="00EC4AA4" w:rsidP="00EC4AA4">
      <w:pPr>
        <w:pStyle w:val="FootnoteText"/>
        <w:rPr>
          <w:rFonts w:ascii="Times New Roman" w:hAnsi="Times New Roman" w:cs="Times New Roman"/>
        </w:rPr>
      </w:pPr>
      <w:r w:rsidRPr="00227F2F">
        <w:rPr>
          <w:rStyle w:val="FootnoteReference"/>
          <w:rFonts w:ascii="Times New Roman" w:hAnsi="Times New Roman" w:cs="Times New Roman"/>
        </w:rPr>
        <w:footnoteRef/>
      </w:r>
      <w:r w:rsidRPr="00227F2F">
        <w:rPr>
          <w:rFonts w:ascii="Times New Roman" w:hAnsi="Times New Roman" w:cs="Times New Roman"/>
        </w:rPr>
        <w:t xml:space="preserve"> (Ostenberg (2009), cited in Schmidt. E</w:t>
      </w:r>
      <w:r w:rsidRPr="00227F2F">
        <w:rPr>
          <w:rFonts w:ascii="Times New Roman" w:hAnsi="Times New Roman" w:cs="Times New Roman"/>
          <w:i/>
          <w:iCs/>
        </w:rPr>
        <w:t xml:space="preserve">, </w:t>
      </w:r>
      <w:r w:rsidRPr="00227F2F">
        <w:rPr>
          <w:rFonts w:ascii="Times New Roman" w:hAnsi="Times New Roman" w:cs="Times New Roman"/>
        </w:rPr>
        <w:t>2001, p.1</w:t>
      </w:r>
      <w:r w:rsidR="00D15A13" w:rsidRPr="00227F2F">
        <w:rPr>
          <w:rFonts w:ascii="Times New Roman" w:hAnsi="Times New Roman" w:cs="Times New Roman"/>
        </w:rPr>
        <w:t>)</w:t>
      </w:r>
    </w:p>
  </w:footnote>
  <w:footnote w:id="4">
    <w:p w14:paraId="425F9AA7" w14:textId="5E3F5F76" w:rsidR="00D15A13" w:rsidRDefault="00D15A13">
      <w:pPr>
        <w:pStyle w:val="FootnoteText"/>
      </w:pPr>
      <w:r w:rsidRPr="00227F2F">
        <w:rPr>
          <w:rStyle w:val="FootnoteReference"/>
          <w:rFonts w:ascii="Times New Roman" w:hAnsi="Times New Roman" w:cs="Times New Roman"/>
        </w:rPr>
        <w:footnoteRef/>
      </w:r>
      <w:r w:rsidRPr="00227F2F">
        <w:rPr>
          <w:rFonts w:ascii="Times New Roman" w:hAnsi="Times New Roman" w:cs="Times New Roman"/>
        </w:rPr>
        <w:t xml:space="preserve"> (Pfanner (1983), cited in Schmidt. E, 2001, p.1)</w:t>
      </w:r>
    </w:p>
  </w:footnote>
  <w:footnote w:id="5">
    <w:p w14:paraId="443AC6CF" w14:textId="4ACC2550" w:rsidR="00A719D3" w:rsidRPr="00227F2F" w:rsidRDefault="00A719D3">
      <w:pPr>
        <w:pStyle w:val="FootnoteText"/>
        <w:rPr>
          <w:rFonts w:ascii="Times New Roman" w:hAnsi="Times New Roman" w:cs="Times New Roman"/>
        </w:rPr>
      </w:pPr>
      <w:r w:rsidRPr="00227F2F">
        <w:rPr>
          <w:rStyle w:val="FootnoteReference"/>
          <w:rFonts w:ascii="Times New Roman" w:hAnsi="Times New Roman" w:cs="Times New Roman"/>
        </w:rPr>
        <w:footnoteRef/>
      </w:r>
      <w:r w:rsidRPr="00227F2F">
        <w:rPr>
          <w:rFonts w:ascii="Times New Roman" w:hAnsi="Times New Roman" w:cs="Times New Roman"/>
        </w:rPr>
        <w:t xml:space="preserve"> (Josephus, </w:t>
      </w:r>
      <w:r w:rsidRPr="00227F2F">
        <w:rPr>
          <w:rFonts w:ascii="Times New Roman" w:hAnsi="Times New Roman" w:cs="Times New Roman"/>
          <w:i/>
          <w:iCs/>
        </w:rPr>
        <w:t>War</w:t>
      </w:r>
      <w:r w:rsidRPr="00227F2F">
        <w:rPr>
          <w:rFonts w:ascii="Times New Roman" w:hAnsi="Times New Roman" w:cs="Times New Roman"/>
        </w:rPr>
        <w:t>, cited in Schmidt. E, 2001, p.5)</w:t>
      </w:r>
    </w:p>
  </w:footnote>
  <w:footnote w:id="6">
    <w:p w14:paraId="5586E061" w14:textId="389FC159" w:rsidR="005109EB" w:rsidRPr="00227F2F" w:rsidRDefault="005109EB">
      <w:pPr>
        <w:pStyle w:val="FootnoteText"/>
        <w:rPr>
          <w:rFonts w:ascii="Times New Roman" w:hAnsi="Times New Roman" w:cs="Times New Roman"/>
        </w:rPr>
      </w:pPr>
      <w:r w:rsidRPr="00227F2F">
        <w:rPr>
          <w:rStyle w:val="FootnoteReference"/>
          <w:rFonts w:ascii="Times New Roman" w:hAnsi="Times New Roman" w:cs="Times New Roman"/>
        </w:rPr>
        <w:footnoteRef/>
      </w:r>
      <w:r w:rsidRPr="00227F2F">
        <w:rPr>
          <w:rFonts w:ascii="Times New Roman" w:hAnsi="Times New Roman" w:cs="Times New Roman"/>
        </w:rPr>
        <w:t xml:space="preserve"> (Schmidt E, 2001)</w:t>
      </w:r>
    </w:p>
  </w:footnote>
  <w:footnote w:id="7">
    <w:p w14:paraId="4AF8FD65" w14:textId="2A902376" w:rsidR="00227F2F" w:rsidRDefault="00227F2F">
      <w:pPr>
        <w:pStyle w:val="FootnoteText"/>
      </w:pPr>
      <w:r>
        <w:rPr>
          <w:rStyle w:val="FootnoteReference"/>
        </w:rPr>
        <w:footnoteRef/>
      </w:r>
      <w:r>
        <w:t xml:space="preserve"> (Schmidt E, 2001)</w:t>
      </w:r>
    </w:p>
  </w:footnote>
  <w:footnote w:id="8">
    <w:p w14:paraId="5DA21B9C" w14:textId="668FD9A2" w:rsidR="00D118C6" w:rsidRDefault="00D118C6">
      <w:pPr>
        <w:pStyle w:val="FootnoteText"/>
      </w:pPr>
      <w:r w:rsidRPr="00227F2F">
        <w:rPr>
          <w:rStyle w:val="FootnoteReference"/>
          <w:rFonts w:ascii="Times New Roman" w:hAnsi="Times New Roman" w:cs="Times New Roman"/>
        </w:rPr>
        <w:footnoteRef/>
      </w:r>
      <w:r w:rsidRPr="00227F2F">
        <w:rPr>
          <w:rFonts w:ascii="Times New Roman" w:hAnsi="Times New Roman" w:cs="Times New Roman"/>
        </w:rPr>
        <w:t xml:space="preserve"> (Schmidt E, 2001)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2E383" w14:textId="5AF8C542" w:rsidR="001D6DB4" w:rsidRDefault="001D6DB4">
    <w:pPr>
      <w:pStyle w:val="Header"/>
    </w:pPr>
    <w:r>
      <w:t>Sara Vaughan</w:t>
    </w:r>
    <w:r>
      <w:tab/>
    </w:r>
    <w:r>
      <w:tab/>
      <w:t>1803069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90C4C"/>
    <w:multiLevelType w:val="hybridMultilevel"/>
    <w:tmpl w:val="DB001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963F6B"/>
    <w:multiLevelType w:val="hybridMultilevel"/>
    <w:tmpl w:val="827AE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DB4"/>
    <w:rsid w:val="00013256"/>
    <w:rsid w:val="0001399D"/>
    <w:rsid w:val="00053BC3"/>
    <w:rsid w:val="000608B2"/>
    <w:rsid w:val="00067EDD"/>
    <w:rsid w:val="000734D3"/>
    <w:rsid w:val="00090F77"/>
    <w:rsid w:val="000C13BF"/>
    <w:rsid w:val="00121360"/>
    <w:rsid w:val="001832B0"/>
    <w:rsid w:val="001C3793"/>
    <w:rsid w:val="001D5BC3"/>
    <w:rsid w:val="001D6DB4"/>
    <w:rsid w:val="00227F2F"/>
    <w:rsid w:val="00255B29"/>
    <w:rsid w:val="002A5943"/>
    <w:rsid w:val="002B5091"/>
    <w:rsid w:val="0035677D"/>
    <w:rsid w:val="003656FD"/>
    <w:rsid w:val="003C2A5F"/>
    <w:rsid w:val="003C516C"/>
    <w:rsid w:val="003E2B04"/>
    <w:rsid w:val="00420459"/>
    <w:rsid w:val="00440F8A"/>
    <w:rsid w:val="00483E0F"/>
    <w:rsid w:val="004C7BBF"/>
    <w:rsid w:val="004D18B7"/>
    <w:rsid w:val="004E7140"/>
    <w:rsid w:val="004F7B68"/>
    <w:rsid w:val="0050750A"/>
    <w:rsid w:val="005109EB"/>
    <w:rsid w:val="00517951"/>
    <w:rsid w:val="00523305"/>
    <w:rsid w:val="0053202A"/>
    <w:rsid w:val="005405D5"/>
    <w:rsid w:val="00550B88"/>
    <w:rsid w:val="00563FB1"/>
    <w:rsid w:val="005B15F8"/>
    <w:rsid w:val="005B47DD"/>
    <w:rsid w:val="005D1EB0"/>
    <w:rsid w:val="005F30BF"/>
    <w:rsid w:val="006343A6"/>
    <w:rsid w:val="00635EAB"/>
    <w:rsid w:val="00652941"/>
    <w:rsid w:val="0065532E"/>
    <w:rsid w:val="006A0573"/>
    <w:rsid w:val="006B21F0"/>
    <w:rsid w:val="006C626E"/>
    <w:rsid w:val="006F2F5A"/>
    <w:rsid w:val="00754DF1"/>
    <w:rsid w:val="00762969"/>
    <w:rsid w:val="007D36F1"/>
    <w:rsid w:val="007E0D82"/>
    <w:rsid w:val="00810624"/>
    <w:rsid w:val="00813BEC"/>
    <w:rsid w:val="00824FDB"/>
    <w:rsid w:val="00837359"/>
    <w:rsid w:val="008607DE"/>
    <w:rsid w:val="00875A9A"/>
    <w:rsid w:val="008877C4"/>
    <w:rsid w:val="008A54FA"/>
    <w:rsid w:val="00922505"/>
    <w:rsid w:val="00947A40"/>
    <w:rsid w:val="009517AB"/>
    <w:rsid w:val="00954415"/>
    <w:rsid w:val="009A5D77"/>
    <w:rsid w:val="009A7A1A"/>
    <w:rsid w:val="00A23FE0"/>
    <w:rsid w:val="00A4635C"/>
    <w:rsid w:val="00A65FF8"/>
    <w:rsid w:val="00A719D3"/>
    <w:rsid w:val="00AA2A11"/>
    <w:rsid w:val="00AE3137"/>
    <w:rsid w:val="00B30717"/>
    <w:rsid w:val="00B84E4D"/>
    <w:rsid w:val="00B85622"/>
    <w:rsid w:val="00B878F2"/>
    <w:rsid w:val="00BC74B5"/>
    <w:rsid w:val="00C0098E"/>
    <w:rsid w:val="00C12120"/>
    <w:rsid w:val="00C62401"/>
    <w:rsid w:val="00C654B4"/>
    <w:rsid w:val="00C6729A"/>
    <w:rsid w:val="00CA2AB8"/>
    <w:rsid w:val="00CA600F"/>
    <w:rsid w:val="00CD2BAF"/>
    <w:rsid w:val="00CF1C1D"/>
    <w:rsid w:val="00CF4205"/>
    <w:rsid w:val="00D118C6"/>
    <w:rsid w:val="00D15A13"/>
    <w:rsid w:val="00D27068"/>
    <w:rsid w:val="00D51CB9"/>
    <w:rsid w:val="00D53D72"/>
    <w:rsid w:val="00D7197B"/>
    <w:rsid w:val="00D74187"/>
    <w:rsid w:val="00DB0F83"/>
    <w:rsid w:val="00DC54FB"/>
    <w:rsid w:val="00DF3332"/>
    <w:rsid w:val="00DF56B3"/>
    <w:rsid w:val="00E611FE"/>
    <w:rsid w:val="00E63254"/>
    <w:rsid w:val="00E74E61"/>
    <w:rsid w:val="00E75CD7"/>
    <w:rsid w:val="00EC4AA4"/>
    <w:rsid w:val="00F27FFD"/>
    <w:rsid w:val="00F61A18"/>
    <w:rsid w:val="00F7226D"/>
    <w:rsid w:val="00F77658"/>
    <w:rsid w:val="00F83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58E2E"/>
  <w15:chartTrackingRefBased/>
  <w15:docId w15:val="{186FFAE3-98CD-404E-B8AD-C60D05F81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6D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DB4"/>
  </w:style>
  <w:style w:type="paragraph" w:styleId="Footer">
    <w:name w:val="footer"/>
    <w:basedOn w:val="Normal"/>
    <w:link w:val="FooterChar"/>
    <w:uiPriority w:val="99"/>
    <w:unhideWhenUsed/>
    <w:rsid w:val="001D6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DB4"/>
  </w:style>
  <w:style w:type="paragraph" w:styleId="ListParagraph">
    <w:name w:val="List Paragraph"/>
    <w:basedOn w:val="Normal"/>
    <w:uiPriority w:val="34"/>
    <w:qFormat/>
    <w:rsid w:val="005B47DD"/>
    <w:pPr>
      <w:ind w:left="720"/>
      <w:contextualSpacing/>
    </w:pPr>
  </w:style>
  <w:style w:type="paragraph" w:styleId="FootnoteText">
    <w:name w:val="footnote text"/>
    <w:basedOn w:val="Normal"/>
    <w:link w:val="FootnoteTextChar"/>
    <w:uiPriority w:val="99"/>
    <w:semiHidden/>
    <w:unhideWhenUsed/>
    <w:rsid w:val="009544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4415"/>
    <w:rPr>
      <w:sz w:val="20"/>
      <w:szCs w:val="20"/>
    </w:rPr>
  </w:style>
  <w:style w:type="character" w:styleId="FootnoteReference">
    <w:name w:val="footnote reference"/>
    <w:basedOn w:val="DefaultParagraphFont"/>
    <w:uiPriority w:val="99"/>
    <w:semiHidden/>
    <w:unhideWhenUsed/>
    <w:rsid w:val="009544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Sara Vaughan (1803069)</cp:lastModifiedBy>
  <cp:revision>32</cp:revision>
  <dcterms:created xsi:type="dcterms:W3CDTF">2020-05-27T21:00:00Z</dcterms:created>
  <dcterms:modified xsi:type="dcterms:W3CDTF">2020-05-28T16:13:00Z</dcterms:modified>
</cp:coreProperties>
</file>