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8A6D6B" w14:textId="77777777" w:rsidR="00517760" w:rsidRPr="00DF4547" w:rsidRDefault="00517760" w:rsidP="00C41D9D">
      <w:pPr>
        <w:spacing w:after="200" w:line="276" w:lineRule="auto"/>
        <w:jc w:val="center"/>
        <w:rPr>
          <w:rFonts w:ascii="Arial Narrow" w:hAnsi="Arial Narrow"/>
          <w:sz w:val="32"/>
          <w:szCs w:val="22"/>
          <w:u w:val="single"/>
        </w:rPr>
      </w:pPr>
      <w:r w:rsidRPr="00DF4547">
        <w:rPr>
          <w:rFonts w:ascii="Arial Narrow" w:hAnsi="Arial Narrow"/>
          <w:sz w:val="32"/>
          <w:szCs w:val="22"/>
          <w:u w:val="single"/>
        </w:rPr>
        <w:t>Why has the First World War cast such a long shadow over the history of the British Isles, even eclipsing the legacy of World War Two? This exercise can address the political, social, cultural, and psychological impact of the conflict. – Level 6</w:t>
      </w:r>
    </w:p>
    <w:p w14:paraId="23F98E8A" w14:textId="242829CE" w:rsidR="006B496C" w:rsidRDefault="006B496C" w:rsidP="00C41D9D">
      <w:pPr>
        <w:ind w:firstLine="360"/>
        <w:rPr>
          <w:rFonts w:ascii="Arial Narrow" w:hAnsi="Arial Narrow"/>
          <w:sz w:val="28"/>
          <w:szCs w:val="28"/>
        </w:rPr>
      </w:pPr>
      <w:r>
        <w:rPr>
          <w:rFonts w:ascii="Arial Narrow" w:hAnsi="Arial Narrow"/>
          <w:sz w:val="28"/>
          <w:szCs w:val="28"/>
        </w:rPr>
        <w:t>The Great War has a had long</w:t>
      </w:r>
      <w:r w:rsidR="00154187">
        <w:rPr>
          <w:rFonts w:ascii="Arial Narrow" w:hAnsi="Arial Narrow"/>
          <w:sz w:val="28"/>
          <w:szCs w:val="28"/>
        </w:rPr>
        <w:t>-</w:t>
      </w:r>
      <w:r>
        <w:rPr>
          <w:rFonts w:ascii="Arial Narrow" w:hAnsi="Arial Narrow"/>
          <w:sz w:val="28"/>
          <w:szCs w:val="28"/>
        </w:rPr>
        <w:t xml:space="preserve">lasting legacy over history even eclipsing World War Two and other conflicts. Notably now more than ever especially, with the centenary celebrations of the war and the events that occurred before, during and after the war occurred. This can be seen in many things and how we as a society today remember and commemorate the events. This essay will look at total war and the impact that this had on the UK </w:t>
      </w:r>
      <w:r w:rsidR="00384013">
        <w:rPr>
          <w:rFonts w:ascii="Arial Narrow" w:hAnsi="Arial Narrow"/>
          <w:sz w:val="28"/>
          <w:szCs w:val="28"/>
        </w:rPr>
        <w:t>through,</w:t>
      </w:r>
      <w:r>
        <w:rPr>
          <w:rFonts w:ascii="Arial Narrow" w:hAnsi="Arial Narrow"/>
          <w:sz w:val="28"/>
          <w:szCs w:val="28"/>
        </w:rPr>
        <w:t xml:space="preserve"> recruitment and conscription, Society and Public Health</w:t>
      </w:r>
      <w:r w:rsidR="00384013">
        <w:rPr>
          <w:rFonts w:ascii="Arial Narrow" w:hAnsi="Arial Narrow"/>
          <w:sz w:val="28"/>
          <w:szCs w:val="28"/>
        </w:rPr>
        <w:t>. In addition, to looking at Commemoration over the last hundred years through Remembrance Sunday and the Poppy Appeal. Further, to this looking at Museums in regards to Remembrance and how the National War Museum or the Imperial War Museum has helped to harden the legacy of the First World War.</w:t>
      </w:r>
    </w:p>
    <w:p w14:paraId="5D08C3F5" w14:textId="77777777" w:rsidR="006B496C" w:rsidRDefault="006B496C" w:rsidP="00C41D9D">
      <w:pPr>
        <w:ind w:firstLine="360"/>
        <w:rPr>
          <w:rFonts w:ascii="Arial Narrow" w:hAnsi="Arial Narrow"/>
          <w:sz w:val="28"/>
          <w:szCs w:val="28"/>
        </w:rPr>
      </w:pPr>
    </w:p>
    <w:p w14:paraId="3D94677B" w14:textId="246A0057" w:rsidR="00517760" w:rsidRDefault="00517760" w:rsidP="00C41D9D">
      <w:pPr>
        <w:ind w:firstLine="360"/>
        <w:rPr>
          <w:rFonts w:ascii="Arial Narrow" w:hAnsi="Arial Narrow"/>
          <w:sz w:val="28"/>
          <w:szCs w:val="28"/>
        </w:rPr>
      </w:pPr>
      <w:r>
        <w:rPr>
          <w:rFonts w:ascii="Arial Narrow" w:hAnsi="Arial Narrow"/>
          <w:sz w:val="28"/>
          <w:szCs w:val="28"/>
        </w:rPr>
        <w:t xml:space="preserve">The First World War being a total war made a huge impact on the British Isles, especially over the legacy and the aftermath of the war as a whole. </w:t>
      </w:r>
      <w:r w:rsidR="00F96872">
        <w:rPr>
          <w:rFonts w:ascii="Arial Narrow" w:hAnsi="Arial Narrow"/>
          <w:sz w:val="28"/>
          <w:szCs w:val="28"/>
        </w:rPr>
        <w:t xml:space="preserve">World War One was one of the first Total War to occur and it was the largest war to occur in history. </w:t>
      </w:r>
      <w:r>
        <w:rPr>
          <w:rFonts w:ascii="Arial Narrow" w:hAnsi="Arial Narrow"/>
          <w:sz w:val="28"/>
          <w:szCs w:val="28"/>
        </w:rPr>
        <w:t>Total war is a type of war that is unrestricted, in terms of the weapons, civilians and other objects and disregards typical rules associated wars</w:t>
      </w:r>
      <w:r w:rsidR="00353E10">
        <w:rPr>
          <w:rFonts w:ascii="Arial Narrow" w:hAnsi="Arial Narrow"/>
          <w:sz w:val="28"/>
          <w:szCs w:val="28"/>
        </w:rPr>
        <w:t>.</w:t>
      </w:r>
      <w:r w:rsidR="00154187">
        <w:rPr>
          <w:rStyle w:val="FootnoteReference"/>
          <w:rFonts w:ascii="Arial Narrow" w:hAnsi="Arial Narrow"/>
          <w:sz w:val="28"/>
          <w:szCs w:val="28"/>
        </w:rPr>
        <w:footnoteReference w:id="1"/>
      </w:r>
      <w:r>
        <w:rPr>
          <w:rFonts w:ascii="Arial Narrow" w:hAnsi="Arial Narrow"/>
          <w:sz w:val="28"/>
          <w:szCs w:val="28"/>
        </w:rPr>
        <w:t xml:space="preserve"> This can be seen in the attacks on Hospital Ships and Passenger ships that were hit by the Germans. When war broke out the Government controlled every part of life through Dora, Defence of Realm Act of 1914</w:t>
      </w:r>
      <w:r w:rsidR="00353E10">
        <w:rPr>
          <w:rFonts w:ascii="Arial Narrow" w:hAnsi="Arial Narrow"/>
          <w:sz w:val="28"/>
          <w:szCs w:val="28"/>
        </w:rPr>
        <w:t>.</w:t>
      </w:r>
      <w:r w:rsidR="00426D8A">
        <w:rPr>
          <w:rStyle w:val="FootnoteReference"/>
          <w:rFonts w:ascii="Arial Narrow" w:hAnsi="Arial Narrow"/>
          <w:sz w:val="28"/>
          <w:szCs w:val="28"/>
        </w:rPr>
        <w:footnoteReference w:id="2"/>
      </w:r>
      <w:r>
        <w:rPr>
          <w:rFonts w:ascii="Arial Narrow" w:hAnsi="Arial Narrow"/>
          <w:sz w:val="28"/>
          <w:szCs w:val="28"/>
        </w:rPr>
        <w:t xml:space="preserve"> This included complete control over the economy, society and media, and even after the some of the laws weren’t relaxed especially concerning rationing. </w:t>
      </w:r>
    </w:p>
    <w:p w14:paraId="119BE133" w14:textId="77777777" w:rsidR="00232732" w:rsidRDefault="00232732" w:rsidP="00C41D9D">
      <w:pPr>
        <w:ind w:firstLine="360"/>
        <w:rPr>
          <w:rFonts w:ascii="Arial Narrow" w:hAnsi="Arial Narrow"/>
          <w:sz w:val="28"/>
          <w:szCs w:val="28"/>
        </w:rPr>
      </w:pPr>
    </w:p>
    <w:p w14:paraId="0F3F3F6A" w14:textId="241B21F8" w:rsidR="00DA6409" w:rsidRDefault="00517760" w:rsidP="00C41D9D">
      <w:pPr>
        <w:ind w:firstLine="360"/>
        <w:rPr>
          <w:rFonts w:ascii="Arial Narrow" w:hAnsi="Arial Narrow"/>
          <w:sz w:val="28"/>
          <w:szCs w:val="28"/>
        </w:rPr>
      </w:pPr>
      <w:r>
        <w:rPr>
          <w:rFonts w:ascii="Arial Narrow" w:hAnsi="Arial Narrow"/>
          <w:sz w:val="28"/>
          <w:szCs w:val="28"/>
        </w:rPr>
        <w:t xml:space="preserve">Another thing that made a big impact on the legacy the First World War has had over history is the </w:t>
      </w:r>
      <w:r w:rsidR="00154187">
        <w:rPr>
          <w:rFonts w:ascii="Arial Narrow" w:hAnsi="Arial Narrow"/>
          <w:sz w:val="28"/>
          <w:szCs w:val="28"/>
        </w:rPr>
        <w:t>number</w:t>
      </w:r>
      <w:r w:rsidR="00F96872">
        <w:rPr>
          <w:rFonts w:ascii="Arial Narrow" w:hAnsi="Arial Narrow"/>
          <w:sz w:val="28"/>
          <w:szCs w:val="28"/>
        </w:rPr>
        <w:t xml:space="preserve"> of men that went to fight and </w:t>
      </w:r>
      <w:r>
        <w:rPr>
          <w:rFonts w:ascii="Arial Narrow" w:hAnsi="Arial Narrow"/>
          <w:sz w:val="28"/>
          <w:szCs w:val="28"/>
        </w:rPr>
        <w:t xml:space="preserve">casualties received in the war through </w:t>
      </w:r>
      <w:r w:rsidR="00F96872">
        <w:rPr>
          <w:rFonts w:ascii="Arial Narrow" w:hAnsi="Arial Narrow"/>
          <w:sz w:val="28"/>
          <w:szCs w:val="28"/>
        </w:rPr>
        <w:t>the</w:t>
      </w:r>
      <w:r>
        <w:rPr>
          <w:rFonts w:ascii="Arial Narrow" w:hAnsi="Arial Narrow"/>
          <w:sz w:val="28"/>
          <w:szCs w:val="28"/>
        </w:rPr>
        <w:t xml:space="preserve"> fighting. At the beginning of the war</w:t>
      </w:r>
      <w:r w:rsidR="00353E10">
        <w:rPr>
          <w:rFonts w:ascii="Arial Narrow" w:hAnsi="Arial Narrow"/>
          <w:sz w:val="28"/>
          <w:szCs w:val="28"/>
        </w:rPr>
        <w:t>,</w:t>
      </w:r>
      <w:r>
        <w:rPr>
          <w:rFonts w:ascii="Arial Narrow" w:hAnsi="Arial Narrow"/>
          <w:sz w:val="28"/>
          <w:szCs w:val="28"/>
        </w:rPr>
        <w:t xml:space="preserve"> the British Expeditionary Forces numbered 250,000 men</w:t>
      </w:r>
      <w:r w:rsidR="00353E10">
        <w:rPr>
          <w:rFonts w:ascii="Arial Narrow" w:hAnsi="Arial Narrow"/>
          <w:sz w:val="28"/>
          <w:szCs w:val="28"/>
        </w:rPr>
        <w:t>.</w:t>
      </w:r>
      <w:r w:rsidR="00426D8A">
        <w:rPr>
          <w:rStyle w:val="FootnoteReference"/>
          <w:rFonts w:ascii="Arial Narrow" w:hAnsi="Arial Narrow"/>
          <w:sz w:val="28"/>
          <w:szCs w:val="28"/>
        </w:rPr>
        <w:footnoteReference w:id="3"/>
      </w:r>
      <w:r>
        <w:rPr>
          <w:rFonts w:ascii="Arial Narrow" w:hAnsi="Arial Narrow"/>
          <w:sz w:val="28"/>
          <w:szCs w:val="28"/>
        </w:rPr>
        <w:t xml:space="preserve"> Through recruitment campaigns by the end of 1914, 1.1 million men had enlisted</w:t>
      </w:r>
      <w:r w:rsidR="00353E10">
        <w:rPr>
          <w:rFonts w:ascii="Arial Narrow" w:hAnsi="Arial Narrow"/>
          <w:sz w:val="28"/>
          <w:szCs w:val="28"/>
        </w:rPr>
        <w:t>.</w:t>
      </w:r>
      <w:r w:rsidR="00426D8A">
        <w:rPr>
          <w:rStyle w:val="FootnoteReference"/>
          <w:rFonts w:ascii="Arial Narrow" w:hAnsi="Arial Narrow"/>
          <w:sz w:val="28"/>
          <w:szCs w:val="28"/>
        </w:rPr>
        <w:footnoteReference w:id="4"/>
      </w:r>
      <w:r>
        <w:rPr>
          <w:rFonts w:ascii="Arial Narrow" w:hAnsi="Arial Narrow"/>
          <w:sz w:val="28"/>
          <w:szCs w:val="28"/>
        </w:rPr>
        <w:t xml:space="preserve"> In January and May</w:t>
      </w:r>
      <w:r w:rsidR="00154187">
        <w:rPr>
          <w:rFonts w:ascii="Arial Narrow" w:hAnsi="Arial Narrow"/>
          <w:sz w:val="28"/>
          <w:szCs w:val="28"/>
        </w:rPr>
        <w:t xml:space="preserve"> </w:t>
      </w:r>
      <w:r>
        <w:rPr>
          <w:rFonts w:ascii="Arial Narrow" w:hAnsi="Arial Narrow"/>
          <w:sz w:val="28"/>
          <w:szCs w:val="28"/>
        </w:rPr>
        <w:t>1916</w:t>
      </w:r>
      <w:r w:rsidR="00154187">
        <w:rPr>
          <w:rFonts w:ascii="Arial Narrow" w:hAnsi="Arial Narrow"/>
          <w:sz w:val="28"/>
          <w:szCs w:val="28"/>
        </w:rPr>
        <w:t>,</w:t>
      </w:r>
      <w:r>
        <w:rPr>
          <w:rFonts w:ascii="Arial Narrow" w:hAnsi="Arial Narrow"/>
          <w:sz w:val="28"/>
          <w:szCs w:val="28"/>
        </w:rPr>
        <w:t xml:space="preserve"> the Government conscripted 19-41 single men th</w:t>
      </w:r>
      <w:r w:rsidR="00154187">
        <w:rPr>
          <w:rFonts w:ascii="Arial Narrow" w:hAnsi="Arial Narrow"/>
          <w:sz w:val="28"/>
          <w:szCs w:val="28"/>
        </w:rPr>
        <w:t>a</w:t>
      </w:r>
      <w:r>
        <w:rPr>
          <w:rFonts w:ascii="Arial Narrow" w:hAnsi="Arial Narrow"/>
          <w:sz w:val="28"/>
          <w:szCs w:val="28"/>
        </w:rPr>
        <w:t xml:space="preserve">n married men, by the end of the war </w:t>
      </w:r>
      <w:r w:rsidR="00CD02AC">
        <w:rPr>
          <w:rFonts w:ascii="Arial Narrow" w:hAnsi="Arial Narrow"/>
          <w:sz w:val="28"/>
          <w:szCs w:val="28"/>
        </w:rPr>
        <w:t>5.7</w:t>
      </w:r>
      <w:r>
        <w:rPr>
          <w:rFonts w:ascii="Arial Narrow" w:hAnsi="Arial Narrow"/>
          <w:sz w:val="28"/>
          <w:szCs w:val="28"/>
        </w:rPr>
        <w:t xml:space="preserve"> million men had </w:t>
      </w:r>
      <w:r w:rsidR="00CD02AC">
        <w:rPr>
          <w:rFonts w:ascii="Arial Narrow" w:hAnsi="Arial Narrow"/>
          <w:sz w:val="28"/>
          <w:szCs w:val="28"/>
        </w:rPr>
        <w:t>served in</w:t>
      </w:r>
      <w:r>
        <w:rPr>
          <w:rFonts w:ascii="Arial Narrow" w:hAnsi="Arial Narrow"/>
          <w:sz w:val="28"/>
          <w:szCs w:val="28"/>
        </w:rPr>
        <w:t xml:space="preserve"> the armed forces</w:t>
      </w:r>
      <w:r w:rsidR="00353E10">
        <w:rPr>
          <w:rFonts w:ascii="Arial Narrow" w:hAnsi="Arial Narrow"/>
          <w:sz w:val="28"/>
          <w:szCs w:val="28"/>
        </w:rPr>
        <w:t>.</w:t>
      </w:r>
      <w:r w:rsidR="00426D8A">
        <w:rPr>
          <w:rStyle w:val="FootnoteReference"/>
          <w:rFonts w:ascii="Arial Narrow" w:hAnsi="Arial Narrow"/>
          <w:sz w:val="28"/>
          <w:szCs w:val="28"/>
        </w:rPr>
        <w:footnoteReference w:id="5"/>
      </w:r>
      <w:r>
        <w:rPr>
          <w:rFonts w:ascii="Arial Narrow" w:hAnsi="Arial Narrow"/>
          <w:sz w:val="28"/>
          <w:szCs w:val="28"/>
        </w:rPr>
        <w:t xml:space="preserve"> As a result of </w:t>
      </w:r>
      <w:r w:rsidR="00154187">
        <w:rPr>
          <w:rFonts w:ascii="Arial Narrow" w:hAnsi="Arial Narrow"/>
          <w:sz w:val="28"/>
          <w:szCs w:val="28"/>
        </w:rPr>
        <w:t xml:space="preserve">a </w:t>
      </w:r>
      <w:r>
        <w:rPr>
          <w:rFonts w:ascii="Arial Narrow" w:hAnsi="Arial Narrow"/>
          <w:sz w:val="28"/>
          <w:szCs w:val="28"/>
        </w:rPr>
        <w:t xml:space="preserve">large </w:t>
      </w:r>
      <w:r w:rsidR="00154187">
        <w:rPr>
          <w:rFonts w:ascii="Arial Narrow" w:hAnsi="Arial Narrow"/>
          <w:sz w:val="28"/>
          <w:szCs w:val="28"/>
        </w:rPr>
        <w:t>number</w:t>
      </w:r>
      <w:r>
        <w:rPr>
          <w:rFonts w:ascii="Arial Narrow" w:hAnsi="Arial Narrow"/>
          <w:sz w:val="28"/>
          <w:szCs w:val="28"/>
        </w:rPr>
        <w:t xml:space="preserve"> of men going to the front line to a battlefield</w:t>
      </w:r>
      <w:r w:rsidR="00154187">
        <w:rPr>
          <w:rFonts w:ascii="Arial Narrow" w:hAnsi="Arial Narrow"/>
          <w:sz w:val="28"/>
          <w:szCs w:val="28"/>
        </w:rPr>
        <w:t>,</w:t>
      </w:r>
      <w:r>
        <w:rPr>
          <w:rFonts w:ascii="Arial Narrow" w:hAnsi="Arial Narrow"/>
          <w:sz w:val="28"/>
          <w:szCs w:val="28"/>
        </w:rPr>
        <w:t xml:space="preserve"> there were going to be deaths and casualties. Within the United Kingdom in the First World War 2,365,035 lives were wounded, dead and missing, this is five times the amount of people during the </w:t>
      </w:r>
      <w:r>
        <w:rPr>
          <w:rFonts w:ascii="Arial Narrow" w:hAnsi="Arial Narrow"/>
          <w:sz w:val="28"/>
          <w:szCs w:val="28"/>
        </w:rPr>
        <w:lastRenderedPageBreak/>
        <w:t>Second World War</w:t>
      </w:r>
      <w:r w:rsidR="00353E10">
        <w:rPr>
          <w:rFonts w:ascii="Arial Narrow" w:hAnsi="Arial Narrow"/>
          <w:sz w:val="28"/>
          <w:szCs w:val="28"/>
        </w:rPr>
        <w:t>.</w:t>
      </w:r>
      <w:r w:rsidR="00426D8A">
        <w:rPr>
          <w:rStyle w:val="FootnoteReference"/>
          <w:rFonts w:ascii="Arial Narrow" w:hAnsi="Arial Narrow"/>
          <w:sz w:val="28"/>
          <w:szCs w:val="28"/>
        </w:rPr>
        <w:footnoteReference w:id="6"/>
      </w:r>
      <w:r>
        <w:rPr>
          <w:rFonts w:ascii="Arial Narrow" w:hAnsi="Arial Narrow"/>
          <w:sz w:val="28"/>
          <w:szCs w:val="28"/>
        </w:rPr>
        <w:t xml:space="preserve"> This meant that </w:t>
      </w:r>
      <w:r w:rsidR="00E24855">
        <w:rPr>
          <w:rFonts w:ascii="Arial Narrow" w:hAnsi="Arial Narrow"/>
          <w:sz w:val="28"/>
          <w:szCs w:val="28"/>
        </w:rPr>
        <w:t xml:space="preserve">in every town and village in Britain had lost </w:t>
      </w:r>
      <w:r w:rsidR="00F26FEF">
        <w:rPr>
          <w:rFonts w:ascii="Arial Narrow" w:hAnsi="Arial Narrow"/>
          <w:sz w:val="28"/>
          <w:szCs w:val="28"/>
        </w:rPr>
        <w:t xml:space="preserve">members of the community. Most families in Britain knew someone that died, even if there wasn’t a death in the family, the loss of lives would have been felt up and down the country and its because of this that Remembrance Day developed, to remember those that died so that they </w:t>
      </w:r>
      <w:r w:rsidR="00426D8A">
        <w:rPr>
          <w:rFonts w:ascii="Arial Narrow" w:hAnsi="Arial Narrow"/>
          <w:sz w:val="28"/>
          <w:szCs w:val="28"/>
        </w:rPr>
        <w:t>may live on in memory</w:t>
      </w:r>
      <w:r w:rsidR="00F26FEF">
        <w:rPr>
          <w:rFonts w:ascii="Arial Narrow" w:hAnsi="Arial Narrow"/>
          <w:sz w:val="28"/>
          <w:szCs w:val="28"/>
        </w:rPr>
        <w:t xml:space="preserve">. </w:t>
      </w:r>
      <w:r w:rsidR="00DF4547">
        <w:rPr>
          <w:rFonts w:ascii="Arial Narrow" w:hAnsi="Arial Narrow"/>
          <w:sz w:val="28"/>
          <w:szCs w:val="28"/>
        </w:rPr>
        <w:t>After the first few years of commemoration, only did public memory look at the war as a waste of lives and fatality</w:t>
      </w:r>
      <w:r w:rsidR="00FA24FD">
        <w:rPr>
          <w:rFonts w:ascii="Arial Narrow" w:hAnsi="Arial Narrow"/>
          <w:sz w:val="28"/>
          <w:szCs w:val="28"/>
        </w:rPr>
        <w:t>, as many people lost their lives</w:t>
      </w:r>
      <w:r w:rsidR="00DF4547">
        <w:rPr>
          <w:rFonts w:ascii="Arial Narrow" w:hAnsi="Arial Narrow"/>
          <w:sz w:val="28"/>
          <w:szCs w:val="28"/>
        </w:rPr>
        <w:t>.</w:t>
      </w:r>
      <w:r w:rsidR="00FA24FD">
        <w:rPr>
          <w:rFonts w:ascii="Arial Narrow" w:hAnsi="Arial Narrow"/>
          <w:sz w:val="28"/>
          <w:szCs w:val="28"/>
        </w:rPr>
        <w:t xml:space="preserve"> </w:t>
      </w:r>
    </w:p>
    <w:p w14:paraId="3FF2E2A9" w14:textId="77777777" w:rsidR="00232732" w:rsidRDefault="00232732" w:rsidP="00C41D9D">
      <w:pPr>
        <w:ind w:firstLine="360"/>
        <w:rPr>
          <w:rFonts w:ascii="Arial Narrow" w:hAnsi="Arial Narrow"/>
          <w:sz w:val="28"/>
          <w:szCs w:val="28"/>
        </w:rPr>
      </w:pPr>
    </w:p>
    <w:p w14:paraId="3CA961D9" w14:textId="02C3163A" w:rsidR="00C41D9D" w:rsidRPr="00C41D9D" w:rsidRDefault="00B553D9" w:rsidP="00C41D9D">
      <w:pPr>
        <w:pStyle w:val="NormalWeb"/>
        <w:shd w:val="clear" w:color="auto" w:fill="FFFFFF"/>
        <w:spacing w:before="0" w:beforeAutospacing="0" w:after="160" w:afterAutospacing="0" w:line="235" w:lineRule="atLeast"/>
        <w:ind w:firstLine="360"/>
        <w:rPr>
          <w:rFonts w:ascii="Arial Narrow" w:hAnsi="Arial Narrow"/>
          <w:sz w:val="28"/>
          <w:szCs w:val="28"/>
        </w:rPr>
      </w:pPr>
      <w:r>
        <w:rPr>
          <w:rFonts w:ascii="Arial Narrow" w:hAnsi="Arial Narrow"/>
          <w:sz w:val="28"/>
          <w:szCs w:val="28"/>
        </w:rPr>
        <w:t xml:space="preserve">With the </w:t>
      </w:r>
      <w:r w:rsidR="00154187">
        <w:rPr>
          <w:rFonts w:ascii="Arial Narrow" w:hAnsi="Arial Narrow"/>
          <w:sz w:val="28"/>
          <w:szCs w:val="28"/>
        </w:rPr>
        <w:t>number</w:t>
      </w:r>
      <w:r>
        <w:rPr>
          <w:rFonts w:ascii="Arial Narrow" w:hAnsi="Arial Narrow"/>
          <w:sz w:val="28"/>
          <w:szCs w:val="28"/>
        </w:rPr>
        <w:t xml:space="preserve"> of lives lost it also shows why the First World War eclipsed the Second World War and that is due to </w:t>
      </w:r>
      <w:r w:rsidR="00390765">
        <w:rPr>
          <w:rFonts w:ascii="Arial Narrow" w:hAnsi="Arial Narrow"/>
          <w:sz w:val="28"/>
          <w:szCs w:val="28"/>
        </w:rPr>
        <w:t>there</w:t>
      </w:r>
      <w:r>
        <w:rPr>
          <w:rFonts w:ascii="Arial Narrow" w:hAnsi="Arial Narrow"/>
          <w:sz w:val="28"/>
          <w:szCs w:val="28"/>
        </w:rPr>
        <w:t xml:space="preserve"> were </w:t>
      </w:r>
      <w:r w:rsidR="00154187">
        <w:rPr>
          <w:rFonts w:ascii="Arial Narrow" w:hAnsi="Arial Narrow"/>
          <w:sz w:val="28"/>
          <w:szCs w:val="28"/>
        </w:rPr>
        <w:t>fewer</w:t>
      </w:r>
      <w:r>
        <w:rPr>
          <w:rFonts w:ascii="Arial Narrow" w:hAnsi="Arial Narrow"/>
          <w:sz w:val="28"/>
          <w:szCs w:val="28"/>
        </w:rPr>
        <w:t xml:space="preserve"> </w:t>
      </w:r>
      <w:r w:rsidR="00390765">
        <w:rPr>
          <w:rFonts w:ascii="Arial Narrow" w:hAnsi="Arial Narrow"/>
          <w:sz w:val="28"/>
          <w:szCs w:val="28"/>
        </w:rPr>
        <w:t>casualties</w:t>
      </w:r>
      <w:r>
        <w:rPr>
          <w:rFonts w:ascii="Arial Narrow" w:hAnsi="Arial Narrow"/>
          <w:sz w:val="28"/>
          <w:szCs w:val="28"/>
        </w:rPr>
        <w:t xml:space="preserve"> </w:t>
      </w:r>
      <w:r w:rsidR="00390765">
        <w:rPr>
          <w:rFonts w:ascii="Arial Narrow" w:hAnsi="Arial Narrow"/>
          <w:sz w:val="28"/>
          <w:szCs w:val="28"/>
        </w:rPr>
        <w:t>from Britain in World War Two than the First World War. In the Second World War, there w</w:t>
      </w:r>
      <w:r w:rsidR="00154187">
        <w:rPr>
          <w:rFonts w:ascii="Arial Narrow" w:hAnsi="Arial Narrow"/>
          <w:sz w:val="28"/>
          <w:szCs w:val="28"/>
        </w:rPr>
        <w:t>ere</w:t>
      </w:r>
      <w:r w:rsidR="00390765">
        <w:rPr>
          <w:rFonts w:ascii="Arial Narrow" w:hAnsi="Arial Narrow"/>
          <w:sz w:val="28"/>
          <w:szCs w:val="28"/>
        </w:rPr>
        <w:t xml:space="preserve"> 450,900 lives in comparison to the 3,365,035, this number is five times higher</w:t>
      </w:r>
      <w:r w:rsidR="00353E10">
        <w:rPr>
          <w:rFonts w:ascii="Arial Narrow" w:hAnsi="Arial Narrow"/>
          <w:sz w:val="28"/>
          <w:szCs w:val="28"/>
        </w:rPr>
        <w:t>.</w:t>
      </w:r>
      <w:r w:rsidR="007E344E">
        <w:rPr>
          <w:rStyle w:val="FootnoteReference"/>
          <w:rFonts w:ascii="Arial Narrow" w:hAnsi="Arial Narrow"/>
          <w:sz w:val="28"/>
          <w:szCs w:val="28"/>
        </w:rPr>
        <w:footnoteReference w:id="7"/>
      </w:r>
      <w:r w:rsidR="00390765">
        <w:rPr>
          <w:rFonts w:ascii="Arial Narrow" w:hAnsi="Arial Narrow"/>
          <w:sz w:val="28"/>
          <w:szCs w:val="28"/>
        </w:rPr>
        <w:t xml:space="preserve">  One of the </w:t>
      </w:r>
      <w:r w:rsidR="00854F55">
        <w:rPr>
          <w:rFonts w:ascii="Arial Narrow" w:hAnsi="Arial Narrow"/>
          <w:sz w:val="28"/>
          <w:szCs w:val="28"/>
        </w:rPr>
        <w:t>reasons</w:t>
      </w:r>
      <w:r w:rsidR="00390765">
        <w:rPr>
          <w:rFonts w:ascii="Arial Narrow" w:hAnsi="Arial Narrow"/>
          <w:sz w:val="28"/>
          <w:szCs w:val="28"/>
        </w:rPr>
        <w:t xml:space="preserve"> for this might be the different nature of both of the Wars, for example, First World War was more about trench warfare</w:t>
      </w:r>
      <w:r w:rsidR="00854F55">
        <w:rPr>
          <w:rFonts w:ascii="Arial Narrow" w:hAnsi="Arial Narrow"/>
          <w:sz w:val="28"/>
          <w:szCs w:val="28"/>
        </w:rPr>
        <w:t xml:space="preserve"> and were closer to the enemy than the Second World War w</w:t>
      </w:r>
      <w:r w:rsidR="00154187">
        <w:rPr>
          <w:rFonts w:ascii="Arial Narrow" w:hAnsi="Arial Narrow"/>
          <w:sz w:val="28"/>
          <w:szCs w:val="28"/>
        </w:rPr>
        <w:t>as</w:t>
      </w:r>
      <w:r w:rsidR="00854F55">
        <w:rPr>
          <w:rFonts w:ascii="Arial Narrow" w:hAnsi="Arial Narrow"/>
          <w:sz w:val="28"/>
          <w:szCs w:val="28"/>
        </w:rPr>
        <w:t xml:space="preserve"> most of it was fought in the sky and sea where we were further away from the </w:t>
      </w:r>
      <w:r w:rsidR="00854F55" w:rsidRPr="00C41D9D">
        <w:rPr>
          <w:rFonts w:ascii="Arial Narrow" w:hAnsi="Arial Narrow"/>
          <w:sz w:val="28"/>
          <w:szCs w:val="28"/>
        </w:rPr>
        <w:t xml:space="preserve">enemy for a few years. Other factors played a role in these numbers, for example, technology and developments in medicine. </w:t>
      </w:r>
    </w:p>
    <w:p w14:paraId="25E6FFD3" w14:textId="279F97B6" w:rsidR="00C41D9D" w:rsidRPr="00C41D9D" w:rsidRDefault="00C41D9D" w:rsidP="00C41D9D">
      <w:pPr>
        <w:pStyle w:val="NormalWeb"/>
        <w:shd w:val="clear" w:color="auto" w:fill="FFFFFF"/>
        <w:spacing w:before="0" w:beforeAutospacing="0" w:after="160" w:afterAutospacing="0" w:line="235" w:lineRule="atLeast"/>
        <w:ind w:firstLine="360"/>
        <w:rPr>
          <w:rFonts w:ascii="Arial Narrow" w:hAnsi="Arial Narrow"/>
          <w:color w:val="000000"/>
          <w:sz w:val="28"/>
          <w:szCs w:val="28"/>
        </w:rPr>
      </w:pPr>
      <w:r w:rsidRPr="00C41D9D">
        <w:rPr>
          <w:rFonts w:ascii="Arial Narrow" w:hAnsi="Arial Narrow"/>
          <w:color w:val="000000"/>
          <w:sz w:val="28"/>
          <w:szCs w:val="28"/>
        </w:rPr>
        <w:t xml:space="preserve">Politics itself changed as </w:t>
      </w:r>
      <w:r w:rsidR="00353E10">
        <w:rPr>
          <w:rFonts w:ascii="Arial Narrow" w:hAnsi="Arial Narrow"/>
          <w:color w:val="000000"/>
          <w:sz w:val="28"/>
          <w:szCs w:val="28"/>
        </w:rPr>
        <w:t xml:space="preserve">a </w:t>
      </w:r>
      <w:r w:rsidRPr="00C41D9D">
        <w:rPr>
          <w:rFonts w:ascii="Arial Narrow" w:hAnsi="Arial Narrow"/>
          <w:color w:val="000000"/>
          <w:sz w:val="28"/>
          <w:szCs w:val="28"/>
        </w:rPr>
        <w:t>whole due to the impact of the Great War which has cast a long shadow of on political parties. In the interwar period</w:t>
      </w:r>
      <w:r w:rsidR="00353E10">
        <w:rPr>
          <w:rFonts w:ascii="Arial Narrow" w:hAnsi="Arial Narrow"/>
          <w:color w:val="000000"/>
          <w:sz w:val="28"/>
          <w:szCs w:val="28"/>
        </w:rPr>
        <w:t>,</w:t>
      </w:r>
      <w:r w:rsidRPr="00C41D9D">
        <w:rPr>
          <w:rFonts w:ascii="Arial Narrow" w:hAnsi="Arial Narrow"/>
          <w:color w:val="000000"/>
          <w:sz w:val="28"/>
          <w:szCs w:val="28"/>
        </w:rPr>
        <w:t xml:space="preserve"> a drastic change occurred with their rise and fall of political parties in the Government. This can be seen in the number of MP’s under the </w:t>
      </w:r>
      <w:r w:rsidR="008B7CF9">
        <w:rPr>
          <w:rFonts w:ascii="Arial Narrow" w:hAnsi="Arial Narrow"/>
          <w:color w:val="000000"/>
          <w:sz w:val="28"/>
          <w:szCs w:val="28"/>
        </w:rPr>
        <w:t>L</w:t>
      </w:r>
      <w:r w:rsidRPr="00C41D9D">
        <w:rPr>
          <w:rFonts w:ascii="Arial Narrow" w:hAnsi="Arial Narrow"/>
          <w:color w:val="000000"/>
          <w:sz w:val="28"/>
          <w:szCs w:val="28"/>
        </w:rPr>
        <w:t>iberal party in 1906 which was 400 dramatically down to 59 in 1929</w:t>
      </w:r>
      <w:r w:rsidR="00353E10">
        <w:rPr>
          <w:rFonts w:ascii="Arial Narrow" w:hAnsi="Arial Narrow"/>
          <w:color w:val="000000"/>
          <w:sz w:val="28"/>
          <w:szCs w:val="28"/>
        </w:rPr>
        <w:t>.</w:t>
      </w:r>
      <w:r>
        <w:rPr>
          <w:rStyle w:val="FootnoteReference"/>
          <w:rFonts w:ascii="Arial Narrow" w:hAnsi="Arial Narrow"/>
          <w:color w:val="000000"/>
          <w:sz w:val="28"/>
          <w:szCs w:val="28"/>
        </w:rPr>
        <w:footnoteReference w:id="8"/>
      </w:r>
      <w:r w:rsidRPr="00C41D9D">
        <w:rPr>
          <w:rFonts w:ascii="Arial Narrow" w:hAnsi="Arial Narrow"/>
          <w:color w:val="000000"/>
          <w:sz w:val="28"/>
          <w:szCs w:val="28"/>
        </w:rPr>
        <w:t xml:space="preserve"> In comparison to this the Labour party rose dramatically in power within the Government from 2 MP’s in 1900, it rose to 30 MP’s in 1906 and then rose to 191 in 1923</w:t>
      </w:r>
      <w:r w:rsidR="00353E10">
        <w:rPr>
          <w:rFonts w:ascii="Arial Narrow" w:hAnsi="Arial Narrow"/>
          <w:color w:val="000000"/>
          <w:sz w:val="28"/>
          <w:szCs w:val="28"/>
        </w:rPr>
        <w:t>.</w:t>
      </w:r>
      <w:r>
        <w:rPr>
          <w:rStyle w:val="FootnoteReference"/>
          <w:rFonts w:ascii="Arial Narrow" w:hAnsi="Arial Narrow"/>
          <w:color w:val="000000"/>
          <w:sz w:val="28"/>
          <w:szCs w:val="28"/>
        </w:rPr>
        <w:footnoteReference w:id="9"/>
      </w:r>
      <w:r w:rsidRPr="00C41D9D">
        <w:rPr>
          <w:rFonts w:ascii="Arial Narrow" w:hAnsi="Arial Narrow"/>
          <w:color w:val="000000"/>
          <w:sz w:val="28"/>
          <w:szCs w:val="28"/>
        </w:rPr>
        <w:t xml:space="preserve"> This can also be seen in the Prime Ministers of the UK, as there hasn’t been a liberal prime minister since 1922 with David Lloyd George and in 1924 the first Labour prime minister came about under Ramsay McDonald</w:t>
      </w:r>
      <w:r w:rsidR="00353E10">
        <w:rPr>
          <w:rFonts w:ascii="Arial Narrow" w:hAnsi="Arial Narrow"/>
          <w:color w:val="000000"/>
          <w:sz w:val="28"/>
          <w:szCs w:val="28"/>
        </w:rPr>
        <w:t>.</w:t>
      </w:r>
      <w:r>
        <w:rPr>
          <w:rStyle w:val="FootnoteReference"/>
          <w:rFonts w:ascii="Arial Narrow" w:hAnsi="Arial Narrow"/>
          <w:color w:val="000000"/>
          <w:sz w:val="28"/>
          <w:szCs w:val="28"/>
        </w:rPr>
        <w:footnoteReference w:id="10"/>
      </w:r>
      <w:r>
        <w:rPr>
          <w:rFonts w:ascii="Arial Narrow" w:hAnsi="Arial Narrow"/>
          <w:color w:val="000000"/>
          <w:sz w:val="28"/>
          <w:szCs w:val="28"/>
        </w:rPr>
        <w:t xml:space="preserve"> </w:t>
      </w:r>
      <w:r w:rsidR="00717C92">
        <w:rPr>
          <w:rFonts w:ascii="Arial Narrow" w:hAnsi="Arial Narrow"/>
          <w:color w:val="000000"/>
          <w:sz w:val="28"/>
          <w:szCs w:val="28"/>
        </w:rPr>
        <w:t>This change happened are repercussion of the war as the lower classes of society became more powerful through fighting and so this reflected in voting after the war but also with the retuning soldiers unemployment was very high and this can be seen in the fighting.</w:t>
      </w:r>
    </w:p>
    <w:p w14:paraId="39979C96" w14:textId="63EE56BE" w:rsidR="00517760" w:rsidRDefault="00F96872" w:rsidP="00C41D9D">
      <w:pPr>
        <w:ind w:firstLine="360"/>
        <w:rPr>
          <w:rFonts w:ascii="Arial Narrow" w:hAnsi="Arial Narrow"/>
          <w:sz w:val="28"/>
          <w:szCs w:val="28"/>
        </w:rPr>
      </w:pPr>
      <w:r w:rsidRPr="00C41D9D">
        <w:rPr>
          <w:rFonts w:ascii="Arial Narrow" w:hAnsi="Arial Narrow"/>
          <w:sz w:val="28"/>
          <w:szCs w:val="28"/>
        </w:rPr>
        <w:t xml:space="preserve">A key reason that the First World War is remembered </w:t>
      </w:r>
      <w:r w:rsidR="00C86809" w:rsidRPr="00C41D9D">
        <w:rPr>
          <w:rFonts w:ascii="Arial Narrow" w:hAnsi="Arial Narrow"/>
          <w:sz w:val="28"/>
          <w:szCs w:val="28"/>
        </w:rPr>
        <w:t xml:space="preserve">is the impact on </w:t>
      </w:r>
      <w:r w:rsidR="00154187" w:rsidRPr="00C41D9D">
        <w:rPr>
          <w:rFonts w:ascii="Arial Narrow" w:hAnsi="Arial Narrow"/>
          <w:sz w:val="28"/>
          <w:szCs w:val="28"/>
        </w:rPr>
        <w:t>s</w:t>
      </w:r>
      <w:r w:rsidR="00C86809" w:rsidRPr="00C41D9D">
        <w:rPr>
          <w:rFonts w:ascii="Arial Narrow" w:hAnsi="Arial Narrow"/>
          <w:sz w:val="28"/>
          <w:szCs w:val="28"/>
        </w:rPr>
        <w:t>ociety and everyday life. This can be seen in the role reversal of women</w:t>
      </w:r>
      <w:r w:rsidR="007B00C0" w:rsidRPr="00C41D9D">
        <w:rPr>
          <w:rFonts w:ascii="Arial Narrow" w:hAnsi="Arial Narrow"/>
          <w:sz w:val="28"/>
          <w:szCs w:val="28"/>
        </w:rPr>
        <w:t xml:space="preserve"> and the impact of total</w:t>
      </w:r>
      <w:r w:rsidR="007B00C0">
        <w:rPr>
          <w:rFonts w:ascii="Arial Narrow" w:hAnsi="Arial Narrow"/>
          <w:sz w:val="28"/>
          <w:szCs w:val="28"/>
        </w:rPr>
        <w:t xml:space="preserve"> war on society. </w:t>
      </w:r>
      <w:r w:rsidR="00CE63C6">
        <w:rPr>
          <w:rFonts w:ascii="Arial Narrow" w:hAnsi="Arial Narrow"/>
          <w:sz w:val="28"/>
          <w:szCs w:val="28"/>
        </w:rPr>
        <w:t xml:space="preserve">With men fighting on the front line, jobs were left empty, to solve </w:t>
      </w:r>
      <w:r w:rsidR="00C92906">
        <w:rPr>
          <w:rFonts w:ascii="Arial Narrow" w:hAnsi="Arial Narrow"/>
          <w:sz w:val="28"/>
          <w:szCs w:val="28"/>
        </w:rPr>
        <w:t>this, women</w:t>
      </w:r>
      <w:r w:rsidR="00CE63C6">
        <w:rPr>
          <w:rFonts w:ascii="Arial Narrow" w:hAnsi="Arial Narrow"/>
          <w:sz w:val="28"/>
          <w:szCs w:val="28"/>
        </w:rPr>
        <w:t xml:space="preserve"> took up these positions doing varied jobs like ammunition workers</w:t>
      </w:r>
      <w:r w:rsidR="00C92906">
        <w:rPr>
          <w:rFonts w:ascii="Arial Narrow" w:hAnsi="Arial Narrow"/>
          <w:sz w:val="28"/>
          <w:szCs w:val="28"/>
        </w:rPr>
        <w:t>, bus conductors</w:t>
      </w:r>
      <w:r w:rsidR="00CE63C6">
        <w:rPr>
          <w:rFonts w:ascii="Arial Narrow" w:hAnsi="Arial Narrow"/>
          <w:sz w:val="28"/>
          <w:szCs w:val="28"/>
        </w:rPr>
        <w:t xml:space="preserve"> and </w:t>
      </w:r>
      <w:r w:rsidR="00CE63C6">
        <w:rPr>
          <w:rFonts w:ascii="Arial Narrow" w:hAnsi="Arial Narrow"/>
          <w:sz w:val="28"/>
          <w:szCs w:val="28"/>
        </w:rPr>
        <w:lastRenderedPageBreak/>
        <w:t>administrators</w:t>
      </w:r>
      <w:r w:rsidR="00353E10">
        <w:rPr>
          <w:rFonts w:ascii="Arial Narrow" w:hAnsi="Arial Narrow"/>
          <w:sz w:val="28"/>
          <w:szCs w:val="28"/>
        </w:rPr>
        <w:t>.</w:t>
      </w:r>
      <w:r w:rsidR="003D569A">
        <w:rPr>
          <w:rStyle w:val="FootnoteReference"/>
          <w:rFonts w:ascii="Arial Narrow" w:hAnsi="Arial Narrow"/>
          <w:sz w:val="28"/>
          <w:szCs w:val="28"/>
        </w:rPr>
        <w:footnoteReference w:id="11"/>
      </w:r>
      <w:r w:rsidR="00CE63C6">
        <w:rPr>
          <w:rFonts w:ascii="Arial Narrow" w:hAnsi="Arial Narrow"/>
          <w:sz w:val="28"/>
          <w:szCs w:val="28"/>
        </w:rPr>
        <w:t xml:space="preserve"> </w:t>
      </w:r>
      <w:r w:rsidR="00C92906">
        <w:rPr>
          <w:rFonts w:ascii="Arial Narrow" w:hAnsi="Arial Narrow"/>
          <w:sz w:val="28"/>
          <w:szCs w:val="28"/>
        </w:rPr>
        <w:t xml:space="preserve">Women went from staying at home or having a domestic job to heavy labour, a complete turn-around in gender roles. </w:t>
      </w:r>
      <w:r w:rsidR="00CE63C6">
        <w:rPr>
          <w:rFonts w:ascii="Arial Narrow" w:hAnsi="Arial Narrow"/>
          <w:sz w:val="28"/>
          <w:szCs w:val="28"/>
        </w:rPr>
        <w:t>This can be seen in the fact that by 1918, 90% of all ammunition workers were women</w:t>
      </w:r>
      <w:r w:rsidR="00353E10">
        <w:rPr>
          <w:rFonts w:ascii="Arial Narrow" w:hAnsi="Arial Narrow"/>
          <w:sz w:val="28"/>
          <w:szCs w:val="28"/>
        </w:rPr>
        <w:t>.</w:t>
      </w:r>
      <w:r w:rsidR="003D569A">
        <w:rPr>
          <w:rStyle w:val="FootnoteReference"/>
          <w:rFonts w:ascii="Arial Narrow" w:hAnsi="Arial Narrow"/>
          <w:sz w:val="28"/>
          <w:szCs w:val="28"/>
        </w:rPr>
        <w:footnoteReference w:id="12"/>
      </w:r>
      <w:r w:rsidR="00CE63C6">
        <w:rPr>
          <w:rFonts w:ascii="Arial Narrow" w:hAnsi="Arial Narrow"/>
          <w:sz w:val="28"/>
          <w:szCs w:val="28"/>
        </w:rPr>
        <w:t xml:space="preserve"> Through this in 1918 </w:t>
      </w:r>
      <w:r w:rsidR="002C68A4">
        <w:rPr>
          <w:rFonts w:ascii="Arial Narrow" w:hAnsi="Arial Narrow"/>
          <w:sz w:val="28"/>
          <w:szCs w:val="28"/>
        </w:rPr>
        <w:t>w</w:t>
      </w:r>
      <w:r w:rsidR="00CE63C6">
        <w:rPr>
          <w:rFonts w:ascii="Arial Narrow" w:hAnsi="Arial Narrow"/>
          <w:sz w:val="28"/>
          <w:szCs w:val="28"/>
        </w:rPr>
        <w:t>omen over the age of 30 gained the right to vote</w:t>
      </w:r>
      <w:r w:rsidR="00353E10">
        <w:rPr>
          <w:rFonts w:ascii="Arial Narrow" w:hAnsi="Arial Narrow"/>
          <w:sz w:val="28"/>
          <w:szCs w:val="28"/>
        </w:rPr>
        <w:t>,</w:t>
      </w:r>
      <w:r w:rsidR="003D569A">
        <w:rPr>
          <w:rStyle w:val="FootnoteReference"/>
          <w:rFonts w:ascii="Arial Narrow" w:hAnsi="Arial Narrow"/>
          <w:sz w:val="28"/>
          <w:szCs w:val="28"/>
        </w:rPr>
        <w:footnoteReference w:id="13"/>
      </w:r>
      <w:r w:rsidR="00C86809">
        <w:rPr>
          <w:rFonts w:ascii="Arial Narrow" w:hAnsi="Arial Narrow"/>
          <w:sz w:val="28"/>
          <w:szCs w:val="28"/>
        </w:rPr>
        <w:t xml:space="preserve"> </w:t>
      </w:r>
      <w:r w:rsidR="002C68A4">
        <w:rPr>
          <w:rFonts w:ascii="Arial Narrow" w:hAnsi="Arial Narrow"/>
          <w:sz w:val="28"/>
          <w:szCs w:val="28"/>
        </w:rPr>
        <w:t xml:space="preserve">this was </w:t>
      </w:r>
      <w:r w:rsidR="00966237">
        <w:rPr>
          <w:rFonts w:ascii="Arial Narrow" w:hAnsi="Arial Narrow"/>
          <w:sz w:val="28"/>
          <w:szCs w:val="28"/>
        </w:rPr>
        <w:t xml:space="preserve">a stepping stone for Women’s rights but this showed a clear change in society as a direct impact of the War as the reasons that were used before the war were all disproven during the war. </w:t>
      </w:r>
    </w:p>
    <w:p w14:paraId="49829FB3" w14:textId="77777777" w:rsidR="00232732" w:rsidRDefault="00232732" w:rsidP="00C41D9D">
      <w:pPr>
        <w:ind w:firstLine="360"/>
        <w:rPr>
          <w:rFonts w:ascii="Arial Narrow" w:hAnsi="Arial Narrow"/>
          <w:sz w:val="28"/>
          <w:szCs w:val="28"/>
        </w:rPr>
      </w:pPr>
    </w:p>
    <w:p w14:paraId="07BB268C" w14:textId="3335665A" w:rsidR="00966237" w:rsidRDefault="00966237" w:rsidP="00C41D9D">
      <w:pPr>
        <w:ind w:firstLine="360"/>
        <w:rPr>
          <w:rFonts w:ascii="Arial Narrow" w:hAnsi="Arial Narrow"/>
          <w:sz w:val="28"/>
          <w:szCs w:val="28"/>
        </w:rPr>
      </w:pPr>
      <w:r>
        <w:rPr>
          <w:rFonts w:ascii="Arial Narrow" w:hAnsi="Arial Narrow"/>
          <w:sz w:val="28"/>
          <w:szCs w:val="28"/>
        </w:rPr>
        <w:t>Public health as a result of the Great War changed society</w:t>
      </w:r>
      <w:r w:rsidR="009A0D29">
        <w:rPr>
          <w:rFonts w:ascii="Arial Narrow" w:hAnsi="Arial Narrow"/>
          <w:sz w:val="28"/>
          <w:szCs w:val="28"/>
        </w:rPr>
        <w:t xml:space="preserve"> making a lasting impact</w:t>
      </w:r>
      <w:r>
        <w:rPr>
          <w:rFonts w:ascii="Arial Narrow" w:hAnsi="Arial Narrow"/>
          <w:sz w:val="28"/>
          <w:szCs w:val="28"/>
        </w:rPr>
        <w:t xml:space="preserve">. The war made the government realise the need for men to be fit and healthy </w:t>
      </w:r>
      <w:r w:rsidR="009A0D29">
        <w:rPr>
          <w:rFonts w:ascii="Arial Narrow" w:hAnsi="Arial Narrow"/>
          <w:sz w:val="28"/>
          <w:szCs w:val="28"/>
        </w:rPr>
        <w:t xml:space="preserve">as many people were turned down due to poor health and it led to an increase in </w:t>
      </w:r>
      <w:r w:rsidR="00154187">
        <w:rPr>
          <w:rFonts w:ascii="Arial Narrow" w:hAnsi="Arial Narrow"/>
          <w:sz w:val="28"/>
          <w:szCs w:val="28"/>
        </w:rPr>
        <w:t xml:space="preserve">the </w:t>
      </w:r>
      <w:r w:rsidR="009A0D29">
        <w:rPr>
          <w:rFonts w:ascii="Arial Narrow" w:hAnsi="Arial Narrow"/>
          <w:sz w:val="28"/>
          <w:szCs w:val="28"/>
        </w:rPr>
        <w:t>desire to improve the standard of living</w:t>
      </w:r>
      <w:r w:rsidR="00353E10">
        <w:rPr>
          <w:rFonts w:ascii="Arial Narrow" w:hAnsi="Arial Narrow"/>
          <w:sz w:val="28"/>
          <w:szCs w:val="28"/>
        </w:rPr>
        <w:t>.</w:t>
      </w:r>
      <w:r w:rsidR="003D569A">
        <w:rPr>
          <w:rStyle w:val="FootnoteReference"/>
          <w:rFonts w:ascii="Arial Narrow" w:hAnsi="Arial Narrow"/>
          <w:sz w:val="28"/>
          <w:szCs w:val="28"/>
        </w:rPr>
        <w:footnoteReference w:id="14"/>
      </w:r>
      <w:r w:rsidR="009A0D29">
        <w:rPr>
          <w:rFonts w:ascii="Arial Narrow" w:hAnsi="Arial Narrow"/>
          <w:sz w:val="28"/>
          <w:szCs w:val="28"/>
        </w:rPr>
        <w:t xml:space="preserve"> With this and returning soldiers from the front in 1919, David Lloyd George created the Housing Act, which would allow the government to build 500,000 in 3 years (only completing 300,00), however by the start of the Second World War there were over 1 million council homes</w:t>
      </w:r>
      <w:r w:rsidR="00353E10">
        <w:rPr>
          <w:rFonts w:ascii="Arial Narrow" w:hAnsi="Arial Narrow"/>
          <w:sz w:val="28"/>
          <w:szCs w:val="28"/>
        </w:rPr>
        <w:t>.</w:t>
      </w:r>
      <w:r w:rsidR="003D569A">
        <w:rPr>
          <w:rStyle w:val="FootnoteReference"/>
          <w:rFonts w:ascii="Arial Narrow" w:hAnsi="Arial Narrow"/>
          <w:sz w:val="28"/>
          <w:szCs w:val="28"/>
        </w:rPr>
        <w:footnoteReference w:id="15"/>
      </w:r>
      <w:r w:rsidR="009A0D29">
        <w:rPr>
          <w:rFonts w:ascii="Arial Narrow" w:hAnsi="Arial Narrow"/>
          <w:sz w:val="28"/>
          <w:szCs w:val="28"/>
        </w:rPr>
        <w:t xml:space="preserve"> This provided a better standard of living for everyone showing a clear change in society as the working class had access to electricity and running water, something that wasn’t largely available in homes of the poor in the early 20</w:t>
      </w:r>
      <w:r w:rsidR="009A0D29" w:rsidRPr="009A0D29">
        <w:rPr>
          <w:rFonts w:ascii="Arial Narrow" w:hAnsi="Arial Narrow"/>
          <w:sz w:val="28"/>
          <w:szCs w:val="28"/>
          <w:vertAlign w:val="superscript"/>
        </w:rPr>
        <w:t>th</w:t>
      </w:r>
      <w:r w:rsidR="009A0D29">
        <w:rPr>
          <w:rFonts w:ascii="Arial Narrow" w:hAnsi="Arial Narrow"/>
          <w:sz w:val="28"/>
          <w:szCs w:val="28"/>
        </w:rPr>
        <w:t xml:space="preserve"> century</w:t>
      </w:r>
      <w:r w:rsidR="00353E10">
        <w:rPr>
          <w:rFonts w:ascii="Arial Narrow" w:hAnsi="Arial Narrow"/>
          <w:sz w:val="28"/>
          <w:szCs w:val="28"/>
        </w:rPr>
        <w:t>.</w:t>
      </w:r>
      <w:r w:rsidR="003D569A">
        <w:rPr>
          <w:rStyle w:val="FootnoteReference"/>
          <w:rFonts w:ascii="Arial Narrow" w:hAnsi="Arial Narrow"/>
          <w:sz w:val="28"/>
          <w:szCs w:val="28"/>
        </w:rPr>
        <w:footnoteReference w:id="16"/>
      </w:r>
      <w:r w:rsidR="0038021F">
        <w:rPr>
          <w:rFonts w:ascii="Arial Narrow" w:hAnsi="Arial Narrow"/>
          <w:sz w:val="28"/>
          <w:szCs w:val="28"/>
        </w:rPr>
        <w:t xml:space="preserve"> This is another reason why the Great War </w:t>
      </w:r>
      <w:r w:rsidR="00325EC8">
        <w:rPr>
          <w:rFonts w:ascii="Arial Narrow" w:hAnsi="Arial Narrow"/>
          <w:sz w:val="28"/>
          <w:szCs w:val="28"/>
        </w:rPr>
        <w:t>had such a large impact on Britain and why it</w:t>
      </w:r>
      <w:r w:rsidR="00154187">
        <w:rPr>
          <w:rFonts w:ascii="Arial Narrow" w:hAnsi="Arial Narrow"/>
          <w:sz w:val="28"/>
          <w:szCs w:val="28"/>
        </w:rPr>
        <w:t xml:space="preserve"> is</w:t>
      </w:r>
      <w:r w:rsidR="00325EC8">
        <w:rPr>
          <w:rFonts w:ascii="Arial Narrow" w:hAnsi="Arial Narrow"/>
          <w:sz w:val="28"/>
          <w:szCs w:val="28"/>
        </w:rPr>
        <w:t xml:space="preserve"> remembered more as if it wasn’t for the war then the government wouldn’t have wanted to change the lively hood of people in the UK.</w:t>
      </w:r>
    </w:p>
    <w:p w14:paraId="22A459BF" w14:textId="77777777" w:rsidR="00232732" w:rsidRDefault="00232732" w:rsidP="00C41D9D">
      <w:pPr>
        <w:ind w:firstLine="360"/>
        <w:rPr>
          <w:rFonts w:ascii="Arial Narrow" w:hAnsi="Arial Narrow"/>
          <w:sz w:val="28"/>
          <w:szCs w:val="28"/>
        </w:rPr>
      </w:pPr>
    </w:p>
    <w:p w14:paraId="085F0B20" w14:textId="2B112317" w:rsidR="00517760" w:rsidRDefault="00517760" w:rsidP="00C41D9D">
      <w:pPr>
        <w:ind w:firstLine="360"/>
      </w:pPr>
      <w:r>
        <w:rPr>
          <w:rFonts w:ascii="Arial Narrow" w:hAnsi="Arial Narrow"/>
          <w:sz w:val="28"/>
          <w:szCs w:val="28"/>
        </w:rPr>
        <w:t>One of the main reasons that the First World War has been remembered in history for a long time, is down to Collective Memory and Remembrance Day. With the first world war</w:t>
      </w:r>
      <w:r w:rsidR="00154187">
        <w:rPr>
          <w:rFonts w:ascii="Arial Narrow" w:hAnsi="Arial Narrow"/>
          <w:sz w:val="28"/>
          <w:szCs w:val="28"/>
        </w:rPr>
        <w:t>,</w:t>
      </w:r>
      <w:r>
        <w:rPr>
          <w:rFonts w:ascii="Arial Narrow" w:hAnsi="Arial Narrow"/>
          <w:sz w:val="28"/>
          <w:szCs w:val="28"/>
        </w:rPr>
        <w:t xml:space="preserve"> collective memory is particularly important, as it is the public recollection of events that is public knowledge. This is seen in that the men that were killed in combat or on the front line are more remembered than deaths that occurred due to the fact that their deaths were passed into collective folk memory</w:t>
      </w:r>
      <w:r w:rsidR="00353E10">
        <w:rPr>
          <w:rFonts w:ascii="Arial Narrow" w:hAnsi="Arial Narrow"/>
          <w:sz w:val="28"/>
          <w:szCs w:val="28"/>
        </w:rPr>
        <w:t>.</w:t>
      </w:r>
      <w:r w:rsidR="00C67DDA">
        <w:rPr>
          <w:rStyle w:val="FootnoteReference"/>
          <w:rFonts w:ascii="Arial Narrow" w:hAnsi="Arial Narrow"/>
          <w:sz w:val="28"/>
          <w:szCs w:val="28"/>
        </w:rPr>
        <w:footnoteReference w:id="17"/>
      </w:r>
      <w:r>
        <w:rPr>
          <w:rFonts w:ascii="Arial Narrow" w:hAnsi="Arial Narrow"/>
          <w:sz w:val="28"/>
          <w:szCs w:val="28"/>
        </w:rPr>
        <w:t xml:space="preserve"> Another thing, with collective memory</w:t>
      </w:r>
      <w:r w:rsidR="00353E10">
        <w:rPr>
          <w:rFonts w:ascii="Arial Narrow" w:hAnsi="Arial Narrow"/>
          <w:sz w:val="28"/>
          <w:szCs w:val="28"/>
        </w:rPr>
        <w:t>,</w:t>
      </w:r>
      <w:r>
        <w:rPr>
          <w:rFonts w:ascii="Arial Narrow" w:hAnsi="Arial Narrow"/>
          <w:sz w:val="28"/>
          <w:szCs w:val="28"/>
        </w:rPr>
        <w:t xml:space="preserve"> is that it</w:t>
      </w:r>
      <w:r w:rsidR="00154187">
        <w:rPr>
          <w:rFonts w:ascii="Arial Narrow" w:hAnsi="Arial Narrow"/>
          <w:sz w:val="28"/>
          <w:szCs w:val="28"/>
        </w:rPr>
        <w:t xml:space="preserve"> i</w:t>
      </w:r>
      <w:r>
        <w:rPr>
          <w:rFonts w:ascii="Arial Narrow" w:hAnsi="Arial Narrow"/>
          <w:sz w:val="28"/>
          <w:szCs w:val="28"/>
        </w:rPr>
        <w:t>s taught in schools when learning about the First World War, as certain everyone knows about the War. For example, the dates 1914 to 1918 and that the armistice was established on November 11</w:t>
      </w:r>
      <w:r>
        <w:rPr>
          <w:rFonts w:ascii="Arial Narrow" w:hAnsi="Arial Narrow"/>
          <w:sz w:val="28"/>
          <w:szCs w:val="28"/>
          <w:vertAlign w:val="superscript"/>
        </w:rPr>
        <w:t>th</w:t>
      </w:r>
      <w:r>
        <w:rPr>
          <w:rFonts w:ascii="Arial Narrow" w:hAnsi="Arial Narrow"/>
          <w:sz w:val="28"/>
          <w:szCs w:val="28"/>
        </w:rPr>
        <w:t xml:space="preserve">, 1918. </w:t>
      </w:r>
    </w:p>
    <w:p w14:paraId="413A7BEE" w14:textId="1613C011" w:rsidR="00517760" w:rsidRDefault="00517760" w:rsidP="00C41D9D">
      <w:pPr>
        <w:ind w:firstLine="360"/>
        <w:rPr>
          <w:rFonts w:ascii="Arial Narrow" w:hAnsi="Arial Narrow"/>
          <w:sz w:val="28"/>
          <w:szCs w:val="28"/>
        </w:rPr>
      </w:pPr>
      <w:r>
        <w:rPr>
          <w:rFonts w:ascii="Arial Narrow" w:hAnsi="Arial Narrow"/>
          <w:sz w:val="28"/>
          <w:szCs w:val="28"/>
        </w:rPr>
        <w:lastRenderedPageBreak/>
        <w:t xml:space="preserve">Remembrance of the Great War </w:t>
      </w:r>
      <w:r w:rsidR="00154187">
        <w:rPr>
          <w:rFonts w:ascii="Arial Narrow" w:hAnsi="Arial Narrow"/>
          <w:sz w:val="28"/>
          <w:szCs w:val="28"/>
        </w:rPr>
        <w:t>is</w:t>
      </w:r>
      <w:r>
        <w:rPr>
          <w:rFonts w:ascii="Arial Narrow" w:hAnsi="Arial Narrow"/>
          <w:sz w:val="28"/>
          <w:szCs w:val="28"/>
        </w:rPr>
        <w:t xml:space="preserve"> hugely important in why the First World War has had such a long shadow over conflicts that have occurred since. This is because every year on Remembrance Sunday and Armistice Day are huge national events that occur in every town and are broadcasted on live TV to the Nation. Remembrance Sunday occurs the second Sunday in November and Armistice Day occurs on 11</w:t>
      </w:r>
      <w:r>
        <w:rPr>
          <w:rFonts w:ascii="Arial Narrow" w:hAnsi="Arial Narrow"/>
          <w:sz w:val="28"/>
          <w:szCs w:val="28"/>
          <w:vertAlign w:val="superscript"/>
        </w:rPr>
        <w:t>th</w:t>
      </w:r>
      <w:r>
        <w:rPr>
          <w:rFonts w:ascii="Arial Narrow" w:hAnsi="Arial Narrow"/>
          <w:sz w:val="28"/>
          <w:szCs w:val="28"/>
        </w:rPr>
        <w:t xml:space="preserve"> November. On these days, a 2-minute silence is performed by the entire country on these two days, with a Constant saying of ‘We will remember them’</w:t>
      </w:r>
      <w:r w:rsidR="00353E10">
        <w:rPr>
          <w:rFonts w:ascii="Arial Narrow" w:hAnsi="Arial Narrow"/>
          <w:sz w:val="28"/>
          <w:szCs w:val="28"/>
        </w:rPr>
        <w:t>.</w:t>
      </w:r>
      <w:r w:rsidR="005B3890">
        <w:rPr>
          <w:rStyle w:val="FootnoteReference"/>
          <w:rFonts w:ascii="Arial Narrow" w:hAnsi="Arial Narrow"/>
          <w:sz w:val="28"/>
          <w:szCs w:val="28"/>
        </w:rPr>
        <w:footnoteReference w:id="18"/>
      </w:r>
      <w:r>
        <w:rPr>
          <w:rFonts w:ascii="Arial Narrow" w:hAnsi="Arial Narrow"/>
          <w:sz w:val="28"/>
          <w:szCs w:val="28"/>
        </w:rPr>
        <w:t xml:space="preserve"> This hugely important as this has lasted 100 years, this year, as the first remembrance service was held in 1919</w:t>
      </w:r>
      <w:r w:rsidR="00353E10">
        <w:rPr>
          <w:rFonts w:ascii="Arial Narrow" w:hAnsi="Arial Narrow"/>
          <w:sz w:val="28"/>
          <w:szCs w:val="28"/>
        </w:rPr>
        <w:t>.</w:t>
      </w:r>
      <w:r>
        <w:rPr>
          <w:rFonts w:ascii="Arial Narrow" w:hAnsi="Arial Narrow"/>
          <w:sz w:val="28"/>
          <w:szCs w:val="28"/>
        </w:rPr>
        <w:t xml:space="preserve"> To accompany this in every town and church, memorials dedicated to the First World War with this is a list of names of the people that died at war. The most famous memorial is The Cenotaph, in Whitehall, London, every year the royal family and the Government attend the service and lay their poppy wreath on the monument</w:t>
      </w:r>
      <w:r w:rsidR="00353E10">
        <w:rPr>
          <w:rFonts w:ascii="Arial Narrow" w:hAnsi="Arial Narrow"/>
          <w:sz w:val="28"/>
          <w:szCs w:val="28"/>
        </w:rPr>
        <w:t>.</w:t>
      </w:r>
      <w:r w:rsidR="005B3890">
        <w:rPr>
          <w:rStyle w:val="FootnoteReference"/>
          <w:rFonts w:ascii="Arial Narrow" w:hAnsi="Arial Narrow"/>
          <w:sz w:val="28"/>
          <w:szCs w:val="28"/>
        </w:rPr>
        <w:footnoteReference w:id="19"/>
      </w:r>
      <w:r>
        <w:rPr>
          <w:rFonts w:ascii="Arial Narrow" w:hAnsi="Arial Narrow"/>
          <w:sz w:val="28"/>
          <w:szCs w:val="28"/>
        </w:rPr>
        <w:t xml:space="preserve"> Remembrance Day over the last hundred years at first was used to remember the Sacrifices of the first world war but it has evolved beyond that to other conflicts since, like the Second World War, Falklands, Gulf War and current conflicts. But to also remember the men and women in the armed forces today. These dedicated days are </w:t>
      </w:r>
      <w:r w:rsidR="00353E10">
        <w:rPr>
          <w:rFonts w:ascii="Arial Narrow" w:hAnsi="Arial Narrow"/>
          <w:sz w:val="28"/>
          <w:szCs w:val="28"/>
        </w:rPr>
        <w:t xml:space="preserve">a </w:t>
      </w:r>
      <w:r>
        <w:rPr>
          <w:rFonts w:ascii="Arial Narrow" w:hAnsi="Arial Narrow"/>
          <w:sz w:val="28"/>
          <w:szCs w:val="28"/>
        </w:rPr>
        <w:t xml:space="preserve">huge reason why the First World War has had a long shadow on history since it transpired. </w:t>
      </w:r>
    </w:p>
    <w:p w14:paraId="0EBC1130" w14:textId="77777777" w:rsidR="00232732" w:rsidRDefault="00232732" w:rsidP="00C41D9D">
      <w:pPr>
        <w:ind w:firstLine="360"/>
      </w:pPr>
    </w:p>
    <w:p w14:paraId="7BB120DD" w14:textId="5FEC1D13" w:rsidR="00517760" w:rsidRDefault="00517760" w:rsidP="00C41D9D">
      <w:pPr>
        <w:ind w:firstLine="360"/>
        <w:rPr>
          <w:rFonts w:ascii="Arial Narrow" w:hAnsi="Arial Narrow"/>
          <w:sz w:val="28"/>
          <w:szCs w:val="28"/>
        </w:rPr>
      </w:pPr>
      <w:r>
        <w:rPr>
          <w:rFonts w:ascii="Arial Narrow" w:hAnsi="Arial Narrow"/>
          <w:sz w:val="28"/>
          <w:szCs w:val="28"/>
        </w:rPr>
        <w:t xml:space="preserve">A huge part of </w:t>
      </w:r>
      <w:r w:rsidR="00154187">
        <w:rPr>
          <w:rFonts w:ascii="Arial Narrow" w:hAnsi="Arial Narrow"/>
          <w:sz w:val="28"/>
          <w:szCs w:val="28"/>
        </w:rPr>
        <w:t xml:space="preserve">the </w:t>
      </w:r>
      <w:r>
        <w:rPr>
          <w:rFonts w:ascii="Arial Narrow" w:hAnsi="Arial Narrow"/>
          <w:sz w:val="28"/>
          <w:szCs w:val="28"/>
        </w:rPr>
        <w:t xml:space="preserve">remembrance of the Great War which </w:t>
      </w:r>
      <w:proofErr w:type="spellStart"/>
      <w:r>
        <w:rPr>
          <w:rFonts w:ascii="Arial Narrow" w:hAnsi="Arial Narrow"/>
          <w:sz w:val="28"/>
          <w:szCs w:val="28"/>
        </w:rPr>
        <w:t>as</w:t>
      </w:r>
      <w:proofErr w:type="spellEnd"/>
      <w:r>
        <w:rPr>
          <w:rFonts w:ascii="Arial Narrow" w:hAnsi="Arial Narrow"/>
          <w:sz w:val="28"/>
          <w:szCs w:val="28"/>
        </w:rPr>
        <w:t xml:space="preserve"> had a major impact on it is the Poppy appeal. On remembrance and armistice</w:t>
      </w:r>
      <w:r w:rsidR="00353E10">
        <w:rPr>
          <w:rFonts w:ascii="Arial Narrow" w:hAnsi="Arial Narrow"/>
          <w:sz w:val="28"/>
          <w:szCs w:val="28"/>
        </w:rPr>
        <w:t>,</w:t>
      </w:r>
      <w:r>
        <w:rPr>
          <w:rFonts w:ascii="Arial Narrow" w:hAnsi="Arial Narrow"/>
          <w:sz w:val="28"/>
          <w:szCs w:val="28"/>
        </w:rPr>
        <w:t xml:space="preserve"> day poppies are worn across the country and poppy wreaths laid at the bottom of War memorials in the country. The Poppy appeal is run by the Royal British Legion, set up in May 1921</w:t>
      </w:r>
      <w:r w:rsidR="00353E10">
        <w:rPr>
          <w:rFonts w:ascii="Arial Narrow" w:hAnsi="Arial Narrow"/>
          <w:sz w:val="28"/>
          <w:szCs w:val="28"/>
        </w:rPr>
        <w:t>.</w:t>
      </w:r>
      <w:r w:rsidR="005B3890">
        <w:rPr>
          <w:rStyle w:val="FootnoteReference"/>
          <w:rFonts w:ascii="Arial Narrow" w:hAnsi="Arial Narrow"/>
          <w:sz w:val="28"/>
          <w:szCs w:val="28"/>
        </w:rPr>
        <w:footnoteReference w:id="20"/>
      </w:r>
      <w:r>
        <w:rPr>
          <w:rFonts w:ascii="Arial Narrow" w:hAnsi="Arial Narrow"/>
          <w:sz w:val="28"/>
          <w:szCs w:val="28"/>
        </w:rPr>
        <w:t xml:space="preserve"> The aim is to help current soldiers and their families but also veterans of war. The Poppy Appeal is the Charity major events as it raises the money to support the Soldiers and the Veterans’, this isn’t just occurring now, but it was set up to help the First World War Soldiers</w:t>
      </w:r>
      <w:r w:rsidR="00353E10">
        <w:rPr>
          <w:rFonts w:ascii="Arial Narrow" w:hAnsi="Arial Narrow"/>
          <w:sz w:val="28"/>
          <w:szCs w:val="28"/>
        </w:rPr>
        <w:t>.</w:t>
      </w:r>
      <w:r w:rsidR="005B3890">
        <w:rPr>
          <w:rStyle w:val="FootnoteReference"/>
          <w:rFonts w:ascii="Arial Narrow" w:hAnsi="Arial Narrow"/>
          <w:sz w:val="28"/>
          <w:szCs w:val="28"/>
        </w:rPr>
        <w:footnoteReference w:id="21"/>
      </w:r>
      <w:r>
        <w:rPr>
          <w:rFonts w:ascii="Arial Narrow" w:hAnsi="Arial Narrow"/>
          <w:sz w:val="28"/>
          <w:szCs w:val="28"/>
        </w:rPr>
        <w:t xml:space="preserve"> The red poppy is a flower that’s a form of opiate used in medicine as a pain killer especially from its sister poppy, the white poppy, which is stronger and is used to make opium. The symbol of the Poppy was made popular, through a few reasons, which has allowed the Symbol to represent war and conflict in the UK and the First World War itself. The poppy was one of the main </w:t>
      </w:r>
      <w:r w:rsidR="004A25C7">
        <w:rPr>
          <w:rFonts w:ascii="Arial Narrow" w:hAnsi="Arial Narrow"/>
          <w:sz w:val="28"/>
          <w:szCs w:val="28"/>
        </w:rPr>
        <w:t>flowers</w:t>
      </w:r>
      <w:r>
        <w:rPr>
          <w:rFonts w:ascii="Arial Narrow" w:hAnsi="Arial Narrow"/>
          <w:sz w:val="28"/>
          <w:szCs w:val="28"/>
        </w:rPr>
        <w:t xml:space="preserve"> that grew around the Battlefield and after the war had ended. </w:t>
      </w:r>
      <w:r w:rsidR="00A97833">
        <w:rPr>
          <w:rFonts w:ascii="Arial Narrow" w:hAnsi="Arial Narrow"/>
          <w:sz w:val="28"/>
          <w:szCs w:val="28"/>
        </w:rPr>
        <w:t xml:space="preserve">One of the main </w:t>
      </w:r>
      <w:r>
        <w:rPr>
          <w:rFonts w:ascii="Arial Narrow" w:hAnsi="Arial Narrow"/>
          <w:sz w:val="28"/>
          <w:szCs w:val="28"/>
        </w:rPr>
        <w:t>thing</w:t>
      </w:r>
      <w:r w:rsidR="00A97833">
        <w:rPr>
          <w:rFonts w:ascii="Arial Narrow" w:hAnsi="Arial Narrow"/>
          <w:sz w:val="28"/>
          <w:szCs w:val="28"/>
        </w:rPr>
        <w:t>s</w:t>
      </w:r>
      <w:r>
        <w:rPr>
          <w:rFonts w:ascii="Arial Narrow" w:hAnsi="Arial Narrow"/>
          <w:sz w:val="28"/>
          <w:szCs w:val="28"/>
        </w:rPr>
        <w:t xml:space="preserve"> is through poem</w:t>
      </w:r>
      <w:r w:rsidR="00A97833">
        <w:rPr>
          <w:rFonts w:ascii="Arial Narrow" w:hAnsi="Arial Narrow"/>
          <w:sz w:val="28"/>
          <w:szCs w:val="28"/>
        </w:rPr>
        <w:t>s</w:t>
      </w:r>
      <w:r>
        <w:rPr>
          <w:rFonts w:ascii="Arial Narrow" w:hAnsi="Arial Narrow"/>
          <w:sz w:val="28"/>
          <w:szCs w:val="28"/>
        </w:rPr>
        <w:t xml:space="preserve"> and literature which included imagery of the trenches with the Poppies growing there, the most famous poem is the McCrae Poem from the Punch magazine called ‘In Flanders Field’</w:t>
      </w:r>
      <w:r w:rsidR="00353E10">
        <w:rPr>
          <w:rFonts w:ascii="Arial Narrow" w:hAnsi="Arial Narrow"/>
          <w:sz w:val="28"/>
          <w:szCs w:val="28"/>
        </w:rPr>
        <w:t>.</w:t>
      </w:r>
      <w:r w:rsidR="005B3890">
        <w:rPr>
          <w:rStyle w:val="FootnoteReference"/>
          <w:rFonts w:ascii="Arial Narrow" w:hAnsi="Arial Narrow"/>
          <w:sz w:val="28"/>
          <w:szCs w:val="28"/>
        </w:rPr>
        <w:footnoteReference w:id="22"/>
      </w:r>
      <w:r>
        <w:rPr>
          <w:rFonts w:ascii="Arial Narrow" w:hAnsi="Arial Narrow"/>
          <w:sz w:val="28"/>
          <w:szCs w:val="28"/>
        </w:rPr>
        <w:t xml:space="preserve"> The flower in the trench is seen as a symbol of hope and beauty in area of destruction, especially with the contrasting colour against the mud</w:t>
      </w:r>
      <w:r w:rsidR="00353E10">
        <w:rPr>
          <w:rFonts w:ascii="Arial Narrow" w:hAnsi="Arial Narrow"/>
          <w:sz w:val="28"/>
          <w:szCs w:val="28"/>
        </w:rPr>
        <w:t>.</w:t>
      </w:r>
      <w:r w:rsidR="00B7629E">
        <w:rPr>
          <w:rStyle w:val="FootnoteReference"/>
          <w:rFonts w:ascii="Arial Narrow" w:hAnsi="Arial Narrow"/>
          <w:sz w:val="28"/>
          <w:szCs w:val="28"/>
        </w:rPr>
        <w:footnoteReference w:id="23"/>
      </w:r>
      <w:r>
        <w:rPr>
          <w:rFonts w:ascii="Arial Narrow" w:hAnsi="Arial Narrow"/>
          <w:sz w:val="28"/>
          <w:szCs w:val="28"/>
        </w:rPr>
        <w:t xml:space="preserve"> The poppy is also a very clever image of the war as it makes the public and individuals to look at the consequences of </w:t>
      </w:r>
      <w:r w:rsidR="00154187">
        <w:rPr>
          <w:rFonts w:ascii="Arial Narrow" w:hAnsi="Arial Narrow"/>
          <w:sz w:val="28"/>
          <w:szCs w:val="28"/>
        </w:rPr>
        <w:t>w</w:t>
      </w:r>
      <w:r>
        <w:rPr>
          <w:rFonts w:ascii="Arial Narrow" w:hAnsi="Arial Narrow"/>
          <w:sz w:val="28"/>
          <w:szCs w:val="28"/>
        </w:rPr>
        <w:t xml:space="preserve">ar and conflict in </w:t>
      </w:r>
      <w:r>
        <w:rPr>
          <w:rFonts w:ascii="Arial Narrow" w:hAnsi="Arial Narrow"/>
          <w:sz w:val="28"/>
          <w:szCs w:val="28"/>
        </w:rPr>
        <w:lastRenderedPageBreak/>
        <w:t>the past, present and the future</w:t>
      </w:r>
      <w:r w:rsidR="00353E10">
        <w:rPr>
          <w:rFonts w:ascii="Arial Narrow" w:hAnsi="Arial Narrow"/>
          <w:sz w:val="28"/>
          <w:szCs w:val="28"/>
        </w:rPr>
        <w:t>.</w:t>
      </w:r>
      <w:r w:rsidR="00B7629E">
        <w:rPr>
          <w:rStyle w:val="FootnoteReference"/>
          <w:rFonts w:ascii="Arial Narrow" w:hAnsi="Arial Narrow"/>
          <w:sz w:val="28"/>
          <w:szCs w:val="28"/>
        </w:rPr>
        <w:footnoteReference w:id="24"/>
      </w:r>
      <w:r>
        <w:rPr>
          <w:rFonts w:ascii="Arial Narrow" w:hAnsi="Arial Narrow"/>
          <w:sz w:val="28"/>
          <w:szCs w:val="28"/>
        </w:rPr>
        <w:t xml:space="preserve"> The Poppy is one of the main symbols when it comes war and the First World War and </w:t>
      </w:r>
      <w:r w:rsidR="00DF4547">
        <w:rPr>
          <w:rFonts w:ascii="Arial Narrow" w:hAnsi="Arial Narrow"/>
          <w:sz w:val="28"/>
          <w:szCs w:val="28"/>
        </w:rPr>
        <w:t>it’s</w:t>
      </w:r>
      <w:r>
        <w:rPr>
          <w:rFonts w:ascii="Arial Narrow" w:hAnsi="Arial Narrow"/>
          <w:sz w:val="28"/>
          <w:szCs w:val="28"/>
        </w:rPr>
        <w:t xml:space="preserve"> because of this iconic symbol that has allowed the first world war to remain in the English collective memory.</w:t>
      </w:r>
    </w:p>
    <w:p w14:paraId="00245C6A" w14:textId="77777777" w:rsidR="00232732" w:rsidRDefault="00232732" w:rsidP="00C41D9D">
      <w:pPr>
        <w:ind w:firstLine="360"/>
        <w:rPr>
          <w:rFonts w:ascii="Arial Narrow" w:hAnsi="Arial Narrow"/>
          <w:sz w:val="28"/>
          <w:szCs w:val="28"/>
        </w:rPr>
      </w:pPr>
    </w:p>
    <w:p w14:paraId="44C882EB" w14:textId="77777777" w:rsidR="00232732" w:rsidRDefault="00517760" w:rsidP="00C41D9D">
      <w:pPr>
        <w:ind w:firstLine="360"/>
        <w:rPr>
          <w:rFonts w:ascii="Arial Narrow" w:hAnsi="Arial Narrow"/>
          <w:sz w:val="28"/>
          <w:szCs w:val="28"/>
        </w:rPr>
      </w:pPr>
      <w:r>
        <w:rPr>
          <w:rFonts w:ascii="Arial Narrow" w:hAnsi="Arial Narrow"/>
          <w:sz w:val="28"/>
          <w:szCs w:val="28"/>
        </w:rPr>
        <w:t xml:space="preserve"> </w:t>
      </w:r>
      <w:r w:rsidR="0046232A">
        <w:rPr>
          <w:rFonts w:ascii="Arial Narrow" w:hAnsi="Arial Narrow"/>
          <w:sz w:val="28"/>
          <w:szCs w:val="28"/>
        </w:rPr>
        <w:t xml:space="preserve">Material Culture and Museums are paramount to why the Great War has had such </w:t>
      </w:r>
      <w:r w:rsidR="00154187">
        <w:rPr>
          <w:rFonts w:ascii="Arial Narrow" w:hAnsi="Arial Narrow"/>
          <w:sz w:val="28"/>
          <w:szCs w:val="28"/>
        </w:rPr>
        <w:t xml:space="preserve">a </w:t>
      </w:r>
      <w:r w:rsidR="0046232A">
        <w:rPr>
          <w:rFonts w:ascii="Arial Narrow" w:hAnsi="Arial Narrow"/>
          <w:sz w:val="28"/>
          <w:szCs w:val="28"/>
        </w:rPr>
        <w:t xml:space="preserve">long impact on history. As the War passes through the edge of </w:t>
      </w:r>
      <w:r w:rsidR="00DB2896">
        <w:rPr>
          <w:rFonts w:ascii="Arial Narrow" w:hAnsi="Arial Narrow"/>
          <w:sz w:val="28"/>
          <w:szCs w:val="28"/>
        </w:rPr>
        <w:t>current living memory, the materiality of the war becomes more important and allows for information and the legacy of the war to carry on</w:t>
      </w:r>
      <w:r w:rsidR="00353E10">
        <w:rPr>
          <w:rFonts w:ascii="Arial Narrow" w:hAnsi="Arial Narrow"/>
          <w:sz w:val="28"/>
          <w:szCs w:val="28"/>
        </w:rPr>
        <w:t>.</w:t>
      </w:r>
      <w:r w:rsidR="00B63111">
        <w:rPr>
          <w:rStyle w:val="FootnoteReference"/>
          <w:rFonts w:ascii="Arial Narrow" w:hAnsi="Arial Narrow"/>
          <w:sz w:val="28"/>
          <w:szCs w:val="28"/>
        </w:rPr>
        <w:footnoteReference w:id="25"/>
      </w:r>
      <w:r w:rsidR="00DB2896">
        <w:rPr>
          <w:rFonts w:ascii="Arial Narrow" w:hAnsi="Arial Narrow"/>
          <w:sz w:val="28"/>
          <w:szCs w:val="28"/>
        </w:rPr>
        <w:t xml:space="preserve"> </w:t>
      </w:r>
      <w:r w:rsidR="00384013">
        <w:rPr>
          <w:rFonts w:ascii="Arial Narrow" w:hAnsi="Arial Narrow"/>
          <w:sz w:val="28"/>
          <w:szCs w:val="28"/>
        </w:rPr>
        <w:t>During and after</w:t>
      </w:r>
      <w:r w:rsidR="00DB2896">
        <w:rPr>
          <w:rFonts w:ascii="Arial Narrow" w:hAnsi="Arial Narrow"/>
          <w:sz w:val="28"/>
          <w:szCs w:val="28"/>
        </w:rPr>
        <w:t xml:space="preserve"> the First World War collecting of items from the war became very popular, especially with national </w:t>
      </w:r>
      <w:r w:rsidR="00384013">
        <w:rPr>
          <w:rFonts w:ascii="Arial Narrow" w:hAnsi="Arial Narrow"/>
          <w:sz w:val="28"/>
          <w:szCs w:val="28"/>
        </w:rPr>
        <w:t>Museums</w:t>
      </w:r>
      <w:r w:rsidR="00DB2896">
        <w:rPr>
          <w:rFonts w:ascii="Arial Narrow" w:hAnsi="Arial Narrow"/>
          <w:sz w:val="28"/>
          <w:szCs w:val="28"/>
        </w:rPr>
        <w:t>. This is</w:t>
      </w:r>
      <w:r w:rsidR="00384013">
        <w:rPr>
          <w:rFonts w:ascii="Arial Narrow" w:hAnsi="Arial Narrow"/>
          <w:sz w:val="28"/>
          <w:szCs w:val="28"/>
        </w:rPr>
        <w:t xml:space="preserve"> due to</w:t>
      </w:r>
      <w:r w:rsidR="00DB2896">
        <w:rPr>
          <w:rFonts w:ascii="Arial Narrow" w:hAnsi="Arial Narrow"/>
          <w:sz w:val="28"/>
          <w:szCs w:val="28"/>
        </w:rPr>
        <w:t xml:space="preserve"> objects </w:t>
      </w:r>
      <w:r w:rsidR="00384013">
        <w:rPr>
          <w:rFonts w:ascii="Arial Narrow" w:hAnsi="Arial Narrow"/>
          <w:sz w:val="28"/>
          <w:szCs w:val="28"/>
        </w:rPr>
        <w:t>are</w:t>
      </w:r>
      <w:r w:rsidR="00177A68">
        <w:rPr>
          <w:rFonts w:ascii="Arial Narrow" w:hAnsi="Arial Narrow"/>
          <w:sz w:val="28"/>
          <w:szCs w:val="28"/>
        </w:rPr>
        <w:t xml:space="preserve"> given a meaning or a memory now hold agency, this then further influences</w:t>
      </w:r>
      <w:r w:rsidR="00DB2896">
        <w:rPr>
          <w:rFonts w:ascii="Arial Narrow" w:hAnsi="Arial Narrow"/>
          <w:sz w:val="28"/>
          <w:szCs w:val="28"/>
        </w:rPr>
        <w:t xml:space="preserve"> </w:t>
      </w:r>
      <w:r w:rsidR="00177A68">
        <w:rPr>
          <w:rFonts w:ascii="Arial Narrow" w:hAnsi="Arial Narrow"/>
          <w:sz w:val="28"/>
          <w:szCs w:val="28"/>
        </w:rPr>
        <w:t xml:space="preserve">the </w:t>
      </w:r>
      <w:r w:rsidR="00F26233">
        <w:rPr>
          <w:rFonts w:ascii="Arial Narrow" w:hAnsi="Arial Narrow"/>
          <w:sz w:val="28"/>
          <w:szCs w:val="28"/>
        </w:rPr>
        <w:t>shadow th</w:t>
      </w:r>
      <w:r w:rsidR="00E96DA3">
        <w:rPr>
          <w:rFonts w:ascii="Arial Narrow" w:hAnsi="Arial Narrow"/>
          <w:sz w:val="28"/>
          <w:szCs w:val="28"/>
        </w:rPr>
        <w:t>e war</w:t>
      </w:r>
      <w:r w:rsidR="00F26233">
        <w:rPr>
          <w:rFonts w:ascii="Arial Narrow" w:hAnsi="Arial Narrow"/>
          <w:sz w:val="28"/>
          <w:szCs w:val="28"/>
        </w:rPr>
        <w:t xml:space="preserve"> casts</w:t>
      </w:r>
      <w:r w:rsidR="00E96DA3">
        <w:rPr>
          <w:rFonts w:ascii="Arial Narrow" w:hAnsi="Arial Narrow"/>
          <w:sz w:val="28"/>
          <w:szCs w:val="28"/>
        </w:rPr>
        <w:t xml:space="preserve"> on history.</w:t>
      </w:r>
      <w:r w:rsidR="00384013">
        <w:rPr>
          <w:rFonts w:ascii="Arial Narrow" w:hAnsi="Arial Narrow"/>
          <w:sz w:val="28"/>
          <w:szCs w:val="28"/>
        </w:rPr>
        <w:t xml:space="preserve"> As these objects then have these memories and information attached to that item. These are then displayed in exhibitions in museums.</w:t>
      </w:r>
    </w:p>
    <w:p w14:paraId="4B111362" w14:textId="69217D15" w:rsidR="00232732" w:rsidRDefault="00E96DA3" w:rsidP="00C41D9D">
      <w:pPr>
        <w:ind w:firstLine="360"/>
        <w:rPr>
          <w:rFonts w:ascii="Arial Narrow" w:hAnsi="Arial Narrow"/>
          <w:sz w:val="28"/>
          <w:szCs w:val="28"/>
        </w:rPr>
      </w:pPr>
      <w:r>
        <w:rPr>
          <w:rFonts w:ascii="Arial Narrow" w:hAnsi="Arial Narrow"/>
          <w:sz w:val="28"/>
          <w:szCs w:val="28"/>
        </w:rPr>
        <w:t xml:space="preserve"> </w:t>
      </w:r>
    </w:p>
    <w:p w14:paraId="5546C275" w14:textId="5B53479D" w:rsidR="00517760" w:rsidRDefault="00B672F2" w:rsidP="00C41D9D">
      <w:pPr>
        <w:ind w:firstLine="360"/>
        <w:rPr>
          <w:rFonts w:ascii="Arial Narrow" w:hAnsi="Arial Narrow"/>
          <w:sz w:val="28"/>
          <w:szCs w:val="28"/>
        </w:rPr>
      </w:pPr>
      <w:r>
        <w:rPr>
          <w:rFonts w:ascii="Arial Narrow" w:hAnsi="Arial Narrow"/>
          <w:sz w:val="28"/>
          <w:szCs w:val="28"/>
        </w:rPr>
        <w:tab/>
      </w:r>
      <w:r w:rsidR="00E96DA3">
        <w:rPr>
          <w:rFonts w:ascii="Arial Narrow" w:hAnsi="Arial Narrow"/>
          <w:sz w:val="28"/>
          <w:szCs w:val="28"/>
        </w:rPr>
        <w:t>Museums ha</w:t>
      </w:r>
      <w:r w:rsidR="00154187">
        <w:rPr>
          <w:rFonts w:ascii="Arial Narrow" w:hAnsi="Arial Narrow"/>
          <w:sz w:val="28"/>
          <w:szCs w:val="28"/>
        </w:rPr>
        <w:t>ve</w:t>
      </w:r>
      <w:r w:rsidR="00E96DA3">
        <w:rPr>
          <w:rFonts w:ascii="Arial Narrow" w:hAnsi="Arial Narrow"/>
          <w:sz w:val="28"/>
          <w:szCs w:val="28"/>
        </w:rPr>
        <w:t xml:space="preserve"> also influenced the legacy of the war dramatically</w:t>
      </w:r>
      <w:r w:rsidR="00154187">
        <w:rPr>
          <w:rFonts w:ascii="Arial Narrow" w:hAnsi="Arial Narrow"/>
          <w:sz w:val="28"/>
          <w:szCs w:val="28"/>
        </w:rPr>
        <w:t>, in particular,</w:t>
      </w:r>
      <w:r w:rsidR="00E96DA3">
        <w:rPr>
          <w:rFonts w:ascii="Arial Narrow" w:hAnsi="Arial Narrow"/>
          <w:sz w:val="28"/>
          <w:szCs w:val="28"/>
        </w:rPr>
        <w:t xml:space="preserve"> the Imperial War Museum. Founded during the war in 1917, it was set up for two reasons; chronicle the conflict but to also boost morale at home</w:t>
      </w:r>
      <w:r w:rsidR="00353E10">
        <w:rPr>
          <w:rFonts w:ascii="Arial Narrow" w:hAnsi="Arial Narrow"/>
          <w:sz w:val="28"/>
          <w:szCs w:val="28"/>
        </w:rPr>
        <w:t>.</w:t>
      </w:r>
      <w:r w:rsidR="00B63111">
        <w:rPr>
          <w:rStyle w:val="FootnoteReference"/>
          <w:rFonts w:ascii="Arial Narrow" w:hAnsi="Arial Narrow"/>
          <w:sz w:val="28"/>
          <w:szCs w:val="28"/>
        </w:rPr>
        <w:footnoteReference w:id="26"/>
      </w:r>
      <w:r w:rsidR="00E96DA3">
        <w:rPr>
          <w:rFonts w:ascii="Arial Narrow" w:hAnsi="Arial Narrow"/>
          <w:sz w:val="28"/>
          <w:szCs w:val="28"/>
        </w:rPr>
        <w:t xml:space="preserve"> Due to this and the Museum collecting during and after the war it amounted masses of objects, due to this it was seen as the Nation’s official memorial to the War before the Cenotaph and </w:t>
      </w:r>
      <w:r w:rsidR="00B63111">
        <w:rPr>
          <w:rFonts w:ascii="Arial Narrow" w:hAnsi="Arial Narrow"/>
          <w:sz w:val="28"/>
          <w:szCs w:val="28"/>
        </w:rPr>
        <w:t>Remembrance Day</w:t>
      </w:r>
      <w:r w:rsidR="00E96DA3">
        <w:rPr>
          <w:rFonts w:ascii="Arial Narrow" w:hAnsi="Arial Narrow"/>
          <w:sz w:val="28"/>
          <w:szCs w:val="28"/>
        </w:rPr>
        <w:t xml:space="preserve"> existed</w:t>
      </w:r>
      <w:r w:rsidR="00353E10">
        <w:rPr>
          <w:rFonts w:ascii="Arial Narrow" w:hAnsi="Arial Narrow"/>
          <w:sz w:val="28"/>
          <w:szCs w:val="28"/>
        </w:rPr>
        <w:t>.</w:t>
      </w:r>
      <w:r w:rsidR="00B63111">
        <w:rPr>
          <w:rStyle w:val="FootnoteReference"/>
          <w:rFonts w:ascii="Arial Narrow" w:hAnsi="Arial Narrow"/>
          <w:sz w:val="28"/>
          <w:szCs w:val="28"/>
        </w:rPr>
        <w:footnoteReference w:id="27"/>
      </w:r>
      <w:r w:rsidR="00E96DA3">
        <w:rPr>
          <w:rFonts w:ascii="Arial Narrow" w:hAnsi="Arial Narrow"/>
          <w:sz w:val="28"/>
          <w:szCs w:val="28"/>
        </w:rPr>
        <w:t xml:space="preserve"> This can be seen in the 82,000 people and the </w:t>
      </w:r>
      <w:r w:rsidR="001367B8">
        <w:rPr>
          <w:rFonts w:ascii="Arial Narrow" w:hAnsi="Arial Narrow"/>
          <w:sz w:val="28"/>
          <w:szCs w:val="28"/>
        </w:rPr>
        <w:t>queen</w:t>
      </w:r>
      <w:r w:rsidR="00E96DA3">
        <w:rPr>
          <w:rFonts w:ascii="Arial Narrow" w:hAnsi="Arial Narrow"/>
          <w:sz w:val="28"/>
          <w:szCs w:val="28"/>
        </w:rPr>
        <w:t xml:space="preserve"> went to see the Women’s at Work exhibit in October 1918</w:t>
      </w:r>
      <w:r w:rsidR="00353E10">
        <w:rPr>
          <w:rFonts w:ascii="Arial Narrow" w:hAnsi="Arial Narrow"/>
          <w:sz w:val="28"/>
          <w:szCs w:val="28"/>
        </w:rPr>
        <w:t>.</w:t>
      </w:r>
      <w:r w:rsidR="00B63111">
        <w:rPr>
          <w:rStyle w:val="FootnoteReference"/>
          <w:rFonts w:ascii="Arial Narrow" w:hAnsi="Arial Narrow"/>
          <w:sz w:val="28"/>
          <w:szCs w:val="28"/>
        </w:rPr>
        <w:footnoteReference w:id="28"/>
      </w:r>
      <w:r w:rsidR="00353E10">
        <w:rPr>
          <w:rFonts w:ascii="Arial Narrow" w:hAnsi="Arial Narrow"/>
          <w:sz w:val="28"/>
          <w:szCs w:val="28"/>
        </w:rPr>
        <w:t xml:space="preserve"> </w:t>
      </w:r>
      <w:r w:rsidR="001367B8">
        <w:rPr>
          <w:rFonts w:ascii="Arial Narrow" w:hAnsi="Arial Narrow"/>
          <w:sz w:val="28"/>
          <w:szCs w:val="28"/>
        </w:rPr>
        <w:t>The museum is important with the legacy of the war as it is a symbol of military glory for winning the war but is also a record of loss, toil and sacrifice</w:t>
      </w:r>
      <w:r w:rsidR="00353E10">
        <w:rPr>
          <w:rFonts w:ascii="Arial Narrow" w:hAnsi="Arial Narrow"/>
          <w:sz w:val="28"/>
          <w:szCs w:val="28"/>
        </w:rPr>
        <w:t>.</w:t>
      </w:r>
      <w:r w:rsidR="00B63111">
        <w:rPr>
          <w:rStyle w:val="FootnoteReference"/>
          <w:rFonts w:ascii="Arial Narrow" w:hAnsi="Arial Narrow"/>
          <w:sz w:val="28"/>
          <w:szCs w:val="28"/>
        </w:rPr>
        <w:footnoteReference w:id="29"/>
      </w:r>
      <w:r w:rsidR="001367B8">
        <w:rPr>
          <w:rFonts w:ascii="Arial Narrow" w:hAnsi="Arial Narrow"/>
          <w:sz w:val="28"/>
          <w:szCs w:val="28"/>
        </w:rPr>
        <w:t xml:space="preserve"> This also can be seen in the 2.5 million visitors that visited in the first year that it opened at the official site, the Crystal Palace in 1920</w:t>
      </w:r>
      <w:r w:rsidR="00B63111">
        <w:rPr>
          <w:rStyle w:val="FootnoteReference"/>
          <w:rFonts w:ascii="Arial Narrow" w:hAnsi="Arial Narrow"/>
          <w:sz w:val="28"/>
          <w:szCs w:val="28"/>
        </w:rPr>
        <w:footnoteReference w:id="30"/>
      </w:r>
      <w:r w:rsidR="001367B8">
        <w:rPr>
          <w:rFonts w:ascii="Arial Narrow" w:hAnsi="Arial Narrow"/>
          <w:sz w:val="28"/>
          <w:szCs w:val="28"/>
        </w:rPr>
        <w:t>.</w:t>
      </w:r>
      <w:r w:rsidR="00E96DA3">
        <w:rPr>
          <w:rFonts w:ascii="Arial Narrow" w:hAnsi="Arial Narrow"/>
          <w:sz w:val="28"/>
          <w:szCs w:val="28"/>
        </w:rPr>
        <w:t xml:space="preserve"> </w:t>
      </w:r>
      <w:r w:rsidR="00F26233">
        <w:rPr>
          <w:rFonts w:ascii="Arial Narrow" w:hAnsi="Arial Narrow"/>
          <w:sz w:val="28"/>
          <w:szCs w:val="28"/>
        </w:rPr>
        <w:t xml:space="preserve"> </w:t>
      </w:r>
      <w:r w:rsidR="001367B8">
        <w:rPr>
          <w:rFonts w:ascii="Arial Narrow" w:hAnsi="Arial Narrow"/>
          <w:sz w:val="28"/>
          <w:szCs w:val="28"/>
        </w:rPr>
        <w:t>In addition, the Imperial War Museums collection of World War One artefacts is one of the most extensive in the world and is one of two main archives on the Great War, highlighting the Museums impact on the Legacy of the War and Why the war as remained a prominent topic within history and the study of history. Especially, with centenary of the war</w:t>
      </w:r>
      <w:r w:rsidR="00353E10">
        <w:rPr>
          <w:rFonts w:ascii="Arial Narrow" w:hAnsi="Arial Narrow"/>
          <w:sz w:val="28"/>
          <w:szCs w:val="28"/>
        </w:rPr>
        <w:t>.</w:t>
      </w:r>
    </w:p>
    <w:p w14:paraId="24EF2E80" w14:textId="77777777" w:rsidR="00232732" w:rsidRDefault="00232732" w:rsidP="00C41D9D">
      <w:pPr>
        <w:ind w:firstLine="360"/>
        <w:rPr>
          <w:rFonts w:ascii="Arial Narrow" w:hAnsi="Arial Narrow"/>
          <w:sz w:val="28"/>
          <w:szCs w:val="28"/>
        </w:rPr>
      </w:pPr>
    </w:p>
    <w:p w14:paraId="55D307D3" w14:textId="06D79D86" w:rsidR="00534121" w:rsidRDefault="005B462F" w:rsidP="00C41D9D">
      <w:pPr>
        <w:ind w:firstLine="360"/>
        <w:rPr>
          <w:rFonts w:ascii="Arial Narrow" w:hAnsi="Arial Narrow"/>
          <w:sz w:val="28"/>
          <w:szCs w:val="28"/>
        </w:rPr>
      </w:pPr>
      <w:r>
        <w:rPr>
          <w:rFonts w:ascii="Arial Narrow" w:hAnsi="Arial Narrow"/>
          <w:sz w:val="28"/>
          <w:szCs w:val="28"/>
        </w:rPr>
        <w:t xml:space="preserve">The centenary of the War also impacts on the legacy especially through modern commemoration and the museums. This is due to the fact 100 years have passed since these events occurred and this amount of people died. National events and televised events have also impacted on this through TV documentaries, films and </w:t>
      </w:r>
      <w:r w:rsidR="00D004A3">
        <w:rPr>
          <w:rFonts w:ascii="Arial Narrow" w:hAnsi="Arial Narrow"/>
          <w:sz w:val="28"/>
          <w:szCs w:val="28"/>
        </w:rPr>
        <w:t xml:space="preserve">local events, </w:t>
      </w:r>
      <w:r w:rsidR="00D004A3">
        <w:rPr>
          <w:rFonts w:ascii="Arial Narrow" w:hAnsi="Arial Narrow"/>
          <w:sz w:val="28"/>
          <w:szCs w:val="28"/>
        </w:rPr>
        <w:lastRenderedPageBreak/>
        <w:t>especially in Museums</w:t>
      </w:r>
      <w:r w:rsidR="00353E10">
        <w:rPr>
          <w:rFonts w:ascii="Arial Narrow" w:hAnsi="Arial Narrow"/>
          <w:sz w:val="28"/>
          <w:szCs w:val="28"/>
        </w:rPr>
        <w:t>.</w:t>
      </w:r>
      <w:r w:rsidR="00D004A3">
        <w:rPr>
          <w:rFonts w:ascii="Arial Narrow" w:hAnsi="Arial Narrow"/>
          <w:sz w:val="28"/>
          <w:szCs w:val="28"/>
        </w:rPr>
        <w:t xml:space="preserve"> These events bring to the forefront of soci</w:t>
      </w:r>
      <w:r w:rsidR="00154187">
        <w:rPr>
          <w:rFonts w:ascii="Arial Narrow" w:hAnsi="Arial Narrow"/>
          <w:sz w:val="28"/>
          <w:szCs w:val="28"/>
        </w:rPr>
        <w:t>al</w:t>
      </w:r>
      <w:r w:rsidR="00D004A3">
        <w:rPr>
          <w:rFonts w:ascii="Arial Narrow" w:hAnsi="Arial Narrow"/>
          <w:sz w:val="28"/>
          <w:szCs w:val="28"/>
        </w:rPr>
        <w:t xml:space="preserve"> life from hundred years</w:t>
      </w:r>
      <w:r w:rsidR="00033DD8">
        <w:rPr>
          <w:rFonts w:ascii="Arial Narrow" w:hAnsi="Arial Narrow"/>
          <w:sz w:val="28"/>
          <w:szCs w:val="28"/>
        </w:rPr>
        <w:t xml:space="preserve"> ago solidifying its place in history and collective memory.</w:t>
      </w:r>
    </w:p>
    <w:p w14:paraId="18C2D9ED" w14:textId="77777777" w:rsidR="00232732" w:rsidRDefault="00232732" w:rsidP="00C41D9D">
      <w:pPr>
        <w:ind w:firstLine="360"/>
        <w:rPr>
          <w:rFonts w:ascii="Arial Narrow" w:hAnsi="Arial Narrow"/>
          <w:sz w:val="28"/>
          <w:szCs w:val="28"/>
        </w:rPr>
      </w:pPr>
    </w:p>
    <w:p w14:paraId="571A29E0" w14:textId="70ECF4BE" w:rsidR="001367B8" w:rsidRPr="00E96DA3" w:rsidRDefault="00B672F2" w:rsidP="00C41D9D">
      <w:pPr>
        <w:ind w:firstLine="360"/>
        <w:rPr>
          <w:rFonts w:ascii="Arial Narrow" w:hAnsi="Arial Narrow"/>
          <w:sz w:val="28"/>
          <w:szCs w:val="28"/>
        </w:rPr>
      </w:pPr>
      <w:r>
        <w:rPr>
          <w:rFonts w:ascii="Arial Narrow" w:hAnsi="Arial Narrow"/>
          <w:sz w:val="28"/>
          <w:szCs w:val="28"/>
        </w:rPr>
        <w:t xml:space="preserve">In conclusion, there are many points that impact on why World War One had such a long legacy. </w:t>
      </w:r>
      <w:r w:rsidR="00534121">
        <w:rPr>
          <w:rFonts w:ascii="Arial Narrow" w:hAnsi="Arial Narrow"/>
          <w:sz w:val="28"/>
          <w:szCs w:val="28"/>
        </w:rPr>
        <w:t>These factors aren’t just about the time straight after the War but Modern Times, and how the war is commemorated. The Modern memory of the commemoration is perhaps the most important with the Poppy symbol as when we hold remembrance service for the First World War, only then has it lasted the time since.</w:t>
      </w:r>
    </w:p>
    <w:p w14:paraId="169EEC3B" w14:textId="77777777" w:rsidR="00806B07" w:rsidRDefault="00806B07" w:rsidP="00C41D9D">
      <w:pPr>
        <w:suppressAutoHyphens w:val="0"/>
        <w:autoSpaceDN/>
        <w:spacing w:after="160" w:line="259" w:lineRule="auto"/>
        <w:rPr>
          <w:rFonts w:ascii="Arial Narrow" w:hAnsi="Arial Narrow"/>
        </w:rPr>
      </w:pPr>
    </w:p>
    <w:p w14:paraId="69D95239" w14:textId="77777777" w:rsidR="00300DB9" w:rsidRDefault="00300DB9" w:rsidP="00C41D9D">
      <w:pPr>
        <w:suppressAutoHyphens w:val="0"/>
        <w:autoSpaceDN/>
        <w:spacing w:after="160" w:line="259" w:lineRule="auto"/>
        <w:rPr>
          <w:rFonts w:ascii="Arial Narrow" w:hAnsi="Arial Narrow"/>
          <w:u w:val="single"/>
        </w:rPr>
      </w:pPr>
    </w:p>
    <w:p w14:paraId="67337E22" w14:textId="77777777" w:rsidR="00212D46" w:rsidRDefault="00212D46" w:rsidP="00C41D9D">
      <w:pPr>
        <w:pStyle w:val="NormalWeb"/>
        <w:shd w:val="clear" w:color="auto" w:fill="FFFFFF"/>
        <w:spacing w:before="0" w:beforeAutospacing="0" w:after="160" w:afterAutospacing="0" w:line="235" w:lineRule="atLeast"/>
        <w:rPr>
          <w:rFonts w:ascii="Calibri" w:hAnsi="Calibri"/>
          <w:color w:val="000000"/>
          <w:sz w:val="22"/>
          <w:szCs w:val="22"/>
        </w:rPr>
      </w:pPr>
      <w:r>
        <w:rPr>
          <w:rFonts w:ascii="Calibri" w:hAnsi="Calibri"/>
          <w:color w:val="000000"/>
          <w:sz w:val="22"/>
          <w:szCs w:val="22"/>
        </w:rPr>
        <w:t> </w:t>
      </w:r>
    </w:p>
    <w:p w14:paraId="513436CA" w14:textId="7EF60BB1" w:rsidR="00300DB9" w:rsidRPr="00B26447" w:rsidRDefault="00300DB9" w:rsidP="00C41D9D">
      <w:pPr>
        <w:suppressAutoHyphens w:val="0"/>
        <w:autoSpaceDN/>
        <w:spacing w:after="160" w:line="259" w:lineRule="auto"/>
        <w:rPr>
          <w:rFonts w:ascii="Arial Narrow" w:hAnsi="Arial Narrow"/>
        </w:rPr>
      </w:pPr>
      <w:r w:rsidRPr="00B26447">
        <w:rPr>
          <w:rFonts w:ascii="Arial Narrow" w:hAnsi="Arial Narrow"/>
        </w:rPr>
        <w:br w:type="page"/>
      </w:r>
    </w:p>
    <w:p w14:paraId="5B26B44E" w14:textId="77777777" w:rsidR="00623BA8" w:rsidRPr="00B26447" w:rsidRDefault="00806B07" w:rsidP="00C41D9D">
      <w:pPr>
        <w:rPr>
          <w:rFonts w:ascii="Arial Narrow" w:hAnsi="Arial Narrow"/>
          <w:sz w:val="32"/>
          <w:szCs w:val="32"/>
          <w:u w:val="single"/>
        </w:rPr>
      </w:pPr>
      <w:r w:rsidRPr="00B26447">
        <w:rPr>
          <w:rFonts w:ascii="Arial Narrow" w:hAnsi="Arial Narrow"/>
          <w:sz w:val="32"/>
          <w:szCs w:val="32"/>
          <w:u w:val="single"/>
        </w:rPr>
        <w:lastRenderedPageBreak/>
        <w:t>Reference List</w:t>
      </w:r>
    </w:p>
    <w:p w14:paraId="76DFF4C4" w14:textId="77777777" w:rsidR="00806B07" w:rsidRPr="00B26447" w:rsidRDefault="00806B07" w:rsidP="00C41D9D">
      <w:pPr>
        <w:rPr>
          <w:rFonts w:ascii="Arial Narrow" w:hAnsi="Arial Narrow"/>
        </w:rPr>
      </w:pPr>
    </w:p>
    <w:p w14:paraId="5753ED5F" w14:textId="79C2EECB" w:rsidR="0073064B" w:rsidRPr="00232732" w:rsidRDefault="0073064B" w:rsidP="00B26447">
      <w:pPr>
        <w:pStyle w:val="Heading1"/>
        <w:shd w:val="clear" w:color="auto" w:fill="FFFFFF"/>
        <w:spacing w:before="0" w:beforeAutospacing="0" w:after="0" w:afterAutospacing="0"/>
        <w:textAlignment w:val="top"/>
        <w:rPr>
          <w:rFonts w:ascii="Arial Narrow" w:hAnsi="Arial Narrow"/>
          <w:b w:val="0"/>
          <w:bCs w:val="0"/>
          <w:sz w:val="28"/>
          <w:szCs w:val="28"/>
        </w:rPr>
      </w:pPr>
      <w:r w:rsidRPr="00232732">
        <w:rPr>
          <w:rFonts w:ascii="Arial Narrow" w:hAnsi="Arial Narrow"/>
          <w:b w:val="0"/>
          <w:bCs w:val="0"/>
          <w:sz w:val="28"/>
          <w:szCs w:val="28"/>
        </w:rPr>
        <w:t>BBC Bitesize, Developments in Public Health and Welfare</w:t>
      </w:r>
      <w:r w:rsidR="00F84457" w:rsidRPr="00232732">
        <w:rPr>
          <w:rFonts w:ascii="Arial Narrow" w:hAnsi="Arial Narrow"/>
          <w:b w:val="0"/>
          <w:bCs w:val="0"/>
          <w:sz w:val="28"/>
          <w:szCs w:val="28"/>
        </w:rPr>
        <w:t xml:space="preserve">, 2019, &lt; </w:t>
      </w:r>
      <w:hyperlink r:id="rId8" w:history="1">
        <w:r w:rsidR="00F84457" w:rsidRPr="00232732">
          <w:rPr>
            <w:rStyle w:val="Hyperlink"/>
            <w:rFonts w:ascii="Arial Narrow" w:hAnsi="Arial Narrow"/>
            <w:b w:val="0"/>
            <w:bCs w:val="0"/>
            <w:color w:val="auto"/>
            <w:sz w:val="28"/>
            <w:szCs w:val="28"/>
            <w:u w:val="none"/>
          </w:rPr>
          <w:t>https://www.bbc.co.uk/bitesize/guides/z9924qt/revision/5</w:t>
        </w:r>
      </w:hyperlink>
      <w:r w:rsidR="00F84457" w:rsidRPr="00232732">
        <w:rPr>
          <w:rFonts w:ascii="Arial Narrow" w:hAnsi="Arial Narrow"/>
          <w:b w:val="0"/>
          <w:bCs w:val="0"/>
          <w:sz w:val="28"/>
          <w:szCs w:val="28"/>
        </w:rPr>
        <w:t>&gt; [Accessed 14</w:t>
      </w:r>
      <w:r w:rsidR="00C67DDA" w:rsidRPr="00232732">
        <w:rPr>
          <w:rFonts w:ascii="Arial Narrow" w:hAnsi="Arial Narrow"/>
          <w:b w:val="0"/>
          <w:bCs w:val="0"/>
          <w:sz w:val="28"/>
          <w:szCs w:val="28"/>
        </w:rPr>
        <w:t>.11.19]</w:t>
      </w:r>
    </w:p>
    <w:p w14:paraId="55A2C3E1" w14:textId="77777777" w:rsidR="0073064B" w:rsidRPr="00232732" w:rsidRDefault="0073064B" w:rsidP="00B26447">
      <w:pPr>
        <w:pStyle w:val="Heading1"/>
        <w:shd w:val="clear" w:color="auto" w:fill="FFFFFF"/>
        <w:spacing w:before="0" w:beforeAutospacing="0" w:after="0" w:afterAutospacing="0"/>
        <w:textAlignment w:val="top"/>
        <w:rPr>
          <w:rFonts w:ascii="Arial Narrow" w:hAnsi="Arial Narrow"/>
          <w:b w:val="0"/>
          <w:bCs w:val="0"/>
          <w:sz w:val="28"/>
          <w:szCs w:val="28"/>
        </w:rPr>
      </w:pPr>
    </w:p>
    <w:p w14:paraId="1697F2FD" w14:textId="2B29F041" w:rsidR="006D2696" w:rsidRPr="00232732" w:rsidRDefault="006D2696" w:rsidP="00B26447">
      <w:pPr>
        <w:pStyle w:val="Heading1"/>
        <w:shd w:val="clear" w:color="auto" w:fill="FFFFFF"/>
        <w:spacing w:before="0" w:beforeAutospacing="0" w:after="0" w:afterAutospacing="0"/>
        <w:textAlignment w:val="top"/>
        <w:rPr>
          <w:rFonts w:ascii="Arial Narrow" w:hAnsi="Arial Narrow"/>
          <w:b w:val="0"/>
          <w:bCs w:val="0"/>
          <w:sz w:val="28"/>
          <w:szCs w:val="28"/>
        </w:rPr>
      </w:pPr>
      <w:r w:rsidRPr="00232732">
        <w:rPr>
          <w:rFonts w:ascii="Arial Narrow" w:hAnsi="Arial Narrow"/>
          <w:b w:val="0"/>
          <w:bCs w:val="0"/>
          <w:sz w:val="28"/>
          <w:szCs w:val="28"/>
        </w:rPr>
        <w:t xml:space="preserve">BBC Bitesize, </w:t>
      </w:r>
      <w:r w:rsidRPr="00232732">
        <w:rPr>
          <w:rFonts w:ascii="Arial Narrow" w:hAnsi="Arial Narrow" w:cs="Arial"/>
          <w:b w:val="0"/>
          <w:bCs w:val="0"/>
          <w:i/>
          <w:iCs/>
          <w:sz w:val="28"/>
          <w:szCs w:val="28"/>
        </w:rPr>
        <w:t>Domestic Impact of World War One- Society and Culture,</w:t>
      </w:r>
      <w:r w:rsidR="006B33D8" w:rsidRPr="00232732">
        <w:rPr>
          <w:rFonts w:ascii="Arial Narrow" w:hAnsi="Arial Narrow" w:cs="Arial"/>
          <w:b w:val="0"/>
          <w:bCs w:val="0"/>
          <w:i/>
          <w:iCs/>
          <w:sz w:val="28"/>
          <w:szCs w:val="28"/>
        </w:rPr>
        <w:t xml:space="preserve"> </w:t>
      </w:r>
      <w:r w:rsidRPr="00232732">
        <w:rPr>
          <w:rFonts w:ascii="Arial Narrow" w:hAnsi="Arial Narrow" w:cs="Arial"/>
          <w:b w:val="0"/>
          <w:bCs w:val="0"/>
          <w:sz w:val="28"/>
          <w:szCs w:val="28"/>
        </w:rPr>
        <w:t>2019, &lt;</w:t>
      </w:r>
      <w:r w:rsidRPr="00232732">
        <w:rPr>
          <w:rFonts w:ascii="Arial Narrow" w:hAnsi="Arial Narrow"/>
          <w:b w:val="0"/>
          <w:bCs w:val="0"/>
          <w:sz w:val="28"/>
          <w:szCs w:val="28"/>
        </w:rPr>
        <w:t xml:space="preserve"> </w:t>
      </w:r>
      <w:hyperlink r:id="rId9" w:history="1">
        <w:r w:rsidRPr="00232732">
          <w:rPr>
            <w:rStyle w:val="Hyperlink"/>
            <w:rFonts w:ascii="Arial Narrow" w:hAnsi="Arial Narrow"/>
            <w:b w:val="0"/>
            <w:bCs w:val="0"/>
            <w:color w:val="auto"/>
            <w:sz w:val="28"/>
            <w:szCs w:val="28"/>
            <w:u w:val="none"/>
          </w:rPr>
          <w:t>https://www.bbc.co.uk/bitesize/guides/ztx66sg/revision/1</w:t>
        </w:r>
      </w:hyperlink>
      <w:r w:rsidRPr="00232732">
        <w:rPr>
          <w:rFonts w:ascii="Arial Narrow" w:hAnsi="Arial Narrow"/>
          <w:b w:val="0"/>
          <w:bCs w:val="0"/>
          <w:sz w:val="28"/>
          <w:szCs w:val="28"/>
        </w:rPr>
        <w:t>&gt; [14.11.19].</w:t>
      </w:r>
    </w:p>
    <w:p w14:paraId="7D05390D" w14:textId="77777777" w:rsidR="006D2696" w:rsidRPr="00232732" w:rsidRDefault="006D2696" w:rsidP="00B26447">
      <w:pPr>
        <w:pStyle w:val="Heading1"/>
        <w:shd w:val="clear" w:color="auto" w:fill="FFFFFF"/>
        <w:spacing w:before="0" w:beforeAutospacing="0" w:after="0" w:afterAutospacing="0"/>
        <w:textAlignment w:val="top"/>
        <w:rPr>
          <w:rFonts w:ascii="Arial Narrow" w:hAnsi="Arial Narrow"/>
          <w:b w:val="0"/>
          <w:bCs w:val="0"/>
          <w:sz w:val="28"/>
          <w:szCs w:val="28"/>
        </w:rPr>
      </w:pPr>
    </w:p>
    <w:p w14:paraId="5E518B5B" w14:textId="234BB9F7" w:rsidR="006D2696" w:rsidRPr="00232732" w:rsidRDefault="006D2696" w:rsidP="00B26447">
      <w:pPr>
        <w:pStyle w:val="Heading1"/>
        <w:shd w:val="clear" w:color="auto" w:fill="FFFFFF"/>
        <w:spacing w:before="0" w:beforeAutospacing="0" w:after="0" w:afterAutospacing="0"/>
        <w:textAlignment w:val="top"/>
        <w:rPr>
          <w:rFonts w:ascii="Arial Narrow" w:hAnsi="Arial Narrow"/>
          <w:b w:val="0"/>
          <w:bCs w:val="0"/>
          <w:sz w:val="28"/>
          <w:szCs w:val="28"/>
        </w:rPr>
      </w:pPr>
      <w:r w:rsidRPr="00232732">
        <w:rPr>
          <w:rFonts w:ascii="Arial Narrow" w:hAnsi="Arial Narrow"/>
          <w:b w:val="0"/>
          <w:bCs w:val="0"/>
          <w:sz w:val="28"/>
          <w:szCs w:val="28"/>
        </w:rPr>
        <w:t xml:space="preserve">BBC Bitesize, </w:t>
      </w:r>
      <w:r w:rsidRPr="00232732">
        <w:rPr>
          <w:rFonts w:ascii="Arial Narrow" w:hAnsi="Arial Narrow" w:cs="Arial"/>
          <w:b w:val="0"/>
          <w:bCs w:val="0"/>
          <w:i/>
          <w:iCs/>
          <w:sz w:val="28"/>
          <w:szCs w:val="28"/>
        </w:rPr>
        <w:t xml:space="preserve">How were soldiers recruited in World War One, </w:t>
      </w:r>
      <w:r w:rsidRPr="00232732">
        <w:rPr>
          <w:rFonts w:ascii="Arial Narrow" w:hAnsi="Arial Narrow" w:cs="Arial"/>
          <w:b w:val="0"/>
          <w:bCs w:val="0"/>
          <w:sz w:val="28"/>
          <w:szCs w:val="28"/>
        </w:rPr>
        <w:t>2019, &lt;</w:t>
      </w:r>
      <w:hyperlink r:id="rId10" w:history="1">
        <w:r w:rsidRPr="00232732">
          <w:rPr>
            <w:rStyle w:val="Hyperlink"/>
            <w:rFonts w:ascii="Arial Narrow" w:hAnsi="Arial Narrow"/>
            <w:b w:val="0"/>
            <w:bCs w:val="0"/>
            <w:color w:val="auto"/>
            <w:sz w:val="28"/>
            <w:szCs w:val="28"/>
            <w:u w:val="none"/>
          </w:rPr>
          <w:t>https://www.bbc.co.uk/bitesize/topics/zqhyb9q/articles/z4v9mfr</w:t>
        </w:r>
      </w:hyperlink>
      <w:r w:rsidRPr="00232732">
        <w:rPr>
          <w:rFonts w:ascii="Arial Narrow" w:hAnsi="Arial Narrow"/>
          <w:b w:val="0"/>
          <w:bCs w:val="0"/>
          <w:sz w:val="28"/>
          <w:szCs w:val="28"/>
        </w:rPr>
        <w:t>&gt; [14.11.19].</w:t>
      </w:r>
    </w:p>
    <w:p w14:paraId="33DB53B5" w14:textId="77777777" w:rsidR="006D2696" w:rsidRPr="00232732" w:rsidRDefault="006D2696" w:rsidP="00B26447">
      <w:pPr>
        <w:pStyle w:val="Heading1"/>
        <w:shd w:val="clear" w:color="auto" w:fill="FFFFFF"/>
        <w:spacing w:before="0" w:beforeAutospacing="0" w:after="0" w:afterAutospacing="0"/>
        <w:textAlignment w:val="top"/>
        <w:rPr>
          <w:rFonts w:ascii="Arial Narrow" w:hAnsi="Arial Narrow"/>
          <w:b w:val="0"/>
          <w:bCs w:val="0"/>
          <w:sz w:val="28"/>
          <w:szCs w:val="28"/>
        </w:rPr>
      </w:pPr>
    </w:p>
    <w:p w14:paraId="795C0BC7" w14:textId="60797FFA" w:rsidR="006D2696" w:rsidRPr="00232732" w:rsidRDefault="006D2696" w:rsidP="00C41D9D">
      <w:pPr>
        <w:rPr>
          <w:rFonts w:ascii="Arial Narrow" w:hAnsi="Arial Narrow"/>
          <w:sz w:val="28"/>
          <w:szCs w:val="28"/>
        </w:rPr>
      </w:pPr>
      <w:proofErr w:type="spellStart"/>
      <w:r w:rsidRPr="00232732">
        <w:rPr>
          <w:rFonts w:ascii="Arial Narrow" w:hAnsi="Arial Narrow"/>
          <w:sz w:val="28"/>
          <w:szCs w:val="28"/>
        </w:rPr>
        <w:t>Fussell</w:t>
      </w:r>
      <w:proofErr w:type="spellEnd"/>
      <w:r w:rsidRPr="00232732">
        <w:rPr>
          <w:rFonts w:ascii="Arial Narrow" w:hAnsi="Arial Narrow"/>
          <w:sz w:val="28"/>
          <w:szCs w:val="28"/>
        </w:rPr>
        <w:t xml:space="preserve">, Paul, </w:t>
      </w:r>
      <w:r w:rsidRPr="00232732">
        <w:rPr>
          <w:rFonts w:ascii="Arial Narrow" w:hAnsi="Arial Narrow"/>
          <w:i/>
          <w:sz w:val="28"/>
          <w:szCs w:val="28"/>
        </w:rPr>
        <w:t>The Great War and Modern Memory</w:t>
      </w:r>
      <w:r w:rsidRPr="00232732">
        <w:rPr>
          <w:rFonts w:ascii="Arial Narrow" w:hAnsi="Arial Narrow"/>
          <w:sz w:val="28"/>
          <w:szCs w:val="28"/>
        </w:rPr>
        <w:t>, (New York: Oxford University Press</w:t>
      </w:r>
      <w:r w:rsidR="006B33D8" w:rsidRPr="00232732">
        <w:rPr>
          <w:rFonts w:ascii="Arial Narrow" w:hAnsi="Arial Narrow"/>
          <w:sz w:val="28"/>
          <w:szCs w:val="28"/>
        </w:rPr>
        <w:tab/>
      </w:r>
      <w:r w:rsidRPr="00232732">
        <w:rPr>
          <w:rFonts w:ascii="Arial Narrow" w:hAnsi="Arial Narrow"/>
          <w:sz w:val="28"/>
          <w:szCs w:val="28"/>
        </w:rPr>
        <w:t>2013).</w:t>
      </w:r>
    </w:p>
    <w:p w14:paraId="78E64FB5" w14:textId="77777777" w:rsidR="006D2696" w:rsidRPr="00232732" w:rsidRDefault="006D2696" w:rsidP="00C41D9D">
      <w:pPr>
        <w:rPr>
          <w:rFonts w:ascii="Arial Narrow" w:hAnsi="Arial Narrow"/>
          <w:sz w:val="28"/>
          <w:szCs w:val="28"/>
        </w:rPr>
      </w:pPr>
    </w:p>
    <w:p w14:paraId="5B3CDCCF" w14:textId="7DD064BC" w:rsidR="006D2696" w:rsidRPr="00232732" w:rsidRDefault="00DA2B67" w:rsidP="00C41D9D">
      <w:pPr>
        <w:pStyle w:val="NormalWeb"/>
        <w:shd w:val="clear" w:color="auto" w:fill="FFFFFF"/>
        <w:spacing w:before="0" w:beforeAutospacing="0" w:after="160" w:afterAutospacing="0" w:line="235" w:lineRule="atLeast"/>
        <w:rPr>
          <w:rFonts w:ascii="Arial Narrow" w:hAnsi="Arial Narrow"/>
          <w:sz w:val="28"/>
          <w:szCs w:val="28"/>
        </w:rPr>
      </w:pPr>
      <w:hyperlink r:id="rId11" w:tgtFrame="_blank" w:history="1">
        <w:r w:rsidR="00353E10" w:rsidRPr="00232732">
          <w:rPr>
            <w:rStyle w:val="Hyperlink"/>
            <w:rFonts w:ascii="Arial Narrow" w:hAnsi="Arial Narrow"/>
            <w:color w:val="auto"/>
            <w:sz w:val="28"/>
            <w:szCs w:val="28"/>
            <w:u w:val="none"/>
          </w:rPr>
          <w:t>GOV.The UK</w:t>
        </w:r>
      </w:hyperlink>
      <w:r w:rsidR="006D2696" w:rsidRPr="00232732">
        <w:rPr>
          <w:rFonts w:ascii="Arial Narrow" w:hAnsi="Arial Narrow"/>
          <w:sz w:val="28"/>
          <w:szCs w:val="28"/>
        </w:rPr>
        <w:t>, </w:t>
      </w:r>
      <w:r w:rsidR="006D2696" w:rsidRPr="00232732">
        <w:rPr>
          <w:rFonts w:ascii="Arial Narrow" w:hAnsi="Arial Narrow"/>
          <w:i/>
          <w:iCs/>
          <w:sz w:val="28"/>
          <w:szCs w:val="28"/>
        </w:rPr>
        <w:t>History- Past Prime ministers</w:t>
      </w:r>
      <w:r w:rsidR="006D2696" w:rsidRPr="00232732">
        <w:rPr>
          <w:rFonts w:ascii="Arial Narrow" w:hAnsi="Arial Narrow"/>
          <w:sz w:val="28"/>
          <w:szCs w:val="28"/>
        </w:rPr>
        <w:t>, 2016, &lt;</w:t>
      </w:r>
      <w:hyperlink r:id="rId12" w:history="1">
        <w:r w:rsidR="006D2696" w:rsidRPr="00232732">
          <w:rPr>
            <w:rStyle w:val="Hyperlink"/>
            <w:rFonts w:ascii="Arial Narrow" w:hAnsi="Arial Narrow"/>
            <w:color w:val="auto"/>
            <w:sz w:val="28"/>
            <w:szCs w:val="28"/>
            <w:u w:val="none"/>
          </w:rPr>
          <w:t>https://www.gov.uk/government/history/past-prime-ministers</w:t>
        </w:r>
      </w:hyperlink>
      <w:r w:rsidR="006D2696" w:rsidRPr="00232732">
        <w:rPr>
          <w:rFonts w:ascii="Arial Narrow" w:hAnsi="Arial Narrow"/>
          <w:sz w:val="28"/>
          <w:szCs w:val="28"/>
        </w:rPr>
        <w:t>&gt;, [14.12.19]</w:t>
      </w:r>
    </w:p>
    <w:p w14:paraId="48EFD36E" w14:textId="77777777" w:rsidR="006D2696" w:rsidRPr="00232732" w:rsidRDefault="006D2696" w:rsidP="00C41D9D">
      <w:pPr>
        <w:pStyle w:val="NormalWeb"/>
        <w:shd w:val="clear" w:color="auto" w:fill="FFFFFF"/>
        <w:spacing w:before="0" w:beforeAutospacing="0" w:after="160" w:afterAutospacing="0" w:line="235" w:lineRule="atLeast"/>
        <w:rPr>
          <w:rFonts w:ascii="Arial Narrow" w:hAnsi="Arial Narrow"/>
          <w:sz w:val="28"/>
          <w:szCs w:val="28"/>
        </w:rPr>
      </w:pPr>
      <w:r w:rsidRPr="00232732">
        <w:rPr>
          <w:rFonts w:ascii="Arial Narrow" w:hAnsi="Arial Narrow"/>
          <w:sz w:val="28"/>
          <w:szCs w:val="28"/>
        </w:rPr>
        <w:t xml:space="preserve"> </w:t>
      </w:r>
      <w:proofErr w:type="spellStart"/>
      <w:r w:rsidRPr="00232732">
        <w:rPr>
          <w:rFonts w:ascii="Arial Narrow" w:hAnsi="Arial Narrow"/>
          <w:sz w:val="28"/>
          <w:szCs w:val="28"/>
        </w:rPr>
        <w:t>Kevanagh</w:t>
      </w:r>
      <w:proofErr w:type="spellEnd"/>
      <w:r w:rsidRPr="00232732">
        <w:rPr>
          <w:rFonts w:ascii="Arial Narrow" w:hAnsi="Arial Narrow"/>
          <w:sz w:val="28"/>
          <w:szCs w:val="28"/>
        </w:rPr>
        <w:t xml:space="preserve">, Gaynor, ‘Museum as Memorial: The Origins of the Imperial War Museum’, </w:t>
      </w:r>
      <w:r w:rsidRPr="00232732">
        <w:rPr>
          <w:rFonts w:ascii="Arial Narrow" w:hAnsi="Arial Narrow"/>
          <w:i/>
          <w:iCs/>
          <w:sz w:val="28"/>
          <w:szCs w:val="28"/>
        </w:rPr>
        <w:t>Journal of Contemporary History,</w:t>
      </w:r>
      <w:r w:rsidRPr="00232732">
        <w:rPr>
          <w:rFonts w:ascii="Arial Narrow" w:hAnsi="Arial Narrow"/>
          <w:sz w:val="28"/>
          <w:szCs w:val="28"/>
        </w:rPr>
        <w:t xml:space="preserve"> Volume 23 No. 1, (1998). 77-97.</w:t>
      </w:r>
    </w:p>
    <w:p w14:paraId="338F01D2" w14:textId="368CBA75" w:rsidR="006D2696" w:rsidRPr="00232732" w:rsidRDefault="006D2696" w:rsidP="00C41D9D">
      <w:pPr>
        <w:rPr>
          <w:rFonts w:ascii="Arial Narrow" w:hAnsi="Arial Narrow"/>
          <w:sz w:val="28"/>
          <w:szCs w:val="28"/>
        </w:rPr>
      </w:pPr>
      <w:r w:rsidRPr="00232732">
        <w:rPr>
          <w:rFonts w:ascii="Arial Narrow" w:hAnsi="Arial Narrow"/>
          <w:sz w:val="28"/>
          <w:szCs w:val="28"/>
        </w:rPr>
        <w:t xml:space="preserve">King, Alex, </w:t>
      </w:r>
      <w:r w:rsidRPr="00232732">
        <w:rPr>
          <w:rFonts w:ascii="Arial Narrow" w:hAnsi="Arial Narrow"/>
          <w:i/>
          <w:sz w:val="28"/>
          <w:szCs w:val="28"/>
        </w:rPr>
        <w:t xml:space="preserve">Memorials of the Great War in Britain: The Symbolism and Politics of Remembrance, </w:t>
      </w:r>
      <w:r w:rsidRPr="00232732">
        <w:rPr>
          <w:rFonts w:ascii="Arial Narrow" w:hAnsi="Arial Narrow"/>
          <w:sz w:val="28"/>
          <w:szCs w:val="28"/>
        </w:rPr>
        <w:t>(Oxford: Berg, 1998).</w:t>
      </w:r>
    </w:p>
    <w:p w14:paraId="4FD9EB5A" w14:textId="77777777" w:rsidR="006D2696" w:rsidRPr="00232732" w:rsidRDefault="006D2696" w:rsidP="00C41D9D">
      <w:pPr>
        <w:rPr>
          <w:rFonts w:ascii="Arial Narrow" w:hAnsi="Arial Narrow"/>
          <w:sz w:val="28"/>
          <w:szCs w:val="28"/>
        </w:rPr>
      </w:pPr>
    </w:p>
    <w:p w14:paraId="4600BB17" w14:textId="25162910" w:rsidR="006D2696" w:rsidRPr="00232732" w:rsidRDefault="006D2696" w:rsidP="00C41D9D">
      <w:pPr>
        <w:pStyle w:val="NormalWeb"/>
        <w:shd w:val="clear" w:color="auto" w:fill="FFFFFF"/>
        <w:spacing w:before="0" w:beforeAutospacing="0" w:after="160" w:afterAutospacing="0" w:line="235" w:lineRule="atLeast"/>
        <w:rPr>
          <w:rFonts w:ascii="Arial Narrow" w:hAnsi="Arial Narrow"/>
          <w:sz w:val="28"/>
          <w:szCs w:val="28"/>
        </w:rPr>
      </w:pPr>
      <w:r w:rsidRPr="00232732">
        <w:rPr>
          <w:rFonts w:ascii="Arial Narrow" w:hAnsi="Arial Narrow" w:cs="Arial"/>
          <w:sz w:val="28"/>
          <w:szCs w:val="28"/>
          <w:shd w:val="clear" w:color="auto" w:fill="FFFFFF"/>
        </w:rPr>
        <w:t>LAYBOURN, KEITH. “The Rise of Labour and the Decline of Liberalism: The State of the Debate.” </w:t>
      </w:r>
      <w:r w:rsidRPr="00232732">
        <w:rPr>
          <w:rFonts w:ascii="Arial Narrow" w:hAnsi="Arial Narrow"/>
          <w:i/>
          <w:iCs/>
          <w:sz w:val="28"/>
          <w:szCs w:val="28"/>
        </w:rPr>
        <w:t>History</w:t>
      </w:r>
      <w:r w:rsidRPr="00232732">
        <w:rPr>
          <w:rFonts w:ascii="Arial Narrow" w:hAnsi="Arial Narrow"/>
          <w:sz w:val="28"/>
          <w:szCs w:val="28"/>
        </w:rPr>
        <w:t>, vol. 80/ no. 259, (1995), pp. 207-226. </w:t>
      </w:r>
      <w:r w:rsidRPr="00232732">
        <w:rPr>
          <w:rFonts w:ascii="Arial Narrow" w:hAnsi="Arial Narrow"/>
          <w:i/>
          <w:iCs/>
          <w:sz w:val="28"/>
          <w:szCs w:val="28"/>
        </w:rPr>
        <w:t>JSTOR</w:t>
      </w:r>
      <w:r w:rsidRPr="00232732">
        <w:rPr>
          <w:rFonts w:ascii="Arial Narrow" w:hAnsi="Arial Narrow"/>
          <w:sz w:val="28"/>
          <w:szCs w:val="28"/>
        </w:rPr>
        <w:t>, </w:t>
      </w:r>
      <w:hyperlink r:id="rId13" w:tgtFrame="_blank" w:history="1">
        <w:r w:rsidRPr="00232732">
          <w:rPr>
            <w:rStyle w:val="Hyperlink"/>
            <w:rFonts w:ascii="Arial Narrow" w:hAnsi="Arial Narrow"/>
            <w:color w:val="auto"/>
            <w:sz w:val="28"/>
            <w:szCs w:val="28"/>
            <w:u w:val="none"/>
          </w:rPr>
          <w:t>www.jstor.org/stable/24422523. [12.11.19</w:t>
        </w:r>
      </w:hyperlink>
      <w:r w:rsidRPr="00232732">
        <w:rPr>
          <w:rFonts w:ascii="Arial Narrow" w:hAnsi="Arial Narrow"/>
          <w:sz w:val="28"/>
          <w:szCs w:val="28"/>
        </w:rPr>
        <w:t>]</w:t>
      </w:r>
    </w:p>
    <w:p w14:paraId="5C1D1981" w14:textId="511002B3" w:rsidR="006D2696" w:rsidRPr="00232732" w:rsidRDefault="006D2696" w:rsidP="00C41D9D">
      <w:pPr>
        <w:pStyle w:val="NormalWeb"/>
        <w:shd w:val="clear" w:color="auto" w:fill="FFFFFF"/>
        <w:spacing w:before="0" w:beforeAutospacing="0" w:after="160" w:afterAutospacing="0" w:line="235" w:lineRule="atLeast"/>
        <w:rPr>
          <w:rFonts w:ascii="Arial Narrow" w:hAnsi="Arial Narrow"/>
          <w:sz w:val="28"/>
          <w:szCs w:val="28"/>
        </w:rPr>
      </w:pPr>
      <w:r w:rsidRPr="00232732">
        <w:rPr>
          <w:rFonts w:ascii="Arial Narrow" w:hAnsi="Arial Narrow"/>
          <w:sz w:val="28"/>
          <w:szCs w:val="28"/>
        </w:rPr>
        <w:t>Malvern, Sue, ‘War, Memory and Mus</w:t>
      </w:r>
      <w:r w:rsidR="00353E10" w:rsidRPr="00232732">
        <w:rPr>
          <w:rFonts w:ascii="Arial Narrow" w:hAnsi="Arial Narrow"/>
          <w:sz w:val="28"/>
          <w:szCs w:val="28"/>
        </w:rPr>
        <w:t>eu</w:t>
      </w:r>
      <w:r w:rsidRPr="00232732">
        <w:rPr>
          <w:rFonts w:ascii="Arial Narrow" w:hAnsi="Arial Narrow"/>
          <w:sz w:val="28"/>
          <w:szCs w:val="28"/>
        </w:rPr>
        <w:t xml:space="preserve">ms: Art and Artefact in the Imperial War Museum’, </w:t>
      </w:r>
      <w:r w:rsidRPr="00232732">
        <w:rPr>
          <w:rFonts w:ascii="Arial Narrow" w:hAnsi="Arial Narrow"/>
          <w:i/>
          <w:iCs/>
          <w:sz w:val="28"/>
          <w:szCs w:val="28"/>
        </w:rPr>
        <w:t xml:space="preserve">History Workshop Journal, </w:t>
      </w:r>
      <w:r w:rsidRPr="00232732">
        <w:rPr>
          <w:rFonts w:ascii="Arial Narrow" w:hAnsi="Arial Narrow"/>
          <w:sz w:val="28"/>
          <w:szCs w:val="28"/>
        </w:rPr>
        <w:t xml:space="preserve">Volume 49. (2000). 177-203. </w:t>
      </w:r>
    </w:p>
    <w:p w14:paraId="63685130" w14:textId="71EDA281" w:rsidR="006D2696" w:rsidRPr="00232732" w:rsidRDefault="006D2696" w:rsidP="00C41D9D">
      <w:pPr>
        <w:rPr>
          <w:rFonts w:ascii="Arial Narrow" w:hAnsi="Arial Narrow"/>
          <w:sz w:val="28"/>
          <w:szCs w:val="28"/>
        </w:rPr>
      </w:pPr>
      <w:r w:rsidRPr="00232732">
        <w:rPr>
          <w:rFonts w:ascii="Arial Narrow" w:hAnsi="Arial Narrow"/>
          <w:sz w:val="28"/>
          <w:szCs w:val="28"/>
        </w:rPr>
        <w:t xml:space="preserve">McNab, Chris, </w:t>
      </w:r>
      <w:r w:rsidRPr="00232732">
        <w:rPr>
          <w:rFonts w:ascii="Arial Narrow" w:hAnsi="Arial Narrow"/>
          <w:i/>
          <w:sz w:val="28"/>
          <w:szCs w:val="28"/>
        </w:rPr>
        <w:t xml:space="preserve">The Book of the Poppy, </w:t>
      </w:r>
      <w:r w:rsidRPr="00232732">
        <w:rPr>
          <w:rFonts w:ascii="Arial Narrow" w:hAnsi="Arial Narrow"/>
          <w:sz w:val="28"/>
          <w:szCs w:val="28"/>
        </w:rPr>
        <w:t>(Gloucestershire: The History Press, 2018).</w:t>
      </w:r>
    </w:p>
    <w:p w14:paraId="44802939" w14:textId="77777777" w:rsidR="006D2696" w:rsidRPr="00232732" w:rsidRDefault="006D2696" w:rsidP="00C41D9D">
      <w:pPr>
        <w:rPr>
          <w:rFonts w:ascii="Arial Narrow" w:hAnsi="Arial Narrow"/>
          <w:sz w:val="28"/>
          <w:szCs w:val="28"/>
        </w:rPr>
      </w:pPr>
    </w:p>
    <w:p w14:paraId="33FF8AC9" w14:textId="5E321E22" w:rsidR="006D2696" w:rsidRPr="00232732" w:rsidRDefault="006D2696" w:rsidP="00C41D9D">
      <w:pPr>
        <w:rPr>
          <w:rFonts w:ascii="Arial Narrow" w:hAnsi="Arial Narrow"/>
          <w:sz w:val="28"/>
          <w:szCs w:val="28"/>
        </w:rPr>
      </w:pPr>
      <w:r w:rsidRPr="00232732">
        <w:rPr>
          <w:rFonts w:ascii="Arial Narrow" w:hAnsi="Arial Narrow"/>
          <w:sz w:val="28"/>
          <w:szCs w:val="28"/>
        </w:rPr>
        <w:t xml:space="preserve">Miles, Stephen, </w:t>
      </w:r>
      <w:r w:rsidRPr="00232732">
        <w:rPr>
          <w:rFonts w:ascii="Arial Narrow" w:hAnsi="Arial Narrow"/>
          <w:i/>
          <w:sz w:val="28"/>
          <w:szCs w:val="28"/>
        </w:rPr>
        <w:t>The Western Front: Landscape, Tourism and Heritage, (</w:t>
      </w:r>
      <w:r w:rsidRPr="00232732">
        <w:rPr>
          <w:rFonts w:ascii="Arial Narrow" w:hAnsi="Arial Narrow"/>
          <w:sz w:val="28"/>
          <w:szCs w:val="28"/>
        </w:rPr>
        <w:t>Barnsley: Pen &amp; Sword Archaeology, 2016).</w:t>
      </w:r>
    </w:p>
    <w:p w14:paraId="43BAD797" w14:textId="77777777" w:rsidR="006D2696" w:rsidRPr="00232732" w:rsidRDefault="006D2696" w:rsidP="00C41D9D">
      <w:pPr>
        <w:rPr>
          <w:rFonts w:ascii="Arial Narrow" w:hAnsi="Arial Narrow"/>
          <w:sz w:val="28"/>
          <w:szCs w:val="28"/>
        </w:rPr>
      </w:pPr>
    </w:p>
    <w:p w14:paraId="6D7C0D85" w14:textId="46D49CFC" w:rsidR="006D2696" w:rsidRPr="00232732" w:rsidRDefault="006D2696" w:rsidP="00C41D9D">
      <w:pPr>
        <w:rPr>
          <w:rFonts w:ascii="Arial Narrow" w:hAnsi="Arial Narrow"/>
          <w:sz w:val="28"/>
          <w:szCs w:val="28"/>
        </w:rPr>
      </w:pPr>
      <w:r w:rsidRPr="00232732">
        <w:rPr>
          <w:rFonts w:ascii="Arial Narrow" w:hAnsi="Arial Narrow"/>
          <w:sz w:val="28"/>
          <w:szCs w:val="28"/>
        </w:rPr>
        <w:t xml:space="preserve">National Archive, </w:t>
      </w:r>
      <w:r w:rsidRPr="00232732">
        <w:rPr>
          <w:rFonts w:ascii="Arial Narrow" w:hAnsi="Arial Narrow"/>
          <w:i/>
          <w:iCs/>
          <w:sz w:val="28"/>
          <w:szCs w:val="28"/>
        </w:rPr>
        <w:t xml:space="preserve">Exhibition: First World War: Aftermath- Britain after the War, </w:t>
      </w:r>
      <w:r w:rsidRPr="00232732">
        <w:rPr>
          <w:rFonts w:ascii="Arial Narrow" w:hAnsi="Arial Narrow"/>
          <w:sz w:val="28"/>
          <w:szCs w:val="28"/>
        </w:rPr>
        <w:t xml:space="preserve">2004, &lt; </w:t>
      </w:r>
      <w:hyperlink r:id="rId14" w:history="1">
        <w:r w:rsidRPr="00232732">
          <w:rPr>
            <w:rStyle w:val="Hyperlink"/>
            <w:rFonts w:ascii="Arial Narrow" w:hAnsi="Arial Narrow"/>
            <w:color w:val="auto"/>
            <w:sz w:val="28"/>
            <w:szCs w:val="28"/>
            <w:u w:val="none"/>
          </w:rPr>
          <w:t>http://www.nationalarchives.gov.uk/pathways/firstworldwar/aftermath/brit_after_war.htm</w:t>
        </w:r>
      </w:hyperlink>
      <w:r w:rsidRPr="00232732">
        <w:rPr>
          <w:rFonts w:ascii="Arial Narrow" w:hAnsi="Arial Narrow"/>
          <w:sz w:val="28"/>
          <w:szCs w:val="28"/>
        </w:rPr>
        <w:t>&gt; [14.11.19]</w:t>
      </w:r>
    </w:p>
    <w:p w14:paraId="1A76AAA0" w14:textId="77777777" w:rsidR="006D2696" w:rsidRPr="00232732" w:rsidRDefault="006D2696" w:rsidP="00C41D9D">
      <w:pPr>
        <w:rPr>
          <w:rFonts w:ascii="Arial Narrow" w:hAnsi="Arial Narrow"/>
          <w:sz w:val="28"/>
          <w:szCs w:val="28"/>
        </w:rPr>
      </w:pPr>
    </w:p>
    <w:p w14:paraId="4B1F929D" w14:textId="0C9CC676" w:rsidR="006D2696" w:rsidRPr="00232732" w:rsidRDefault="006D2696" w:rsidP="00C41D9D">
      <w:pPr>
        <w:rPr>
          <w:rFonts w:ascii="Arial Narrow" w:hAnsi="Arial Narrow"/>
          <w:sz w:val="28"/>
          <w:szCs w:val="28"/>
        </w:rPr>
      </w:pPr>
      <w:r w:rsidRPr="00232732">
        <w:rPr>
          <w:rFonts w:ascii="Arial Narrow" w:hAnsi="Arial Narrow"/>
          <w:sz w:val="28"/>
          <w:szCs w:val="28"/>
        </w:rPr>
        <w:t xml:space="preserve">Oliver, Neil, </w:t>
      </w:r>
      <w:r w:rsidRPr="00232732">
        <w:rPr>
          <w:rFonts w:ascii="Arial Narrow" w:hAnsi="Arial Narrow"/>
          <w:i/>
          <w:sz w:val="28"/>
          <w:szCs w:val="28"/>
        </w:rPr>
        <w:t xml:space="preserve">Not Forgotten: The Great War and Modern Memory, </w:t>
      </w:r>
      <w:r w:rsidRPr="00232732">
        <w:rPr>
          <w:rFonts w:ascii="Arial Narrow" w:hAnsi="Arial Narrow"/>
          <w:sz w:val="28"/>
          <w:szCs w:val="28"/>
        </w:rPr>
        <w:t>(Croydon: Hodder &amp; Stoughton, 2018).</w:t>
      </w:r>
    </w:p>
    <w:p w14:paraId="20D54400" w14:textId="77777777" w:rsidR="006D2696" w:rsidRPr="00232732" w:rsidRDefault="006D2696" w:rsidP="00C41D9D">
      <w:pPr>
        <w:rPr>
          <w:rFonts w:ascii="Arial Narrow" w:hAnsi="Arial Narrow"/>
          <w:sz w:val="28"/>
          <w:szCs w:val="28"/>
        </w:rPr>
      </w:pPr>
    </w:p>
    <w:p w14:paraId="5C36F250" w14:textId="144A886B" w:rsidR="00B664B8" w:rsidRPr="00232732" w:rsidRDefault="00B664B8" w:rsidP="00C41D9D">
      <w:pPr>
        <w:pStyle w:val="NormalWeb"/>
        <w:shd w:val="clear" w:color="auto" w:fill="FFFFFF"/>
        <w:spacing w:before="0" w:beforeAutospacing="0" w:after="160" w:afterAutospacing="0" w:line="235" w:lineRule="atLeast"/>
        <w:rPr>
          <w:rFonts w:ascii="Arial Narrow" w:hAnsi="Arial Narrow"/>
          <w:sz w:val="28"/>
          <w:szCs w:val="28"/>
        </w:rPr>
      </w:pPr>
      <w:r w:rsidRPr="00232732">
        <w:rPr>
          <w:rFonts w:ascii="Arial Narrow" w:hAnsi="Arial Narrow" w:cs="Arial"/>
          <w:color w:val="333333"/>
          <w:sz w:val="28"/>
          <w:szCs w:val="28"/>
          <w:shd w:val="clear" w:color="auto" w:fill="FFFFFF"/>
        </w:rPr>
        <w:t>Saint-Amour, Paul K. "On the Partiality of Total War." </w:t>
      </w:r>
      <w:r w:rsidRPr="00232732">
        <w:rPr>
          <w:rFonts w:ascii="Arial Narrow" w:hAnsi="Arial Narrow" w:cs="Arial"/>
          <w:i/>
          <w:iCs/>
          <w:color w:val="333333"/>
          <w:sz w:val="28"/>
          <w:szCs w:val="28"/>
          <w:shd w:val="clear" w:color="auto" w:fill="FFFFFF"/>
        </w:rPr>
        <w:t>Critical Inquiry</w:t>
      </w:r>
      <w:r w:rsidRPr="00232732">
        <w:rPr>
          <w:rFonts w:ascii="Arial Narrow" w:hAnsi="Arial Narrow" w:cs="Arial"/>
          <w:color w:val="333333"/>
          <w:sz w:val="28"/>
          <w:szCs w:val="28"/>
          <w:shd w:val="clear" w:color="auto" w:fill="FFFFFF"/>
        </w:rPr>
        <w:t> 40, no. 2 (2014): 420-49. doi:10.1086/674121.</w:t>
      </w:r>
    </w:p>
    <w:p w14:paraId="15486F13" w14:textId="26BA82C1" w:rsidR="006D2696" w:rsidRPr="00232732" w:rsidRDefault="006D2696" w:rsidP="00C41D9D">
      <w:pPr>
        <w:pStyle w:val="NormalWeb"/>
        <w:shd w:val="clear" w:color="auto" w:fill="FFFFFF"/>
        <w:spacing w:before="0" w:beforeAutospacing="0" w:after="160" w:afterAutospacing="0" w:line="235" w:lineRule="atLeast"/>
        <w:rPr>
          <w:rFonts w:ascii="Arial Narrow" w:hAnsi="Arial Narrow"/>
          <w:sz w:val="28"/>
          <w:szCs w:val="28"/>
        </w:rPr>
      </w:pPr>
      <w:r w:rsidRPr="00232732">
        <w:rPr>
          <w:rFonts w:ascii="Arial Narrow" w:hAnsi="Arial Narrow"/>
          <w:sz w:val="28"/>
          <w:szCs w:val="28"/>
        </w:rPr>
        <w:lastRenderedPageBreak/>
        <w:t xml:space="preserve">Saunders, Nicholas, ‘Material Culture and Conflict- The Great War, 1914-2003’, in </w:t>
      </w:r>
      <w:r w:rsidRPr="00232732">
        <w:rPr>
          <w:rFonts w:ascii="Arial Narrow" w:hAnsi="Arial Narrow"/>
          <w:i/>
          <w:iCs/>
          <w:sz w:val="28"/>
          <w:szCs w:val="28"/>
        </w:rPr>
        <w:t>Matters of Conflict: Material Culture, Memory and the First World War</w:t>
      </w:r>
      <w:r w:rsidRPr="00232732">
        <w:rPr>
          <w:rFonts w:ascii="Arial Narrow" w:hAnsi="Arial Narrow"/>
          <w:sz w:val="28"/>
          <w:szCs w:val="28"/>
        </w:rPr>
        <w:t xml:space="preserve">, ed. By Nicholas J. Saunders, (Oxfordshire: Routledge, 2004), pp. 5-22. </w:t>
      </w:r>
    </w:p>
    <w:p w14:paraId="16D9DDCF" w14:textId="77777777" w:rsidR="006D2696" w:rsidRPr="00232732" w:rsidRDefault="006D2696" w:rsidP="00C41D9D">
      <w:pPr>
        <w:pStyle w:val="NormalWeb"/>
        <w:shd w:val="clear" w:color="auto" w:fill="FFFFFF"/>
        <w:spacing w:before="0" w:beforeAutospacing="0" w:after="160" w:afterAutospacing="0" w:line="235" w:lineRule="atLeast"/>
        <w:rPr>
          <w:rFonts w:ascii="Arial Narrow" w:hAnsi="Arial Narrow"/>
          <w:sz w:val="28"/>
          <w:szCs w:val="28"/>
        </w:rPr>
      </w:pPr>
      <w:proofErr w:type="spellStart"/>
      <w:r w:rsidRPr="00232732">
        <w:rPr>
          <w:rFonts w:ascii="Arial Narrow" w:hAnsi="Arial Narrow"/>
          <w:sz w:val="28"/>
          <w:szCs w:val="28"/>
        </w:rPr>
        <w:t>Scarre</w:t>
      </w:r>
      <w:proofErr w:type="spellEnd"/>
      <w:r w:rsidRPr="00232732">
        <w:rPr>
          <w:rFonts w:ascii="Arial Narrow" w:hAnsi="Arial Narrow"/>
          <w:sz w:val="28"/>
          <w:szCs w:val="28"/>
        </w:rPr>
        <w:t xml:space="preserve">, </w:t>
      </w:r>
      <w:proofErr w:type="spellStart"/>
      <w:r w:rsidRPr="00232732">
        <w:rPr>
          <w:rFonts w:ascii="Arial Narrow" w:hAnsi="Arial Narrow"/>
          <w:sz w:val="28"/>
          <w:szCs w:val="28"/>
        </w:rPr>
        <w:t>Geoffery</w:t>
      </w:r>
      <w:proofErr w:type="spellEnd"/>
      <w:r w:rsidRPr="00232732">
        <w:rPr>
          <w:rFonts w:ascii="Arial Narrow" w:hAnsi="Arial Narrow"/>
          <w:sz w:val="28"/>
          <w:szCs w:val="28"/>
        </w:rPr>
        <w:t xml:space="preserve">, ‘Lest We Forget: How and Why We Should Remember the Great War’. </w:t>
      </w:r>
      <w:r w:rsidRPr="00232732">
        <w:rPr>
          <w:rFonts w:ascii="Arial Narrow" w:hAnsi="Arial Narrow"/>
          <w:i/>
          <w:iCs/>
          <w:sz w:val="28"/>
          <w:szCs w:val="28"/>
        </w:rPr>
        <w:t>Ethical Perspectives.</w:t>
      </w:r>
      <w:r w:rsidRPr="00232732">
        <w:rPr>
          <w:rFonts w:ascii="Arial Narrow" w:hAnsi="Arial Narrow"/>
          <w:sz w:val="28"/>
          <w:szCs w:val="28"/>
        </w:rPr>
        <w:t xml:space="preserve"> Volume 21 No. 3, (2014). 321- 344. </w:t>
      </w:r>
    </w:p>
    <w:p w14:paraId="3F1F00A0" w14:textId="77777777" w:rsidR="006D2696" w:rsidRPr="00232732" w:rsidRDefault="006D2696" w:rsidP="00C41D9D">
      <w:pPr>
        <w:rPr>
          <w:rFonts w:ascii="Arial Narrow" w:hAnsi="Arial Narrow"/>
          <w:sz w:val="28"/>
          <w:szCs w:val="28"/>
        </w:rPr>
      </w:pPr>
      <w:r w:rsidRPr="00232732">
        <w:rPr>
          <w:rFonts w:ascii="Arial Narrow" w:hAnsi="Arial Narrow"/>
          <w:sz w:val="28"/>
          <w:szCs w:val="28"/>
        </w:rPr>
        <w:t xml:space="preserve">Winter, Jay and Sivan, Emmanuel, ‘Setting the framework’ in </w:t>
      </w:r>
      <w:r w:rsidRPr="00232732">
        <w:rPr>
          <w:rFonts w:ascii="Arial Narrow" w:hAnsi="Arial Narrow"/>
          <w:i/>
          <w:sz w:val="28"/>
          <w:szCs w:val="28"/>
        </w:rPr>
        <w:t>War and Remembrance in the Twentieth Century</w:t>
      </w:r>
      <w:r w:rsidRPr="00232732">
        <w:rPr>
          <w:rFonts w:ascii="Arial Narrow" w:hAnsi="Arial Narrow"/>
          <w:sz w:val="28"/>
          <w:szCs w:val="28"/>
        </w:rPr>
        <w:t>, ed. by Jay Winter and Emmanuel Sivan, (Cambridge: Cambridge University Press, 1999), pp. 9 – 39.</w:t>
      </w:r>
    </w:p>
    <w:p w14:paraId="07C80788" w14:textId="77777777" w:rsidR="00CD02AC" w:rsidRPr="00232732" w:rsidRDefault="00CD02AC" w:rsidP="00C41D9D">
      <w:pPr>
        <w:rPr>
          <w:rFonts w:ascii="Arial Narrow" w:hAnsi="Arial Narrow"/>
          <w:sz w:val="28"/>
          <w:szCs w:val="28"/>
        </w:rPr>
      </w:pPr>
    </w:p>
    <w:p w14:paraId="4CAA7E8B" w14:textId="1FD5A4C1" w:rsidR="00CD02AC" w:rsidRPr="00232732" w:rsidRDefault="006D2696" w:rsidP="00C41D9D">
      <w:pPr>
        <w:rPr>
          <w:rFonts w:ascii="Arial Narrow" w:hAnsi="Arial Narrow"/>
          <w:sz w:val="28"/>
          <w:szCs w:val="28"/>
        </w:rPr>
      </w:pPr>
      <w:r w:rsidRPr="00232732">
        <w:rPr>
          <w:rFonts w:ascii="Arial Narrow" w:hAnsi="Arial Narrow"/>
          <w:sz w:val="28"/>
          <w:szCs w:val="28"/>
        </w:rPr>
        <w:t xml:space="preserve">Winter, Jay, ‘Forms of Kinship and remembrance in the aftermath of the Great War’ in </w:t>
      </w:r>
    </w:p>
    <w:p w14:paraId="2367DD55" w14:textId="249A4089" w:rsidR="006D2696" w:rsidRPr="00232732" w:rsidRDefault="006D2696" w:rsidP="00C41D9D">
      <w:pPr>
        <w:rPr>
          <w:rFonts w:ascii="Arial Narrow" w:hAnsi="Arial Narrow"/>
          <w:sz w:val="28"/>
          <w:szCs w:val="28"/>
        </w:rPr>
      </w:pPr>
      <w:r w:rsidRPr="00232732">
        <w:rPr>
          <w:rFonts w:ascii="Arial Narrow" w:hAnsi="Arial Narrow"/>
          <w:i/>
          <w:sz w:val="28"/>
          <w:szCs w:val="28"/>
        </w:rPr>
        <w:t>War and Remembrance in the Twentieth Century</w:t>
      </w:r>
      <w:r w:rsidRPr="00232732">
        <w:rPr>
          <w:rFonts w:ascii="Arial Narrow" w:hAnsi="Arial Narrow"/>
          <w:sz w:val="28"/>
          <w:szCs w:val="28"/>
        </w:rPr>
        <w:t>, ed. by Jay Winter and Emmanuel Sivan, (Cambridge: Cambridge University Press, 1999), pp. 40 – 60.</w:t>
      </w:r>
    </w:p>
    <w:p w14:paraId="2D4EF7C3" w14:textId="77777777" w:rsidR="00CD02AC" w:rsidRPr="00232732" w:rsidRDefault="00CD02AC" w:rsidP="00C41D9D">
      <w:pPr>
        <w:rPr>
          <w:rFonts w:ascii="Arial Narrow" w:hAnsi="Arial Narrow"/>
          <w:sz w:val="28"/>
          <w:szCs w:val="28"/>
        </w:rPr>
      </w:pPr>
    </w:p>
    <w:p w14:paraId="62A2CC3C" w14:textId="2C5AAA96" w:rsidR="006D2696" w:rsidRPr="00232732" w:rsidRDefault="006D2696" w:rsidP="00C41D9D">
      <w:pPr>
        <w:rPr>
          <w:rFonts w:ascii="Arial Narrow" w:hAnsi="Arial Narrow"/>
          <w:sz w:val="28"/>
          <w:szCs w:val="28"/>
        </w:rPr>
      </w:pPr>
      <w:r w:rsidRPr="00232732">
        <w:rPr>
          <w:rFonts w:ascii="Arial Narrow" w:hAnsi="Arial Narrow"/>
          <w:sz w:val="28"/>
          <w:szCs w:val="28"/>
        </w:rPr>
        <w:t xml:space="preserve">Winter, Jay, </w:t>
      </w:r>
      <w:r w:rsidRPr="00232732">
        <w:rPr>
          <w:rFonts w:ascii="Arial Narrow" w:hAnsi="Arial Narrow"/>
          <w:i/>
          <w:sz w:val="28"/>
          <w:szCs w:val="28"/>
        </w:rPr>
        <w:t>Sites of memory, sites of mourning: The Great War in European cultural history,</w:t>
      </w:r>
      <w:r w:rsidRPr="00232732">
        <w:rPr>
          <w:rFonts w:ascii="Arial Narrow" w:hAnsi="Arial Narrow"/>
          <w:sz w:val="28"/>
          <w:szCs w:val="28"/>
        </w:rPr>
        <w:t xml:space="preserve"> (Cambridge: Press Syndicate, 1995).</w:t>
      </w:r>
    </w:p>
    <w:p w14:paraId="37DF132B" w14:textId="77777777" w:rsidR="00B26447" w:rsidRPr="00B26447" w:rsidRDefault="00B26447" w:rsidP="00C41D9D">
      <w:pPr>
        <w:rPr>
          <w:rFonts w:ascii="Arial Narrow" w:hAnsi="Arial Narrow"/>
        </w:rPr>
      </w:pPr>
    </w:p>
    <w:sectPr w:rsidR="00B26447" w:rsidRPr="00B2644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32271" w14:textId="77777777" w:rsidR="002D044E" w:rsidRDefault="002D044E" w:rsidP="00154187">
      <w:r>
        <w:separator/>
      </w:r>
    </w:p>
  </w:endnote>
  <w:endnote w:type="continuationSeparator" w:id="0">
    <w:p w14:paraId="5EF01C56" w14:textId="77777777" w:rsidR="002D044E" w:rsidRDefault="002D044E" w:rsidP="00154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11D1" w14:textId="5CEB52C0" w:rsidR="004E7BD9" w:rsidRDefault="004E7BD9">
    <w:pPr>
      <w:pStyle w:val="Footer"/>
    </w:pPr>
    <w:r>
      <w:t>1701268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BD892" w14:textId="77777777" w:rsidR="002D044E" w:rsidRDefault="002D044E" w:rsidP="00154187">
      <w:r>
        <w:separator/>
      </w:r>
    </w:p>
  </w:footnote>
  <w:footnote w:type="continuationSeparator" w:id="0">
    <w:p w14:paraId="63A89EB7" w14:textId="77777777" w:rsidR="002D044E" w:rsidRDefault="002D044E" w:rsidP="00154187">
      <w:r>
        <w:continuationSeparator/>
      </w:r>
    </w:p>
  </w:footnote>
  <w:footnote w:id="1">
    <w:p w14:paraId="437D253A" w14:textId="4B86B25C" w:rsidR="00154187" w:rsidRPr="00232732" w:rsidRDefault="00154187" w:rsidP="00232732">
      <w:pPr>
        <w:pStyle w:val="NormalWeb"/>
        <w:shd w:val="clear" w:color="auto" w:fill="FFFFFF"/>
        <w:spacing w:before="0" w:beforeAutospacing="0" w:after="0" w:afterAutospacing="0"/>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035BB" w:rsidRPr="00232732">
        <w:rPr>
          <w:rFonts w:ascii="Arial Narrow" w:hAnsi="Arial Narrow"/>
          <w:sz w:val="26"/>
          <w:szCs w:val="26"/>
        </w:rPr>
        <w:t xml:space="preserve">Paul, </w:t>
      </w:r>
      <w:r w:rsidR="007035BB" w:rsidRPr="00232732">
        <w:rPr>
          <w:rFonts w:ascii="Arial Narrow" w:hAnsi="Arial Narrow" w:cs="Arial"/>
          <w:color w:val="333333"/>
          <w:sz w:val="26"/>
          <w:szCs w:val="26"/>
          <w:shd w:val="clear" w:color="auto" w:fill="FFFFFF"/>
        </w:rPr>
        <w:t>Saint-Amour. "On the Partiality of Total War." </w:t>
      </w:r>
      <w:r w:rsidR="007035BB" w:rsidRPr="00232732">
        <w:rPr>
          <w:rFonts w:ascii="Arial Narrow" w:hAnsi="Arial Narrow" w:cs="Arial"/>
          <w:i/>
          <w:iCs/>
          <w:color w:val="333333"/>
          <w:sz w:val="26"/>
          <w:szCs w:val="26"/>
          <w:shd w:val="clear" w:color="auto" w:fill="FFFFFF"/>
        </w:rPr>
        <w:t>Critical Inquiry</w:t>
      </w:r>
      <w:r w:rsidR="007035BB" w:rsidRPr="00232732">
        <w:rPr>
          <w:rFonts w:ascii="Arial Narrow" w:hAnsi="Arial Narrow" w:cs="Arial"/>
          <w:color w:val="333333"/>
          <w:sz w:val="26"/>
          <w:szCs w:val="26"/>
          <w:shd w:val="clear" w:color="auto" w:fill="FFFFFF"/>
        </w:rPr>
        <w:t> 40, no. 2 (2014): 420-49. 420.</w:t>
      </w:r>
    </w:p>
  </w:footnote>
  <w:footnote w:id="2">
    <w:p w14:paraId="1961E888" w14:textId="35EBD0E4" w:rsidR="00426D8A" w:rsidRPr="00232732" w:rsidRDefault="00426D8A" w:rsidP="00232732">
      <w:pPr>
        <w:pStyle w:val="Heading1"/>
        <w:shd w:val="clear" w:color="auto" w:fill="FFFFFF"/>
        <w:spacing w:before="0" w:beforeAutospacing="0" w:after="0" w:afterAutospacing="0"/>
        <w:textAlignment w:val="top"/>
        <w:rPr>
          <w:rFonts w:ascii="Arial Narrow" w:hAnsi="Arial Narrow"/>
          <w:b w:val="0"/>
          <w:bCs w:val="0"/>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6B33D8" w:rsidRPr="00232732">
        <w:rPr>
          <w:rFonts w:ascii="Arial Narrow" w:hAnsi="Arial Narrow"/>
          <w:b w:val="0"/>
          <w:bCs w:val="0"/>
          <w:sz w:val="26"/>
          <w:szCs w:val="26"/>
        </w:rPr>
        <w:t xml:space="preserve">BBC Bitesize, </w:t>
      </w:r>
      <w:r w:rsidR="006B33D8" w:rsidRPr="00232732">
        <w:rPr>
          <w:rFonts w:ascii="Arial Narrow" w:hAnsi="Arial Narrow" w:cs="Arial"/>
          <w:b w:val="0"/>
          <w:bCs w:val="0"/>
          <w:i/>
          <w:iCs/>
          <w:sz w:val="26"/>
          <w:szCs w:val="26"/>
        </w:rPr>
        <w:t xml:space="preserve">Domestic Impact of World War One- Society and Culture, </w:t>
      </w:r>
      <w:r w:rsidR="006B33D8" w:rsidRPr="00232732">
        <w:rPr>
          <w:rFonts w:ascii="Arial Narrow" w:hAnsi="Arial Narrow" w:cs="Arial"/>
          <w:b w:val="0"/>
          <w:bCs w:val="0"/>
          <w:sz w:val="26"/>
          <w:szCs w:val="26"/>
        </w:rPr>
        <w:t>2019, &lt;</w:t>
      </w:r>
      <w:r w:rsidR="006B33D8" w:rsidRPr="00232732">
        <w:rPr>
          <w:rFonts w:ascii="Arial Narrow" w:hAnsi="Arial Narrow"/>
          <w:b w:val="0"/>
          <w:bCs w:val="0"/>
          <w:sz w:val="26"/>
          <w:szCs w:val="26"/>
        </w:rPr>
        <w:t xml:space="preserve"> </w:t>
      </w:r>
      <w:hyperlink r:id="rId1" w:history="1">
        <w:r w:rsidR="006B33D8" w:rsidRPr="00232732">
          <w:rPr>
            <w:rStyle w:val="Hyperlink"/>
            <w:rFonts w:ascii="Arial Narrow" w:hAnsi="Arial Narrow"/>
            <w:b w:val="0"/>
            <w:bCs w:val="0"/>
            <w:color w:val="auto"/>
            <w:sz w:val="26"/>
            <w:szCs w:val="26"/>
            <w:u w:val="none"/>
          </w:rPr>
          <w:t>https://www.bbc.co.uk/bitesize/guides/ztx66sg/revision/1</w:t>
        </w:r>
      </w:hyperlink>
      <w:r w:rsidR="006B33D8" w:rsidRPr="00232732">
        <w:rPr>
          <w:rFonts w:ascii="Arial Narrow" w:hAnsi="Arial Narrow"/>
          <w:b w:val="0"/>
          <w:bCs w:val="0"/>
          <w:sz w:val="26"/>
          <w:szCs w:val="26"/>
        </w:rPr>
        <w:t>&gt; [Accessed 14.11.19].</w:t>
      </w:r>
    </w:p>
  </w:footnote>
  <w:footnote w:id="3">
    <w:p w14:paraId="5DAD7792" w14:textId="0EC759FB" w:rsidR="00426D8A" w:rsidRPr="00232732" w:rsidRDefault="00426D8A" w:rsidP="00232732">
      <w:pPr>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6B33D8" w:rsidRPr="00232732">
        <w:rPr>
          <w:rFonts w:ascii="Arial Narrow" w:hAnsi="Arial Narrow"/>
          <w:sz w:val="26"/>
          <w:szCs w:val="26"/>
        </w:rPr>
        <w:t xml:space="preserve">Chris, McNab, </w:t>
      </w:r>
      <w:r w:rsidR="006B33D8" w:rsidRPr="00232732">
        <w:rPr>
          <w:rFonts w:ascii="Arial Narrow" w:hAnsi="Arial Narrow"/>
          <w:i/>
          <w:sz w:val="26"/>
          <w:szCs w:val="26"/>
        </w:rPr>
        <w:t>The Book of the Poppy, (</w:t>
      </w:r>
      <w:r w:rsidR="006B33D8" w:rsidRPr="00232732">
        <w:rPr>
          <w:rFonts w:ascii="Arial Narrow" w:hAnsi="Arial Narrow"/>
          <w:sz w:val="26"/>
          <w:szCs w:val="26"/>
        </w:rPr>
        <w:t>Gloucestershire: The History</w:t>
      </w:r>
      <w:bookmarkStart w:id="0" w:name="_GoBack"/>
      <w:bookmarkEnd w:id="0"/>
      <w:r w:rsidR="006B33D8" w:rsidRPr="00232732">
        <w:rPr>
          <w:rFonts w:ascii="Arial Narrow" w:hAnsi="Arial Narrow"/>
          <w:sz w:val="26"/>
          <w:szCs w:val="26"/>
        </w:rPr>
        <w:t xml:space="preserve"> Press, 2018), p. 30.</w:t>
      </w:r>
    </w:p>
  </w:footnote>
  <w:footnote w:id="4">
    <w:p w14:paraId="547D77B6" w14:textId="6C6651BD" w:rsidR="00CD02AC" w:rsidRPr="00232732" w:rsidRDefault="00426D8A"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6B33D8" w:rsidRPr="00232732">
        <w:rPr>
          <w:rFonts w:ascii="Arial Narrow" w:hAnsi="Arial Narrow"/>
          <w:sz w:val="26"/>
          <w:szCs w:val="26"/>
        </w:rPr>
        <w:t xml:space="preserve">BBC Bitesize, </w:t>
      </w:r>
      <w:r w:rsidR="00CD02AC" w:rsidRPr="00232732">
        <w:rPr>
          <w:rFonts w:ascii="Arial Narrow" w:hAnsi="Arial Narrow"/>
          <w:sz w:val="26"/>
          <w:szCs w:val="26"/>
        </w:rPr>
        <w:t>Domestic Impact of World War One, 2019.</w:t>
      </w:r>
    </w:p>
  </w:footnote>
  <w:footnote w:id="5">
    <w:p w14:paraId="060520F9" w14:textId="2EFA80BD" w:rsidR="00426D8A" w:rsidRPr="00CD02AC" w:rsidRDefault="00426D8A" w:rsidP="00232732">
      <w:pPr>
        <w:pStyle w:val="FootnoteText"/>
        <w:rPr>
          <w:i/>
          <w:iCs/>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D02AC" w:rsidRPr="00232732">
        <w:rPr>
          <w:rFonts w:ascii="Arial Narrow" w:hAnsi="Arial Narrow"/>
          <w:sz w:val="26"/>
          <w:szCs w:val="26"/>
        </w:rPr>
        <w:t xml:space="preserve">McNab, </w:t>
      </w:r>
      <w:r w:rsidR="00CD02AC" w:rsidRPr="00232732">
        <w:rPr>
          <w:rFonts w:ascii="Arial Narrow" w:hAnsi="Arial Narrow"/>
          <w:i/>
          <w:iCs/>
          <w:sz w:val="26"/>
          <w:szCs w:val="26"/>
        </w:rPr>
        <w:t>The Book of the Poppy, p. 23.</w:t>
      </w:r>
    </w:p>
  </w:footnote>
  <w:footnote w:id="6">
    <w:p w14:paraId="0F6387CC" w14:textId="0A953D80" w:rsidR="00426D8A" w:rsidRPr="00232732" w:rsidRDefault="00426D8A"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D02AC" w:rsidRPr="00232732">
        <w:rPr>
          <w:rFonts w:ascii="Arial Narrow" w:hAnsi="Arial Narrow"/>
          <w:sz w:val="26"/>
          <w:szCs w:val="26"/>
        </w:rPr>
        <w:t xml:space="preserve">McNab, </w:t>
      </w:r>
      <w:r w:rsidR="00CD02AC" w:rsidRPr="00232732">
        <w:rPr>
          <w:rFonts w:ascii="Arial Narrow" w:hAnsi="Arial Narrow"/>
          <w:i/>
          <w:iCs/>
          <w:sz w:val="26"/>
          <w:szCs w:val="26"/>
        </w:rPr>
        <w:t>The Book of the Poppy, p. 27 and 47.</w:t>
      </w:r>
    </w:p>
  </w:footnote>
  <w:footnote w:id="7">
    <w:p w14:paraId="6BAF2537" w14:textId="60D03C12" w:rsidR="007E344E" w:rsidRPr="00232732" w:rsidRDefault="007E344E"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9224EE" w:rsidRPr="00232732">
        <w:rPr>
          <w:rFonts w:ascii="Arial Narrow" w:hAnsi="Arial Narrow"/>
          <w:sz w:val="26"/>
          <w:szCs w:val="26"/>
        </w:rPr>
        <w:t xml:space="preserve">McNab, </w:t>
      </w:r>
      <w:r w:rsidR="009224EE" w:rsidRPr="00232732">
        <w:rPr>
          <w:rFonts w:ascii="Arial Narrow" w:hAnsi="Arial Narrow"/>
          <w:i/>
          <w:iCs/>
          <w:sz w:val="26"/>
          <w:szCs w:val="26"/>
        </w:rPr>
        <w:t>The Book of the Poppy, p. 27 and 47.</w:t>
      </w:r>
    </w:p>
  </w:footnote>
  <w:footnote w:id="8">
    <w:p w14:paraId="20C0080A" w14:textId="116B541C" w:rsidR="00C41D9D" w:rsidRPr="00232732" w:rsidRDefault="00C41D9D" w:rsidP="00232732">
      <w:pPr>
        <w:pStyle w:val="NormalWeb"/>
        <w:spacing w:before="0" w:beforeAutospacing="0" w:after="0" w:afterAutospacing="0" w:line="235" w:lineRule="atLeas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9224EE" w:rsidRPr="00232732">
        <w:rPr>
          <w:rFonts w:ascii="Arial Narrow" w:hAnsi="Arial Narrow"/>
          <w:sz w:val="26"/>
          <w:szCs w:val="26"/>
        </w:rPr>
        <w:t xml:space="preserve">Keith, </w:t>
      </w:r>
      <w:proofErr w:type="spellStart"/>
      <w:r w:rsidR="009224EE" w:rsidRPr="00232732">
        <w:rPr>
          <w:rFonts w:ascii="Arial Narrow" w:hAnsi="Arial Narrow" w:cs="Arial"/>
          <w:sz w:val="26"/>
          <w:szCs w:val="26"/>
          <w:shd w:val="clear" w:color="auto" w:fill="FFFFFF"/>
        </w:rPr>
        <w:t>Laybourn</w:t>
      </w:r>
      <w:proofErr w:type="spellEnd"/>
      <w:r w:rsidR="009224EE" w:rsidRPr="00232732">
        <w:rPr>
          <w:rFonts w:ascii="Arial Narrow" w:hAnsi="Arial Narrow" w:cs="Arial"/>
          <w:sz w:val="26"/>
          <w:szCs w:val="26"/>
          <w:shd w:val="clear" w:color="auto" w:fill="FFFFFF"/>
        </w:rPr>
        <w:t>. “The Rise of Labour and the Decline of Liberalism: The State of the Debate.” </w:t>
      </w:r>
      <w:r w:rsidR="009224EE" w:rsidRPr="00232732">
        <w:rPr>
          <w:rFonts w:ascii="Arial Narrow" w:hAnsi="Arial Narrow"/>
          <w:i/>
          <w:iCs/>
          <w:sz w:val="26"/>
          <w:szCs w:val="26"/>
        </w:rPr>
        <w:t>History</w:t>
      </w:r>
      <w:r w:rsidR="009224EE" w:rsidRPr="00232732">
        <w:rPr>
          <w:rFonts w:ascii="Arial Narrow" w:hAnsi="Arial Narrow"/>
          <w:sz w:val="26"/>
          <w:szCs w:val="26"/>
        </w:rPr>
        <w:t>, vol. 80/ no. 259, (1995), pp. 207-26. </w:t>
      </w:r>
      <w:hyperlink r:id="rId2" w:tgtFrame="_blank" w:history="1">
        <w:r w:rsidR="009224EE" w:rsidRPr="00232732">
          <w:rPr>
            <w:rStyle w:val="Hyperlink"/>
            <w:rFonts w:ascii="Arial Narrow" w:hAnsi="Arial Narrow"/>
            <w:color w:val="auto"/>
            <w:sz w:val="26"/>
            <w:szCs w:val="26"/>
            <w:u w:val="none"/>
          </w:rPr>
          <w:t>www.jstor.org/stable/24422523. [12.11.19</w:t>
        </w:r>
      </w:hyperlink>
      <w:r w:rsidR="009224EE" w:rsidRPr="00232732">
        <w:rPr>
          <w:rFonts w:ascii="Arial Narrow" w:hAnsi="Arial Narrow"/>
          <w:sz w:val="26"/>
          <w:szCs w:val="26"/>
        </w:rPr>
        <w:t>].</w:t>
      </w:r>
    </w:p>
  </w:footnote>
  <w:footnote w:id="9">
    <w:p w14:paraId="54A0B7CD" w14:textId="58E439B1" w:rsidR="00C41D9D" w:rsidRPr="00232732" w:rsidRDefault="00C41D9D" w:rsidP="00232732">
      <w:pPr>
        <w:pStyle w:val="FootnoteText"/>
        <w:rPr>
          <w:rFonts w:ascii="Arial Narrow" w:hAnsi="Arial Narrow"/>
          <w:i/>
          <w:iCs/>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proofErr w:type="spellStart"/>
      <w:r w:rsidR="009224EE" w:rsidRPr="00232732">
        <w:rPr>
          <w:rFonts w:ascii="Arial Narrow" w:hAnsi="Arial Narrow"/>
          <w:sz w:val="26"/>
          <w:szCs w:val="26"/>
        </w:rPr>
        <w:t>Laybourn</w:t>
      </w:r>
      <w:proofErr w:type="spellEnd"/>
      <w:r w:rsidR="009224EE" w:rsidRPr="00232732">
        <w:rPr>
          <w:rFonts w:ascii="Arial Narrow" w:hAnsi="Arial Narrow"/>
          <w:sz w:val="26"/>
          <w:szCs w:val="26"/>
        </w:rPr>
        <w:t xml:space="preserve">, ‘The rise of Labour and the Decline of Liberalism’, p.207. </w:t>
      </w:r>
    </w:p>
  </w:footnote>
  <w:footnote w:id="10">
    <w:p w14:paraId="5942EDF1" w14:textId="1FC15DA3" w:rsidR="00C41D9D" w:rsidRPr="009224EE" w:rsidRDefault="00C41D9D" w:rsidP="00232732">
      <w:pPr>
        <w:pStyle w:val="NormalWeb"/>
        <w:spacing w:before="0" w:beforeAutospacing="0" w:after="0" w:afterAutospacing="0" w:line="235" w:lineRule="atLeast"/>
        <w:rPr>
          <w:rFonts w:ascii="Arial Narrow" w:hAnsi="Arial Narrow"/>
          <w:sz w:val="28"/>
          <w:szCs w:val="28"/>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hyperlink r:id="rId3" w:tgtFrame="_blank" w:history="1">
        <w:r w:rsidR="009224EE" w:rsidRPr="00232732">
          <w:rPr>
            <w:rStyle w:val="Hyperlink"/>
            <w:rFonts w:ascii="Arial Narrow" w:hAnsi="Arial Narrow"/>
            <w:color w:val="auto"/>
            <w:sz w:val="26"/>
            <w:szCs w:val="26"/>
            <w:u w:val="none"/>
          </w:rPr>
          <w:t>GOV.UK</w:t>
        </w:r>
      </w:hyperlink>
      <w:r w:rsidR="009224EE" w:rsidRPr="00232732">
        <w:rPr>
          <w:rFonts w:ascii="Arial Narrow" w:hAnsi="Arial Narrow"/>
          <w:sz w:val="26"/>
          <w:szCs w:val="26"/>
        </w:rPr>
        <w:t>, </w:t>
      </w:r>
      <w:r w:rsidR="009224EE" w:rsidRPr="00232732">
        <w:rPr>
          <w:rFonts w:ascii="Arial Narrow" w:hAnsi="Arial Narrow"/>
          <w:i/>
          <w:iCs/>
          <w:sz w:val="26"/>
          <w:szCs w:val="26"/>
        </w:rPr>
        <w:t>History- Past Prime ministers</w:t>
      </w:r>
      <w:r w:rsidR="009224EE" w:rsidRPr="00232732">
        <w:rPr>
          <w:rFonts w:ascii="Arial Narrow" w:hAnsi="Arial Narrow"/>
          <w:sz w:val="26"/>
          <w:szCs w:val="26"/>
        </w:rPr>
        <w:t>, 2016, &lt;</w:t>
      </w:r>
      <w:hyperlink r:id="rId4" w:history="1">
        <w:r w:rsidR="009224EE" w:rsidRPr="00232732">
          <w:rPr>
            <w:rStyle w:val="Hyperlink"/>
            <w:rFonts w:ascii="Arial Narrow" w:hAnsi="Arial Narrow"/>
            <w:color w:val="auto"/>
            <w:sz w:val="26"/>
            <w:szCs w:val="26"/>
            <w:u w:val="none"/>
          </w:rPr>
          <w:t>https://www.gov.uk/government/history/past-prime-ministers</w:t>
        </w:r>
      </w:hyperlink>
      <w:r w:rsidR="009224EE" w:rsidRPr="00232732">
        <w:rPr>
          <w:rFonts w:ascii="Arial Narrow" w:hAnsi="Arial Narrow"/>
          <w:sz w:val="26"/>
          <w:szCs w:val="26"/>
        </w:rPr>
        <w:t>&gt;, [14.12.19]</w:t>
      </w:r>
    </w:p>
  </w:footnote>
  <w:footnote w:id="11">
    <w:p w14:paraId="1313C5F1" w14:textId="50B7E04D" w:rsidR="003D569A" w:rsidRPr="00232732" w:rsidRDefault="003D569A">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9224EE" w:rsidRPr="00232732">
        <w:rPr>
          <w:rFonts w:ascii="Arial Narrow" w:hAnsi="Arial Narrow"/>
          <w:sz w:val="26"/>
          <w:szCs w:val="26"/>
        </w:rPr>
        <w:t>BBC Bitesize, Domestic Impact of World War One, 2019.</w:t>
      </w:r>
    </w:p>
  </w:footnote>
  <w:footnote w:id="12">
    <w:p w14:paraId="6252C653" w14:textId="3EDFC32B" w:rsidR="003D569A" w:rsidRPr="00232732" w:rsidRDefault="003D569A">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3064B" w:rsidRPr="00232732">
        <w:rPr>
          <w:rFonts w:ascii="Arial Narrow" w:hAnsi="Arial Narrow"/>
          <w:sz w:val="26"/>
          <w:szCs w:val="26"/>
        </w:rPr>
        <w:t>BBC Bitesize, Domestic Impact of World War One, 2019.</w:t>
      </w:r>
    </w:p>
  </w:footnote>
  <w:footnote w:id="13">
    <w:p w14:paraId="6A853373" w14:textId="7023D5D5" w:rsidR="003D569A" w:rsidRPr="00232732" w:rsidRDefault="003D569A">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3064B" w:rsidRPr="00232732">
        <w:rPr>
          <w:rFonts w:ascii="Arial Narrow" w:hAnsi="Arial Narrow"/>
          <w:sz w:val="26"/>
          <w:szCs w:val="26"/>
        </w:rPr>
        <w:t>BBC Bitesize, Domestic Impact of World War One, 2019.</w:t>
      </w:r>
    </w:p>
  </w:footnote>
  <w:footnote w:id="14">
    <w:p w14:paraId="1DAFEB6D" w14:textId="09D77275" w:rsidR="003D569A" w:rsidRPr="00232732" w:rsidRDefault="003D569A" w:rsidP="00C67DDA">
      <w:pPr>
        <w:pStyle w:val="Heading1"/>
        <w:shd w:val="clear" w:color="auto" w:fill="FFFFFF"/>
        <w:spacing w:before="0" w:beforeAutospacing="0" w:after="0" w:afterAutospacing="0"/>
        <w:textAlignment w:val="top"/>
        <w:rPr>
          <w:rFonts w:ascii="Arial Narrow" w:hAnsi="Arial Narrow"/>
          <w:b w:val="0"/>
          <w:bCs w:val="0"/>
          <w:sz w:val="26"/>
          <w:szCs w:val="26"/>
        </w:rPr>
      </w:pPr>
      <w:r w:rsidRPr="00232732">
        <w:rPr>
          <w:rStyle w:val="FootnoteReference"/>
          <w:rFonts w:ascii="Arial Narrow" w:hAnsi="Arial Narrow"/>
          <w:b w:val="0"/>
          <w:bCs w:val="0"/>
          <w:sz w:val="26"/>
          <w:szCs w:val="26"/>
        </w:rPr>
        <w:footnoteRef/>
      </w:r>
      <w:r w:rsidRPr="00232732">
        <w:rPr>
          <w:rFonts w:ascii="Arial Narrow" w:hAnsi="Arial Narrow"/>
          <w:b w:val="0"/>
          <w:bCs w:val="0"/>
          <w:sz w:val="26"/>
          <w:szCs w:val="26"/>
        </w:rPr>
        <w:t xml:space="preserve"> </w:t>
      </w:r>
      <w:r w:rsidR="00C67DDA" w:rsidRPr="00232732">
        <w:rPr>
          <w:rFonts w:ascii="Arial Narrow" w:hAnsi="Arial Narrow"/>
          <w:b w:val="0"/>
          <w:bCs w:val="0"/>
          <w:sz w:val="26"/>
          <w:szCs w:val="26"/>
        </w:rPr>
        <w:t xml:space="preserve">BBC Bitesize, Developments in </w:t>
      </w:r>
      <w:proofErr w:type="spellStart"/>
      <w:r w:rsidR="00C67DDA" w:rsidRPr="00232732">
        <w:rPr>
          <w:rFonts w:ascii="Arial Narrow" w:hAnsi="Arial Narrow"/>
          <w:b w:val="0"/>
          <w:bCs w:val="0"/>
          <w:sz w:val="26"/>
          <w:szCs w:val="26"/>
        </w:rPr>
        <w:t>Publich</w:t>
      </w:r>
      <w:proofErr w:type="spellEnd"/>
      <w:r w:rsidR="00C67DDA" w:rsidRPr="00232732">
        <w:rPr>
          <w:rFonts w:ascii="Arial Narrow" w:hAnsi="Arial Narrow"/>
          <w:b w:val="0"/>
          <w:bCs w:val="0"/>
          <w:sz w:val="26"/>
          <w:szCs w:val="26"/>
        </w:rPr>
        <w:t xml:space="preserve"> Health and Welfare, 2019, &lt; </w:t>
      </w:r>
      <w:hyperlink r:id="rId5" w:history="1">
        <w:r w:rsidR="00C67DDA" w:rsidRPr="00232732">
          <w:rPr>
            <w:rStyle w:val="Hyperlink"/>
            <w:rFonts w:ascii="Arial Narrow" w:hAnsi="Arial Narrow"/>
            <w:b w:val="0"/>
            <w:bCs w:val="0"/>
            <w:color w:val="auto"/>
            <w:sz w:val="26"/>
            <w:szCs w:val="26"/>
            <w:u w:val="none"/>
          </w:rPr>
          <w:t>https://www.bbc.co.uk/bitesize/guides/z9924qt/revision/5</w:t>
        </w:r>
      </w:hyperlink>
      <w:r w:rsidR="00C67DDA" w:rsidRPr="00232732">
        <w:rPr>
          <w:rFonts w:ascii="Arial Narrow" w:hAnsi="Arial Narrow"/>
          <w:b w:val="0"/>
          <w:bCs w:val="0"/>
          <w:sz w:val="26"/>
          <w:szCs w:val="26"/>
        </w:rPr>
        <w:t>&gt; [Accessed 14.11.19].</w:t>
      </w:r>
    </w:p>
  </w:footnote>
  <w:footnote w:id="15">
    <w:p w14:paraId="7A33C8BE" w14:textId="183AFFBC" w:rsidR="003D569A" w:rsidRPr="00232732" w:rsidRDefault="003D569A" w:rsidP="00C67DDA">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67DDA" w:rsidRPr="00232732">
        <w:rPr>
          <w:rFonts w:ascii="Arial Narrow" w:hAnsi="Arial Narrow"/>
          <w:sz w:val="26"/>
          <w:szCs w:val="26"/>
        </w:rPr>
        <w:t xml:space="preserve">BBC Bitesize, Developments in </w:t>
      </w:r>
      <w:proofErr w:type="spellStart"/>
      <w:r w:rsidR="00C67DDA" w:rsidRPr="00232732">
        <w:rPr>
          <w:rFonts w:ascii="Arial Narrow" w:hAnsi="Arial Narrow"/>
          <w:sz w:val="26"/>
          <w:szCs w:val="26"/>
        </w:rPr>
        <w:t>Publich</w:t>
      </w:r>
      <w:proofErr w:type="spellEnd"/>
      <w:r w:rsidR="00C67DDA" w:rsidRPr="00232732">
        <w:rPr>
          <w:rFonts w:ascii="Arial Narrow" w:hAnsi="Arial Narrow"/>
          <w:sz w:val="26"/>
          <w:szCs w:val="26"/>
        </w:rPr>
        <w:t xml:space="preserve"> Health and Welfare, 2019.</w:t>
      </w:r>
    </w:p>
  </w:footnote>
  <w:footnote w:id="16">
    <w:p w14:paraId="627E9379" w14:textId="793F50F8" w:rsidR="003D569A" w:rsidRPr="00232732" w:rsidRDefault="003D569A" w:rsidP="00C67DDA">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67DDA" w:rsidRPr="00232732">
        <w:rPr>
          <w:rFonts w:ascii="Arial Narrow" w:hAnsi="Arial Narrow"/>
          <w:sz w:val="26"/>
          <w:szCs w:val="26"/>
        </w:rPr>
        <w:t xml:space="preserve">BBC Bitesize, Developments in </w:t>
      </w:r>
      <w:proofErr w:type="spellStart"/>
      <w:r w:rsidR="00C67DDA" w:rsidRPr="00232732">
        <w:rPr>
          <w:rFonts w:ascii="Arial Narrow" w:hAnsi="Arial Narrow"/>
          <w:sz w:val="26"/>
          <w:szCs w:val="26"/>
        </w:rPr>
        <w:t>Publich</w:t>
      </w:r>
      <w:proofErr w:type="spellEnd"/>
      <w:r w:rsidR="00C67DDA" w:rsidRPr="00232732">
        <w:rPr>
          <w:rFonts w:ascii="Arial Narrow" w:hAnsi="Arial Narrow"/>
          <w:sz w:val="26"/>
          <w:szCs w:val="26"/>
        </w:rPr>
        <w:t xml:space="preserve"> Health and Welfare, 2019.</w:t>
      </w:r>
    </w:p>
  </w:footnote>
  <w:footnote w:id="17">
    <w:p w14:paraId="7087B22F" w14:textId="77777777" w:rsidR="00C67DDA" w:rsidRPr="00232732" w:rsidRDefault="00C67DDA" w:rsidP="00C67DDA">
      <w:pPr>
        <w:pStyle w:val="NormalWeb"/>
        <w:shd w:val="clear" w:color="auto" w:fill="FFFFFF"/>
        <w:spacing w:before="0" w:beforeAutospacing="0" w:after="0" w:afterAutospacing="0"/>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proofErr w:type="spellStart"/>
      <w:r w:rsidRPr="00232732">
        <w:rPr>
          <w:rFonts w:ascii="Arial Narrow" w:hAnsi="Arial Narrow"/>
          <w:sz w:val="26"/>
          <w:szCs w:val="26"/>
        </w:rPr>
        <w:t>Fussell</w:t>
      </w:r>
      <w:proofErr w:type="spellEnd"/>
      <w:r w:rsidRPr="00232732">
        <w:rPr>
          <w:rFonts w:ascii="Arial Narrow" w:hAnsi="Arial Narrow"/>
          <w:sz w:val="26"/>
          <w:szCs w:val="26"/>
        </w:rPr>
        <w:t xml:space="preserve">, Paul, </w:t>
      </w:r>
      <w:r w:rsidRPr="00232732">
        <w:rPr>
          <w:rFonts w:ascii="Arial Narrow" w:hAnsi="Arial Narrow"/>
          <w:i/>
          <w:sz w:val="26"/>
          <w:szCs w:val="26"/>
        </w:rPr>
        <w:t>The Great War and Modern Memory</w:t>
      </w:r>
      <w:r w:rsidRPr="00232732">
        <w:rPr>
          <w:rFonts w:ascii="Arial Narrow" w:hAnsi="Arial Narrow"/>
          <w:sz w:val="26"/>
          <w:szCs w:val="26"/>
        </w:rPr>
        <w:t>, (New York: Oxford University Press</w:t>
      </w:r>
      <w:r w:rsidRPr="00232732">
        <w:rPr>
          <w:rFonts w:ascii="Arial Narrow" w:hAnsi="Arial Narrow"/>
          <w:sz w:val="26"/>
          <w:szCs w:val="26"/>
        </w:rPr>
        <w:tab/>
        <w:t xml:space="preserve">2013). Saunders, Nicholas, ‘Material Culture and Conflict- The Great War, 1914-2003’, in </w:t>
      </w:r>
      <w:r w:rsidRPr="00232732">
        <w:rPr>
          <w:rFonts w:ascii="Arial Narrow" w:hAnsi="Arial Narrow"/>
          <w:i/>
          <w:iCs/>
          <w:sz w:val="26"/>
          <w:szCs w:val="26"/>
        </w:rPr>
        <w:t>Matters of Conflict: Material Culture, Memory and the First World War</w:t>
      </w:r>
      <w:r w:rsidRPr="00232732">
        <w:rPr>
          <w:rFonts w:ascii="Arial Narrow" w:hAnsi="Arial Narrow"/>
          <w:sz w:val="26"/>
          <w:szCs w:val="26"/>
        </w:rPr>
        <w:t xml:space="preserve">, ed. By Nicholas J. Saunders, (Oxfordshire: Routledge, 2004), pp. 5-22. </w:t>
      </w:r>
    </w:p>
    <w:p w14:paraId="124A0291" w14:textId="7D1A2EF0" w:rsidR="00C67DDA" w:rsidRPr="00232732" w:rsidRDefault="00C67DDA" w:rsidP="00C67DDA">
      <w:pPr>
        <w:pStyle w:val="NormalWeb"/>
        <w:shd w:val="clear" w:color="auto" w:fill="FFFFFF"/>
        <w:spacing w:before="0" w:beforeAutospacing="0" w:after="0" w:afterAutospacing="0"/>
        <w:rPr>
          <w:rFonts w:ascii="Arial Narrow" w:hAnsi="Arial Narrow"/>
          <w:sz w:val="26"/>
          <w:szCs w:val="26"/>
        </w:rPr>
      </w:pPr>
      <w:proofErr w:type="spellStart"/>
      <w:r w:rsidRPr="00232732">
        <w:rPr>
          <w:rFonts w:ascii="Arial Narrow" w:hAnsi="Arial Narrow"/>
          <w:sz w:val="26"/>
          <w:szCs w:val="26"/>
        </w:rPr>
        <w:t>Scarre</w:t>
      </w:r>
      <w:proofErr w:type="spellEnd"/>
      <w:r w:rsidRPr="00232732">
        <w:rPr>
          <w:rFonts w:ascii="Arial Narrow" w:hAnsi="Arial Narrow"/>
          <w:sz w:val="26"/>
          <w:szCs w:val="26"/>
        </w:rPr>
        <w:t xml:space="preserve">, </w:t>
      </w:r>
      <w:proofErr w:type="spellStart"/>
      <w:r w:rsidRPr="00232732">
        <w:rPr>
          <w:rFonts w:ascii="Arial Narrow" w:hAnsi="Arial Narrow"/>
          <w:sz w:val="26"/>
          <w:szCs w:val="26"/>
        </w:rPr>
        <w:t>Geoffery</w:t>
      </w:r>
      <w:proofErr w:type="spellEnd"/>
      <w:r w:rsidRPr="00232732">
        <w:rPr>
          <w:rFonts w:ascii="Arial Narrow" w:hAnsi="Arial Narrow"/>
          <w:sz w:val="26"/>
          <w:szCs w:val="26"/>
        </w:rPr>
        <w:t xml:space="preserve">, ‘Lest We Forget: How and Why We Should Remember the Great War’. </w:t>
      </w:r>
      <w:r w:rsidRPr="00232732">
        <w:rPr>
          <w:rFonts w:ascii="Arial Narrow" w:hAnsi="Arial Narrow"/>
          <w:i/>
          <w:iCs/>
          <w:sz w:val="26"/>
          <w:szCs w:val="26"/>
        </w:rPr>
        <w:t>Ethical Perspectives.</w:t>
      </w:r>
      <w:r w:rsidRPr="00232732">
        <w:rPr>
          <w:rFonts w:ascii="Arial Narrow" w:hAnsi="Arial Narrow"/>
          <w:sz w:val="26"/>
          <w:szCs w:val="26"/>
        </w:rPr>
        <w:t xml:space="preserve"> Volume 21 No. 3, (2014). 321- 344</w:t>
      </w:r>
    </w:p>
    <w:p w14:paraId="03A62E0B" w14:textId="3C513D48" w:rsidR="00C67DDA" w:rsidRDefault="00C67DDA">
      <w:pPr>
        <w:pStyle w:val="FootnoteText"/>
      </w:pPr>
    </w:p>
  </w:footnote>
  <w:footnote w:id="18">
    <w:p w14:paraId="0CED9D08" w14:textId="7C077763" w:rsidR="005B3890" w:rsidRPr="00232732" w:rsidRDefault="005B3890"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67DDA" w:rsidRPr="00232732">
        <w:rPr>
          <w:rFonts w:ascii="Arial Narrow" w:hAnsi="Arial Narrow"/>
          <w:sz w:val="26"/>
          <w:szCs w:val="26"/>
        </w:rPr>
        <w:t xml:space="preserve">McNab, </w:t>
      </w:r>
      <w:r w:rsidR="00C67DDA" w:rsidRPr="00232732">
        <w:rPr>
          <w:rFonts w:ascii="Arial Narrow" w:hAnsi="Arial Narrow"/>
          <w:i/>
          <w:iCs/>
          <w:sz w:val="26"/>
          <w:szCs w:val="26"/>
        </w:rPr>
        <w:t>The Book of the Poppy</w:t>
      </w:r>
      <w:r w:rsidR="00C77489" w:rsidRPr="00232732">
        <w:rPr>
          <w:rFonts w:ascii="Arial Narrow" w:hAnsi="Arial Narrow"/>
          <w:i/>
          <w:iCs/>
          <w:sz w:val="26"/>
          <w:szCs w:val="26"/>
        </w:rPr>
        <w:t>.</w:t>
      </w:r>
    </w:p>
  </w:footnote>
  <w:footnote w:id="19">
    <w:p w14:paraId="4C506DF4" w14:textId="73E1CD53" w:rsidR="005B3890" w:rsidRPr="00232732" w:rsidRDefault="005B3890" w:rsidP="00232732">
      <w:pPr>
        <w:pStyle w:val="NormalWeb"/>
        <w:shd w:val="clear" w:color="auto" w:fill="FFFFFF"/>
        <w:spacing w:before="0" w:beforeAutospacing="0" w:after="0" w:afterAutospacing="0" w:line="235" w:lineRule="atLeas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77489" w:rsidRPr="00232732">
        <w:rPr>
          <w:rFonts w:ascii="Arial Narrow" w:hAnsi="Arial Narrow"/>
          <w:sz w:val="26"/>
          <w:szCs w:val="26"/>
        </w:rPr>
        <w:t xml:space="preserve">G, Scarre, ‘Lest We Forget: How and Why We Should Remember the Great War’. </w:t>
      </w:r>
      <w:r w:rsidR="00C77489" w:rsidRPr="00232732">
        <w:rPr>
          <w:rFonts w:ascii="Arial Narrow" w:hAnsi="Arial Narrow"/>
          <w:i/>
          <w:iCs/>
          <w:sz w:val="26"/>
          <w:szCs w:val="26"/>
        </w:rPr>
        <w:t>Ethical Perspectives.</w:t>
      </w:r>
      <w:r w:rsidR="00C77489" w:rsidRPr="00232732">
        <w:rPr>
          <w:rFonts w:ascii="Arial Narrow" w:hAnsi="Arial Narrow"/>
          <w:sz w:val="26"/>
          <w:szCs w:val="26"/>
        </w:rPr>
        <w:t xml:space="preserve"> Volume 21 No. 3, (2014). 321- 344.  McNab, </w:t>
      </w:r>
      <w:r w:rsidR="00C77489" w:rsidRPr="00232732">
        <w:rPr>
          <w:rFonts w:ascii="Arial Narrow" w:hAnsi="Arial Narrow"/>
          <w:i/>
          <w:iCs/>
          <w:sz w:val="26"/>
          <w:szCs w:val="26"/>
        </w:rPr>
        <w:t>The Book of the Poppy.</w:t>
      </w:r>
    </w:p>
  </w:footnote>
  <w:footnote w:id="20">
    <w:p w14:paraId="3DDDFCAD" w14:textId="75659F4B" w:rsidR="005B3890" w:rsidRPr="00232732" w:rsidRDefault="005B3890"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77489" w:rsidRPr="00232732">
        <w:rPr>
          <w:rFonts w:ascii="Arial Narrow" w:hAnsi="Arial Narrow"/>
          <w:sz w:val="26"/>
          <w:szCs w:val="26"/>
        </w:rPr>
        <w:t xml:space="preserve">McNab, </w:t>
      </w:r>
      <w:r w:rsidR="00C77489" w:rsidRPr="00232732">
        <w:rPr>
          <w:rFonts w:ascii="Arial Narrow" w:hAnsi="Arial Narrow"/>
          <w:i/>
          <w:iCs/>
          <w:sz w:val="26"/>
          <w:szCs w:val="26"/>
        </w:rPr>
        <w:t>The Book of the Poppy</w:t>
      </w:r>
      <w:r w:rsidR="00A81699" w:rsidRPr="00232732">
        <w:rPr>
          <w:rFonts w:ascii="Arial Narrow" w:hAnsi="Arial Narrow"/>
          <w:i/>
          <w:iCs/>
          <w:sz w:val="26"/>
          <w:szCs w:val="26"/>
        </w:rPr>
        <w:t>, p. 79.</w:t>
      </w:r>
      <w:r w:rsidR="00C77489" w:rsidRPr="00232732">
        <w:rPr>
          <w:rFonts w:ascii="Arial Narrow" w:hAnsi="Arial Narrow"/>
          <w:i/>
          <w:iCs/>
          <w:sz w:val="26"/>
          <w:szCs w:val="26"/>
        </w:rPr>
        <w:t xml:space="preserve"> </w:t>
      </w:r>
      <w:r w:rsidR="00C77489" w:rsidRPr="00232732">
        <w:rPr>
          <w:rFonts w:ascii="Arial Narrow" w:hAnsi="Arial Narrow"/>
          <w:sz w:val="26"/>
          <w:szCs w:val="26"/>
        </w:rPr>
        <w:t>Scarre, ‘Lest We Forget’, p. 324.</w:t>
      </w:r>
    </w:p>
  </w:footnote>
  <w:footnote w:id="21">
    <w:p w14:paraId="12010259" w14:textId="512F0836" w:rsidR="005B3890" w:rsidRPr="00232732" w:rsidRDefault="005B3890"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C77489" w:rsidRPr="00232732">
        <w:rPr>
          <w:rFonts w:ascii="Arial Narrow" w:hAnsi="Arial Narrow"/>
          <w:sz w:val="26"/>
          <w:szCs w:val="26"/>
        </w:rPr>
        <w:t xml:space="preserve">McNab, </w:t>
      </w:r>
      <w:r w:rsidR="00C77489" w:rsidRPr="00232732">
        <w:rPr>
          <w:rFonts w:ascii="Arial Narrow" w:hAnsi="Arial Narrow"/>
          <w:i/>
          <w:iCs/>
          <w:sz w:val="26"/>
          <w:szCs w:val="26"/>
        </w:rPr>
        <w:t>The Book of the Poppy, p. 79.</w:t>
      </w:r>
    </w:p>
  </w:footnote>
  <w:footnote w:id="22">
    <w:p w14:paraId="37A4FB62" w14:textId="0E94C771" w:rsidR="005B3890" w:rsidRPr="00232732" w:rsidRDefault="005B3890"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A97833" w:rsidRPr="00232732">
        <w:rPr>
          <w:rFonts w:ascii="Arial Narrow" w:hAnsi="Arial Narrow"/>
          <w:sz w:val="26"/>
          <w:szCs w:val="26"/>
        </w:rPr>
        <w:t xml:space="preserve">McNab, </w:t>
      </w:r>
      <w:r w:rsidR="00A97833" w:rsidRPr="00232732">
        <w:rPr>
          <w:rFonts w:ascii="Arial Narrow" w:hAnsi="Arial Narrow"/>
          <w:i/>
          <w:iCs/>
          <w:sz w:val="26"/>
          <w:szCs w:val="26"/>
        </w:rPr>
        <w:t>The Book of the Poppy, p. 68-69.</w:t>
      </w:r>
    </w:p>
  </w:footnote>
  <w:footnote w:id="23">
    <w:p w14:paraId="54D434AD" w14:textId="5618C188" w:rsidR="00B7629E" w:rsidRDefault="00B7629E" w:rsidP="00232732">
      <w:pPr>
        <w:pStyle w:val="FootnoteText"/>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31956" w:rsidRPr="00232732">
        <w:rPr>
          <w:rFonts w:ascii="Arial Narrow" w:hAnsi="Arial Narrow"/>
          <w:sz w:val="26"/>
          <w:szCs w:val="26"/>
        </w:rPr>
        <w:t>Scarre, ‘Lest We Forget’, p. 324</w:t>
      </w:r>
    </w:p>
  </w:footnote>
  <w:footnote w:id="24">
    <w:p w14:paraId="6B8559FC" w14:textId="4A50804B" w:rsidR="00B7629E" w:rsidRPr="00232732" w:rsidRDefault="00B7629E"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31956" w:rsidRPr="00232732">
        <w:rPr>
          <w:rFonts w:ascii="Arial Narrow" w:hAnsi="Arial Narrow"/>
          <w:sz w:val="26"/>
          <w:szCs w:val="26"/>
        </w:rPr>
        <w:t>Scarre, ‘Lest We Forget’.321-324.</w:t>
      </w:r>
    </w:p>
  </w:footnote>
  <w:footnote w:id="25">
    <w:p w14:paraId="71FEA31F" w14:textId="4DFE7F08" w:rsidR="00B63111" w:rsidRPr="00232732" w:rsidRDefault="00B63111" w:rsidP="00232732">
      <w:pPr>
        <w:pStyle w:val="NormalWeb"/>
        <w:shd w:val="clear" w:color="auto" w:fill="FFFFFF"/>
        <w:spacing w:before="0" w:beforeAutospacing="0" w:after="0" w:afterAutospacing="0"/>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731956" w:rsidRPr="00232732">
        <w:rPr>
          <w:rFonts w:ascii="Arial Narrow" w:hAnsi="Arial Narrow"/>
          <w:sz w:val="26"/>
          <w:szCs w:val="26"/>
        </w:rPr>
        <w:t xml:space="preserve">N, Saunders, ‘Material Culture and Conflict- The Great War, 1914-2003’, in </w:t>
      </w:r>
      <w:r w:rsidR="00731956" w:rsidRPr="00232732">
        <w:rPr>
          <w:rFonts w:ascii="Arial Narrow" w:hAnsi="Arial Narrow"/>
          <w:i/>
          <w:iCs/>
          <w:sz w:val="26"/>
          <w:szCs w:val="26"/>
        </w:rPr>
        <w:t>Matters of Conflict: Material Culture, Memory and the First World War</w:t>
      </w:r>
      <w:r w:rsidR="00731956" w:rsidRPr="00232732">
        <w:rPr>
          <w:rFonts w:ascii="Arial Narrow" w:hAnsi="Arial Narrow"/>
          <w:sz w:val="26"/>
          <w:szCs w:val="26"/>
        </w:rPr>
        <w:t xml:space="preserve">, ed. By Nicholas J. Saunders, (Oxfordshire: Routledge, 2004), pp. 5-22. </w:t>
      </w:r>
    </w:p>
  </w:footnote>
  <w:footnote w:id="26">
    <w:p w14:paraId="3DF0A958" w14:textId="2090CC12" w:rsidR="00B63111" w:rsidRPr="00232732" w:rsidRDefault="00B63111" w:rsidP="00232732">
      <w:pPr>
        <w:pStyle w:val="NormalWeb"/>
        <w:shd w:val="clear" w:color="auto" w:fill="FFFFFF"/>
        <w:spacing w:before="0" w:beforeAutospacing="0" w:after="0" w:afterAutospacing="0"/>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9A1810" w:rsidRPr="00232732">
        <w:rPr>
          <w:rFonts w:ascii="Arial Narrow" w:hAnsi="Arial Narrow"/>
          <w:sz w:val="26"/>
          <w:szCs w:val="26"/>
        </w:rPr>
        <w:t xml:space="preserve">S, Malvern, ‘War, Memory and </w:t>
      </w:r>
      <w:proofErr w:type="spellStart"/>
      <w:r w:rsidR="009A1810" w:rsidRPr="00232732">
        <w:rPr>
          <w:rFonts w:ascii="Arial Narrow" w:hAnsi="Arial Narrow"/>
          <w:sz w:val="26"/>
          <w:szCs w:val="26"/>
        </w:rPr>
        <w:t>Musuems</w:t>
      </w:r>
      <w:proofErr w:type="spellEnd"/>
      <w:r w:rsidR="009A1810" w:rsidRPr="00232732">
        <w:rPr>
          <w:rFonts w:ascii="Arial Narrow" w:hAnsi="Arial Narrow"/>
          <w:sz w:val="26"/>
          <w:szCs w:val="26"/>
        </w:rPr>
        <w:t xml:space="preserve">: Art and Artefact in the Imperial War Museum’, </w:t>
      </w:r>
      <w:r w:rsidR="009A1810" w:rsidRPr="00232732">
        <w:rPr>
          <w:rFonts w:ascii="Arial Narrow" w:hAnsi="Arial Narrow"/>
          <w:i/>
          <w:iCs/>
          <w:sz w:val="26"/>
          <w:szCs w:val="26"/>
        </w:rPr>
        <w:t xml:space="preserve">History Workshop Journal, </w:t>
      </w:r>
      <w:r w:rsidR="009A1810" w:rsidRPr="00232732">
        <w:rPr>
          <w:rFonts w:ascii="Arial Narrow" w:hAnsi="Arial Narrow"/>
          <w:sz w:val="26"/>
          <w:szCs w:val="26"/>
        </w:rPr>
        <w:t>Volume 49. (2000). 177-203. (p.177).</w:t>
      </w:r>
    </w:p>
  </w:footnote>
  <w:footnote w:id="27">
    <w:p w14:paraId="274AE765" w14:textId="57A72851" w:rsidR="00B63111" w:rsidRPr="00232732" w:rsidRDefault="00B63111"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9A1810" w:rsidRPr="00232732">
        <w:rPr>
          <w:rFonts w:ascii="Arial Narrow" w:hAnsi="Arial Narrow"/>
          <w:sz w:val="26"/>
          <w:szCs w:val="26"/>
        </w:rPr>
        <w:t xml:space="preserve">Malvern, ‘War, Memory and Museums’, p. 77. </w:t>
      </w:r>
    </w:p>
  </w:footnote>
  <w:footnote w:id="28">
    <w:p w14:paraId="06F6AB71" w14:textId="42574265" w:rsidR="00B63111" w:rsidRPr="00232732" w:rsidRDefault="00B63111"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A86E9A" w:rsidRPr="00232732">
        <w:rPr>
          <w:rFonts w:ascii="Arial Narrow" w:hAnsi="Arial Narrow"/>
          <w:sz w:val="26"/>
          <w:szCs w:val="26"/>
        </w:rPr>
        <w:t>Malvern, ‘War, Memory and Museums’, p. 77.</w:t>
      </w:r>
    </w:p>
  </w:footnote>
  <w:footnote w:id="29">
    <w:p w14:paraId="5760E639" w14:textId="2702EA91" w:rsidR="00B63111" w:rsidRPr="00232732" w:rsidRDefault="00B63111" w:rsidP="00232732">
      <w:pPr>
        <w:pStyle w:val="FootnoteText"/>
        <w:rPr>
          <w:rFonts w:ascii="Arial Narrow" w:hAnsi="Arial Narrow"/>
          <w:sz w:val="26"/>
          <w:szCs w:val="26"/>
        </w:rPr>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264A2B" w:rsidRPr="00232732">
        <w:rPr>
          <w:rFonts w:ascii="Arial Narrow" w:hAnsi="Arial Narrow"/>
          <w:sz w:val="26"/>
          <w:szCs w:val="26"/>
        </w:rPr>
        <w:t>Malvern, ‘War, Memory and Museums’, p. 77.</w:t>
      </w:r>
    </w:p>
  </w:footnote>
  <w:footnote w:id="30">
    <w:p w14:paraId="76DBE69C" w14:textId="35ED7A1E" w:rsidR="00B63111" w:rsidRDefault="00B63111" w:rsidP="00232732">
      <w:pPr>
        <w:pStyle w:val="FootnoteText"/>
      </w:pPr>
      <w:r w:rsidRPr="00232732">
        <w:rPr>
          <w:rStyle w:val="FootnoteReference"/>
          <w:rFonts w:ascii="Arial Narrow" w:hAnsi="Arial Narrow"/>
          <w:sz w:val="26"/>
          <w:szCs w:val="26"/>
        </w:rPr>
        <w:footnoteRef/>
      </w:r>
      <w:r w:rsidRPr="00232732">
        <w:rPr>
          <w:rFonts w:ascii="Arial Narrow" w:hAnsi="Arial Narrow"/>
          <w:sz w:val="26"/>
          <w:szCs w:val="26"/>
        </w:rPr>
        <w:t xml:space="preserve"> </w:t>
      </w:r>
      <w:r w:rsidR="00264A2B" w:rsidRPr="00232732">
        <w:rPr>
          <w:rFonts w:ascii="Arial Narrow" w:hAnsi="Arial Narrow"/>
          <w:sz w:val="26"/>
          <w:szCs w:val="26"/>
        </w:rPr>
        <w:t>Malvern, ‘War, Memory and Museums’, p. 77.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EC2FC3"/>
    <w:multiLevelType w:val="hybridMultilevel"/>
    <w:tmpl w:val="13B43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0tjQ3MzYwNDI1NzNV0lEKTi0uzszPAykwqgUA7V+kmCwAAAA="/>
  </w:docVars>
  <w:rsids>
    <w:rsidRoot w:val="00806B07"/>
    <w:rsid w:val="00007C0F"/>
    <w:rsid w:val="00022822"/>
    <w:rsid w:val="00033DD8"/>
    <w:rsid w:val="000B2905"/>
    <w:rsid w:val="000E60FF"/>
    <w:rsid w:val="001367B8"/>
    <w:rsid w:val="00154187"/>
    <w:rsid w:val="00177A68"/>
    <w:rsid w:val="001E5427"/>
    <w:rsid w:val="00212D46"/>
    <w:rsid w:val="00232732"/>
    <w:rsid w:val="00264A2B"/>
    <w:rsid w:val="002C68A4"/>
    <w:rsid w:val="002D044E"/>
    <w:rsid w:val="00300DB9"/>
    <w:rsid w:val="00325EC8"/>
    <w:rsid w:val="00353E10"/>
    <w:rsid w:val="0038021F"/>
    <w:rsid w:val="00384013"/>
    <w:rsid w:val="00390765"/>
    <w:rsid w:val="003914A9"/>
    <w:rsid w:val="003955E4"/>
    <w:rsid w:val="003D569A"/>
    <w:rsid w:val="0042457B"/>
    <w:rsid w:val="00426D8A"/>
    <w:rsid w:val="0043523F"/>
    <w:rsid w:val="0046232A"/>
    <w:rsid w:val="004A25C7"/>
    <w:rsid w:val="004E7BD9"/>
    <w:rsid w:val="00517760"/>
    <w:rsid w:val="00534121"/>
    <w:rsid w:val="0053661D"/>
    <w:rsid w:val="005B3890"/>
    <w:rsid w:val="005B462F"/>
    <w:rsid w:val="00623BA8"/>
    <w:rsid w:val="0066206A"/>
    <w:rsid w:val="006B33D8"/>
    <w:rsid w:val="006B496C"/>
    <w:rsid w:val="006D2696"/>
    <w:rsid w:val="006D7DB9"/>
    <w:rsid w:val="007035BB"/>
    <w:rsid w:val="00717C92"/>
    <w:rsid w:val="0073064B"/>
    <w:rsid w:val="00731956"/>
    <w:rsid w:val="00743451"/>
    <w:rsid w:val="007B00C0"/>
    <w:rsid w:val="007E344E"/>
    <w:rsid w:val="00806B07"/>
    <w:rsid w:val="00854F55"/>
    <w:rsid w:val="008B7CF9"/>
    <w:rsid w:val="008D72B4"/>
    <w:rsid w:val="009224EE"/>
    <w:rsid w:val="009621B7"/>
    <w:rsid w:val="00966237"/>
    <w:rsid w:val="009933A8"/>
    <w:rsid w:val="009A0D29"/>
    <w:rsid w:val="009A1810"/>
    <w:rsid w:val="00A81699"/>
    <w:rsid w:val="00A82779"/>
    <w:rsid w:val="00A86E9A"/>
    <w:rsid w:val="00A97833"/>
    <w:rsid w:val="00AB43F9"/>
    <w:rsid w:val="00B11509"/>
    <w:rsid w:val="00B26447"/>
    <w:rsid w:val="00B47F66"/>
    <w:rsid w:val="00B553D9"/>
    <w:rsid w:val="00B63111"/>
    <w:rsid w:val="00B664B8"/>
    <w:rsid w:val="00B672F2"/>
    <w:rsid w:val="00B7629E"/>
    <w:rsid w:val="00C41D9D"/>
    <w:rsid w:val="00C473BF"/>
    <w:rsid w:val="00C67DDA"/>
    <w:rsid w:val="00C77489"/>
    <w:rsid w:val="00C86809"/>
    <w:rsid w:val="00C92906"/>
    <w:rsid w:val="00CD02AC"/>
    <w:rsid w:val="00CE63C6"/>
    <w:rsid w:val="00D004A3"/>
    <w:rsid w:val="00D54A27"/>
    <w:rsid w:val="00DA6409"/>
    <w:rsid w:val="00DB2896"/>
    <w:rsid w:val="00DB67D0"/>
    <w:rsid w:val="00DD5613"/>
    <w:rsid w:val="00DE3422"/>
    <w:rsid w:val="00DF4547"/>
    <w:rsid w:val="00DF54AD"/>
    <w:rsid w:val="00E151A7"/>
    <w:rsid w:val="00E24855"/>
    <w:rsid w:val="00E24AF6"/>
    <w:rsid w:val="00E70D63"/>
    <w:rsid w:val="00E96DA3"/>
    <w:rsid w:val="00EC6DC2"/>
    <w:rsid w:val="00F26233"/>
    <w:rsid w:val="00F26FEF"/>
    <w:rsid w:val="00F84457"/>
    <w:rsid w:val="00F96872"/>
    <w:rsid w:val="00FA24FD"/>
    <w:rsid w:val="00FA3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88DD8"/>
  <w15:chartTrackingRefBased/>
  <w15:docId w15:val="{2CF37B2B-28A9-4C1B-8FA5-C974EA27E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B07"/>
    <w:pPr>
      <w:suppressAutoHyphens/>
      <w:autoSpaceDN w:val="0"/>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B26447"/>
    <w:pPr>
      <w:suppressAutoHyphens w:val="0"/>
      <w:autoSpaceDN/>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B07"/>
    <w:pPr>
      <w:ind w:left="720"/>
      <w:contextualSpacing/>
    </w:pPr>
  </w:style>
  <w:style w:type="paragraph" w:styleId="FootnoteText">
    <w:name w:val="footnote text"/>
    <w:basedOn w:val="Normal"/>
    <w:link w:val="FootnoteTextChar"/>
    <w:uiPriority w:val="99"/>
    <w:semiHidden/>
    <w:unhideWhenUsed/>
    <w:rsid w:val="00154187"/>
    <w:rPr>
      <w:sz w:val="20"/>
      <w:szCs w:val="20"/>
    </w:rPr>
  </w:style>
  <w:style w:type="character" w:customStyle="1" w:styleId="FootnoteTextChar">
    <w:name w:val="Footnote Text Char"/>
    <w:basedOn w:val="DefaultParagraphFont"/>
    <w:link w:val="FootnoteText"/>
    <w:uiPriority w:val="99"/>
    <w:semiHidden/>
    <w:rsid w:val="0015418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154187"/>
    <w:rPr>
      <w:vertAlign w:val="superscript"/>
    </w:rPr>
  </w:style>
  <w:style w:type="paragraph" w:styleId="NormalWeb">
    <w:name w:val="Normal (Web)"/>
    <w:basedOn w:val="Normal"/>
    <w:uiPriority w:val="99"/>
    <w:unhideWhenUsed/>
    <w:rsid w:val="00212D46"/>
    <w:pPr>
      <w:suppressAutoHyphens w:val="0"/>
      <w:autoSpaceDN/>
      <w:spacing w:before="100" w:beforeAutospacing="1" w:after="100" w:afterAutospacing="1"/>
    </w:pPr>
    <w:rPr>
      <w:lang w:eastAsia="en-GB"/>
    </w:rPr>
  </w:style>
  <w:style w:type="character" w:styleId="Hyperlink">
    <w:name w:val="Hyperlink"/>
    <w:basedOn w:val="DefaultParagraphFont"/>
    <w:uiPriority w:val="99"/>
    <w:unhideWhenUsed/>
    <w:rsid w:val="00212D46"/>
    <w:rPr>
      <w:color w:val="0000FF"/>
      <w:u w:val="single"/>
    </w:rPr>
  </w:style>
  <w:style w:type="character" w:styleId="UnresolvedMention">
    <w:name w:val="Unresolved Mention"/>
    <w:basedOn w:val="DefaultParagraphFont"/>
    <w:uiPriority w:val="99"/>
    <w:semiHidden/>
    <w:unhideWhenUsed/>
    <w:rsid w:val="000E60FF"/>
    <w:rPr>
      <w:color w:val="605E5C"/>
      <w:shd w:val="clear" w:color="auto" w:fill="E1DFDD"/>
    </w:rPr>
  </w:style>
  <w:style w:type="character" w:customStyle="1" w:styleId="Heading1Char">
    <w:name w:val="Heading 1 Char"/>
    <w:basedOn w:val="DefaultParagraphFont"/>
    <w:link w:val="Heading1"/>
    <w:uiPriority w:val="9"/>
    <w:rsid w:val="00B2644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4E7BD9"/>
    <w:pPr>
      <w:tabs>
        <w:tab w:val="center" w:pos="4513"/>
        <w:tab w:val="right" w:pos="9026"/>
      </w:tabs>
    </w:pPr>
  </w:style>
  <w:style w:type="character" w:customStyle="1" w:styleId="HeaderChar">
    <w:name w:val="Header Char"/>
    <w:basedOn w:val="DefaultParagraphFont"/>
    <w:link w:val="Header"/>
    <w:uiPriority w:val="99"/>
    <w:rsid w:val="004E7B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E7BD9"/>
    <w:pPr>
      <w:tabs>
        <w:tab w:val="center" w:pos="4513"/>
        <w:tab w:val="right" w:pos="9026"/>
      </w:tabs>
    </w:pPr>
  </w:style>
  <w:style w:type="character" w:customStyle="1" w:styleId="FooterChar">
    <w:name w:val="Footer Char"/>
    <w:basedOn w:val="DefaultParagraphFont"/>
    <w:link w:val="Footer"/>
    <w:uiPriority w:val="99"/>
    <w:rsid w:val="004E7B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079190">
      <w:bodyDiv w:val="1"/>
      <w:marLeft w:val="0"/>
      <w:marRight w:val="0"/>
      <w:marTop w:val="0"/>
      <w:marBottom w:val="0"/>
      <w:divBdr>
        <w:top w:val="none" w:sz="0" w:space="0" w:color="auto"/>
        <w:left w:val="none" w:sz="0" w:space="0" w:color="auto"/>
        <w:bottom w:val="none" w:sz="0" w:space="0" w:color="auto"/>
        <w:right w:val="none" w:sz="0" w:space="0" w:color="auto"/>
      </w:divBdr>
    </w:div>
    <w:div w:id="510337421">
      <w:bodyDiv w:val="1"/>
      <w:marLeft w:val="0"/>
      <w:marRight w:val="0"/>
      <w:marTop w:val="0"/>
      <w:marBottom w:val="0"/>
      <w:divBdr>
        <w:top w:val="none" w:sz="0" w:space="0" w:color="auto"/>
        <w:left w:val="none" w:sz="0" w:space="0" w:color="auto"/>
        <w:bottom w:val="none" w:sz="0" w:space="0" w:color="auto"/>
        <w:right w:val="none" w:sz="0" w:space="0" w:color="auto"/>
      </w:divBdr>
    </w:div>
    <w:div w:id="718436295">
      <w:bodyDiv w:val="1"/>
      <w:marLeft w:val="0"/>
      <w:marRight w:val="0"/>
      <w:marTop w:val="0"/>
      <w:marBottom w:val="0"/>
      <w:divBdr>
        <w:top w:val="none" w:sz="0" w:space="0" w:color="auto"/>
        <w:left w:val="none" w:sz="0" w:space="0" w:color="auto"/>
        <w:bottom w:val="none" w:sz="0" w:space="0" w:color="auto"/>
        <w:right w:val="none" w:sz="0" w:space="0" w:color="auto"/>
      </w:divBdr>
    </w:div>
    <w:div w:id="158892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9924qt/revision/5" TargetMode="External"/><Relationship Id="rId13" Type="http://schemas.openxmlformats.org/officeDocument/2006/relationships/hyperlink" Target="http://www.jstor.org/stable/24422523.%20%5b12.11.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history/past-prime-minister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bbc.co.uk/bitesize/topics/zqhyb9q/articles/z4v9mfr" TargetMode="External"/><Relationship Id="rId4" Type="http://schemas.openxmlformats.org/officeDocument/2006/relationships/settings" Target="settings.xml"/><Relationship Id="rId9" Type="http://schemas.openxmlformats.org/officeDocument/2006/relationships/hyperlink" Target="https://www.bbc.co.uk/bitesize/guides/ztx66sg/revision/1" TargetMode="External"/><Relationship Id="rId14" Type="http://schemas.openxmlformats.org/officeDocument/2006/relationships/hyperlink" Target="http://www.nationalarchives.gov.uk/pathways/firstworldwar/aftermath/brit_after_war.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ov.uk/" TargetMode="External"/><Relationship Id="rId2" Type="http://schemas.openxmlformats.org/officeDocument/2006/relationships/hyperlink" Target="http://www.jstor.org/stable/24422523.%20%5b12.11.19" TargetMode="External"/><Relationship Id="rId1" Type="http://schemas.openxmlformats.org/officeDocument/2006/relationships/hyperlink" Target="https://www.bbc.co.uk/bitesize/guides/ztx66sg/revision/1" TargetMode="External"/><Relationship Id="rId5" Type="http://schemas.openxmlformats.org/officeDocument/2006/relationships/hyperlink" Target="https://www.bbc.co.uk/bitesize/guides/z9924qt/revision/5" TargetMode="External"/><Relationship Id="rId4" Type="http://schemas.openxmlformats.org/officeDocument/2006/relationships/hyperlink" Target="https://www.gov.uk/government/history/past-prime-mini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9F47AD-BBD9-4AF7-B38B-426C187D9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2790</Words>
  <Characters>13946</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Carlton (1701268)</dc:creator>
  <cp:keywords/>
  <dc:description/>
  <cp:lastModifiedBy>Rebecca Carlton (1701268)</cp:lastModifiedBy>
  <cp:revision>2</cp:revision>
  <dcterms:created xsi:type="dcterms:W3CDTF">2019-11-15T13:23:00Z</dcterms:created>
  <dcterms:modified xsi:type="dcterms:W3CDTF">2019-11-15T13:23:00Z</dcterms:modified>
</cp:coreProperties>
</file>