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4759" w:rsidRPr="00F01405" w:rsidRDefault="00034759" w:rsidP="00493F29">
      <w:pPr>
        <w:spacing w:before="100" w:beforeAutospacing="1" w:after="100" w:afterAutospacing="1"/>
      </w:pPr>
    </w:p>
    <w:p w:rsidR="00034759" w:rsidRPr="00F01405" w:rsidRDefault="00034759" w:rsidP="00493F29">
      <w:pPr>
        <w:spacing w:before="100" w:beforeAutospacing="1" w:after="100" w:afterAutospacing="1"/>
      </w:pPr>
    </w:p>
    <w:p w:rsidR="00034759" w:rsidRPr="00F01405" w:rsidRDefault="00034759" w:rsidP="00493F29">
      <w:pPr>
        <w:spacing w:before="100" w:beforeAutospacing="1" w:after="100" w:afterAutospacing="1"/>
      </w:pPr>
    </w:p>
    <w:p w:rsidR="00034759" w:rsidRPr="00F01405" w:rsidRDefault="00034759" w:rsidP="00493F29">
      <w:pPr>
        <w:spacing w:before="100" w:beforeAutospacing="1" w:after="100" w:afterAutospacing="1"/>
      </w:pPr>
    </w:p>
    <w:p w:rsidR="00034759" w:rsidRPr="00F01405" w:rsidRDefault="00034759" w:rsidP="00493F29">
      <w:pPr>
        <w:spacing w:before="100" w:beforeAutospacing="1" w:after="100" w:afterAutospacing="1"/>
      </w:pPr>
    </w:p>
    <w:p w:rsidR="00034759" w:rsidRPr="00F01405" w:rsidRDefault="00034759" w:rsidP="00493F29">
      <w:pPr>
        <w:spacing w:before="100" w:beforeAutospacing="1" w:after="100" w:afterAutospacing="1"/>
      </w:pPr>
    </w:p>
    <w:p w:rsidR="00034759" w:rsidRPr="00F01405" w:rsidRDefault="00034759" w:rsidP="00493F29">
      <w:pPr>
        <w:spacing w:before="100" w:beforeAutospacing="1" w:after="100" w:afterAutospacing="1"/>
      </w:pPr>
    </w:p>
    <w:p w:rsidR="00034759" w:rsidRPr="00F01405" w:rsidRDefault="00034759" w:rsidP="00493F29">
      <w:pPr>
        <w:pStyle w:val="Title"/>
        <w:spacing w:before="100" w:beforeAutospacing="1" w:after="100" w:afterAutospacing="1"/>
      </w:pPr>
      <w:r w:rsidRPr="00F01405">
        <w:t xml:space="preserve">M6X01422 – Project Description and Presentation </w:t>
      </w:r>
    </w:p>
    <w:p w:rsidR="00034759" w:rsidRPr="00F01405" w:rsidRDefault="00034759" w:rsidP="00493F29">
      <w:pPr>
        <w:pStyle w:val="Title"/>
        <w:spacing w:before="100" w:beforeAutospacing="1" w:after="100" w:afterAutospacing="1"/>
      </w:pPr>
      <w:r w:rsidRPr="00F01405">
        <w:t>Performance issues at Deloitte, UK</w:t>
      </w:r>
    </w:p>
    <w:p w:rsidR="00034759" w:rsidRPr="00F01405" w:rsidRDefault="00034759" w:rsidP="00493F29">
      <w:pPr>
        <w:spacing w:before="100" w:beforeAutospacing="1" w:after="100" w:afterAutospacing="1"/>
        <w:jc w:val="center"/>
      </w:pPr>
    </w:p>
    <w:p w:rsidR="00034759" w:rsidRPr="00F01405" w:rsidRDefault="00034759" w:rsidP="00493F29">
      <w:pPr>
        <w:spacing w:before="100" w:beforeAutospacing="1" w:after="100" w:afterAutospacing="1"/>
        <w:jc w:val="left"/>
      </w:pPr>
      <w:r w:rsidRPr="00F01405">
        <w:br w:type="page"/>
      </w:r>
    </w:p>
    <w:sdt>
      <w:sdtPr>
        <w:rPr>
          <w:rFonts w:ascii="Times New Roman" w:eastAsiaTheme="minorHAnsi" w:hAnsi="Times New Roman" w:cstheme="minorBidi"/>
          <w:color w:val="auto"/>
          <w:sz w:val="24"/>
          <w:szCs w:val="22"/>
          <w:lang w:val="en-GB"/>
        </w:rPr>
        <w:id w:val="1728642643"/>
        <w:docPartObj>
          <w:docPartGallery w:val="Table of Contents"/>
          <w:docPartUnique/>
        </w:docPartObj>
      </w:sdtPr>
      <w:sdtEndPr>
        <w:rPr>
          <w:b/>
          <w:bCs/>
          <w:noProof/>
        </w:rPr>
      </w:sdtEndPr>
      <w:sdtContent>
        <w:p w:rsidR="00034759" w:rsidRPr="00F01405" w:rsidRDefault="00034759" w:rsidP="00493F29">
          <w:pPr>
            <w:pStyle w:val="TOCHeading"/>
            <w:spacing w:before="100" w:beforeAutospacing="1" w:after="100" w:afterAutospacing="1" w:line="360" w:lineRule="auto"/>
            <w:rPr>
              <w:lang w:val="en-GB"/>
            </w:rPr>
          </w:pPr>
          <w:r w:rsidRPr="00F01405">
            <w:rPr>
              <w:rFonts w:ascii="Times New Roman" w:hAnsi="Times New Roman" w:cs="Times New Roman"/>
              <w:b/>
              <w:color w:val="000000" w:themeColor="text1"/>
              <w:sz w:val="24"/>
              <w:szCs w:val="24"/>
              <w:lang w:val="en-GB"/>
            </w:rPr>
            <w:t>Contents</w:t>
          </w:r>
        </w:p>
        <w:p w:rsidR="00034759" w:rsidRPr="00F01405" w:rsidRDefault="00034759" w:rsidP="00493F29">
          <w:pPr>
            <w:pStyle w:val="TOC1"/>
            <w:tabs>
              <w:tab w:val="right" w:leader="dot" w:pos="9016"/>
            </w:tabs>
            <w:spacing w:before="100" w:beforeAutospacing="1" w:afterAutospacing="1"/>
            <w:rPr>
              <w:noProof/>
            </w:rPr>
          </w:pPr>
          <w:r w:rsidRPr="00F01405">
            <w:fldChar w:fldCharType="begin"/>
          </w:r>
          <w:r w:rsidRPr="00F01405">
            <w:instrText xml:space="preserve"> TOC \o "1-3" \h \z \u </w:instrText>
          </w:r>
          <w:r w:rsidRPr="00F01405">
            <w:fldChar w:fldCharType="separate"/>
          </w:r>
          <w:hyperlink w:anchor="_Toc33552768" w:history="1">
            <w:r w:rsidRPr="00F01405">
              <w:rPr>
                <w:rStyle w:val="Hyperlink"/>
                <w:noProof/>
              </w:rPr>
              <w:t>1.0 Introduction</w:t>
            </w:r>
            <w:r w:rsidRPr="00F01405">
              <w:rPr>
                <w:noProof/>
                <w:webHidden/>
              </w:rPr>
              <w:tab/>
            </w:r>
            <w:r w:rsidRPr="00F01405">
              <w:rPr>
                <w:noProof/>
                <w:webHidden/>
              </w:rPr>
              <w:fldChar w:fldCharType="begin"/>
            </w:r>
            <w:r w:rsidRPr="00F01405">
              <w:rPr>
                <w:noProof/>
                <w:webHidden/>
              </w:rPr>
              <w:instrText xml:space="preserve"> PAGEREF _Toc33552768 \h </w:instrText>
            </w:r>
            <w:r w:rsidRPr="00F01405">
              <w:rPr>
                <w:noProof/>
                <w:webHidden/>
              </w:rPr>
            </w:r>
            <w:r w:rsidRPr="00F01405">
              <w:rPr>
                <w:noProof/>
                <w:webHidden/>
              </w:rPr>
              <w:fldChar w:fldCharType="separate"/>
            </w:r>
            <w:r w:rsidRPr="00F01405">
              <w:rPr>
                <w:noProof/>
                <w:webHidden/>
              </w:rPr>
              <w:t>3</w:t>
            </w:r>
            <w:r w:rsidRPr="00F01405">
              <w:rPr>
                <w:noProof/>
                <w:webHidden/>
              </w:rPr>
              <w:fldChar w:fldCharType="end"/>
            </w:r>
          </w:hyperlink>
        </w:p>
        <w:p w:rsidR="00034759" w:rsidRPr="00F01405" w:rsidRDefault="00034759" w:rsidP="00493F29">
          <w:pPr>
            <w:pStyle w:val="TOC1"/>
            <w:tabs>
              <w:tab w:val="right" w:leader="dot" w:pos="9016"/>
            </w:tabs>
            <w:spacing w:before="100" w:beforeAutospacing="1" w:afterAutospacing="1"/>
            <w:rPr>
              <w:noProof/>
            </w:rPr>
          </w:pPr>
          <w:hyperlink w:anchor="_Toc33552769" w:history="1">
            <w:r w:rsidRPr="00F01405">
              <w:rPr>
                <w:rStyle w:val="Hyperlink"/>
                <w:noProof/>
              </w:rPr>
              <w:t>2.0 Project Justification</w:t>
            </w:r>
            <w:r w:rsidRPr="00F01405">
              <w:rPr>
                <w:noProof/>
                <w:webHidden/>
              </w:rPr>
              <w:tab/>
            </w:r>
            <w:r w:rsidRPr="00F01405">
              <w:rPr>
                <w:noProof/>
                <w:webHidden/>
              </w:rPr>
              <w:fldChar w:fldCharType="begin"/>
            </w:r>
            <w:r w:rsidRPr="00F01405">
              <w:rPr>
                <w:noProof/>
                <w:webHidden/>
              </w:rPr>
              <w:instrText xml:space="preserve"> PAGEREF _Toc33552769 \h </w:instrText>
            </w:r>
            <w:r w:rsidRPr="00F01405">
              <w:rPr>
                <w:noProof/>
                <w:webHidden/>
              </w:rPr>
            </w:r>
            <w:r w:rsidRPr="00F01405">
              <w:rPr>
                <w:noProof/>
                <w:webHidden/>
              </w:rPr>
              <w:fldChar w:fldCharType="separate"/>
            </w:r>
            <w:r w:rsidRPr="00F01405">
              <w:rPr>
                <w:noProof/>
                <w:webHidden/>
              </w:rPr>
              <w:t>3</w:t>
            </w:r>
            <w:r w:rsidRPr="00F01405">
              <w:rPr>
                <w:noProof/>
                <w:webHidden/>
              </w:rPr>
              <w:fldChar w:fldCharType="end"/>
            </w:r>
          </w:hyperlink>
        </w:p>
        <w:p w:rsidR="00034759" w:rsidRPr="00F01405" w:rsidRDefault="00034759" w:rsidP="00493F29">
          <w:pPr>
            <w:pStyle w:val="TOC2"/>
            <w:tabs>
              <w:tab w:val="right" w:leader="dot" w:pos="9016"/>
            </w:tabs>
            <w:spacing w:before="100" w:beforeAutospacing="1" w:afterAutospacing="1"/>
            <w:rPr>
              <w:noProof/>
            </w:rPr>
          </w:pPr>
          <w:hyperlink w:anchor="_Toc33552770" w:history="1">
            <w:r w:rsidRPr="00F01405">
              <w:rPr>
                <w:rStyle w:val="Hyperlink"/>
                <w:noProof/>
              </w:rPr>
              <w:t>2.1 Aims and Objectives</w:t>
            </w:r>
            <w:r w:rsidRPr="00F01405">
              <w:rPr>
                <w:noProof/>
                <w:webHidden/>
              </w:rPr>
              <w:tab/>
            </w:r>
            <w:r w:rsidRPr="00F01405">
              <w:rPr>
                <w:noProof/>
                <w:webHidden/>
              </w:rPr>
              <w:fldChar w:fldCharType="begin"/>
            </w:r>
            <w:r w:rsidRPr="00F01405">
              <w:rPr>
                <w:noProof/>
                <w:webHidden/>
              </w:rPr>
              <w:instrText xml:space="preserve"> PAGEREF _Toc33552770 \h </w:instrText>
            </w:r>
            <w:r w:rsidRPr="00F01405">
              <w:rPr>
                <w:noProof/>
                <w:webHidden/>
              </w:rPr>
            </w:r>
            <w:r w:rsidRPr="00F01405">
              <w:rPr>
                <w:noProof/>
                <w:webHidden/>
              </w:rPr>
              <w:fldChar w:fldCharType="separate"/>
            </w:r>
            <w:r w:rsidRPr="00F01405">
              <w:rPr>
                <w:noProof/>
                <w:webHidden/>
              </w:rPr>
              <w:t>3</w:t>
            </w:r>
            <w:r w:rsidRPr="00F01405">
              <w:rPr>
                <w:noProof/>
                <w:webHidden/>
              </w:rPr>
              <w:fldChar w:fldCharType="end"/>
            </w:r>
          </w:hyperlink>
        </w:p>
        <w:p w:rsidR="00034759" w:rsidRPr="00F01405" w:rsidRDefault="00034759" w:rsidP="00493F29">
          <w:pPr>
            <w:pStyle w:val="TOC2"/>
            <w:tabs>
              <w:tab w:val="right" w:leader="dot" w:pos="9016"/>
            </w:tabs>
            <w:spacing w:before="100" w:beforeAutospacing="1" w:afterAutospacing="1"/>
            <w:rPr>
              <w:noProof/>
            </w:rPr>
          </w:pPr>
          <w:hyperlink w:anchor="_Toc33552771" w:history="1">
            <w:r w:rsidRPr="00F01405">
              <w:rPr>
                <w:rStyle w:val="Hyperlink"/>
                <w:noProof/>
              </w:rPr>
              <w:t>2.2 Rationale</w:t>
            </w:r>
            <w:r w:rsidRPr="00F01405">
              <w:rPr>
                <w:noProof/>
                <w:webHidden/>
              </w:rPr>
              <w:tab/>
            </w:r>
            <w:r w:rsidRPr="00F01405">
              <w:rPr>
                <w:noProof/>
                <w:webHidden/>
              </w:rPr>
              <w:fldChar w:fldCharType="begin"/>
            </w:r>
            <w:r w:rsidRPr="00F01405">
              <w:rPr>
                <w:noProof/>
                <w:webHidden/>
              </w:rPr>
              <w:instrText xml:space="preserve"> PAGEREF _Toc33552771 \h </w:instrText>
            </w:r>
            <w:r w:rsidRPr="00F01405">
              <w:rPr>
                <w:noProof/>
                <w:webHidden/>
              </w:rPr>
            </w:r>
            <w:r w:rsidRPr="00F01405">
              <w:rPr>
                <w:noProof/>
                <w:webHidden/>
              </w:rPr>
              <w:fldChar w:fldCharType="separate"/>
            </w:r>
            <w:r w:rsidRPr="00F01405">
              <w:rPr>
                <w:noProof/>
                <w:webHidden/>
              </w:rPr>
              <w:t>3</w:t>
            </w:r>
            <w:r w:rsidRPr="00F01405">
              <w:rPr>
                <w:noProof/>
                <w:webHidden/>
              </w:rPr>
              <w:fldChar w:fldCharType="end"/>
            </w:r>
          </w:hyperlink>
        </w:p>
        <w:p w:rsidR="00034759" w:rsidRPr="00F01405" w:rsidRDefault="00034759" w:rsidP="00493F29">
          <w:pPr>
            <w:pStyle w:val="TOC1"/>
            <w:tabs>
              <w:tab w:val="right" w:leader="dot" w:pos="9016"/>
            </w:tabs>
            <w:spacing w:before="100" w:beforeAutospacing="1" w:afterAutospacing="1"/>
            <w:rPr>
              <w:noProof/>
            </w:rPr>
          </w:pPr>
          <w:hyperlink w:anchor="_Toc33552772" w:history="1">
            <w:r w:rsidRPr="00F01405">
              <w:rPr>
                <w:rStyle w:val="Hyperlink"/>
                <w:noProof/>
              </w:rPr>
              <w:t>3.0 Business Case and Project Approach</w:t>
            </w:r>
            <w:r w:rsidRPr="00F01405">
              <w:rPr>
                <w:noProof/>
                <w:webHidden/>
              </w:rPr>
              <w:tab/>
            </w:r>
            <w:r w:rsidRPr="00F01405">
              <w:rPr>
                <w:noProof/>
                <w:webHidden/>
              </w:rPr>
              <w:fldChar w:fldCharType="begin"/>
            </w:r>
            <w:r w:rsidRPr="00F01405">
              <w:rPr>
                <w:noProof/>
                <w:webHidden/>
              </w:rPr>
              <w:instrText xml:space="preserve"> PAGEREF _Toc33552772 \h </w:instrText>
            </w:r>
            <w:r w:rsidRPr="00F01405">
              <w:rPr>
                <w:noProof/>
                <w:webHidden/>
              </w:rPr>
            </w:r>
            <w:r w:rsidRPr="00F01405">
              <w:rPr>
                <w:noProof/>
                <w:webHidden/>
              </w:rPr>
              <w:fldChar w:fldCharType="separate"/>
            </w:r>
            <w:r w:rsidRPr="00F01405">
              <w:rPr>
                <w:noProof/>
                <w:webHidden/>
              </w:rPr>
              <w:t>4</w:t>
            </w:r>
            <w:r w:rsidRPr="00F01405">
              <w:rPr>
                <w:noProof/>
                <w:webHidden/>
              </w:rPr>
              <w:fldChar w:fldCharType="end"/>
            </w:r>
          </w:hyperlink>
        </w:p>
        <w:p w:rsidR="00034759" w:rsidRPr="00F01405" w:rsidRDefault="00034759" w:rsidP="00493F29">
          <w:pPr>
            <w:pStyle w:val="TOC2"/>
            <w:tabs>
              <w:tab w:val="right" w:leader="dot" w:pos="9016"/>
            </w:tabs>
            <w:spacing w:before="100" w:beforeAutospacing="1" w:afterAutospacing="1"/>
            <w:rPr>
              <w:noProof/>
            </w:rPr>
          </w:pPr>
          <w:hyperlink w:anchor="_Toc33552773" w:history="1">
            <w:r w:rsidRPr="00F01405">
              <w:rPr>
                <w:rStyle w:val="Hyperlink"/>
                <w:noProof/>
              </w:rPr>
              <w:t xml:space="preserve">3.1 Benefits to the </w:t>
            </w:r>
            <w:r w:rsidR="00AA2A96">
              <w:rPr>
                <w:rStyle w:val="Hyperlink"/>
                <w:noProof/>
              </w:rPr>
              <w:t>Organis</w:t>
            </w:r>
            <w:r w:rsidRPr="00F01405">
              <w:rPr>
                <w:rStyle w:val="Hyperlink"/>
                <w:noProof/>
              </w:rPr>
              <w:t>ation</w:t>
            </w:r>
            <w:r w:rsidRPr="00F01405">
              <w:rPr>
                <w:noProof/>
                <w:webHidden/>
              </w:rPr>
              <w:tab/>
            </w:r>
            <w:r w:rsidRPr="00F01405">
              <w:rPr>
                <w:noProof/>
                <w:webHidden/>
              </w:rPr>
              <w:fldChar w:fldCharType="begin"/>
            </w:r>
            <w:r w:rsidRPr="00F01405">
              <w:rPr>
                <w:noProof/>
                <w:webHidden/>
              </w:rPr>
              <w:instrText xml:space="preserve"> PAGEREF _Toc33552773 \h </w:instrText>
            </w:r>
            <w:r w:rsidRPr="00F01405">
              <w:rPr>
                <w:noProof/>
                <w:webHidden/>
              </w:rPr>
            </w:r>
            <w:r w:rsidRPr="00F01405">
              <w:rPr>
                <w:noProof/>
                <w:webHidden/>
              </w:rPr>
              <w:fldChar w:fldCharType="separate"/>
            </w:r>
            <w:r w:rsidRPr="00F01405">
              <w:rPr>
                <w:noProof/>
                <w:webHidden/>
              </w:rPr>
              <w:t>4</w:t>
            </w:r>
            <w:r w:rsidRPr="00F01405">
              <w:rPr>
                <w:noProof/>
                <w:webHidden/>
              </w:rPr>
              <w:fldChar w:fldCharType="end"/>
            </w:r>
          </w:hyperlink>
        </w:p>
        <w:p w:rsidR="00034759" w:rsidRPr="00F01405" w:rsidRDefault="00034759" w:rsidP="00493F29">
          <w:pPr>
            <w:pStyle w:val="TOC2"/>
            <w:tabs>
              <w:tab w:val="right" w:leader="dot" w:pos="9016"/>
            </w:tabs>
            <w:spacing w:before="100" w:beforeAutospacing="1" w:afterAutospacing="1"/>
            <w:rPr>
              <w:noProof/>
            </w:rPr>
          </w:pPr>
          <w:hyperlink w:anchor="_Toc33552774" w:history="1">
            <w:r w:rsidRPr="00F01405">
              <w:rPr>
                <w:rStyle w:val="Hyperlink"/>
                <w:noProof/>
              </w:rPr>
              <w:t>3.2 Background Literature</w:t>
            </w:r>
            <w:r w:rsidRPr="00F01405">
              <w:rPr>
                <w:noProof/>
                <w:webHidden/>
              </w:rPr>
              <w:tab/>
            </w:r>
            <w:r w:rsidRPr="00F01405">
              <w:rPr>
                <w:noProof/>
                <w:webHidden/>
              </w:rPr>
              <w:fldChar w:fldCharType="begin"/>
            </w:r>
            <w:r w:rsidRPr="00F01405">
              <w:rPr>
                <w:noProof/>
                <w:webHidden/>
              </w:rPr>
              <w:instrText xml:space="preserve"> PAGEREF _Toc33552774 \h </w:instrText>
            </w:r>
            <w:r w:rsidRPr="00F01405">
              <w:rPr>
                <w:noProof/>
                <w:webHidden/>
              </w:rPr>
            </w:r>
            <w:r w:rsidRPr="00F01405">
              <w:rPr>
                <w:noProof/>
                <w:webHidden/>
              </w:rPr>
              <w:fldChar w:fldCharType="separate"/>
            </w:r>
            <w:r w:rsidRPr="00F01405">
              <w:rPr>
                <w:noProof/>
                <w:webHidden/>
              </w:rPr>
              <w:t>5</w:t>
            </w:r>
            <w:r w:rsidRPr="00F01405">
              <w:rPr>
                <w:noProof/>
                <w:webHidden/>
              </w:rPr>
              <w:fldChar w:fldCharType="end"/>
            </w:r>
          </w:hyperlink>
        </w:p>
        <w:p w:rsidR="00034759" w:rsidRPr="00F01405" w:rsidRDefault="00034759" w:rsidP="00493F29">
          <w:pPr>
            <w:pStyle w:val="TOC2"/>
            <w:tabs>
              <w:tab w:val="right" w:leader="dot" w:pos="9016"/>
            </w:tabs>
            <w:spacing w:before="100" w:beforeAutospacing="1" w:afterAutospacing="1"/>
            <w:rPr>
              <w:noProof/>
            </w:rPr>
          </w:pPr>
          <w:hyperlink w:anchor="_Toc33552775" w:history="1">
            <w:r w:rsidRPr="00F01405">
              <w:rPr>
                <w:rStyle w:val="Hyperlink"/>
                <w:noProof/>
              </w:rPr>
              <w:t>3.3 Potential Risks</w:t>
            </w:r>
            <w:r w:rsidRPr="00F01405">
              <w:rPr>
                <w:noProof/>
                <w:webHidden/>
              </w:rPr>
              <w:tab/>
            </w:r>
            <w:r w:rsidRPr="00F01405">
              <w:rPr>
                <w:noProof/>
                <w:webHidden/>
              </w:rPr>
              <w:fldChar w:fldCharType="begin"/>
            </w:r>
            <w:r w:rsidRPr="00F01405">
              <w:rPr>
                <w:noProof/>
                <w:webHidden/>
              </w:rPr>
              <w:instrText xml:space="preserve"> PAGEREF _Toc33552775 \h </w:instrText>
            </w:r>
            <w:r w:rsidRPr="00F01405">
              <w:rPr>
                <w:noProof/>
                <w:webHidden/>
              </w:rPr>
            </w:r>
            <w:r w:rsidRPr="00F01405">
              <w:rPr>
                <w:noProof/>
                <w:webHidden/>
              </w:rPr>
              <w:fldChar w:fldCharType="separate"/>
            </w:r>
            <w:r w:rsidRPr="00F01405">
              <w:rPr>
                <w:noProof/>
                <w:webHidden/>
              </w:rPr>
              <w:t>6</w:t>
            </w:r>
            <w:r w:rsidRPr="00F01405">
              <w:rPr>
                <w:noProof/>
                <w:webHidden/>
              </w:rPr>
              <w:fldChar w:fldCharType="end"/>
            </w:r>
          </w:hyperlink>
        </w:p>
        <w:p w:rsidR="00034759" w:rsidRPr="00F01405" w:rsidRDefault="00034759" w:rsidP="00493F29">
          <w:pPr>
            <w:pStyle w:val="TOC1"/>
            <w:tabs>
              <w:tab w:val="right" w:leader="dot" w:pos="9016"/>
            </w:tabs>
            <w:spacing w:before="100" w:beforeAutospacing="1" w:afterAutospacing="1"/>
            <w:rPr>
              <w:noProof/>
            </w:rPr>
          </w:pPr>
          <w:hyperlink w:anchor="_Toc33552776" w:history="1">
            <w:r w:rsidRPr="00F01405">
              <w:rPr>
                <w:rStyle w:val="Hyperlink"/>
                <w:noProof/>
              </w:rPr>
              <w:t>4.0 Research Methodology</w:t>
            </w:r>
            <w:r w:rsidRPr="00F01405">
              <w:rPr>
                <w:noProof/>
                <w:webHidden/>
              </w:rPr>
              <w:tab/>
            </w:r>
            <w:r w:rsidRPr="00F01405">
              <w:rPr>
                <w:noProof/>
                <w:webHidden/>
              </w:rPr>
              <w:fldChar w:fldCharType="begin"/>
            </w:r>
            <w:r w:rsidRPr="00F01405">
              <w:rPr>
                <w:noProof/>
                <w:webHidden/>
              </w:rPr>
              <w:instrText xml:space="preserve"> PAGEREF _Toc33552776 \h </w:instrText>
            </w:r>
            <w:r w:rsidRPr="00F01405">
              <w:rPr>
                <w:noProof/>
                <w:webHidden/>
              </w:rPr>
            </w:r>
            <w:r w:rsidRPr="00F01405">
              <w:rPr>
                <w:noProof/>
                <w:webHidden/>
              </w:rPr>
              <w:fldChar w:fldCharType="separate"/>
            </w:r>
            <w:r w:rsidRPr="00F01405">
              <w:rPr>
                <w:noProof/>
                <w:webHidden/>
              </w:rPr>
              <w:t>6</w:t>
            </w:r>
            <w:r w:rsidRPr="00F01405">
              <w:rPr>
                <w:noProof/>
                <w:webHidden/>
              </w:rPr>
              <w:fldChar w:fldCharType="end"/>
            </w:r>
          </w:hyperlink>
        </w:p>
        <w:p w:rsidR="00034759" w:rsidRPr="00F01405" w:rsidRDefault="00034759" w:rsidP="00493F29">
          <w:pPr>
            <w:pStyle w:val="TOC2"/>
            <w:tabs>
              <w:tab w:val="right" w:leader="dot" w:pos="9016"/>
            </w:tabs>
            <w:spacing w:before="100" w:beforeAutospacing="1" w:afterAutospacing="1"/>
            <w:rPr>
              <w:noProof/>
            </w:rPr>
          </w:pPr>
          <w:hyperlink w:anchor="_Toc33552777" w:history="1">
            <w:r w:rsidRPr="00F01405">
              <w:rPr>
                <w:rStyle w:val="Hyperlink"/>
                <w:noProof/>
              </w:rPr>
              <w:t>4.1 Primary Research</w:t>
            </w:r>
            <w:r w:rsidRPr="00F01405">
              <w:rPr>
                <w:noProof/>
                <w:webHidden/>
              </w:rPr>
              <w:tab/>
            </w:r>
            <w:r w:rsidRPr="00F01405">
              <w:rPr>
                <w:noProof/>
                <w:webHidden/>
              </w:rPr>
              <w:fldChar w:fldCharType="begin"/>
            </w:r>
            <w:r w:rsidRPr="00F01405">
              <w:rPr>
                <w:noProof/>
                <w:webHidden/>
              </w:rPr>
              <w:instrText xml:space="preserve"> PAGEREF _Toc33552777 \h </w:instrText>
            </w:r>
            <w:r w:rsidRPr="00F01405">
              <w:rPr>
                <w:noProof/>
                <w:webHidden/>
              </w:rPr>
            </w:r>
            <w:r w:rsidRPr="00F01405">
              <w:rPr>
                <w:noProof/>
                <w:webHidden/>
              </w:rPr>
              <w:fldChar w:fldCharType="separate"/>
            </w:r>
            <w:r w:rsidRPr="00F01405">
              <w:rPr>
                <w:noProof/>
                <w:webHidden/>
              </w:rPr>
              <w:t>6</w:t>
            </w:r>
            <w:r w:rsidRPr="00F01405">
              <w:rPr>
                <w:noProof/>
                <w:webHidden/>
              </w:rPr>
              <w:fldChar w:fldCharType="end"/>
            </w:r>
          </w:hyperlink>
        </w:p>
        <w:p w:rsidR="00034759" w:rsidRPr="00F01405" w:rsidRDefault="00034759" w:rsidP="00493F29">
          <w:pPr>
            <w:pStyle w:val="TOC2"/>
            <w:tabs>
              <w:tab w:val="right" w:leader="dot" w:pos="9016"/>
            </w:tabs>
            <w:spacing w:before="100" w:beforeAutospacing="1" w:afterAutospacing="1"/>
            <w:rPr>
              <w:noProof/>
            </w:rPr>
          </w:pPr>
          <w:hyperlink w:anchor="_Toc33552778" w:history="1">
            <w:r w:rsidRPr="00F01405">
              <w:rPr>
                <w:rStyle w:val="Hyperlink"/>
                <w:noProof/>
              </w:rPr>
              <w:t>4.2 Secondary Research</w:t>
            </w:r>
            <w:r w:rsidRPr="00F01405">
              <w:rPr>
                <w:noProof/>
                <w:webHidden/>
              </w:rPr>
              <w:tab/>
            </w:r>
            <w:r w:rsidRPr="00F01405">
              <w:rPr>
                <w:noProof/>
                <w:webHidden/>
              </w:rPr>
              <w:fldChar w:fldCharType="begin"/>
            </w:r>
            <w:r w:rsidRPr="00F01405">
              <w:rPr>
                <w:noProof/>
                <w:webHidden/>
              </w:rPr>
              <w:instrText xml:space="preserve"> PAGEREF _Toc33552778 \h </w:instrText>
            </w:r>
            <w:r w:rsidRPr="00F01405">
              <w:rPr>
                <w:noProof/>
                <w:webHidden/>
              </w:rPr>
            </w:r>
            <w:r w:rsidRPr="00F01405">
              <w:rPr>
                <w:noProof/>
                <w:webHidden/>
              </w:rPr>
              <w:fldChar w:fldCharType="separate"/>
            </w:r>
            <w:r w:rsidRPr="00F01405">
              <w:rPr>
                <w:noProof/>
                <w:webHidden/>
              </w:rPr>
              <w:t>7</w:t>
            </w:r>
            <w:r w:rsidRPr="00F01405">
              <w:rPr>
                <w:noProof/>
                <w:webHidden/>
              </w:rPr>
              <w:fldChar w:fldCharType="end"/>
            </w:r>
          </w:hyperlink>
        </w:p>
        <w:p w:rsidR="00034759" w:rsidRPr="00F01405" w:rsidRDefault="00034759" w:rsidP="00493F29">
          <w:pPr>
            <w:pStyle w:val="TOC1"/>
            <w:tabs>
              <w:tab w:val="right" w:leader="dot" w:pos="9016"/>
            </w:tabs>
            <w:spacing w:before="100" w:beforeAutospacing="1" w:afterAutospacing="1"/>
            <w:rPr>
              <w:noProof/>
            </w:rPr>
          </w:pPr>
          <w:hyperlink w:anchor="_Toc33552779" w:history="1">
            <w:r w:rsidRPr="00F01405">
              <w:rPr>
                <w:rStyle w:val="Hyperlink"/>
                <w:noProof/>
              </w:rPr>
              <w:t>5.0 Project Plan</w:t>
            </w:r>
            <w:r w:rsidRPr="00F01405">
              <w:rPr>
                <w:noProof/>
                <w:webHidden/>
              </w:rPr>
              <w:tab/>
            </w:r>
            <w:r w:rsidRPr="00F01405">
              <w:rPr>
                <w:noProof/>
                <w:webHidden/>
              </w:rPr>
              <w:fldChar w:fldCharType="begin"/>
            </w:r>
            <w:r w:rsidRPr="00F01405">
              <w:rPr>
                <w:noProof/>
                <w:webHidden/>
              </w:rPr>
              <w:instrText xml:space="preserve"> PAGEREF _Toc33552779 \h </w:instrText>
            </w:r>
            <w:r w:rsidRPr="00F01405">
              <w:rPr>
                <w:noProof/>
                <w:webHidden/>
              </w:rPr>
            </w:r>
            <w:r w:rsidRPr="00F01405">
              <w:rPr>
                <w:noProof/>
                <w:webHidden/>
              </w:rPr>
              <w:fldChar w:fldCharType="separate"/>
            </w:r>
            <w:r w:rsidRPr="00F01405">
              <w:rPr>
                <w:noProof/>
                <w:webHidden/>
              </w:rPr>
              <w:t>7</w:t>
            </w:r>
            <w:r w:rsidRPr="00F01405">
              <w:rPr>
                <w:noProof/>
                <w:webHidden/>
              </w:rPr>
              <w:fldChar w:fldCharType="end"/>
            </w:r>
          </w:hyperlink>
        </w:p>
        <w:p w:rsidR="00034759" w:rsidRPr="00F01405" w:rsidRDefault="00034759" w:rsidP="00493F29">
          <w:pPr>
            <w:pStyle w:val="TOC1"/>
            <w:tabs>
              <w:tab w:val="right" w:leader="dot" w:pos="9016"/>
            </w:tabs>
            <w:spacing w:before="100" w:beforeAutospacing="1" w:afterAutospacing="1"/>
            <w:rPr>
              <w:noProof/>
            </w:rPr>
          </w:pPr>
          <w:hyperlink w:anchor="_Toc33552780" w:history="1">
            <w:r w:rsidRPr="00F01405">
              <w:rPr>
                <w:rStyle w:val="Hyperlink"/>
                <w:noProof/>
              </w:rPr>
              <w:t>Reference List</w:t>
            </w:r>
            <w:r w:rsidRPr="00F01405">
              <w:rPr>
                <w:noProof/>
                <w:webHidden/>
              </w:rPr>
              <w:tab/>
            </w:r>
            <w:r w:rsidRPr="00F01405">
              <w:rPr>
                <w:noProof/>
                <w:webHidden/>
              </w:rPr>
              <w:fldChar w:fldCharType="begin"/>
            </w:r>
            <w:r w:rsidRPr="00F01405">
              <w:rPr>
                <w:noProof/>
                <w:webHidden/>
              </w:rPr>
              <w:instrText xml:space="preserve"> PAGEREF _Toc33552780 \h </w:instrText>
            </w:r>
            <w:r w:rsidRPr="00F01405">
              <w:rPr>
                <w:noProof/>
                <w:webHidden/>
              </w:rPr>
            </w:r>
            <w:r w:rsidRPr="00F01405">
              <w:rPr>
                <w:noProof/>
                <w:webHidden/>
              </w:rPr>
              <w:fldChar w:fldCharType="separate"/>
            </w:r>
            <w:r w:rsidRPr="00F01405">
              <w:rPr>
                <w:noProof/>
                <w:webHidden/>
              </w:rPr>
              <w:t>8</w:t>
            </w:r>
            <w:r w:rsidRPr="00F01405">
              <w:rPr>
                <w:noProof/>
                <w:webHidden/>
              </w:rPr>
              <w:fldChar w:fldCharType="end"/>
            </w:r>
          </w:hyperlink>
        </w:p>
        <w:p w:rsidR="00034759" w:rsidRPr="00F01405" w:rsidRDefault="00034759" w:rsidP="00493F29">
          <w:pPr>
            <w:spacing w:before="100" w:beforeAutospacing="1" w:after="100" w:afterAutospacing="1"/>
          </w:pPr>
          <w:r w:rsidRPr="00F01405">
            <w:rPr>
              <w:b/>
              <w:bCs/>
              <w:noProof/>
            </w:rPr>
            <w:fldChar w:fldCharType="end"/>
          </w:r>
        </w:p>
      </w:sdtContent>
    </w:sdt>
    <w:p w:rsidR="00034759" w:rsidRPr="00F01405" w:rsidRDefault="00034759" w:rsidP="00493F29">
      <w:pPr>
        <w:spacing w:before="100" w:beforeAutospacing="1" w:after="100" w:afterAutospacing="1"/>
      </w:pPr>
      <w:r w:rsidRPr="00F01405">
        <w:br w:type="page"/>
      </w:r>
    </w:p>
    <w:p w:rsidR="00034759" w:rsidRPr="00F01405" w:rsidRDefault="00034759" w:rsidP="00493F29">
      <w:pPr>
        <w:pStyle w:val="Heading1"/>
        <w:spacing w:before="100" w:beforeAutospacing="1" w:after="100" w:afterAutospacing="1" w:line="360" w:lineRule="auto"/>
      </w:pPr>
      <w:bookmarkStart w:id="0" w:name="_Toc33552768"/>
      <w:r w:rsidRPr="00F01405">
        <w:lastRenderedPageBreak/>
        <w:t>1.0 Introduction</w:t>
      </w:r>
      <w:bookmarkEnd w:id="0"/>
    </w:p>
    <w:p w:rsidR="00034759" w:rsidRPr="00F01405" w:rsidRDefault="00034759" w:rsidP="00493F29">
      <w:pPr>
        <w:spacing w:before="100" w:beforeAutospacing="1" w:after="100" w:afterAutospacing="1"/>
      </w:pPr>
      <w:r w:rsidRPr="00F01405">
        <w:t xml:space="preserve">The project report is a consultancy service tender from for the UK based company Deloitte who is currently suffering from major performance issues and require third-party intervention for redefining their performance management </w:t>
      </w:r>
      <w:r w:rsidRPr="00F01405">
        <w:rPr>
          <w:rStyle w:val="selectable"/>
          <w:color w:val="000000"/>
        </w:rPr>
        <w:t>(</w:t>
      </w:r>
      <w:proofErr w:type="spellStart"/>
      <w:r w:rsidRPr="00F01405">
        <w:rPr>
          <w:rStyle w:val="selectable"/>
          <w:color w:val="000000"/>
        </w:rPr>
        <w:t>Glassdoor</w:t>
      </w:r>
      <w:proofErr w:type="spellEnd"/>
      <w:r w:rsidRPr="00F01405">
        <w:rPr>
          <w:rStyle w:val="selectable"/>
          <w:color w:val="000000"/>
        </w:rPr>
        <w:t>, 2020)</w:t>
      </w:r>
      <w:r w:rsidRPr="00F01405">
        <w:t xml:space="preserve">. As a project manager of a consultant firm, the researcher will be working closely with the multinational company and work on their agreed organisational consultancy project. In addition to this, the researcher would also propose some major suggestions to address and mitigate the issues and problems faced by the organisation. Deloitte is a UK based multinational professional service network operating worldwide and offering services like audit, tax and financial advisory to clients and customers </w:t>
      </w:r>
      <w:r w:rsidRPr="00F01405">
        <w:rPr>
          <w:rStyle w:val="selectable"/>
          <w:color w:val="000000"/>
        </w:rPr>
        <w:t>(</w:t>
      </w:r>
      <w:proofErr w:type="spellStart"/>
      <w:r w:rsidRPr="00F01405">
        <w:rPr>
          <w:rStyle w:val="selectable"/>
          <w:color w:val="000000"/>
        </w:rPr>
        <w:t>Engagedly</w:t>
      </w:r>
      <w:proofErr w:type="spellEnd"/>
      <w:r w:rsidRPr="00F01405">
        <w:rPr>
          <w:rStyle w:val="selectable"/>
          <w:color w:val="000000"/>
        </w:rPr>
        <w:t>, 2020)</w:t>
      </w:r>
      <w:r w:rsidRPr="00F01405">
        <w:t>. With more than 312,000 employees worldwide, the company is considered one of the Big Four in terms of revenue and number of hired professionals (</w:t>
      </w:r>
      <w:r w:rsidRPr="00F01405">
        <w:rPr>
          <w:rStyle w:val="selectable"/>
          <w:color w:val="000000"/>
        </w:rPr>
        <w:t>Deloitte, 2020)</w:t>
      </w:r>
      <w:r w:rsidRPr="00F01405">
        <w:t>. However, in recent years, the company has been facing some major performance issues which have reduced the productivity of the employees significantly. In order to offer the research project as a tender to get the approval of Deloitte, an innovative and entrepreneurial stance would be used for mitigating the performance issues of the employees.</w:t>
      </w:r>
    </w:p>
    <w:p w:rsidR="00034759" w:rsidRPr="00F01405" w:rsidRDefault="00034759" w:rsidP="00493F29">
      <w:pPr>
        <w:pStyle w:val="Heading1"/>
        <w:spacing w:before="100" w:beforeAutospacing="1" w:after="100" w:afterAutospacing="1" w:line="360" w:lineRule="auto"/>
      </w:pPr>
      <w:bookmarkStart w:id="1" w:name="_Toc33552769"/>
      <w:r w:rsidRPr="00F01405">
        <w:t>2.0 Project Justification</w:t>
      </w:r>
      <w:bookmarkEnd w:id="1"/>
    </w:p>
    <w:p w:rsidR="00034759" w:rsidRPr="00F01405" w:rsidRDefault="00034759" w:rsidP="00493F29">
      <w:pPr>
        <w:pStyle w:val="Heading2"/>
        <w:spacing w:before="100" w:beforeAutospacing="1" w:after="100" w:afterAutospacing="1"/>
      </w:pPr>
      <w:bookmarkStart w:id="2" w:name="_Toc33552770"/>
      <w:r w:rsidRPr="00F01405">
        <w:t>2.1 Aims and Objectives</w:t>
      </w:r>
      <w:bookmarkEnd w:id="2"/>
    </w:p>
    <w:p w:rsidR="00034759" w:rsidRPr="00F01405" w:rsidRDefault="00034759" w:rsidP="00493F29">
      <w:pPr>
        <w:spacing w:before="100" w:beforeAutospacing="1" w:after="100" w:afterAutospacing="1"/>
      </w:pPr>
      <w:r w:rsidRPr="00F01405">
        <w:t>The aim of the research project is to identify the performance issues faced by Deloitte and mitigate them using innovative performance management systems.</w:t>
      </w:r>
    </w:p>
    <w:p w:rsidR="00034759" w:rsidRPr="00F01405" w:rsidRDefault="00AA2A96" w:rsidP="00493F29">
      <w:pPr>
        <w:spacing w:before="100" w:beforeAutospacing="1" w:after="100" w:afterAutospacing="1"/>
      </w:pPr>
      <w:r>
        <w:t>T</w:t>
      </w:r>
      <w:r w:rsidR="00034759" w:rsidRPr="00F01405">
        <w:t>he SMART objectives of the report are as follows</w:t>
      </w:r>
      <w:r w:rsidR="009055A2">
        <w:t>:</w:t>
      </w:r>
    </w:p>
    <w:p w:rsidR="00034759" w:rsidRPr="00F01405" w:rsidRDefault="00034759" w:rsidP="00493F29">
      <w:pPr>
        <w:pStyle w:val="ListParagraph"/>
        <w:numPr>
          <w:ilvl w:val="0"/>
          <w:numId w:val="1"/>
        </w:numPr>
        <w:spacing w:before="100" w:beforeAutospacing="1" w:after="100" w:afterAutospacing="1"/>
      </w:pPr>
      <w:r w:rsidRPr="00F01405">
        <w:rPr>
          <w:b/>
          <w:bCs/>
          <w:i/>
          <w:iCs/>
        </w:rPr>
        <w:t>Specific:</w:t>
      </w:r>
      <w:r w:rsidRPr="00F01405">
        <w:t xml:space="preserve"> To identify the performance issues in Deloitte and offer necessary solutions in an innovative manner.</w:t>
      </w:r>
    </w:p>
    <w:p w:rsidR="00034759" w:rsidRPr="00F01405" w:rsidRDefault="00034759" w:rsidP="00493F29">
      <w:pPr>
        <w:pStyle w:val="ListParagraph"/>
        <w:numPr>
          <w:ilvl w:val="0"/>
          <w:numId w:val="1"/>
        </w:numPr>
        <w:spacing w:before="100" w:beforeAutospacing="1" w:after="100" w:afterAutospacing="1"/>
      </w:pPr>
      <w:r w:rsidRPr="00F01405">
        <w:rPr>
          <w:b/>
          <w:bCs/>
          <w:i/>
          <w:iCs/>
        </w:rPr>
        <w:t>Measurable:</w:t>
      </w:r>
      <w:r w:rsidRPr="00F01405">
        <w:t xml:space="preserve"> Developing a smartphone application for tracking employee performance and send their grievances directly to the company management.</w:t>
      </w:r>
    </w:p>
    <w:p w:rsidR="00034759" w:rsidRPr="00F01405" w:rsidRDefault="00034759" w:rsidP="00493F29">
      <w:pPr>
        <w:pStyle w:val="ListParagraph"/>
        <w:numPr>
          <w:ilvl w:val="0"/>
          <w:numId w:val="1"/>
        </w:numPr>
        <w:spacing w:before="100" w:beforeAutospacing="1" w:after="100" w:afterAutospacing="1"/>
      </w:pPr>
      <w:r w:rsidRPr="00F01405">
        <w:rPr>
          <w:b/>
          <w:bCs/>
          <w:i/>
          <w:iCs/>
        </w:rPr>
        <w:t>Achievable:</w:t>
      </w:r>
      <w:r w:rsidRPr="00F01405">
        <w:t xml:space="preserve"> Hiring a third-party IT firm would help Deloitte develop the application which can then be supplied to the employees.</w:t>
      </w:r>
    </w:p>
    <w:p w:rsidR="00034759" w:rsidRPr="00F01405" w:rsidRDefault="00034759" w:rsidP="00493F29">
      <w:pPr>
        <w:pStyle w:val="ListParagraph"/>
        <w:numPr>
          <w:ilvl w:val="0"/>
          <w:numId w:val="1"/>
        </w:numPr>
        <w:spacing w:before="100" w:beforeAutospacing="1" w:after="100" w:afterAutospacing="1"/>
      </w:pPr>
      <w:r w:rsidRPr="00F01405">
        <w:rPr>
          <w:b/>
          <w:bCs/>
          <w:i/>
          <w:iCs/>
        </w:rPr>
        <w:t>Realistic:</w:t>
      </w:r>
      <w:r w:rsidR="00E20EC8">
        <w:t xml:space="preserve"> In a highly digitalis</w:t>
      </w:r>
      <w:r w:rsidRPr="00F01405">
        <w:t>ed world, using such smartphone application would help reduce the effort of the company management required for monitoring employees.</w:t>
      </w:r>
    </w:p>
    <w:p w:rsidR="00034759" w:rsidRPr="00F01405" w:rsidRDefault="00034759" w:rsidP="00493F29">
      <w:pPr>
        <w:pStyle w:val="ListParagraph"/>
        <w:numPr>
          <w:ilvl w:val="0"/>
          <w:numId w:val="1"/>
        </w:numPr>
        <w:spacing w:before="100" w:beforeAutospacing="1" w:after="100" w:afterAutospacing="1"/>
      </w:pPr>
      <w:proofErr w:type="spellStart"/>
      <w:r w:rsidRPr="00F01405">
        <w:rPr>
          <w:b/>
          <w:bCs/>
          <w:i/>
          <w:iCs/>
        </w:rPr>
        <w:lastRenderedPageBreak/>
        <w:t>Timebound</w:t>
      </w:r>
      <w:proofErr w:type="spellEnd"/>
      <w:r w:rsidRPr="00F01405">
        <w:rPr>
          <w:b/>
          <w:bCs/>
          <w:i/>
          <w:iCs/>
        </w:rPr>
        <w:t>:</w:t>
      </w:r>
      <w:r w:rsidRPr="00F01405">
        <w:t xml:space="preserve"> The entire application development and implementation of the new performance management system can be completed in 2-3 months.</w:t>
      </w:r>
    </w:p>
    <w:p w:rsidR="00034759" w:rsidRPr="00F01405" w:rsidRDefault="00034759" w:rsidP="00493F29">
      <w:pPr>
        <w:pStyle w:val="Heading2"/>
        <w:spacing w:before="100" w:beforeAutospacing="1" w:after="100" w:afterAutospacing="1"/>
      </w:pPr>
      <w:bookmarkStart w:id="3" w:name="_Toc33552771"/>
      <w:r w:rsidRPr="00F01405">
        <w:t>2.2 Rationale</w:t>
      </w:r>
      <w:bookmarkEnd w:id="3"/>
    </w:p>
    <w:p w:rsidR="00034759" w:rsidRPr="00F01405" w:rsidRDefault="00034759" w:rsidP="00493F29">
      <w:pPr>
        <w:spacing w:before="100" w:beforeAutospacing="1" w:after="100" w:afterAutospacing="1"/>
      </w:pPr>
      <w:r w:rsidRPr="00F01405">
        <w:t xml:space="preserve">One of the major reasons UK SMEs are experiencing productivity gap with other European countries is the inability of the companies to effectively manage the performance of their employees. As a result of this decreased productivity, the economic growth of the UK is also suffering significantly and requires immediate attention </w:t>
      </w:r>
      <w:r w:rsidRPr="00F01405">
        <w:rPr>
          <w:rStyle w:val="selectable"/>
          <w:color w:val="000000"/>
        </w:rPr>
        <w:t>(Amble, 2020)</w:t>
      </w:r>
      <w:r w:rsidRPr="00F01405">
        <w:t xml:space="preserve">. Using </w:t>
      </w:r>
      <w:r w:rsidRPr="00F01405">
        <w:rPr>
          <w:b/>
          <w:i/>
        </w:rPr>
        <w:t>innovative performance management from third party consultancy services</w:t>
      </w:r>
      <w:r w:rsidRPr="00F01405">
        <w:t xml:space="preserve"> might help resolve the current problem. Due to the integration of digital technology in most business operations in the modern world, introducing an automated smartphone application for improving employee performance can be the unique selling point of this research project. The use of digital technology ensures faster response time for company management to identify and address any performance issue that the company might experience in the future (</w:t>
      </w:r>
      <w:proofErr w:type="spellStart"/>
      <w:r w:rsidRPr="00F01405">
        <w:t>Ivanov</w:t>
      </w:r>
      <w:proofErr w:type="spellEnd"/>
      <w:r w:rsidRPr="00F01405">
        <w:t xml:space="preserve"> et al. 2019). The rationale for this research project can be justified with the help of a SWOT analysis of UK companies in terms of performance.</w:t>
      </w:r>
    </w:p>
    <w:tbl>
      <w:tblPr>
        <w:tblStyle w:val="TableGrid"/>
        <w:tblW w:w="0" w:type="auto"/>
        <w:tblLook w:val="04A0" w:firstRow="1" w:lastRow="0" w:firstColumn="1" w:lastColumn="0" w:noHBand="0" w:noVBand="1"/>
      </w:tblPr>
      <w:tblGrid>
        <w:gridCol w:w="4508"/>
        <w:gridCol w:w="4508"/>
      </w:tblGrid>
      <w:tr w:rsidR="00034759" w:rsidRPr="00F01405" w:rsidTr="008345EC">
        <w:tc>
          <w:tcPr>
            <w:tcW w:w="4508" w:type="dxa"/>
          </w:tcPr>
          <w:p w:rsidR="00034759" w:rsidRPr="00F01405" w:rsidRDefault="00034759" w:rsidP="00493F29">
            <w:pPr>
              <w:spacing w:before="100" w:beforeAutospacing="1" w:after="100" w:afterAutospacing="1" w:line="360" w:lineRule="auto"/>
              <w:rPr>
                <w:szCs w:val="24"/>
              </w:rPr>
            </w:pPr>
            <w:r w:rsidRPr="00F01405">
              <w:rPr>
                <w:szCs w:val="24"/>
              </w:rPr>
              <w:t>Strengths</w:t>
            </w:r>
          </w:p>
        </w:tc>
        <w:tc>
          <w:tcPr>
            <w:tcW w:w="4508" w:type="dxa"/>
          </w:tcPr>
          <w:p w:rsidR="00034759" w:rsidRPr="00F01405" w:rsidRDefault="00034759" w:rsidP="00493F29">
            <w:pPr>
              <w:spacing w:before="100" w:beforeAutospacing="1" w:after="100" w:afterAutospacing="1" w:line="360" w:lineRule="auto"/>
              <w:rPr>
                <w:szCs w:val="24"/>
              </w:rPr>
            </w:pPr>
            <w:r w:rsidRPr="00F01405">
              <w:rPr>
                <w:szCs w:val="24"/>
              </w:rPr>
              <w:t>Weaknesses</w:t>
            </w:r>
          </w:p>
        </w:tc>
      </w:tr>
      <w:tr w:rsidR="00034759" w:rsidRPr="00F01405" w:rsidTr="008345EC">
        <w:tc>
          <w:tcPr>
            <w:tcW w:w="4508" w:type="dxa"/>
          </w:tcPr>
          <w:p w:rsidR="00034759" w:rsidRPr="00F01405" w:rsidRDefault="00034759" w:rsidP="00493F29">
            <w:pPr>
              <w:pStyle w:val="ListParagraph"/>
              <w:numPr>
                <w:ilvl w:val="0"/>
                <w:numId w:val="3"/>
              </w:numPr>
              <w:spacing w:before="100" w:beforeAutospacing="1" w:after="100" w:afterAutospacing="1" w:line="360" w:lineRule="auto"/>
              <w:rPr>
                <w:szCs w:val="24"/>
              </w:rPr>
            </w:pPr>
            <w:r w:rsidRPr="00F01405">
              <w:rPr>
                <w:szCs w:val="24"/>
              </w:rPr>
              <w:t>High availability of skilled labour</w:t>
            </w:r>
          </w:p>
          <w:p w:rsidR="00034759" w:rsidRPr="00F01405" w:rsidRDefault="00034759" w:rsidP="00493F29">
            <w:pPr>
              <w:pStyle w:val="ListParagraph"/>
              <w:numPr>
                <w:ilvl w:val="0"/>
                <w:numId w:val="3"/>
              </w:numPr>
              <w:spacing w:before="100" w:beforeAutospacing="1" w:after="100" w:afterAutospacing="1" w:line="360" w:lineRule="auto"/>
              <w:rPr>
                <w:szCs w:val="24"/>
              </w:rPr>
            </w:pPr>
            <w:r w:rsidRPr="00F01405">
              <w:rPr>
                <w:szCs w:val="24"/>
              </w:rPr>
              <w:t>Better infrastructure and technology</w:t>
            </w:r>
          </w:p>
          <w:p w:rsidR="00034759" w:rsidRPr="00F01405" w:rsidRDefault="00034759" w:rsidP="00493F29">
            <w:pPr>
              <w:pStyle w:val="ListParagraph"/>
              <w:numPr>
                <w:ilvl w:val="0"/>
                <w:numId w:val="3"/>
              </w:numPr>
              <w:spacing w:before="100" w:beforeAutospacing="1" w:after="100" w:afterAutospacing="1" w:line="360" w:lineRule="auto"/>
              <w:rPr>
                <w:szCs w:val="24"/>
              </w:rPr>
            </w:pPr>
            <w:r w:rsidRPr="00F01405">
              <w:rPr>
                <w:szCs w:val="24"/>
              </w:rPr>
              <w:t>Better growth rate of the economy</w:t>
            </w:r>
            <w:r w:rsidRPr="00F01405">
              <w:rPr>
                <w:rStyle w:val="selectable"/>
                <w:color w:val="000000"/>
              </w:rPr>
              <w:t>(Amble, 2020)</w:t>
            </w:r>
          </w:p>
        </w:tc>
        <w:tc>
          <w:tcPr>
            <w:tcW w:w="4508" w:type="dxa"/>
          </w:tcPr>
          <w:p w:rsidR="00034759" w:rsidRPr="00F01405" w:rsidRDefault="00034759" w:rsidP="00493F29">
            <w:pPr>
              <w:pStyle w:val="ListParagraph"/>
              <w:numPr>
                <w:ilvl w:val="0"/>
                <w:numId w:val="3"/>
              </w:numPr>
              <w:spacing w:before="100" w:beforeAutospacing="1" w:after="100" w:afterAutospacing="1" w:line="360" w:lineRule="auto"/>
              <w:rPr>
                <w:szCs w:val="24"/>
              </w:rPr>
            </w:pPr>
            <w:r w:rsidRPr="00F01405">
              <w:rPr>
                <w:szCs w:val="24"/>
              </w:rPr>
              <w:t>Inadequate link between pay and performance.</w:t>
            </w:r>
          </w:p>
          <w:p w:rsidR="00034759" w:rsidRPr="00F01405" w:rsidRDefault="00034759" w:rsidP="00493F29">
            <w:pPr>
              <w:pStyle w:val="ListParagraph"/>
              <w:numPr>
                <w:ilvl w:val="0"/>
                <w:numId w:val="3"/>
              </w:numPr>
              <w:spacing w:before="100" w:beforeAutospacing="1" w:after="100" w:afterAutospacing="1" w:line="360" w:lineRule="auto"/>
              <w:rPr>
                <w:szCs w:val="24"/>
              </w:rPr>
            </w:pPr>
            <w:r w:rsidRPr="00F01405">
              <w:rPr>
                <w:szCs w:val="24"/>
              </w:rPr>
              <w:t>Poor reward system for good performance</w:t>
            </w:r>
          </w:p>
          <w:p w:rsidR="00034759" w:rsidRPr="00F01405" w:rsidRDefault="00034759" w:rsidP="00493F29">
            <w:pPr>
              <w:pStyle w:val="ListParagraph"/>
              <w:numPr>
                <w:ilvl w:val="0"/>
                <w:numId w:val="3"/>
              </w:numPr>
              <w:spacing w:before="100" w:beforeAutospacing="1" w:after="100" w:afterAutospacing="1" w:line="360" w:lineRule="auto"/>
              <w:rPr>
                <w:szCs w:val="24"/>
              </w:rPr>
            </w:pPr>
            <w:r w:rsidRPr="00F01405">
              <w:rPr>
                <w:szCs w:val="24"/>
              </w:rPr>
              <w:t>Poor management for underperforming employees</w:t>
            </w:r>
          </w:p>
        </w:tc>
      </w:tr>
      <w:tr w:rsidR="00034759" w:rsidRPr="00F01405" w:rsidTr="008345EC">
        <w:tc>
          <w:tcPr>
            <w:tcW w:w="4508" w:type="dxa"/>
          </w:tcPr>
          <w:p w:rsidR="00034759" w:rsidRPr="00F01405" w:rsidRDefault="00034759" w:rsidP="00493F29">
            <w:pPr>
              <w:spacing w:before="100" w:beforeAutospacing="1" w:after="100" w:afterAutospacing="1" w:line="360" w:lineRule="auto"/>
              <w:rPr>
                <w:szCs w:val="24"/>
              </w:rPr>
            </w:pPr>
            <w:r w:rsidRPr="00F01405">
              <w:rPr>
                <w:szCs w:val="24"/>
              </w:rPr>
              <w:t>Opportunities</w:t>
            </w:r>
          </w:p>
        </w:tc>
        <w:tc>
          <w:tcPr>
            <w:tcW w:w="4508" w:type="dxa"/>
          </w:tcPr>
          <w:p w:rsidR="00034759" w:rsidRPr="00F01405" w:rsidRDefault="00034759" w:rsidP="00493F29">
            <w:pPr>
              <w:spacing w:before="100" w:beforeAutospacing="1" w:after="100" w:afterAutospacing="1" w:line="360" w:lineRule="auto"/>
              <w:rPr>
                <w:szCs w:val="24"/>
              </w:rPr>
            </w:pPr>
            <w:r w:rsidRPr="00F01405">
              <w:rPr>
                <w:szCs w:val="24"/>
              </w:rPr>
              <w:t>Threats</w:t>
            </w:r>
          </w:p>
        </w:tc>
      </w:tr>
      <w:tr w:rsidR="00034759" w:rsidRPr="00F01405" w:rsidTr="008345EC">
        <w:tc>
          <w:tcPr>
            <w:tcW w:w="4508" w:type="dxa"/>
          </w:tcPr>
          <w:p w:rsidR="00034759" w:rsidRPr="00F01405" w:rsidRDefault="00034759" w:rsidP="00493F29">
            <w:pPr>
              <w:pStyle w:val="ListParagraph"/>
              <w:numPr>
                <w:ilvl w:val="0"/>
                <w:numId w:val="2"/>
              </w:numPr>
              <w:spacing w:before="100" w:beforeAutospacing="1" w:after="100" w:afterAutospacing="1" w:line="360" w:lineRule="auto"/>
              <w:rPr>
                <w:szCs w:val="24"/>
              </w:rPr>
            </w:pPr>
            <w:r w:rsidRPr="00F01405">
              <w:rPr>
                <w:szCs w:val="24"/>
              </w:rPr>
              <w:t>The stable economic inflow can be used for hiring consultancy services for better performance management</w:t>
            </w:r>
          </w:p>
          <w:p w:rsidR="00034759" w:rsidRPr="00F01405" w:rsidRDefault="00034759" w:rsidP="00493F29">
            <w:pPr>
              <w:pStyle w:val="ListParagraph"/>
              <w:numPr>
                <w:ilvl w:val="0"/>
                <w:numId w:val="2"/>
              </w:numPr>
              <w:spacing w:before="100" w:beforeAutospacing="1" w:after="100" w:afterAutospacing="1" w:line="360" w:lineRule="auto"/>
              <w:rPr>
                <w:szCs w:val="24"/>
              </w:rPr>
            </w:pPr>
            <w:r w:rsidRPr="00F01405">
              <w:rPr>
                <w:szCs w:val="24"/>
              </w:rPr>
              <w:t xml:space="preserve">Proper </w:t>
            </w:r>
            <w:r w:rsidR="00E20EC8">
              <w:rPr>
                <w:szCs w:val="24"/>
              </w:rPr>
              <w:t>utilis</w:t>
            </w:r>
            <w:r w:rsidRPr="00F01405">
              <w:rPr>
                <w:szCs w:val="24"/>
              </w:rPr>
              <w:t>ation of skilled labour through training increase productivity</w:t>
            </w:r>
          </w:p>
        </w:tc>
        <w:tc>
          <w:tcPr>
            <w:tcW w:w="4508" w:type="dxa"/>
          </w:tcPr>
          <w:p w:rsidR="00034759" w:rsidRPr="00F01405" w:rsidRDefault="00034759" w:rsidP="00493F29">
            <w:pPr>
              <w:pStyle w:val="ListParagraph"/>
              <w:numPr>
                <w:ilvl w:val="0"/>
                <w:numId w:val="2"/>
              </w:numPr>
              <w:spacing w:before="100" w:beforeAutospacing="1" w:after="100" w:afterAutospacing="1" w:line="360" w:lineRule="auto"/>
              <w:rPr>
                <w:szCs w:val="24"/>
              </w:rPr>
            </w:pPr>
            <w:r w:rsidRPr="00F01405">
              <w:rPr>
                <w:szCs w:val="24"/>
              </w:rPr>
              <w:t>Higher productivity of other European company employees</w:t>
            </w:r>
          </w:p>
          <w:p w:rsidR="00034759" w:rsidRPr="00F01405" w:rsidRDefault="00034759" w:rsidP="00493F29">
            <w:pPr>
              <w:pStyle w:val="ListParagraph"/>
              <w:numPr>
                <w:ilvl w:val="0"/>
                <w:numId w:val="2"/>
              </w:numPr>
              <w:spacing w:before="100" w:beforeAutospacing="1" w:after="100" w:afterAutospacing="1" w:line="360" w:lineRule="auto"/>
              <w:rPr>
                <w:szCs w:val="24"/>
              </w:rPr>
            </w:pPr>
            <w:r w:rsidRPr="00F01405">
              <w:rPr>
                <w:szCs w:val="24"/>
              </w:rPr>
              <w:t>High turnover rate of employees leaving the UK for a better reward system in other European companies</w:t>
            </w:r>
          </w:p>
        </w:tc>
      </w:tr>
    </w:tbl>
    <w:p w:rsidR="00034759" w:rsidRPr="00F01405" w:rsidRDefault="00034759" w:rsidP="00493F29">
      <w:pPr>
        <w:spacing w:before="100" w:beforeAutospacing="1" w:after="100" w:afterAutospacing="1"/>
        <w:jc w:val="center"/>
        <w:rPr>
          <w:b/>
        </w:rPr>
      </w:pPr>
      <w:r w:rsidRPr="00F01405">
        <w:rPr>
          <w:b/>
        </w:rPr>
        <w:t>Table 1: SWOT analysis</w:t>
      </w:r>
    </w:p>
    <w:p w:rsidR="00034759" w:rsidRPr="00F01405" w:rsidRDefault="00034759" w:rsidP="00493F29">
      <w:pPr>
        <w:spacing w:before="100" w:beforeAutospacing="1" w:after="100" w:afterAutospacing="1"/>
        <w:jc w:val="center"/>
      </w:pPr>
      <w:r w:rsidRPr="00F01405">
        <w:lastRenderedPageBreak/>
        <w:t>Source: Created by author</w:t>
      </w:r>
    </w:p>
    <w:p w:rsidR="00034759" w:rsidRPr="00F01405" w:rsidRDefault="00034759" w:rsidP="00493F29">
      <w:pPr>
        <w:spacing w:before="100" w:beforeAutospacing="1" w:after="100" w:afterAutospacing="1"/>
      </w:pPr>
      <w:r w:rsidRPr="00F01405">
        <w:t>It is quite evident from the SWOT analysis that despite having some of the infrastructural and economic advantages, British companies are lagging behind in productivity due to the performance issues. The research project can be used as a guideline for UK SMEs trying to improve their employee performance.</w:t>
      </w:r>
    </w:p>
    <w:p w:rsidR="00034759" w:rsidRPr="00F01405" w:rsidRDefault="00034759" w:rsidP="00493F29">
      <w:pPr>
        <w:pStyle w:val="Heading1"/>
        <w:spacing w:before="100" w:beforeAutospacing="1" w:after="100" w:afterAutospacing="1" w:line="360" w:lineRule="auto"/>
      </w:pPr>
      <w:bookmarkStart w:id="4" w:name="_Toc33552772"/>
      <w:r w:rsidRPr="00F01405">
        <w:t>3.0 Business Case and Project Approach</w:t>
      </w:r>
      <w:bookmarkEnd w:id="4"/>
    </w:p>
    <w:p w:rsidR="00034759" w:rsidRPr="00F01405" w:rsidRDefault="00034759" w:rsidP="00493F29">
      <w:pPr>
        <w:pStyle w:val="Heading2"/>
        <w:spacing w:before="100" w:beforeAutospacing="1" w:after="100" w:afterAutospacing="1"/>
      </w:pPr>
      <w:bookmarkStart w:id="5" w:name="_Toc33552773"/>
      <w:r w:rsidRPr="00F01405">
        <w:t xml:space="preserve">3.1 Benefits to the </w:t>
      </w:r>
      <w:r w:rsidR="00AA2A96">
        <w:t>Organis</w:t>
      </w:r>
      <w:r w:rsidRPr="00F01405">
        <w:t>ation</w:t>
      </w:r>
      <w:bookmarkEnd w:id="5"/>
    </w:p>
    <w:p w:rsidR="00034759" w:rsidRPr="00F01405" w:rsidRDefault="00034759" w:rsidP="00493F29">
      <w:pPr>
        <w:spacing w:before="100" w:beforeAutospacing="1" w:after="100" w:afterAutospacing="1"/>
      </w:pPr>
      <w:r w:rsidRPr="00F01405">
        <w:t xml:space="preserve">There are certain areas that Deloitte can benefit from the performance management solutions offered by the consultancy service. There are three major ways in which the performance of the employees can be addressed in this new performance management system. These </w:t>
      </w:r>
      <w:r w:rsidR="00E20EC8">
        <w:t>are recognis</w:t>
      </w:r>
      <w:r w:rsidRPr="00F01405">
        <w:t>ing, seeing and fuelling the performance of employees. According to this new system, instead of accounting for the overall productivity, contributions of each individual employ</w:t>
      </w:r>
      <w:r w:rsidR="00E20EC8">
        <w:t>ee in each team will be recognis</w:t>
      </w:r>
      <w:r w:rsidRPr="00F01405">
        <w:t>ed and taken into consideration (</w:t>
      </w:r>
      <w:r w:rsidRPr="00F01405">
        <w:rPr>
          <w:rFonts w:eastAsia="Times New Roman" w:cs="Times New Roman"/>
          <w:szCs w:val="24"/>
          <w:lang w:eastAsia="en-GB"/>
        </w:rPr>
        <w:t xml:space="preserve">Shields </w:t>
      </w:r>
      <w:proofErr w:type="gramStart"/>
      <w:r w:rsidRPr="00F01405">
        <w:rPr>
          <w:rFonts w:eastAsia="Times New Roman" w:cs="Times New Roman"/>
          <w:szCs w:val="24"/>
          <w:lang w:eastAsia="en-GB"/>
        </w:rPr>
        <w:t>et</w:t>
      </w:r>
      <w:proofErr w:type="gramEnd"/>
      <w:r w:rsidRPr="00F01405">
        <w:rPr>
          <w:rFonts w:eastAsia="Times New Roman" w:cs="Times New Roman"/>
          <w:szCs w:val="24"/>
          <w:lang w:eastAsia="en-GB"/>
        </w:rPr>
        <w:t xml:space="preserve"> al.2015</w:t>
      </w:r>
      <w:r w:rsidRPr="00F01405">
        <w:t>). Next, these individual performances would be judged accurately without any form of bias towards any specific employee. Finally, adequate training would be provided to the employees to further improve their performance potential and increase the overall productivity of the organisation (</w:t>
      </w:r>
      <w:r w:rsidRPr="00F01405">
        <w:rPr>
          <w:rStyle w:val="selectable"/>
          <w:color w:val="000000"/>
        </w:rPr>
        <w:t>Brown, Caldwell and White, 2004</w:t>
      </w:r>
      <w:r w:rsidRPr="00F01405">
        <w:t xml:space="preserve">). In addition to this 3-stage system, good performance should be rewarded in order to bridge the gap between pay and performance. However, employees who are under-performing should not be left out as they might get demotivated to work further. Instead, they should be managed properly through training and career progression techniques to ensure they are engaged in outperforming in order to get rewarded. As part of an innovative approach to deal with employee performance issues, the company can hire a third-party IT firm to develop a smartphone application that would track employee performance. As employees perform their daily activities, updating it on the application would keep track of their performance progress automatically while also sharing the information with the company management. This would ensure proper record of performance of each employee based on which the management can arrange for the appropriate reward. In addition to this automate performance tracking system, the smartphone application would also allow employees to provide their feedback on their respective job roles which can then be directly handled by the company management. </w:t>
      </w:r>
      <w:r w:rsidRPr="00F01405">
        <w:lastRenderedPageBreak/>
        <w:t xml:space="preserve">Addressing the grievances of the employees with priority would also make them feel important for the </w:t>
      </w:r>
      <w:r w:rsidR="00AA2A96">
        <w:t>organis</w:t>
      </w:r>
      <w:r w:rsidRPr="00F01405">
        <w:t xml:space="preserve">ation and keep them motivated and engaged towards the </w:t>
      </w:r>
      <w:r w:rsidR="00AA2A96">
        <w:t>organis</w:t>
      </w:r>
      <w:r w:rsidRPr="00F01405">
        <w:t>ational goals and objectives.</w:t>
      </w:r>
    </w:p>
    <w:p w:rsidR="00034759" w:rsidRPr="00F01405" w:rsidRDefault="00B004C7" w:rsidP="00493F29">
      <w:pPr>
        <w:spacing w:before="100" w:beforeAutospacing="1" w:after="100" w:afterAutospacing="1"/>
      </w:pPr>
      <w:r>
        <w:t>In the modern globalis</w:t>
      </w:r>
      <w:r w:rsidR="00034759" w:rsidRPr="00F01405">
        <w:t xml:space="preserve">ed world, employees are considered as human resources who play an integral role in the overall production of the </w:t>
      </w:r>
      <w:r w:rsidR="00AA2A96">
        <w:t>organis</w:t>
      </w:r>
      <w:r w:rsidR="00034759" w:rsidRPr="00F01405">
        <w:t>ation (</w:t>
      </w:r>
      <w:proofErr w:type="spellStart"/>
      <w:r w:rsidR="00034759" w:rsidRPr="00F01405">
        <w:t>Chromjakova</w:t>
      </w:r>
      <w:proofErr w:type="spellEnd"/>
      <w:r w:rsidR="00034759" w:rsidRPr="00F01405">
        <w:t>, 2018). For this reason, it is in the best interest of Deloitte to treat its employees with importance, listening to their grievances and offering them the necessary motivation. This helps in acquiring more productive output from the employees (</w:t>
      </w:r>
      <w:proofErr w:type="spellStart"/>
      <w:r w:rsidR="00034759" w:rsidRPr="00F01405">
        <w:rPr>
          <w:rFonts w:eastAsia="Times New Roman" w:cs="Times New Roman"/>
          <w:szCs w:val="24"/>
          <w:lang w:eastAsia="en-GB"/>
        </w:rPr>
        <w:t>Rebull</w:t>
      </w:r>
      <w:proofErr w:type="spellEnd"/>
      <w:r w:rsidR="00034759" w:rsidRPr="00F01405">
        <w:rPr>
          <w:rFonts w:eastAsia="Times New Roman" w:cs="Times New Roman"/>
          <w:szCs w:val="24"/>
          <w:lang w:eastAsia="en-GB"/>
        </w:rPr>
        <w:t>, 2019</w:t>
      </w:r>
      <w:r w:rsidR="00034759" w:rsidRPr="00F01405">
        <w:t>). Due to such intense competition in the market, organisations that rely on the performance of their employees can turn out to be more productive if they are able to offer the necessary motivation and training facilities (</w:t>
      </w:r>
      <w:proofErr w:type="spellStart"/>
      <w:r w:rsidR="00034759" w:rsidRPr="00F01405">
        <w:rPr>
          <w:lang w:eastAsia="en-GB"/>
        </w:rPr>
        <w:t>Deery</w:t>
      </w:r>
      <w:proofErr w:type="spellEnd"/>
      <w:r w:rsidR="00034759" w:rsidRPr="00F01405">
        <w:t xml:space="preserve"> et al. 2019). As a result of this new performance management system, the company would no longer need to monitor the performance and career progress of the employees (</w:t>
      </w:r>
      <w:proofErr w:type="spellStart"/>
      <w:r w:rsidR="00034759" w:rsidRPr="00F01405">
        <w:rPr>
          <w:rFonts w:eastAsia="Times New Roman" w:cs="Times New Roman"/>
          <w:szCs w:val="24"/>
          <w:lang w:eastAsia="en-GB"/>
        </w:rPr>
        <w:t>Herhausen</w:t>
      </w:r>
      <w:proofErr w:type="spellEnd"/>
      <w:r w:rsidR="00034759" w:rsidRPr="00F01405">
        <w:rPr>
          <w:rFonts w:eastAsia="Times New Roman" w:cs="Times New Roman"/>
          <w:szCs w:val="24"/>
          <w:lang w:eastAsia="en-GB"/>
        </w:rPr>
        <w:t xml:space="preserve"> et al. 2018</w:t>
      </w:r>
      <w:r w:rsidR="00034759" w:rsidRPr="00F01405">
        <w:t xml:space="preserve">). Instead, third party consultancy firms would keep track of the employee performance and identify the key areas where they lack expertise and offer training in those areas. If Deloitte is able to </w:t>
      </w:r>
      <w:r w:rsidR="00E20EC8">
        <w:t>utilis</w:t>
      </w:r>
      <w:r w:rsidR="00034759" w:rsidRPr="00F01405">
        <w:t>e all the combined benefits of the new performance management system, it can mitigate its current performance issues and develop a high performing workforce with higher working capabilities.</w:t>
      </w:r>
    </w:p>
    <w:p w:rsidR="00034759" w:rsidRPr="00F01405" w:rsidRDefault="00034759" w:rsidP="00493F29">
      <w:pPr>
        <w:spacing w:before="100" w:beforeAutospacing="1" w:after="100" w:afterAutospacing="1"/>
      </w:pPr>
      <w:r w:rsidRPr="00F01405">
        <w:rPr>
          <w:noProof/>
          <w:lang w:eastAsia="en-GB" w:bidi="hi-IN"/>
        </w:rPr>
        <w:drawing>
          <wp:inline distT="0" distB="0" distL="0" distR="0" wp14:anchorId="265449D2" wp14:editId="0AA0B317">
            <wp:extent cx="5486400" cy="3200400"/>
            <wp:effectExtent l="0" t="0" r="7620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034759" w:rsidRPr="00F01405" w:rsidRDefault="00034759" w:rsidP="00493F29">
      <w:pPr>
        <w:spacing w:before="100" w:beforeAutospacing="1" w:after="100" w:afterAutospacing="1"/>
        <w:jc w:val="center"/>
        <w:rPr>
          <w:b/>
        </w:rPr>
      </w:pPr>
      <w:r w:rsidRPr="00F01405">
        <w:rPr>
          <w:b/>
        </w:rPr>
        <w:t>Figure 1: Conceptual Model of the Smartphone Application for performance management</w:t>
      </w:r>
    </w:p>
    <w:p w:rsidR="00034759" w:rsidRPr="00F01405" w:rsidRDefault="00034759" w:rsidP="00493F29">
      <w:pPr>
        <w:spacing w:before="100" w:beforeAutospacing="1" w:after="100" w:afterAutospacing="1"/>
        <w:jc w:val="center"/>
      </w:pPr>
      <w:r w:rsidRPr="00F01405">
        <w:lastRenderedPageBreak/>
        <w:t>Source: Created by Author</w:t>
      </w:r>
    </w:p>
    <w:p w:rsidR="00034759" w:rsidRPr="00F01405" w:rsidRDefault="00034759" w:rsidP="00493F29">
      <w:pPr>
        <w:pStyle w:val="Heading2"/>
        <w:spacing w:before="100" w:beforeAutospacing="1" w:after="100" w:afterAutospacing="1"/>
      </w:pPr>
      <w:bookmarkStart w:id="6" w:name="_Toc33552774"/>
      <w:r w:rsidRPr="00F01405">
        <w:t>3.2 Background Literature</w:t>
      </w:r>
      <w:bookmarkEnd w:id="6"/>
    </w:p>
    <w:p w:rsidR="00034759" w:rsidRPr="00F01405" w:rsidRDefault="00034759" w:rsidP="00493F29">
      <w:pPr>
        <w:spacing w:before="100" w:beforeAutospacing="1" w:after="100" w:afterAutospacing="1"/>
      </w:pPr>
      <w:r w:rsidRPr="00F01405">
        <w:t xml:space="preserve">Past studies and researches on employee productivity revealed that there is a clear connection between the increase in productivity and reward for good performance. This is intrinsic to human psychology to repeat actions when the reward is offered due to those actions. For this reason, as suggested by </w:t>
      </w:r>
      <w:proofErr w:type="spellStart"/>
      <w:r w:rsidRPr="00F01405">
        <w:rPr>
          <w:rFonts w:eastAsia="Times New Roman" w:cs="Times New Roman"/>
          <w:szCs w:val="24"/>
          <w:lang w:eastAsia="en-GB"/>
        </w:rPr>
        <w:t>Ogbechie</w:t>
      </w:r>
      <w:proofErr w:type="spellEnd"/>
      <w:r w:rsidRPr="00F01405">
        <w:rPr>
          <w:rFonts w:eastAsia="Times New Roman" w:cs="Times New Roman"/>
          <w:szCs w:val="24"/>
          <w:lang w:eastAsia="en-GB"/>
        </w:rPr>
        <w:t xml:space="preserve"> and </w:t>
      </w:r>
      <w:proofErr w:type="spellStart"/>
      <w:r w:rsidRPr="00F01405">
        <w:rPr>
          <w:rFonts w:eastAsia="Times New Roman" w:cs="Times New Roman"/>
          <w:szCs w:val="24"/>
          <w:lang w:eastAsia="en-GB"/>
        </w:rPr>
        <w:t>Adefisayo</w:t>
      </w:r>
      <w:proofErr w:type="spellEnd"/>
      <w:r w:rsidRPr="00F01405">
        <w:rPr>
          <w:rFonts w:eastAsia="Times New Roman" w:cs="Times New Roman"/>
          <w:szCs w:val="24"/>
          <w:lang w:eastAsia="en-GB"/>
        </w:rPr>
        <w:t xml:space="preserve"> (2018) </w:t>
      </w:r>
      <w:r w:rsidRPr="00F01405">
        <w:t xml:space="preserve">rewarding good performance of employees have helped business </w:t>
      </w:r>
      <w:r w:rsidR="00AA2A96">
        <w:t>organis</w:t>
      </w:r>
      <w:r w:rsidRPr="00F01405">
        <w:t xml:space="preserve">ations keep their employees motivated, committed and engaged in their respective job roles. Moreover, a reward system helps the employee feel cared for by the organisation and hence the company management is able to align the </w:t>
      </w:r>
      <w:r w:rsidR="00AA2A96">
        <w:t>organis</w:t>
      </w:r>
      <w:r w:rsidRPr="00F01405">
        <w:t xml:space="preserve">ational goals and objectives with that of the employees. Organisations that tend to treat employees as assets and human resources have higher levels of productivity due to the dedication and commitment of the employees towards the growth and development of the </w:t>
      </w:r>
      <w:r w:rsidR="00AA2A96">
        <w:t>organis</w:t>
      </w:r>
      <w:r w:rsidRPr="00F01405">
        <w:t xml:space="preserve">ation. According to </w:t>
      </w:r>
      <w:r w:rsidRPr="00F01405">
        <w:rPr>
          <w:rFonts w:eastAsia="Times New Roman" w:cs="Times New Roman"/>
          <w:szCs w:val="24"/>
          <w:lang w:eastAsia="en-GB"/>
        </w:rPr>
        <w:t>Singh (2017) w</w:t>
      </w:r>
      <w:r w:rsidRPr="00F01405">
        <w:t xml:space="preserve">hen employees feel that they are an integral part of their </w:t>
      </w:r>
      <w:r w:rsidR="00AA2A96">
        <w:t>organis</w:t>
      </w:r>
      <w:r w:rsidRPr="00F01405">
        <w:t xml:space="preserve">ation and their views </w:t>
      </w:r>
      <w:r w:rsidR="001F755D">
        <w:t>and ideas are prioritis</w:t>
      </w:r>
      <w:bookmarkStart w:id="7" w:name="_GoBack"/>
      <w:bookmarkEnd w:id="7"/>
      <w:r w:rsidRPr="00F01405">
        <w:t xml:space="preserve">ed by the company in the decision-making process, they are much more loyal towards the organisation. This also significantly reduces the employee turnover rate and the </w:t>
      </w:r>
      <w:r w:rsidR="00AA2A96">
        <w:t>organis</w:t>
      </w:r>
      <w:r w:rsidRPr="00F01405">
        <w:t xml:space="preserve">ations are able to retain more employees for a longer period of time. In addition to this, introducing learning styles based on the skills and attributes of the employees helps them to acquire new skill sets faster and cope with their underperformance in the </w:t>
      </w:r>
      <w:r w:rsidR="00AA2A96">
        <w:t>organis</w:t>
      </w:r>
      <w:r w:rsidRPr="00F01405">
        <w:t xml:space="preserve">ation. Every employee in an </w:t>
      </w:r>
      <w:r w:rsidR="00AA2A96">
        <w:t>organis</w:t>
      </w:r>
      <w:r w:rsidRPr="00F01405">
        <w:t xml:space="preserve">ation cannot perform with the same intensity and ends up offering different productivity levels for the </w:t>
      </w:r>
      <w:r w:rsidR="00AA2A96">
        <w:t>organis</w:t>
      </w:r>
      <w:r w:rsidRPr="00F01405">
        <w:t xml:space="preserve">ation. For this reason, as suggested by </w:t>
      </w:r>
      <w:r w:rsidRPr="00F01405">
        <w:rPr>
          <w:rFonts w:eastAsia="Times New Roman" w:cs="Times New Roman"/>
          <w:szCs w:val="24"/>
          <w:lang w:eastAsia="en-GB"/>
        </w:rPr>
        <w:t xml:space="preserve">Yeo (2019), </w:t>
      </w:r>
      <w:r w:rsidRPr="00F01405">
        <w:t xml:space="preserve">implementing the 4 learning styles of Kolb’s experiential learning might help to offer faster training and improvement opportunities to the employees who are underperforming. Training and development is an integral part of employee performance, </w:t>
      </w:r>
      <w:r w:rsidR="00AA2A96">
        <w:t>organis</w:t>
      </w:r>
      <w:r w:rsidRPr="00F01405">
        <w:t>ations must provide innovative training sessions so that employees can practice updated modes of dealing with job tasks and activities. Additionally, training also helps in keeping up with industry trends and practices and allows the employee to improve their performance further.</w:t>
      </w:r>
    </w:p>
    <w:p w:rsidR="00034759" w:rsidRPr="00F01405" w:rsidRDefault="00034759" w:rsidP="00493F29">
      <w:pPr>
        <w:pStyle w:val="Heading2"/>
        <w:spacing w:before="100" w:beforeAutospacing="1" w:after="100" w:afterAutospacing="1"/>
      </w:pPr>
      <w:bookmarkStart w:id="8" w:name="_Toc33552775"/>
      <w:r w:rsidRPr="00F01405">
        <w:t>3.3 Potential Risks</w:t>
      </w:r>
      <w:bookmarkEnd w:id="8"/>
    </w:p>
    <w:p w:rsidR="00034759" w:rsidRPr="00F01405" w:rsidRDefault="00034759" w:rsidP="00493F29">
      <w:pPr>
        <w:spacing w:before="100" w:beforeAutospacing="1" w:after="100" w:afterAutospacing="1"/>
      </w:pPr>
      <w:r w:rsidRPr="00F01405">
        <w:t xml:space="preserve">Despite the tremendous benefits Deloitte can gain from the new performance management system, there are certain potential risks that might occur due to the implementation of this new system. One of the major risks that might occur due to the performance management </w:t>
      </w:r>
      <w:r w:rsidRPr="00F01405">
        <w:lastRenderedPageBreak/>
        <w:t>system is an excessive investment for the reward system may result in too many expenses that outweigh the profit gained from the increased performance of employees (</w:t>
      </w:r>
      <w:proofErr w:type="spellStart"/>
      <w:r w:rsidRPr="00F01405">
        <w:rPr>
          <w:rFonts w:eastAsia="Times New Roman" w:cs="Times New Roman"/>
          <w:szCs w:val="24"/>
          <w:lang w:eastAsia="en-GB"/>
        </w:rPr>
        <w:t>Froese</w:t>
      </w:r>
      <w:proofErr w:type="spellEnd"/>
      <w:r w:rsidRPr="00F01405">
        <w:rPr>
          <w:rFonts w:eastAsia="Times New Roman" w:cs="Times New Roman"/>
          <w:szCs w:val="24"/>
          <w:lang w:eastAsia="en-GB"/>
        </w:rPr>
        <w:t xml:space="preserve"> et al. 2019</w:t>
      </w:r>
      <w:r w:rsidRPr="00F01405">
        <w:t>). Reward systems often include either incentives or additional payment for employees which requires a lot of capital investment from the company. However, due to the increased productivity from employee performance the company is able to compensate it from their profit margin. In the case of extravagant spending on the reward system, the investment might outweigh the profit gained and result in the financial loss of the organisation (</w:t>
      </w:r>
      <w:r w:rsidRPr="00F01405">
        <w:rPr>
          <w:lang w:eastAsia="en-GB"/>
        </w:rPr>
        <w:t>Thomas, 2017</w:t>
      </w:r>
      <w:r w:rsidRPr="00F01405">
        <w:t xml:space="preserve">). Another major potential risk is that when too much focus is given on reward for performance, employees tend to strive for the reward rather than focusing on their performance improvement. Moreover, employees that are underperforming often become envious of the high performers and </w:t>
      </w:r>
      <w:proofErr w:type="gramStart"/>
      <w:r w:rsidRPr="00F01405">
        <w:t>gets</w:t>
      </w:r>
      <w:proofErr w:type="gramEnd"/>
      <w:r w:rsidRPr="00F01405">
        <w:t xml:space="preserve"> demotivated which results in a high rate of employee turnover. Due to these reasons, Deloitte should try to maintain a balance between performance and reward and encourage employees to focus on their performance instead of the associated rewards.</w:t>
      </w:r>
    </w:p>
    <w:p w:rsidR="00034759" w:rsidRPr="00F01405" w:rsidRDefault="00034759" w:rsidP="00493F29">
      <w:pPr>
        <w:pStyle w:val="Heading1"/>
        <w:spacing w:before="100" w:beforeAutospacing="1" w:after="100" w:afterAutospacing="1" w:line="360" w:lineRule="auto"/>
      </w:pPr>
      <w:bookmarkStart w:id="9" w:name="_Toc33552776"/>
      <w:r w:rsidRPr="00F01405">
        <w:t>4.0 Research Methodology</w:t>
      </w:r>
      <w:bookmarkEnd w:id="9"/>
    </w:p>
    <w:p w:rsidR="00034759" w:rsidRPr="00F01405" w:rsidRDefault="00034759" w:rsidP="00493F29">
      <w:pPr>
        <w:pStyle w:val="Heading2"/>
        <w:spacing w:before="100" w:beforeAutospacing="1" w:after="100" w:afterAutospacing="1"/>
      </w:pPr>
      <w:bookmarkStart w:id="10" w:name="_Toc33552777"/>
      <w:r w:rsidRPr="00F01405">
        <w:t>4.1 Primary Research</w:t>
      </w:r>
      <w:bookmarkEnd w:id="10"/>
    </w:p>
    <w:p w:rsidR="00034759" w:rsidRPr="00F01405" w:rsidRDefault="00034759" w:rsidP="00493F29">
      <w:pPr>
        <w:spacing w:before="100" w:beforeAutospacing="1" w:after="100" w:afterAutospacing="1"/>
      </w:pPr>
      <w:r w:rsidRPr="00F01405">
        <w:t xml:space="preserve">The research project should include primary research in order to identify the underlying causes of performance issues in Deloitte. In order to get a perspective of both employees and the company management, survey questionnaires and interviews should be used by the researcher. The survey questionnaire could include 10 close-ended questions asking employees about their motivation for work and reward system offered by the organisation. The research would help in gaining adequate knowledge about the link between pay and performance in the </w:t>
      </w:r>
      <w:r w:rsidR="00AA2A96">
        <w:t>organis</w:t>
      </w:r>
      <w:r w:rsidRPr="00F01405">
        <w:t>ation. It would also help in identifying the underperforming employees who are provided adequate training for improvement. Interviewing a few managers of Deloitte should also reveal the grievances of the employees which resulted in their poor performance management.</w:t>
      </w:r>
    </w:p>
    <w:p w:rsidR="00034759" w:rsidRPr="00F01405" w:rsidRDefault="00034759" w:rsidP="00493F29">
      <w:pPr>
        <w:spacing w:before="100" w:beforeAutospacing="1" w:after="100" w:afterAutospacing="1"/>
      </w:pPr>
      <w:r w:rsidRPr="00F01405">
        <w:t>Ethical Considerations: The employees and managers should be provided with a consent form before participating in the survey and interview to ensure their voluntary participation. The data shared by the participants would only be accessed by the researcher and should not be exposed to maintain the confidentiality of the respondent.</w:t>
      </w:r>
    </w:p>
    <w:p w:rsidR="00034759" w:rsidRPr="00F01405" w:rsidRDefault="00034759" w:rsidP="00493F29">
      <w:pPr>
        <w:pStyle w:val="Heading2"/>
        <w:spacing w:before="100" w:beforeAutospacing="1" w:after="100" w:afterAutospacing="1"/>
      </w:pPr>
      <w:bookmarkStart w:id="11" w:name="_Toc33552778"/>
      <w:r w:rsidRPr="00F01405">
        <w:lastRenderedPageBreak/>
        <w:t>4.2 Secondary Research</w:t>
      </w:r>
      <w:bookmarkEnd w:id="11"/>
    </w:p>
    <w:p w:rsidR="00034759" w:rsidRPr="00F01405" w:rsidRDefault="00034759" w:rsidP="00493F29">
      <w:pPr>
        <w:spacing w:before="100" w:beforeAutospacing="1" w:after="100" w:afterAutospacing="1"/>
      </w:pPr>
      <w:r w:rsidRPr="00F01405">
        <w:t>To further reinforce the assumptions made from the primary research, secondary research should also be conducted for the project (</w:t>
      </w:r>
      <w:r w:rsidRPr="00F01405">
        <w:rPr>
          <w:rFonts w:eastAsia="Times New Roman" w:cs="Times New Roman"/>
          <w:szCs w:val="24"/>
          <w:lang w:eastAsia="en-GB"/>
        </w:rPr>
        <w:t>Saunders and Lewis, 2012</w:t>
      </w:r>
      <w:r w:rsidRPr="00F01405">
        <w:t xml:space="preserve">). Here, the annual reports and documents published by the company should be consulted to check the annual investment on reward systems by Deloitte. Additionally, academic journals and articles are also required to be consulted to provide a theoretical framework for the new performance management system. Information about the reward system implemented by other European companies should also be taken under consideration to assess the pay and performance gap in UK companies. </w:t>
      </w:r>
    </w:p>
    <w:p w:rsidR="00034759" w:rsidRPr="00F01405" w:rsidRDefault="00034759" w:rsidP="00493F29">
      <w:pPr>
        <w:pStyle w:val="Heading1"/>
        <w:spacing w:before="100" w:beforeAutospacing="1" w:after="100" w:afterAutospacing="1" w:line="360" w:lineRule="auto"/>
      </w:pPr>
      <w:bookmarkStart w:id="12" w:name="_Toc33552779"/>
      <w:r w:rsidRPr="00F01405">
        <w:t>5.0 Project Plan</w:t>
      </w:r>
      <w:bookmarkEnd w:id="12"/>
    </w:p>
    <w:p w:rsidR="00034759" w:rsidRPr="00F01405" w:rsidRDefault="00034759" w:rsidP="00493F29">
      <w:pPr>
        <w:spacing w:before="100" w:beforeAutospacing="1" w:after="100" w:afterAutospacing="1"/>
      </w:pPr>
      <w:r w:rsidRPr="00F01405">
        <w:t>The various stages of project activities during the research project were performed with the help of a Gantt chart.</w:t>
      </w:r>
    </w:p>
    <w:tbl>
      <w:tblPr>
        <w:tblStyle w:val="TableGrid"/>
        <w:tblW w:w="5000" w:type="pct"/>
        <w:tblLook w:val="04A0" w:firstRow="1" w:lastRow="0" w:firstColumn="1" w:lastColumn="0" w:noHBand="0" w:noVBand="1"/>
      </w:tblPr>
      <w:tblGrid>
        <w:gridCol w:w="2393"/>
        <w:gridCol w:w="1142"/>
        <w:gridCol w:w="1142"/>
        <w:gridCol w:w="1142"/>
        <w:gridCol w:w="1142"/>
        <w:gridCol w:w="1142"/>
        <w:gridCol w:w="1139"/>
      </w:tblGrid>
      <w:tr w:rsidR="00034759" w:rsidRPr="00F01405" w:rsidTr="008345EC">
        <w:tc>
          <w:tcPr>
            <w:tcW w:w="1294"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Project Activity</w:t>
            </w:r>
          </w:p>
        </w:tc>
        <w:tc>
          <w:tcPr>
            <w:tcW w:w="618"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Week 1</w:t>
            </w:r>
          </w:p>
        </w:tc>
        <w:tc>
          <w:tcPr>
            <w:tcW w:w="618"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Week 2</w:t>
            </w:r>
          </w:p>
        </w:tc>
        <w:tc>
          <w:tcPr>
            <w:tcW w:w="618"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Week 3</w:t>
            </w:r>
          </w:p>
        </w:tc>
        <w:tc>
          <w:tcPr>
            <w:tcW w:w="618"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Week 4</w:t>
            </w:r>
          </w:p>
        </w:tc>
        <w:tc>
          <w:tcPr>
            <w:tcW w:w="618"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Week 5</w:t>
            </w:r>
          </w:p>
        </w:tc>
        <w:tc>
          <w:tcPr>
            <w:tcW w:w="618"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Week 6</w:t>
            </w:r>
          </w:p>
        </w:tc>
      </w:tr>
      <w:tr w:rsidR="00034759" w:rsidRPr="00F01405" w:rsidTr="008345EC">
        <w:tc>
          <w:tcPr>
            <w:tcW w:w="1294"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Planning</w:t>
            </w:r>
          </w:p>
        </w:tc>
        <w:tc>
          <w:tcPr>
            <w:tcW w:w="618" w:type="pct"/>
            <w:shd w:val="clear" w:color="auto" w:fill="943634" w:themeFill="accent2" w:themeFillShade="BF"/>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r>
      <w:tr w:rsidR="00034759" w:rsidRPr="00F01405" w:rsidTr="008345EC">
        <w:tc>
          <w:tcPr>
            <w:tcW w:w="1294"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Research</w:t>
            </w: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shd w:val="clear" w:color="auto" w:fill="5F497A" w:themeFill="accent4" w:themeFillShade="BF"/>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r>
      <w:tr w:rsidR="00034759" w:rsidRPr="00F01405" w:rsidTr="008345EC">
        <w:tc>
          <w:tcPr>
            <w:tcW w:w="1294"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Research Design</w:t>
            </w: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shd w:val="clear" w:color="auto" w:fill="365F91" w:themeFill="accent1" w:themeFillShade="BF"/>
          </w:tcPr>
          <w:p w:rsidR="00034759" w:rsidRPr="00F01405" w:rsidRDefault="00034759" w:rsidP="00493F29">
            <w:pPr>
              <w:spacing w:before="100" w:beforeAutospacing="1" w:after="100" w:afterAutospacing="1" w:line="360" w:lineRule="auto"/>
              <w:rPr>
                <w:rFonts w:cs="Times New Roman"/>
                <w:szCs w:val="24"/>
              </w:rPr>
            </w:pPr>
          </w:p>
        </w:tc>
        <w:tc>
          <w:tcPr>
            <w:tcW w:w="618" w:type="pct"/>
            <w:shd w:val="clear" w:color="auto" w:fill="365F91" w:themeFill="accent1" w:themeFillShade="BF"/>
          </w:tcPr>
          <w:p w:rsidR="00034759" w:rsidRPr="00F01405" w:rsidRDefault="00034759" w:rsidP="00493F29">
            <w:pPr>
              <w:spacing w:before="100" w:beforeAutospacing="1" w:after="100" w:afterAutospacing="1" w:line="360" w:lineRule="auto"/>
              <w:rPr>
                <w:rFonts w:cs="Times New Roman"/>
                <w:szCs w:val="24"/>
              </w:rPr>
            </w:pPr>
          </w:p>
        </w:tc>
        <w:tc>
          <w:tcPr>
            <w:tcW w:w="618" w:type="pct"/>
            <w:shd w:val="clear" w:color="auto" w:fill="FFFFFF" w:themeFill="background1"/>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r>
      <w:tr w:rsidR="00034759" w:rsidRPr="00F01405" w:rsidTr="008345EC">
        <w:tc>
          <w:tcPr>
            <w:tcW w:w="1294"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Implementation</w:t>
            </w: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shd w:val="clear" w:color="auto" w:fill="E36C0A" w:themeFill="accent6" w:themeFillShade="BF"/>
          </w:tcPr>
          <w:p w:rsidR="00034759" w:rsidRPr="00F01405" w:rsidRDefault="00034759" w:rsidP="00493F29">
            <w:pPr>
              <w:spacing w:before="100" w:beforeAutospacing="1" w:after="100" w:afterAutospacing="1" w:line="360" w:lineRule="auto"/>
              <w:rPr>
                <w:rFonts w:cs="Times New Roman"/>
                <w:szCs w:val="24"/>
              </w:rPr>
            </w:pPr>
          </w:p>
        </w:tc>
        <w:tc>
          <w:tcPr>
            <w:tcW w:w="618" w:type="pct"/>
            <w:shd w:val="clear" w:color="auto" w:fill="E36C0A" w:themeFill="accent6" w:themeFillShade="BF"/>
          </w:tcPr>
          <w:p w:rsidR="00034759" w:rsidRPr="00F01405" w:rsidRDefault="00034759" w:rsidP="00493F29">
            <w:pPr>
              <w:spacing w:before="100" w:beforeAutospacing="1" w:after="100" w:afterAutospacing="1" w:line="360" w:lineRule="auto"/>
              <w:rPr>
                <w:rFonts w:cs="Times New Roman"/>
                <w:szCs w:val="24"/>
              </w:rPr>
            </w:pPr>
          </w:p>
        </w:tc>
        <w:tc>
          <w:tcPr>
            <w:tcW w:w="618" w:type="pct"/>
            <w:shd w:val="clear" w:color="auto" w:fill="FFFFFF" w:themeFill="background1"/>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r>
      <w:tr w:rsidR="00034759" w:rsidRPr="00F01405" w:rsidTr="008345EC">
        <w:tc>
          <w:tcPr>
            <w:tcW w:w="1294"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Methodology</w:t>
            </w: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shd w:val="clear" w:color="auto" w:fill="00B0F0"/>
          </w:tcPr>
          <w:p w:rsidR="00034759" w:rsidRPr="00F01405" w:rsidRDefault="00034759" w:rsidP="00493F29">
            <w:pPr>
              <w:spacing w:before="100" w:beforeAutospacing="1" w:after="100" w:afterAutospacing="1" w:line="360" w:lineRule="auto"/>
              <w:rPr>
                <w:rFonts w:cs="Times New Roman"/>
                <w:szCs w:val="24"/>
              </w:rPr>
            </w:pPr>
          </w:p>
        </w:tc>
        <w:tc>
          <w:tcPr>
            <w:tcW w:w="618" w:type="pct"/>
            <w:shd w:val="clear" w:color="auto" w:fill="FFFFFF" w:themeFill="background1"/>
          </w:tcPr>
          <w:p w:rsidR="00034759" w:rsidRPr="00F01405" w:rsidRDefault="00034759" w:rsidP="00493F29">
            <w:pPr>
              <w:spacing w:before="100" w:beforeAutospacing="1" w:after="100" w:afterAutospacing="1" w:line="360" w:lineRule="auto"/>
              <w:rPr>
                <w:rFonts w:cs="Times New Roman"/>
                <w:szCs w:val="24"/>
              </w:rPr>
            </w:pPr>
          </w:p>
        </w:tc>
      </w:tr>
      <w:tr w:rsidR="00034759" w:rsidRPr="00F01405" w:rsidTr="008345EC">
        <w:tc>
          <w:tcPr>
            <w:tcW w:w="1294" w:type="pct"/>
          </w:tcPr>
          <w:p w:rsidR="00034759" w:rsidRPr="00F01405" w:rsidRDefault="00034759" w:rsidP="00493F29">
            <w:pPr>
              <w:spacing w:before="100" w:beforeAutospacing="1" w:after="100" w:afterAutospacing="1" w:line="360" w:lineRule="auto"/>
              <w:rPr>
                <w:rFonts w:cs="Times New Roman"/>
                <w:szCs w:val="24"/>
              </w:rPr>
            </w:pPr>
            <w:r w:rsidRPr="00F01405">
              <w:rPr>
                <w:rFonts w:cs="Times New Roman"/>
                <w:szCs w:val="24"/>
              </w:rPr>
              <w:t>Recommendations</w:t>
            </w: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tcPr>
          <w:p w:rsidR="00034759" w:rsidRPr="00F01405" w:rsidRDefault="00034759" w:rsidP="00493F29">
            <w:pPr>
              <w:spacing w:before="100" w:beforeAutospacing="1" w:after="100" w:afterAutospacing="1" w:line="360" w:lineRule="auto"/>
              <w:rPr>
                <w:rFonts w:cs="Times New Roman"/>
                <w:szCs w:val="24"/>
              </w:rPr>
            </w:pPr>
          </w:p>
        </w:tc>
        <w:tc>
          <w:tcPr>
            <w:tcW w:w="618" w:type="pct"/>
            <w:shd w:val="clear" w:color="auto" w:fill="C00000"/>
          </w:tcPr>
          <w:p w:rsidR="00034759" w:rsidRPr="00F01405" w:rsidRDefault="00034759" w:rsidP="00493F29">
            <w:pPr>
              <w:spacing w:before="100" w:beforeAutospacing="1" w:after="100" w:afterAutospacing="1" w:line="360" w:lineRule="auto"/>
              <w:rPr>
                <w:rFonts w:cs="Times New Roman"/>
                <w:szCs w:val="24"/>
              </w:rPr>
            </w:pPr>
          </w:p>
        </w:tc>
      </w:tr>
    </w:tbl>
    <w:p w:rsidR="00034759" w:rsidRPr="00F01405" w:rsidRDefault="00034759" w:rsidP="00493F29">
      <w:pPr>
        <w:spacing w:before="100" w:beforeAutospacing="1" w:after="100" w:afterAutospacing="1"/>
        <w:jc w:val="center"/>
      </w:pPr>
      <w:r w:rsidRPr="00F01405">
        <w:t xml:space="preserve">Gantt </w:t>
      </w:r>
      <w:proofErr w:type="gramStart"/>
      <w:r w:rsidRPr="00F01405">
        <w:t>Chart</w:t>
      </w:r>
      <w:proofErr w:type="gramEnd"/>
    </w:p>
    <w:p w:rsidR="00034759" w:rsidRPr="00F01405" w:rsidRDefault="00034759" w:rsidP="00493F29">
      <w:pPr>
        <w:spacing w:before="100" w:beforeAutospacing="1" w:after="100" w:afterAutospacing="1"/>
        <w:jc w:val="center"/>
      </w:pPr>
      <w:r w:rsidRPr="00F01405">
        <w:t>Created by Author</w:t>
      </w:r>
    </w:p>
    <w:p w:rsidR="00034759" w:rsidRPr="00F01405" w:rsidRDefault="00034759" w:rsidP="00493F29">
      <w:pPr>
        <w:spacing w:before="100" w:beforeAutospacing="1" w:after="100" w:afterAutospacing="1"/>
        <w:jc w:val="left"/>
      </w:pPr>
      <w:r w:rsidRPr="00F01405">
        <w:br w:type="page"/>
      </w:r>
    </w:p>
    <w:p w:rsidR="00034759" w:rsidRPr="00F01405" w:rsidRDefault="00034759" w:rsidP="00493F29">
      <w:pPr>
        <w:pStyle w:val="Heading1"/>
        <w:spacing w:before="100" w:beforeAutospacing="1" w:after="100" w:afterAutospacing="1" w:line="360" w:lineRule="auto"/>
      </w:pPr>
      <w:bookmarkStart w:id="13" w:name="_Toc33552780"/>
      <w:r w:rsidRPr="00F01405">
        <w:lastRenderedPageBreak/>
        <w:t>Reference List</w:t>
      </w:r>
      <w:bookmarkEnd w:id="13"/>
    </w:p>
    <w:p w:rsidR="00034759" w:rsidRPr="00F01405" w:rsidRDefault="00034759" w:rsidP="00493F29">
      <w:pPr>
        <w:spacing w:before="100" w:beforeAutospacing="1" w:after="100" w:afterAutospacing="1"/>
        <w:rPr>
          <w:rStyle w:val="selectable"/>
          <w:color w:val="000000"/>
        </w:rPr>
      </w:pPr>
      <w:proofErr w:type="gramStart"/>
      <w:r w:rsidRPr="00F01405">
        <w:rPr>
          <w:rStyle w:val="selectable"/>
          <w:color w:val="000000"/>
        </w:rPr>
        <w:t>Amble, B. (2020)</w:t>
      </w:r>
      <w:r>
        <w:rPr>
          <w:rStyle w:val="selectable"/>
          <w:color w:val="000000"/>
        </w:rPr>
        <w:t xml:space="preserve"> </w:t>
      </w:r>
      <w:r w:rsidRPr="00F01405">
        <w:rPr>
          <w:rStyle w:val="selectable"/>
          <w:color w:val="000000"/>
        </w:rPr>
        <w:t>‘</w:t>
      </w:r>
      <w:r w:rsidRPr="00F01405">
        <w:rPr>
          <w:rStyle w:val="selectable"/>
          <w:iCs/>
          <w:color w:val="000000"/>
        </w:rPr>
        <w:t>Poor performance management hindering UK companies</w:t>
      </w:r>
      <w:r w:rsidRPr="00F01405">
        <w:rPr>
          <w:rStyle w:val="selectable"/>
          <w:color w:val="000000"/>
        </w:rPr>
        <w:t>’.</w:t>
      </w:r>
      <w:proofErr w:type="gramEnd"/>
      <w:r w:rsidRPr="00F01405">
        <w:rPr>
          <w:rStyle w:val="selectable"/>
          <w:color w:val="000000"/>
        </w:rPr>
        <w:t xml:space="preserve"> Available at: https://www.management-issues.com/news/552/poor-performance-management-hindering-uk-companies/ [Accessed: 25 February 2020].</w:t>
      </w:r>
    </w:p>
    <w:p w:rsidR="00034759" w:rsidRPr="00F01405" w:rsidRDefault="00034759" w:rsidP="00493F29">
      <w:pPr>
        <w:spacing w:before="100" w:beforeAutospacing="1" w:after="100" w:afterAutospacing="1"/>
        <w:rPr>
          <w:rStyle w:val="selectable"/>
          <w:color w:val="000000"/>
        </w:rPr>
      </w:pPr>
      <w:proofErr w:type="gramStart"/>
      <w:r w:rsidRPr="00F01405">
        <w:rPr>
          <w:rStyle w:val="selectable"/>
          <w:color w:val="000000"/>
        </w:rPr>
        <w:t>Brown, D, Caldwell, R, and White, K. (2004) Business partnering: a new direction for HR.</w:t>
      </w:r>
      <w:proofErr w:type="gramEnd"/>
      <w:r w:rsidRPr="00F01405">
        <w:rPr>
          <w:rStyle w:val="selectable"/>
          <w:color w:val="000000"/>
        </w:rPr>
        <w:t xml:space="preserve"> </w:t>
      </w:r>
      <w:proofErr w:type="gramStart"/>
      <w:r w:rsidRPr="00F01405">
        <w:rPr>
          <w:rStyle w:val="selectable"/>
          <w:color w:val="000000"/>
        </w:rPr>
        <w:t>A guide.</w:t>
      </w:r>
      <w:proofErr w:type="gramEnd"/>
      <w:r w:rsidRPr="00F01405">
        <w:rPr>
          <w:rStyle w:val="selectable"/>
          <w:color w:val="000000"/>
        </w:rPr>
        <w:t xml:space="preserve"> London: CIPD.</w:t>
      </w:r>
    </w:p>
    <w:p w:rsidR="00034759" w:rsidRPr="00F01405" w:rsidRDefault="00034759" w:rsidP="00493F29">
      <w:pPr>
        <w:spacing w:before="100" w:beforeAutospacing="1" w:after="100" w:afterAutospacing="1"/>
        <w:rPr>
          <w:lang w:eastAsia="en-GB"/>
        </w:rPr>
      </w:pPr>
      <w:proofErr w:type="spellStart"/>
      <w:r w:rsidRPr="00F01405">
        <w:rPr>
          <w:lang w:eastAsia="en-GB"/>
        </w:rPr>
        <w:t>Chromjakova</w:t>
      </w:r>
      <w:proofErr w:type="spellEnd"/>
      <w:r w:rsidRPr="00F01405">
        <w:rPr>
          <w:lang w:eastAsia="en-GB"/>
        </w:rPr>
        <w:t xml:space="preserve">, F. (2018) ‘Industry 4.0–Employees Integration Into Digitized Production Processes’. </w:t>
      </w:r>
      <w:proofErr w:type="gramStart"/>
      <w:r w:rsidRPr="00F01405">
        <w:rPr>
          <w:lang w:eastAsia="en-GB"/>
        </w:rPr>
        <w:t>ICFE 2018, p.375.</w:t>
      </w:r>
      <w:proofErr w:type="gramEnd"/>
    </w:p>
    <w:p w:rsidR="00034759" w:rsidRPr="00F01405" w:rsidRDefault="00034759" w:rsidP="00493F29">
      <w:pPr>
        <w:spacing w:before="100" w:beforeAutospacing="1" w:after="100" w:afterAutospacing="1"/>
        <w:rPr>
          <w:lang w:eastAsia="en-GB"/>
        </w:rPr>
      </w:pPr>
      <w:proofErr w:type="spellStart"/>
      <w:r w:rsidRPr="00F01405">
        <w:rPr>
          <w:lang w:eastAsia="en-GB"/>
        </w:rPr>
        <w:t>Deery</w:t>
      </w:r>
      <w:proofErr w:type="spellEnd"/>
      <w:r w:rsidRPr="00F01405">
        <w:rPr>
          <w:lang w:eastAsia="en-GB"/>
        </w:rPr>
        <w:t xml:space="preserve">, S., </w:t>
      </w:r>
      <w:proofErr w:type="spellStart"/>
      <w:r w:rsidRPr="00F01405">
        <w:rPr>
          <w:lang w:eastAsia="en-GB"/>
        </w:rPr>
        <w:t>Kolar</w:t>
      </w:r>
      <w:proofErr w:type="spellEnd"/>
      <w:r w:rsidRPr="00F01405">
        <w:rPr>
          <w:lang w:eastAsia="en-GB"/>
        </w:rPr>
        <w:t xml:space="preserve">, D. and Walsh, J., </w:t>
      </w:r>
      <w:r>
        <w:rPr>
          <w:lang w:eastAsia="en-GB"/>
        </w:rPr>
        <w:t>(</w:t>
      </w:r>
      <w:r w:rsidRPr="00F01405">
        <w:rPr>
          <w:lang w:eastAsia="en-GB"/>
        </w:rPr>
        <w:t>2019</w:t>
      </w:r>
      <w:r>
        <w:rPr>
          <w:lang w:eastAsia="en-GB"/>
        </w:rPr>
        <w:t>)</w:t>
      </w:r>
      <w:r w:rsidRPr="00F01405">
        <w:rPr>
          <w:lang w:eastAsia="en-GB"/>
        </w:rPr>
        <w:t xml:space="preserve"> </w:t>
      </w:r>
      <w:r>
        <w:rPr>
          <w:lang w:eastAsia="en-GB"/>
        </w:rPr>
        <w:t>‘</w:t>
      </w:r>
      <w:r w:rsidRPr="00F01405">
        <w:rPr>
          <w:lang w:eastAsia="en-GB"/>
        </w:rPr>
        <w:t xml:space="preserve">Can dirty work be satisfying? </w:t>
      </w:r>
      <w:proofErr w:type="gramStart"/>
      <w:r w:rsidRPr="00F01405">
        <w:rPr>
          <w:lang w:eastAsia="en-GB"/>
        </w:rPr>
        <w:t>A mixed method study of workers doing dirty jobs</w:t>
      </w:r>
      <w:r>
        <w:rPr>
          <w:lang w:eastAsia="en-GB"/>
        </w:rPr>
        <w:t xml:space="preserve">’, </w:t>
      </w:r>
      <w:r w:rsidRPr="00F01405">
        <w:rPr>
          <w:i/>
          <w:iCs/>
          <w:lang w:eastAsia="en-GB"/>
        </w:rPr>
        <w:t>Work, Employment and Society</w:t>
      </w:r>
      <w:r w:rsidRPr="00F01405">
        <w:rPr>
          <w:lang w:eastAsia="en-GB"/>
        </w:rPr>
        <w:t>, 33(4), pp.631-647.</w:t>
      </w:r>
      <w:proofErr w:type="gramEnd"/>
    </w:p>
    <w:p w:rsidR="00034759" w:rsidRPr="00F01405" w:rsidRDefault="00034759" w:rsidP="00493F29">
      <w:pPr>
        <w:spacing w:before="100" w:beforeAutospacing="1" w:after="100" w:afterAutospacing="1"/>
        <w:rPr>
          <w:rStyle w:val="selectable"/>
          <w:color w:val="000000"/>
        </w:rPr>
      </w:pPr>
      <w:proofErr w:type="gramStart"/>
      <w:r w:rsidRPr="00F01405">
        <w:rPr>
          <w:rStyle w:val="selectable"/>
          <w:color w:val="000000"/>
        </w:rPr>
        <w:t>Deloitte.</w:t>
      </w:r>
      <w:proofErr w:type="gramEnd"/>
      <w:r w:rsidRPr="00F01405">
        <w:rPr>
          <w:rStyle w:val="selectable"/>
          <w:color w:val="000000"/>
        </w:rPr>
        <w:t xml:space="preserve"> </w:t>
      </w:r>
      <w:proofErr w:type="gramStart"/>
      <w:r w:rsidRPr="00F01405">
        <w:rPr>
          <w:rStyle w:val="selectable"/>
          <w:color w:val="000000"/>
        </w:rPr>
        <w:t>(2020) ‘</w:t>
      </w:r>
      <w:r w:rsidRPr="00F01405">
        <w:rPr>
          <w:rStyle w:val="selectable"/>
          <w:iCs/>
          <w:color w:val="000000"/>
        </w:rPr>
        <w:t>About Deloitte UK’</w:t>
      </w:r>
      <w:r w:rsidRPr="00F01405">
        <w:rPr>
          <w:rStyle w:val="selectable"/>
          <w:color w:val="000000"/>
        </w:rPr>
        <w:t>.</w:t>
      </w:r>
      <w:proofErr w:type="gramEnd"/>
      <w:r w:rsidRPr="00F01405">
        <w:rPr>
          <w:rStyle w:val="selectable"/>
          <w:color w:val="000000"/>
        </w:rPr>
        <w:t xml:space="preserve"> [</w:t>
      </w:r>
      <w:proofErr w:type="gramStart"/>
      <w:r w:rsidRPr="00F01405">
        <w:rPr>
          <w:rStyle w:val="selectable"/>
          <w:color w:val="000000"/>
        </w:rPr>
        <w:t>online</w:t>
      </w:r>
      <w:proofErr w:type="gramEnd"/>
      <w:r w:rsidRPr="00F01405">
        <w:rPr>
          <w:rStyle w:val="selectable"/>
          <w:color w:val="000000"/>
        </w:rPr>
        <w:t>] Available at: https://www2.deloitte.com/uk/en/legal/about-deloitte-uk.html [Accessed: 25 February 2020].</w:t>
      </w:r>
    </w:p>
    <w:p w:rsidR="00034759" w:rsidRPr="00F01405" w:rsidRDefault="00034759" w:rsidP="00493F29">
      <w:pPr>
        <w:spacing w:before="100" w:beforeAutospacing="1" w:after="100" w:afterAutospacing="1"/>
        <w:rPr>
          <w:rStyle w:val="selectable"/>
          <w:color w:val="000000"/>
        </w:rPr>
      </w:pPr>
      <w:proofErr w:type="spellStart"/>
      <w:proofErr w:type="gramStart"/>
      <w:r w:rsidRPr="00F01405">
        <w:rPr>
          <w:rStyle w:val="selectable"/>
          <w:color w:val="000000"/>
        </w:rPr>
        <w:t>Engagedly</w:t>
      </w:r>
      <w:proofErr w:type="spellEnd"/>
      <w:r w:rsidRPr="00F01405">
        <w:rPr>
          <w:rStyle w:val="selectable"/>
          <w:color w:val="000000"/>
        </w:rPr>
        <w:t>.</w:t>
      </w:r>
      <w:proofErr w:type="gramEnd"/>
      <w:r w:rsidRPr="00F01405">
        <w:rPr>
          <w:rStyle w:val="selectable"/>
          <w:color w:val="000000"/>
        </w:rPr>
        <w:t xml:space="preserve"> </w:t>
      </w:r>
      <w:proofErr w:type="gramStart"/>
      <w:r w:rsidRPr="00F01405">
        <w:rPr>
          <w:rStyle w:val="selectable"/>
          <w:color w:val="000000"/>
        </w:rPr>
        <w:t>(2020) ‘</w:t>
      </w:r>
      <w:r w:rsidR="00AA2A96">
        <w:rPr>
          <w:rStyle w:val="selectable"/>
          <w:iCs/>
          <w:color w:val="000000"/>
        </w:rPr>
        <w:t>Organis</w:t>
      </w:r>
      <w:r w:rsidRPr="00F01405">
        <w:rPr>
          <w:rStyle w:val="selectable"/>
          <w:iCs/>
          <w:color w:val="000000"/>
        </w:rPr>
        <w:t>ations That Redefined Their Performance Management Systems</w:t>
      </w:r>
      <w:r w:rsidRPr="00F01405">
        <w:rPr>
          <w:rStyle w:val="selectable"/>
          <w:color w:val="000000"/>
        </w:rPr>
        <w:t>’.</w:t>
      </w:r>
      <w:proofErr w:type="gramEnd"/>
      <w:r w:rsidRPr="00F01405">
        <w:rPr>
          <w:rStyle w:val="selectable"/>
          <w:color w:val="000000"/>
        </w:rPr>
        <w:t xml:space="preserve"> [</w:t>
      </w:r>
      <w:proofErr w:type="gramStart"/>
      <w:r w:rsidRPr="00F01405">
        <w:rPr>
          <w:rStyle w:val="selectable"/>
          <w:color w:val="000000"/>
        </w:rPr>
        <w:t>online</w:t>
      </w:r>
      <w:proofErr w:type="gramEnd"/>
      <w:r w:rsidRPr="00F01405">
        <w:rPr>
          <w:rStyle w:val="selectable"/>
          <w:color w:val="000000"/>
        </w:rPr>
        <w:t>] Available at: https://engagedly.com/</w:t>
      </w:r>
      <w:r w:rsidR="00AA2A96">
        <w:rPr>
          <w:rStyle w:val="selectable"/>
          <w:color w:val="000000"/>
        </w:rPr>
        <w:t>organis</w:t>
      </w:r>
      <w:r w:rsidRPr="00F01405">
        <w:rPr>
          <w:rStyle w:val="selectable"/>
          <w:color w:val="000000"/>
        </w:rPr>
        <w:t>ations-that-redefined-their-performance-management-systems/ [Accessed: 25 February 2020].</w:t>
      </w:r>
    </w:p>
    <w:p w:rsidR="00034759" w:rsidRPr="00F01405" w:rsidRDefault="00034759" w:rsidP="00493F29">
      <w:pPr>
        <w:spacing w:before="100" w:beforeAutospacing="1" w:after="100" w:afterAutospacing="1"/>
        <w:rPr>
          <w:rFonts w:eastAsia="Times New Roman" w:cs="Times New Roman"/>
          <w:szCs w:val="24"/>
          <w:lang w:eastAsia="en-GB"/>
        </w:rPr>
      </w:pPr>
      <w:proofErr w:type="spellStart"/>
      <w:r w:rsidRPr="00F01405">
        <w:rPr>
          <w:rFonts w:eastAsia="Times New Roman" w:cs="Times New Roman"/>
          <w:szCs w:val="24"/>
          <w:lang w:eastAsia="en-GB"/>
        </w:rPr>
        <w:t>Froese</w:t>
      </w:r>
      <w:proofErr w:type="spellEnd"/>
      <w:r w:rsidRPr="00F01405">
        <w:rPr>
          <w:rFonts w:eastAsia="Times New Roman" w:cs="Times New Roman"/>
          <w:szCs w:val="24"/>
          <w:lang w:eastAsia="en-GB"/>
        </w:rPr>
        <w:t xml:space="preserve">, F.J., </w:t>
      </w:r>
      <w:proofErr w:type="spellStart"/>
      <w:r w:rsidRPr="00F01405">
        <w:rPr>
          <w:rFonts w:eastAsia="Times New Roman" w:cs="Times New Roman"/>
          <w:szCs w:val="24"/>
          <w:lang w:eastAsia="en-GB"/>
        </w:rPr>
        <w:t>Peltokorpi</w:t>
      </w:r>
      <w:proofErr w:type="spellEnd"/>
      <w:r w:rsidRPr="00F01405">
        <w:rPr>
          <w:rFonts w:eastAsia="Times New Roman" w:cs="Times New Roman"/>
          <w:szCs w:val="24"/>
          <w:lang w:eastAsia="en-GB"/>
        </w:rPr>
        <w:t xml:space="preserve">, V., </w:t>
      </w:r>
      <w:proofErr w:type="spellStart"/>
      <w:r w:rsidRPr="00F01405">
        <w:rPr>
          <w:rFonts w:eastAsia="Times New Roman" w:cs="Times New Roman"/>
          <w:szCs w:val="24"/>
          <w:lang w:eastAsia="en-GB"/>
        </w:rPr>
        <w:t>Varma</w:t>
      </w:r>
      <w:proofErr w:type="spellEnd"/>
      <w:r w:rsidRPr="00F01405">
        <w:rPr>
          <w:rFonts w:eastAsia="Times New Roman" w:cs="Times New Roman"/>
          <w:szCs w:val="24"/>
          <w:lang w:eastAsia="en-GB"/>
        </w:rPr>
        <w:t xml:space="preserve">, A. and </w:t>
      </w:r>
      <w:proofErr w:type="spellStart"/>
      <w:r w:rsidRPr="00F01405">
        <w:rPr>
          <w:rFonts w:eastAsia="Times New Roman" w:cs="Times New Roman"/>
          <w:szCs w:val="24"/>
          <w:lang w:eastAsia="en-GB"/>
        </w:rPr>
        <w:t>Hitotsuyanagi</w:t>
      </w:r>
      <w:proofErr w:type="spellEnd"/>
      <w:r w:rsidRPr="00F01405">
        <w:rPr>
          <w:rFonts w:eastAsia="Times New Roman" w:cs="Times New Roman"/>
          <w:szCs w:val="24"/>
          <w:lang w:eastAsia="en-GB"/>
        </w:rPr>
        <w:t>‐Hansel, A. (2019) ‘Merit‐based rewards, job satisfaction and voluntary turnover: moderating effects of employee demographic characteristics’</w:t>
      </w:r>
      <w:r>
        <w:rPr>
          <w:rFonts w:eastAsia="Times New Roman" w:cs="Times New Roman"/>
          <w:szCs w:val="24"/>
          <w:lang w:eastAsia="en-GB"/>
        </w:rPr>
        <w:t xml:space="preserve">, </w:t>
      </w:r>
      <w:r w:rsidRPr="00F01405">
        <w:rPr>
          <w:rFonts w:eastAsia="Times New Roman" w:cs="Times New Roman"/>
          <w:i/>
          <w:szCs w:val="24"/>
          <w:lang w:eastAsia="en-GB"/>
        </w:rPr>
        <w:t>British Journal of Management</w:t>
      </w:r>
      <w:r w:rsidRPr="00F01405">
        <w:rPr>
          <w:rFonts w:eastAsia="Times New Roman" w:cs="Times New Roman"/>
          <w:szCs w:val="24"/>
          <w:lang w:eastAsia="en-GB"/>
        </w:rPr>
        <w:t>, 30(3), pp.610-623.</w:t>
      </w:r>
    </w:p>
    <w:p w:rsidR="00034759" w:rsidRPr="00F01405" w:rsidRDefault="00034759" w:rsidP="00493F29">
      <w:pPr>
        <w:spacing w:before="100" w:beforeAutospacing="1" w:after="100" w:afterAutospacing="1"/>
        <w:rPr>
          <w:rStyle w:val="selectable"/>
          <w:color w:val="000000"/>
        </w:rPr>
      </w:pPr>
      <w:proofErr w:type="spellStart"/>
      <w:proofErr w:type="gramStart"/>
      <w:r w:rsidRPr="00F01405">
        <w:rPr>
          <w:rStyle w:val="selectable"/>
          <w:color w:val="000000"/>
        </w:rPr>
        <w:t>Glassdoor</w:t>
      </w:r>
      <w:proofErr w:type="spellEnd"/>
      <w:r w:rsidRPr="00F01405">
        <w:rPr>
          <w:rStyle w:val="selectable"/>
          <w:color w:val="000000"/>
        </w:rPr>
        <w:t>.</w:t>
      </w:r>
      <w:proofErr w:type="gramEnd"/>
      <w:r w:rsidRPr="00F01405">
        <w:rPr>
          <w:rStyle w:val="selectable"/>
          <w:color w:val="000000"/>
        </w:rPr>
        <w:t xml:space="preserve"> </w:t>
      </w:r>
      <w:proofErr w:type="gramStart"/>
      <w:r w:rsidRPr="00F01405">
        <w:rPr>
          <w:rStyle w:val="selectable"/>
          <w:color w:val="000000"/>
        </w:rPr>
        <w:t>(2020) ‘Employee Review | Deloitte’.</w:t>
      </w:r>
      <w:proofErr w:type="gramEnd"/>
      <w:r w:rsidRPr="00F01405">
        <w:rPr>
          <w:rStyle w:val="selectable"/>
          <w:color w:val="000000"/>
        </w:rPr>
        <w:t xml:space="preserve">  [</w:t>
      </w:r>
      <w:proofErr w:type="gramStart"/>
      <w:r w:rsidRPr="00F01405">
        <w:rPr>
          <w:rStyle w:val="selectable"/>
          <w:color w:val="000000"/>
        </w:rPr>
        <w:t>online</w:t>
      </w:r>
      <w:proofErr w:type="gramEnd"/>
      <w:r w:rsidRPr="00F01405">
        <w:rPr>
          <w:rStyle w:val="selectable"/>
          <w:color w:val="000000"/>
        </w:rPr>
        <w:t>] Available at: https://www.glassdoor.co.in/Reviews/Employee-Review-Deloitte-RVW15367085.htm [Accessed: 25 February 2020].</w:t>
      </w:r>
    </w:p>
    <w:p w:rsidR="00034759" w:rsidRPr="00F01405" w:rsidRDefault="00034759" w:rsidP="00493F29">
      <w:pPr>
        <w:spacing w:before="100" w:beforeAutospacing="1" w:after="100" w:afterAutospacing="1"/>
        <w:rPr>
          <w:rFonts w:eastAsia="Times New Roman" w:cs="Times New Roman"/>
          <w:szCs w:val="24"/>
          <w:lang w:eastAsia="en-GB"/>
        </w:rPr>
      </w:pPr>
      <w:proofErr w:type="spellStart"/>
      <w:r w:rsidRPr="00F01405">
        <w:rPr>
          <w:rFonts w:eastAsia="Times New Roman" w:cs="Times New Roman"/>
          <w:szCs w:val="24"/>
          <w:lang w:eastAsia="en-GB"/>
        </w:rPr>
        <w:t>Herhausen</w:t>
      </w:r>
      <w:proofErr w:type="spellEnd"/>
      <w:r w:rsidRPr="00F01405">
        <w:rPr>
          <w:rFonts w:eastAsia="Times New Roman" w:cs="Times New Roman"/>
          <w:szCs w:val="24"/>
          <w:lang w:eastAsia="en-GB"/>
        </w:rPr>
        <w:t xml:space="preserve">, D., De Luca, L.M. and </w:t>
      </w:r>
      <w:proofErr w:type="spellStart"/>
      <w:r w:rsidRPr="00F01405">
        <w:rPr>
          <w:rFonts w:eastAsia="Times New Roman" w:cs="Times New Roman"/>
          <w:szCs w:val="24"/>
          <w:lang w:eastAsia="en-GB"/>
        </w:rPr>
        <w:t>Weibel</w:t>
      </w:r>
      <w:proofErr w:type="spellEnd"/>
      <w:r w:rsidRPr="00F01405">
        <w:rPr>
          <w:rFonts w:eastAsia="Times New Roman" w:cs="Times New Roman"/>
          <w:szCs w:val="24"/>
          <w:lang w:eastAsia="en-GB"/>
        </w:rPr>
        <w:t>, M. (2018) ‘</w:t>
      </w:r>
      <w:proofErr w:type="gramStart"/>
      <w:r w:rsidRPr="00F01405">
        <w:rPr>
          <w:rFonts w:eastAsia="Times New Roman" w:cs="Times New Roman"/>
          <w:szCs w:val="24"/>
          <w:lang w:eastAsia="en-GB"/>
        </w:rPr>
        <w:t>The</w:t>
      </w:r>
      <w:proofErr w:type="gramEnd"/>
      <w:r w:rsidRPr="00F01405">
        <w:rPr>
          <w:rFonts w:eastAsia="Times New Roman" w:cs="Times New Roman"/>
          <w:szCs w:val="24"/>
          <w:lang w:eastAsia="en-GB"/>
        </w:rPr>
        <w:t xml:space="preserve"> interplay between employee and firm customer orientation: Substitution effect and the contingency role of performance‐related rewards’</w:t>
      </w:r>
      <w:r>
        <w:rPr>
          <w:rFonts w:eastAsia="Times New Roman" w:cs="Times New Roman"/>
          <w:szCs w:val="24"/>
          <w:lang w:eastAsia="en-GB"/>
        </w:rPr>
        <w:t xml:space="preserve">, </w:t>
      </w:r>
      <w:r w:rsidRPr="00F01405">
        <w:rPr>
          <w:rFonts w:eastAsia="Times New Roman" w:cs="Times New Roman"/>
          <w:i/>
          <w:szCs w:val="24"/>
          <w:lang w:eastAsia="en-GB"/>
        </w:rPr>
        <w:t>British journal of management</w:t>
      </w:r>
      <w:r w:rsidRPr="00F01405">
        <w:rPr>
          <w:rFonts w:eastAsia="Times New Roman" w:cs="Times New Roman"/>
          <w:szCs w:val="24"/>
          <w:lang w:eastAsia="en-GB"/>
        </w:rPr>
        <w:t>, 29(3), pp.534-553.</w:t>
      </w:r>
    </w:p>
    <w:p w:rsidR="00034759" w:rsidRPr="00F01405" w:rsidRDefault="00034759" w:rsidP="00493F29">
      <w:pPr>
        <w:spacing w:before="100" w:beforeAutospacing="1" w:after="100" w:afterAutospacing="1"/>
        <w:rPr>
          <w:lang w:eastAsia="en-GB"/>
        </w:rPr>
      </w:pPr>
      <w:proofErr w:type="spellStart"/>
      <w:r w:rsidRPr="00F01405">
        <w:rPr>
          <w:lang w:eastAsia="en-GB"/>
        </w:rPr>
        <w:t>Ivanov</w:t>
      </w:r>
      <w:proofErr w:type="spellEnd"/>
      <w:r w:rsidRPr="00F01405">
        <w:rPr>
          <w:lang w:eastAsia="en-GB"/>
        </w:rPr>
        <w:t xml:space="preserve">, D., </w:t>
      </w:r>
      <w:proofErr w:type="spellStart"/>
      <w:r w:rsidRPr="00F01405">
        <w:rPr>
          <w:lang w:eastAsia="en-GB"/>
        </w:rPr>
        <w:t>Dolgui</w:t>
      </w:r>
      <w:proofErr w:type="spellEnd"/>
      <w:r w:rsidRPr="00F01405">
        <w:rPr>
          <w:lang w:eastAsia="en-GB"/>
        </w:rPr>
        <w:t xml:space="preserve">, A. and </w:t>
      </w:r>
      <w:proofErr w:type="spellStart"/>
      <w:r w:rsidRPr="00F01405">
        <w:rPr>
          <w:lang w:eastAsia="en-GB"/>
        </w:rPr>
        <w:t>Sokolov</w:t>
      </w:r>
      <w:proofErr w:type="spellEnd"/>
      <w:r w:rsidRPr="00F01405">
        <w:rPr>
          <w:lang w:eastAsia="en-GB"/>
        </w:rPr>
        <w:t>, B. (2019) ‘The impact of digital technology and Industry 4.0 on the ripple effect and supply chain risk analytics’</w:t>
      </w:r>
      <w:r>
        <w:rPr>
          <w:lang w:eastAsia="en-GB"/>
        </w:rPr>
        <w:t>,</w:t>
      </w:r>
      <w:r w:rsidRPr="00F01405">
        <w:rPr>
          <w:lang w:eastAsia="en-GB"/>
        </w:rPr>
        <w:t xml:space="preserve"> </w:t>
      </w:r>
      <w:r w:rsidRPr="00F01405">
        <w:rPr>
          <w:i/>
          <w:lang w:eastAsia="en-GB"/>
        </w:rPr>
        <w:t>International Journal of Production Research</w:t>
      </w:r>
      <w:r w:rsidRPr="00F01405">
        <w:rPr>
          <w:lang w:eastAsia="en-GB"/>
        </w:rPr>
        <w:t>, 57(3), pp.829-846.</w:t>
      </w:r>
    </w:p>
    <w:p w:rsidR="00034759" w:rsidRPr="00F01405" w:rsidRDefault="00034759" w:rsidP="00493F29">
      <w:pPr>
        <w:spacing w:before="100" w:beforeAutospacing="1" w:after="100" w:afterAutospacing="1"/>
        <w:rPr>
          <w:rFonts w:eastAsia="Times New Roman" w:cs="Times New Roman"/>
          <w:szCs w:val="24"/>
          <w:lang w:eastAsia="en-GB"/>
        </w:rPr>
      </w:pPr>
      <w:proofErr w:type="spellStart"/>
      <w:proofErr w:type="gramStart"/>
      <w:r w:rsidRPr="00F01405">
        <w:rPr>
          <w:rFonts w:eastAsia="Times New Roman" w:cs="Times New Roman"/>
          <w:szCs w:val="24"/>
          <w:lang w:eastAsia="en-GB"/>
        </w:rPr>
        <w:lastRenderedPageBreak/>
        <w:t>Ogbechie</w:t>
      </w:r>
      <w:proofErr w:type="spellEnd"/>
      <w:r w:rsidRPr="00F01405">
        <w:rPr>
          <w:rFonts w:eastAsia="Times New Roman" w:cs="Times New Roman"/>
          <w:szCs w:val="24"/>
          <w:lang w:eastAsia="en-GB"/>
        </w:rPr>
        <w:t xml:space="preserve">, R. and </w:t>
      </w:r>
      <w:proofErr w:type="spellStart"/>
      <w:r w:rsidRPr="00F01405">
        <w:rPr>
          <w:rFonts w:eastAsia="Times New Roman" w:cs="Times New Roman"/>
          <w:szCs w:val="24"/>
          <w:lang w:eastAsia="en-GB"/>
        </w:rPr>
        <w:t>Adefisayo</w:t>
      </w:r>
      <w:proofErr w:type="spellEnd"/>
      <w:r w:rsidRPr="00F01405">
        <w:rPr>
          <w:rFonts w:eastAsia="Times New Roman" w:cs="Times New Roman"/>
          <w:szCs w:val="24"/>
          <w:lang w:eastAsia="en-GB"/>
        </w:rPr>
        <w:t>, O. (2018) ‘Employees' perceptions of organisational justice-implications for job satisfaction in Nigeria’</w:t>
      </w:r>
      <w:r>
        <w:rPr>
          <w:rFonts w:eastAsia="Times New Roman" w:cs="Times New Roman"/>
          <w:szCs w:val="24"/>
          <w:lang w:eastAsia="en-GB"/>
        </w:rPr>
        <w:t xml:space="preserve">, </w:t>
      </w:r>
      <w:r w:rsidRPr="00F01405">
        <w:rPr>
          <w:rFonts w:eastAsia="Times New Roman" w:cs="Times New Roman"/>
          <w:i/>
          <w:szCs w:val="24"/>
          <w:lang w:eastAsia="en-GB"/>
        </w:rPr>
        <w:t>International Journal of Employment Studies</w:t>
      </w:r>
      <w:r w:rsidRPr="00F01405">
        <w:rPr>
          <w:rFonts w:eastAsia="Times New Roman" w:cs="Times New Roman"/>
          <w:szCs w:val="24"/>
          <w:lang w:eastAsia="en-GB"/>
        </w:rPr>
        <w:t>, 26(1), p.6.</w:t>
      </w:r>
      <w:proofErr w:type="gramEnd"/>
    </w:p>
    <w:p w:rsidR="00034759" w:rsidRPr="00F01405" w:rsidRDefault="00034759" w:rsidP="00493F29">
      <w:pPr>
        <w:spacing w:before="100" w:beforeAutospacing="1" w:after="100" w:afterAutospacing="1"/>
        <w:rPr>
          <w:rFonts w:eastAsia="Times New Roman" w:cs="Times New Roman"/>
          <w:szCs w:val="24"/>
          <w:lang w:eastAsia="en-GB"/>
        </w:rPr>
      </w:pPr>
      <w:proofErr w:type="spellStart"/>
      <w:r w:rsidRPr="00F01405">
        <w:rPr>
          <w:rFonts w:eastAsia="Times New Roman" w:cs="Times New Roman"/>
          <w:szCs w:val="24"/>
          <w:lang w:eastAsia="en-GB"/>
        </w:rPr>
        <w:t>Rebull</w:t>
      </w:r>
      <w:proofErr w:type="spellEnd"/>
      <w:r w:rsidRPr="00F01405">
        <w:rPr>
          <w:rFonts w:eastAsia="Times New Roman" w:cs="Times New Roman"/>
          <w:szCs w:val="24"/>
          <w:lang w:eastAsia="en-GB"/>
        </w:rPr>
        <w:t xml:space="preserve">, M. (2019) How to make positive changes to re-engage and motivate employees after a company downturn. </w:t>
      </w:r>
      <w:proofErr w:type="gramStart"/>
      <w:r w:rsidRPr="00F01405">
        <w:rPr>
          <w:rFonts w:eastAsia="Times New Roman" w:cs="Times New Roman"/>
          <w:szCs w:val="24"/>
          <w:lang w:eastAsia="en-GB"/>
        </w:rPr>
        <w:t>Strategic HR Review.</w:t>
      </w:r>
      <w:proofErr w:type="gramEnd"/>
    </w:p>
    <w:p w:rsidR="00034759" w:rsidRPr="00F01405" w:rsidRDefault="00034759" w:rsidP="00493F29">
      <w:pPr>
        <w:spacing w:before="100" w:beforeAutospacing="1" w:after="100" w:afterAutospacing="1"/>
        <w:rPr>
          <w:rFonts w:eastAsia="Times New Roman" w:cs="Times New Roman"/>
          <w:szCs w:val="24"/>
          <w:lang w:eastAsia="en-GB"/>
        </w:rPr>
      </w:pPr>
      <w:r w:rsidRPr="00F01405">
        <w:rPr>
          <w:rFonts w:eastAsia="Times New Roman" w:cs="Times New Roman"/>
          <w:szCs w:val="24"/>
          <w:lang w:eastAsia="en-GB"/>
        </w:rPr>
        <w:t xml:space="preserve">Saunders, M and Lewis, P. (2012) </w:t>
      </w:r>
      <w:r w:rsidRPr="00F01405">
        <w:rPr>
          <w:rFonts w:eastAsia="Times New Roman" w:cs="Times New Roman"/>
          <w:i/>
          <w:szCs w:val="24"/>
          <w:lang w:eastAsia="en-GB"/>
        </w:rPr>
        <w:t>Doing Research in Business &amp; Management</w:t>
      </w:r>
      <w:r w:rsidRPr="00F01405">
        <w:rPr>
          <w:rFonts w:eastAsia="Times New Roman" w:cs="Times New Roman"/>
          <w:szCs w:val="24"/>
          <w:lang w:eastAsia="en-GB"/>
        </w:rPr>
        <w:t>, Harlow: Prentice Hall</w:t>
      </w:r>
    </w:p>
    <w:p w:rsidR="00034759" w:rsidRPr="00F01405" w:rsidRDefault="00034759" w:rsidP="00493F29">
      <w:pPr>
        <w:spacing w:before="100" w:beforeAutospacing="1" w:after="100" w:afterAutospacing="1"/>
        <w:rPr>
          <w:rFonts w:eastAsia="Times New Roman" w:cs="Times New Roman"/>
          <w:szCs w:val="24"/>
          <w:lang w:eastAsia="en-GB"/>
        </w:rPr>
      </w:pPr>
      <w:r w:rsidRPr="00F01405">
        <w:rPr>
          <w:rFonts w:eastAsia="Times New Roman" w:cs="Times New Roman"/>
          <w:szCs w:val="24"/>
          <w:lang w:eastAsia="en-GB"/>
        </w:rPr>
        <w:t xml:space="preserve">Shields, J., Brown, M., </w:t>
      </w:r>
      <w:proofErr w:type="spellStart"/>
      <w:r w:rsidRPr="00F01405">
        <w:rPr>
          <w:rFonts w:eastAsia="Times New Roman" w:cs="Times New Roman"/>
          <w:szCs w:val="24"/>
          <w:lang w:eastAsia="en-GB"/>
        </w:rPr>
        <w:t>Kaine</w:t>
      </w:r>
      <w:proofErr w:type="spellEnd"/>
      <w:r w:rsidRPr="00F01405">
        <w:rPr>
          <w:rFonts w:eastAsia="Times New Roman" w:cs="Times New Roman"/>
          <w:szCs w:val="24"/>
          <w:lang w:eastAsia="en-GB"/>
        </w:rPr>
        <w:t xml:space="preserve">, S., </w:t>
      </w:r>
      <w:proofErr w:type="spellStart"/>
      <w:r w:rsidRPr="00F01405">
        <w:rPr>
          <w:rFonts w:eastAsia="Times New Roman" w:cs="Times New Roman"/>
          <w:szCs w:val="24"/>
          <w:lang w:eastAsia="en-GB"/>
        </w:rPr>
        <w:t>Dolle</w:t>
      </w:r>
      <w:proofErr w:type="spellEnd"/>
      <w:r w:rsidRPr="00F01405">
        <w:rPr>
          <w:rFonts w:eastAsia="Times New Roman" w:cs="Times New Roman"/>
          <w:szCs w:val="24"/>
          <w:lang w:eastAsia="en-GB"/>
        </w:rPr>
        <w:t>-Samuel, C., North-</w:t>
      </w:r>
      <w:proofErr w:type="spellStart"/>
      <w:r w:rsidRPr="00F01405">
        <w:rPr>
          <w:rFonts w:eastAsia="Times New Roman" w:cs="Times New Roman"/>
          <w:szCs w:val="24"/>
          <w:lang w:eastAsia="en-GB"/>
        </w:rPr>
        <w:t>Samardzic</w:t>
      </w:r>
      <w:proofErr w:type="spellEnd"/>
      <w:r w:rsidRPr="00F01405">
        <w:rPr>
          <w:rFonts w:eastAsia="Times New Roman" w:cs="Times New Roman"/>
          <w:szCs w:val="24"/>
          <w:lang w:eastAsia="en-GB"/>
        </w:rPr>
        <w:t xml:space="preserve">, A., McLean, P., Johns, R., O'Leary, P., </w:t>
      </w:r>
      <w:proofErr w:type="spellStart"/>
      <w:r w:rsidRPr="00F01405">
        <w:rPr>
          <w:rFonts w:eastAsia="Times New Roman" w:cs="Times New Roman"/>
          <w:szCs w:val="24"/>
          <w:lang w:eastAsia="en-GB"/>
        </w:rPr>
        <w:t>Plimmer</w:t>
      </w:r>
      <w:proofErr w:type="spellEnd"/>
      <w:r w:rsidRPr="00F01405">
        <w:rPr>
          <w:rFonts w:eastAsia="Times New Roman" w:cs="Times New Roman"/>
          <w:szCs w:val="24"/>
          <w:lang w:eastAsia="en-GB"/>
        </w:rPr>
        <w:t>, G. and Robinson, J</w:t>
      </w:r>
      <w:proofErr w:type="gramStart"/>
      <w:r w:rsidRPr="00F01405">
        <w:rPr>
          <w:rFonts w:eastAsia="Times New Roman" w:cs="Times New Roman"/>
          <w:szCs w:val="24"/>
          <w:lang w:eastAsia="en-GB"/>
        </w:rPr>
        <w:t>.(</w:t>
      </w:r>
      <w:proofErr w:type="gramEnd"/>
      <w:r w:rsidRPr="00F01405">
        <w:rPr>
          <w:rFonts w:eastAsia="Times New Roman" w:cs="Times New Roman"/>
          <w:szCs w:val="24"/>
          <w:lang w:eastAsia="en-GB"/>
        </w:rPr>
        <w:t>2015)</w:t>
      </w:r>
      <w:r>
        <w:rPr>
          <w:rFonts w:eastAsia="Times New Roman" w:cs="Times New Roman"/>
          <w:szCs w:val="24"/>
          <w:lang w:eastAsia="en-GB"/>
        </w:rPr>
        <w:t xml:space="preserve"> </w:t>
      </w:r>
      <w:r w:rsidRPr="00F01405">
        <w:rPr>
          <w:rFonts w:eastAsia="Times New Roman" w:cs="Times New Roman"/>
          <w:i/>
          <w:iCs/>
          <w:szCs w:val="24"/>
          <w:lang w:eastAsia="en-GB"/>
        </w:rPr>
        <w:t>Managing employee performance &amp; reward: Concepts, practices, strategies</w:t>
      </w:r>
      <w:r w:rsidRPr="00F01405">
        <w:rPr>
          <w:rFonts w:eastAsia="Times New Roman" w:cs="Times New Roman"/>
          <w:szCs w:val="24"/>
          <w:lang w:eastAsia="en-GB"/>
        </w:rPr>
        <w:t xml:space="preserve">. </w:t>
      </w:r>
      <w:proofErr w:type="gramStart"/>
      <w:r w:rsidRPr="00F01405">
        <w:rPr>
          <w:rFonts w:eastAsia="Times New Roman" w:cs="Times New Roman"/>
          <w:szCs w:val="24"/>
          <w:lang w:eastAsia="en-GB"/>
        </w:rPr>
        <w:t>Cambridge University Press.</w:t>
      </w:r>
      <w:proofErr w:type="gramEnd"/>
    </w:p>
    <w:p w:rsidR="00034759" w:rsidRPr="00F01405" w:rsidRDefault="00CF38E6" w:rsidP="00493F29">
      <w:pPr>
        <w:spacing w:before="100" w:beforeAutospacing="1" w:after="100" w:afterAutospacing="1"/>
        <w:rPr>
          <w:rFonts w:eastAsia="Times New Roman" w:cs="Times New Roman"/>
          <w:szCs w:val="24"/>
          <w:lang w:eastAsia="en-GB"/>
        </w:rPr>
      </w:pPr>
      <w:r>
        <w:rPr>
          <w:rFonts w:eastAsia="Times New Roman" w:cs="Times New Roman"/>
          <w:szCs w:val="24"/>
          <w:lang w:eastAsia="en-GB"/>
        </w:rPr>
        <w:t>Singh, L. (2017)</w:t>
      </w:r>
      <w:r w:rsidR="00034759">
        <w:rPr>
          <w:rFonts w:eastAsia="Times New Roman" w:cs="Times New Roman"/>
          <w:szCs w:val="24"/>
          <w:lang w:eastAsia="en-GB"/>
        </w:rPr>
        <w:t xml:space="preserve"> </w:t>
      </w:r>
      <w:r w:rsidR="00034759" w:rsidRPr="00F01405">
        <w:rPr>
          <w:rFonts w:eastAsia="Times New Roman" w:cs="Times New Roman"/>
          <w:szCs w:val="24"/>
          <w:lang w:eastAsia="en-GB"/>
        </w:rPr>
        <w:t>‘Job satisfaction as a predictor of Employee engagement’</w:t>
      </w:r>
      <w:r w:rsidR="00034759">
        <w:rPr>
          <w:rFonts w:eastAsia="Times New Roman" w:cs="Times New Roman"/>
          <w:szCs w:val="24"/>
          <w:lang w:eastAsia="en-GB"/>
        </w:rPr>
        <w:t xml:space="preserve">, </w:t>
      </w:r>
      <w:r w:rsidR="00034759" w:rsidRPr="00F01405">
        <w:rPr>
          <w:rFonts w:eastAsia="Times New Roman" w:cs="Times New Roman"/>
          <w:i/>
          <w:szCs w:val="24"/>
          <w:lang w:eastAsia="en-GB"/>
        </w:rPr>
        <w:t>Amity Global HRM Review</w:t>
      </w:r>
      <w:r w:rsidR="00034759" w:rsidRPr="00F01405">
        <w:rPr>
          <w:rFonts w:eastAsia="Times New Roman" w:cs="Times New Roman"/>
          <w:szCs w:val="24"/>
          <w:lang w:eastAsia="en-GB"/>
        </w:rPr>
        <w:t>, 7, pp.20-30.</w:t>
      </w:r>
    </w:p>
    <w:p w:rsidR="00034759" w:rsidRPr="00F01405" w:rsidRDefault="00034759" w:rsidP="00493F29">
      <w:pPr>
        <w:spacing w:before="100" w:beforeAutospacing="1" w:after="100" w:afterAutospacing="1"/>
        <w:rPr>
          <w:lang w:eastAsia="en-GB"/>
        </w:rPr>
      </w:pPr>
      <w:r w:rsidRPr="00F01405">
        <w:rPr>
          <w:lang w:eastAsia="en-GB"/>
        </w:rPr>
        <w:t xml:space="preserve">Thomas, R. (2017) </w:t>
      </w:r>
      <w:r>
        <w:rPr>
          <w:lang w:eastAsia="en-GB"/>
        </w:rPr>
        <w:t>‘</w:t>
      </w:r>
      <w:r w:rsidRPr="00F01405">
        <w:rPr>
          <w:lang w:eastAsia="en-GB"/>
        </w:rPr>
        <w:t>The return of “pay” and how to optimise it</w:t>
      </w:r>
      <w:r>
        <w:rPr>
          <w:lang w:eastAsia="en-GB"/>
        </w:rPr>
        <w:t xml:space="preserve">’, </w:t>
      </w:r>
      <w:r w:rsidRPr="00F01405">
        <w:rPr>
          <w:i/>
          <w:iCs/>
          <w:lang w:eastAsia="en-GB"/>
        </w:rPr>
        <w:t>Strategic HR Review</w:t>
      </w:r>
      <w:r>
        <w:rPr>
          <w:lang w:eastAsia="en-GB"/>
        </w:rPr>
        <w:t>, 16(4), pp.182-188</w:t>
      </w:r>
    </w:p>
    <w:p w:rsidR="00034759" w:rsidRPr="00F01405" w:rsidRDefault="00034759" w:rsidP="00493F29">
      <w:pPr>
        <w:spacing w:before="100" w:beforeAutospacing="1" w:after="100" w:afterAutospacing="1"/>
        <w:rPr>
          <w:rFonts w:eastAsia="Times New Roman" w:cs="Times New Roman"/>
          <w:szCs w:val="24"/>
          <w:lang w:eastAsia="en-GB"/>
        </w:rPr>
      </w:pPr>
      <w:r w:rsidRPr="00F01405">
        <w:rPr>
          <w:rFonts w:eastAsia="Times New Roman" w:cs="Times New Roman"/>
          <w:szCs w:val="24"/>
          <w:lang w:eastAsia="en-GB"/>
        </w:rPr>
        <w:t xml:space="preserve">Yeo, R.K., </w:t>
      </w:r>
      <w:r>
        <w:rPr>
          <w:rFonts w:eastAsia="Times New Roman" w:cs="Times New Roman"/>
          <w:szCs w:val="24"/>
          <w:lang w:eastAsia="en-GB"/>
        </w:rPr>
        <w:t>(</w:t>
      </w:r>
      <w:r w:rsidRPr="00F01405">
        <w:rPr>
          <w:rFonts w:eastAsia="Times New Roman" w:cs="Times New Roman"/>
          <w:szCs w:val="24"/>
          <w:lang w:eastAsia="en-GB"/>
        </w:rPr>
        <w:t>2019</w:t>
      </w:r>
      <w:r>
        <w:rPr>
          <w:rFonts w:eastAsia="Times New Roman" w:cs="Times New Roman"/>
          <w:szCs w:val="24"/>
          <w:lang w:eastAsia="en-GB"/>
        </w:rPr>
        <w:t>) ‘</w:t>
      </w:r>
      <w:proofErr w:type="gramStart"/>
      <w:r w:rsidRPr="00F01405">
        <w:rPr>
          <w:rFonts w:eastAsia="Times New Roman" w:cs="Times New Roman"/>
          <w:szCs w:val="24"/>
          <w:lang w:eastAsia="en-GB"/>
        </w:rPr>
        <w:t>From</w:t>
      </w:r>
      <w:proofErr w:type="gramEnd"/>
      <w:r w:rsidRPr="00F01405">
        <w:rPr>
          <w:rFonts w:eastAsia="Times New Roman" w:cs="Times New Roman"/>
          <w:szCs w:val="24"/>
          <w:lang w:eastAsia="en-GB"/>
        </w:rPr>
        <w:t xml:space="preserve"> operational excellence to </w:t>
      </w:r>
      <w:r w:rsidR="00AA2A96">
        <w:rPr>
          <w:rFonts w:eastAsia="Times New Roman" w:cs="Times New Roman"/>
          <w:szCs w:val="24"/>
          <w:lang w:eastAsia="en-GB"/>
        </w:rPr>
        <w:t>organis</w:t>
      </w:r>
      <w:r w:rsidRPr="00F01405">
        <w:rPr>
          <w:rFonts w:eastAsia="Times New Roman" w:cs="Times New Roman"/>
          <w:szCs w:val="24"/>
          <w:lang w:eastAsia="en-GB"/>
        </w:rPr>
        <w:t>ational significance: setting the tempo for change</w:t>
      </w:r>
      <w:r>
        <w:rPr>
          <w:rFonts w:eastAsia="Times New Roman" w:cs="Times New Roman"/>
          <w:szCs w:val="24"/>
          <w:lang w:eastAsia="en-GB"/>
        </w:rPr>
        <w:t xml:space="preserve">’, </w:t>
      </w:r>
      <w:r w:rsidRPr="00F01405">
        <w:rPr>
          <w:rFonts w:eastAsia="Times New Roman" w:cs="Times New Roman"/>
          <w:i/>
          <w:iCs/>
          <w:szCs w:val="24"/>
          <w:lang w:eastAsia="en-GB"/>
        </w:rPr>
        <w:t>Strategic HR Review</w:t>
      </w:r>
      <w:r>
        <w:rPr>
          <w:rFonts w:eastAsia="Times New Roman" w:cs="Times New Roman"/>
          <w:szCs w:val="24"/>
          <w:lang w:eastAsia="en-GB"/>
        </w:rPr>
        <w:t>, 18(4), pp.142-149</w:t>
      </w:r>
    </w:p>
    <w:p w:rsidR="00034759" w:rsidRPr="00F01405" w:rsidRDefault="00034759" w:rsidP="00493F29">
      <w:pPr>
        <w:spacing w:before="100" w:beforeAutospacing="1" w:after="100" w:afterAutospacing="1"/>
        <w:rPr>
          <w:lang w:eastAsia="en-GB"/>
        </w:rPr>
      </w:pPr>
    </w:p>
    <w:p w:rsidR="00DB2990" w:rsidRDefault="001F755D" w:rsidP="00493F29">
      <w:pPr>
        <w:spacing w:before="100" w:beforeAutospacing="1" w:after="100" w:afterAutospacing="1"/>
      </w:pPr>
    </w:p>
    <w:sectPr w:rsidR="00DB2990" w:rsidSect="008F1DF4">
      <w:footerReference w:type="default" r:id="rI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5104073"/>
      <w:docPartObj>
        <w:docPartGallery w:val="Page Numbers (Bottom of Page)"/>
        <w:docPartUnique/>
      </w:docPartObj>
    </w:sdtPr>
    <w:sdtEndPr/>
    <w:sdtContent>
      <w:p w:rsidR="007F7F52" w:rsidRDefault="001F755D">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rsidR="007F7F52" w:rsidRDefault="001F755D">
    <w:pPr>
      <w:pStyle w:val="Foote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7116096"/>
    <w:multiLevelType w:val="hybridMultilevel"/>
    <w:tmpl w:val="6618190C"/>
    <w:lvl w:ilvl="0" w:tplc="7F2424AE">
      <w:start w:val="1"/>
      <w:numFmt w:val="bullet"/>
      <w:lvlText w:val=""/>
      <w:lvlJc w:val="left"/>
      <w:pPr>
        <w:ind w:left="720" w:hanging="360"/>
      </w:pPr>
      <w:rPr>
        <w:rFonts w:ascii="Symbol" w:hAnsi="Symbol" w:hint="default"/>
      </w:rPr>
    </w:lvl>
    <w:lvl w:ilvl="1" w:tplc="AA7E2238" w:tentative="1">
      <w:start w:val="1"/>
      <w:numFmt w:val="bullet"/>
      <w:lvlText w:val="o"/>
      <w:lvlJc w:val="left"/>
      <w:pPr>
        <w:ind w:left="1440" w:hanging="360"/>
      </w:pPr>
      <w:rPr>
        <w:rFonts w:ascii="Courier New" w:hAnsi="Courier New" w:cs="Courier New" w:hint="default"/>
      </w:rPr>
    </w:lvl>
    <w:lvl w:ilvl="2" w:tplc="4AF4E80A" w:tentative="1">
      <w:start w:val="1"/>
      <w:numFmt w:val="bullet"/>
      <w:lvlText w:val=""/>
      <w:lvlJc w:val="left"/>
      <w:pPr>
        <w:ind w:left="2160" w:hanging="360"/>
      </w:pPr>
      <w:rPr>
        <w:rFonts w:ascii="Wingdings" w:hAnsi="Wingdings" w:hint="default"/>
      </w:rPr>
    </w:lvl>
    <w:lvl w:ilvl="3" w:tplc="5D12046E" w:tentative="1">
      <w:start w:val="1"/>
      <w:numFmt w:val="bullet"/>
      <w:lvlText w:val=""/>
      <w:lvlJc w:val="left"/>
      <w:pPr>
        <w:ind w:left="2880" w:hanging="360"/>
      </w:pPr>
      <w:rPr>
        <w:rFonts w:ascii="Symbol" w:hAnsi="Symbol" w:hint="default"/>
      </w:rPr>
    </w:lvl>
    <w:lvl w:ilvl="4" w:tplc="33DC0F8E" w:tentative="1">
      <w:start w:val="1"/>
      <w:numFmt w:val="bullet"/>
      <w:lvlText w:val="o"/>
      <w:lvlJc w:val="left"/>
      <w:pPr>
        <w:ind w:left="3600" w:hanging="360"/>
      </w:pPr>
      <w:rPr>
        <w:rFonts w:ascii="Courier New" w:hAnsi="Courier New" w:cs="Courier New" w:hint="default"/>
      </w:rPr>
    </w:lvl>
    <w:lvl w:ilvl="5" w:tplc="0B0C16A2" w:tentative="1">
      <w:start w:val="1"/>
      <w:numFmt w:val="bullet"/>
      <w:lvlText w:val=""/>
      <w:lvlJc w:val="left"/>
      <w:pPr>
        <w:ind w:left="4320" w:hanging="360"/>
      </w:pPr>
      <w:rPr>
        <w:rFonts w:ascii="Wingdings" w:hAnsi="Wingdings" w:hint="default"/>
      </w:rPr>
    </w:lvl>
    <w:lvl w:ilvl="6" w:tplc="BE544798" w:tentative="1">
      <w:start w:val="1"/>
      <w:numFmt w:val="bullet"/>
      <w:lvlText w:val=""/>
      <w:lvlJc w:val="left"/>
      <w:pPr>
        <w:ind w:left="5040" w:hanging="360"/>
      </w:pPr>
      <w:rPr>
        <w:rFonts w:ascii="Symbol" w:hAnsi="Symbol" w:hint="default"/>
      </w:rPr>
    </w:lvl>
    <w:lvl w:ilvl="7" w:tplc="14DECD2A" w:tentative="1">
      <w:start w:val="1"/>
      <w:numFmt w:val="bullet"/>
      <w:lvlText w:val="o"/>
      <w:lvlJc w:val="left"/>
      <w:pPr>
        <w:ind w:left="5760" w:hanging="360"/>
      </w:pPr>
      <w:rPr>
        <w:rFonts w:ascii="Courier New" w:hAnsi="Courier New" w:cs="Courier New" w:hint="default"/>
      </w:rPr>
    </w:lvl>
    <w:lvl w:ilvl="8" w:tplc="7F9262C8" w:tentative="1">
      <w:start w:val="1"/>
      <w:numFmt w:val="bullet"/>
      <w:lvlText w:val=""/>
      <w:lvlJc w:val="left"/>
      <w:pPr>
        <w:ind w:left="6480" w:hanging="360"/>
      </w:pPr>
      <w:rPr>
        <w:rFonts w:ascii="Wingdings" w:hAnsi="Wingdings" w:hint="default"/>
      </w:rPr>
    </w:lvl>
  </w:abstractNum>
  <w:abstractNum w:abstractNumId="1">
    <w:nsid w:val="64FD0A09"/>
    <w:multiLevelType w:val="hybridMultilevel"/>
    <w:tmpl w:val="4D4CDB82"/>
    <w:lvl w:ilvl="0" w:tplc="7CAE90D6">
      <w:start w:val="1"/>
      <w:numFmt w:val="bullet"/>
      <w:lvlText w:val=""/>
      <w:lvlJc w:val="left"/>
      <w:pPr>
        <w:ind w:left="720" w:hanging="360"/>
      </w:pPr>
      <w:rPr>
        <w:rFonts w:ascii="Symbol" w:hAnsi="Symbol" w:hint="default"/>
      </w:rPr>
    </w:lvl>
    <w:lvl w:ilvl="1" w:tplc="DDB6298C" w:tentative="1">
      <w:start w:val="1"/>
      <w:numFmt w:val="bullet"/>
      <w:lvlText w:val="o"/>
      <w:lvlJc w:val="left"/>
      <w:pPr>
        <w:ind w:left="1440" w:hanging="360"/>
      </w:pPr>
      <w:rPr>
        <w:rFonts w:ascii="Courier New" w:hAnsi="Courier New" w:cs="Courier New" w:hint="default"/>
      </w:rPr>
    </w:lvl>
    <w:lvl w:ilvl="2" w:tplc="3E9A109E" w:tentative="1">
      <w:start w:val="1"/>
      <w:numFmt w:val="bullet"/>
      <w:lvlText w:val=""/>
      <w:lvlJc w:val="left"/>
      <w:pPr>
        <w:ind w:left="2160" w:hanging="360"/>
      </w:pPr>
      <w:rPr>
        <w:rFonts w:ascii="Wingdings" w:hAnsi="Wingdings" w:hint="default"/>
      </w:rPr>
    </w:lvl>
    <w:lvl w:ilvl="3" w:tplc="02B8B150" w:tentative="1">
      <w:start w:val="1"/>
      <w:numFmt w:val="bullet"/>
      <w:lvlText w:val=""/>
      <w:lvlJc w:val="left"/>
      <w:pPr>
        <w:ind w:left="2880" w:hanging="360"/>
      </w:pPr>
      <w:rPr>
        <w:rFonts w:ascii="Symbol" w:hAnsi="Symbol" w:hint="default"/>
      </w:rPr>
    </w:lvl>
    <w:lvl w:ilvl="4" w:tplc="DE4E0640" w:tentative="1">
      <w:start w:val="1"/>
      <w:numFmt w:val="bullet"/>
      <w:lvlText w:val="o"/>
      <w:lvlJc w:val="left"/>
      <w:pPr>
        <w:ind w:left="3600" w:hanging="360"/>
      </w:pPr>
      <w:rPr>
        <w:rFonts w:ascii="Courier New" w:hAnsi="Courier New" w:cs="Courier New" w:hint="default"/>
      </w:rPr>
    </w:lvl>
    <w:lvl w:ilvl="5" w:tplc="2F0C2734" w:tentative="1">
      <w:start w:val="1"/>
      <w:numFmt w:val="bullet"/>
      <w:lvlText w:val=""/>
      <w:lvlJc w:val="left"/>
      <w:pPr>
        <w:ind w:left="4320" w:hanging="360"/>
      </w:pPr>
      <w:rPr>
        <w:rFonts w:ascii="Wingdings" w:hAnsi="Wingdings" w:hint="default"/>
      </w:rPr>
    </w:lvl>
    <w:lvl w:ilvl="6" w:tplc="4336F6CC" w:tentative="1">
      <w:start w:val="1"/>
      <w:numFmt w:val="bullet"/>
      <w:lvlText w:val=""/>
      <w:lvlJc w:val="left"/>
      <w:pPr>
        <w:ind w:left="5040" w:hanging="360"/>
      </w:pPr>
      <w:rPr>
        <w:rFonts w:ascii="Symbol" w:hAnsi="Symbol" w:hint="default"/>
      </w:rPr>
    </w:lvl>
    <w:lvl w:ilvl="7" w:tplc="9800CDB4" w:tentative="1">
      <w:start w:val="1"/>
      <w:numFmt w:val="bullet"/>
      <w:lvlText w:val="o"/>
      <w:lvlJc w:val="left"/>
      <w:pPr>
        <w:ind w:left="5760" w:hanging="360"/>
      </w:pPr>
      <w:rPr>
        <w:rFonts w:ascii="Courier New" w:hAnsi="Courier New" w:cs="Courier New" w:hint="default"/>
      </w:rPr>
    </w:lvl>
    <w:lvl w:ilvl="8" w:tplc="18F4D174" w:tentative="1">
      <w:start w:val="1"/>
      <w:numFmt w:val="bullet"/>
      <w:lvlText w:val=""/>
      <w:lvlJc w:val="left"/>
      <w:pPr>
        <w:ind w:left="6480" w:hanging="360"/>
      </w:pPr>
      <w:rPr>
        <w:rFonts w:ascii="Wingdings" w:hAnsi="Wingdings" w:hint="default"/>
      </w:rPr>
    </w:lvl>
  </w:abstractNum>
  <w:abstractNum w:abstractNumId="2">
    <w:nsid w:val="7DAD349D"/>
    <w:multiLevelType w:val="hybridMultilevel"/>
    <w:tmpl w:val="5BB460A6"/>
    <w:lvl w:ilvl="0" w:tplc="970C23F8">
      <w:start w:val="1"/>
      <w:numFmt w:val="bullet"/>
      <w:lvlText w:val=""/>
      <w:lvlJc w:val="left"/>
      <w:pPr>
        <w:ind w:left="720" w:hanging="360"/>
      </w:pPr>
      <w:rPr>
        <w:rFonts w:ascii="Symbol" w:hAnsi="Symbol" w:hint="default"/>
      </w:rPr>
    </w:lvl>
    <w:lvl w:ilvl="1" w:tplc="50E4C3F2" w:tentative="1">
      <w:start w:val="1"/>
      <w:numFmt w:val="bullet"/>
      <w:lvlText w:val="o"/>
      <w:lvlJc w:val="left"/>
      <w:pPr>
        <w:ind w:left="1440" w:hanging="360"/>
      </w:pPr>
      <w:rPr>
        <w:rFonts w:ascii="Courier New" w:hAnsi="Courier New" w:cs="Courier New" w:hint="default"/>
      </w:rPr>
    </w:lvl>
    <w:lvl w:ilvl="2" w:tplc="B26ED85A" w:tentative="1">
      <w:start w:val="1"/>
      <w:numFmt w:val="bullet"/>
      <w:lvlText w:val=""/>
      <w:lvlJc w:val="left"/>
      <w:pPr>
        <w:ind w:left="2160" w:hanging="360"/>
      </w:pPr>
      <w:rPr>
        <w:rFonts w:ascii="Wingdings" w:hAnsi="Wingdings" w:hint="default"/>
      </w:rPr>
    </w:lvl>
    <w:lvl w:ilvl="3" w:tplc="81949B18" w:tentative="1">
      <w:start w:val="1"/>
      <w:numFmt w:val="bullet"/>
      <w:lvlText w:val=""/>
      <w:lvlJc w:val="left"/>
      <w:pPr>
        <w:ind w:left="2880" w:hanging="360"/>
      </w:pPr>
      <w:rPr>
        <w:rFonts w:ascii="Symbol" w:hAnsi="Symbol" w:hint="default"/>
      </w:rPr>
    </w:lvl>
    <w:lvl w:ilvl="4" w:tplc="55A0517A" w:tentative="1">
      <w:start w:val="1"/>
      <w:numFmt w:val="bullet"/>
      <w:lvlText w:val="o"/>
      <w:lvlJc w:val="left"/>
      <w:pPr>
        <w:ind w:left="3600" w:hanging="360"/>
      </w:pPr>
      <w:rPr>
        <w:rFonts w:ascii="Courier New" w:hAnsi="Courier New" w:cs="Courier New" w:hint="default"/>
      </w:rPr>
    </w:lvl>
    <w:lvl w:ilvl="5" w:tplc="38BE56C0" w:tentative="1">
      <w:start w:val="1"/>
      <w:numFmt w:val="bullet"/>
      <w:lvlText w:val=""/>
      <w:lvlJc w:val="left"/>
      <w:pPr>
        <w:ind w:left="4320" w:hanging="360"/>
      </w:pPr>
      <w:rPr>
        <w:rFonts w:ascii="Wingdings" w:hAnsi="Wingdings" w:hint="default"/>
      </w:rPr>
    </w:lvl>
    <w:lvl w:ilvl="6" w:tplc="882C8350" w:tentative="1">
      <w:start w:val="1"/>
      <w:numFmt w:val="bullet"/>
      <w:lvlText w:val=""/>
      <w:lvlJc w:val="left"/>
      <w:pPr>
        <w:ind w:left="5040" w:hanging="360"/>
      </w:pPr>
      <w:rPr>
        <w:rFonts w:ascii="Symbol" w:hAnsi="Symbol" w:hint="default"/>
      </w:rPr>
    </w:lvl>
    <w:lvl w:ilvl="7" w:tplc="0F0483C8" w:tentative="1">
      <w:start w:val="1"/>
      <w:numFmt w:val="bullet"/>
      <w:lvlText w:val="o"/>
      <w:lvlJc w:val="left"/>
      <w:pPr>
        <w:ind w:left="5760" w:hanging="360"/>
      </w:pPr>
      <w:rPr>
        <w:rFonts w:ascii="Courier New" w:hAnsi="Courier New" w:cs="Courier New" w:hint="default"/>
      </w:rPr>
    </w:lvl>
    <w:lvl w:ilvl="8" w:tplc="04F47C6E"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4759"/>
    <w:rsid w:val="00034759"/>
    <w:rsid w:val="00095011"/>
    <w:rsid w:val="000F37CE"/>
    <w:rsid w:val="00154E00"/>
    <w:rsid w:val="00184407"/>
    <w:rsid w:val="001F755D"/>
    <w:rsid w:val="00214C2E"/>
    <w:rsid w:val="002D624B"/>
    <w:rsid w:val="002E2B9A"/>
    <w:rsid w:val="00377C43"/>
    <w:rsid w:val="00382F8D"/>
    <w:rsid w:val="003A68BE"/>
    <w:rsid w:val="003D6306"/>
    <w:rsid w:val="00456BF5"/>
    <w:rsid w:val="00493F29"/>
    <w:rsid w:val="00565A64"/>
    <w:rsid w:val="005C6899"/>
    <w:rsid w:val="00646F16"/>
    <w:rsid w:val="00760F45"/>
    <w:rsid w:val="00764321"/>
    <w:rsid w:val="00805729"/>
    <w:rsid w:val="0085649D"/>
    <w:rsid w:val="008656CE"/>
    <w:rsid w:val="008A2857"/>
    <w:rsid w:val="008C1225"/>
    <w:rsid w:val="009055A2"/>
    <w:rsid w:val="00944888"/>
    <w:rsid w:val="00954A89"/>
    <w:rsid w:val="00982563"/>
    <w:rsid w:val="00997E25"/>
    <w:rsid w:val="009D00F0"/>
    <w:rsid w:val="00AA2A96"/>
    <w:rsid w:val="00B004C7"/>
    <w:rsid w:val="00B94893"/>
    <w:rsid w:val="00BC0798"/>
    <w:rsid w:val="00BD7BCD"/>
    <w:rsid w:val="00CD06DC"/>
    <w:rsid w:val="00CF38E6"/>
    <w:rsid w:val="00D94AB0"/>
    <w:rsid w:val="00E20EC8"/>
    <w:rsid w:val="00E46872"/>
    <w:rsid w:val="00E8781B"/>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Arial"/>
        <w:sz w:val="24"/>
        <w:szCs w:val="24"/>
        <w:lang w:val="en-US" w:eastAsia="en-US" w:bidi="ar-SA"/>
      </w:rPr>
    </w:rPrDefault>
    <w:pPrDefault>
      <w:pPr>
        <w:spacing w:before="100" w:beforeAutospacing="1" w:after="100" w:afterAutospacing="1"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4759"/>
    <w:pPr>
      <w:spacing w:before="0" w:beforeAutospacing="0" w:after="160" w:afterAutospacing="0"/>
    </w:pPr>
    <w:rPr>
      <w:rFonts w:ascii="Times New Roman" w:hAnsi="Times New Roman" w:cstheme="minorBidi"/>
      <w:szCs w:val="22"/>
      <w:lang w:val="en-GB"/>
    </w:rPr>
  </w:style>
  <w:style w:type="paragraph" w:styleId="Heading1">
    <w:name w:val="heading 1"/>
    <w:basedOn w:val="Normal"/>
    <w:next w:val="Normal"/>
    <w:link w:val="Heading1Char"/>
    <w:autoRedefine/>
    <w:uiPriority w:val="9"/>
    <w:qFormat/>
    <w:rsid w:val="00982563"/>
    <w:pPr>
      <w:keepNext/>
      <w:keepLines/>
      <w:spacing w:before="480" w:after="0" w:line="276" w:lineRule="auto"/>
      <w:jc w:val="left"/>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3D6306"/>
    <w:pPr>
      <w:keepNext/>
      <w:keepLines/>
      <w:spacing w:before="20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autoRedefine/>
    <w:uiPriority w:val="9"/>
    <w:unhideWhenUsed/>
    <w:qFormat/>
    <w:rsid w:val="003D6306"/>
    <w:pPr>
      <w:keepNext/>
      <w:keepLines/>
      <w:spacing w:before="20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64321"/>
    <w:pPr>
      <w:pBdr>
        <w:top w:val="nil"/>
        <w:left w:val="nil"/>
        <w:bottom w:val="nil"/>
        <w:right w:val="nil"/>
        <w:between w:val="nil"/>
        <w:bar w:val="nil"/>
      </w:pBdr>
      <w:spacing w:line="240" w:lineRule="auto"/>
    </w:pPr>
    <w:rPr>
      <w:rFonts w:eastAsia="Arial Unicode MS" w:cs="Times New Roman"/>
      <w:bdr w:val="nil"/>
    </w:rPr>
  </w:style>
  <w:style w:type="character" w:customStyle="1" w:styleId="Heading2Char">
    <w:name w:val="Heading 2 Char"/>
    <w:basedOn w:val="DefaultParagraphFont"/>
    <w:link w:val="Heading2"/>
    <w:uiPriority w:val="9"/>
    <w:rsid w:val="003D6306"/>
    <w:rPr>
      <w:rFonts w:eastAsiaTheme="majorEastAsia" w:cstheme="majorBidi"/>
      <w:b/>
      <w:bCs/>
      <w:color w:val="4F81BD" w:themeColor="accent1"/>
      <w:sz w:val="28"/>
      <w:szCs w:val="26"/>
      <w:lang w:val="en-GB"/>
    </w:rPr>
  </w:style>
  <w:style w:type="character" w:customStyle="1" w:styleId="Heading1Char">
    <w:name w:val="Heading 1 Char"/>
    <w:basedOn w:val="DefaultParagraphFont"/>
    <w:link w:val="Heading1"/>
    <w:uiPriority w:val="9"/>
    <w:rsid w:val="00982563"/>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3D6306"/>
    <w:rPr>
      <w:rFonts w:eastAsiaTheme="majorEastAsia" w:cstheme="majorBidi"/>
      <w:b/>
      <w:bCs/>
      <w:color w:val="4F81BD" w:themeColor="accent1"/>
      <w:szCs w:val="22"/>
      <w:lang w:val="en-GB"/>
    </w:rPr>
  </w:style>
  <w:style w:type="paragraph" w:styleId="Title">
    <w:name w:val="Title"/>
    <w:basedOn w:val="Normal"/>
    <w:next w:val="Normal"/>
    <w:link w:val="TitleChar"/>
    <w:autoRedefine/>
    <w:uiPriority w:val="10"/>
    <w:qFormat/>
    <w:rsid w:val="00034759"/>
    <w:pPr>
      <w:spacing w:after="0"/>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034759"/>
    <w:rPr>
      <w:rFonts w:ascii="Times New Roman" w:eastAsiaTheme="majorEastAsia" w:hAnsi="Times New Roman" w:cstheme="majorBidi"/>
      <w:b/>
      <w:spacing w:val="-10"/>
      <w:kern w:val="28"/>
      <w:szCs w:val="56"/>
      <w:lang w:val="en-GB"/>
    </w:rPr>
  </w:style>
  <w:style w:type="paragraph" w:styleId="ListParagraph">
    <w:name w:val="List Paragraph"/>
    <w:basedOn w:val="Normal"/>
    <w:uiPriority w:val="34"/>
    <w:qFormat/>
    <w:rsid w:val="00034759"/>
    <w:pPr>
      <w:ind w:left="720"/>
      <w:contextualSpacing/>
    </w:pPr>
  </w:style>
  <w:style w:type="table" w:styleId="TableGrid">
    <w:name w:val="Table Grid"/>
    <w:basedOn w:val="TableNormal"/>
    <w:uiPriority w:val="39"/>
    <w:rsid w:val="00034759"/>
    <w:pPr>
      <w:spacing w:before="0" w:beforeAutospacing="0" w:after="0" w:afterAutospacing="0" w:line="240" w:lineRule="auto"/>
      <w:jc w:val="left"/>
    </w:pPr>
    <w:rPr>
      <w:rFonts w:asciiTheme="minorHAnsi" w:hAnsiTheme="minorHAnsi" w:cstheme="minorBid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lectable">
    <w:name w:val="selectable"/>
    <w:basedOn w:val="DefaultParagraphFont"/>
    <w:rsid w:val="00034759"/>
  </w:style>
  <w:style w:type="paragraph" w:styleId="TOCHeading">
    <w:name w:val="TOC Heading"/>
    <w:basedOn w:val="Heading1"/>
    <w:next w:val="Normal"/>
    <w:uiPriority w:val="39"/>
    <w:unhideWhenUsed/>
    <w:qFormat/>
    <w:rsid w:val="00034759"/>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034759"/>
    <w:pPr>
      <w:spacing w:after="100"/>
    </w:pPr>
  </w:style>
  <w:style w:type="paragraph" w:styleId="TOC2">
    <w:name w:val="toc 2"/>
    <w:basedOn w:val="Normal"/>
    <w:next w:val="Normal"/>
    <w:autoRedefine/>
    <w:uiPriority w:val="39"/>
    <w:unhideWhenUsed/>
    <w:rsid w:val="00034759"/>
    <w:pPr>
      <w:spacing w:after="100"/>
      <w:ind w:left="240"/>
    </w:pPr>
  </w:style>
  <w:style w:type="character" w:styleId="Hyperlink">
    <w:name w:val="Hyperlink"/>
    <w:basedOn w:val="DefaultParagraphFont"/>
    <w:uiPriority w:val="99"/>
    <w:unhideWhenUsed/>
    <w:rsid w:val="00034759"/>
    <w:rPr>
      <w:color w:val="0000FF" w:themeColor="hyperlink"/>
      <w:u w:val="single"/>
    </w:rPr>
  </w:style>
  <w:style w:type="paragraph" w:styleId="Footer">
    <w:name w:val="footer"/>
    <w:basedOn w:val="Normal"/>
    <w:link w:val="FooterChar"/>
    <w:uiPriority w:val="99"/>
    <w:unhideWhenUsed/>
    <w:rsid w:val="00034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759"/>
    <w:rPr>
      <w:rFonts w:ascii="Times New Roman" w:hAnsi="Times New Roman" w:cstheme="minorBidi"/>
      <w:szCs w:val="22"/>
      <w:lang w:val="en-GB"/>
    </w:rPr>
  </w:style>
  <w:style w:type="paragraph" w:styleId="BalloonText">
    <w:name w:val="Balloon Text"/>
    <w:basedOn w:val="Normal"/>
    <w:link w:val="BalloonTextChar"/>
    <w:uiPriority w:val="99"/>
    <w:semiHidden/>
    <w:unhideWhenUsed/>
    <w:rsid w:val="00493F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3F29"/>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Arial"/>
        <w:sz w:val="24"/>
        <w:szCs w:val="24"/>
        <w:lang w:val="en-US" w:eastAsia="en-US" w:bidi="ar-SA"/>
      </w:rPr>
    </w:rPrDefault>
    <w:pPrDefault>
      <w:pPr>
        <w:spacing w:before="100" w:beforeAutospacing="1" w:after="100" w:afterAutospacing="1"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4759"/>
    <w:pPr>
      <w:spacing w:before="0" w:beforeAutospacing="0" w:after="160" w:afterAutospacing="0"/>
    </w:pPr>
    <w:rPr>
      <w:rFonts w:ascii="Times New Roman" w:hAnsi="Times New Roman" w:cstheme="minorBidi"/>
      <w:szCs w:val="22"/>
      <w:lang w:val="en-GB"/>
    </w:rPr>
  </w:style>
  <w:style w:type="paragraph" w:styleId="Heading1">
    <w:name w:val="heading 1"/>
    <w:basedOn w:val="Normal"/>
    <w:next w:val="Normal"/>
    <w:link w:val="Heading1Char"/>
    <w:autoRedefine/>
    <w:uiPriority w:val="9"/>
    <w:qFormat/>
    <w:rsid w:val="00982563"/>
    <w:pPr>
      <w:keepNext/>
      <w:keepLines/>
      <w:spacing w:before="480" w:after="0" w:line="276" w:lineRule="auto"/>
      <w:jc w:val="left"/>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3D6306"/>
    <w:pPr>
      <w:keepNext/>
      <w:keepLines/>
      <w:spacing w:before="20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autoRedefine/>
    <w:uiPriority w:val="9"/>
    <w:unhideWhenUsed/>
    <w:qFormat/>
    <w:rsid w:val="003D6306"/>
    <w:pPr>
      <w:keepNext/>
      <w:keepLines/>
      <w:spacing w:before="20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64321"/>
    <w:pPr>
      <w:pBdr>
        <w:top w:val="nil"/>
        <w:left w:val="nil"/>
        <w:bottom w:val="nil"/>
        <w:right w:val="nil"/>
        <w:between w:val="nil"/>
        <w:bar w:val="nil"/>
      </w:pBdr>
      <w:spacing w:line="240" w:lineRule="auto"/>
    </w:pPr>
    <w:rPr>
      <w:rFonts w:eastAsia="Arial Unicode MS" w:cs="Times New Roman"/>
      <w:bdr w:val="nil"/>
    </w:rPr>
  </w:style>
  <w:style w:type="character" w:customStyle="1" w:styleId="Heading2Char">
    <w:name w:val="Heading 2 Char"/>
    <w:basedOn w:val="DefaultParagraphFont"/>
    <w:link w:val="Heading2"/>
    <w:uiPriority w:val="9"/>
    <w:rsid w:val="003D6306"/>
    <w:rPr>
      <w:rFonts w:eastAsiaTheme="majorEastAsia" w:cstheme="majorBidi"/>
      <w:b/>
      <w:bCs/>
      <w:color w:val="4F81BD" w:themeColor="accent1"/>
      <w:sz w:val="28"/>
      <w:szCs w:val="26"/>
      <w:lang w:val="en-GB"/>
    </w:rPr>
  </w:style>
  <w:style w:type="character" w:customStyle="1" w:styleId="Heading1Char">
    <w:name w:val="Heading 1 Char"/>
    <w:basedOn w:val="DefaultParagraphFont"/>
    <w:link w:val="Heading1"/>
    <w:uiPriority w:val="9"/>
    <w:rsid w:val="00982563"/>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3D6306"/>
    <w:rPr>
      <w:rFonts w:eastAsiaTheme="majorEastAsia" w:cstheme="majorBidi"/>
      <w:b/>
      <w:bCs/>
      <w:color w:val="4F81BD" w:themeColor="accent1"/>
      <w:szCs w:val="22"/>
      <w:lang w:val="en-GB"/>
    </w:rPr>
  </w:style>
  <w:style w:type="paragraph" w:styleId="Title">
    <w:name w:val="Title"/>
    <w:basedOn w:val="Normal"/>
    <w:next w:val="Normal"/>
    <w:link w:val="TitleChar"/>
    <w:autoRedefine/>
    <w:uiPriority w:val="10"/>
    <w:qFormat/>
    <w:rsid w:val="00034759"/>
    <w:pPr>
      <w:spacing w:after="0"/>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034759"/>
    <w:rPr>
      <w:rFonts w:ascii="Times New Roman" w:eastAsiaTheme="majorEastAsia" w:hAnsi="Times New Roman" w:cstheme="majorBidi"/>
      <w:b/>
      <w:spacing w:val="-10"/>
      <w:kern w:val="28"/>
      <w:szCs w:val="56"/>
      <w:lang w:val="en-GB"/>
    </w:rPr>
  </w:style>
  <w:style w:type="paragraph" w:styleId="ListParagraph">
    <w:name w:val="List Paragraph"/>
    <w:basedOn w:val="Normal"/>
    <w:uiPriority w:val="34"/>
    <w:qFormat/>
    <w:rsid w:val="00034759"/>
    <w:pPr>
      <w:ind w:left="720"/>
      <w:contextualSpacing/>
    </w:pPr>
  </w:style>
  <w:style w:type="table" w:styleId="TableGrid">
    <w:name w:val="Table Grid"/>
    <w:basedOn w:val="TableNormal"/>
    <w:uiPriority w:val="39"/>
    <w:rsid w:val="00034759"/>
    <w:pPr>
      <w:spacing w:before="0" w:beforeAutospacing="0" w:after="0" w:afterAutospacing="0" w:line="240" w:lineRule="auto"/>
      <w:jc w:val="left"/>
    </w:pPr>
    <w:rPr>
      <w:rFonts w:asciiTheme="minorHAnsi" w:hAnsiTheme="minorHAnsi" w:cstheme="minorBid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lectable">
    <w:name w:val="selectable"/>
    <w:basedOn w:val="DefaultParagraphFont"/>
    <w:rsid w:val="00034759"/>
  </w:style>
  <w:style w:type="paragraph" w:styleId="TOCHeading">
    <w:name w:val="TOC Heading"/>
    <w:basedOn w:val="Heading1"/>
    <w:next w:val="Normal"/>
    <w:uiPriority w:val="39"/>
    <w:unhideWhenUsed/>
    <w:qFormat/>
    <w:rsid w:val="00034759"/>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034759"/>
    <w:pPr>
      <w:spacing w:after="100"/>
    </w:pPr>
  </w:style>
  <w:style w:type="paragraph" w:styleId="TOC2">
    <w:name w:val="toc 2"/>
    <w:basedOn w:val="Normal"/>
    <w:next w:val="Normal"/>
    <w:autoRedefine/>
    <w:uiPriority w:val="39"/>
    <w:unhideWhenUsed/>
    <w:rsid w:val="00034759"/>
    <w:pPr>
      <w:spacing w:after="100"/>
      <w:ind w:left="240"/>
    </w:pPr>
  </w:style>
  <w:style w:type="character" w:styleId="Hyperlink">
    <w:name w:val="Hyperlink"/>
    <w:basedOn w:val="DefaultParagraphFont"/>
    <w:uiPriority w:val="99"/>
    <w:unhideWhenUsed/>
    <w:rsid w:val="00034759"/>
    <w:rPr>
      <w:color w:val="0000FF" w:themeColor="hyperlink"/>
      <w:u w:val="single"/>
    </w:rPr>
  </w:style>
  <w:style w:type="paragraph" w:styleId="Footer">
    <w:name w:val="footer"/>
    <w:basedOn w:val="Normal"/>
    <w:link w:val="FooterChar"/>
    <w:uiPriority w:val="99"/>
    <w:unhideWhenUsed/>
    <w:rsid w:val="00034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759"/>
    <w:rPr>
      <w:rFonts w:ascii="Times New Roman" w:hAnsi="Times New Roman" w:cstheme="minorBidi"/>
      <w:szCs w:val="22"/>
      <w:lang w:val="en-GB"/>
    </w:rPr>
  </w:style>
  <w:style w:type="paragraph" w:styleId="BalloonText">
    <w:name w:val="Balloon Text"/>
    <w:basedOn w:val="Normal"/>
    <w:link w:val="BalloonTextChar"/>
    <w:uiPriority w:val="99"/>
    <w:semiHidden/>
    <w:unhideWhenUsed/>
    <w:rsid w:val="00493F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3F2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footer" Target="footer1.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326C17-3ADD-4CC1-99D5-E1A921988B69}" type="doc">
      <dgm:prSet loTypeId="urn:microsoft.com/office/officeart/2005/8/layout/radial4" loCatId="relationship" qsTypeId="urn:microsoft.com/office/officeart/2005/8/quickstyle/simple1" qsCatId="simple" csTypeId="urn:microsoft.com/office/officeart/2005/8/colors/colorful5" csCatId="colorful" phldr="1"/>
      <dgm:spPr/>
      <dgm:t>
        <a:bodyPr/>
        <a:lstStyle/>
        <a:p>
          <a:endParaRPr lang="en-GB"/>
        </a:p>
      </dgm:t>
    </dgm:pt>
    <dgm:pt modelId="{9EA4098C-2E55-487F-BB5F-7AADEA5A07E3}">
      <dgm:prSet phldrT="[Text]"/>
      <dgm:spPr/>
      <dgm:t>
        <a:bodyPr/>
        <a:lstStyle/>
        <a:p>
          <a:r>
            <a:rPr lang="en-GB"/>
            <a:t>Smartphone Application</a:t>
          </a:r>
        </a:p>
      </dgm:t>
    </dgm:pt>
    <dgm:pt modelId="{8B4A78A9-6308-47D4-95FC-89F7C3840365}" type="parTrans" cxnId="{487A5502-CE2C-4206-BA19-F09C2FB60AE2}">
      <dgm:prSet/>
      <dgm:spPr/>
      <dgm:t>
        <a:bodyPr/>
        <a:lstStyle/>
        <a:p>
          <a:endParaRPr lang="en-GB"/>
        </a:p>
      </dgm:t>
    </dgm:pt>
    <dgm:pt modelId="{D2680CEB-D213-4519-AEDB-DBFA1745C567}" type="sibTrans" cxnId="{487A5502-CE2C-4206-BA19-F09C2FB60AE2}">
      <dgm:prSet/>
      <dgm:spPr/>
      <dgm:t>
        <a:bodyPr/>
        <a:lstStyle/>
        <a:p>
          <a:endParaRPr lang="en-GB"/>
        </a:p>
      </dgm:t>
    </dgm:pt>
    <dgm:pt modelId="{76C36A2E-95C4-497E-8FCD-7A0817474E00}">
      <dgm:prSet phldrT="[Text]"/>
      <dgm:spPr/>
      <dgm:t>
        <a:bodyPr/>
        <a:lstStyle/>
        <a:p>
          <a:r>
            <a:rPr lang="en-GB"/>
            <a:t>Automated Tracking of Employee Performance</a:t>
          </a:r>
        </a:p>
      </dgm:t>
    </dgm:pt>
    <dgm:pt modelId="{1EA1DA30-A53C-4DDB-B27D-520C914937BC}" type="parTrans" cxnId="{72C65CD0-C026-49C4-9D5D-BE9E1850ABCC}">
      <dgm:prSet/>
      <dgm:spPr/>
      <dgm:t>
        <a:bodyPr/>
        <a:lstStyle/>
        <a:p>
          <a:endParaRPr lang="en-GB"/>
        </a:p>
      </dgm:t>
    </dgm:pt>
    <dgm:pt modelId="{B07B1850-33E2-42CD-B8B3-FC8D4521041A}" type="sibTrans" cxnId="{72C65CD0-C026-49C4-9D5D-BE9E1850ABCC}">
      <dgm:prSet/>
      <dgm:spPr/>
      <dgm:t>
        <a:bodyPr/>
        <a:lstStyle/>
        <a:p>
          <a:endParaRPr lang="en-GB"/>
        </a:p>
      </dgm:t>
    </dgm:pt>
    <dgm:pt modelId="{34AB13B4-027D-407E-895A-FEDA5FE478C2}">
      <dgm:prSet phldrT="[Text]"/>
      <dgm:spPr/>
      <dgm:t>
        <a:bodyPr/>
        <a:lstStyle/>
        <a:p>
          <a:r>
            <a:rPr lang="en-GB"/>
            <a:t>Employee Feedback</a:t>
          </a:r>
        </a:p>
      </dgm:t>
    </dgm:pt>
    <dgm:pt modelId="{0B7E6BCF-87DB-4AB8-A56D-41EDAEDCE664}" type="parTrans" cxnId="{EB280A67-47DD-4443-B6BE-0D87F302C885}">
      <dgm:prSet/>
      <dgm:spPr/>
      <dgm:t>
        <a:bodyPr/>
        <a:lstStyle/>
        <a:p>
          <a:endParaRPr lang="en-GB"/>
        </a:p>
      </dgm:t>
    </dgm:pt>
    <dgm:pt modelId="{3BE26F87-682A-4AA8-974C-1317AA250F21}" type="sibTrans" cxnId="{EB280A67-47DD-4443-B6BE-0D87F302C885}">
      <dgm:prSet/>
      <dgm:spPr/>
      <dgm:t>
        <a:bodyPr/>
        <a:lstStyle/>
        <a:p>
          <a:endParaRPr lang="en-GB"/>
        </a:p>
      </dgm:t>
    </dgm:pt>
    <dgm:pt modelId="{292D8D60-C71E-437A-947F-2F3AEEC79560}">
      <dgm:prSet phldrT="[Text]"/>
      <dgm:spPr/>
      <dgm:t>
        <a:bodyPr/>
        <a:lstStyle/>
        <a:p>
          <a:r>
            <a:rPr lang="en-GB"/>
            <a:t>Reporting Grievances</a:t>
          </a:r>
        </a:p>
      </dgm:t>
    </dgm:pt>
    <dgm:pt modelId="{75CF678D-C3EA-4943-949A-4EE0EE70FE08}" type="parTrans" cxnId="{11896B70-F3F3-4FD0-896E-19E58DE55ACE}">
      <dgm:prSet/>
      <dgm:spPr/>
      <dgm:t>
        <a:bodyPr/>
        <a:lstStyle/>
        <a:p>
          <a:endParaRPr lang="en-GB"/>
        </a:p>
      </dgm:t>
    </dgm:pt>
    <dgm:pt modelId="{83F422FF-D619-4431-9473-DF2B78EA68B0}" type="sibTrans" cxnId="{11896B70-F3F3-4FD0-896E-19E58DE55ACE}">
      <dgm:prSet/>
      <dgm:spPr/>
      <dgm:t>
        <a:bodyPr/>
        <a:lstStyle/>
        <a:p>
          <a:endParaRPr lang="en-GB"/>
        </a:p>
      </dgm:t>
    </dgm:pt>
    <dgm:pt modelId="{6EE3302D-B830-4F41-87D9-4A7AF10A7038}">
      <dgm:prSet/>
      <dgm:spPr/>
      <dgm:t>
        <a:bodyPr/>
        <a:lstStyle/>
        <a:p>
          <a:r>
            <a:rPr lang="en-GB"/>
            <a:t>Instant Sharing of Data with Company Management</a:t>
          </a:r>
        </a:p>
      </dgm:t>
    </dgm:pt>
    <dgm:pt modelId="{F46B77D6-5E50-406A-8407-3F3508DBBAAD}" type="parTrans" cxnId="{10D274C3-6FEB-4990-BE6C-C5A9DCA27E91}">
      <dgm:prSet/>
      <dgm:spPr/>
      <dgm:t>
        <a:bodyPr/>
        <a:lstStyle/>
        <a:p>
          <a:endParaRPr lang="en-GB"/>
        </a:p>
      </dgm:t>
    </dgm:pt>
    <dgm:pt modelId="{7A581861-EB8C-408B-943D-004981E787A0}" type="sibTrans" cxnId="{10D274C3-6FEB-4990-BE6C-C5A9DCA27E91}">
      <dgm:prSet/>
      <dgm:spPr/>
      <dgm:t>
        <a:bodyPr/>
        <a:lstStyle/>
        <a:p>
          <a:endParaRPr lang="en-GB"/>
        </a:p>
      </dgm:t>
    </dgm:pt>
    <dgm:pt modelId="{DCFCD693-2CF9-432A-A41D-57F98443738E}" type="pres">
      <dgm:prSet presAssocID="{4E326C17-3ADD-4CC1-99D5-E1A921988B69}" presName="cycle" presStyleCnt="0">
        <dgm:presLayoutVars>
          <dgm:chMax val="1"/>
          <dgm:dir/>
          <dgm:animLvl val="ctr"/>
          <dgm:resizeHandles val="exact"/>
        </dgm:presLayoutVars>
      </dgm:prSet>
      <dgm:spPr/>
      <dgm:t>
        <a:bodyPr/>
        <a:lstStyle/>
        <a:p>
          <a:endParaRPr lang="en-GB"/>
        </a:p>
      </dgm:t>
    </dgm:pt>
    <dgm:pt modelId="{C67A258F-5FAF-4A95-85A8-3085500AE644}" type="pres">
      <dgm:prSet presAssocID="{9EA4098C-2E55-487F-BB5F-7AADEA5A07E3}" presName="centerShape" presStyleLbl="node0" presStyleIdx="0" presStyleCnt="1"/>
      <dgm:spPr/>
      <dgm:t>
        <a:bodyPr/>
        <a:lstStyle/>
        <a:p>
          <a:endParaRPr lang="en-GB"/>
        </a:p>
      </dgm:t>
    </dgm:pt>
    <dgm:pt modelId="{AB8F58CA-7489-4598-A54C-2491E00B4910}" type="pres">
      <dgm:prSet presAssocID="{1EA1DA30-A53C-4DDB-B27D-520C914937BC}" presName="parTrans" presStyleLbl="bgSibTrans2D1" presStyleIdx="0" presStyleCnt="4"/>
      <dgm:spPr/>
      <dgm:t>
        <a:bodyPr/>
        <a:lstStyle/>
        <a:p>
          <a:endParaRPr lang="en-GB"/>
        </a:p>
      </dgm:t>
    </dgm:pt>
    <dgm:pt modelId="{15E9F503-38C2-470C-B4F1-3A36B3D49939}" type="pres">
      <dgm:prSet presAssocID="{76C36A2E-95C4-497E-8FCD-7A0817474E00}" presName="node" presStyleLbl="node1" presStyleIdx="0" presStyleCnt="4">
        <dgm:presLayoutVars>
          <dgm:bulletEnabled val="1"/>
        </dgm:presLayoutVars>
      </dgm:prSet>
      <dgm:spPr/>
      <dgm:t>
        <a:bodyPr/>
        <a:lstStyle/>
        <a:p>
          <a:endParaRPr lang="en-GB"/>
        </a:p>
      </dgm:t>
    </dgm:pt>
    <dgm:pt modelId="{3EF9ADCD-2D71-4D92-8422-255C4E46A56C}" type="pres">
      <dgm:prSet presAssocID="{0B7E6BCF-87DB-4AB8-A56D-41EDAEDCE664}" presName="parTrans" presStyleLbl="bgSibTrans2D1" presStyleIdx="1" presStyleCnt="4"/>
      <dgm:spPr/>
      <dgm:t>
        <a:bodyPr/>
        <a:lstStyle/>
        <a:p>
          <a:endParaRPr lang="en-GB"/>
        </a:p>
      </dgm:t>
    </dgm:pt>
    <dgm:pt modelId="{C3DB5792-4D3A-47CA-8902-7BD32BF6479D}" type="pres">
      <dgm:prSet presAssocID="{34AB13B4-027D-407E-895A-FEDA5FE478C2}" presName="node" presStyleLbl="node1" presStyleIdx="1" presStyleCnt="4">
        <dgm:presLayoutVars>
          <dgm:bulletEnabled val="1"/>
        </dgm:presLayoutVars>
      </dgm:prSet>
      <dgm:spPr/>
      <dgm:t>
        <a:bodyPr/>
        <a:lstStyle/>
        <a:p>
          <a:endParaRPr lang="en-GB"/>
        </a:p>
      </dgm:t>
    </dgm:pt>
    <dgm:pt modelId="{3541B11C-A50E-4E3B-958B-BCA27FB90E49}" type="pres">
      <dgm:prSet presAssocID="{75CF678D-C3EA-4943-949A-4EE0EE70FE08}" presName="parTrans" presStyleLbl="bgSibTrans2D1" presStyleIdx="2" presStyleCnt="4"/>
      <dgm:spPr/>
      <dgm:t>
        <a:bodyPr/>
        <a:lstStyle/>
        <a:p>
          <a:endParaRPr lang="en-GB"/>
        </a:p>
      </dgm:t>
    </dgm:pt>
    <dgm:pt modelId="{F55B2820-D5F4-41A1-BB56-419D5DE44D3A}" type="pres">
      <dgm:prSet presAssocID="{292D8D60-C71E-437A-947F-2F3AEEC79560}" presName="node" presStyleLbl="node1" presStyleIdx="2" presStyleCnt="4">
        <dgm:presLayoutVars>
          <dgm:bulletEnabled val="1"/>
        </dgm:presLayoutVars>
      </dgm:prSet>
      <dgm:spPr/>
      <dgm:t>
        <a:bodyPr/>
        <a:lstStyle/>
        <a:p>
          <a:endParaRPr lang="en-GB"/>
        </a:p>
      </dgm:t>
    </dgm:pt>
    <dgm:pt modelId="{359EA1D5-5FE6-45C3-8B2F-9550CC7B8411}" type="pres">
      <dgm:prSet presAssocID="{F46B77D6-5E50-406A-8407-3F3508DBBAAD}" presName="parTrans" presStyleLbl="bgSibTrans2D1" presStyleIdx="3" presStyleCnt="4"/>
      <dgm:spPr/>
    </dgm:pt>
    <dgm:pt modelId="{5F56D7D7-8375-439B-87B9-BEE5F2737B47}" type="pres">
      <dgm:prSet presAssocID="{6EE3302D-B830-4F41-87D9-4A7AF10A7038}" presName="node" presStyleLbl="node1" presStyleIdx="3" presStyleCnt="4">
        <dgm:presLayoutVars>
          <dgm:bulletEnabled val="1"/>
        </dgm:presLayoutVars>
      </dgm:prSet>
      <dgm:spPr/>
      <dgm:t>
        <a:bodyPr/>
        <a:lstStyle/>
        <a:p>
          <a:endParaRPr lang="en-GB"/>
        </a:p>
      </dgm:t>
    </dgm:pt>
  </dgm:ptLst>
  <dgm:cxnLst>
    <dgm:cxn modelId="{6CFE974C-9F4D-452E-BBC4-378628131022}" type="presOf" srcId="{75CF678D-C3EA-4943-949A-4EE0EE70FE08}" destId="{3541B11C-A50E-4E3B-958B-BCA27FB90E49}" srcOrd="0" destOrd="0" presId="urn:microsoft.com/office/officeart/2005/8/layout/radial4"/>
    <dgm:cxn modelId="{980C54BC-AA82-415C-A978-94420F728933}" type="presOf" srcId="{1EA1DA30-A53C-4DDB-B27D-520C914937BC}" destId="{AB8F58CA-7489-4598-A54C-2491E00B4910}" srcOrd="0" destOrd="0" presId="urn:microsoft.com/office/officeart/2005/8/layout/radial4"/>
    <dgm:cxn modelId="{487A5502-CE2C-4206-BA19-F09C2FB60AE2}" srcId="{4E326C17-3ADD-4CC1-99D5-E1A921988B69}" destId="{9EA4098C-2E55-487F-BB5F-7AADEA5A07E3}" srcOrd="0" destOrd="0" parTransId="{8B4A78A9-6308-47D4-95FC-89F7C3840365}" sibTransId="{D2680CEB-D213-4519-AEDB-DBFA1745C567}"/>
    <dgm:cxn modelId="{11896B70-F3F3-4FD0-896E-19E58DE55ACE}" srcId="{9EA4098C-2E55-487F-BB5F-7AADEA5A07E3}" destId="{292D8D60-C71E-437A-947F-2F3AEEC79560}" srcOrd="2" destOrd="0" parTransId="{75CF678D-C3EA-4943-949A-4EE0EE70FE08}" sibTransId="{83F422FF-D619-4431-9473-DF2B78EA68B0}"/>
    <dgm:cxn modelId="{73E7B161-E625-415B-9D52-F4BD53349B0D}" type="presOf" srcId="{4E326C17-3ADD-4CC1-99D5-E1A921988B69}" destId="{DCFCD693-2CF9-432A-A41D-57F98443738E}" srcOrd="0" destOrd="0" presId="urn:microsoft.com/office/officeart/2005/8/layout/radial4"/>
    <dgm:cxn modelId="{9D94227F-2435-4C76-B495-EFA42BE0EF6D}" type="presOf" srcId="{9EA4098C-2E55-487F-BB5F-7AADEA5A07E3}" destId="{C67A258F-5FAF-4A95-85A8-3085500AE644}" srcOrd="0" destOrd="0" presId="urn:microsoft.com/office/officeart/2005/8/layout/radial4"/>
    <dgm:cxn modelId="{EB280A67-47DD-4443-B6BE-0D87F302C885}" srcId="{9EA4098C-2E55-487F-BB5F-7AADEA5A07E3}" destId="{34AB13B4-027D-407E-895A-FEDA5FE478C2}" srcOrd="1" destOrd="0" parTransId="{0B7E6BCF-87DB-4AB8-A56D-41EDAEDCE664}" sibTransId="{3BE26F87-682A-4AA8-974C-1317AA250F21}"/>
    <dgm:cxn modelId="{DACFE2BF-2956-4157-8E1D-CD24825025CF}" type="presOf" srcId="{0B7E6BCF-87DB-4AB8-A56D-41EDAEDCE664}" destId="{3EF9ADCD-2D71-4D92-8422-255C4E46A56C}" srcOrd="0" destOrd="0" presId="urn:microsoft.com/office/officeart/2005/8/layout/radial4"/>
    <dgm:cxn modelId="{4FBFEAC4-4811-46ED-AE1F-E1E853084908}" type="presOf" srcId="{F46B77D6-5E50-406A-8407-3F3508DBBAAD}" destId="{359EA1D5-5FE6-45C3-8B2F-9550CC7B8411}" srcOrd="0" destOrd="0" presId="urn:microsoft.com/office/officeart/2005/8/layout/radial4"/>
    <dgm:cxn modelId="{72C65CD0-C026-49C4-9D5D-BE9E1850ABCC}" srcId="{9EA4098C-2E55-487F-BB5F-7AADEA5A07E3}" destId="{76C36A2E-95C4-497E-8FCD-7A0817474E00}" srcOrd="0" destOrd="0" parTransId="{1EA1DA30-A53C-4DDB-B27D-520C914937BC}" sibTransId="{B07B1850-33E2-42CD-B8B3-FC8D4521041A}"/>
    <dgm:cxn modelId="{E61BCED5-239E-4E6C-A81E-0FC48634C5B6}" type="presOf" srcId="{34AB13B4-027D-407E-895A-FEDA5FE478C2}" destId="{C3DB5792-4D3A-47CA-8902-7BD32BF6479D}" srcOrd="0" destOrd="0" presId="urn:microsoft.com/office/officeart/2005/8/layout/radial4"/>
    <dgm:cxn modelId="{10D274C3-6FEB-4990-BE6C-C5A9DCA27E91}" srcId="{9EA4098C-2E55-487F-BB5F-7AADEA5A07E3}" destId="{6EE3302D-B830-4F41-87D9-4A7AF10A7038}" srcOrd="3" destOrd="0" parTransId="{F46B77D6-5E50-406A-8407-3F3508DBBAAD}" sibTransId="{7A581861-EB8C-408B-943D-004981E787A0}"/>
    <dgm:cxn modelId="{B118173D-C4A6-498B-BEA9-CE1C74EE0D0D}" type="presOf" srcId="{6EE3302D-B830-4F41-87D9-4A7AF10A7038}" destId="{5F56D7D7-8375-439B-87B9-BEE5F2737B47}" srcOrd="0" destOrd="0" presId="urn:microsoft.com/office/officeart/2005/8/layout/radial4"/>
    <dgm:cxn modelId="{6C6F62FB-481A-4757-8F44-4B140A11FAEF}" type="presOf" srcId="{292D8D60-C71E-437A-947F-2F3AEEC79560}" destId="{F55B2820-D5F4-41A1-BB56-419D5DE44D3A}" srcOrd="0" destOrd="0" presId="urn:microsoft.com/office/officeart/2005/8/layout/radial4"/>
    <dgm:cxn modelId="{88559585-5A53-4E05-895B-2A9763776374}" type="presOf" srcId="{76C36A2E-95C4-497E-8FCD-7A0817474E00}" destId="{15E9F503-38C2-470C-B4F1-3A36B3D49939}" srcOrd="0" destOrd="0" presId="urn:microsoft.com/office/officeart/2005/8/layout/radial4"/>
    <dgm:cxn modelId="{D10A637C-309F-4C2F-9CAF-B543799100C4}" type="presParOf" srcId="{DCFCD693-2CF9-432A-A41D-57F98443738E}" destId="{C67A258F-5FAF-4A95-85A8-3085500AE644}" srcOrd="0" destOrd="0" presId="urn:microsoft.com/office/officeart/2005/8/layout/radial4"/>
    <dgm:cxn modelId="{D232D0A6-20D2-48BB-9C48-A00AB0051E84}" type="presParOf" srcId="{DCFCD693-2CF9-432A-A41D-57F98443738E}" destId="{AB8F58CA-7489-4598-A54C-2491E00B4910}" srcOrd="1" destOrd="0" presId="urn:microsoft.com/office/officeart/2005/8/layout/radial4"/>
    <dgm:cxn modelId="{6FA4C79C-C4E3-4E63-A66F-7EC26F521BA7}" type="presParOf" srcId="{DCFCD693-2CF9-432A-A41D-57F98443738E}" destId="{15E9F503-38C2-470C-B4F1-3A36B3D49939}" srcOrd="2" destOrd="0" presId="urn:microsoft.com/office/officeart/2005/8/layout/radial4"/>
    <dgm:cxn modelId="{CA75CA73-010B-41AD-8A81-200750DD41CB}" type="presParOf" srcId="{DCFCD693-2CF9-432A-A41D-57F98443738E}" destId="{3EF9ADCD-2D71-4D92-8422-255C4E46A56C}" srcOrd="3" destOrd="0" presId="urn:microsoft.com/office/officeart/2005/8/layout/radial4"/>
    <dgm:cxn modelId="{494FFA2A-DE10-4C83-9675-978AAE086E16}" type="presParOf" srcId="{DCFCD693-2CF9-432A-A41D-57F98443738E}" destId="{C3DB5792-4D3A-47CA-8902-7BD32BF6479D}" srcOrd="4" destOrd="0" presId="urn:microsoft.com/office/officeart/2005/8/layout/radial4"/>
    <dgm:cxn modelId="{66D7B253-7205-4756-909D-9168459DD83D}" type="presParOf" srcId="{DCFCD693-2CF9-432A-A41D-57F98443738E}" destId="{3541B11C-A50E-4E3B-958B-BCA27FB90E49}" srcOrd="5" destOrd="0" presId="urn:microsoft.com/office/officeart/2005/8/layout/radial4"/>
    <dgm:cxn modelId="{18D0F33F-9031-4EED-B715-F97AF722AE51}" type="presParOf" srcId="{DCFCD693-2CF9-432A-A41D-57F98443738E}" destId="{F55B2820-D5F4-41A1-BB56-419D5DE44D3A}" srcOrd="6" destOrd="0" presId="urn:microsoft.com/office/officeart/2005/8/layout/radial4"/>
    <dgm:cxn modelId="{29547DBD-CE33-4439-8442-AA8D8346BC49}" type="presParOf" srcId="{DCFCD693-2CF9-432A-A41D-57F98443738E}" destId="{359EA1D5-5FE6-45C3-8B2F-9550CC7B8411}" srcOrd="7" destOrd="0" presId="urn:microsoft.com/office/officeart/2005/8/layout/radial4"/>
    <dgm:cxn modelId="{91F34859-5B80-4D89-B3C3-5DF9C5BC5CAC}" type="presParOf" srcId="{DCFCD693-2CF9-432A-A41D-57F98443738E}" destId="{5F56D7D7-8375-439B-87B9-BEE5F2737B47}" srcOrd="8" destOrd="0" presId="urn:microsoft.com/office/officeart/2005/8/layout/radial4"/>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7A258F-5FAF-4A95-85A8-3085500AE644}">
      <dsp:nvSpPr>
        <dsp:cNvPr id="0" name=""/>
        <dsp:cNvSpPr/>
      </dsp:nvSpPr>
      <dsp:spPr>
        <a:xfrm>
          <a:off x="2002536" y="1718268"/>
          <a:ext cx="1481328" cy="1481328"/>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711200">
            <a:lnSpc>
              <a:spcPct val="90000"/>
            </a:lnSpc>
            <a:spcBef>
              <a:spcPct val="0"/>
            </a:spcBef>
            <a:spcAft>
              <a:spcPct val="35000"/>
            </a:spcAft>
          </a:pPr>
          <a:r>
            <a:rPr lang="en-GB" sz="1600" kern="1200"/>
            <a:t>Smartphone Application</a:t>
          </a:r>
        </a:p>
      </dsp:txBody>
      <dsp:txXfrm>
        <a:off x="2219471" y="1935203"/>
        <a:ext cx="1047458" cy="1047458"/>
      </dsp:txXfrm>
    </dsp:sp>
    <dsp:sp modelId="{AB8F58CA-7489-4598-A54C-2491E00B4910}">
      <dsp:nvSpPr>
        <dsp:cNvPr id="0" name=""/>
        <dsp:cNvSpPr/>
      </dsp:nvSpPr>
      <dsp:spPr>
        <a:xfrm rot="11700000">
          <a:off x="701561" y="1871767"/>
          <a:ext cx="1276208" cy="422178"/>
        </a:xfrm>
        <a:prstGeom prst="lef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5E9F503-38C2-470C-B4F1-3A36B3D49939}">
      <dsp:nvSpPr>
        <dsp:cNvPr id="0" name=""/>
        <dsp:cNvSpPr/>
      </dsp:nvSpPr>
      <dsp:spPr>
        <a:xfrm>
          <a:off x="19673" y="1354798"/>
          <a:ext cx="1407261" cy="1125809"/>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711200">
            <a:lnSpc>
              <a:spcPct val="90000"/>
            </a:lnSpc>
            <a:spcBef>
              <a:spcPct val="0"/>
            </a:spcBef>
            <a:spcAft>
              <a:spcPct val="35000"/>
            </a:spcAft>
          </a:pPr>
          <a:r>
            <a:rPr lang="en-GB" sz="1600" kern="1200"/>
            <a:t>Automated Tracking of Employee Performance</a:t>
          </a:r>
        </a:p>
      </dsp:txBody>
      <dsp:txXfrm>
        <a:off x="52647" y="1387772"/>
        <a:ext cx="1341313" cy="1059861"/>
      </dsp:txXfrm>
    </dsp:sp>
    <dsp:sp modelId="{3EF9ADCD-2D71-4D92-8422-255C4E46A56C}">
      <dsp:nvSpPr>
        <dsp:cNvPr id="0" name=""/>
        <dsp:cNvSpPr/>
      </dsp:nvSpPr>
      <dsp:spPr>
        <a:xfrm rot="14700000">
          <a:off x="1491012" y="930937"/>
          <a:ext cx="1276208" cy="422178"/>
        </a:xfrm>
        <a:prstGeom prst="leftArrow">
          <a:avLst>
            <a:gd name="adj1" fmla="val 60000"/>
            <a:gd name="adj2" fmla="val 50000"/>
          </a:avLst>
        </a:prstGeom>
        <a:solidFill>
          <a:schemeClr val="accent5">
            <a:hueOff val="-3311292"/>
            <a:satOff val="13270"/>
            <a:lumOff val="287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3DB5792-4D3A-47CA-8902-7BD32BF6479D}">
      <dsp:nvSpPr>
        <dsp:cNvPr id="0" name=""/>
        <dsp:cNvSpPr/>
      </dsp:nvSpPr>
      <dsp:spPr>
        <a:xfrm>
          <a:off x="1155811" y="803"/>
          <a:ext cx="1407261" cy="1125809"/>
        </a:xfrm>
        <a:prstGeom prst="roundRect">
          <a:avLst>
            <a:gd name="adj" fmla="val 10000"/>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711200">
            <a:lnSpc>
              <a:spcPct val="90000"/>
            </a:lnSpc>
            <a:spcBef>
              <a:spcPct val="0"/>
            </a:spcBef>
            <a:spcAft>
              <a:spcPct val="35000"/>
            </a:spcAft>
          </a:pPr>
          <a:r>
            <a:rPr lang="en-GB" sz="1600" kern="1200"/>
            <a:t>Employee Feedback</a:t>
          </a:r>
        </a:p>
      </dsp:txBody>
      <dsp:txXfrm>
        <a:off x="1188785" y="33777"/>
        <a:ext cx="1341313" cy="1059861"/>
      </dsp:txXfrm>
    </dsp:sp>
    <dsp:sp modelId="{3541B11C-A50E-4E3B-958B-BCA27FB90E49}">
      <dsp:nvSpPr>
        <dsp:cNvPr id="0" name=""/>
        <dsp:cNvSpPr/>
      </dsp:nvSpPr>
      <dsp:spPr>
        <a:xfrm rot="17700000">
          <a:off x="2719178" y="930937"/>
          <a:ext cx="1276208" cy="422178"/>
        </a:xfrm>
        <a:prstGeom prst="leftArrow">
          <a:avLst>
            <a:gd name="adj1" fmla="val 60000"/>
            <a:gd name="adj2" fmla="val 50000"/>
          </a:avLst>
        </a:prstGeom>
        <a:solidFill>
          <a:schemeClr val="accent5">
            <a:hueOff val="-6622584"/>
            <a:satOff val="26541"/>
            <a:lumOff val="575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55B2820-D5F4-41A1-BB56-419D5DE44D3A}">
      <dsp:nvSpPr>
        <dsp:cNvPr id="0" name=""/>
        <dsp:cNvSpPr/>
      </dsp:nvSpPr>
      <dsp:spPr>
        <a:xfrm>
          <a:off x="2923327" y="803"/>
          <a:ext cx="1407261" cy="1125809"/>
        </a:xfrm>
        <a:prstGeom prst="roundRect">
          <a:avLst>
            <a:gd name="adj" fmla="val 10000"/>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711200">
            <a:lnSpc>
              <a:spcPct val="90000"/>
            </a:lnSpc>
            <a:spcBef>
              <a:spcPct val="0"/>
            </a:spcBef>
            <a:spcAft>
              <a:spcPct val="35000"/>
            </a:spcAft>
          </a:pPr>
          <a:r>
            <a:rPr lang="en-GB" sz="1600" kern="1200"/>
            <a:t>Reporting Grievances</a:t>
          </a:r>
        </a:p>
      </dsp:txBody>
      <dsp:txXfrm>
        <a:off x="2956301" y="33777"/>
        <a:ext cx="1341313" cy="1059861"/>
      </dsp:txXfrm>
    </dsp:sp>
    <dsp:sp modelId="{359EA1D5-5FE6-45C3-8B2F-9550CC7B8411}">
      <dsp:nvSpPr>
        <dsp:cNvPr id="0" name=""/>
        <dsp:cNvSpPr/>
      </dsp:nvSpPr>
      <dsp:spPr>
        <a:xfrm rot="20700000">
          <a:off x="3508629" y="1871767"/>
          <a:ext cx="1276208" cy="422178"/>
        </a:xfrm>
        <a:prstGeom prst="leftArrow">
          <a:avLst>
            <a:gd name="adj1" fmla="val 60000"/>
            <a:gd name="adj2" fmla="val 50000"/>
          </a:avLst>
        </a:prstGeom>
        <a:solidFill>
          <a:schemeClr val="accent5">
            <a:hueOff val="-9933876"/>
            <a:satOff val="39811"/>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F56D7D7-8375-439B-87B9-BEE5F2737B47}">
      <dsp:nvSpPr>
        <dsp:cNvPr id="0" name=""/>
        <dsp:cNvSpPr/>
      </dsp:nvSpPr>
      <dsp:spPr>
        <a:xfrm>
          <a:off x="4059464" y="1354798"/>
          <a:ext cx="1407261" cy="1125809"/>
        </a:xfrm>
        <a:prstGeom prst="roundRect">
          <a:avLst>
            <a:gd name="adj" fmla="val 1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711200">
            <a:lnSpc>
              <a:spcPct val="90000"/>
            </a:lnSpc>
            <a:spcBef>
              <a:spcPct val="0"/>
            </a:spcBef>
            <a:spcAft>
              <a:spcPct val="35000"/>
            </a:spcAft>
          </a:pPr>
          <a:r>
            <a:rPr lang="en-GB" sz="1600" kern="1200"/>
            <a:t>Instant Sharing of Data with Company Management</a:t>
          </a:r>
        </a:p>
      </dsp:txBody>
      <dsp:txXfrm>
        <a:off x="4092438" y="1387772"/>
        <a:ext cx="1341313" cy="1059861"/>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2683</Words>
  <Characters>15294</Characters>
  <Application>Microsoft Office Word</Application>
  <DocSecurity>0</DocSecurity>
  <Lines>127</Lines>
  <Paragraphs>35</Paragraphs>
  <ScaleCrop>false</ScaleCrop>
  <Company/>
  <LinksUpToDate>false</LinksUpToDate>
  <CharactersWithSpaces>17942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8</cp:revision>
  <dcterms:created xsi:type="dcterms:W3CDTF">2020-02-26T05:26:00Z</dcterms:created>
  <dcterms:modified xsi:type="dcterms:W3CDTF">2020-02-26T05:30:00Z</dcterms:modified>
</cp:coreProperties>
</file>