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5E97C" w14:textId="69AFB3FD" w:rsidR="00EC7230" w:rsidRDefault="009A4F45" w:rsidP="009A4F45">
      <w:pPr>
        <w:rPr>
          <w:lang w:val="bg-BG"/>
        </w:rPr>
      </w:pPr>
      <w:r>
        <w:rPr>
          <w:noProof/>
          <w:lang w:val="bg-BG"/>
        </w:rPr>
        <w:drawing>
          <wp:inline distT="0" distB="0" distL="0" distR="0" wp14:anchorId="20DDAB8D" wp14:editId="54375473">
            <wp:extent cx="3316605" cy="1597025"/>
            <wp:effectExtent l="0" t="0" r="0" b="3175"/>
            <wp:docPr id="1364812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6605" cy="1597025"/>
                    </a:xfrm>
                    <a:prstGeom prst="rect">
                      <a:avLst/>
                    </a:prstGeom>
                    <a:noFill/>
                  </pic:spPr>
                </pic:pic>
              </a:graphicData>
            </a:graphic>
          </wp:inline>
        </w:drawing>
      </w:r>
    </w:p>
    <w:p w14:paraId="24C6F310" w14:textId="77777777" w:rsidR="009A4F45" w:rsidRDefault="009A4F45" w:rsidP="009A4F45">
      <w:pPr>
        <w:rPr>
          <w:lang w:val="bg-BG"/>
        </w:rPr>
      </w:pPr>
    </w:p>
    <w:p w14:paraId="3DBD3358" w14:textId="77777777" w:rsidR="009A4F45" w:rsidRDefault="009A4F45" w:rsidP="009A4F45">
      <w:pPr>
        <w:rPr>
          <w:lang w:val="bg-BG"/>
        </w:rPr>
      </w:pPr>
    </w:p>
    <w:p w14:paraId="08530E0B" w14:textId="77777777" w:rsidR="009A4F45" w:rsidRDefault="009A4F45" w:rsidP="009A4F45">
      <w:pPr>
        <w:rPr>
          <w:lang w:val="bg-BG"/>
        </w:rPr>
      </w:pPr>
    </w:p>
    <w:p w14:paraId="5F2DEE93" w14:textId="77777777" w:rsidR="009A4F45" w:rsidRDefault="009A4F45" w:rsidP="009A4F45"/>
    <w:p w14:paraId="4F1513F5" w14:textId="77777777" w:rsidR="00E93FEF" w:rsidRPr="00E93FEF" w:rsidRDefault="00E93FEF" w:rsidP="009A4F45"/>
    <w:p w14:paraId="59F936AD" w14:textId="77777777" w:rsidR="009A4F45" w:rsidRDefault="009A4F45" w:rsidP="009A4F45">
      <w:pPr>
        <w:rPr>
          <w:lang w:val="bg-BG"/>
        </w:rPr>
      </w:pPr>
    </w:p>
    <w:p w14:paraId="2860AF03" w14:textId="4DBC6A79"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Programme:</w:t>
      </w:r>
      <w:r w:rsidRPr="009A4F45">
        <w:rPr>
          <w:rFonts w:ascii="Times New Roman" w:hAnsi="Times New Roman" w:cs="Times New Roman"/>
          <w:sz w:val="36"/>
          <w:szCs w:val="36"/>
        </w:rPr>
        <w:t xml:space="preserve"> BA (Hons) Business Management</w:t>
      </w:r>
    </w:p>
    <w:p w14:paraId="48C8A24E" w14:textId="2AEC0C76"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Module:</w:t>
      </w:r>
      <w:r w:rsidRPr="009A4F45">
        <w:rPr>
          <w:rFonts w:ascii="Times New Roman" w:hAnsi="Times New Roman" w:cs="Times New Roman"/>
          <w:sz w:val="36"/>
          <w:szCs w:val="36"/>
        </w:rPr>
        <w:t xml:space="preserve"> Principles of Marketing</w:t>
      </w:r>
    </w:p>
    <w:p w14:paraId="251D407B" w14:textId="3F7DC861"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Module Code:</w:t>
      </w:r>
      <w:r w:rsidRPr="009A4F45">
        <w:rPr>
          <w:rFonts w:ascii="Times New Roman" w:hAnsi="Times New Roman" w:cs="Times New Roman"/>
          <w:sz w:val="36"/>
          <w:szCs w:val="36"/>
        </w:rPr>
        <w:t xml:space="preserve"> LCBB5015</w:t>
      </w:r>
    </w:p>
    <w:p w14:paraId="3BA716EE" w14:textId="55B323C0"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Module Lecture:</w:t>
      </w:r>
      <w:r w:rsidRPr="009A4F45">
        <w:rPr>
          <w:rFonts w:ascii="Times New Roman" w:hAnsi="Times New Roman" w:cs="Times New Roman"/>
          <w:sz w:val="36"/>
          <w:szCs w:val="36"/>
        </w:rPr>
        <w:t xml:space="preserve"> Tushara Balendran</w:t>
      </w:r>
    </w:p>
    <w:p w14:paraId="580FD81C" w14:textId="40ABB31B"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Student Name:</w:t>
      </w:r>
      <w:r w:rsidRPr="009A4F45">
        <w:rPr>
          <w:rFonts w:ascii="Times New Roman" w:hAnsi="Times New Roman" w:cs="Times New Roman"/>
          <w:sz w:val="36"/>
          <w:szCs w:val="36"/>
        </w:rPr>
        <w:t xml:space="preserve"> Greta Doncheva</w:t>
      </w:r>
    </w:p>
    <w:p w14:paraId="0837D9C0" w14:textId="051B71DF" w:rsidR="009A4F45" w:rsidRPr="009A4F45" w:rsidRDefault="009A4F45" w:rsidP="009A4F45">
      <w:pPr>
        <w:jc w:val="center"/>
      </w:pPr>
      <w:r w:rsidRPr="00E93FEF">
        <w:rPr>
          <w:rFonts w:ascii="Times New Roman" w:hAnsi="Times New Roman" w:cs="Times New Roman"/>
          <w:b/>
          <w:bCs/>
          <w:sz w:val="36"/>
          <w:szCs w:val="36"/>
        </w:rPr>
        <w:t>Student Number:</w:t>
      </w:r>
      <w:r w:rsidRPr="009A4F45">
        <w:rPr>
          <w:rFonts w:ascii="Times New Roman" w:hAnsi="Times New Roman" w:cs="Times New Roman"/>
          <w:sz w:val="36"/>
          <w:szCs w:val="36"/>
        </w:rPr>
        <w:t xml:space="preserve"> 2411732</w:t>
      </w:r>
    </w:p>
    <w:p w14:paraId="15958A94" w14:textId="77777777" w:rsidR="009A4F45" w:rsidRDefault="009A4F45" w:rsidP="009A4F45">
      <w:pPr>
        <w:jc w:val="center"/>
        <w:rPr>
          <w:lang w:val="bg-BG"/>
        </w:rPr>
      </w:pPr>
    </w:p>
    <w:p w14:paraId="7392D1C5" w14:textId="77777777" w:rsidR="009A4F45" w:rsidRDefault="009A4F45" w:rsidP="009A4F45">
      <w:pPr>
        <w:jc w:val="center"/>
        <w:rPr>
          <w:lang w:val="bg-BG"/>
        </w:rPr>
      </w:pPr>
    </w:p>
    <w:p w14:paraId="59D12E0A" w14:textId="77777777" w:rsidR="009A4F45" w:rsidRDefault="009A4F45" w:rsidP="009A4F45">
      <w:pPr>
        <w:jc w:val="center"/>
        <w:rPr>
          <w:lang w:val="bg-BG"/>
        </w:rPr>
      </w:pPr>
    </w:p>
    <w:p w14:paraId="5A535D5F" w14:textId="77777777" w:rsidR="009A4F45" w:rsidRDefault="009A4F45" w:rsidP="009A4F45">
      <w:pPr>
        <w:jc w:val="center"/>
        <w:rPr>
          <w:lang w:val="bg-BG"/>
        </w:rPr>
      </w:pPr>
    </w:p>
    <w:p w14:paraId="577701A5" w14:textId="77777777" w:rsidR="009A4F45" w:rsidRDefault="009A4F45" w:rsidP="009A4F45">
      <w:pPr>
        <w:jc w:val="center"/>
        <w:rPr>
          <w:lang w:val="bg-BG"/>
        </w:rPr>
      </w:pPr>
    </w:p>
    <w:p w14:paraId="54D2832E" w14:textId="77777777" w:rsidR="009A4F45" w:rsidRDefault="009A4F45" w:rsidP="009A4F45">
      <w:pPr>
        <w:jc w:val="center"/>
        <w:rPr>
          <w:lang w:val="bg-BG"/>
        </w:rPr>
      </w:pPr>
    </w:p>
    <w:p w14:paraId="1F2043CE" w14:textId="77777777" w:rsidR="009A4F45" w:rsidRDefault="009A4F45" w:rsidP="009A4F45">
      <w:pPr>
        <w:jc w:val="center"/>
        <w:rPr>
          <w:lang w:val="bg-BG"/>
        </w:rPr>
      </w:pPr>
    </w:p>
    <w:p w14:paraId="318C866A" w14:textId="77777777" w:rsidR="009A4F45" w:rsidRDefault="009A4F45" w:rsidP="009A4F45">
      <w:pPr>
        <w:jc w:val="center"/>
        <w:rPr>
          <w:lang w:val="bg-BG"/>
        </w:rPr>
      </w:pPr>
    </w:p>
    <w:p w14:paraId="58458F0C" w14:textId="77777777" w:rsidR="009A4F45" w:rsidRDefault="009A4F45" w:rsidP="009A4F45">
      <w:pPr>
        <w:jc w:val="center"/>
        <w:rPr>
          <w:lang w:val="bg-BG"/>
        </w:rPr>
      </w:pPr>
    </w:p>
    <w:p w14:paraId="3ADC4686" w14:textId="77777777" w:rsidR="00C43C4B" w:rsidRDefault="00C43C4B" w:rsidP="009A4F45">
      <w:pPr>
        <w:jc w:val="center"/>
        <w:rPr>
          <w:rFonts w:ascii="Times New Roman" w:hAnsi="Times New Roman" w:cs="Times New Roman"/>
          <w:b/>
          <w:bCs/>
          <w:sz w:val="36"/>
          <w:szCs w:val="36"/>
        </w:rPr>
      </w:pPr>
    </w:p>
    <w:p w14:paraId="6AB8A43A" w14:textId="77777777" w:rsidR="00C43C4B" w:rsidRDefault="00C43C4B" w:rsidP="009A4F45">
      <w:pPr>
        <w:jc w:val="center"/>
        <w:rPr>
          <w:rFonts w:ascii="Times New Roman" w:hAnsi="Times New Roman" w:cs="Times New Roman"/>
          <w:b/>
          <w:bCs/>
          <w:sz w:val="36"/>
          <w:szCs w:val="36"/>
        </w:rPr>
      </w:pPr>
    </w:p>
    <w:p w14:paraId="77437F4C" w14:textId="2F8A6104" w:rsidR="009A4F45" w:rsidRDefault="00C43C4B" w:rsidP="009A4F45">
      <w:pPr>
        <w:jc w:val="center"/>
        <w:rPr>
          <w:rFonts w:ascii="Times New Roman" w:hAnsi="Times New Roman" w:cs="Times New Roman"/>
          <w:b/>
          <w:bCs/>
          <w:sz w:val="36"/>
          <w:szCs w:val="36"/>
        </w:rPr>
      </w:pPr>
      <w:r w:rsidRPr="00C43C4B">
        <w:rPr>
          <w:rFonts w:ascii="Times New Roman" w:hAnsi="Times New Roman" w:cs="Times New Roman"/>
          <w:b/>
          <w:bCs/>
          <w:sz w:val="36"/>
          <w:szCs w:val="36"/>
        </w:rPr>
        <w:t>Situational Analysis of ASDA using Porter’s Five Forces Model</w:t>
      </w:r>
    </w:p>
    <w:p w14:paraId="1FAABE5E" w14:textId="77777777" w:rsidR="00C43C4B" w:rsidRDefault="00C43C4B" w:rsidP="009A4F45">
      <w:pPr>
        <w:jc w:val="center"/>
        <w:rPr>
          <w:rFonts w:ascii="Times New Roman" w:hAnsi="Times New Roman" w:cs="Times New Roman"/>
          <w:b/>
          <w:bCs/>
          <w:sz w:val="36"/>
          <w:szCs w:val="36"/>
        </w:rPr>
      </w:pPr>
    </w:p>
    <w:p w14:paraId="1BC2F686" w14:textId="77777777" w:rsidR="00C43C4B" w:rsidRDefault="00C43C4B" w:rsidP="009A4F45">
      <w:pPr>
        <w:jc w:val="center"/>
        <w:rPr>
          <w:rFonts w:ascii="Times New Roman" w:hAnsi="Times New Roman" w:cs="Times New Roman"/>
          <w:b/>
          <w:bCs/>
          <w:sz w:val="36"/>
          <w:szCs w:val="36"/>
        </w:rPr>
      </w:pPr>
    </w:p>
    <w:p w14:paraId="654972A5" w14:textId="77777777" w:rsidR="00494367" w:rsidRDefault="00494367" w:rsidP="009A4F45">
      <w:pPr>
        <w:jc w:val="center"/>
        <w:rPr>
          <w:rFonts w:ascii="Times New Roman" w:hAnsi="Times New Roman" w:cs="Times New Roman"/>
          <w:b/>
          <w:bCs/>
          <w:sz w:val="36"/>
          <w:szCs w:val="36"/>
        </w:rPr>
      </w:pPr>
    </w:p>
    <w:p w14:paraId="5DA50338" w14:textId="77777777" w:rsidR="00494367" w:rsidRDefault="00494367" w:rsidP="009A4F45">
      <w:pPr>
        <w:jc w:val="center"/>
        <w:rPr>
          <w:rFonts w:ascii="Times New Roman" w:hAnsi="Times New Roman" w:cs="Times New Roman"/>
          <w:b/>
          <w:bCs/>
          <w:sz w:val="36"/>
          <w:szCs w:val="36"/>
        </w:rPr>
      </w:pPr>
    </w:p>
    <w:p w14:paraId="1A091672" w14:textId="77777777" w:rsidR="00C43C4B" w:rsidRDefault="00C43C4B" w:rsidP="009A4F45">
      <w:pPr>
        <w:jc w:val="center"/>
        <w:rPr>
          <w:rFonts w:ascii="Times New Roman" w:hAnsi="Times New Roman" w:cs="Times New Roman"/>
          <w:b/>
          <w:bCs/>
          <w:sz w:val="36"/>
          <w:szCs w:val="36"/>
        </w:rPr>
      </w:pPr>
    </w:p>
    <w:sdt>
      <w:sdtPr>
        <w:rPr>
          <w:rFonts w:asciiTheme="minorHAnsi" w:eastAsiaTheme="minorHAnsi" w:hAnsiTheme="minorHAnsi" w:cstheme="minorBidi"/>
          <w:color w:val="auto"/>
          <w:kern w:val="2"/>
          <w:sz w:val="24"/>
          <w:szCs w:val="24"/>
          <w:lang w:eastAsia="en-US"/>
          <w14:ligatures w14:val="standardContextual"/>
        </w:rPr>
        <w:id w:val="404028500"/>
        <w:docPartObj>
          <w:docPartGallery w:val="Table of Contents"/>
          <w:docPartUnique/>
        </w:docPartObj>
      </w:sdtPr>
      <w:sdtContent>
        <w:p w14:paraId="06627AFD" w14:textId="71636B93" w:rsidR="00C43C4B" w:rsidRDefault="00C43C4B">
          <w:pPr>
            <w:pStyle w:val="TOCHeading"/>
          </w:pPr>
          <w:r>
            <w:t>Table of Contents</w:t>
          </w:r>
        </w:p>
        <w:p w14:paraId="6210203C" w14:textId="004BB383" w:rsidR="00656C1F" w:rsidRDefault="00656C1F" w:rsidP="00656C1F">
          <w:pPr>
            <w:pStyle w:val="ListParagraph"/>
            <w:numPr>
              <w:ilvl w:val="0"/>
              <w:numId w:val="6"/>
            </w:numPr>
            <w:rPr>
              <w:lang w:eastAsia="en-GB"/>
            </w:rPr>
          </w:pPr>
          <w:r w:rsidRPr="00656C1F">
            <w:rPr>
              <w:lang w:eastAsia="en-GB"/>
            </w:rPr>
            <w:t>Introduction</w:t>
          </w:r>
        </w:p>
        <w:p w14:paraId="34C2C1ED" w14:textId="3806C5F9" w:rsidR="00656C1F" w:rsidRDefault="00656C1F" w:rsidP="00656C1F">
          <w:pPr>
            <w:pStyle w:val="ListParagraph"/>
            <w:numPr>
              <w:ilvl w:val="0"/>
              <w:numId w:val="6"/>
            </w:numPr>
            <w:rPr>
              <w:lang w:eastAsia="en-GB"/>
            </w:rPr>
          </w:pPr>
          <w:r w:rsidRPr="00656C1F">
            <w:rPr>
              <w:lang w:eastAsia="en-GB"/>
            </w:rPr>
            <w:t>Definition of the marketing process and Stages in the marketing process</w:t>
          </w:r>
        </w:p>
        <w:p w14:paraId="44B8B9F1" w14:textId="2D9918B6" w:rsidR="00656C1F" w:rsidRDefault="00656C1F" w:rsidP="00656C1F">
          <w:pPr>
            <w:pStyle w:val="ListParagraph"/>
            <w:numPr>
              <w:ilvl w:val="0"/>
              <w:numId w:val="6"/>
            </w:numPr>
            <w:rPr>
              <w:lang w:eastAsia="en-GB"/>
            </w:rPr>
          </w:pPr>
          <w:r w:rsidRPr="00656C1F">
            <w:rPr>
              <w:lang w:eastAsia="en-GB"/>
            </w:rPr>
            <w:t>Situational Analysis: Porter’s Five Forces Applied to Asda UK</w:t>
          </w:r>
        </w:p>
        <w:p w14:paraId="70C6C696" w14:textId="72A14BEF" w:rsidR="00656C1F" w:rsidRDefault="00656C1F" w:rsidP="00656C1F">
          <w:pPr>
            <w:pStyle w:val="ListParagraph"/>
            <w:numPr>
              <w:ilvl w:val="0"/>
              <w:numId w:val="6"/>
            </w:numPr>
            <w:rPr>
              <w:lang w:eastAsia="en-GB"/>
            </w:rPr>
          </w:pPr>
          <w:r w:rsidRPr="00656C1F">
            <w:rPr>
              <w:lang w:eastAsia="en-GB"/>
            </w:rPr>
            <w:t>Critical Evaluation of Asda Using Porter’s Five Forces</w:t>
          </w:r>
        </w:p>
        <w:p w14:paraId="4320A1BE" w14:textId="254772ED" w:rsidR="00656C1F" w:rsidRDefault="00494367" w:rsidP="00656C1F">
          <w:pPr>
            <w:pStyle w:val="ListParagraph"/>
            <w:numPr>
              <w:ilvl w:val="0"/>
              <w:numId w:val="6"/>
            </w:numPr>
            <w:rPr>
              <w:lang w:eastAsia="en-GB"/>
            </w:rPr>
          </w:pPr>
          <w:r w:rsidRPr="00494367">
            <w:rPr>
              <w:lang w:eastAsia="en-GB"/>
            </w:rPr>
            <w:t>Strategic implications</w:t>
          </w:r>
        </w:p>
        <w:p w14:paraId="3AF2DDF3" w14:textId="355BF407" w:rsidR="00494367" w:rsidRDefault="00494367" w:rsidP="00656C1F">
          <w:pPr>
            <w:pStyle w:val="ListParagraph"/>
            <w:numPr>
              <w:ilvl w:val="0"/>
              <w:numId w:val="6"/>
            </w:numPr>
            <w:rPr>
              <w:lang w:eastAsia="en-GB"/>
            </w:rPr>
          </w:pPr>
          <w:r w:rsidRPr="00494367">
            <w:rPr>
              <w:lang w:eastAsia="en-GB"/>
            </w:rPr>
            <w:t>Recommendations</w:t>
          </w:r>
        </w:p>
        <w:p w14:paraId="0B14F948" w14:textId="40046C83" w:rsidR="00C43C4B" w:rsidRDefault="00494367" w:rsidP="00494367">
          <w:pPr>
            <w:pStyle w:val="ListParagraph"/>
            <w:numPr>
              <w:ilvl w:val="0"/>
              <w:numId w:val="6"/>
            </w:numPr>
            <w:rPr>
              <w:lang w:eastAsia="en-GB"/>
            </w:rPr>
          </w:pPr>
          <w:r w:rsidRPr="00494367">
            <w:rPr>
              <w:lang w:eastAsia="en-GB"/>
            </w:rPr>
            <w:t>Conclusions</w:t>
          </w:r>
        </w:p>
      </w:sdtContent>
    </w:sdt>
    <w:p w14:paraId="7430068B" w14:textId="77777777" w:rsidR="00C43C4B" w:rsidRDefault="00C43C4B" w:rsidP="009A4F45">
      <w:pPr>
        <w:jc w:val="center"/>
        <w:rPr>
          <w:rFonts w:ascii="Times New Roman" w:hAnsi="Times New Roman" w:cs="Times New Roman"/>
          <w:b/>
          <w:bCs/>
          <w:sz w:val="36"/>
          <w:szCs w:val="36"/>
        </w:rPr>
      </w:pPr>
    </w:p>
    <w:p w14:paraId="6CD172EB" w14:textId="77777777" w:rsidR="00C43C4B" w:rsidRDefault="00C43C4B" w:rsidP="009A4F45">
      <w:pPr>
        <w:jc w:val="center"/>
        <w:rPr>
          <w:rFonts w:ascii="Times New Roman" w:hAnsi="Times New Roman" w:cs="Times New Roman"/>
          <w:b/>
          <w:bCs/>
          <w:sz w:val="36"/>
          <w:szCs w:val="36"/>
        </w:rPr>
      </w:pPr>
    </w:p>
    <w:p w14:paraId="40CF945B" w14:textId="77777777" w:rsidR="00C43C4B" w:rsidRDefault="00C43C4B" w:rsidP="009A4F45">
      <w:pPr>
        <w:jc w:val="center"/>
        <w:rPr>
          <w:rFonts w:ascii="Times New Roman" w:hAnsi="Times New Roman" w:cs="Times New Roman"/>
          <w:b/>
          <w:bCs/>
          <w:sz w:val="36"/>
          <w:szCs w:val="36"/>
        </w:rPr>
      </w:pPr>
    </w:p>
    <w:p w14:paraId="73A61001" w14:textId="77777777" w:rsidR="00C43C4B" w:rsidRDefault="00C43C4B" w:rsidP="009A4F45">
      <w:pPr>
        <w:jc w:val="center"/>
        <w:rPr>
          <w:rFonts w:ascii="Times New Roman" w:hAnsi="Times New Roman" w:cs="Times New Roman"/>
          <w:b/>
          <w:bCs/>
          <w:sz w:val="36"/>
          <w:szCs w:val="36"/>
        </w:rPr>
      </w:pPr>
    </w:p>
    <w:p w14:paraId="39FF2794" w14:textId="77777777" w:rsidR="00C43C4B" w:rsidRDefault="00C43C4B" w:rsidP="009A4F45">
      <w:pPr>
        <w:jc w:val="center"/>
        <w:rPr>
          <w:rFonts w:ascii="Times New Roman" w:hAnsi="Times New Roman" w:cs="Times New Roman"/>
          <w:b/>
          <w:bCs/>
          <w:sz w:val="36"/>
          <w:szCs w:val="36"/>
        </w:rPr>
      </w:pPr>
    </w:p>
    <w:p w14:paraId="2AEBA2C9" w14:textId="77777777" w:rsidR="00C43C4B" w:rsidRDefault="00C43C4B" w:rsidP="009A4F45">
      <w:pPr>
        <w:jc w:val="center"/>
        <w:rPr>
          <w:rFonts w:ascii="Times New Roman" w:hAnsi="Times New Roman" w:cs="Times New Roman"/>
          <w:b/>
          <w:bCs/>
          <w:sz w:val="36"/>
          <w:szCs w:val="36"/>
        </w:rPr>
      </w:pPr>
    </w:p>
    <w:p w14:paraId="600B4C8D" w14:textId="77777777" w:rsidR="00C43C4B" w:rsidRDefault="00C43C4B" w:rsidP="009A4F45">
      <w:pPr>
        <w:jc w:val="center"/>
        <w:rPr>
          <w:rFonts w:ascii="Times New Roman" w:hAnsi="Times New Roman" w:cs="Times New Roman"/>
          <w:b/>
          <w:bCs/>
          <w:sz w:val="36"/>
          <w:szCs w:val="36"/>
        </w:rPr>
      </w:pPr>
    </w:p>
    <w:p w14:paraId="2FEDFBF0" w14:textId="77777777" w:rsidR="00494367" w:rsidRDefault="00494367" w:rsidP="0019120E">
      <w:pPr>
        <w:spacing w:line="360" w:lineRule="auto"/>
        <w:rPr>
          <w:rFonts w:ascii="Times New Roman" w:hAnsi="Times New Roman" w:cs="Times New Roman"/>
          <w:b/>
          <w:bCs/>
          <w:sz w:val="36"/>
          <w:szCs w:val="36"/>
        </w:rPr>
      </w:pPr>
      <w:bookmarkStart w:id="0" w:name="_Hlk213519371"/>
    </w:p>
    <w:p w14:paraId="0CC4D095" w14:textId="1E79563C" w:rsidR="00C43C4B" w:rsidRDefault="00C43C4B" w:rsidP="0019120E">
      <w:pPr>
        <w:spacing w:line="360" w:lineRule="auto"/>
        <w:rPr>
          <w:rFonts w:ascii="Times New Roman" w:hAnsi="Times New Roman" w:cs="Times New Roman"/>
          <w:b/>
          <w:bCs/>
          <w:sz w:val="36"/>
          <w:szCs w:val="36"/>
        </w:rPr>
      </w:pPr>
      <w:r>
        <w:rPr>
          <w:rFonts w:ascii="Times New Roman" w:hAnsi="Times New Roman" w:cs="Times New Roman"/>
          <w:b/>
          <w:bCs/>
          <w:sz w:val="36"/>
          <w:szCs w:val="36"/>
        </w:rPr>
        <w:lastRenderedPageBreak/>
        <w:t>Introduction</w:t>
      </w:r>
    </w:p>
    <w:bookmarkEnd w:id="0"/>
    <w:p w14:paraId="4DC0B2C8" w14:textId="0236032B" w:rsidR="00C43C4B" w:rsidRDefault="00DB7FC4"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marketing process is </w:t>
      </w:r>
      <w:r w:rsidR="003D6B72">
        <w:rPr>
          <w:rFonts w:ascii="Times New Roman" w:hAnsi="Times New Roman" w:cs="Times New Roman"/>
          <w:sz w:val="28"/>
          <w:szCs w:val="28"/>
        </w:rPr>
        <w:t>how</w:t>
      </w:r>
      <w:r>
        <w:rPr>
          <w:rFonts w:ascii="Times New Roman" w:hAnsi="Times New Roman" w:cs="Times New Roman"/>
          <w:sz w:val="28"/>
          <w:szCs w:val="28"/>
        </w:rPr>
        <w:t xml:space="preserve"> a business </w:t>
      </w:r>
      <w:r w:rsidR="003D6B72">
        <w:rPr>
          <w:rFonts w:ascii="Times New Roman" w:hAnsi="Times New Roman" w:cs="Times New Roman"/>
          <w:sz w:val="28"/>
          <w:szCs w:val="28"/>
        </w:rPr>
        <w:t xml:space="preserve">identifies </w:t>
      </w:r>
      <w:r>
        <w:rPr>
          <w:rFonts w:ascii="Times New Roman" w:hAnsi="Times New Roman" w:cs="Times New Roman"/>
          <w:sz w:val="28"/>
          <w:szCs w:val="28"/>
        </w:rPr>
        <w:t xml:space="preserve">customer need, </w:t>
      </w:r>
      <w:r w:rsidR="003D6B72">
        <w:rPr>
          <w:rFonts w:ascii="Times New Roman" w:hAnsi="Times New Roman" w:cs="Times New Roman"/>
          <w:sz w:val="28"/>
          <w:szCs w:val="28"/>
        </w:rPr>
        <w:t xml:space="preserve">creates and promotes product, </w:t>
      </w:r>
      <w:r>
        <w:rPr>
          <w:rFonts w:ascii="Times New Roman" w:hAnsi="Times New Roman" w:cs="Times New Roman"/>
          <w:sz w:val="28"/>
          <w:szCs w:val="28"/>
        </w:rPr>
        <w:t xml:space="preserve">and delivers value </w:t>
      </w:r>
      <w:r w:rsidR="003D6B72">
        <w:rPr>
          <w:rFonts w:ascii="Times New Roman" w:hAnsi="Times New Roman" w:cs="Times New Roman"/>
          <w:sz w:val="28"/>
          <w:szCs w:val="28"/>
        </w:rPr>
        <w:t xml:space="preserve">for </w:t>
      </w:r>
      <w:r>
        <w:rPr>
          <w:rFonts w:ascii="Times New Roman" w:hAnsi="Times New Roman" w:cs="Times New Roman"/>
          <w:sz w:val="28"/>
          <w:szCs w:val="28"/>
        </w:rPr>
        <w:t>profit (</w:t>
      </w:r>
      <w:r w:rsidR="001234C4">
        <w:rPr>
          <w:rFonts w:ascii="Times New Roman" w:hAnsi="Times New Roman" w:cs="Times New Roman"/>
          <w:sz w:val="28"/>
          <w:szCs w:val="28"/>
        </w:rPr>
        <w:t>Tiwari, 2021</w:t>
      </w:r>
      <w:r>
        <w:rPr>
          <w:rFonts w:ascii="Times New Roman" w:hAnsi="Times New Roman" w:cs="Times New Roman"/>
          <w:sz w:val="28"/>
          <w:szCs w:val="28"/>
        </w:rPr>
        <w:t>).</w:t>
      </w:r>
    </w:p>
    <w:p w14:paraId="2191CCDD" w14:textId="2CB27BF0" w:rsidR="00DB7FC4" w:rsidRDefault="00DB7FC4"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Th</w:t>
      </w:r>
      <w:r w:rsidR="003D6B72">
        <w:rPr>
          <w:rFonts w:ascii="Times New Roman" w:hAnsi="Times New Roman" w:cs="Times New Roman"/>
          <w:sz w:val="28"/>
          <w:szCs w:val="28"/>
        </w:rPr>
        <w:t>is report focuses on</w:t>
      </w:r>
      <w:r>
        <w:rPr>
          <w:rFonts w:ascii="Times New Roman" w:hAnsi="Times New Roman" w:cs="Times New Roman"/>
          <w:sz w:val="28"/>
          <w:szCs w:val="28"/>
        </w:rPr>
        <w:t xml:space="preserve"> Asda Stored Ltd (Asda UK). Asda is one of the biggest supermarket chains in the United Kingdom. It sells food, drinks, cloth</w:t>
      </w:r>
      <w:r w:rsidR="003D6B72">
        <w:rPr>
          <w:rFonts w:ascii="Times New Roman" w:hAnsi="Times New Roman" w:cs="Times New Roman"/>
          <w:sz w:val="28"/>
          <w:szCs w:val="28"/>
        </w:rPr>
        <w:t>ing under its George brand, and household goods</w:t>
      </w:r>
      <w:r>
        <w:rPr>
          <w:rFonts w:ascii="Times New Roman" w:hAnsi="Times New Roman" w:cs="Times New Roman"/>
          <w:sz w:val="28"/>
          <w:szCs w:val="28"/>
        </w:rPr>
        <w:t>. Asda competes with another large supermarket</w:t>
      </w:r>
      <w:r w:rsidR="00FE1E3E">
        <w:rPr>
          <w:rFonts w:ascii="Times New Roman" w:hAnsi="Times New Roman" w:cs="Times New Roman"/>
          <w:sz w:val="28"/>
          <w:szCs w:val="28"/>
        </w:rPr>
        <w:t>. The company is known for offering low prices and good value to its customers. According to Retail Economics, Asda is among the top UK retailers by sales, although is has faced some challenges in market share and sales in recent years (</w:t>
      </w:r>
      <w:r w:rsidR="001234C4">
        <w:rPr>
          <w:rFonts w:ascii="Times New Roman" w:hAnsi="Times New Roman" w:cs="Times New Roman"/>
          <w:sz w:val="28"/>
          <w:szCs w:val="28"/>
        </w:rPr>
        <w:t>Retail Economics,</w:t>
      </w:r>
      <w:r w:rsidR="00FE1E3E">
        <w:rPr>
          <w:rFonts w:ascii="Times New Roman" w:hAnsi="Times New Roman" w:cs="Times New Roman"/>
          <w:sz w:val="28"/>
          <w:szCs w:val="28"/>
        </w:rPr>
        <w:t xml:space="preserve"> </w:t>
      </w:r>
      <w:r w:rsidR="001234C4">
        <w:rPr>
          <w:rFonts w:ascii="Times New Roman" w:hAnsi="Times New Roman" w:cs="Times New Roman"/>
          <w:sz w:val="28"/>
          <w:szCs w:val="28"/>
        </w:rPr>
        <w:t>2022</w:t>
      </w:r>
      <w:r w:rsidR="00FE1E3E">
        <w:rPr>
          <w:rFonts w:ascii="Times New Roman" w:hAnsi="Times New Roman" w:cs="Times New Roman"/>
          <w:sz w:val="28"/>
          <w:szCs w:val="28"/>
        </w:rPr>
        <w:t>).</w:t>
      </w:r>
    </w:p>
    <w:p w14:paraId="4FFCA407" w14:textId="79926E0F" w:rsidR="00FE1E3E" w:rsidRDefault="00FE1E3E"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The purpose of this report is to carry out a situational analysis of Asda using Porter’s Five Forces model developed by Michael Porter (1979). This model helps to understand the level of competition in an industry by looking at five main areas</w:t>
      </w:r>
      <w:r w:rsidR="00FD596D">
        <w:rPr>
          <w:rFonts w:ascii="Times New Roman" w:hAnsi="Times New Roman" w:cs="Times New Roman"/>
          <w:sz w:val="28"/>
          <w:szCs w:val="28"/>
        </w:rPr>
        <w:t>:</w:t>
      </w:r>
    </w:p>
    <w:p w14:paraId="000BE196" w14:textId="315A725D" w:rsidR="00991BA2" w:rsidRDefault="00AF5156" w:rsidP="006D6090">
      <w:pPr>
        <w:spacing w:line="276" w:lineRule="auto"/>
        <w:jc w:val="center"/>
        <w:rPr>
          <w:rFonts w:ascii="Times New Roman" w:hAnsi="Times New Roman" w:cs="Times New Roman"/>
          <w:sz w:val="28"/>
          <w:szCs w:val="28"/>
        </w:rPr>
      </w:pPr>
      <w:r>
        <w:rPr>
          <w:noProof/>
        </w:rPr>
        <w:drawing>
          <wp:inline distT="0" distB="0" distL="0" distR="0" wp14:anchorId="75E23139" wp14:editId="6DE9D183">
            <wp:extent cx="3584777" cy="2280920"/>
            <wp:effectExtent l="0" t="0" r="0" b="5080"/>
            <wp:docPr id="6" name="Content Placeholder 3" descr="A diagram of a company&#10;&#10;AI-generated content may be incorrect.">
              <a:extLst xmlns:a="http://schemas.openxmlformats.org/drawingml/2006/main">
                <a:ext uri="{FF2B5EF4-FFF2-40B4-BE49-F238E27FC236}">
                  <a16:creationId xmlns:a16="http://schemas.microsoft.com/office/drawing/2014/main" id="{35EE5491-89CD-4A15-ABDF-5B73D25907A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3" descr="A diagram of a company&#10;&#10;AI-generated content may be incorrect.">
                      <a:extLst>
                        <a:ext uri="{FF2B5EF4-FFF2-40B4-BE49-F238E27FC236}">
                          <a16:creationId xmlns:a16="http://schemas.microsoft.com/office/drawing/2014/main" id="{35EE5491-89CD-4A15-ABDF-5B73D25907AD}"/>
                        </a:ext>
                      </a:extLst>
                    </pic:cNvPr>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3676985" cy="2339590"/>
                    </a:xfrm>
                    <a:prstGeom prst="rect">
                      <a:avLst/>
                    </a:prstGeom>
                    <a:noFill/>
                    <a:ln>
                      <a:noFill/>
                    </a:ln>
                  </pic:spPr>
                </pic:pic>
              </a:graphicData>
            </a:graphic>
          </wp:inline>
        </w:drawing>
      </w:r>
    </w:p>
    <w:p w14:paraId="5C771081" w14:textId="77777777" w:rsidR="00991BA2" w:rsidRDefault="00991BA2" w:rsidP="00A42C15">
      <w:pPr>
        <w:spacing w:line="276" w:lineRule="auto"/>
        <w:jc w:val="both"/>
        <w:rPr>
          <w:rFonts w:ascii="Times New Roman" w:hAnsi="Times New Roman" w:cs="Times New Roman"/>
          <w:sz w:val="28"/>
          <w:szCs w:val="28"/>
        </w:rPr>
      </w:pPr>
    </w:p>
    <w:p w14:paraId="314F46E9" w14:textId="321F9A46" w:rsidR="00991BA2" w:rsidRDefault="00991BA2"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Using this model helps Asda assess internal and external factors, improving marketing decisions, competitiveness, and strategic planning.</w:t>
      </w:r>
    </w:p>
    <w:p w14:paraId="3B3328A7" w14:textId="77777777" w:rsidR="004A07C1" w:rsidRDefault="004A07C1" w:rsidP="00A42C15">
      <w:pPr>
        <w:spacing w:line="276" w:lineRule="auto"/>
        <w:jc w:val="both"/>
        <w:rPr>
          <w:rFonts w:ascii="Times New Roman" w:hAnsi="Times New Roman" w:cs="Times New Roman"/>
          <w:sz w:val="28"/>
          <w:szCs w:val="28"/>
        </w:rPr>
      </w:pPr>
    </w:p>
    <w:p w14:paraId="2F7EAD45" w14:textId="77777777" w:rsidR="004A07C1" w:rsidRDefault="004A07C1" w:rsidP="00A42C15">
      <w:pPr>
        <w:spacing w:line="276" w:lineRule="auto"/>
        <w:jc w:val="both"/>
        <w:rPr>
          <w:rFonts w:ascii="Times New Roman" w:hAnsi="Times New Roman" w:cs="Times New Roman"/>
          <w:sz w:val="28"/>
          <w:szCs w:val="28"/>
        </w:rPr>
      </w:pPr>
    </w:p>
    <w:p w14:paraId="44E8521A" w14:textId="77777777" w:rsidR="004A07C1" w:rsidRDefault="004A07C1" w:rsidP="00A42C15">
      <w:pPr>
        <w:spacing w:line="276" w:lineRule="auto"/>
        <w:jc w:val="both"/>
        <w:rPr>
          <w:rFonts w:ascii="Times New Roman" w:hAnsi="Times New Roman" w:cs="Times New Roman"/>
          <w:sz w:val="28"/>
          <w:szCs w:val="28"/>
        </w:rPr>
      </w:pPr>
    </w:p>
    <w:p w14:paraId="3AB898D6" w14:textId="77777777" w:rsidR="004A07C1" w:rsidRDefault="004A07C1" w:rsidP="00A42C15">
      <w:pPr>
        <w:spacing w:line="276" w:lineRule="auto"/>
        <w:jc w:val="both"/>
        <w:rPr>
          <w:rFonts w:ascii="Times New Roman" w:hAnsi="Times New Roman" w:cs="Times New Roman"/>
          <w:sz w:val="28"/>
          <w:szCs w:val="28"/>
        </w:rPr>
      </w:pPr>
    </w:p>
    <w:p w14:paraId="31CEF953" w14:textId="77777777" w:rsidR="00991BA2" w:rsidRDefault="00991BA2" w:rsidP="00A42C15">
      <w:pPr>
        <w:spacing w:line="276" w:lineRule="auto"/>
        <w:jc w:val="both"/>
        <w:rPr>
          <w:rFonts w:ascii="Times New Roman" w:hAnsi="Times New Roman" w:cs="Times New Roman"/>
          <w:sz w:val="28"/>
          <w:szCs w:val="28"/>
        </w:rPr>
      </w:pPr>
    </w:p>
    <w:p w14:paraId="184B100E" w14:textId="694C6250" w:rsidR="003D6B72" w:rsidRDefault="00230CD5" w:rsidP="00230CD5">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The Marketing Process</w:t>
      </w:r>
    </w:p>
    <w:p w14:paraId="0F6D5348" w14:textId="6D200F48" w:rsidR="003D6B72" w:rsidRDefault="000A71D8" w:rsidP="003D6B72">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1F73053" wp14:editId="638C4536">
            <wp:extent cx="5486400" cy="2407920"/>
            <wp:effectExtent l="0" t="0" r="0" b="49530"/>
            <wp:docPr id="139507302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1803704" w14:textId="15930658" w:rsidR="003D6B72" w:rsidRDefault="00A42C15" w:rsidP="0032064B">
      <w:pPr>
        <w:rPr>
          <w:rFonts w:ascii="Times New Roman" w:hAnsi="Times New Roman" w:cs="Times New Roman"/>
          <w:sz w:val="28"/>
          <w:szCs w:val="28"/>
        </w:rPr>
      </w:pPr>
      <w:r>
        <w:rPr>
          <w:rFonts w:ascii="Times New Roman" w:hAnsi="Times New Roman" w:cs="Times New Roman"/>
          <w:sz w:val="28"/>
          <w:szCs w:val="28"/>
        </w:rPr>
        <w:t>Source: Created by learner</w:t>
      </w:r>
    </w:p>
    <w:p w14:paraId="23EF0175" w14:textId="77777777" w:rsidR="0019120E" w:rsidRDefault="0019120E" w:rsidP="00E663AC">
      <w:pPr>
        <w:spacing w:line="276" w:lineRule="auto"/>
        <w:jc w:val="both"/>
        <w:rPr>
          <w:rFonts w:ascii="Times New Roman" w:hAnsi="Times New Roman" w:cs="Times New Roman"/>
          <w:b/>
          <w:bCs/>
          <w:sz w:val="36"/>
          <w:szCs w:val="36"/>
        </w:rPr>
      </w:pPr>
    </w:p>
    <w:p w14:paraId="379A61EB" w14:textId="7FB5084A" w:rsidR="00E663AC" w:rsidRDefault="00E663AC" w:rsidP="00E663AC">
      <w:pPr>
        <w:spacing w:line="276" w:lineRule="auto"/>
        <w:jc w:val="both"/>
        <w:rPr>
          <w:rFonts w:ascii="Times New Roman" w:hAnsi="Times New Roman" w:cs="Times New Roman"/>
          <w:b/>
          <w:bCs/>
          <w:sz w:val="36"/>
          <w:szCs w:val="36"/>
        </w:rPr>
      </w:pPr>
      <w:bookmarkStart w:id="1" w:name="_Hlk213519403"/>
      <w:r>
        <w:rPr>
          <w:rFonts w:ascii="Times New Roman" w:hAnsi="Times New Roman" w:cs="Times New Roman"/>
          <w:b/>
          <w:bCs/>
          <w:sz w:val="36"/>
          <w:szCs w:val="36"/>
        </w:rPr>
        <w:t>Definition of the marketing process and Stages in the marketing process</w:t>
      </w:r>
    </w:p>
    <w:bookmarkEnd w:id="1"/>
    <w:p w14:paraId="4695AD9D" w14:textId="2220BB42" w:rsidR="000A2C60" w:rsidRPr="000A2C60" w:rsidRDefault="000A2C60" w:rsidP="00E663AC">
      <w:pPr>
        <w:spacing w:line="276" w:lineRule="auto"/>
        <w:jc w:val="both"/>
        <w:rPr>
          <w:rFonts w:ascii="Times New Roman" w:hAnsi="Times New Roman" w:cs="Times New Roman"/>
          <w:b/>
          <w:bCs/>
          <w:sz w:val="32"/>
          <w:szCs w:val="32"/>
        </w:rPr>
      </w:pPr>
      <w:r w:rsidRPr="000A2C60">
        <w:rPr>
          <w:rFonts w:ascii="Times New Roman" w:hAnsi="Times New Roman" w:cs="Times New Roman"/>
          <w:b/>
          <w:bCs/>
          <w:sz w:val="32"/>
          <w:szCs w:val="32"/>
        </w:rPr>
        <w:t>Definition</w:t>
      </w:r>
    </w:p>
    <w:p w14:paraId="6F93FC6E" w14:textId="0BC73DD0" w:rsidR="00E663AC" w:rsidRDefault="00E663AC" w:rsidP="00E663AC">
      <w:pPr>
        <w:spacing w:line="276" w:lineRule="auto"/>
        <w:jc w:val="both"/>
        <w:rPr>
          <w:rFonts w:ascii="Times New Roman" w:hAnsi="Times New Roman" w:cs="Times New Roman"/>
          <w:sz w:val="28"/>
          <w:szCs w:val="28"/>
        </w:rPr>
      </w:pPr>
      <w:r>
        <w:rPr>
          <w:rFonts w:ascii="Times New Roman" w:hAnsi="Times New Roman" w:cs="Times New Roman"/>
          <w:sz w:val="28"/>
          <w:szCs w:val="28"/>
        </w:rPr>
        <w:t>The marketing process is the series of steps that a business follows to plan, carry out and adjust the marketing efforts so it can understand customers, deliver value and capture value in return</w:t>
      </w:r>
      <w:r w:rsidR="003759C9">
        <w:rPr>
          <w:rFonts w:ascii="Times New Roman" w:hAnsi="Times New Roman" w:cs="Times New Roman"/>
          <w:sz w:val="28"/>
          <w:szCs w:val="28"/>
        </w:rPr>
        <w:t xml:space="preserve"> (Tiwari, 2021)</w:t>
      </w:r>
      <w:r>
        <w:rPr>
          <w:rFonts w:ascii="Times New Roman" w:hAnsi="Times New Roman" w:cs="Times New Roman"/>
          <w:sz w:val="28"/>
          <w:szCs w:val="28"/>
        </w:rPr>
        <w:t>.</w:t>
      </w:r>
    </w:p>
    <w:p w14:paraId="3CBE7C09" w14:textId="69BDB3F3" w:rsidR="000A2C60" w:rsidRDefault="000A2C60" w:rsidP="00E663AC">
      <w:pPr>
        <w:spacing w:line="276" w:lineRule="auto"/>
        <w:jc w:val="both"/>
        <w:rPr>
          <w:rFonts w:ascii="Times New Roman" w:hAnsi="Times New Roman" w:cs="Times New Roman"/>
          <w:b/>
          <w:bCs/>
          <w:sz w:val="32"/>
          <w:szCs w:val="32"/>
        </w:rPr>
      </w:pPr>
      <w:r w:rsidRPr="000A2C60">
        <w:rPr>
          <w:rFonts w:ascii="Times New Roman" w:hAnsi="Times New Roman" w:cs="Times New Roman"/>
          <w:b/>
          <w:bCs/>
          <w:sz w:val="32"/>
          <w:szCs w:val="32"/>
        </w:rPr>
        <w:t>Stages in the marketing process</w:t>
      </w:r>
    </w:p>
    <w:p w14:paraId="691F2036" w14:textId="0921AB54" w:rsidR="000A2C60" w:rsidRDefault="000A2C60" w:rsidP="00E663AC">
      <w:pPr>
        <w:spacing w:line="276" w:lineRule="auto"/>
        <w:jc w:val="both"/>
        <w:rPr>
          <w:rFonts w:ascii="Times New Roman" w:hAnsi="Times New Roman" w:cs="Times New Roman"/>
          <w:sz w:val="28"/>
          <w:szCs w:val="28"/>
        </w:rPr>
      </w:pPr>
      <w:r w:rsidRPr="000A2C60">
        <w:rPr>
          <w:rFonts w:ascii="Times New Roman" w:hAnsi="Times New Roman" w:cs="Times New Roman"/>
          <w:sz w:val="28"/>
          <w:szCs w:val="28"/>
        </w:rPr>
        <w:t>Here</w:t>
      </w:r>
      <w:r>
        <w:rPr>
          <w:rFonts w:ascii="Times New Roman" w:hAnsi="Times New Roman" w:cs="Times New Roman"/>
          <w:sz w:val="28"/>
          <w:szCs w:val="28"/>
        </w:rPr>
        <w:t xml:space="preserve"> are five common stages, with simple definitions:</w:t>
      </w:r>
    </w:p>
    <w:p w14:paraId="72D0B82E" w14:textId="24E7F0D7" w:rsidR="000A2C60" w:rsidRDefault="001A0F07"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Understand the marketplace and customers </w:t>
      </w:r>
      <w:r w:rsidR="00AB4E2F">
        <w:rPr>
          <w:rFonts w:ascii="Times New Roman" w:hAnsi="Times New Roman" w:cs="Times New Roman"/>
          <w:sz w:val="28"/>
          <w:szCs w:val="28"/>
        </w:rPr>
        <w:t>–</w:t>
      </w:r>
      <w:r>
        <w:rPr>
          <w:rFonts w:ascii="Times New Roman" w:hAnsi="Times New Roman" w:cs="Times New Roman"/>
          <w:sz w:val="28"/>
          <w:szCs w:val="28"/>
        </w:rPr>
        <w:t xml:space="preserve"> </w:t>
      </w:r>
      <w:r w:rsidR="003759C9">
        <w:rPr>
          <w:rFonts w:ascii="Times New Roman" w:hAnsi="Times New Roman" w:cs="Times New Roman"/>
          <w:sz w:val="28"/>
          <w:szCs w:val="28"/>
        </w:rPr>
        <w:t>The business finds out what people need, what they like, and what other companies are doing.</w:t>
      </w:r>
    </w:p>
    <w:p w14:paraId="6B026CB1" w14:textId="1E135195" w:rsidR="00AB4E2F" w:rsidRDefault="00AB4E2F"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Develop a customer-driven marketing strategy – The business chooses who it wants to sell to and how it will be different from other.</w:t>
      </w:r>
    </w:p>
    <w:p w14:paraId="79F043B1" w14:textId="2C7597EB" w:rsidR="00AB4E2F" w:rsidRDefault="00AB4E2F"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Desing the marketing mix and plan the offering – </w:t>
      </w:r>
      <w:r w:rsidR="003759C9">
        <w:rPr>
          <w:rFonts w:ascii="Times New Roman" w:hAnsi="Times New Roman" w:cs="Times New Roman"/>
          <w:sz w:val="28"/>
          <w:szCs w:val="28"/>
        </w:rPr>
        <w:t>The company decides on the product, price, place, and promotion – how it will offer value to customers.</w:t>
      </w:r>
    </w:p>
    <w:p w14:paraId="0DF202D3" w14:textId="1AA467F8" w:rsidR="00AB4E2F" w:rsidRDefault="00AB4E2F"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Deliver value and build customer relationships </w:t>
      </w:r>
      <w:r w:rsidR="003759C9">
        <w:rPr>
          <w:rFonts w:ascii="Times New Roman" w:hAnsi="Times New Roman" w:cs="Times New Roman"/>
          <w:sz w:val="28"/>
          <w:szCs w:val="28"/>
        </w:rPr>
        <w:t>– The business focuses on keeping customers happy and loyal.</w:t>
      </w:r>
    </w:p>
    <w:p w14:paraId="677C5938" w14:textId="24FA691E" w:rsidR="003759C9" w:rsidRPr="000A2C60" w:rsidRDefault="003759C9"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Capture value from customers – The company earns profits and benefits from long-term relationships.</w:t>
      </w:r>
    </w:p>
    <w:p w14:paraId="5F6AF7C7" w14:textId="77777777" w:rsidR="0019120E" w:rsidRPr="006C0734" w:rsidRDefault="0019120E" w:rsidP="00FD596D">
      <w:pPr>
        <w:rPr>
          <w:rFonts w:ascii="Times New Roman" w:hAnsi="Times New Roman" w:cs="Times New Roman"/>
          <w:sz w:val="28"/>
          <w:szCs w:val="28"/>
        </w:rPr>
      </w:pPr>
    </w:p>
    <w:p w14:paraId="008A5A50" w14:textId="5BF6D71B" w:rsidR="0019120E" w:rsidRDefault="0019120E" w:rsidP="00366555">
      <w:pPr>
        <w:spacing w:line="276" w:lineRule="auto"/>
        <w:jc w:val="both"/>
        <w:rPr>
          <w:rFonts w:ascii="Times New Roman" w:hAnsi="Times New Roman" w:cs="Times New Roman"/>
          <w:b/>
          <w:bCs/>
          <w:sz w:val="36"/>
          <w:szCs w:val="36"/>
        </w:rPr>
      </w:pPr>
      <w:bookmarkStart w:id="2" w:name="_Hlk213519442"/>
      <w:r w:rsidRPr="0019120E">
        <w:rPr>
          <w:rFonts w:ascii="Times New Roman" w:hAnsi="Times New Roman" w:cs="Times New Roman"/>
          <w:b/>
          <w:bCs/>
          <w:sz w:val="36"/>
          <w:szCs w:val="36"/>
        </w:rPr>
        <w:t>Situational Analysis: Porter’s Five Forces Applied to Asda UK</w:t>
      </w:r>
    </w:p>
    <w:bookmarkEnd w:id="2"/>
    <w:p w14:paraId="4BDDD473" w14:textId="318A7605" w:rsidR="00453AD8" w:rsidRDefault="00471C24"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Porter’s Five Forces model helps businesses understand how competitive their industry is. It shows how different factors affect profits and helps companies plan better strategies (</w:t>
      </w:r>
      <w:r w:rsidR="00DB6353">
        <w:rPr>
          <w:rFonts w:ascii="Times New Roman" w:hAnsi="Times New Roman" w:cs="Times New Roman"/>
          <w:sz w:val="28"/>
          <w:szCs w:val="28"/>
        </w:rPr>
        <w:t>Wittmann, Reuter, 2008</w:t>
      </w:r>
      <w:r>
        <w:rPr>
          <w:rFonts w:ascii="Times New Roman" w:hAnsi="Times New Roman" w:cs="Times New Roman"/>
          <w:sz w:val="28"/>
          <w:szCs w:val="28"/>
        </w:rPr>
        <w:t>). The five forces are described below and applied to Asda.</w:t>
      </w:r>
    </w:p>
    <w:p w14:paraId="18ADCEAA" w14:textId="1F952FD8" w:rsidR="00466293" w:rsidRDefault="00466293" w:rsidP="00366555">
      <w:pPr>
        <w:spacing w:line="276" w:lineRule="auto"/>
        <w:jc w:val="both"/>
        <w:rPr>
          <w:rFonts w:ascii="Times New Roman" w:hAnsi="Times New Roman" w:cs="Times New Roman"/>
          <w:sz w:val="32"/>
          <w:szCs w:val="32"/>
        </w:rPr>
      </w:pPr>
      <w:r w:rsidRPr="00466293">
        <w:rPr>
          <w:rFonts w:ascii="Times New Roman" w:hAnsi="Times New Roman" w:cs="Times New Roman"/>
          <w:b/>
          <w:bCs/>
          <w:sz w:val="32"/>
          <w:szCs w:val="32"/>
        </w:rPr>
        <w:t xml:space="preserve">Threat of New Entrants </w:t>
      </w:r>
      <w:r>
        <w:rPr>
          <w:rFonts w:ascii="Times New Roman" w:hAnsi="Times New Roman" w:cs="Times New Roman"/>
          <w:b/>
          <w:bCs/>
          <w:sz w:val="32"/>
          <w:szCs w:val="32"/>
        </w:rPr>
        <w:t xml:space="preserve">- </w:t>
      </w:r>
      <w:r>
        <w:rPr>
          <w:rFonts w:ascii="Times New Roman" w:hAnsi="Times New Roman" w:cs="Times New Roman"/>
          <w:sz w:val="32"/>
          <w:szCs w:val="32"/>
        </w:rPr>
        <w:t xml:space="preserve">Low to </w:t>
      </w:r>
      <w:r w:rsidR="006534F9">
        <w:rPr>
          <w:rFonts w:ascii="Times New Roman" w:hAnsi="Times New Roman" w:cs="Times New Roman"/>
          <w:sz w:val="32"/>
          <w:szCs w:val="32"/>
        </w:rPr>
        <w:t>Moderate</w:t>
      </w:r>
    </w:p>
    <w:p w14:paraId="23ED8388" w14:textId="77777777" w:rsidR="009874F8" w:rsidRDefault="006534F9"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The threat of new entrants in the UK supermarket industry is low because of high entry barriers, including large capital investment, strong supply chains,</w:t>
      </w:r>
      <w:r w:rsidR="00FF66DE">
        <w:rPr>
          <w:rFonts w:ascii="Times New Roman" w:hAnsi="Times New Roman" w:cs="Times New Roman"/>
          <w:sz w:val="28"/>
          <w:szCs w:val="28"/>
        </w:rPr>
        <w:t xml:space="preserve"> </w:t>
      </w:r>
      <w:r>
        <w:rPr>
          <w:rFonts w:ascii="Times New Roman" w:hAnsi="Times New Roman" w:cs="Times New Roman"/>
          <w:sz w:val="28"/>
          <w:szCs w:val="28"/>
        </w:rPr>
        <w:t>an</w:t>
      </w:r>
      <w:r w:rsidR="00FF66DE">
        <w:rPr>
          <w:rFonts w:ascii="Times New Roman" w:hAnsi="Times New Roman" w:cs="Times New Roman"/>
          <w:sz w:val="28"/>
          <w:szCs w:val="28"/>
        </w:rPr>
        <w:t xml:space="preserve">d brand loyalty. Major players like Asda benefit from economies of scale and </w:t>
      </w:r>
    </w:p>
    <w:p w14:paraId="42F2DB4F" w14:textId="3DA2104F" w:rsidR="00FF66DE" w:rsidRDefault="00FF66DE"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loyal customers (</w:t>
      </w:r>
      <w:r w:rsidR="00FD4ED4">
        <w:rPr>
          <w:rFonts w:ascii="Times New Roman" w:hAnsi="Times New Roman" w:cs="Times New Roman"/>
          <w:sz w:val="28"/>
          <w:szCs w:val="28"/>
        </w:rPr>
        <w:t>Shaw,2024</w:t>
      </w:r>
      <w:r>
        <w:rPr>
          <w:rFonts w:ascii="Times New Roman" w:hAnsi="Times New Roman" w:cs="Times New Roman"/>
          <w:sz w:val="28"/>
          <w:szCs w:val="28"/>
        </w:rPr>
        <w:t xml:space="preserve">). </w:t>
      </w:r>
    </w:p>
    <w:p w14:paraId="5FF23328" w14:textId="6615648D" w:rsidR="00FF66DE" w:rsidRDefault="00FF66DE"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Discount retailers (Aldi, Lidl) and online services (Amazon Fresh) present a moderate indirect threat through low-cost and digital models (</w:t>
      </w:r>
      <w:r w:rsidR="005C2DC6">
        <w:rPr>
          <w:rFonts w:ascii="Times New Roman" w:hAnsi="Times New Roman" w:cs="Times New Roman"/>
          <w:sz w:val="28"/>
          <w:szCs w:val="28"/>
        </w:rPr>
        <w:t>Ford, 2022</w:t>
      </w:r>
      <w:r>
        <w:rPr>
          <w:rFonts w:ascii="Times New Roman" w:hAnsi="Times New Roman" w:cs="Times New Roman"/>
          <w:sz w:val="28"/>
          <w:szCs w:val="28"/>
        </w:rPr>
        <w:t xml:space="preserve">). </w:t>
      </w:r>
    </w:p>
    <w:p w14:paraId="2FA57EA7" w14:textId="79D4489A" w:rsidR="006534F9" w:rsidRDefault="00FF66DE"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Asda should reinforce its cost leadership, brand loyalty, and online services to remain competitive.</w:t>
      </w:r>
    </w:p>
    <w:p w14:paraId="7A9BF260" w14:textId="09B2ACD8" w:rsidR="007B7FEC" w:rsidRDefault="007B7FEC" w:rsidP="00366555">
      <w:pPr>
        <w:spacing w:line="276" w:lineRule="auto"/>
        <w:jc w:val="both"/>
        <w:rPr>
          <w:rFonts w:ascii="Times New Roman" w:hAnsi="Times New Roman" w:cs="Times New Roman"/>
          <w:sz w:val="32"/>
          <w:szCs w:val="32"/>
        </w:rPr>
      </w:pPr>
      <w:r w:rsidRPr="007B7FEC">
        <w:rPr>
          <w:rFonts w:ascii="Times New Roman" w:hAnsi="Times New Roman" w:cs="Times New Roman"/>
          <w:b/>
          <w:bCs/>
          <w:sz w:val="32"/>
          <w:szCs w:val="32"/>
        </w:rPr>
        <w:t>Bargaining Power of Suppliers</w:t>
      </w:r>
      <w:r>
        <w:rPr>
          <w:rFonts w:ascii="Times New Roman" w:hAnsi="Times New Roman" w:cs="Times New Roman"/>
          <w:b/>
          <w:bCs/>
          <w:sz w:val="32"/>
          <w:szCs w:val="32"/>
        </w:rPr>
        <w:t xml:space="preserve"> – </w:t>
      </w:r>
      <w:r>
        <w:rPr>
          <w:rFonts w:ascii="Times New Roman" w:hAnsi="Times New Roman" w:cs="Times New Roman"/>
          <w:sz w:val="32"/>
          <w:szCs w:val="32"/>
        </w:rPr>
        <w:t>Low to Moderate</w:t>
      </w:r>
    </w:p>
    <w:p w14:paraId="054CEF3D" w14:textId="33C2643E" w:rsidR="007B7FEC" w:rsidRDefault="007B7FEC" w:rsidP="00366555">
      <w:pPr>
        <w:spacing w:line="276" w:lineRule="auto"/>
        <w:jc w:val="both"/>
        <w:rPr>
          <w:rFonts w:ascii="Times New Roman" w:hAnsi="Times New Roman" w:cs="Times New Roman"/>
          <w:sz w:val="28"/>
          <w:szCs w:val="28"/>
        </w:rPr>
      </w:pPr>
      <w:r w:rsidRPr="007B7FEC">
        <w:rPr>
          <w:rFonts w:ascii="Times New Roman" w:hAnsi="Times New Roman" w:cs="Times New Roman"/>
          <w:sz w:val="28"/>
          <w:szCs w:val="28"/>
        </w:rPr>
        <w:t>Supp</w:t>
      </w:r>
      <w:r>
        <w:rPr>
          <w:rFonts w:ascii="Times New Roman" w:hAnsi="Times New Roman" w:cs="Times New Roman"/>
          <w:sz w:val="28"/>
          <w:szCs w:val="28"/>
        </w:rPr>
        <w:t>lier power in the UK grocery market is generally low to moderate because large retailers like Asda purchase in high volumes and can negotiate favourable prices (</w:t>
      </w:r>
      <w:r w:rsidR="007D7779">
        <w:rPr>
          <w:rFonts w:ascii="Times New Roman" w:hAnsi="Times New Roman" w:cs="Times New Roman"/>
          <w:sz w:val="28"/>
          <w:szCs w:val="28"/>
        </w:rPr>
        <w:t>Shaw,2024</w:t>
      </w:r>
      <w:r>
        <w:rPr>
          <w:rFonts w:ascii="Times New Roman" w:hAnsi="Times New Roman" w:cs="Times New Roman"/>
          <w:sz w:val="28"/>
          <w:szCs w:val="28"/>
        </w:rPr>
        <w:t>).</w:t>
      </w:r>
      <w:r w:rsidR="001428D6">
        <w:rPr>
          <w:rFonts w:ascii="Times New Roman" w:hAnsi="Times New Roman" w:cs="Times New Roman"/>
          <w:sz w:val="28"/>
          <w:szCs w:val="28"/>
        </w:rPr>
        <w:t xml:space="preserve"> Asda strengths include its scale, strong supplier relationships, and own-brand product, reducing reliance on external suppliers</w:t>
      </w:r>
      <w:r w:rsidR="001D52EB">
        <w:rPr>
          <w:rFonts w:ascii="Times New Roman" w:hAnsi="Times New Roman" w:cs="Times New Roman"/>
          <w:sz w:val="28"/>
          <w:szCs w:val="28"/>
          <w:lang w:val="bg-BG"/>
        </w:rPr>
        <w:t xml:space="preserve"> </w:t>
      </w:r>
      <w:r w:rsidR="001D52EB">
        <w:rPr>
          <w:rFonts w:ascii="Times New Roman" w:hAnsi="Times New Roman" w:cs="Times New Roman"/>
          <w:sz w:val="28"/>
          <w:szCs w:val="28"/>
        </w:rPr>
        <w:t>(Asda,2024)</w:t>
      </w:r>
      <w:r w:rsidR="001428D6">
        <w:rPr>
          <w:rFonts w:ascii="Times New Roman" w:hAnsi="Times New Roman" w:cs="Times New Roman"/>
          <w:sz w:val="28"/>
          <w:szCs w:val="28"/>
        </w:rPr>
        <w:t>.</w:t>
      </w:r>
    </w:p>
    <w:p w14:paraId="441CB180" w14:textId="5FCAED3F" w:rsidR="007B7FEC" w:rsidRDefault="007B7FEC"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Supplier power can increase if suppliers consolidate or provide unique branded products that</w:t>
      </w:r>
      <w:r w:rsidR="001428D6">
        <w:rPr>
          <w:rFonts w:ascii="Times New Roman" w:hAnsi="Times New Roman" w:cs="Times New Roman"/>
          <w:sz w:val="28"/>
          <w:szCs w:val="28"/>
        </w:rPr>
        <w:t xml:space="preserve"> customers demand. Recent global issues such as Brexit, COVID-19, and ongoing geopolitical conflicts have raised supplier influence by increasing cost and supply chain disruptions (</w:t>
      </w:r>
      <w:r w:rsidR="00315610">
        <w:rPr>
          <w:rFonts w:ascii="Times New Roman" w:hAnsi="Times New Roman" w:cs="Times New Roman"/>
          <w:sz w:val="28"/>
          <w:szCs w:val="28"/>
        </w:rPr>
        <w:t>Wilson, 2021</w:t>
      </w:r>
      <w:r w:rsidR="001428D6">
        <w:rPr>
          <w:rFonts w:ascii="Times New Roman" w:hAnsi="Times New Roman" w:cs="Times New Roman"/>
          <w:sz w:val="28"/>
          <w:szCs w:val="28"/>
        </w:rPr>
        <w:t>).</w:t>
      </w:r>
    </w:p>
    <w:p w14:paraId="368350D5" w14:textId="0E519FDC" w:rsidR="001428D6" w:rsidRDefault="001428D6"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To maintain competitiveness, Asda should continue leveraging size, expanding private labels, building fair partnerships, and sourcing locally to enhance supply chain resilience (</w:t>
      </w:r>
      <w:r w:rsidR="00315610">
        <w:rPr>
          <w:rFonts w:ascii="Times New Roman" w:hAnsi="Times New Roman" w:cs="Times New Roman"/>
          <w:sz w:val="28"/>
          <w:szCs w:val="28"/>
        </w:rPr>
        <w:t>David, 2015</w:t>
      </w:r>
      <w:r>
        <w:rPr>
          <w:rFonts w:ascii="Times New Roman" w:hAnsi="Times New Roman" w:cs="Times New Roman"/>
          <w:sz w:val="28"/>
          <w:szCs w:val="28"/>
        </w:rPr>
        <w:t>).</w:t>
      </w:r>
    </w:p>
    <w:p w14:paraId="5672B908" w14:textId="157CD399" w:rsidR="00A878FA" w:rsidRDefault="00A878FA" w:rsidP="00366555">
      <w:pPr>
        <w:spacing w:line="276" w:lineRule="auto"/>
        <w:jc w:val="both"/>
        <w:rPr>
          <w:rFonts w:ascii="Times New Roman" w:hAnsi="Times New Roman" w:cs="Times New Roman"/>
          <w:sz w:val="32"/>
          <w:szCs w:val="32"/>
        </w:rPr>
      </w:pPr>
      <w:r w:rsidRPr="00A878FA">
        <w:rPr>
          <w:rFonts w:ascii="Times New Roman" w:hAnsi="Times New Roman" w:cs="Times New Roman"/>
          <w:b/>
          <w:bCs/>
          <w:sz w:val="32"/>
          <w:szCs w:val="32"/>
        </w:rPr>
        <w:lastRenderedPageBreak/>
        <w:t>Bargaining Power of Buyers (Customers)</w:t>
      </w:r>
      <w:r w:rsidRPr="00A878FA">
        <w:rPr>
          <w:rFonts w:ascii="Times New Roman" w:hAnsi="Times New Roman" w:cs="Times New Roman"/>
          <w:sz w:val="32"/>
          <w:szCs w:val="32"/>
        </w:rPr>
        <w:t xml:space="preserve"> </w:t>
      </w:r>
      <w:r>
        <w:rPr>
          <w:rFonts w:ascii="Times New Roman" w:hAnsi="Times New Roman" w:cs="Times New Roman"/>
          <w:sz w:val="32"/>
          <w:szCs w:val="32"/>
        </w:rPr>
        <w:t>–</w:t>
      </w:r>
      <w:r w:rsidRPr="00A878FA">
        <w:rPr>
          <w:rFonts w:ascii="Times New Roman" w:hAnsi="Times New Roman" w:cs="Times New Roman"/>
          <w:sz w:val="32"/>
          <w:szCs w:val="32"/>
        </w:rPr>
        <w:t xml:space="preserve"> Strong</w:t>
      </w:r>
    </w:p>
    <w:p w14:paraId="4AACCB5D" w14:textId="678701A8" w:rsidR="00A878FA" w:rsidRDefault="00A878FA"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Customers in the UK grocery market have strong power because they have many choices like Tesco, Aldi, Lidl, and Sainsbury’s. They can easily switch stores since prices are easy compare online and switching costs are low. The cost-of-living crisis has made people more price-sensitive, so they look for cheaper options</w:t>
      </w:r>
      <w:r w:rsidR="009F7176">
        <w:rPr>
          <w:rFonts w:ascii="Times New Roman" w:hAnsi="Times New Roman" w:cs="Times New Roman"/>
          <w:sz w:val="28"/>
          <w:szCs w:val="28"/>
        </w:rPr>
        <w:t xml:space="preserve"> (Ford, 2022).</w:t>
      </w:r>
    </w:p>
    <w:p w14:paraId="55FD35DD" w14:textId="6C18F82F" w:rsidR="009F7176" w:rsidRDefault="009F7176"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 xml:space="preserve">For Asda, this means it must work hard to keep customers by offering low </w:t>
      </w:r>
      <w:r w:rsidR="008C0A60">
        <w:rPr>
          <w:rFonts w:ascii="Times New Roman" w:hAnsi="Times New Roman" w:cs="Times New Roman"/>
          <w:sz w:val="28"/>
          <w:szCs w:val="28"/>
        </w:rPr>
        <w:t>prices, good value, and quality service. To stay competitive, Asda uses price-matching deals, loyalty cards, and its own-brand products to attract and keep customers. It also improves online shopping and mobile apps to make shopping easier</w:t>
      </w:r>
      <w:r w:rsidR="000D7316">
        <w:rPr>
          <w:rFonts w:ascii="Times New Roman" w:hAnsi="Times New Roman" w:cs="Times New Roman"/>
          <w:sz w:val="28"/>
          <w:szCs w:val="28"/>
        </w:rPr>
        <w:t xml:space="preserve"> (Asda, 2024).</w:t>
      </w:r>
    </w:p>
    <w:p w14:paraId="44944232" w14:textId="10EA444D" w:rsidR="000C5A34" w:rsidRDefault="000C5A34" w:rsidP="00366555">
      <w:pPr>
        <w:spacing w:line="276" w:lineRule="auto"/>
        <w:jc w:val="both"/>
        <w:rPr>
          <w:rFonts w:ascii="Times New Roman" w:hAnsi="Times New Roman" w:cs="Times New Roman"/>
          <w:sz w:val="32"/>
          <w:szCs w:val="32"/>
        </w:rPr>
      </w:pPr>
      <w:r w:rsidRPr="000C5A34">
        <w:rPr>
          <w:rFonts w:ascii="Times New Roman" w:hAnsi="Times New Roman" w:cs="Times New Roman"/>
          <w:b/>
          <w:bCs/>
          <w:sz w:val="32"/>
          <w:szCs w:val="32"/>
        </w:rPr>
        <w:t>Threat of Substitute Product or Services</w:t>
      </w:r>
      <w:r w:rsidRPr="000C5A34">
        <w:rPr>
          <w:rFonts w:ascii="Times New Roman" w:hAnsi="Times New Roman" w:cs="Times New Roman"/>
          <w:sz w:val="32"/>
          <w:szCs w:val="32"/>
        </w:rPr>
        <w:t xml:space="preserve"> – Moderate to High</w:t>
      </w:r>
    </w:p>
    <w:p w14:paraId="573E357F" w14:textId="4748142D" w:rsidR="000C5A34" w:rsidRDefault="000C5A34"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The threat of substitute products for Asda is moderate to high, driven by the growth of online grocery services, meal kits, discount retailers, and convenience stores.</w:t>
      </w:r>
    </w:p>
    <w:p w14:paraId="01979BA6" w14:textId="00EE742B" w:rsidR="000C5A34" w:rsidRDefault="000C5A34"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Changing consumer preferences – especially toward convenience, value, and sustainability – intensify competition from substitutes such as Amazon Fresh, Ocado, and meal delivery apps (</w:t>
      </w:r>
      <w:r w:rsidR="0007246F">
        <w:rPr>
          <w:rFonts w:ascii="Times New Roman" w:hAnsi="Times New Roman" w:cs="Times New Roman"/>
          <w:sz w:val="28"/>
          <w:szCs w:val="28"/>
        </w:rPr>
        <w:t>Euromonitor, 2024</w:t>
      </w:r>
      <w:r>
        <w:rPr>
          <w:rFonts w:ascii="Times New Roman" w:hAnsi="Times New Roman" w:cs="Times New Roman"/>
          <w:sz w:val="28"/>
          <w:szCs w:val="28"/>
        </w:rPr>
        <w:t>).</w:t>
      </w:r>
    </w:p>
    <w:p w14:paraId="342DD990" w14:textId="54F4CC90" w:rsidR="000C5A34" w:rsidRPr="009C5B1B" w:rsidRDefault="009C5B1B"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To remain competitive, Asda must expand its digital presence, invest in online and click-and-collect services, and promote its affordability and eco-friendly product</w:t>
      </w:r>
      <w:r w:rsidR="0007246F">
        <w:rPr>
          <w:rFonts w:ascii="Times New Roman" w:hAnsi="Times New Roman" w:cs="Times New Roman"/>
          <w:sz w:val="28"/>
          <w:szCs w:val="28"/>
        </w:rPr>
        <w:t xml:space="preserve"> (Asda, 2024)</w:t>
      </w:r>
      <w:r>
        <w:rPr>
          <w:rFonts w:ascii="Times New Roman" w:hAnsi="Times New Roman" w:cs="Times New Roman"/>
          <w:sz w:val="28"/>
          <w:szCs w:val="28"/>
        </w:rPr>
        <w:t>.</w:t>
      </w:r>
    </w:p>
    <w:p w14:paraId="416C4FD9" w14:textId="749ED789" w:rsidR="000D7316" w:rsidRDefault="00A25A4A" w:rsidP="00366555">
      <w:pPr>
        <w:spacing w:line="276" w:lineRule="auto"/>
        <w:jc w:val="both"/>
        <w:rPr>
          <w:rFonts w:ascii="Times New Roman" w:hAnsi="Times New Roman" w:cs="Times New Roman"/>
          <w:sz w:val="28"/>
          <w:szCs w:val="28"/>
        </w:rPr>
      </w:pPr>
      <w:r w:rsidRPr="00A25A4A">
        <w:rPr>
          <w:rFonts w:ascii="Times New Roman" w:hAnsi="Times New Roman" w:cs="Times New Roman"/>
          <w:b/>
          <w:bCs/>
          <w:sz w:val="32"/>
          <w:szCs w:val="32"/>
        </w:rPr>
        <w:t>Industry Rivalry</w:t>
      </w:r>
      <w:r>
        <w:rPr>
          <w:rFonts w:ascii="Times New Roman" w:hAnsi="Times New Roman" w:cs="Times New Roman"/>
          <w:b/>
          <w:bCs/>
          <w:sz w:val="32"/>
          <w:szCs w:val="32"/>
        </w:rPr>
        <w:t xml:space="preserve"> </w:t>
      </w:r>
      <w:r>
        <w:rPr>
          <w:rFonts w:ascii="Times New Roman" w:hAnsi="Times New Roman" w:cs="Times New Roman"/>
          <w:sz w:val="28"/>
          <w:szCs w:val="28"/>
        </w:rPr>
        <w:t>– High</w:t>
      </w:r>
    </w:p>
    <w:p w14:paraId="4E1772E0" w14:textId="72F6D82B" w:rsidR="00A25A4A" w:rsidRDefault="00A25A4A"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Competitive rivalry is extremely high, with Asda facing strong competition from Tesco, Sainsbury’s, Morrisons, Aldi and Lidl. These company compete mainly on price, promotions, product range and quality of service</w:t>
      </w:r>
      <w:r w:rsidR="000267B8">
        <w:rPr>
          <w:rFonts w:ascii="Times New Roman" w:hAnsi="Times New Roman" w:cs="Times New Roman"/>
          <w:sz w:val="28"/>
          <w:szCs w:val="28"/>
          <w:lang w:val="bg-BG"/>
        </w:rPr>
        <w:t xml:space="preserve"> </w:t>
      </w:r>
      <w:r>
        <w:rPr>
          <w:rFonts w:ascii="Times New Roman" w:hAnsi="Times New Roman" w:cs="Times New Roman"/>
          <w:sz w:val="28"/>
          <w:szCs w:val="28"/>
        </w:rPr>
        <w:t>(</w:t>
      </w:r>
      <w:r w:rsidR="000267B8">
        <w:rPr>
          <w:rFonts w:ascii="Times New Roman" w:hAnsi="Times New Roman" w:cs="Times New Roman"/>
          <w:sz w:val="28"/>
          <w:szCs w:val="28"/>
        </w:rPr>
        <w:t>Bredford, 2023</w:t>
      </w:r>
      <w:r>
        <w:rPr>
          <w:rFonts w:ascii="Times New Roman" w:hAnsi="Times New Roman" w:cs="Times New Roman"/>
          <w:sz w:val="28"/>
          <w:szCs w:val="28"/>
        </w:rPr>
        <w:t>)</w:t>
      </w:r>
    </w:p>
    <w:p w14:paraId="2E2D44E6" w14:textId="36E44A7B" w:rsidR="00A25A4A" w:rsidRDefault="00A25A4A"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growth of discount retailers has forced Asda to reduce prices, reducing profit margins. Limited product differentiation makes it difficult to build customer </w:t>
      </w:r>
      <w:r w:rsidR="005A1D82">
        <w:rPr>
          <w:rFonts w:ascii="Times New Roman" w:hAnsi="Times New Roman" w:cs="Times New Roman"/>
          <w:sz w:val="28"/>
          <w:szCs w:val="28"/>
        </w:rPr>
        <w:t>loyalty.</w:t>
      </w:r>
    </w:p>
    <w:p w14:paraId="0D4F2793" w14:textId="6F7193F7" w:rsidR="005A1D82" w:rsidRDefault="005A1D82"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To remain competitive, Asda has invested in online shopping, click and collect, Asda Price and smaller store formats</w:t>
      </w:r>
      <w:r w:rsidR="007F33F8">
        <w:rPr>
          <w:rFonts w:ascii="Times New Roman" w:hAnsi="Times New Roman" w:cs="Times New Roman"/>
          <w:sz w:val="28"/>
          <w:szCs w:val="28"/>
        </w:rPr>
        <w:t xml:space="preserve"> </w:t>
      </w:r>
      <w:r>
        <w:rPr>
          <w:rFonts w:ascii="Times New Roman" w:hAnsi="Times New Roman" w:cs="Times New Roman"/>
          <w:sz w:val="28"/>
          <w:szCs w:val="28"/>
        </w:rPr>
        <w:t>(</w:t>
      </w:r>
      <w:r w:rsidR="000267B8">
        <w:rPr>
          <w:rFonts w:ascii="Times New Roman" w:hAnsi="Times New Roman" w:cs="Times New Roman"/>
          <w:sz w:val="28"/>
          <w:szCs w:val="28"/>
        </w:rPr>
        <w:t>Asda, 2024</w:t>
      </w:r>
      <w:r>
        <w:rPr>
          <w:rFonts w:ascii="Times New Roman" w:hAnsi="Times New Roman" w:cs="Times New Roman"/>
          <w:sz w:val="28"/>
          <w:szCs w:val="28"/>
        </w:rPr>
        <w:t>).</w:t>
      </w:r>
    </w:p>
    <w:p w14:paraId="5DD997FF" w14:textId="77777777" w:rsidR="00FC099C" w:rsidRDefault="00FC099C" w:rsidP="00366555">
      <w:pPr>
        <w:spacing w:line="276" w:lineRule="auto"/>
        <w:jc w:val="both"/>
        <w:rPr>
          <w:rFonts w:ascii="Times New Roman" w:hAnsi="Times New Roman" w:cs="Times New Roman"/>
          <w:sz w:val="28"/>
          <w:szCs w:val="28"/>
          <w:lang w:val="bg-BG"/>
        </w:rPr>
      </w:pPr>
    </w:p>
    <w:p w14:paraId="1172158F" w14:textId="674A08CE" w:rsidR="00FC099C" w:rsidRDefault="00FC099C" w:rsidP="00366555">
      <w:pPr>
        <w:spacing w:line="276" w:lineRule="auto"/>
        <w:jc w:val="both"/>
        <w:rPr>
          <w:rFonts w:ascii="Times New Roman" w:hAnsi="Times New Roman" w:cs="Times New Roman"/>
          <w:b/>
          <w:bCs/>
          <w:sz w:val="36"/>
          <w:szCs w:val="36"/>
        </w:rPr>
      </w:pPr>
      <w:bookmarkStart w:id="3" w:name="_Hlk213519502"/>
      <w:r>
        <w:rPr>
          <w:rFonts w:ascii="Times New Roman" w:hAnsi="Times New Roman" w:cs="Times New Roman"/>
          <w:b/>
          <w:bCs/>
          <w:sz w:val="36"/>
          <w:szCs w:val="36"/>
        </w:rPr>
        <w:lastRenderedPageBreak/>
        <w:t>Critical Evaluation of Asda Using Porter’s Five Forces</w:t>
      </w:r>
    </w:p>
    <w:bookmarkEnd w:id="3"/>
    <w:p w14:paraId="312A1578" w14:textId="5A76D5C0" w:rsidR="00FC099C" w:rsidRDefault="00FC099C"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Porter’s Five Forces model helps Asda understand its competitive environment and market structure. The analysis highlights high rivalry and strong buyer power, which limit price increases and pressure profit margins. In contrast, low supplier power enables Asda to maintain lower operational costs, while moderate threats from new entrants and substitutes encourage ongoing innovation and strategic agility (</w:t>
      </w:r>
      <w:r w:rsidR="007F33F8">
        <w:rPr>
          <w:rFonts w:ascii="Times New Roman" w:hAnsi="Times New Roman" w:cs="Times New Roman"/>
          <w:sz w:val="28"/>
          <w:szCs w:val="28"/>
        </w:rPr>
        <w:t>Gupta, 2025</w:t>
      </w:r>
      <w:r>
        <w:rPr>
          <w:rFonts w:ascii="Times New Roman" w:hAnsi="Times New Roman" w:cs="Times New Roman"/>
          <w:sz w:val="28"/>
          <w:szCs w:val="28"/>
        </w:rPr>
        <w:t>).</w:t>
      </w:r>
    </w:p>
    <w:p w14:paraId="5FC148C3" w14:textId="39F38012" w:rsidR="00FC099C" w:rsidRDefault="00FC099C"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Major limitations of </w:t>
      </w:r>
      <w:r w:rsidR="00302D1D">
        <w:rPr>
          <w:rFonts w:ascii="Times New Roman" w:hAnsi="Times New Roman" w:cs="Times New Roman"/>
          <w:sz w:val="28"/>
          <w:szCs w:val="28"/>
        </w:rPr>
        <w:t>Porter’s model is its focus on external factors, overlooking Asda internal strength such as technology, employee skill, and company culture. Furthermore, it does not fully account for rapid market changes caused by digitalisation, global crises, or shifting consumer behaviours (</w:t>
      </w:r>
      <w:r w:rsidR="007F33F8">
        <w:rPr>
          <w:rFonts w:ascii="Times New Roman" w:hAnsi="Times New Roman" w:cs="Times New Roman"/>
          <w:sz w:val="28"/>
          <w:szCs w:val="28"/>
        </w:rPr>
        <w:t>Indeed, 2025</w:t>
      </w:r>
      <w:r w:rsidR="00302D1D">
        <w:rPr>
          <w:rFonts w:ascii="Times New Roman" w:hAnsi="Times New Roman" w:cs="Times New Roman"/>
          <w:sz w:val="28"/>
          <w:szCs w:val="28"/>
        </w:rPr>
        <w:t>).</w:t>
      </w:r>
    </w:p>
    <w:p w14:paraId="27A71B5B" w14:textId="73571812" w:rsidR="00302D1D" w:rsidRDefault="00302D1D"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To gain a complete view of its environment, Asda should integrate Porter’s Five Forces with SWOT and PESTLE analysis, enabling the inclusion of both internal capabilities and external influences (</w:t>
      </w:r>
      <w:r w:rsidR="00B85CD8">
        <w:rPr>
          <w:rFonts w:ascii="Times New Roman" w:hAnsi="Times New Roman" w:cs="Times New Roman"/>
          <w:sz w:val="28"/>
          <w:szCs w:val="28"/>
        </w:rPr>
        <w:t>Gratton, 2025</w:t>
      </w:r>
      <w:r>
        <w:rPr>
          <w:rFonts w:ascii="Times New Roman" w:hAnsi="Times New Roman" w:cs="Times New Roman"/>
          <w:sz w:val="28"/>
          <w:szCs w:val="28"/>
        </w:rPr>
        <w:t>).</w:t>
      </w:r>
    </w:p>
    <w:p w14:paraId="057F6914" w14:textId="77777777" w:rsidR="00302D1D" w:rsidRDefault="00302D1D" w:rsidP="00366555">
      <w:pPr>
        <w:spacing w:line="276" w:lineRule="auto"/>
        <w:jc w:val="both"/>
        <w:rPr>
          <w:rFonts w:ascii="Times New Roman" w:hAnsi="Times New Roman" w:cs="Times New Roman"/>
          <w:sz w:val="28"/>
          <w:szCs w:val="28"/>
        </w:rPr>
      </w:pPr>
    </w:p>
    <w:p w14:paraId="4DE23AD3" w14:textId="77777777" w:rsidR="00302D1D" w:rsidRDefault="00302D1D" w:rsidP="00366555">
      <w:pPr>
        <w:spacing w:line="276" w:lineRule="auto"/>
        <w:jc w:val="both"/>
        <w:rPr>
          <w:rFonts w:ascii="Times New Roman" w:hAnsi="Times New Roman" w:cs="Times New Roman"/>
          <w:b/>
          <w:bCs/>
          <w:sz w:val="32"/>
          <w:szCs w:val="32"/>
        </w:rPr>
      </w:pPr>
      <w:bookmarkStart w:id="4" w:name="_Hlk213519543"/>
      <w:r>
        <w:rPr>
          <w:rFonts w:ascii="Times New Roman" w:hAnsi="Times New Roman" w:cs="Times New Roman"/>
          <w:b/>
          <w:bCs/>
          <w:sz w:val="32"/>
          <w:szCs w:val="32"/>
        </w:rPr>
        <w:t>Strategic implications</w:t>
      </w:r>
    </w:p>
    <w:bookmarkEnd w:id="4"/>
    <w:p w14:paraId="379616B0" w14:textId="3112DC51" w:rsidR="005A1D82" w:rsidRDefault="00A216E5" w:rsidP="00A216E5">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Keep prices low but products good quality.</w:t>
      </w:r>
    </w:p>
    <w:p w14:paraId="417DA12B" w14:textId="33EE098A" w:rsidR="00A216E5" w:rsidRDefault="00A216E5" w:rsidP="00A216E5">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Invest in digital shopping and technology.</w:t>
      </w:r>
    </w:p>
    <w:p w14:paraId="360B6000" w14:textId="27A4137C" w:rsidR="0019120E"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Build customer loyalty with offers and rewards.</w:t>
      </w:r>
    </w:p>
    <w:p w14:paraId="0C3294E3" w14:textId="6FFF967D" w:rsidR="00A216E5"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Promote the brand as affordable and reliable.</w:t>
      </w:r>
    </w:p>
    <w:p w14:paraId="328DFF30" w14:textId="45100E1C" w:rsidR="00A216E5"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Offer more sustainable and high-quality products.</w:t>
      </w:r>
    </w:p>
    <w:p w14:paraId="7BDB3712" w14:textId="1042171A" w:rsidR="00A216E5"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Work with local suppliers to reduce risks.</w:t>
      </w:r>
    </w:p>
    <w:p w14:paraId="1F52EEA6" w14:textId="2127C08C" w:rsidR="00A216E5" w:rsidRDefault="00A216E5" w:rsidP="00A216E5">
      <w:pPr>
        <w:spacing w:line="276" w:lineRule="auto"/>
        <w:jc w:val="both"/>
        <w:rPr>
          <w:rFonts w:ascii="Times New Roman" w:hAnsi="Times New Roman" w:cs="Times New Roman"/>
          <w:sz w:val="28"/>
          <w:szCs w:val="28"/>
        </w:rPr>
      </w:pPr>
      <w:r>
        <w:rPr>
          <w:rFonts w:ascii="Times New Roman" w:hAnsi="Times New Roman" w:cs="Times New Roman"/>
          <w:sz w:val="28"/>
          <w:szCs w:val="28"/>
        </w:rPr>
        <w:t>Combining Porter’s Five Forces with an internal analysis (RBV) gives Asda a full strategic view, helping it stay competitive and adapt to a fast-changing retail market.</w:t>
      </w:r>
    </w:p>
    <w:p w14:paraId="6ECD9BA0" w14:textId="77777777" w:rsidR="008B535D" w:rsidRDefault="008B535D" w:rsidP="00A216E5">
      <w:pPr>
        <w:spacing w:line="276" w:lineRule="auto"/>
        <w:jc w:val="both"/>
        <w:rPr>
          <w:rFonts w:ascii="Times New Roman" w:hAnsi="Times New Roman" w:cs="Times New Roman"/>
          <w:sz w:val="28"/>
          <w:szCs w:val="28"/>
        </w:rPr>
      </w:pPr>
    </w:p>
    <w:p w14:paraId="5FB3A49D" w14:textId="166946FD" w:rsidR="008B535D" w:rsidRDefault="008B535D" w:rsidP="00A216E5">
      <w:pPr>
        <w:spacing w:line="276" w:lineRule="auto"/>
        <w:jc w:val="both"/>
        <w:rPr>
          <w:rFonts w:ascii="Times New Roman" w:hAnsi="Times New Roman" w:cs="Times New Roman"/>
          <w:b/>
          <w:bCs/>
          <w:sz w:val="36"/>
          <w:szCs w:val="36"/>
        </w:rPr>
      </w:pPr>
      <w:bookmarkStart w:id="5" w:name="_Hlk213519602"/>
      <w:r>
        <w:rPr>
          <w:rFonts w:ascii="Times New Roman" w:hAnsi="Times New Roman" w:cs="Times New Roman"/>
          <w:b/>
          <w:bCs/>
          <w:sz w:val="36"/>
          <w:szCs w:val="36"/>
        </w:rPr>
        <w:t>Recommendations</w:t>
      </w:r>
    </w:p>
    <w:bookmarkEnd w:id="5"/>
    <w:p w14:paraId="77A52AD6" w14:textId="437AF328"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Keep prices low to attract budget shoppers.</w:t>
      </w:r>
    </w:p>
    <w:p w14:paraId="5DA44B6C" w14:textId="059D40E9" w:rsidR="00656C1F" w:rsidRDefault="00656C1F"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Asda “Rollback” cuts prices on many products, but some items don’t stay cheaper for long.</w:t>
      </w:r>
    </w:p>
    <w:p w14:paraId="496982E7" w14:textId="6B695CA0"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Improve online shopping and delivery services.</w:t>
      </w:r>
    </w:p>
    <w:p w14:paraId="34CE32EB" w14:textId="3069DEF4"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Open more local convenience stores.</w:t>
      </w:r>
    </w:p>
    <w:p w14:paraId="1E33431C" w14:textId="28BE3EB1"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Sell more Asda own-brand products to make higher profits.</w:t>
      </w:r>
    </w:p>
    <w:p w14:paraId="01214325" w14:textId="49EB5E45"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Reward loyal customers with cards, discounts, and offers.</w:t>
      </w:r>
    </w:p>
    <w:p w14:paraId="52CC8104" w14:textId="0908CD30"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Use digital tools and marketing to show Asda</w:t>
      </w:r>
      <w:r w:rsidR="000735A7">
        <w:rPr>
          <w:rFonts w:ascii="Times New Roman" w:hAnsi="Times New Roman" w:cs="Times New Roman"/>
          <w:sz w:val="28"/>
          <w:szCs w:val="28"/>
        </w:rPr>
        <w:t xml:space="preserve"> value and quality.</w:t>
      </w:r>
    </w:p>
    <w:p w14:paraId="6FC161E7" w14:textId="133071FA" w:rsidR="000735A7" w:rsidRDefault="000735A7"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Work closely with suppliers to keep prices fair and products reliable.</w:t>
      </w:r>
    </w:p>
    <w:p w14:paraId="53A348D9" w14:textId="70FFC635" w:rsidR="000735A7" w:rsidRDefault="000735A7" w:rsidP="000735A7">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Watch competitors and adjust prices or offers quickly.</w:t>
      </w:r>
    </w:p>
    <w:p w14:paraId="5272806D" w14:textId="77777777" w:rsidR="000735A7" w:rsidRDefault="000735A7" w:rsidP="000735A7">
      <w:pPr>
        <w:spacing w:line="276" w:lineRule="auto"/>
        <w:jc w:val="both"/>
        <w:rPr>
          <w:rFonts w:ascii="Times New Roman" w:hAnsi="Times New Roman" w:cs="Times New Roman"/>
          <w:sz w:val="28"/>
          <w:szCs w:val="28"/>
        </w:rPr>
      </w:pPr>
    </w:p>
    <w:p w14:paraId="3C7EE637" w14:textId="11DDF4C6" w:rsidR="000735A7" w:rsidRDefault="000735A7" w:rsidP="000735A7">
      <w:pPr>
        <w:spacing w:line="276" w:lineRule="auto"/>
        <w:jc w:val="both"/>
        <w:rPr>
          <w:rFonts w:ascii="Times New Roman" w:hAnsi="Times New Roman" w:cs="Times New Roman"/>
          <w:b/>
          <w:bCs/>
          <w:sz w:val="36"/>
          <w:szCs w:val="36"/>
        </w:rPr>
      </w:pPr>
      <w:bookmarkStart w:id="6" w:name="_Hlk213519633"/>
      <w:r w:rsidRPr="000735A7">
        <w:rPr>
          <w:rFonts w:ascii="Times New Roman" w:hAnsi="Times New Roman" w:cs="Times New Roman"/>
          <w:b/>
          <w:bCs/>
          <w:sz w:val="36"/>
          <w:szCs w:val="36"/>
        </w:rPr>
        <w:t xml:space="preserve">Conclusions </w:t>
      </w:r>
    </w:p>
    <w:bookmarkEnd w:id="6"/>
    <w:p w14:paraId="4A57B686" w14:textId="0C96866F" w:rsidR="000735A7" w:rsidRDefault="00C364F5" w:rsidP="000735A7">
      <w:pPr>
        <w:spacing w:line="276" w:lineRule="auto"/>
        <w:jc w:val="both"/>
        <w:rPr>
          <w:rFonts w:ascii="Times New Roman" w:hAnsi="Times New Roman" w:cs="Times New Roman"/>
          <w:sz w:val="28"/>
          <w:szCs w:val="28"/>
        </w:rPr>
      </w:pPr>
      <w:r>
        <w:rPr>
          <w:rFonts w:ascii="Times New Roman" w:hAnsi="Times New Roman" w:cs="Times New Roman"/>
          <w:sz w:val="28"/>
          <w:szCs w:val="28"/>
        </w:rPr>
        <w:t>In conclusion, Asda operates in a highly competitive supermarket market. Porter’s Five Forces analysis shows that competition and buyer power</w:t>
      </w:r>
      <w:r w:rsidR="00D26EF4">
        <w:rPr>
          <w:rFonts w:ascii="Times New Roman" w:hAnsi="Times New Roman" w:cs="Times New Roman"/>
          <w:sz w:val="28"/>
          <w:szCs w:val="28"/>
        </w:rPr>
        <w:t xml:space="preserve"> are the biggest challenges, while supplier power and new entrants are less of a threat.</w:t>
      </w:r>
    </w:p>
    <w:p w14:paraId="4C1306B5" w14:textId="66B4C176" w:rsidR="00D26EF4" w:rsidRPr="00C364F5" w:rsidRDefault="00D26EF4" w:rsidP="000735A7">
      <w:pPr>
        <w:spacing w:line="276" w:lineRule="auto"/>
        <w:jc w:val="both"/>
        <w:rPr>
          <w:rFonts w:ascii="Times New Roman" w:hAnsi="Times New Roman" w:cs="Times New Roman"/>
          <w:sz w:val="28"/>
          <w:szCs w:val="28"/>
        </w:rPr>
      </w:pPr>
      <w:r>
        <w:rPr>
          <w:rFonts w:ascii="Times New Roman" w:hAnsi="Times New Roman" w:cs="Times New Roman"/>
          <w:sz w:val="28"/>
          <w:szCs w:val="28"/>
        </w:rPr>
        <w:t>To stay successful, Asda must focus on low prices, online growth, and customer satisfaction. Even though Porter’s model is simple, it gives a good starting point for understanding market challenges and making better business decisions.</w:t>
      </w:r>
    </w:p>
    <w:p w14:paraId="16C91022" w14:textId="77777777" w:rsidR="000735A7" w:rsidRDefault="000735A7" w:rsidP="000735A7">
      <w:pPr>
        <w:spacing w:line="276" w:lineRule="auto"/>
        <w:jc w:val="both"/>
        <w:rPr>
          <w:rFonts w:ascii="Times New Roman" w:hAnsi="Times New Roman" w:cs="Times New Roman"/>
          <w:sz w:val="28"/>
          <w:szCs w:val="28"/>
        </w:rPr>
      </w:pPr>
    </w:p>
    <w:p w14:paraId="46F42B40" w14:textId="77777777" w:rsidR="000735A7" w:rsidRPr="000735A7" w:rsidRDefault="000735A7" w:rsidP="000735A7">
      <w:pPr>
        <w:spacing w:line="276" w:lineRule="auto"/>
        <w:jc w:val="both"/>
        <w:rPr>
          <w:rFonts w:ascii="Times New Roman" w:hAnsi="Times New Roman" w:cs="Times New Roman"/>
          <w:sz w:val="28"/>
          <w:szCs w:val="28"/>
        </w:rPr>
      </w:pPr>
    </w:p>
    <w:p w14:paraId="19057510" w14:textId="77777777" w:rsidR="00A216E5" w:rsidRPr="00A216E5" w:rsidRDefault="00A216E5" w:rsidP="00A216E5">
      <w:pPr>
        <w:spacing w:line="276" w:lineRule="auto"/>
        <w:jc w:val="both"/>
        <w:rPr>
          <w:rFonts w:ascii="Times New Roman" w:hAnsi="Times New Roman" w:cs="Times New Roman"/>
          <w:sz w:val="28"/>
          <w:szCs w:val="28"/>
        </w:rPr>
      </w:pPr>
    </w:p>
    <w:p w14:paraId="6AE080AC" w14:textId="77777777" w:rsidR="0019120E" w:rsidRPr="0019120E" w:rsidRDefault="0019120E" w:rsidP="00FD596D">
      <w:pPr>
        <w:rPr>
          <w:rFonts w:ascii="Times New Roman" w:hAnsi="Times New Roman" w:cs="Times New Roman"/>
          <w:sz w:val="28"/>
          <w:szCs w:val="28"/>
        </w:rPr>
      </w:pPr>
    </w:p>
    <w:p w14:paraId="75B7DEA5" w14:textId="77777777" w:rsidR="0019120E" w:rsidRDefault="0019120E" w:rsidP="00FD596D">
      <w:pPr>
        <w:rPr>
          <w:rFonts w:ascii="Times New Roman" w:hAnsi="Times New Roman" w:cs="Times New Roman"/>
          <w:sz w:val="28"/>
          <w:szCs w:val="28"/>
          <w:lang w:val="bg-BG"/>
        </w:rPr>
      </w:pPr>
    </w:p>
    <w:p w14:paraId="60C2D075" w14:textId="77777777" w:rsidR="0019120E" w:rsidRPr="006D635A" w:rsidRDefault="0019120E" w:rsidP="0019120E">
      <w:pPr>
        <w:spacing w:line="360" w:lineRule="auto"/>
        <w:rPr>
          <w:rFonts w:ascii="Times New Roman" w:hAnsi="Times New Roman" w:cs="Times New Roman"/>
          <w:sz w:val="28"/>
          <w:szCs w:val="28"/>
          <w:lang w:val="bg-BG"/>
        </w:rPr>
      </w:pPr>
    </w:p>
    <w:p w14:paraId="30F2E4F8" w14:textId="77777777" w:rsidR="00C43C4B" w:rsidRDefault="00C43C4B" w:rsidP="001E5F41">
      <w:pPr>
        <w:rPr>
          <w:rFonts w:ascii="Times New Roman" w:hAnsi="Times New Roman" w:cs="Times New Roman"/>
          <w:b/>
          <w:bCs/>
          <w:sz w:val="36"/>
          <w:szCs w:val="36"/>
        </w:rPr>
      </w:pPr>
    </w:p>
    <w:p w14:paraId="123601D7" w14:textId="77777777" w:rsidR="001E5F41" w:rsidRDefault="001E5F41" w:rsidP="001E5F41">
      <w:pPr>
        <w:rPr>
          <w:rFonts w:ascii="Times New Roman" w:hAnsi="Times New Roman" w:cs="Times New Roman"/>
          <w:b/>
          <w:bCs/>
          <w:sz w:val="36"/>
          <w:szCs w:val="36"/>
        </w:rPr>
      </w:pPr>
    </w:p>
    <w:p w14:paraId="0EF613C1" w14:textId="77777777" w:rsidR="001E5F41" w:rsidRDefault="001E5F41" w:rsidP="001E5F41">
      <w:pPr>
        <w:rPr>
          <w:rFonts w:ascii="Times New Roman" w:hAnsi="Times New Roman" w:cs="Times New Roman"/>
          <w:b/>
          <w:bCs/>
          <w:sz w:val="36"/>
          <w:szCs w:val="36"/>
        </w:rPr>
      </w:pPr>
    </w:p>
    <w:p w14:paraId="5102005B" w14:textId="77777777" w:rsidR="00494367" w:rsidRDefault="00494367" w:rsidP="001E5F41">
      <w:pPr>
        <w:rPr>
          <w:rFonts w:ascii="Times New Roman" w:hAnsi="Times New Roman" w:cs="Times New Roman"/>
          <w:b/>
          <w:bCs/>
          <w:sz w:val="36"/>
          <w:szCs w:val="36"/>
        </w:rPr>
      </w:pPr>
    </w:p>
    <w:p w14:paraId="3EB0A52F" w14:textId="77777777" w:rsidR="001E5F41" w:rsidRDefault="001E5F41" w:rsidP="001E5F41">
      <w:pPr>
        <w:rPr>
          <w:rFonts w:ascii="Times New Roman" w:hAnsi="Times New Roman" w:cs="Times New Roman"/>
          <w:b/>
          <w:bCs/>
          <w:sz w:val="36"/>
          <w:szCs w:val="36"/>
        </w:rPr>
      </w:pPr>
    </w:p>
    <w:p w14:paraId="180506CF" w14:textId="77777777" w:rsidR="00D26EF4" w:rsidRDefault="00D26EF4" w:rsidP="001E5F41">
      <w:pPr>
        <w:rPr>
          <w:rFonts w:ascii="Times New Roman" w:hAnsi="Times New Roman" w:cs="Times New Roman"/>
          <w:b/>
          <w:bCs/>
          <w:sz w:val="36"/>
          <w:szCs w:val="36"/>
        </w:rPr>
      </w:pPr>
    </w:p>
    <w:sdt>
      <w:sdtPr>
        <w:rPr>
          <w:rFonts w:asciiTheme="minorHAnsi" w:eastAsiaTheme="minorHAnsi" w:hAnsiTheme="minorHAnsi" w:cstheme="minorBidi"/>
          <w:color w:val="auto"/>
          <w:sz w:val="24"/>
          <w:szCs w:val="24"/>
        </w:rPr>
        <w:id w:val="-344485578"/>
        <w:docPartObj>
          <w:docPartGallery w:val="Bibliographies"/>
          <w:docPartUnique/>
        </w:docPartObj>
      </w:sdtPr>
      <w:sdtContent>
        <w:p w14:paraId="5EAC286A" w14:textId="26BE8333" w:rsidR="001E5F41" w:rsidRDefault="001E5F41">
          <w:pPr>
            <w:pStyle w:val="Heading1"/>
          </w:pPr>
          <w:r>
            <w:t>References</w:t>
          </w:r>
        </w:p>
        <w:p w14:paraId="437AC4CC" w14:textId="77777777" w:rsidR="00B85CD8" w:rsidRDefault="001D52EB" w:rsidP="00B85CD8">
          <w:r>
            <w:t xml:space="preserve">Asda, (2024). Company Facts – ASDA Corporate. Available at: </w:t>
          </w:r>
          <w:hyperlink r:id="rId13" w:history="1">
            <w:r>
              <w:rPr>
                <w:rStyle w:val="Hyperlink"/>
              </w:rPr>
              <w:t>Company Facts</w:t>
            </w:r>
          </w:hyperlink>
          <w:r>
            <w:t>. (Accessed: 4/11/2025).</w:t>
          </w:r>
        </w:p>
        <w:p w14:paraId="3AEFB6EF" w14:textId="60F3A400" w:rsidR="00B85CD8" w:rsidRDefault="00B85CD8" w:rsidP="00B85CD8">
          <w:r>
            <w:t xml:space="preserve">Asda, (2025). Rollback is back! Asda Rollback on Thousands of Products with more to Follow. Available at: </w:t>
          </w:r>
          <w:hyperlink r:id="rId14" w:history="1">
            <w:r w:rsidRPr="00B85CD8">
              <w:rPr>
                <w:color w:val="0000FF"/>
                <w:u w:val="single"/>
              </w:rPr>
              <w:t>Rollback is back! Asda Rollsback on thousands of products with more to follow</w:t>
            </w:r>
          </w:hyperlink>
          <w:r>
            <w:t>. (Accessed: 6/11/2025).</w:t>
          </w:r>
        </w:p>
        <w:p w14:paraId="790B8648" w14:textId="3ECBD17D" w:rsidR="000267B8" w:rsidRDefault="000267B8" w:rsidP="001234C4">
          <w:r>
            <w:t xml:space="preserve">Bredford, E., (2023). Supermarkets in the United Kingdom – Statistic &amp; Facts. Available at: </w:t>
          </w:r>
          <w:hyperlink r:id="rId15" w:anchor="topicOverview" w:history="1">
            <w:r w:rsidRPr="000267B8">
              <w:rPr>
                <w:color w:val="0000FF"/>
                <w:u w:val="single"/>
              </w:rPr>
              <w:t>Supermarkets in the United Kingdom - statistics &amp; facts | Statista</w:t>
            </w:r>
          </w:hyperlink>
          <w:r>
            <w:t>.(Accessed: 6/11/2025).</w:t>
          </w:r>
        </w:p>
        <w:p w14:paraId="6188A801" w14:textId="2F68B15C" w:rsidR="00315610" w:rsidRDefault="00315610" w:rsidP="001234C4">
          <w:r>
            <w:t>David, F., &amp; David, F., (2015). Strategic Management</w:t>
          </w:r>
          <w:r w:rsidR="00692879">
            <w:t>: Concepts and Cases. Available at:</w:t>
          </w:r>
          <w:r w:rsidR="00692879" w:rsidRPr="00692879">
            <w:t xml:space="preserve"> </w:t>
          </w:r>
          <w:hyperlink r:id="rId16" w:history="1">
            <w:r w:rsidR="00692879">
              <w:rPr>
                <w:rStyle w:val="Hyperlink"/>
              </w:rPr>
              <w:t>Strategic ManageMent concepts and cases</w:t>
            </w:r>
          </w:hyperlink>
          <w:r w:rsidR="00692879">
            <w:t xml:space="preserve">. (Accessed: 4/11/2025). </w:t>
          </w:r>
        </w:p>
        <w:p w14:paraId="1D7C7D72" w14:textId="47858877" w:rsidR="0007246F" w:rsidRPr="00315610" w:rsidRDefault="0007246F" w:rsidP="001234C4">
          <w:pPr>
            <w:rPr>
              <w:lang w:val="bg-BG"/>
            </w:rPr>
          </w:pPr>
          <w:r>
            <w:t xml:space="preserve">Euromonitor, (2024). Euromonitor International Reveals Top Global Consumer Trends for 2025. Available at: </w:t>
          </w:r>
          <w:hyperlink r:id="rId17" w:history="1">
            <w:r>
              <w:rPr>
                <w:rStyle w:val="Hyperlink"/>
              </w:rPr>
              <w:t>Euromonitor International reveals top global consumer trends for 2025 - Euromonitor.com</w:t>
            </w:r>
          </w:hyperlink>
          <w:r>
            <w:t>. (Accessed: 5/11/2025).</w:t>
          </w:r>
        </w:p>
        <w:p w14:paraId="0FBEC52F" w14:textId="1BF2FA73" w:rsidR="005C2DC6" w:rsidRDefault="005C2DC6" w:rsidP="001234C4">
          <w:r>
            <w:t xml:space="preserve">Ford, A., (2022). The Ever-Growing Threat of the Discounters. Available at: </w:t>
          </w:r>
          <w:hyperlink r:id="rId18" w:history="1">
            <w:r>
              <w:rPr>
                <w:rStyle w:val="Hyperlink"/>
              </w:rPr>
              <w:t>The ever-growing threat of the discounters | Reward</w:t>
            </w:r>
          </w:hyperlink>
          <w:r>
            <w:t>. (Accessed: 4/11/2025)</w:t>
          </w:r>
          <w:r w:rsidR="007F33F8">
            <w:t>.</w:t>
          </w:r>
        </w:p>
        <w:p w14:paraId="5EFFFCDF" w14:textId="74F374B3" w:rsidR="00E55C8A" w:rsidRDefault="00E55C8A" w:rsidP="001234C4">
          <w:r>
            <w:t xml:space="preserve">Francis, (2024). Analysis of Resource Based View of Strategy. Available at: </w:t>
          </w:r>
          <w:hyperlink r:id="rId19" w:history="1">
            <w:r w:rsidRPr="00E55C8A">
              <w:rPr>
                <w:color w:val="0000FF"/>
                <w:u w:val="single"/>
              </w:rPr>
              <w:t>Analysis of Resource Based View of Strategy - MBA Knowledge Base</w:t>
            </w:r>
          </w:hyperlink>
          <w:r>
            <w:t>. (Accessed: 6/11/2025).</w:t>
          </w:r>
        </w:p>
        <w:p w14:paraId="08826B6D" w14:textId="7263E82C" w:rsidR="00B85CD8" w:rsidRDefault="00B85CD8" w:rsidP="001234C4">
          <w:r>
            <w:t xml:space="preserve">Gratton, P., (2025). Porter’s Five Forces Explained and How to Use the Model. Available at: </w:t>
          </w:r>
          <w:hyperlink r:id="rId20" w:history="1">
            <w:r w:rsidRPr="00B85CD8">
              <w:rPr>
                <w:color w:val="0000FF"/>
                <w:u w:val="single"/>
              </w:rPr>
              <w:t>Porter's Five Forces Explained and How to Use the Model</w:t>
            </w:r>
          </w:hyperlink>
          <w:r>
            <w:t>. (Accessed: 6/11/2025).</w:t>
          </w:r>
        </w:p>
        <w:p w14:paraId="402A9366" w14:textId="012DAF75" w:rsidR="007F33F8" w:rsidRDefault="007F33F8" w:rsidP="001234C4">
          <w:r>
            <w:t xml:space="preserve">Gupta, M., (2025). Porter’s Five Forces: How to Analyse Industry Competitiveness. Available at: </w:t>
          </w:r>
          <w:hyperlink r:id="rId21" w:history="1">
            <w:r w:rsidRPr="007F33F8">
              <w:rPr>
                <w:color w:val="0000FF"/>
                <w:u w:val="single"/>
              </w:rPr>
              <w:t>Porter’s Five Forces Analysis for Strategy and Competition</w:t>
            </w:r>
          </w:hyperlink>
          <w:r>
            <w:t>. (Accessed: 6/11/2025).</w:t>
          </w:r>
        </w:p>
        <w:p w14:paraId="01365993" w14:textId="4D71D1B4" w:rsidR="007F33F8" w:rsidRPr="005C2DC6" w:rsidRDefault="007F33F8" w:rsidP="001234C4">
          <w:pPr>
            <w:rPr>
              <w:lang w:val="bg-BG"/>
            </w:rPr>
          </w:pPr>
          <w:r>
            <w:t xml:space="preserve">Indeed, (2025). The advantage and </w:t>
          </w:r>
          <w:r w:rsidR="00B85CD8">
            <w:t xml:space="preserve">disadvantages of Porter’s Five Forces. Available at: </w:t>
          </w:r>
          <w:hyperlink r:id="rId22" w:history="1">
            <w:r w:rsidR="00B85CD8" w:rsidRPr="00B85CD8">
              <w:rPr>
                <w:color w:val="0000FF"/>
                <w:u w:val="single"/>
              </w:rPr>
              <w:t>Porter's Five Forces (The pros and cons) | Indeed.com UK</w:t>
            </w:r>
          </w:hyperlink>
          <w:r w:rsidR="00B85CD8">
            <w:t>. (Accessed: 6/11/2025).</w:t>
          </w:r>
        </w:p>
        <w:p w14:paraId="243BE493" w14:textId="5DBF5222" w:rsidR="001234C4" w:rsidRDefault="001234C4" w:rsidP="001234C4">
          <w:r>
            <w:t xml:space="preserve">Retail Economics, (2022). Top 10 UK Retailers. Available at: </w:t>
          </w:r>
          <w:hyperlink r:id="rId23" w:history="1">
            <w:r>
              <w:rPr>
                <w:rStyle w:val="Hyperlink"/>
              </w:rPr>
              <w:t>Top 10 UK Retailers by Sales | Retail Economics</w:t>
            </w:r>
          </w:hyperlink>
          <w:r>
            <w:t>. (Accessed:3/11/2025).</w:t>
          </w:r>
        </w:p>
        <w:p w14:paraId="17144223" w14:textId="47243EC9" w:rsidR="00FD4ED4" w:rsidRPr="001234C4" w:rsidRDefault="00FD4ED4" w:rsidP="001234C4">
          <w:r>
            <w:t xml:space="preserve">Shaw, A.A., (2024). Porter’s Five Forces Analysis of Supermarket Industry. Available at: </w:t>
          </w:r>
          <w:hyperlink r:id="rId24" w:history="1">
            <w:r>
              <w:rPr>
                <w:rStyle w:val="Hyperlink"/>
              </w:rPr>
              <w:t>Porter’s Five Forces Analysis of Supermarket Industry  - Strategic Analysis Hub</w:t>
            </w:r>
          </w:hyperlink>
          <w:r>
            <w:t>. (Accessed: 4/11/2025).</w:t>
          </w:r>
        </w:p>
        <w:p w14:paraId="37EB0150" w14:textId="2137E3F6" w:rsidR="001E5F41" w:rsidRDefault="001E5F41" w:rsidP="001E5F41">
          <w:r>
            <w:t xml:space="preserve">Tiwari, D., (2021). Marketing Process. Available at: </w:t>
          </w:r>
          <w:hyperlink r:id="rId25" w:history="1">
            <w:r>
              <w:rPr>
                <w:rStyle w:val="Hyperlink"/>
              </w:rPr>
              <w:t>Marketing Process - Explanations, Concepts, Steps and Facts</w:t>
            </w:r>
          </w:hyperlink>
          <w:r>
            <w:t>. (Accessed: 3/11/2025).</w:t>
          </w:r>
        </w:p>
        <w:p w14:paraId="1B1D6D29" w14:textId="72E218F5" w:rsidR="00315610" w:rsidRDefault="00315610" w:rsidP="001E5F41">
          <w:r>
            <w:t xml:space="preserve">Wilson, J., (2021). The Impact of the Global Supply Chain Crisis. Available at: </w:t>
          </w:r>
          <w:hyperlink r:id="rId26" w:history="1">
            <w:r>
              <w:rPr>
                <w:rStyle w:val="Hyperlink"/>
              </w:rPr>
              <w:t>The impact of the global supply chain crisis</w:t>
            </w:r>
          </w:hyperlink>
          <w:r>
            <w:t>. (Accessed: 4/11/2025).</w:t>
          </w:r>
        </w:p>
        <w:p w14:paraId="18BEA674" w14:textId="331123A4" w:rsidR="00DB6353" w:rsidRPr="001E5F41" w:rsidRDefault="00DB6353" w:rsidP="001E5F41">
          <w:pPr>
            <w:rPr>
              <w:lang w:val="bg-BG"/>
            </w:rPr>
          </w:pPr>
          <w:r>
            <w:lastRenderedPageBreak/>
            <w:t xml:space="preserve">Wittmann, R.G., Reuter, M.P., (2008). Strategic Planning: How to Deliver Maximum Value Through Effective Business Strategy. Kogan Page Publishers. Available at: </w:t>
          </w:r>
          <w:hyperlink r:id="rId27" w:history="1">
            <w:r>
              <w:rPr>
                <w:rStyle w:val="Hyperlink"/>
              </w:rPr>
              <w:t>Strategic Planning: How to Deliver Maximum Value Through Effective Business ... - Robert G. Wittmann, Matthias P. Reuter - Google Книги</w:t>
            </w:r>
          </w:hyperlink>
          <w:r>
            <w:t>. (Accessed: 3/11/2025).</w:t>
          </w:r>
        </w:p>
        <w:p w14:paraId="0D975822" w14:textId="2B700C00" w:rsidR="001E5F41" w:rsidRDefault="00000000"/>
      </w:sdtContent>
    </w:sdt>
    <w:p w14:paraId="7942BDAF" w14:textId="77777777" w:rsidR="001E5F41" w:rsidRPr="00C43C4B" w:rsidRDefault="001E5F41" w:rsidP="001E5F41">
      <w:pPr>
        <w:rPr>
          <w:rFonts w:ascii="Times New Roman" w:hAnsi="Times New Roman" w:cs="Times New Roman"/>
          <w:b/>
          <w:bCs/>
          <w:sz w:val="36"/>
          <w:szCs w:val="36"/>
        </w:rPr>
      </w:pPr>
    </w:p>
    <w:sectPr w:rsidR="001E5F41" w:rsidRPr="00C43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CD0"/>
    <w:multiLevelType w:val="hybridMultilevel"/>
    <w:tmpl w:val="F9B06136"/>
    <w:lvl w:ilvl="0" w:tplc="1526996A">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0EB43DDE"/>
    <w:multiLevelType w:val="hybridMultilevel"/>
    <w:tmpl w:val="0622BDAC"/>
    <w:lvl w:ilvl="0" w:tplc="EB62C174">
      <w:start w:val="1"/>
      <w:numFmt w:val="decimal"/>
      <w:lvlText w:val="%1."/>
      <w:lvlJc w:val="left"/>
      <w:pPr>
        <w:ind w:left="564" w:hanging="360"/>
      </w:pPr>
      <w:rPr>
        <w:rFonts w:hint="default"/>
      </w:rPr>
    </w:lvl>
    <w:lvl w:ilvl="1" w:tplc="08090019" w:tentative="1">
      <w:start w:val="1"/>
      <w:numFmt w:val="lowerLetter"/>
      <w:lvlText w:val="%2."/>
      <w:lvlJc w:val="left"/>
      <w:pPr>
        <w:ind w:left="1284" w:hanging="360"/>
      </w:pPr>
    </w:lvl>
    <w:lvl w:ilvl="2" w:tplc="0809001B" w:tentative="1">
      <w:start w:val="1"/>
      <w:numFmt w:val="lowerRoman"/>
      <w:lvlText w:val="%3."/>
      <w:lvlJc w:val="right"/>
      <w:pPr>
        <w:ind w:left="2004" w:hanging="180"/>
      </w:pPr>
    </w:lvl>
    <w:lvl w:ilvl="3" w:tplc="0809000F" w:tentative="1">
      <w:start w:val="1"/>
      <w:numFmt w:val="decimal"/>
      <w:lvlText w:val="%4."/>
      <w:lvlJc w:val="left"/>
      <w:pPr>
        <w:ind w:left="2724" w:hanging="360"/>
      </w:pPr>
    </w:lvl>
    <w:lvl w:ilvl="4" w:tplc="08090019" w:tentative="1">
      <w:start w:val="1"/>
      <w:numFmt w:val="lowerLetter"/>
      <w:lvlText w:val="%5."/>
      <w:lvlJc w:val="left"/>
      <w:pPr>
        <w:ind w:left="3444" w:hanging="360"/>
      </w:pPr>
    </w:lvl>
    <w:lvl w:ilvl="5" w:tplc="0809001B" w:tentative="1">
      <w:start w:val="1"/>
      <w:numFmt w:val="lowerRoman"/>
      <w:lvlText w:val="%6."/>
      <w:lvlJc w:val="right"/>
      <w:pPr>
        <w:ind w:left="4164" w:hanging="180"/>
      </w:pPr>
    </w:lvl>
    <w:lvl w:ilvl="6" w:tplc="0809000F" w:tentative="1">
      <w:start w:val="1"/>
      <w:numFmt w:val="decimal"/>
      <w:lvlText w:val="%7."/>
      <w:lvlJc w:val="left"/>
      <w:pPr>
        <w:ind w:left="4884" w:hanging="360"/>
      </w:pPr>
    </w:lvl>
    <w:lvl w:ilvl="7" w:tplc="08090019" w:tentative="1">
      <w:start w:val="1"/>
      <w:numFmt w:val="lowerLetter"/>
      <w:lvlText w:val="%8."/>
      <w:lvlJc w:val="left"/>
      <w:pPr>
        <w:ind w:left="5604" w:hanging="360"/>
      </w:pPr>
    </w:lvl>
    <w:lvl w:ilvl="8" w:tplc="0809001B" w:tentative="1">
      <w:start w:val="1"/>
      <w:numFmt w:val="lowerRoman"/>
      <w:lvlText w:val="%9."/>
      <w:lvlJc w:val="right"/>
      <w:pPr>
        <w:ind w:left="6324" w:hanging="180"/>
      </w:pPr>
    </w:lvl>
  </w:abstractNum>
  <w:abstractNum w:abstractNumId="2" w15:restartNumberingAfterBreak="0">
    <w:nsid w:val="17A706C9"/>
    <w:multiLevelType w:val="hybridMultilevel"/>
    <w:tmpl w:val="D0281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E8485B"/>
    <w:multiLevelType w:val="hybridMultilevel"/>
    <w:tmpl w:val="92E2554E"/>
    <w:lvl w:ilvl="0" w:tplc="6BC24D66">
      <w:start w:val="1"/>
      <w:numFmt w:val="decimal"/>
      <w:lvlText w:val="%1."/>
      <w:lvlJc w:val="left"/>
      <w:pPr>
        <w:ind w:left="636" w:hanging="360"/>
      </w:pPr>
      <w:rPr>
        <w:rFonts w:hint="default"/>
      </w:rPr>
    </w:lvl>
    <w:lvl w:ilvl="1" w:tplc="08090019" w:tentative="1">
      <w:start w:val="1"/>
      <w:numFmt w:val="lowerLetter"/>
      <w:lvlText w:val="%2."/>
      <w:lvlJc w:val="left"/>
      <w:pPr>
        <w:ind w:left="1356" w:hanging="360"/>
      </w:pPr>
    </w:lvl>
    <w:lvl w:ilvl="2" w:tplc="0809001B" w:tentative="1">
      <w:start w:val="1"/>
      <w:numFmt w:val="lowerRoman"/>
      <w:lvlText w:val="%3."/>
      <w:lvlJc w:val="right"/>
      <w:pPr>
        <w:ind w:left="2076" w:hanging="180"/>
      </w:pPr>
    </w:lvl>
    <w:lvl w:ilvl="3" w:tplc="0809000F" w:tentative="1">
      <w:start w:val="1"/>
      <w:numFmt w:val="decimal"/>
      <w:lvlText w:val="%4."/>
      <w:lvlJc w:val="left"/>
      <w:pPr>
        <w:ind w:left="2796" w:hanging="360"/>
      </w:pPr>
    </w:lvl>
    <w:lvl w:ilvl="4" w:tplc="08090019" w:tentative="1">
      <w:start w:val="1"/>
      <w:numFmt w:val="lowerLetter"/>
      <w:lvlText w:val="%5."/>
      <w:lvlJc w:val="left"/>
      <w:pPr>
        <w:ind w:left="3516" w:hanging="360"/>
      </w:pPr>
    </w:lvl>
    <w:lvl w:ilvl="5" w:tplc="0809001B" w:tentative="1">
      <w:start w:val="1"/>
      <w:numFmt w:val="lowerRoman"/>
      <w:lvlText w:val="%6."/>
      <w:lvlJc w:val="right"/>
      <w:pPr>
        <w:ind w:left="4236" w:hanging="180"/>
      </w:pPr>
    </w:lvl>
    <w:lvl w:ilvl="6" w:tplc="0809000F" w:tentative="1">
      <w:start w:val="1"/>
      <w:numFmt w:val="decimal"/>
      <w:lvlText w:val="%7."/>
      <w:lvlJc w:val="left"/>
      <w:pPr>
        <w:ind w:left="4956" w:hanging="360"/>
      </w:pPr>
    </w:lvl>
    <w:lvl w:ilvl="7" w:tplc="08090019" w:tentative="1">
      <w:start w:val="1"/>
      <w:numFmt w:val="lowerLetter"/>
      <w:lvlText w:val="%8."/>
      <w:lvlJc w:val="left"/>
      <w:pPr>
        <w:ind w:left="5676" w:hanging="360"/>
      </w:pPr>
    </w:lvl>
    <w:lvl w:ilvl="8" w:tplc="0809001B" w:tentative="1">
      <w:start w:val="1"/>
      <w:numFmt w:val="lowerRoman"/>
      <w:lvlText w:val="%9."/>
      <w:lvlJc w:val="right"/>
      <w:pPr>
        <w:ind w:left="6396" w:hanging="180"/>
      </w:pPr>
    </w:lvl>
  </w:abstractNum>
  <w:abstractNum w:abstractNumId="4" w15:restartNumberingAfterBreak="0">
    <w:nsid w:val="37F032FB"/>
    <w:multiLevelType w:val="hybridMultilevel"/>
    <w:tmpl w:val="CC068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F66F40"/>
    <w:multiLevelType w:val="hybridMultilevel"/>
    <w:tmpl w:val="C64A8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947530">
    <w:abstractNumId w:val="2"/>
  </w:num>
  <w:num w:numId="2" w16cid:durableId="1572346373">
    <w:abstractNumId w:val="1"/>
  </w:num>
  <w:num w:numId="3" w16cid:durableId="476459175">
    <w:abstractNumId w:val="3"/>
  </w:num>
  <w:num w:numId="4" w16cid:durableId="1726638783">
    <w:abstractNumId w:val="4"/>
  </w:num>
  <w:num w:numId="5" w16cid:durableId="1174030751">
    <w:abstractNumId w:val="0"/>
  </w:num>
  <w:num w:numId="6" w16cid:durableId="7711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45"/>
    <w:rsid w:val="000267B8"/>
    <w:rsid w:val="0007246F"/>
    <w:rsid w:val="000735A7"/>
    <w:rsid w:val="000A2C60"/>
    <w:rsid w:val="000A71D8"/>
    <w:rsid w:val="000C5A34"/>
    <w:rsid w:val="000D7316"/>
    <w:rsid w:val="000E0F5B"/>
    <w:rsid w:val="001234C4"/>
    <w:rsid w:val="001428D6"/>
    <w:rsid w:val="0019120E"/>
    <w:rsid w:val="001A0F07"/>
    <w:rsid w:val="001D52EB"/>
    <w:rsid w:val="001E5F41"/>
    <w:rsid w:val="0020286A"/>
    <w:rsid w:val="00230CD5"/>
    <w:rsid w:val="00302D1D"/>
    <w:rsid w:val="00315610"/>
    <w:rsid w:val="0032064B"/>
    <w:rsid w:val="00366555"/>
    <w:rsid w:val="003759C9"/>
    <w:rsid w:val="003A0F2C"/>
    <w:rsid w:val="003A6653"/>
    <w:rsid w:val="003D6B72"/>
    <w:rsid w:val="00453AD8"/>
    <w:rsid w:val="00466293"/>
    <w:rsid w:val="0047196A"/>
    <w:rsid w:val="00471C24"/>
    <w:rsid w:val="00482424"/>
    <w:rsid w:val="00494367"/>
    <w:rsid w:val="004A07C1"/>
    <w:rsid w:val="00513C15"/>
    <w:rsid w:val="005770CA"/>
    <w:rsid w:val="005A1D82"/>
    <w:rsid w:val="005C2DC6"/>
    <w:rsid w:val="005E65A0"/>
    <w:rsid w:val="006534F9"/>
    <w:rsid w:val="00656C1F"/>
    <w:rsid w:val="00692879"/>
    <w:rsid w:val="006C0734"/>
    <w:rsid w:val="006D6090"/>
    <w:rsid w:val="006D635A"/>
    <w:rsid w:val="007B7FEC"/>
    <w:rsid w:val="007C323B"/>
    <w:rsid w:val="007D057F"/>
    <w:rsid w:val="007D7779"/>
    <w:rsid w:val="007F33F8"/>
    <w:rsid w:val="008B535D"/>
    <w:rsid w:val="008B69E6"/>
    <w:rsid w:val="008C0A60"/>
    <w:rsid w:val="008C780C"/>
    <w:rsid w:val="008E79D0"/>
    <w:rsid w:val="00964366"/>
    <w:rsid w:val="009874F8"/>
    <w:rsid w:val="00991366"/>
    <w:rsid w:val="00991BA2"/>
    <w:rsid w:val="009A4F45"/>
    <w:rsid w:val="009C5B1B"/>
    <w:rsid w:val="009F7176"/>
    <w:rsid w:val="00A216E5"/>
    <w:rsid w:val="00A25A4A"/>
    <w:rsid w:val="00A42C15"/>
    <w:rsid w:val="00A569C1"/>
    <w:rsid w:val="00A878FA"/>
    <w:rsid w:val="00AB4E2F"/>
    <w:rsid w:val="00AF5156"/>
    <w:rsid w:val="00B85CD8"/>
    <w:rsid w:val="00C34F26"/>
    <w:rsid w:val="00C364F5"/>
    <w:rsid w:val="00C43C4B"/>
    <w:rsid w:val="00CA434F"/>
    <w:rsid w:val="00D24D8F"/>
    <w:rsid w:val="00D26EF4"/>
    <w:rsid w:val="00D73894"/>
    <w:rsid w:val="00DB6353"/>
    <w:rsid w:val="00DB7FC4"/>
    <w:rsid w:val="00E30F1E"/>
    <w:rsid w:val="00E3246C"/>
    <w:rsid w:val="00E55C8A"/>
    <w:rsid w:val="00E663AC"/>
    <w:rsid w:val="00E93FEF"/>
    <w:rsid w:val="00EC7230"/>
    <w:rsid w:val="00FC099C"/>
    <w:rsid w:val="00FD4ED4"/>
    <w:rsid w:val="00FD596D"/>
    <w:rsid w:val="00FE1E3E"/>
    <w:rsid w:val="00FF6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08D7"/>
  <w15:chartTrackingRefBased/>
  <w15:docId w15:val="{B1D69196-65A9-4FD9-87D4-50F6A40D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F45"/>
    <w:rPr>
      <w:rFonts w:eastAsiaTheme="majorEastAsia" w:cstheme="majorBidi"/>
      <w:color w:val="272727" w:themeColor="text1" w:themeTint="D8"/>
    </w:rPr>
  </w:style>
  <w:style w:type="paragraph" w:styleId="Title">
    <w:name w:val="Title"/>
    <w:basedOn w:val="Normal"/>
    <w:next w:val="Normal"/>
    <w:link w:val="TitleChar"/>
    <w:uiPriority w:val="10"/>
    <w:qFormat/>
    <w:rsid w:val="009A4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F45"/>
    <w:pPr>
      <w:spacing w:before="160"/>
      <w:jc w:val="center"/>
    </w:pPr>
    <w:rPr>
      <w:i/>
      <w:iCs/>
      <w:color w:val="404040" w:themeColor="text1" w:themeTint="BF"/>
    </w:rPr>
  </w:style>
  <w:style w:type="character" w:customStyle="1" w:styleId="QuoteChar">
    <w:name w:val="Quote Char"/>
    <w:basedOn w:val="DefaultParagraphFont"/>
    <w:link w:val="Quote"/>
    <w:uiPriority w:val="29"/>
    <w:rsid w:val="009A4F45"/>
    <w:rPr>
      <w:i/>
      <w:iCs/>
      <w:color w:val="404040" w:themeColor="text1" w:themeTint="BF"/>
    </w:rPr>
  </w:style>
  <w:style w:type="paragraph" w:styleId="ListParagraph">
    <w:name w:val="List Paragraph"/>
    <w:basedOn w:val="Normal"/>
    <w:uiPriority w:val="34"/>
    <w:qFormat/>
    <w:rsid w:val="009A4F45"/>
    <w:pPr>
      <w:ind w:left="720"/>
      <w:contextualSpacing/>
    </w:pPr>
  </w:style>
  <w:style w:type="character" w:styleId="IntenseEmphasis">
    <w:name w:val="Intense Emphasis"/>
    <w:basedOn w:val="DefaultParagraphFont"/>
    <w:uiPriority w:val="21"/>
    <w:qFormat/>
    <w:rsid w:val="009A4F45"/>
    <w:rPr>
      <w:i/>
      <w:iCs/>
      <w:color w:val="0F4761" w:themeColor="accent1" w:themeShade="BF"/>
    </w:rPr>
  </w:style>
  <w:style w:type="paragraph" w:styleId="IntenseQuote">
    <w:name w:val="Intense Quote"/>
    <w:basedOn w:val="Normal"/>
    <w:next w:val="Normal"/>
    <w:link w:val="IntenseQuoteChar"/>
    <w:uiPriority w:val="30"/>
    <w:qFormat/>
    <w:rsid w:val="009A4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F45"/>
    <w:rPr>
      <w:i/>
      <w:iCs/>
      <w:color w:val="0F4761" w:themeColor="accent1" w:themeShade="BF"/>
    </w:rPr>
  </w:style>
  <w:style w:type="character" w:styleId="IntenseReference">
    <w:name w:val="Intense Reference"/>
    <w:basedOn w:val="DefaultParagraphFont"/>
    <w:uiPriority w:val="32"/>
    <w:qFormat/>
    <w:rsid w:val="009A4F45"/>
    <w:rPr>
      <w:b/>
      <w:bCs/>
      <w:smallCaps/>
      <w:color w:val="0F4761" w:themeColor="accent1" w:themeShade="BF"/>
      <w:spacing w:val="5"/>
    </w:rPr>
  </w:style>
  <w:style w:type="paragraph" w:styleId="TOCHeading">
    <w:name w:val="TOC Heading"/>
    <w:basedOn w:val="Heading1"/>
    <w:next w:val="Normal"/>
    <w:uiPriority w:val="39"/>
    <w:unhideWhenUsed/>
    <w:qFormat/>
    <w:rsid w:val="00C43C4B"/>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1E5F41"/>
    <w:rPr>
      <w:color w:val="0000FF"/>
      <w:u w:val="single"/>
    </w:rPr>
  </w:style>
  <w:style w:type="paragraph" w:styleId="TOC1">
    <w:name w:val="toc 1"/>
    <w:basedOn w:val="Normal"/>
    <w:next w:val="Normal"/>
    <w:autoRedefine/>
    <w:uiPriority w:val="39"/>
    <w:unhideWhenUsed/>
    <w:rsid w:val="00656C1F"/>
    <w:pPr>
      <w:spacing w:after="100"/>
    </w:pPr>
  </w:style>
  <w:style w:type="paragraph" w:styleId="TOC2">
    <w:name w:val="toc 2"/>
    <w:basedOn w:val="Normal"/>
    <w:next w:val="Normal"/>
    <w:autoRedefine/>
    <w:uiPriority w:val="39"/>
    <w:unhideWhenUsed/>
    <w:rsid w:val="00656C1F"/>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56C1F"/>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corporate.asda.com/our-story/company-facts" TargetMode="External"/><Relationship Id="rId18" Type="http://schemas.openxmlformats.org/officeDocument/2006/relationships/hyperlink" Target="https://rewardinsight.com/blog/the-ever-growing-threat-of-the-discounters" TargetMode="External"/><Relationship Id="rId26" Type="http://schemas.openxmlformats.org/officeDocument/2006/relationships/hyperlink" Target="https://www.imperial.ac.uk/stories/global-supply-chain-crisis/" TargetMode="External"/><Relationship Id="rId3" Type="http://schemas.openxmlformats.org/officeDocument/2006/relationships/styles" Target="styles.xml"/><Relationship Id="rId21" Type="http://schemas.openxmlformats.org/officeDocument/2006/relationships/hyperlink" Target="https://www.casebasix.com/pages/porters-five-forces-strategic-analysis" TargetMode="Externa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hyperlink" Target="https://www.euromonitor.com/press/press-releases/november-2024/euromonitor-international-reveals-top-global-consumer-trends-for-2025" TargetMode="External"/><Relationship Id="rId25" Type="http://schemas.openxmlformats.org/officeDocument/2006/relationships/hyperlink" Target="https://www.vedantu.com/commerce/marketing-process" TargetMode="External"/><Relationship Id="rId2" Type="http://schemas.openxmlformats.org/officeDocument/2006/relationships/numbering" Target="numbering.xml"/><Relationship Id="rId16" Type="http://schemas.openxmlformats.org/officeDocument/2006/relationships/hyperlink" Target="https://www.rusdintahir.com/wp-content/uploads/2018/04/Strategic_Management-Concepts_and_Cas.pdf" TargetMode="External"/><Relationship Id="rId20" Type="http://schemas.openxmlformats.org/officeDocument/2006/relationships/hyperlink" Target="https://www.investopedia.com/terms/p/porter.a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hyperlink" Target="https://strategicanalysishub.com/porters-five-forces-analysis-of-supermarket-industry/" TargetMode="External"/><Relationship Id="rId5" Type="http://schemas.openxmlformats.org/officeDocument/2006/relationships/webSettings" Target="webSettings.xml"/><Relationship Id="rId15" Type="http://schemas.openxmlformats.org/officeDocument/2006/relationships/hyperlink" Target="https://www.statista.com/topics/1983/supermarkets-in-the-united-kingdom-uk/" TargetMode="External"/><Relationship Id="rId23" Type="http://schemas.openxmlformats.org/officeDocument/2006/relationships/hyperlink" Target="https://www.retaileconomics.co.uk/top-10-retailers-uk-top-10-retailers" TargetMode="Externa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www.mbaknol.com/strategic-management/analysis-of-resource-based-view-of-strategy/"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corporate.asda.com/newsroom/2024/30/01/rollback-is-back-asda-rollsback-on-thousands-of-products-with-more-to-follow" TargetMode="External"/><Relationship Id="rId22" Type="http://schemas.openxmlformats.org/officeDocument/2006/relationships/hyperlink" Target="https://uk.indeed.com/career-advice/career-development/advantages-and-disadvantages-of-porters-five-forces" TargetMode="External"/><Relationship Id="rId27" Type="http://schemas.openxmlformats.org/officeDocument/2006/relationships/hyperlink" Target="https://books.google.co.uk/books/about/Strategic_Planning.html?hl=bg&amp;id=0Y5iZY9L4rwC&amp;redir_esc=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654001-69C9-48CE-8B7A-4F2AE89E0B9E}" type="doc">
      <dgm:prSet loTypeId="urn:microsoft.com/office/officeart/2005/8/layout/process2" loCatId="process" qsTypeId="urn:microsoft.com/office/officeart/2005/8/quickstyle/simple1" qsCatId="simple" csTypeId="urn:microsoft.com/office/officeart/2005/8/colors/accent1_2" csCatId="accent1" phldr="1"/>
      <dgm:spPr/>
    </dgm:pt>
    <dgm:pt modelId="{17374F9D-37F6-4811-BF6E-12B7E9B71856}">
      <dgm:prSet phldrT="[Text]"/>
      <dgm:spPr/>
      <dgm:t>
        <a:bodyPr/>
        <a:lstStyle/>
        <a:p>
          <a:r>
            <a:rPr lang="en-GB"/>
            <a:t>Situational Analysis</a:t>
          </a:r>
        </a:p>
      </dgm:t>
    </dgm:pt>
    <dgm:pt modelId="{0289E93D-BD41-4008-987A-7B39B3839B72}" type="parTrans" cxnId="{5AA6AD19-3A0E-4CA2-ACA0-9F2ED9FAA5C5}">
      <dgm:prSet/>
      <dgm:spPr/>
      <dgm:t>
        <a:bodyPr/>
        <a:lstStyle/>
        <a:p>
          <a:endParaRPr lang="en-GB"/>
        </a:p>
      </dgm:t>
    </dgm:pt>
    <dgm:pt modelId="{A783286C-BF0B-45E7-9EBB-90B84C42D3FE}" type="sibTrans" cxnId="{5AA6AD19-3A0E-4CA2-ACA0-9F2ED9FAA5C5}">
      <dgm:prSet/>
      <dgm:spPr/>
      <dgm:t>
        <a:bodyPr/>
        <a:lstStyle/>
        <a:p>
          <a:endParaRPr lang="en-GB"/>
        </a:p>
      </dgm:t>
    </dgm:pt>
    <dgm:pt modelId="{16ADD99B-2C26-4920-A245-60ECAA156054}">
      <dgm:prSet phldrT="[Text]"/>
      <dgm:spPr/>
      <dgm:t>
        <a:bodyPr/>
        <a:lstStyle/>
        <a:p>
          <a:r>
            <a:rPr lang="en-GB"/>
            <a:t>Implementation </a:t>
          </a:r>
        </a:p>
      </dgm:t>
    </dgm:pt>
    <dgm:pt modelId="{DABB3F09-D0BD-40CC-8232-86C5ECB5BA15}" type="parTrans" cxnId="{2B359575-05BE-4095-B713-0FC69BB75833}">
      <dgm:prSet/>
      <dgm:spPr/>
      <dgm:t>
        <a:bodyPr/>
        <a:lstStyle/>
        <a:p>
          <a:endParaRPr lang="en-GB"/>
        </a:p>
      </dgm:t>
    </dgm:pt>
    <dgm:pt modelId="{0015CF9D-AC51-441D-A6ED-6CF2A433EBA1}" type="sibTrans" cxnId="{2B359575-05BE-4095-B713-0FC69BB75833}">
      <dgm:prSet/>
      <dgm:spPr/>
      <dgm:t>
        <a:bodyPr/>
        <a:lstStyle/>
        <a:p>
          <a:endParaRPr lang="en-GB"/>
        </a:p>
      </dgm:t>
    </dgm:pt>
    <dgm:pt modelId="{12DF63B6-99B9-4D72-A93C-80D19C797826}">
      <dgm:prSet phldrT="[Text]"/>
      <dgm:spPr/>
      <dgm:t>
        <a:bodyPr/>
        <a:lstStyle/>
        <a:p>
          <a:r>
            <a:rPr lang="en-GB"/>
            <a:t>Control</a:t>
          </a:r>
        </a:p>
      </dgm:t>
    </dgm:pt>
    <dgm:pt modelId="{43B36E55-077E-4AE6-80E4-C98989D87986}" type="parTrans" cxnId="{AA9FE3A9-8EC3-4307-9BCF-66B6A30C9AAE}">
      <dgm:prSet/>
      <dgm:spPr/>
      <dgm:t>
        <a:bodyPr/>
        <a:lstStyle/>
        <a:p>
          <a:endParaRPr lang="en-GB"/>
        </a:p>
      </dgm:t>
    </dgm:pt>
    <dgm:pt modelId="{194A4EEE-F278-465A-B90C-2950B71F30DE}" type="sibTrans" cxnId="{AA9FE3A9-8EC3-4307-9BCF-66B6A30C9AAE}">
      <dgm:prSet/>
      <dgm:spPr/>
      <dgm:t>
        <a:bodyPr/>
        <a:lstStyle/>
        <a:p>
          <a:endParaRPr lang="en-GB"/>
        </a:p>
      </dgm:t>
    </dgm:pt>
    <dgm:pt modelId="{33B1859F-3023-45B2-AB1E-1D969157FD3C}">
      <dgm:prSet/>
      <dgm:spPr/>
      <dgm:t>
        <a:bodyPr/>
        <a:lstStyle/>
        <a:p>
          <a:r>
            <a:rPr lang="en-GB"/>
            <a:t>Strategies </a:t>
          </a:r>
        </a:p>
      </dgm:t>
    </dgm:pt>
    <dgm:pt modelId="{4154D2CC-0B72-4367-8654-BB046FC1A5FA}" type="parTrans" cxnId="{0452849A-D774-428A-8F5A-02286338DED6}">
      <dgm:prSet/>
      <dgm:spPr/>
      <dgm:t>
        <a:bodyPr/>
        <a:lstStyle/>
        <a:p>
          <a:endParaRPr lang="en-GB"/>
        </a:p>
      </dgm:t>
    </dgm:pt>
    <dgm:pt modelId="{BFB5844B-6A06-47AB-8759-9943CF3FEBC4}" type="sibTrans" cxnId="{0452849A-D774-428A-8F5A-02286338DED6}">
      <dgm:prSet/>
      <dgm:spPr/>
      <dgm:t>
        <a:bodyPr/>
        <a:lstStyle/>
        <a:p>
          <a:endParaRPr lang="en-GB"/>
        </a:p>
      </dgm:t>
    </dgm:pt>
    <dgm:pt modelId="{022129ED-F123-42EA-A6DD-13266E9E45B7}">
      <dgm:prSet/>
      <dgm:spPr/>
      <dgm:t>
        <a:bodyPr/>
        <a:lstStyle/>
        <a:p>
          <a:r>
            <a:rPr lang="en-GB"/>
            <a:t>Objectives </a:t>
          </a:r>
        </a:p>
      </dgm:t>
    </dgm:pt>
    <dgm:pt modelId="{7917DFCD-9B44-45F3-8E32-A6284011645C}" type="parTrans" cxnId="{14CCE39F-7B1D-4B71-A046-FD0A96992122}">
      <dgm:prSet/>
      <dgm:spPr/>
      <dgm:t>
        <a:bodyPr/>
        <a:lstStyle/>
        <a:p>
          <a:endParaRPr lang="en-GB"/>
        </a:p>
      </dgm:t>
    </dgm:pt>
    <dgm:pt modelId="{972A5C2D-4BED-4536-870D-5F5A15AC4910}" type="sibTrans" cxnId="{14CCE39F-7B1D-4B71-A046-FD0A96992122}">
      <dgm:prSet/>
      <dgm:spPr/>
      <dgm:t>
        <a:bodyPr/>
        <a:lstStyle/>
        <a:p>
          <a:endParaRPr lang="en-GB"/>
        </a:p>
      </dgm:t>
    </dgm:pt>
    <dgm:pt modelId="{2CC6F7DB-7505-423E-B73F-8345C44AB7FC}" type="pres">
      <dgm:prSet presAssocID="{5A654001-69C9-48CE-8B7A-4F2AE89E0B9E}" presName="linearFlow" presStyleCnt="0">
        <dgm:presLayoutVars>
          <dgm:resizeHandles val="exact"/>
        </dgm:presLayoutVars>
      </dgm:prSet>
      <dgm:spPr/>
    </dgm:pt>
    <dgm:pt modelId="{A4C1AD8B-0DA9-4658-8875-71A79A0E4B88}" type="pres">
      <dgm:prSet presAssocID="{17374F9D-37F6-4811-BF6E-12B7E9B71856}" presName="node" presStyleLbl="node1" presStyleIdx="0" presStyleCnt="5" custScaleX="209310">
        <dgm:presLayoutVars>
          <dgm:bulletEnabled val="1"/>
        </dgm:presLayoutVars>
      </dgm:prSet>
      <dgm:spPr/>
    </dgm:pt>
    <dgm:pt modelId="{93DC3969-A633-4311-B846-8D607007C0A2}" type="pres">
      <dgm:prSet presAssocID="{A783286C-BF0B-45E7-9EBB-90B84C42D3FE}" presName="sibTrans" presStyleLbl="sibTrans2D1" presStyleIdx="0" presStyleCnt="4"/>
      <dgm:spPr/>
    </dgm:pt>
    <dgm:pt modelId="{6944F549-B4CD-488D-B087-9BA49C82EFED}" type="pres">
      <dgm:prSet presAssocID="{A783286C-BF0B-45E7-9EBB-90B84C42D3FE}" presName="connectorText" presStyleLbl="sibTrans2D1" presStyleIdx="0" presStyleCnt="4"/>
      <dgm:spPr/>
    </dgm:pt>
    <dgm:pt modelId="{E34444B5-DCFE-4C0E-96E4-AEDEA2964AF8}" type="pres">
      <dgm:prSet presAssocID="{022129ED-F123-42EA-A6DD-13266E9E45B7}" presName="node" presStyleLbl="node1" presStyleIdx="1" presStyleCnt="5" custScaleX="209311" custLinFactNeighborX="0" custLinFactNeighborY="-13336">
        <dgm:presLayoutVars>
          <dgm:bulletEnabled val="1"/>
        </dgm:presLayoutVars>
      </dgm:prSet>
      <dgm:spPr/>
    </dgm:pt>
    <dgm:pt modelId="{9B278480-07FF-4385-972F-5DD0A8C90A6C}" type="pres">
      <dgm:prSet presAssocID="{972A5C2D-4BED-4536-870D-5F5A15AC4910}" presName="sibTrans" presStyleLbl="sibTrans2D1" presStyleIdx="1" presStyleCnt="4"/>
      <dgm:spPr/>
    </dgm:pt>
    <dgm:pt modelId="{E431C257-6F5D-44DC-B6F6-D8FF3E9808BB}" type="pres">
      <dgm:prSet presAssocID="{972A5C2D-4BED-4536-870D-5F5A15AC4910}" presName="connectorText" presStyleLbl="sibTrans2D1" presStyleIdx="1" presStyleCnt="4"/>
      <dgm:spPr/>
    </dgm:pt>
    <dgm:pt modelId="{1C7B0F30-984B-42BE-9C7C-38395E09878C}" type="pres">
      <dgm:prSet presAssocID="{33B1859F-3023-45B2-AB1E-1D969157FD3C}" presName="node" presStyleLbl="node1" presStyleIdx="2" presStyleCnt="5" custScaleX="211162">
        <dgm:presLayoutVars>
          <dgm:bulletEnabled val="1"/>
        </dgm:presLayoutVars>
      </dgm:prSet>
      <dgm:spPr/>
    </dgm:pt>
    <dgm:pt modelId="{B098D20E-DB16-41CA-BB71-6FE0A9FFFC34}" type="pres">
      <dgm:prSet presAssocID="{BFB5844B-6A06-47AB-8759-9943CF3FEBC4}" presName="sibTrans" presStyleLbl="sibTrans2D1" presStyleIdx="2" presStyleCnt="4"/>
      <dgm:spPr/>
    </dgm:pt>
    <dgm:pt modelId="{E98BDACA-8B2D-44D3-8A05-12DFF5624630}" type="pres">
      <dgm:prSet presAssocID="{BFB5844B-6A06-47AB-8759-9943CF3FEBC4}" presName="connectorText" presStyleLbl="sibTrans2D1" presStyleIdx="2" presStyleCnt="4"/>
      <dgm:spPr/>
    </dgm:pt>
    <dgm:pt modelId="{1FE10007-5D4D-43CB-BE4F-67D72BF686F6}" type="pres">
      <dgm:prSet presAssocID="{16ADD99B-2C26-4920-A245-60ECAA156054}" presName="node" presStyleLbl="node1" presStyleIdx="3" presStyleCnt="5" custScaleX="213015">
        <dgm:presLayoutVars>
          <dgm:bulletEnabled val="1"/>
        </dgm:presLayoutVars>
      </dgm:prSet>
      <dgm:spPr/>
    </dgm:pt>
    <dgm:pt modelId="{F522F874-7D36-4CE8-BA58-A3BEE3891AC6}" type="pres">
      <dgm:prSet presAssocID="{0015CF9D-AC51-441D-A6ED-6CF2A433EBA1}" presName="sibTrans" presStyleLbl="sibTrans2D1" presStyleIdx="3" presStyleCnt="4"/>
      <dgm:spPr/>
    </dgm:pt>
    <dgm:pt modelId="{9C73651B-992B-43B9-B07E-6481EB9909F5}" type="pres">
      <dgm:prSet presAssocID="{0015CF9D-AC51-441D-A6ED-6CF2A433EBA1}" presName="connectorText" presStyleLbl="sibTrans2D1" presStyleIdx="3" presStyleCnt="4"/>
      <dgm:spPr/>
    </dgm:pt>
    <dgm:pt modelId="{48AA456A-CA12-4A25-8AEE-C4C4A0FA9971}" type="pres">
      <dgm:prSet presAssocID="{12DF63B6-99B9-4D72-A93C-80D19C797826}" presName="node" presStyleLbl="node1" presStyleIdx="4" presStyleCnt="5" custScaleX="213015">
        <dgm:presLayoutVars>
          <dgm:bulletEnabled val="1"/>
        </dgm:presLayoutVars>
      </dgm:prSet>
      <dgm:spPr/>
    </dgm:pt>
  </dgm:ptLst>
  <dgm:cxnLst>
    <dgm:cxn modelId="{7393A207-DD80-44D6-8FA4-5F6196FECC54}" type="presOf" srcId="{972A5C2D-4BED-4536-870D-5F5A15AC4910}" destId="{9B278480-07FF-4385-972F-5DD0A8C90A6C}" srcOrd="0" destOrd="0" presId="urn:microsoft.com/office/officeart/2005/8/layout/process2"/>
    <dgm:cxn modelId="{0F16FF09-BA57-4D49-9F65-F08D06EB7D3F}" type="presOf" srcId="{A783286C-BF0B-45E7-9EBB-90B84C42D3FE}" destId="{6944F549-B4CD-488D-B087-9BA49C82EFED}" srcOrd="1" destOrd="0" presId="urn:microsoft.com/office/officeart/2005/8/layout/process2"/>
    <dgm:cxn modelId="{65C9D017-E9AC-433D-B50A-7B51BC9B892E}" type="presOf" srcId="{BFB5844B-6A06-47AB-8759-9943CF3FEBC4}" destId="{B098D20E-DB16-41CA-BB71-6FE0A9FFFC34}" srcOrd="0" destOrd="0" presId="urn:microsoft.com/office/officeart/2005/8/layout/process2"/>
    <dgm:cxn modelId="{5AA6AD19-3A0E-4CA2-ACA0-9F2ED9FAA5C5}" srcId="{5A654001-69C9-48CE-8B7A-4F2AE89E0B9E}" destId="{17374F9D-37F6-4811-BF6E-12B7E9B71856}" srcOrd="0" destOrd="0" parTransId="{0289E93D-BD41-4008-987A-7B39B3839B72}" sibTransId="{A783286C-BF0B-45E7-9EBB-90B84C42D3FE}"/>
    <dgm:cxn modelId="{48F9FE26-5C96-4841-A227-8ED4E48852CC}" type="presOf" srcId="{A783286C-BF0B-45E7-9EBB-90B84C42D3FE}" destId="{93DC3969-A633-4311-B846-8D607007C0A2}" srcOrd="0" destOrd="0" presId="urn:microsoft.com/office/officeart/2005/8/layout/process2"/>
    <dgm:cxn modelId="{138D082F-F189-4E27-9AFE-E81B56E42FF4}" type="presOf" srcId="{16ADD99B-2C26-4920-A245-60ECAA156054}" destId="{1FE10007-5D4D-43CB-BE4F-67D72BF686F6}" srcOrd="0" destOrd="0" presId="urn:microsoft.com/office/officeart/2005/8/layout/process2"/>
    <dgm:cxn modelId="{9D1C8431-A26F-4040-9B5D-A1503FC22C3D}" type="presOf" srcId="{33B1859F-3023-45B2-AB1E-1D969157FD3C}" destId="{1C7B0F30-984B-42BE-9C7C-38395E09878C}" srcOrd="0" destOrd="0" presId="urn:microsoft.com/office/officeart/2005/8/layout/process2"/>
    <dgm:cxn modelId="{0F99326B-FA37-4DEB-9431-33EABCC8C380}" type="presOf" srcId="{17374F9D-37F6-4811-BF6E-12B7E9B71856}" destId="{A4C1AD8B-0DA9-4658-8875-71A79A0E4B88}" srcOrd="0" destOrd="0" presId="urn:microsoft.com/office/officeart/2005/8/layout/process2"/>
    <dgm:cxn modelId="{003EAD6D-FC94-4605-8F7C-07A102F8205A}" type="presOf" srcId="{0015CF9D-AC51-441D-A6ED-6CF2A433EBA1}" destId="{9C73651B-992B-43B9-B07E-6481EB9909F5}" srcOrd="1" destOrd="0" presId="urn:microsoft.com/office/officeart/2005/8/layout/process2"/>
    <dgm:cxn modelId="{2B359575-05BE-4095-B713-0FC69BB75833}" srcId="{5A654001-69C9-48CE-8B7A-4F2AE89E0B9E}" destId="{16ADD99B-2C26-4920-A245-60ECAA156054}" srcOrd="3" destOrd="0" parTransId="{DABB3F09-D0BD-40CC-8232-86C5ECB5BA15}" sibTransId="{0015CF9D-AC51-441D-A6ED-6CF2A433EBA1}"/>
    <dgm:cxn modelId="{0FEFED59-8920-48D4-B79A-BEF6CB806068}" type="presOf" srcId="{BFB5844B-6A06-47AB-8759-9943CF3FEBC4}" destId="{E98BDACA-8B2D-44D3-8A05-12DFF5624630}" srcOrd="1" destOrd="0" presId="urn:microsoft.com/office/officeart/2005/8/layout/process2"/>
    <dgm:cxn modelId="{BDF2007B-089A-4B83-9533-D6E12AA66BDD}" type="presOf" srcId="{972A5C2D-4BED-4536-870D-5F5A15AC4910}" destId="{E431C257-6F5D-44DC-B6F6-D8FF3E9808BB}" srcOrd="1" destOrd="0" presId="urn:microsoft.com/office/officeart/2005/8/layout/process2"/>
    <dgm:cxn modelId="{0452849A-D774-428A-8F5A-02286338DED6}" srcId="{5A654001-69C9-48CE-8B7A-4F2AE89E0B9E}" destId="{33B1859F-3023-45B2-AB1E-1D969157FD3C}" srcOrd="2" destOrd="0" parTransId="{4154D2CC-0B72-4367-8654-BB046FC1A5FA}" sibTransId="{BFB5844B-6A06-47AB-8759-9943CF3FEBC4}"/>
    <dgm:cxn modelId="{00E1919E-CA86-4F4F-B756-A6CAEF2F0B7E}" type="presOf" srcId="{0015CF9D-AC51-441D-A6ED-6CF2A433EBA1}" destId="{F522F874-7D36-4CE8-BA58-A3BEE3891AC6}" srcOrd="0" destOrd="0" presId="urn:microsoft.com/office/officeart/2005/8/layout/process2"/>
    <dgm:cxn modelId="{14CCE39F-7B1D-4B71-A046-FD0A96992122}" srcId="{5A654001-69C9-48CE-8B7A-4F2AE89E0B9E}" destId="{022129ED-F123-42EA-A6DD-13266E9E45B7}" srcOrd="1" destOrd="0" parTransId="{7917DFCD-9B44-45F3-8E32-A6284011645C}" sibTransId="{972A5C2D-4BED-4536-870D-5F5A15AC4910}"/>
    <dgm:cxn modelId="{AA9FE3A9-8EC3-4307-9BCF-66B6A30C9AAE}" srcId="{5A654001-69C9-48CE-8B7A-4F2AE89E0B9E}" destId="{12DF63B6-99B9-4D72-A93C-80D19C797826}" srcOrd="4" destOrd="0" parTransId="{43B36E55-077E-4AE6-80E4-C98989D87986}" sibTransId="{194A4EEE-F278-465A-B90C-2950B71F30DE}"/>
    <dgm:cxn modelId="{500B82AD-32A2-4068-8501-FAFF94195448}" type="presOf" srcId="{5A654001-69C9-48CE-8B7A-4F2AE89E0B9E}" destId="{2CC6F7DB-7505-423E-B73F-8345C44AB7FC}" srcOrd="0" destOrd="0" presId="urn:microsoft.com/office/officeart/2005/8/layout/process2"/>
    <dgm:cxn modelId="{0ABB93B7-22F5-444E-B07B-BC4F7B4D5CFD}" type="presOf" srcId="{12DF63B6-99B9-4D72-A93C-80D19C797826}" destId="{48AA456A-CA12-4A25-8AEE-C4C4A0FA9971}" srcOrd="0" destOrd="0" presId="urn:microsoft.com/office/officeart/2005/8/layout/process2"/>
    <dgm:cxn modelId="{D93FE5F7-703C-4EC2-BFD7-6AAD00A0F5A2}" type="presOf" srcId="{022129ED-F123-42EA-A6DD-13266E9E45B7}" destId="{E34444B5-DCFE-4C0E-96E4-AEDEA2964AF8}" srcOrd="0" destOrd="0" presId="urn:microsoft.com/office/officeart/2005/8/layout/process2"/>
    <dgm:cxn modelId="{56207789-2B37-4584-986D-4E7CEAA0B903}" type="presParOf" srcId="{2CC6F7DB-7505-423E-B73F-8345C44AB7FC}" destId="{A4C1AD8B-0DA9-4658-8875-71A79A0E4B88}" srcOrd="0" destOrd="0" presId="urn:microsoft.com/office/officeart/2005/8/layout/process2"/>
    <dgm:cxn modelId="{5B37FA2C-C7A3-4D6C-9B99-13C182D94635}" type="presParOf" srcId="{2CC6F7DB-7505-423E-B73F-8345C44AB7FC}" destId="{93DC3969-A633-4311-B846-8D607007C0A2}" srcOrd="1" destOrd="0" presId="urn:microsoft.com/office/officeart/2005/8/layout/process2"/>
    <dgm:cxn modelId="{50C112A6-05A2-4A5C-8DB7-1E8704FB2551}" type="presParOf" srcId="{93DC3969-A633-4311-B846-8D607007C0A2}" destId="{6944F549-B4CD-488D-B087-9BA49C82EFED}" srcOrd="0" destOrd="0" presId="urn:microsoft.com/office/officeart/2005/8/layout/process2"/>
    <dgm:cxn modelId="{75A3C37C-50C0-40F6-BE64-CE53ECC495FA}" type="presParOf" srcId="{2CC6F7DB-7505-423E-B73F-8345C44AB7FC}" destId="{E34444B5-DCFE-4C0E-96E4-AEDEA2964AF8}" srcOrd="2" destOrd="0" presId="urn:microsoft.com/office/officeart/2005/8/layout/process2"/>
    <dgm:cxn modelId="{ABD34864-A607-485B-93CB-F58F717CE2D0}" type="presParOf" srcId="{2CC6F7DB-7505-423E-B73F-8345C44AB7FC}" destId="{9B278480-07FF-4385-972F-5DD0A8C90A6C}" srcOrd="3" destOrd="0" presId="urn:microsoft.com/office/officeart/2005/8/layout/process2"/>
    <dgm:cxn modelId="{454810B0-A7C0-4A49-8281-56A4D9E4F4CF}" type="presParOf" srcId="{9B278480-07FF-4385-972F-5DD0A8C90A6C}" destId="{E431C257-6F5D-44DC-B6F6-D8FF3E9808BB}" srcOrd="0" destOrd="0" presId="urn:microsoft.com/office/officeart/2005/8/layout/process2"/>
    <dgm:cxn modelId="{EC966783-09A0-4330-9AD7-8636A757F219}" type="presParOf" srcId="{2CC6F7DB-7505-423E-B73F-8345C44AB7FC}" destId="{1C7B0F30-984B-42BE-9C7C-38395E09878C}" srcOrd="4" destOrd="0" presId="urn:microsoft.com/office/officeart/2005/8/layout/process2"/>
    <dgm:cxn modelId="{E7700364-2E68-4B6E-B630-B89A4032F1C3}" type="presParOf" srcId="{2CC6F7DB-7505-423E-B73F-8345C44AB7FC}" destId="{B098D20E-DB16-41CA-BB71-6FE0A9FFFC34}" srcOrd="5" destOrd="0" presId="urn:microsoft.com/office/officeart/2005/8/layout/process2"/>
    <dgm:cxn modelId="{F13F231A-3679-473E-9625-6114456B610F}" type="presParOf" srcId="{B098D20E-DB16-41CA-BB71-6FE0A9FFFC34}" destId="{E98BDACA-8B2D-44D3-8A05-12DFF5624630}" srcOrd="0" destOrd="0" presId="urn:microsoft.com/office/officeart/2005/8/layout/process2"/>
    <dgm:cxn modelId="{18E9B1DC-08AA-428F-9DA4-7F5D88C648C6}" type="presParOf" srcId="{2CC6F7DB-7505-423E-B73F-8345C44AB7FC}" destId="{1FE10007-5D4D-43CB-BE4F-67D72BF686F6}" srcOrd="6" destOrd="0" presId="urn:microsoft.com/office/officeart/2005/8/layout/process2"/>
    <dgm:cxn modelId="{AD50F0CE-AB31-4738-B17E-99C9A679824C}" type="presParOf" srcId="{2CC6F7DB-7505-423E-B73F-8345C44AB7FC}" destId="{F522F874-7D36-4CE8-BA58-A3BEE3891AC6}" srcOrd="7" destOrd="0" presId="urn:microsoft.com/office/officeart/2005/8/layout/process2"/>
    <dgm:cxn modelId="{F9176008-A157-4AA7-AA1C-926DDEA959A8}" type="presParOf" srcId="{F522F874-7D36-4CE8-BA58-A3BEE3891AC6}" destId="{9C73651B-992B-43B9-B07E-6481EB9909F5}" srcOrd="0" destOrd="0" presId="urn:microsoft.com/office/officeart/2005/8/layout/process2"/>
    <dgm:cxn modelId="{5DFC965F-B367-4150-894F-88FD8BF8C78B}" type="presParOf" srcId="{2CC6F7DB-7505-423E-B73F-8345C44AB7FC}" destId="{48AA456A-CA12-4A25-8AEE-C4C4A0FA9971}" srcOrd="8"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C1AD8B-0DA9-4658-8875-71A79A0E4B88}">
      <dsp:nvSpPr>
        <dsp:cNvPr id="0" name=""/>
        <dsp:cNvSpPr/>
      </dsp:nvSpPr>
      <dsp:spPr>
        <a:xfrm>
          <a:off x="1303546" y="293"/>
          <a:ext cx="2879306" cy="3439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Situational Analysis</a:t>
          </a:r>
        </a:p>
      </dsp:txBody>
      <dsp:txXfrm>
        <a:off x="1313619" y="10366"/>
        <a:ext cx="2859160" cy="323758"/>
      </dsp:txXfrm>
    </dsp:sp>
    <dsp:sp modelId="{93DC3969-A633-4311-B846-8D607007C0A2}">
      <dsp:nvSpPr>
        <dsp:cNvPr id="0" name=""/>
        <dsp:cNvSpPr/>
      </dsp:nvSpPr>
      <dsp:spPr>
        <a:xfrm rot="5400000">
          <a:off x="2687317" y="341330"/>
          <a:ext cx="111765" cy="1547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696773" y="362826"/>
        <a:ext cx="92855" cy="78236"/>
      </dsp:txXfrm>
    </dsp:sp>
    <dsp:sp modelId="{E34444B5-DCFE-4C0E-96E4-AEDEA2964AF8}">
      <dsp:nvSpPr>
        <dsp:cNvPr id="0" name=""/>
        <dsp:cNvSpPr/>
      </dsp:nvSpPr>
      <dsp:spPr>
        <a:xfrm>
          <a:off x="1303539" y="493219"/>
          <a:ext cx="2879320" cy="3439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Objectives </a:t>
          </a:r>
        </a:p>
      </dsp:txBody>
      <dsp:txXfrm>
        <a:off x="1313612" y="503292"/>
        <a:ext cx="2859174" cy="323758"/>
      </dsp:txXfrm>
    </dsp:sp>
    <dsp:sp modelId="{9B278480-07FF-4385-972F-5DD0A8C90A6C}">
      <dsp:nvSpPr>
        <dsp:cNvPr id="0" name=""/>
        <dsp:cNvSpPr/>
      </dsp:nvSpPr>
      <dsp:spPr>
        <a:xfrm rot="5400000">
          <a:off x="2670118" y="857187"/>
          <a:ext cx="146162" cy="1547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6772" y="861485"/>
        <a:ext cx="92855" cy="102313"/>
      </dsp:txXfrm>
    </dsp:sp>
    <dsp:sp modelId="{1C7B0F30-984B-42BE-9C7C-38395E09878C}">
      <dsp:nvSpPr>
        <dsp:cNvPr id="0" name=""/>
        <dsp:cNvSpPr/>
      </dsp:nvSpPr>
      <dsp:spPr>
        <a:xfrm>
          <a:off x="1290808" y="1032007"/>
          <a:ext cx="2904783" cy="3439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Strategies </a:t>
          </a:r>
        </a:p>
      </dsp:txBody>
      <dsp:txXfrm>
        <a:off x="1300881" y="1042080"/>
        <a:ext cx="2884637" cy="323758"/>
      </dsp:txXfrm>
    </dsp:sp>
    <dsp:sp modelId="{B098D20E-DB16-41CA-BB71-6FE0A9FFFC34}">
      <dsp:nvSpPr>
        <dsp:cNvPr id="0" name=""/>
        <dsp:cNvSpPr/>
      </dsp:nvSpPr>
      <dsp:spPr>
        <a:xfrm rot="5400000">
          <a:off x="2678717" y="1384509"/>
          <a:ext cx="128964" cy="1547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696772" y="1397406"/>
        <a:ext cx="92855" cy="90275"/>
      </dsp:txXfrm>
    </dsp:sp>
    <dsp:sp modelId="{1FE10007-5D4D-43CB-BE4F-67D72BF686F6}">
      <dsp:nvSpPr>
        <dsp:cNvPr id="0" name=""/>
        <dsp:cNvSpPr/>
      </dsp:nvSpPr>
      <dsp:spPr>
        <a:xfrm>
          <a:off x="1278063" y="1547864"/>
          <a:ext cx="2930273" cy="3439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Implementation </a:t>
          </a:r>
        </a:p>
      </dsp:txBody>
      <dsp:txXfrm>
        <a:off x="1288136" y="1557937"/>
        <a:ext cx="2910127" cy="323758"/>
      </dsp:txXfrm>
    </dsp:sp>
    <dsp:sp modelId="{F522F874-7D36-4CE8-BA58-A3BEE3891AC6}">
      <dsp:nvSpPr>
        <dsp:cNvPr id="0" name=""/>
        <dsp:cNvSpPr/>
      </dsp:nvSpPr>
      <dsp:spPr>
        <a:xfrm rot="5400000">
          <a:off x="2678717" y="1900366"/>
          <a:ext cx="128964" cy="1547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696772" y="1913263"/>
        <a:ext cx="92855" cy="90275"/>
      </dsp:txXfrm>
    </dsp:sp>
    <dsp:sp modelId="{48AA456A-CA12-4A25-8AEE-C4C4A0FA9971}">
      <dsp:nvSpPr>
        <dsp:cNvPr id="0" name=""/>
        <dsp:cNvSpPr/>
      </dsp:nvSpPr>
      <dsp:spPr>
        <a:xfrm>
          <a:off x="1278063" y="2063721"/>
          <a:ext cx="2930273" cy="3439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Control</a:t>
          </a:r>
        </a:p>
      </dsp:txBody>
      <dsp:txXfrm>
        <a:off x="1288136" y="2073794"/>
        <a:ext cx="2910127" cy="32375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7D1D4-C971-4EF7-B935-CCAE70D53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5160</TotalTime>
  <Pages>10</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Doncheva (2411732)</dc:creator>
  <cp:keywords/>
  <dc:description/>
  <cp:lastModifiedBy>Greta Doncheva (2411732)</cp:lastModifiedBy>
  <cp:revision>40</cp:revision>
  <dcterms:created xsi:type="dcterms:W3CDTF">2025-11-03T15:41:00Z</dcterms:created>
  <dcterms:modified xsi:type="dcterms:W3CDTF">2025-11-08T18:42:00Z</dcterms:modified>
</cp:coreProperties>
</file>