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B184A98" w14:paraId="2C078E63" wp14:textId="2B5DEBA9">
      <w:pPr>
        <w:rPr>
          <w:rFonts w:ascii="Arial" w:hAnsi="Arial" w:eastAsia="Arial" w:cs="Arial"/>
          <w:b w:val="1"/>
          <w:bCs w:val="1"/>
          <w:sz w:val="22"/>
          <w:szCs w:val="22"/>
          <w:u w:val="single"/>
        </w:rPr>
      </w:pPr>
      <w:r w:rsidRPr="6B184A98" w:rsidR="740C98D5">
        <w:rPr>
          <w:rFonts w:ascii="Arial" w:hAnsi="Arial" w:eastAsia="Arial" w:cs="Arial"/>
          <w:b w:val="1"/>
          <w:bCs w:val="1"/>
          <w:sz w:val="22"/>
          <w:szCs w:val="22"/>
          <w:u w:val="single"/>
        </w:rPr>
        <w:t xml:space="preserve">Tashan </w:t>
      </w:r>
      <w:proofErr w:type="spellStart"/>
      <w:r w:rsidRPr="6B184A98" w:rsidR="740C98D5">
        <w:rPr>
          <w:rFonts w:ascii="Arial" w:hAnsi="Arial" w:eastAsia="Arial" w:cs="Arial"/>
          <w:b w:val="1"/>
          <w:bCs w:val="1"/>
          <w:sz w:val="22"/>
          <w:szCs w:val="22"/>
          <w:u w:val="single"/>
        </w:rPr>
        <w:t>lorento</w:t>
      </w:r>
      <w:proofErr w:type="spellEnd"/>
      <w:r w:rsidRPr="6B184A98" w:rsidR="740C98D5">
        <w:rPr>
          <w:rFonts w:ascii="Arial" w:hAnsi="Arial" w:eastAsia="Arial" w:cs="Arial"/>
          <w:b w:val="1"/>
          <w:bCs w:val="1"/>
          <w:sz w:val="22"/>
          <w:szCs w:val="22"/>
          <w:u w:val="single"/>
        </w:rPr>
        <w:t xml:space="preserve"> </w:t>
      </w:r>
      <w:r w:rsidRPr="6B184A98" w:rsidR="740C98D5">
        <w:rPr>
          <w:rFonts w:ascii="Arial" w:hAnsi="Arial" w:eastAsia="Arial" w:cs="Arial"/>
          <w:b w:val="1"/>
          <w:bCs w:val="1"/>
          <w:sz w:val="22"/>
          <w:szCs w:val="22"/>
          <w:u w:val="single"/>
        </w:rPr>
        <w:t>Tesfa</w:t>
      </w:r>
      <w:r w:rsidRPr="6B184A98" w:rsidR="740C98D5">
        <w:rPr>
          <w:rFonts w:ascii="Arial" w:hAnsi="Arial" w:eastAsia="Arial" w:cs="Arial"/>
          <w:b w:val="1"/>
          <w:bCs w:val="1"/>
          <w:sz w:val="22"/>
          <w:szCs w:val="22"/>
          <w:u w:val="single"/>
        </w:rPr>
        <w:t xml:space="preserve"> </w:t>
      </w:r>
      <w:r w:rsidRPr="6B184A98" w:rsidR="740C98D5">
        <w:rPr>
          <w:rFonts w:ascii="Arial" w:hAnsi="Arial" w:eastAsia="Arial" w:cs="Arial"/>
          <w:b w:val="1"/>
          <w:bCs w:val="1"/>
          <w:sz w:val="22"/>
          <w:szCs w:val="22"/>
          <w:u w:val="single"/>
        </w:rPr>
        <w:t>Wilkin</w:t>
      </w:r>
      <w:r w:rsidRPr="6B184A98" w:rsidR="740C98D5">
        <w:rPr>
          <w:rFonts w:ascii="Arial" w:hAnsi="Arial" w:eastAsia="Arial" w:cs="Arial"/>
          <w:b w:val="1"/>
          <w:bCs w:val="1"/>
          <w:sz w:val="22"/>
          <w:szCs w:val="22"/>
          <w:u w:val="single"/>
        </w:rPr>
        <w:t xml:space="preserve"> (2024779)</w:t>
      </w:r>
    </w:p>
    <w:p w:rsidR="740C98D5" w:rsidP="05C3F1B9" w:rsidRDefault="740C98D5" w14:paraId="4BB88F8B" w14:textId="438A7675">
      <w:pPr>
        <w:pStyle w:val="Normal"/>
        <w:jc w:val="both"/>
        <w:rPr>
          <w:rFonts w:ascii="Arial" w:hAnsi="Arial" w:eastAsia="Arial" w:cs="Arial"/>
          <w:b w:val="0"/>
          <w:bCs w:val="0"/>
          <w:noProof w:val="0"/>
          <w:sz w:val="22"/>
          <w:szCs w:val="22"/>
          <w:lang w:val="en-US"/>
        </w:rPr>
      </w:pPr>
      <w:r w:rsidRPr="6B184A98" w:rsidR="740C98D5">
        <w:rPr>
          <w:rFonts w:ascii="Arial" w:hAnsi="Arial" w:eastAsia="Arial" w:cs="Arial"/>
          <w:b w:val="1"/>
          <w:bCs w:val="1"/>
          <w:noProof w:val="0"/>
          <w:sz w:val="22"/>
          <w:szCs w:val="22"/>
          <w:u w:val="single"/>
          <w:lang w:val="en-US"/>
        </w:rPr>
        <w:t xml:space="preserve">Certificate of Higher Education Skills for the Workplace (Health and Social Care) Psychology for Health and Social Care (BMHP4003_BIRM) </w:t>
      </w:r>
      <w:r w:rsidRPr="6B184A98" w:rsidR="740C98D5">
        <w:rPr>
          <w:rFonts w:ascii="Arial" w:hAnsi="Arial" w:eastAsia="Arial" w:cs="Arial"/>
          <w:b w:val="0"/>
          <w:bCs w:val="0"/>
          <w:noProof w:val="0"/>
          <w:sz w:val="22"/>
          <w:szCs w:val="22"/>
          <w:u w:val="none"/>
          <w:lang w:val="en-US"/>
        </w:rPr>
        <w:t>Rebecca Kavanagh</w:t>
      </w:r>
      <w:r w:rsidRPr="6B184A98" w:rsidR="740C98D5">
        <w:rPr>
          <w:rFonts w:ascii="Arial" w:hAnsi="Arial" w:eastAsia="Arial" w:cs="Arial"/>
          <w:noProof w:val="0"/>
          <w:sz w:val="22"/>
          <w:szCs w:val="22"/>
          <w:lang w:val="en-US"/>
        </w:rPr>
        <w:t xml:space="preserve"> - </w:t>
      </w:r>
      <w:r w:rsidRPr="6B184A98" w:rsidR="740C98D5">
        <w:rPr>
          <w:rFonts w:ascii="Arial" w:hAnsi="Arial" w:eastAsia="Arial" w:cs="Arial"/>
          <w:b w:val="0"/>
          <w:bCs w:val="0"/>
          <w:noProof w:val="0"/>
          <w:sz w:val="22"/>
          <w:szCs w:val="22"/>
          <w:lang w:val="en-US"/>
        </w:rPr>
        <w:t>Dr Besty Jose (</w:t>
      </w:r>
      <w:proofErr w:type="spellStart"/>
      <w:r w:rsidRPr="6B184A98" w:rsidR="740C98D5">
        <w:rPr>
          <w:rFonts w:ascii="Arial" w:hAnsi="Arial" w:eastAsia="Arial" w:cs="Arial"/>
          <w:b w:val="0"/>
          <w:bCs w:val="0"/>
          <w:noProof w:val="0"/>
          <w:sz w:val="22"/>
          <w:szCs w:val="22"/>
          <w:lang w:val="en-US"/>
        </w:rPr>
        <w:t>annoted</w:t>
      </w:r>
      <w:proofErr w:type="spellEnd"/>
      <w:r w:rsidRPr="6B184A98" w:rsidR="740C98D5">
        <w:rPr>
          <w:rFonts w:ascii="Arial" w:hAnsi="Arial" w:eastAsia="Arial" w:cs="Arial"/>
          <w:b w:val="0"/>
          <w:bCs w:val="0"/>
          <w:noProof w:val="0"/>
          <w:sz w:val="22"/>
          <w:szCs w:val="22"/>
          <w:lang w:val="en-US"/>
        </w:rPr>
        <w:t xml:space="preserve"> biblio</w:t>
      </w:r>
      <w:r w:rsidRPr="6B184A98" w:rsidR="05C3F1B9">
        <w:rPr>
          <w:rFonts w:ascii="Arial" w:hAnsi="Arial" w:eastAsia="Arial" w:cs="Arial"/>
          <w:b w:val="0"/>
          <w:bCs w:val="0"/>
          <w:noProof w:val="0"/>
          <w:sz w:val="22"/>
          <w:szCs w:val="22"/>
          <w:lang w:val="en-US"/>
        </w:rPr>
        <w:t>graphy)</w:t>
      </w:r>
    </w:p>
    <w:p w:rsidR="05C3F1B9" w:rsidP="6B184A98" w:rsidRDefault="05C3F1B9" w14:paraId="07B3C702" w14:textId="0D40FF8F" w14:noSpellErr="1">
      <w:pPr>
        <w:pStyle w:val="Normal"/>
        <w:jc w:val="both"/>
        <w:rPr>
          <w:rFonts w:ascii="Arial" w:hAnsi="Arial" w:eastAsia="Arial" w:cs="Arial"/>
          <w:b w:val="0"/>
          <w:bCs w:val="0"/>
          <w:i w:val="0"/>
          <w:iCs w:val="0"/>
          <w:caps w:val="0"/>
          <w:smallCaps w:val="0"/>
          <w:noProof w:val="0"/>
          <w:color w:val="222222"/>
          <w:sz w:val="22"/>
          <w:szCs w:val="22"/>
          <w:lang w:val="en-US"/>
        </w:rPr>
      </w:pPr>
    </w:p>
    <w:p w:rsidR="05C3F1B9" w:rsidP="6B184A98" w:rsidRDefault="05C3F1B9" w14:paraId="572B9AC9" w14:textId="10CCA59B" w14:noSpellErr="1">
      <w:pPr>
        <w:pStyle w:val="Normal"/>
        <w:jc w:val="both"/>
        <w:rPr>
          <w:rFonts w:ascii="Arial" w:hAnsi="Arial" w:eastAsia="Arial" w:cs="Arial"/>
          <w:b w:val="0"/>
          <w:bCs w:val="0"/>
          <w:i w:val="0"/>
          <w:iCs w:val="0"/>
          <w:caps w:val="0"/>
          <w:smallCaps w:val="0"/>
          <w:noProof w:val="0"/>
          <w:color w:val="222222"/>
          <w:sz w:val="22"/>
          <w:szCs w:val="22"/>
          <w:lang w:val="en-US"/>
        </w:rPr>
      </w:pPr>
    </w:p>
    <w:p w:rsidR="05C3F1B9" w:rsidP="6B184A98" w:rsidRDefault="05C3F1B9" w14:paraId="6BD45B56" w14:textId="7311F600">
      <w:pPr>
        <w:pStyle w:val="Normal"/>
        <w:jc w:val="both"/>
        <w:rPr>
          <w:rFonts w:ascii="Arial" w:hAnsi="Arial" w:eastAsia="Arial" w:cs="Arial"/>
          <w:b w:val="0"/>
          <w:bCs w:val="0"/>
          <w:i w:val="0"/>
          <w:iCs w:val="0"/>
          <w:caps w:val="0"/>
          <w:smallCaps w:val="0"/>
          <w:noProof w:val="0"/>
          <w:color w:val="5B9AD5" w:themeColor="accent5" w:themeTint="FF" w:themeShade="FF"/>
          <w:sz w:val="22"/>
          <w:szCs w:val="22"/>
          <w:lang w:val="en-US"/>
        </w:rPr>
      </w:pPr>
      <w:proofErr w:type="spellStart"/>
      <w:r w:rsidRPr="6B184A98" w:rsidR="05C3F1B9">
        <w:rPr>
          <w:rFonts w:ascii="Arial" w:hAnsi="Arial" w:eastAsia="Arial" w:cs="Arial"/>
          <w:b w:val="0"/>
          <w:bCs w:val="0"/>
          <w:i w:val="0"/>
          <w:iCs w:val="0"/>
          <w:caps w:val="0"/>
          <w:smallCaps w:val="0"/>
          <w:noProof w:val="0"/>
          <w:color w:val="5B9AD5"/>
          <w:sz w:val="22"/>
          <w:szCs w:val="22"/>
          <w:lang w:val="en-US"/>
        </w:rPr>
        <w:t>Rauvola</w:t>
      </w:r>
      <w:proofErr w:type="spellEnd"/>
      <w:r w:rsidRPr="6B184A98" w:rsidR="05C3F1B9">
        <w:rPr>
          <w:rFonts w:ascii="Arial" w:hAnsi="Arial" w:eastAsia="Arial" w:cs="Arial"/>
          <w:b w:val="0"/>
          <w:bCs w:val="0"/>
          <w:i w:val="0"/>
          <w:iCs w:val="0"/>
          <w:caps w:val="0"/>
          <w:smallCaps w:val="0"/>
          <w:noProof w:val="0"/>
          <w:color w:val="5B9AD5"/>
          <w:sz w:val="22"/>
          <w:szCs w:val="22"/>
          <w:lang w:val="en-US"/>
        </w:rPr>
        <w:t>, R.S. and Rudolph, C.W., 2022. Integrating lifespan development theories: Implications for the study of age (</w:t>
      </w:r>
      <w:r w:rsidRPr="6B184A98" w:rsidR="05C3F1B9">
        <w:rPr>
          <w:rFonts w:ascii="Arial" w:hAnsi="Arial" w:eastAsia="Arial" w:cs="Arial"/>
          <w:b w:val="0"/>
          <w:bCs w:val="0"/>
          <w:i w:val="0"/>
          <w:iCs w:val="0"/>
          <w:caps w:val="0"/>
          <w:smallCaps w:val="0"/>
          <w:noProof w:val="0"/>
          <w:color w:val="5B9AD5"/>
          <w:sz w:val="22"/>
          <w:szCs w:val="22"/>
          <w:lang w:val="en-US"/>
        </w:rPr>
        <w:t>Ing</w:t>
      </w:r>
      <w:r w:rsidRPr="6B184A98" w:rsidR="05C3F1B9">
        <w:rPr>
          <w:rFonts w:ascii="Arial" w:hAnsi="Arial" w:eastAsia="Arial" w:cs="Arial"/>
          <w:b w:val="0"/>
          <w:bCs w:val="0"/>
          <w:i w:val="0"/>
          <w:iCs w:val="0"/>
          <w:caps w:val="0"/>
          <w:smallCaps w:val="0"/>
          <w:noProof w:val="0"/>
          <w:color w:val="5B9AD5"/>
          <w:sz w:val="22"/>
          <w:szCs w:val="22"/>
          <w:lang w:val="en-US"/>
        </w:rPr>
        <w:t xml:space="preserve">) and work. In </w:t>
      </w:r>
      <w:r w:rsidRPr="6B184A98" w:rsidR="05C3F1B9">
        <w:rPr>
          <w:rFonts w:ascii="Arial" w:hAnsi="Arial" w:eastAsia="Arial" w:cs="Arial"/>
          <w:b w:val="0"/>
          <w:bCs w:val="0"/>
          <w:i w:val="1"/>
          <w:iCs w:val="1"/>
          <w:caps w:val="0"/>
          <w:smallCaps w:val="0"/>
          <w:noProof w:val="0"/>
          <w:color w:val="5B9AD5"/>
          <w:sz w:val="22"/>
          <w:szCs w:val="22"/>
          <w:lang w:val="en-US"/>
        </w:rPr>
        <w:t>Age and Work</w:t>
      </w:r>
      <w:r w:rsidRPr="6B184A98" w:rsidR="05C3F1B9">
        <w:rPr>
          <w:rFonts w:ascii="Arial" w:hAnsi="Arial" w:eastAsia="Arial" w:cs="Arial"/>
          <w:b w:val="0"/>
          <w:bCs w:val="0"/>
          <w:i w:val="0"/>
          <w:iCs w:val="0"/>
          <w:caps w:val="0"/>
          <w:smallCaps w:val="0"/>
          <w:noProof w:val="0"/>
          <w:color w:val="5B9AD5"/>
          <w:sz w:val="22"/>
          <w:szCs w:val="22"/>
          <w:lang w:val="en-US"/>
        </w:rPr>
        <w:t>. Taylor &amp; Francis.</w:t>
      </w:r>
    </w:p>
    <w:p w:rsidR="6B184A98" w:rsidP="6B184A98" w:rsidRDefault="6B184A98" w14:paraId="29C321FF" w14:textId="5CA21F27">
      <w:pPr>
        <w:pStyle w:val="Normal"/>
        <w:jc w:val="both"/>
        <w:rPr>
          <w:rFonts w:ascii="Arial" w:hAnsi="Arial" w:eastAsia="Arial" w:cs="Arial"/>
          <w:noProof w:val="0"/>
          <w:sz w:val="22"/>
          <w:szCs w:val="22"/>
          <w:lang w:val="en-US"/>
        </w:rPr>
      </w:pP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This book was about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research</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in ageing and draws upon lifespan development theories and better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explains</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how adults age over time. This book </w:t>
      </w:r>
      <w:proofErr w:type="gramStart"/>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in particular was</w:t>
      </w:r>
      <w:proofErr w:type="gramEnd"/>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authored in 2022 and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I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believe</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it</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is relevant to my current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study's</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w:t>
      </w:r>
      <w:r w:rsidRPr="6B184A98" w:rsidR="6B184A98">
        <w:rPr>
          <w:rFonts w:ascii="Arial" w:hAnsi="Arial" w:eastAsia="Arial" w:cs="Arial"/>
          <w:b w:val="0"/>
          <w:bCs w:val="0"/>
          <w:i w:val="0"/>
          <w:iCs w:val="0"/>
          <w:caps w:val="0"/>
          <w:smallCaps w:val="0"/>
          <w:noProof w:val="0"/>
          <w:color w:val="FFFFFF" w:themeColor="background1" w:themeTint="FF" w:themeShade="FF"/>
          <w:sz w:val="22"/>
          <w:szCs w:val="22"/>
          <w:lang w:val="en-US"/>
        </w:rPr>
        <w:t xml:space="preserve">  </w:t>
      </w:r>
      <w:r w:rsidRPr="6B184A98" w:rsidR="6B184A98">
        <w:rPr>
          <w:rFonts w:ascii="Arial" w:hAnsi="Arial" w:eastAsia="Arial" w:cs="Arial"/>
          <w:noProof w:val="0"/>
          <w:sz w:val="22"/>
          <w:szCs w:val="22"/>
          <w:lang w:val="en-US"/>
        </w:rPr>
        <w:t xml:space="preserve">Janet L. Barnes-Farrell is an industrial </w:t>
      </w:r>
      <w:r w:rsidRPr="6B184A98" w:rsidR="6B184A98">
        <w:rPr>
          <w:rFonts w:ascii="Arial" w:hAnsi="Arial" w:eastAsia="Arial" w:cs="Arial"/>
          <w:noProof w:val="0"/>
          <w:sz w:val="22"/>
          <w:szCs w:val="22"/>
          <w:lang w:val="en-US"/>
        </w:rPr>
        <w:t>organizational</w:t>
      </w:r>
      <w:r w:rsidRPr="6B184A98" w:rsidR="6B184A98">
        <w:rPr>
          <w:rFonts w:ascii="Arial" w:hAnsi="Arial" w:eastAsia="Arial" w:cs="Arial"/>
          <w:noProof w:val="0"/>
          <w:sz w:val="22"/>
          <w:szCs w:val="22"/>
          <w:lang w:val="en-US"/>
        </w:rPr>
        <w:t xml:space="preserve"> </w:t>
      </w:r>
      <w:r w:rsidRPr="6B184A98" w:rsidR="6B184A98">
        <w:rPr>
          <w:rFonts w:ascii="Arial" w:hAnsi="Arial" w:eastAsia="Arial" w:cs="Arial"/>
          <w:noProof w:val="0"/>
          <w:sz w:val="22"/>
          <w:szCs w:val="22"/>
          <w:lang w:val="en-US"/>
        </w:rPr>
        <w:t>psychiatrist</w:t>
      </w:r>
      <w:r w:rsidRPr="6B184A98" w:rsidR="6B184A98">
        <w:rPr>
          <w:rFonts w:ascii="Arial" w:hAnsi="Arial" w:eastAsia="Arial" w:cs="Arial"/>
          <w:noProof w:val="0"/>
          <w:sz w:val="22"/>
          <w:szCs w:val="22"/>
          <w:lang w:val="en-US"/>
        </w:rPr>
        <w:t xml:space="preserve"> and </w:t>
      </w:r>
      <w:r w:rsidRPr="6B184A98" w:rsidR="6B184A98">
        <w:rPr>
          <w:rFonts w:ascii="Arial" w:hAnsi="Arial" w:eastAsia="Arial" w:cs="Arial"/>
          <w:noProof w:val="0"/>
          <w:sz w:val="22"/>
          <w:szCs w:val="22"/>
          <w:lang w:val="en-US"/>
        </w:rPr>
        <w:t>professor</w:t>
      </w:r>
      <w:r w:rsidRPr="6B184A98" w:rsidR="6B184A98">
        <w:rPr>
          <w:rFonts w:ascii="Arial" w:hAnsi="Arial" w:eastAsia="Arial" w:cs="Arial"/>
          <w:noProof w:val="0"/>
          <w:sz w:val="22"/>
          <w:szCs w:val="22"/>
          <w:lang w:val="en-US"/>
        </w:rPr>
        <w:t xml:space="preserve"> of </w:t>
      </w:r>
      <w:r w:rsidRPr="6B184A98" w:rsidR="6B184A98">
        <w:rPr>
          <w:rFonts w:ascii="Arial" w:hAnsi="Arial" w:eastAsia="Arial" w:cs="Arial"/>
          <w:noProof w:val="0"/>
          <w:sz w:val="22"/>
          <w:szCs w:val="22"/>
          <w:lang w:val="en-US"/>
        </w:rPr>
        <w:t>psychological</w:t>
      </w:r>
      <w:r w:rsidRPr="6B184A98" w:rsidR="6B184A98">
        <w:rPr>
          <w:rFonts w:ascii="Arial" w:hAnsi="Arial" w:eastAsia="Arial" w:cs="Arial"/>
          <w:noProof w:val="0"/>
          <w:sz w:val="22"/>
          <w:szCs w:val="22"/>
          <w:lang w:val="en-US"/>
        </w:rPr>
        <w:t xml:space="preserve"> sciences at the university of </w:t>
      </w:r>
      <w:r w:rsidRPr="6B184A98" w:rsidR="6B184A98">
        <w:rPr>
          <w:rFonts w:ascii="Arial" w:hAnsi="Arial" w:eastAsia="Arial" w:cs="Arial"/>
          <w:noProof w:val="0"/>
          <w:sz w:val="22"/>
          <w:szCs w:val="22"/>
          <w:lang w:val="en-US"/>
        </w:rPr>
        <w:t>Connecticut</w:t>
      </w:r>
      <w:r w:rsidRPr="6B184A98" w:rsidR="6B184A98">
        <w:rPr>
          <w:rFonts w:ascii="Arial" w:hAnsi="Arial" w:eastAsia="Arial" w:cs="Arial"/>
          <w:noProof w:val="0"/>
          <w:sz w:val="22"/>
          <w:szCs w:val="22"/>
          <w:lang w:val="en-US"/>
        </w:rPr>
        <w:t xml:space="preserve"> </w:t>
      </w:r>
      <w:r w:rsidRPr="6B184A98" w:rsidR="6B184A98">
        <w:rPr>
          <w:rFonts w:ascii="Arial" w:hAnsi="Arial" w:eastAsia="Arial" w:cs="Arial"/>
          <w:noProof w:val="0"/>
          <w:sz w:val="22"/>
          <w:szCs w:val="22"/>
          <w:lang w:val="en-US"/>
        </w:rPr>
        <w:t>Usa</w:t>
      </w:r>
      <w:r w:rsidRPr="6B184A98" w:rsidR="6B184A98">
        <w:rPr>
          <w:rFonts w:ascii="Arial" w:hAnsi="Arial" w:eastAsia="Arial" w:cs="Arial"/>
          <w:noProof w:val="0"/>
          <w:sz w:val="22"/>
          <w:szCs w:val="22"/>
          <w:lang w:val="en-US"/>
        </w:rPr>
        <w:t xml:space="preserve"> and has been </w:t>
      </w:r>
      <w:r w:rsidRPr="6B184A98" w:rsidR="6B184A98">
        <w:rPr>
          <w:rFonts w:ascii="Arial" w:hAnsi="Arial" w:eastAsia="Arial" w:cs="Arial"/>
          <w:noProof w:val="0"/>
          <w:sz w:val="22"/>
          <w:szCs w:val="22"/>
          <w:lang w:val="en-US"/>
        </w:rPr>
        <w:t>conducting</w:t>
      </w:r>
      <w:r w:rsidRPr="6B184A98" w:rsidR="6B184A98">
        <w:rPr>
          <w:rFonts w:ascii="Arial" w:hAnsi="Arial" w:eastAsia="Arial" w:cs="Arial"/>
          <w:noProof w:val="0"/>
          <w:sz w:val="22"/>
          <w:szCs w:val="22"/>
          <w:lang w:val="en-US"/>
        </w:rPr>
        <w:t xml:space="preserve"> research for 40 years around age discrimination and the retirement </w:t>
      </w:r>
      <w:r w:rsidRPr="6B184A98" w:rsidR="6B184A98">
        <w:rPr>
          <w:rFonts w:ascii="Arial" w:hAnsi="Arial" w:eastAsia="Arial" w:cs="Arial"/>
          <w:noProof w:val="0"/>
          <w:sz w:val="22"/>
          <w:szCs w:val="22"/>
          <w:lang w:val="en-US"/>
        </w:rPr>
        <w:t>process. This</w:t>
      </w:r>
      <w:r w:rsidRPr="6B184A98" w:rsidR="6B184A98">
        <w:rPr>
          <w:rFonts w:ascii="Arial" w:hAnsi="Arial" w:eastAsia="Arial" w:cs="Arial"/>
          <w:noProof w:val="0"/>
          <w:sz w:val="22"/>
          <w:szCs w:val="22"/>
          <w:lang w:val="en-US"/>
        </w:rPr>
        <w:t xml:space="preserve"> book looks at the ageing of our global workforce as a whole and looking at the factors such as later retirement and falling birth rates and other factors at play in </w:t>
      </w:r>
      <w:r w:rsidRPr="6B184A98" w:rsidR="6B184A98">
        <w:rPr>
          <w:rFonts w:ascii="Arial" w:hAnsi="Arial" w:eastAsia="Arial" w:cs="Arial"/>
          <w:noProof w:val="0"/>
          <w:sz w:val="22"/>
          <w:szCs w:val="22"/>
          <w:lang w:val="en-US"/>
        </w:rPr>
        <w:t>different parts</w:t>
      </w:r>
      <w:r w:rsidRPr="6B184A98" w:rsidR="6B184A98">
        <w:rPr>
          <w:rFonts w:ascii="Arial" w:hAnsi="Arial" w:eastAsia="Arial" w:cs="Arial"/>
          <w:noProof w:val="0"/>
          <w:sz w:val="22"/>
          <w:szCs w:val="22"/>
          <w:lang w:val="en-US"/>
        </w:rPr>
        <w:t xml:space="preserve"> of the world. The World Health Organization (WHO) </w:t>
      </w:r>
      <w:r w:rsidRPr="6B184A98" w:rsidR="6B184A98">
        <w:rPr>
          <w:rFonts w:ascii="Arial" w:hAnsi="Arial" w:eastAsia="Arial" w:cs="Arial"/>
          <w:noProof w:val="0"/>
          <w:sz w:val="22"/>
          <w:szCs w:val="22"/>
          <w:lang w:val="en-US"/>
        </w:rPr>
        <w:t>defines</w:t>
      </w:r>
      <w:r w:rsidRPr="6B184A98" w:rsidR="6B184A98">
        <w:rPr>
          <w:rFonts w:ascii="Arial" w:hAnsi="Arial" w:eastAsia="Arial" w:cs="Arial"/>
          <w:noProof w:val="0"/>
          <w:sz w:val="22"/>
          <w:szCs w:val="22"/>
          <w:lang w:val="en-US"/>
        </w:rPr>
        <w:t xml:space="preserve"> </w:t>
      </w:r>
      <w:r w:rsidRPr="6B184A98" w:rsidR="6B184A98">
        <w:rPr>
          <w:rFonts w:ascii="Arial" w:hAnsi="Arial" w:eastAsia="Arial" w:cs="Arial"/>
          <w:noProof w:val="0"/>
          <w:sz w:val="22"/>
          <w:szCs w:val="22"/>
          <w:lang w:val="en-US"/>
        </w:rPr>
        <w:t xml:space="preserve">healthy aging as the process of developing and </w:t>
      </w:r>
      <w:r w:rsidRPr="6B184A98" w:rsidR="6B184A98">
        <w:rPr>
          <w:rFonts w:ascii="Arial" w:hAnsi="Arial" w:eastAsia="Arial" w:cs="Arial"/>
          <w:noProof w:val="0"/>
          <w:sz w:val="22"/>
          <w:szCs w:val="22"/>
          <w:lang w:val="en-US"/>
        </w:rPr>
        <w:t>maintaining</w:t>
      </w:r>
      <w:r w:rsidRPr="6B184A98" w:rsidR="6B184A98">
        <w:rPr>
          <w:rFonts w:ascii="Arial" w:hAnsi="Arial" w:eastAsia="Arial" w:cs="Arial"/>
          <w:noProof w:val="0"/>
          <w:sz w:val="22"/>
          <w:szCs w:val="22"/>
          <w:lang w:val="en-US"/>
        </w:rPr>
        <w:t xml:space="preserve"> the functional ability that enables well-being in older age (WHO, 2017).</w:t>
      </w:r>
    </w:p>
    <w:p w:rsidR="6B184A98" w:rsidP="6B184A98" w:rsidRDefault="6B184A98" w14:paraId="4AF62DF9" w14:textId="1B22F537">
      <w:pPr>
        <w:pStyle w:val="Normal"/>
        <w:jc w:val="both"/>
        <w:rPr>
          <w:rFonts w:ascii="Roboto" w:hAnsi="Roboto" w:eastAsia="Roboto" w:cs="Roboto"/>
          <w:b w:val="0"/>
          <w:bCs w:val="0"/>
          <w:i w:val="0"/>
          <w:iCs w:val="0"/>
          <w:caps w:val="0"/>
          <w:smallCaps w:val="0"/>
          <w:noProof w:val="0"/>
          <w:color w:val="FFFFFF" w:themeColor="background1" w:themeTint="FF" w:themeShade="FF"/>
          <w:sz w:val="22"/>
          <w:szCs w:val="22"/>
          <w:lang w:val="en-US"/>
        </w:rPr>
      </w:pPr>
      <w:r w:rsidRPr="6B184A98" w:rsidR="6B184A98">
        <w:rPr>
          <w:rFonts w:ascii="Roboto" w:hAnsi="Roboto" w:eastAsia="Roboto" w:cs="Roboto"/>
          <w:b w:val="0"/>
          <w:bCs w:val="0"/>
          <w:i w:val="0"/>
          <w:iCs w:val="0"/>
          <w:caps w:val="0"/>
          <w:smallCaps w:val="0"/>
          <w:noProof w:val="0"/>
          <w:color w:val="FFFFFF" w:themeColor="background1" w:themeTint="FF" w:themeShade="FF"/>
          <w:sz w:val="22"/>
          <w:szCs w:val="22"/>
          <w:lang w:val="en-US"/>
        </w:rPr>
        <w:t>17</w:t>
      </w:r>
    </w:p>
    <w:p w:rsidR="05C3F1B9" w:rsidP="6B184A98" w:rsidRDefault="05C3F1B9" w14:paraId="24865B52" w14:textId="388B5E86" w14:noSpellErr="1">
      <w:pPr>
        <w:pStyle w:val="Normal"/>
        <w:jc w:val="both"/>
        <w:rPr>
          <w:rFonts w:ascii="Arial" w:hAnsi="Arial" w:eastAsia="Arial" w:cs="Arial"/>
          <w:b w:val="0"/>
          <w:bCs w:val="0"/>
          <w:i w:val="0"/>
          <w:iCs w:val="0"/>
          <w:caps w:val="0"/>
          <w:smallCaps w:val="0"/>
          <w:noProof w:val="0"/>
          <w:color w:val="5B9AD5" w:themeColor="accent5" w:themeTint="FF" w:themeShade="FF"/>
          <w:sz w:val="22"/>
          <w:szCs w:val="22"/>
          <w:lang w:val="en-US"/>
        </w:rPr>
      </w:pPr>
    </w:p>
    <w:p w:rsidR="05C3F1B9" w:rsidP="6B184A98" w:rsidRDefault="05C3F1B9" w14:paraId="0A533940" w14:textId="2892BB56" w14:noSpellErr="1">
      <w:pPr>
        <w:pStyle w:val="Normal"/>
        <w:jc w:val="both"/>
        <w:rPr>
          <w:rFonts w:ascii="Arial" w:hAnsi="Arial" w:eastAsia="Arial" w:cs="Arial"/>
          <w:b w:val="0"/>
          <w:bCs w:val="0"/>
          <w:i w:val="0"/>
          <w:iCs w:val="0"/>
          <w:caps w:val="0"/>
          <w:smallCaps w:val="0"/>
          <w:noProof w:val="0"/>
          <w:color w:val="5B9AD5" w:themeColor="accent5" w:themeTint="FF" w:themeShade="FF"/>
          <w:sz w:val="22"/>
          <w:szCs w:val="22"/>
          <w:lang w:val="en-US"/>
        </w:rPr>
      </w:pPr>
    </w:p>
    <w:p w:rsidR="05C3F1B9" w:rsidP="6B184A98" w:rsidRDefault="05C3F1B9" w14:paraId="5D9A7C7F" w14:textId="09D693AE">
      <w:pPr>
        <w:pStyle w:val="Normal"/>
        <w:jc w:val="both"/>
        <w:rPr>
          <w:rFonts w:ascii="Arial" w:hAnsi="Arial" w:eastAsia="Arial" w:cs="Arial"/>
          <w:b w:val="0"/>
          <w:bCs w:val="0"/>
          <w:i w:val="0"/>
          <w:iCs w:val="0"/>
          <w:caps w:val="0"/>
          <w:smallCaps w:val="0"/>
          <w:noProof w:val="0"/>
          <w:color w:val="5B9AD5" w:themeColor="accent5" w:themeTint="FF" w:themeShade="FF"/>
          <w:sz w:val="22"/>
          <w:szCs w:val="22"/>
          <w:lang w:val="en-US"/>
        </w:rPr>
      </w:pPr>
      <w:r w:rsidRPr="6B184A98" w:rsidR="05C3F1B9">
        <w:rPr>
          <w:rFonts w:ascii="Arial" w:hAnsi="Arial" w:eastAsia="Arial" w:cs="Arial"/>
          <w:b w:val="0"/>
          <w:bCs w:val="0"/>
          <w:i w:val="0"/>
          <w:iCs w:val="0"/>
          <w:caps w:val="0"/>
          <w:smallCaps w:val="0"/>
          <w:noProof w:val="0"/>
          <w:color w:val="5B9AD5"/>
          <w:sz w:val="22"/>
          <w:szCs w:val="22"/>
          <w:lang w:val="en-US"/>
        </w:rPr>
        <w:t xml:space="preserve">Brainerd, C.J. and Reyna, V.F., 2015. Fuzzy-trace theory and lifespan cognitive development. </w:t>
      </w:r>
      <w:r w:rsidRPr="6B184A98" w:rsidR="05C3F1B9">
        <w:rPr>
          <w:rFonts w:ascii="Arial" w:hAnsi="Arial" w:eastAsia="Arial" w:cs="Arial"/>
          <w:b w:val="0"/>
          <w:bCs w:val="0"/>
          <w:i w:val="1"/>
          <w:iCs w:val="1"/>
          <w:caps w:val="0"/>
          <w:smallCaps w:val="0"/>
          <w:noProof w:val="0"/>
          <w:color w:val="5B9AD5"/>
          <w:sz w:val="22"/>
          <w:szCs w:val="22"/>
          <w:lang w:val="en-US"/>
        </w:rPr>
        <w:t>Developmental Review</w:t>
      </w:r>
      <w:r w:rsidRPr="6B184A98" w:rsidR="05C3F1B9">
        <w:rPr>
          <w:rFonts w:ascii="Arial" w:hAnsi="Arial" w:eastAsia="Arial" w:cs="Arial"/>
          <w:b w:val="0"/>
          <w:bCs w:val="0"/>
          <w:i w:val="0"/>
          <w:iCs w:val="0"/>
          <w:caps w:val="0"/>
          <w:smallCaps w:val="0"/>
          <w:noProof w:val="0"/>
          <w:color w:val="5B9AD5"/>
          <w:sz w:val="22"/>
          <w:szCs w:val="22"/>
          <w:lang w:val="en-US"/>
        </w:rPr>
        <w:t xml:space="preserve">, </w:t>
      </w:r>
      <w:r w:rsidRPr="6B184A98" w:rsidR="05C3F1B9">
        <w:rPr>
          <w:rFonts w:ascii="Arial" w:hAnsi="Arial" w:eastAsia="Arial" w:cs="Arial"/>
          <w:b w:val="0"/>
          <w:bCs w:val="0"/>
          <w:i w:val="1"/>
          <w:iCs w:val="1"/>
          <w:caps w:val="0"/>
          <w:smallCaps w:val="0"/>
          <w:noProof w:val="0"/>
          <w:color w:val="5B9AD5"/>
          <w:sz w:val="22"/>
          <w:szCs w:val="22"/>
          <w:lang w:val="en-US"/>
        </w:rPr>
        <w:t>38</w:t>
      </w:r>
      <w:r w:rsidRPr="6B184A98" w:rsidR="05C3F1B9">
        <w:rPr>
          <w:rFonts w:ascii="Arial" w:hAnsi="Arial" w:eastAsia="Arial" w:cs="Arial"/>
          <w:b w:val="0"/>
          <w:bCs w:val="0"/>
          <w:i w:val="0"/>
          <w:iCs w:val="0"/>
          <w:caps w:val="0"/>
          <w:smallCaps w:val="0"/>
          <w:noProof w:val="0"/>
          <w:color w:val="5B9AD5"/>
          <w:sz w:val="22"/>
          <w:szCs w:val="22"/>
          <w:lang w:val="en-US"/>
        </w:rPr>
        <w:t>, pp.89-121.</w:t>
      </w:r>
    </w:p>
    <w:p w:rsidR="740C98D5" w:rsidP="6B184A98" w:rsidRDefault="740C98D5" w14:paraId="3F72DEB4" w14:textId="106C7B65">
      <w:pPr>
        <w:pStyle w:val="Normal"/>
        <w:jc w:val="both"/>
        <w:rPr>
          <w:rFonts w:ascii="Arial" w:hAnsi="Arial" w:eastAsia="Arial" w:cs="Arial"/>
          <w:b w:val="0"/>
          <w:bCs w:val="0"/>
          <w:i w:val="0"/>
          <w:iCs w:val="0"/>
          <w:caps w:val="0"/>
          <w:smallCaps w:val="0"/>
          <w:noProof w:val="0"/>
          <w:color w:val="202124" w:themeColor="accent5" w:themeTint="FF" w:themeShade="FF"/>
          <w:sz w:val="22"/>
          <w:szCs w:val="22"/>
          <w:lang w:val="en-US"/>
        </w:rPr>
      </w:pPr>
      <w:r w:rsidRPr="6B184A98" w:rsidR="6B184A98">
        <w:rPr>
          <w:rFonts w:ascii="Arial" w:hAnsi="Arial" w:eastAsia="Arial" w:cs="Arial"/>
          <w:b w:val="0"/>
          <w:bCs w:val="0"/>
          <w:noProof w:val="0"/>
          <w:color w:val="000000" w:themeColor="text1" w:themeTint="FF" w:themeShade="FF"/>
          <w:sz w:val="22"/>
          <w:szCs w:val="22"/>
          <w:lang w:val="en-US"/>
        </w:rPr>
        <w:t xml:space="preserve">The fuzzy trace theory uses the core </w:t>
      </w:r>
      <w:proofErr w:type="gramStart"/>
      <w:r w:rsidRPr="6B184A98" w:rsidR="6B184A98">
        <w:rPr>
          <w:rFonts w:ascii="Arial" w:hAnsi="Arial" w:eastAsia="Arial" w:cs="Arial"/>
          <w:b w:val="0"/>
          <w:bCs w:val="0"/>
          <w:noProof w:val="0"/>
          <w:color w:val="000000" w:themeColor="text1" w:themeTint="FF" w:themeShade="FF"/>
          <w:sz w:val="22"/>
          <w:szCs w:val="22"/>
          <w:lang w:val="en-US"/>
        </w:rPr>
        <w:t>principals</w:t>
      </w:r>
      <w:proofErr w:type="gramEnd"/>
      <w:r w:rsidRPr="6B184A98" w:rsidR="6B184A98">
        <w:rPr>
          <w:rFonts w:ascii="Arial" w:hAnsi="Arial" w:eastAsia="Arial" w:cs="Arial"/>
          <w:b w:val="0"/>
          <w:bCs w:val="0"/>
          <w:noProof w:val="0"/>
          <w:color w:val="000000" w:themeColor="text1" w:themeTint="FF" w:themeShade="FF"/>
          <w:sz w:val="22"/>
          <w:szCs w:val="22"/>
          <w:lang w:val="en-US"/>
        </w:rPr>
        <w:t xml:space="preserve"> of </w:t>
      </w:r>
      <w:r w:rsidRPr="6B184A98" w:rsidR="6B184A98">
        <w:rPr>
          <w:rFonts w:ascii="Arial" w:hAnsi="Arial" w:eastAsia="Arial" w:cs="Arial"/>
          <w:b w:val="0"/>
          <w:bCs w:val="0"/>
          <w:i w:val="0"/>
          <w:iCs w:val="0"/>
          <w:caps w:val="0"/>
          <w:smallCaps w:val="0"/>
          <w:noProof w:val="0"/>
          <w:color w:val="222222"/>
          <w:sz w:val="22"/>
          <w:szCs w:val="22"/>
          <w:lang w:val="en-US"/>
        </w:rPr>
        <w:t xml:space="preserve">verbatim-gist distinction, to explore findings around cognitive development. </w:t>
      </w:r>
      <w:r w:rsidRPr="6B184A98" w:rsidR="6B184A98">
        <w:rPr>
          <w:rFonts w:ascii="Arial" w:hAnsi="Arial" w:eastAsia="Arial" w:cs="Arial"/>
          <w:b w:val="0"/>
          <w:bCs w:val="0"/>
          <w:i w:val="0"/>
          <w:iCs w:val="0"/>
          <w:caps w:val="0"/>
          <w:smallCaps w:val="0"/>
          <w:noProof w:val="0"/>
          <w:color w:val="2E2E2E"/>
          <w:sz w:val="22"/>
          <w:szCs w:val="22"/>
          <w:lang w:val="en-US"/>
        </w:rPr>
        <w:t>Verbatim-gist distinction explains memory loss in</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dementia. </w:t>
      </w:r>
      <w:proofErr w:type="gramStart"/>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Gist  in</w:t>
      </w:r>
      <w:proofErr w:type="gramEnd"/>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meaning the substance of information and verbatim </w:t>
      </w:r>
      <w:r w:rsidRPr="6B184A98" w:rsidR="6B184A98">
        <w:rPr>
          <w:rFonts w:ascii="Arial" w:hAnsi="Arial" w:eastAsia="Arial" w:cs="Arial"/>
          <w:b w:val="0"/>
          <w:bCs w:val="0"/>
          <w:i w:val="0"/>
          <w:iCs w:val="0"/>
          <w:caps w:val="0"/>
          <w:smallCaps w:val="0"/>
          <w:noProof w:val="0"/>
          <w:color w:val="202124"/>
          <w:sz w:val="22"/>
          <w:szCs w:val="22"/>
          <w:lang w:val="en-US"/>
        </w:rPr>
        <w:t xml:space="preserve">is also known as 'intelligent verbatim' – </w:t>
      </w:r>
      <w:r w:rsidRPr="6B184A98" w:rsidR="6B184A98">
        <w:rPr>
          <w:rFonts w:ascii="Arial" w:hAnsi="Arial" w:eastAsia="Arial" w:cs="Arial"/>
          <w:b w:val="1"/>
          <w:bCs w:val="1"/>
          <w:i w:val="0"/>
          <w:iCs w:val="0"/>
          <w:caps w:val="0"/>
          <w:smallCaps w:val="0"/>
          <w:noProof w:val="0"/>
          <w:color w:val="202124"/>
          <w:sz w:val="22"/>
          <w:szCs w:val="22"/>
          <w:lang w:val="en-US"/>
        </w:rPr>
        <w:t xml:space="preserve">the distinction between the spoken and written word. </w:t>
      </w:r>
      <w:r w:rsidRPr="6B184A98" w:rsidR="6B184A98">
        <w:rPr>
          <w:rFonts w:ascii="Arial" w:hAnsi="Arial" w:eastAsia="Arial" w:cs="Arial"/>
          <w:b w:val="0"/>
          <w:bCs w:val="0"/>
          <w:i w:val="0"/>
          <w:iCs w:val="0"/>
          <w:caps w:val="0"/>
          <w:smallCaps w:val="0"/>
          <w:noProof w:val="0"/>
          <w:color w:val="202124"/>
          <w:sz w:val="22"/>
          <w:szCs w:val="22"/>
          <w:lang w:val="en-US"/>
        </w:rPr>
        <w:t xml:space="preserve">This study is about ageing in terms of young </w:t>
      </w:r>
      <w:r w:rsidRPr="6B184A98" w:rsidR="6B184A98">
        <w:rPr>
          <w:rFonts w:ascii="Arial" w:hAnsi="Arial" w:eastAsia="Arial" w:cs="Arial"/>
          <w:b w:val="0"/>
          <w:bCs w:val="0"/>
          <w:i w:val="0"/>
          <w:iCs w:val="0"/>
          <w:caps w:val="0"/>
          <w:smallCaps w:val="0"/>
          <w:noProof w:val="0"/>
          <w:color w:val="202124"/>
          <w:sz w:val="22"/>
          <w:szCs w:val="22"/>
          <w:lang w:val="en-US"/>
        </w:rPr>
        <w:t>adolescent</w:t>
      </w:r>
      <w:r w:rsidRPr="6B184A98" w:rsidR="6B184A98">
        <w:rPr>
          <w:rFonts w:ascii="Arial" w:hAnsi="Arial" w:eastAsia="Arial" w:cs="Arial"/>
          <w:b w:val="0"/>
          <w:bCs w:val="0"/>
          <w:i w:val="0"/>
          <w:iCs w:val="0"/>
          <w:caps w:val="0"/>
          <w:smallCaps w:val="0"/>
          <w:noProof w:val="0"/>
          <w:color w:val="202124"/>
          <w:sz w:val="22"/>
          <w:szCs w:val="22"/>
          <w:lang w:val="en-US"/>
        </w:rPr>
        <w:t xml:space="preserve"> to adulthood and about </w:t>
      </w:r>
      <w:r w:rsidRPr="6B184A98" w:rsidR="6B184A98">
        <w:rPr>
          <w:rFonts w:ascii="Arial" w:hAnsi="Arial" w:eastAsia="Arial" w:cs="Arial"/>
          <w:b w:val="0"/>
          <w:bCs w:val="0"/>
          <w:i w:val="0"/>
          <w:iCs w:val="0"/>
          <w:caps w:val="0"/>
          <w:smallCaps w:val="0"/>
          <w:noProof w:val="0"/>
          <w:color w:val="202124"/>
          <w:sz w:val="22"/>
          <w:szCs w:val="22"/>
          <w:lang w:val="en-US"/>
        </w:rPr>
        <w:t>dementia</w:t>
      </w:r>
      <w:r w:rsidRPr="6B184A98" w:rsidR="6B184A98">
        <w:rPr>
          <w:rFonts w:ascii="Arial" w:hAnsi="Arial" w:eastAsia="Arial" w:cs="Arial"/>
          <w:b w:val="0"/>
          <w:bCs w:val="0"/>
          <w:i w:val="0"/>
          <w:iCs w:val="0"/>
          <w:caps w:val="0"/>
          <w:smallCaps w:val="0"/>
          <w:noProof w:val="0"/>
          <w:color w:val="202124"/>
          <w:sz w:val="22"/>
          <w:szCs w:val="22"/>
          <w:lang w:val="en-US"/>
        </w:rPr>
        <w:t xml:space="preserve"> and when dementia can be predicted there has been a </w:t>
      </w:r>
      <w:r w:rsidRPr="6B184A98" w:rsidR="6B184A98">
        <w:rPr>
          <w:rFonts w:ascii="Arial" w:hAnsi="Arial" w:eastAsia="Arial" w:cs="Arial"/>
          <w:b w:val="0"/>
          <w:bCs w:val="0"/>
          <w:i w:val="0"/>
          <w:iCs w:val="0"/>
          <w:caps w:val="0"/>
          <w:smallCaps w:val="0"/>
          <w:noProof w:val="0"/>
          <w:color w:val="202124"/>
          <w:sz w:val="22"/>
          <w:szCs w:val="22"/>
          <w:lang w:val="en-US"/>
        </w:rPr>
        <w:t>reconstruction</w:t>
      </w:r>
      <w:r w:rsidRPr="6B184A98" w:rsidR="6B184A98">
        <w:rPr>
          <w:rFonts w:ascii="Arial" w:hAnsi="Arial" w:eastAsia="Arial" w:cs="Arial"/>
          <w:b w:val="0"/>
          <w:bCs w:val="0"/>
          <w:i w:val="0"/>
          <w:iCs w:val="0"/>
          <w:caps w:val="0"/>
          <w:smallCaps w:val="0"/>
          <w:noProof w:val="0"/>
          <w:color w:val="202124"/>
          <w:sz w:val="22"/>
          <w:szCs w:val="22"/>
          <w:lang w:val="en-US"/>
        </w:rPr>
        <w:t xml:space="preserve"> from other theories normal memory declines in </w:t>
      </w:r>
      <w:r w:rsidRPr="6B184A98" w:rsidR="6B184A98">
        <w:rPr>
          <w:rFonts w:ascii="Arial" w:hAnsi="Arial" w:eastAsia="Arial" w:cs="Arial"/>
          <w:b w:val="0"/>
          <w:bCs w:val="0"/>
          <w:i w:val="0"/>
          <w:iCs w:val="0"/>
          <w:caps w:val="0"/>
          <w:smallCaps w:val="0"/>
          <w:noProof w:val="0"/>
          <w:color w:val="202124"/>
          <w:sz w:val="22"/>
          <w:szCs w:val="22"/>
          <w:lang w:val="en-US"/>
        </w:rPr>
        <w:t>aging</w:t>
      </w:r>
      <w:r w:rsidRPr="6B184A98" w:rsidR="6B184A98">
        <w:rPr>
          <w:rFonts w:ascii="Arial" w:hAnsi="Arial" w:eastAsia="Arial" w:cs="Arial"/>
          <w:b w:val="0"/>
          <w:bCs w:val="0"/>
          <w:i w:val="0"/>
          <w:iCs w:val="0"/>
          <w:caps w:val="0"/>
          <w:smallCaps w:val="0"/>
          <w:noProof w:val="0"/>
          <w:color w:val="202124"/>
          <w:sz w:val="22"/>
          <w:szCs w:val="22"/>
          <w:lang w:val="en-US"/>
        </w:rPr>
        <w:t xml:space="preserve"> and pathological declines in </w:t>
      </w:r>
      <w:r w:rsidRPr="6B184A98" w:rsidR="6B184A98">
        <w:rPr>
          <w:rFonts w:ascii="Arial" w:hAnsi="Arial" w:eastAsia="Arial" w:cs="Arial"/>
          <w:b w:val="0"/>
          <w:bCs w:val="0"/>
          <w:i w:val="0"/>
          <w:iCs w:val="0"/>
          <w:caps w:val="0"/>
          <w:smallCaps w:val="0"/>
          <w:noProof w:val="0"/>
          <w:color w:val="202124"/>
          <w:sz w:val="22"/>
          <w:szCs w:val="22"/>
          <w:lang w:val="en-US"/>
        </w:rPr>
        <w:t>dementia</w:t>
      </w:r>
      <w:r w:rsidRPr="6B184A98" w:rsidR="6B184A98">
        <w:rPr>
          <w:rFonts w:ascii="Arial" w:hAnsi="Arial" w:eastAsia="Arial" w:cs="Arial"/>
          <w:b w:val="0"/>
          <w:bCs w:val="0"/>
          <w:i w:val="0"/>
          <w:iCs w:val="0"/>
          <w:caps w:val="0"/>
          <w:smallCaps w:val="0"/>
          <w:noProof w:val="0"/>
          <w:color w:val="202124"/>
          <w:sz w:val="22"/>
          <w:szCs w:val="22"/>
          <w:lang w:val="en-US"/>
        </w:rPr>
        <w:t xml:space="preserve"> the theory states that reconstruction is a major factor in such declines and are able to forecast future dementia this </w:t>
      </w:r>
      <w:r w:rsidRPr="6B184A98" w:rsidR="6B184A98">
        <w:rPr>
          <w:rFonts w:ascii="Arial" w:hAnsi="Arial" w:eastAsia="Arial" w:cs="Arial"/>
          <w:b w:val="0"/>
          <w:bCs w:val="0"/>
          <w:i w:val="0"/>
          <w:iCs w:val="0"/>
          <w:caps w:val="0"/>
          <w:smallCaps w:val="0"/>
          <w:noProof w:val="0"/>
          <w:color w:val="202124"/>
          <w:sz w:val="22"/>
          <w:szCs w:val="22"/>
          <w:lang w:val="en-US"/>
        </w:rPr>
        <w:t>research</w:t>
      </w:r>
      <w:r w:rsidRPr="6B184A98" w:rsidR="6B184A98">
        <w:rPr>
          <w:rFonts w:ascii="Arial" w:hAnsi="Arial" w:eastAsia="Arial" w:cs="Arial"/>
          <w:b w:val="0"/>
          <w:bCs w:val="0"/>
          <w:i w:val="0"/>
          <w:iCs w:val="0"/>
          <w:caps w:val="0"/>
          <w:smallCaps w:val="0"/>
          <w:noProof w:val="0"/>
          <w:color w:val="202124"/>
          <w:sz w:val="22"/>
          <w:szCs w:val="22"/>
          <w:lang w:val="en-US"/>
        </w:rPr>
        <w:t xml:space="preserve"> on a whole is spread across 4 different areas of study childhood ,</w:t>
      </w:r>
      <w:r w:rsidRPr="6B184A98" w:rsidR="6B184A98">
        <w:rPr>
          <w:rFonts w:ascii="Arial" w:hAnsi="Arial" w:eastAsia="Arial" w:cs="Arial"/>
          <w:b w:val="0"/>
          <w:bCs w:val="0"/>
          <w:i w:val="0"/>
          <w:iCs w:val="0"/>
          <w:caps w:val="0"/>
          <w:smallCaps w:val="0"/>
          <w:noProof w:val="0"/>
          <w:color w:val="202124"/>
          <w:sz w:val="22"/>
          <w:szCs w:val="22"/>
          <w:lang w:val="en-US"/>
        </w:rPr>
        <w:t>adolescence</w:t>
      </w:r>
      <w:r w:rsidRPr="6B184A98" w:rsidR="6B184A98">
        <w:rPr>
          <w:rFonts w:ascii="Arial" w:hAnsi="Arial" w:eastAsia="Arial" w:cs="Arial"/>
          <w:b w:val="0"/>
          <w:bCs w:val="0"/>
          <w:i w:val="0"/>
          <w:iCs w:val="0"/>
          <w:caps w:val="0"/>
          <w:smallCaps w:val="0"/>
          <w:noProof w:val="0"/>
          <w:color w:val="202124"/>
          <w:sz w:val="22"/>
          <w:szCs w:val="22"/>
          <w:lang w:val="en-US"/>
        </w:rPr>
        <w:t xml:space="preserve">, young adult hood, late adult hood this study was </w:t>
      </w:r>
      <w:r w:rsidRPr="6B184A98" w:rsidR="6B184A98">
        <w:rPr>
          <w:rFonts w:ascii="Arial" w:hAnsi="Arial" w:eastAsia="Arial" w:cs="Arial"/>
          <w:b w:val="0"/>
          <w:bCs w:val="0"/>
          <w:i w:val="0"/>
          <w:iCs w:val="0"/>
          <w:caps w:val="0"/>
          <w:smallCaps w:val="0"/>
          <w:noProof w:val="0"/>
          <w:color w:val="202124"/>
          <w:sz w:val="22"/>
          <w:szCs w:val="22"/>
          <w:lang w:val="en-US"/>
        </w:rPr>
        <w:t>publicized</w:t>
      </w:r>
      <w:r w:rsidRPr="6B184A98" w:rsidR="6B184A98">
        <w:rPr>
          <w:rFonts w:ascii="Arial" w:hAnsi="Arial" w:eastAsia="Arial" w:cs="Arial"/>
          <w:b w:val="0"/>
          <w:bCs w:val="0"/>
          <w:i w:val="0"/>
          <w:iCs w:val="0"/>
          <w:caps w:val="0"/>
          <w:smallCaps w:val="0"/>
          <w:noProof w:val="0"/>
          <w:color w:val="202124"/>
          <w:sz w:val="22"/>
          <w:szCs w:val="22"/>
          <w:lang w:val="en-US"/>
        </w:rPr>
        <w:t xml:space="preserve"> 2015 but I </w:t>
      </w:r>
      <w:r w:rsidRPr="6B184A98" w:rsidR="6B184A98">
        <w:rPr>
          <w:rFonts w:ascii="Arial" w:hAnsi="Arial" w:eastAsia="Arial" w:cs="Arial"/>
          <w:b w:val="0"/>
          <w:bCs w:val="0"/>
          <w:i w:val="0"/>
          <w:iCs w:val="0"/>
          <w:caps w:val="0"/>
          <w:smallCaps w:val="0"/>
          <w:noProof w:val="0"/>
          <w:color w:val="202124"/>
          <w:sz w:val="22"/>
          <w:szCs w:val="22"/>
          <w:lang w:val="en-US"/>
        </w:rPr>
        <w:t>believe</w:t>
      </w:r>
      <w:r w:rsidRPr="6B184A98" w:rsidR="6B184A98">
        <w:rPr>
          <w:rFonts w:ascii="Arial" w:hAnsi="Arial" w:eastAsia="Arial" w:cs="Arial"/>
          <w:b w:val="0"/>
          <w:bCs w:val="0"/>
          <w:i w:val="0"/>
          <w:iCs w:val="0"/>
          <w:caps w:val="0"/>
          <w:smallCaps w:val="0"/>
          <w:noProof w:val="0"/>
          <w:color w:val="202124"/>
          <w:sz w:val="22"/>
          <w:szCs w:val="22"/>
          <w:lang w:val="en-US"/>
        </w:rPr>
        <w:t xml:space="preserve"> study and author is </w:t>
      </w:r>
      <w:r w:rsidRPr="6B184A98" w:rsidR="6B184A98">
        <w:rPr>
          <w:rFonts w:ascii="Arial" w:hAnsi="Arial" w:eastAsia="Arial" w:cs="Arial"/>
          <w:b w:val="0"/>
          <w:bCs w:val="0"/>
          <w:i w:val="0"/>
          <w:iCs w:val="0"/>
          <w:caps w:val="0"/>
          <w:smallCaps w:val="0"/>
          <w:noProof w:val="0"/>
          <w:color w:val="202124"/>
          <w:sz w:val="22"/>
          <w:szCs w:val="22"/>
          <w:lang w:val="en-US"/>
        </w:rPr>
        <w:t>relevant</w:t>
      </w:r>
      <w:r w:rsidRPr="6B184A98" w:rsidR="6B184A98">
        <w:rPr>
          <w:rFonts w:ascii="Arial" w:hAnsi="Arial" w:eastAsia="Arial" w:cs="Arial"/>
          <w:b w:val="0"/>
          <w:bCs w:val="0"/>
          <w:i w:val="0"/>
          <w:iCs w:val="0"/>
          <w:caps w:val="0"/>
          <w:smallCaps w:val="0"/>
          <w:noProof w:val="0"/>
          <w:color w:val="202124"/>
          <w:sz w:val="22"/>
          <w:szCs w:val="22"/>
          <w:lang w:val="en-US"/>
        </w:rPr>
        <w:t xml:space="preserve"> to my </w:t>
      </w:r>
      <w:r w:rsidRPr="6B184A98" w:rsidR="6B184A98">
        <w:rPr>
          <w:rFonts w:ascii="Arial" w:hAnsi="Arial" w:eastAsia="Arial" w:cs="Arial"/>
          <w:b w:val="0"/>
          <w:bCs w:val="0"/>
          <w:i w:val="0"/>
          <w:iCs w:val="0"/>
          <w:caps w:val="0"/>
          <w:smallCaps w:val="0"/>
          <w:noProof w:val="0"/>
          <w:color w:val="202124"/>
          <w:sz w:val="22"/>
          <w:szCs w:val="22"/>
          <w:lang w:val="en-US"/>
        </w:rPr>
        <w:t>study's</w:t>
      </w:r>
      <w:r w:rsidRPr="6B184A98" w:rsidR="6B184A98">
        <w:rPr>
          <w:rFonts w:ascii="Arial" w:hAnsi="Arial" w:eastAsia="Arial" w:cs="Arial"/>
          <w:b w:val="0"/>
          <w:bCs w:val="0"/>
          <w:i w:val="0"/>
          <w:iCs w:val="0"/>
          <w:caps w:val="0"/>
          <w:smallCaps w:val="0"/>
          <w:noProof w:val="0"/>
          <w:color w:val="202124"/>
          <w:sz w:val="22"/>
          <w:szCs w:val="22"/>
          <w:lang w:val="en-US"/>
        </w:rPr>
        <w:t>.</w:t>
      </w:r>
    </w:p>
    <w:p w:rsidR="05C3F1B9" w:rsidP="6B184A98" w:rsidRDefault="05C3F1B9" w14:paraId="1B1C5F54" w14:textId="165F6FE8" w14:noSpellErr="1">
      <w:pPr>
        <w:pStyle w:val="Normal"/>
        <w:rPr>
          <w:rFonts w:ascii="Arial" w:hAnsi="Arial" w:eastAsia="Arial" w:cs="Arial"/>
          <w:b w:val="1"/>
          <w:bCs w:val="1"/>
          <w:noProof w:val="0"/>
          <w:color w:val="5B9AD5" w:themeColor="accent5" w:themeTint="FF" w:themeShade="FF"/>
          <w:sz w:val="22"/>
          <w:szCs w:val="22"/>
          <w:u w:val="single"/>
          <w:lang w:val="en-US"/>
        </w:rPr>
      </w:pPr>
    </w:p>
    <w:p w:rsidR="05C3F1B9" w:rsidP="6B184A98" w:rsidRDefault="05C3F1B9" w14:paraId="77405411" w14:textId="268D90EF" w14:noSpellErr="1">
      <w:pPr>
        <w:pStyle w:val="Normal"/>
        <w:rPr>
          <w:rFonts w:ascii="Arial" w:hAnsi="Arial" w:eastAsia="Arial" w:cs="Arial"/>
          <w:b w:val="1"/>
          <w:bCs w:val="1"/>
          <w:noProof w:val="0"/>
          <w:color w:val="5B9AD5" w:themeColor="accent5" w:themeTint="FF" w:themeShade="FF"/>
          <w:sz w:val="22"/>
          <w:szCs w:val="22"/>
          <w:u w:val="single"/>
          <w:lang w:val="en-US"/>
        </w:rPr>
      </w:pPr>
    </w:p>
    <w:p w:rsidR="05C3F1B9" w:rsidP="6B184A98" w:rsidRDefault="05C3F1B9" w14:paraId="6485853C" w14:textId="63138668" w14:noSpellErr="1">
      <w:pPr>
        <w:pStyle w:val="Normal"/>
        <w:rPr>
          <w:rFonts w:ascii="Arial" w:hAnsi="Arial" w:eastAsia="Arial" w:cs="Arial"/>
          <w:b w:val="1"/>
          <w:bCs w:val="1"/>
          <w:noProof w:val="0"/>
          <w:color w:val="5B9AD5" w:themeColor="accent5" w:themeTint="FF" w:themeShade="FF"/>
          <w:sz w:val="22"/>
          <w:szCs w:val="22"/>
          <w:u w:val="single"/>
          <w:lang w:val="en-US"/>
        </w:rPr>
      </w:pPr>
    </w:p>
    <w:p w:rsidR="05C3F1B9" w:rsidP="6B184A98" w:rsidRDefault="05C3F1B9" w14:paraId="205833C3" w14:textId="7D1E4DC9" w14:noSpellErr="1">
      <w:pPr>
        <w:pStyle w:val="Normal"/>
        <w:rPr>
          <w:rFonts w:ascii="Arial" w:hAnsi="Arial" w:eastAsia="Arial" w:cs="Arial"/>
          <w:b w:val="1"/>
          <w:bCs w:val="1"/>
          <w:noProof w:val="0"/>
          <w:color w:val="5B9AD5" w:themeColor="accent5" w:themeTint="FF" w:themeShade="FF"/>
          <w:sz w:val="22"/>
          <w:szCs w:val="22"/>
          <w:u w:val="single"/>
          <w:lang w:val="en-US"/>
        </w:rPr>
      </w:pPr>
    </w:p>
    <w:p w:rsidR="05C3F1B9" w:rsidP="6B184A98" w:rsidRDefault="05C3F1B9" w14:paraId="6EE893AF" w14:textId="3F646C19" w14:noSpellErr="1">
      <w:pPr>
        <w:pStyle w:val="Normal"/>
        <w:rPr>
          <w:rFonts w:ascii="Arial" w:hAnsi="Arial" w:eastAsia="Arial" w:cs="Arial"/>
          <w:b w:val="1"/>
          <w:bCs w:val="1"/>
          <w:noProof w:val="0"/>
          <w:color w:val="5B9AD5" w:themeColor="accent5" w:themeTint="FF" w:themeShade="FF"/>
          <w:sz w:val="22"/>
          <w:szCs w:val="22"/>
          <w:u w:val="single"/>
          <w:lang w:val="en-US"/>
        </w:rPr>
      </w:pPr>
    </w:p>
    <w:p w:rsidR="05C3F1B9" w:rsidP="6B184A98" w:rsidRDefault="05C3F1B9" w14:paraId="5B5437C9" w14:textId="28B54E79" w14:noSpellErr="1">
      <w:pPr>
        <w:pStyle w:val="Normal"/>
        <w:rPr>
          <w:rFonts w:ascii="Arial" w:hAnsi="Arial" w:eastAsia="Arial" w:cs="Arial"/>
          <w:b w:val="1"/>
          <w:bCs w:val="1"/>
          <w:noProof w:val="0"/>
          <w:color w:val="5B9AD5" w:themeColor="accent5" w:themeTint="FF" w:themeShade="FF"/>
          <w:sz w:val="22"/>
          <w:szCs w:val="22"/>
          <w:u w:val="single"/>
          <w:lang w:val="en-US"/>
        </w:rPr>
      </w:pPr>
    </w:p>
    <w:p w:rsidR="05C3F1B9" w:rsidP="6B184A98" w:rsidRDefault="05C3F1B9" w14:paraId="35E962F2" w14:textId="7B0C2874" w14:noSpellErr="1">
      <w:pPr>
        <w:pStyle w:val="Normal"/>
        <w:rPr>
          <w:rFonts w:ascii="Arial" w:hAnsi="Arial" w:eastAsia="Arial" w:cs="Arial"/>
          <w:b w:val="0"/>
          <w:bCs w:val="0"/>
          <w:i w:val="0"/>
          <w:iCs w:val="0"/>
          <w:caps w:val="0"/>
          <w:smallCaps w:val="0"/>
          <w:noProof w:val="0"/>
          <w:color w:val="5B9AD5" w:themeColor="accent5" w:themeTint="FF" w:themeShade="FF"/>
          <w:sz w:val="22"/>
          <w:szCs w:val="22"/>
          <w:lang w:val="en-US"/>
        </w:rPr>
      </w:pPr>
      <w:r w:rsidRPr="6B184A98" w:rsidR="05C3F1B9">
        <w:rPr>
          <w:rFonts w:ascii="Arial" w:hAnsi="Arial" w:eastAsia="Arial" w:cs="Arial"/>
          <w:b w:val="0"/>
          <w:bCs w:val="0"/>
          <w:i w:val="0"/>
          <w:iCs w:val="0"/>
          <w:caps w:val="0"/>
          <w:smallCaps w:val="0"/>
          <w:noProof w:val="0"/>
          <w:color w:val="5B9AD5"/>
          <w:sz w:val="22"/>
          <w:szCs w:val="22"/>
          <w:lang w:val="en-US"/>
        </w:rPr>
        <w:t xml:space="preserve">Lindenberger, U., 2001. Lifespan theories of cognitive development. In </w:t>
      </w:r>
      <w:r w:rsidRPr="6B184A98" w:rsidR="05C3F1B9">
        <w:rPr>
          <w:rFonts w:ascii="Arial" w:hAnsi="Arial" w:eastAsia="Arial" w:cs="Arial"/>
          <w:b w:val="0"/>
          <w:bCs w:val="0"/>
          <w:i w:val="1"/>
          <w:iCs w:val="1"/>
          <w:caps w:val="0"/>
          <w:smallCaps w:val="0"/>
          <w:noProof w:val="0"/>
          <w:color w:val="5B9AD5"/>
          <w:sz w:val="22"/>
          <w:szCs w:val="22"/>
          <w:lang w:val="en-US"/>
        </w:rPr>
        <w:t>International encyclopedia of the social and behavioral sciences</w:t>
      </w:r>
      <w:r w:rsidRPr="6B184A98" w:rsidR="05C3F1B9">
        <w:rPr>
          <w:rFonts w:ascii="Arial" w:hAnsi="Arial" w:eastAsia="Arial" w:cs="Arial"/>
          <w:b w:val="0"/>
          <w:bCs w:val="0"/>
          <w:i w:val="0"/>
          <w:iCs w:val="0"/>
          <w:caps w:val="0"/>
          <w:smallCaps w:val="0"/>
          <w:noProof w:val="0"/>
          <w:color w:val="5B9AD5"/>
          <w:sz w:val="22"/>
          <w:szCs w:val="22"/>
          <w:lang w:val="en-US"/>
        </w:rPr>
        <w:t xml:space="preserve"> (pp. 8848-8854). Elsevier Science.</w:t>
      </w:r>
    </w:p>
    <w:p w:rsidR="6B184A98" w:rsidP="6B184A98" w:rsidRDefault="6B184A98" w14:paraId="22FB5818" w14:textId="7A6CC969">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This study is about lifespan development and the theories of lifespan development</w:t>
      </w:r>
      <w:proofErr w:type="gramStart"/>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this</w:t>
      </w:r>
      <w:proofErr w:type="gramEnd"/>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study does not prescribe the goals of </w:t>
      </w:r>
      <w:proofErr w:type="gramStart"/>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development  or</w:t>
      </w:r>
      <w:proofErr w:type="gramEnd"/>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the steps but the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accumulated</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process of knowledge and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characteristics</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circumstances</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of development. But this study is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relevant</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to my work some of the bibliography is old as listed below but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I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believe</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the information</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is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relevant</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as it takes into consideration lifespan development and different models of development.</w:t>
      </w:r>
    </w:p>
    <w:p w:rsidR="6B184A98" w:rsidP="6B184A98" w:rsidRDefault="6B184A98" w14:paraId="05FE2B4B" w14:textId="6EFEF811">
      <w:pPr>
        <w:pStyle w:val="Normal"/>
        <w:rPr>
          <w:rFonts w:ascii="Arial" w:hAnsi="Arial" w:eastAsia="Arial" w:cs="Arial"/>
          <w:noProof w:val="0"/>
          <w:color w:val="4472C4" w:themeColor="accent1" w:themeTint="FF" w:themeShade="FF"/>
          <w:sz w:val="22"/>
          <w:szCs w:val="22"/>
          <w:lang w:val="en-US"/>
        </w:rPr>
      </w:pPr>
      <w:r w:rsidRPr="6B184A98" w:rsidR="6B184A98">
        <w:rPr>
          <w:rFonts w:ascii="Arial" w:hAnsi="Arial" w:eastAsia="Arial" w:cs="Arial"/>
          <w:noProof w:val="0"/>
          <w:color w:val="4472C4" w:themeColor="accent1" w:themeTint="FF" w:themeShade="FF"/>
          <w:sz w:val="22"/>
          <w:szCs w:val="22"/>
          <w:lang w:val="en-US"/>
        </w:rPr>
        <w:t xml:space="preserve">Bibliography Baltes M </w:t>
      </w:r>
      <w:proofErr w:type="spellStart"/>
      <w:r w:rsidRPr="6B184A98" w:rsidR="6B184A98">
        <w:rPr>
          <w:rFonts w:ascii="Arial" w:hAnsi="Arial" w:eastAsia="Arial" w:cs="Arial"/>
          <w:noProof w:val="0"/>
          <w:color w:val="4472C4" w:themeColor="accent1" w:themeTint="FF" w:themeShade="FF"/>
          <w:sz w:val="22"/>
          <w:szCs w:val="22"/>
          <w:lang w:val="en-US"/>
        </w:rPr>
        <w:t>M</w:t>
      </w:r>
      <w:proofErr w:type="spellEnd"/>
      <w:r w:rsidRPr="6B184A98" w:rsidR="6B184A98">
        <w:rPr>
          <w:rFonts w:ascii="Arial" w:hAnsi="Arial" w:eastAsia="Arial" w:cs="Arial"/>
          <w:noProof w:val="0"/>
          <w:color w:val="4472C4" w:themeColor="accent1" w:themeTint="FF" w:themeShade="FF"/>
          <w:sz w:val="22"/>
          <w:szCs w:val="22"/>
          <w:lang w:val="en-US"/>
        </w:rPr>
        <w:t xml:space="preserve"> 1996 The Many Faces of Dependency in Old Age. Cambridge University Press, New York Baltes P B 1997 On the incomplete architecture of human ontogeny: </w:t>
      </w:r>
      <w:r w:rsidRPr="6B184A98" w:rsidR="6B184A98">
        <w:rPr>
          <w:rFonts w:ascii="Arial" w:hAnsi="Arial" w:eastAsia="Arial" w:cs="Arial"/>
          <w:noProof w:val="0"/>
          <w:color w:val="4472C4" w:themeColor="accent1" w:themeTint="FF" w:themeShade="FF"/>
          <w:sz w:val="22"/>
          <w:szCs w:val="22"/>
          <w:lang w:val="en-US"/>
        </w:rPr>
        <w:t>Selection</w:t>
      </w:r>
      <w:r w:rsidRPr="6B184A98" w:rsidR="6B184A98">
        <w:rPr>
          <w:rFonts w:ascii="Arial" w:hAnsi="Arial" w:eastAsia="Arial" w:cs="Arial"/>
          <w:noProof w:val="0"/>
          <w:color w:val="4472C4" w:themeColor="accent1" w:themeTint="FF" w:themeShade="FF"/>
          <w:sz w:val="22"/>
          <w:szCs w:val="22"/>
          <w:lang w:val="en-US"/>
        </w:rPr>
        <w:t xml:space="preserve">, optimization, and compensation as foundation of developmental theory. American Psychologist 52: 366–80 Baltes P B, Baltes M </w:t>
      </w:r>
      <w:proofErr w:type="spellStart"/>
      <w:r w:rsidRPr="6B184A98" w:rsidR="6B184A98">
        <w:rPr>
          <w:rFonts w:ascii="Arial" w:hAnsi="Arial" w:eastAsia="Arial" w:cs="Arial"/>
          <w:noProof w:val="0"/>
          <w:color w:val="4472C4" w:themeColor="accent1" w:themeTint="FF" w:themeShade="FF"/>
          <w:sz w:val="22"/>
          <w:szCs w:val="22"/>
          <w:lang w:val="en-US"/>
        </w:rPr>
        <w:t>M</w:t>
      </w:r>
      <w:proofErr w:type="spellEnd"/>
      <w:r w:rsidRPr="6B184A98" w:rsidR="6B184A98">
        <w:rPr>
          <w:rFonts w:ascii="Arial" w:hAnsi="Arial" w:eastAsia="Arial" w:cs="Arial"/>
          <w:noProof w:val="0"/>
          <w:color w:val="4472C4" w:themeColor="accent1" w:themeTint="FF" w:themeShade="FF"/>
          <w:sz w:val="22"/>
          <w:szCs w:val="22"/>
          <w:lang w:val="en-US"/>
        </w:rPr>
        <w:t xml:space="preserve"> 1990 Psychological perspectives on successful aging: The model of selective optimization with compensation. In: Baltes P B, Baltes M </w:t>
      </w:r>
      <w:proofErr w:type="spellStart"/>
      <w:r w:rsidRPr="6B184A98" w:rsidR="6B184A98">
        <w:rPr>
          <w:rFonts w:ascii="Arial" w:hAnsi="Arial" w:eastAsia="Arial" w:cs="Arial"/>
          <w:noProof w:val="0"/>
          <w:color w:val="4472C4" w:themeColor="accent1" w:themeTint="FF" w:themeShade="FF"/>
          <w:sz w:val="22"/>
          <w:szCs w:val="22"/>
          <w:lang w:val="en-US"/>
        </w:rPr>
        <w:t>M</w:t>
      </w:r>
      <w:proofErr w:type="spellEnd"/>
      <w:r w:rsidRPr="6B184A98" w:rsidR="6B184A98">
        <w:rPr>
          <w:rFonts w:ascii="Arial" w:hAnsi="Arial" w:eastAsia="Arial" w:cs="Arial"/>
          <w:noProof w:val="0"/>
          <w:color w:val="4472C4" w:themeColor="accent1" w:themeTint="FF" w:themeShade="FF"/>
          <w:sz w:val="22"/>
          <w:szCs w:val="22"/>
          <w:lang w:val="en-US"/>
        </w:rPr>
        <w:t xml:space="preserve"> (eds.) Successful Aging: </w:t>
      </w:r>
      <w:r w:rsidRPr="6B184A98" w:rsidR="6B184A98">
        <w:rPr>
          <w:rFonts w:ascii="Arial" w:hAnsi="Arial" w:eastAsia="Arial" w:cs="Arial"/>
          <w:noProof w:val="0"/>
          <w:color w:val="4472C4" w:themeColor="accent1" w:themeTint="FF" w:themeShade="FF"/>
          <w:sz w:val="22"/>
          <w:szCs w:val="22"/>
          <w:lang w:val="en-US"/>
        </w:rPr>
        <w:t>Perspectives</w:t>
      </w:r>
      <w:r w:rsidRPr="6B184A98" w:rsidR="6B184A98">
        <w:rPr>
          <w:rFonts w:ascii="Arial" w:hAnsi="Arial" w:eastAsia="Arial" w:cs="Arial"/>
          <w:noProof w:val="0"/>
          <w:color w:val="4472C4" w:themeColor="accent1" w:themeTint="FF" w:themeShade="FF"/>
          <w:sz w:val="22"/>
          <w:szCs w:val="22"/>
          <w:lang w:val="en-US"/>
        </w:rPr>
        <w:t xml:space="preserve"> from the </w:t>
      </w:r>
      <w:r w:rsidRPr="6B184A98" w:rsidR="6B184A98">
        <w:rPr>
          <w:rFonts w:ascii="Arial" w:hAnsi="Arial" w:eastAsia="Arial" w:cs="Arial"/>
          <w:noProof w:val="0"/>
          <w:color w:val="4472C4" w:themeColor="accent1" w:themeTint="FF" w:themeShade="FF"/>
          <w:sz w:val="22"/>
          <w:szCs w:val="22"/>
          <w:lang w:val="en-US"/>
        </w:rPr>
        <w:t>Behavioral</w:t>
      </w:r>
      <w:r w:rsidRPr="6B184A98" w:rsidR="6B184A98">
        <w:rPr>
          <w:rFonts w:ascii="Arial" w:hAnsi="Arial" w:eastAsia="Arial" w:cs="Arial"/>
          <w:noProof w:val="0"/>
          <w:color w:val="4472C4" w:themeColor="accent1" w:themeTint="FF" w:themeShade="FF"/>
          <w:sz w:val="22"/>
          <w:szCs w:val="22"/>
          <w:lang w:val="en-US"/>
        </w:rPr>
        <w:t xml:space="preserve"> Sciences. Cambridge University Press, New York, pp. 1–34 Baltes P B, Lindenberger U, Staudinger U M 1998 Life-span theory in developmental psychology. In: Lerner R M (ed.) Handbook of Child Psychology: Theoretical Models of Human </w:t>
      </w:r>
      <w:r w:rsidRPr="6B184A98" w:rsidR="6B184A98">
        <w:rPr>
          <w:rFonts w:ascii="Arial" w:hAnsi="Arial" w:eastAsia="Arial" w:cs="Arial"/>
          <w:noProof w:val="0"/>
          <w:color w:val="4472C4" w:themeColor="accent1" w:themeTint="FF" w:themeShade="FF"/>
          <w:sz w:val="22"/>
          <w:szCs w:val="22"/>
          <w:lang w:val="en-US"/>
        </w:rPr>
        <w:t>Development</w:t>
      </w:r>
      <w:r w:rsidRPr="6B184A98" w:rsidR="6B184A98">
        <w:rPr>
          <w:rFonts w:ascii="Arial" w:hAnsi="Arial" w:eastAsia="Arial" w:cs="Arial"/>
          <w:noProof w:val="0"/>
          <w:color w:val="4472C4" w:themeColor="accent1" w:themeTint="FF" w:themeShade="FF"/>
          <w:sz w:val="22"/>
          <w:szCs w:val="22"/>
          <w:lang w:val="en-US"/>
        </w:rPr>
        <w:t xml:space="preserve">, 5th </w:t>
      </w:r>
      <w:proofErr w:type="spellStart"/>
      <w:r w:rsidRPr="6B184A98" w:rsidR="6B184A98">
        <w:rPr>
          <w:rFonts w:ascii="Arial" w:hAnsi="Arial" w:eastAsia="Arial" w:cs="Arial"/>
          <w:noProof w:val="0"/>
          <w:color w:val="4472C4" w:themeColor="accent1" w:themeTint="FF" w:themeShade="FF"/>
          <w:sz w:val="22"/>
          <w:szCs w:val="22"/>
          <w:lang w:val="en-US"/>
        </w:rPr>
        <w:t>edn</w:t>
      </w:r>
      <w:proofErr w:type="spellEnd"/>
      <w:r w:rsidRPr="6B184A98" w:rsidR="6B184A98">
        <w:rPr>
          <w:rFonts w:ascii="Arial" w:hAnsi="Arial" w:eastAsia="Arial" w:cs="Arial"/>
          <w:noProof w:val="0"/>
          <w:color w:val="4472C4" w:themeColor="accent1" w:themeTint="FF" w:themeShade="FF"/>
          <w:sz w:val="22"/>
          <w:szCs w:val="22"/>
          <w:lang w:val="en-US"/>
        </w:rPr>
        <w:t>., Wiley, New York, Vol. 1, pp. 1029–1143</w:t>
      </w:r>
    </w:p>
    <w:p w:rsidR="05C3F1B9" w:rsidP="6B184A98" w:rsidRDefault="05C3F1B9" w14:paraId="6DFAB156" w14:textId="370D24F0" w14:noSpellErr="1">
      <w:pPr>
        <w:pStyle w:val="Normal"/>
        <w:rPr>
          <w:rFonts w:ascii="Arial" w:hAnsi="Arial" w:eastAsia="Arial" w:cs="Arial"/>
          <w:b w:val="0"/>
          <w:bCs w:val="0"/>
          <w:i w:val="0"/>
          <w:iCs w:val="0"/>
          <w:caps w:val="0"/>
          <w:smallCaps w:val="0"/>
          <w:noProof w:val="0"/>
          <w:color w:val="5B9AD5" w:themeColor="accent5" w:themeTint="FF" w:themeShade="FF"/>
          <w:sz w:val="22"/>
          <w:szCs w:val="22"/>
          <w:lang w:val="en-US"/>
        </w:rPr>
      </w:pPr>
    </w:p>
    <w:p w:rsidR="05C3F1B9" w:rsidP="6B184A98" w:rsidRDefault="05C3F1B9" w14:paraId="455D5B4D" w14:noSpellErr="1" w14:textId="2D4D0486">
      <w:pPr>
        <w:pStyle w:val="Normal"/>
        <w:rPr>
          <w:rFonts w:ascii="Arial" w:hAnsi="Arial" w:eastAsia="Arial" w:cs="Arial"/>
          <w:b w:val="0"/>
          <w:bCs w:val="0"/>
          <w:i w:val="0"/>
          <w:iCs w:val="0"/>
          <w:caps w:val="0"/>
          <w:smallCaps w:val="0"/>
          <w:noProof w:val="0"/>
          <w:color w:val="5B9AD5" w:themeColor="accent5" w:themeTint="FF" w:themeShade="FF"/>
          <w:sz w:val="22"/>
          <w:szCs w:val="22"/>
          <w:lang w:val="en-US"/>
        </w:rPr>
      </w:pPr>
    </w:p>
    <w:p w:rsidR="05C3F1B9" w:rsidP="6B184A98" w:rsidRDefault="05C3F1B9" w14:paraId="5B421570" w14:textId="40E7CCA1" w14:noSpellErr="1">
      <w:pPr>
        <w:pStyle w:val="Normal"/>
        <w:rPr>
          <w:rFonts w:ascii="Arial" w:hAnsi="Arial" w:eastAsia="Arial" w:cs="Arial"/>
          <w:b w:val="0"/>
          <w:bCs w:val="0"/>
          <w:i w:val="0"/>
          <w:iCs w:val="0"/>
          <w:caps w:val="0"/>
          <w:smallCaps w:val="0"/>
          <w:noProof w:val="0"/>
          <w:color w:val="5B9AD5" w:themeColor="accent5" w:themeTint="FF" w:themeShade="FF"/>
          <w:sz w:val="22"/>
          <w:szCs w:val="22"/>
          <w:lang w:val="en-US"/>
        </w:rPr>
      </w:pPr>
    </w:p>
    <w:p w:rsidR="05C3F1B9" w:rsidP="6B184A98" w:rsidRDefault="05C3F1B9" w14:paraId="6F0AAC3A" w14:textId="64613A62">
      <w:pPr>
        <w:pStyle w:val="Normal"/>
        <w:rPr>
          <w:rFonts w:ascii="Arial" w:hAnsi="Arial" w:eastAsia="Arial" w:cs="Arial"/>
          <w:b w:val="0"/>
          <w:bCs w:val="0"/>
          <w:i w:val="0"/>
          <w:iCs w:val="0"/>
          <w:caps w:val="0"/>
          <w:smallCaps w:val="0"/>
          <w:noProof w:val="0"/>
          <w:color w:val="5B9AD5" w:themeColor="accent5" w:themeTint="FF" w:themeShade="FF"/>
          <w:sz w:val="22"/>
          <w:szCs w:val="22"/>
          <w:lang w:val="en-US"/>
        </w:rPr>
      </w:pPr>
      <w:r w:rsidRPr="6B184A98" w:rsidR="05C3F1B9">
        <w:rPr>
          <w:rFonts w:ascii="Arial" w:hAnsi="Arial" w:eastAsia="Arial" w:cs="Arial"/>
          <w:b w:val="0"/>
          <w:bCs w:val="0"/>
          <w:i w:val="0"/>
          <w:iCs w:val="0"/>
          <w:caps w:val="0"/>
          <w:smallCaps w:val="0"/>
          <w:noProof w:val="0"/>
          <w:color w:val="5B9AD5"/>
          <w:sz w:val="22"/>
          <w:szCs w:val="22"/>
          <w:lang w:val="en-US"/>
        </w:rPr>
        <w:t>Craik, F.I. and Bialystok, E., 2008. Lifespan cognitive development: The roles of representation and control.</w:t>
      </w:r>
    </w:p>
    <w:p w:rsidR="6B184A98" w:rsidP="6B184A98" w:rsidRDefault="6B184A98" w14:paraId="65932AB0" w14:textId="0F786E1A">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This handbook is about cognitive development theories and contains new and old data that is relevant now and showcases information gathered over 10 years about the aging process of young </w:t>
      </w:r>
      <w:proofErr w:type="spellStart"/>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adolecents</w:t>
      </w:r>
      <w:proofErr w:type="spellEnd"/>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all the way up to adult hood the new edition showcases theories looking at genetics and brain reserves through topics of attention ,memory, knowledge and language looking at the differences in cognitive aging in a lifespan context this study will be more relevant than the rest as it explores advanced theories of cognitive aging Aswell as providing critical </w:t>
      </w:r>
      <w:proofErr w:type="spellStart"/>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assement</w:t>
      </w:r>
      <w:proofErr w:type="spellEnd"/>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of current theories and findings.</w:t>
      </w:r>
    </w:p>
    <w:p w:rsidR="05C3F1B9" w:rsidP="6B184A98" w:rsidRDefault="05C3F1B9" w14:paraId="0900F681" w14:textId="68F6BC15" w14:noSpellErr="1">
      <w:pPr>
        <w:pStyle w:val="Normal"/>
        <w:rPr>
          <w:rFonts w:ascii="Arial" w:hAnsi="Arial" w:eastAsia="Arial" w:cs="Arial"/>
          <w:b w:val="0"/>
          <w:bCs w:val="0"/>
          <w:i w:val="0"/>
          <w:iCs w:val="0"/>
          <w:caps w:val="0"/>
          <w:smallCaps w:val="0"/>
          <w:noProof w:val="0"/>
          <w:color w:val="5B9AD5" w:themeColor="accent5" w:themeTint="FF" w:themeShade="FF"/>
          <w:sz w:val="22"/>
          <w:szCs w:val="22"/>
          <w:lang w:val="en-US"/>
        </w:rPr>
      </w:pPr>
    </w:p>
    <w:p w:rsidR="05C3F1B9" w:rsidP="6B184A98" w:rsidRDefault="05C3F1B9" w14:paraId="026A3AD2" w14:textId="67DB5E98" w14:noSpellErr="1">
      <w:pPr>
        <w:pStyle w:val="Normal"/>
        <w:rPr>
          <w:rFonts w:ascii="Arial" w:hAnsi="Arial" w:eastAsia="Arial" w:cs="Arial"/>
          <w:b w:val="0"/>
          <w:bCs w:val="0"/>
          <w:i w:val="0"/>
          <w:iCs w:val="0"/>
          <w:caps w:val="0"/>
          <w:smallCaps w:val="0"/>
          <w:noProof w:val="0"/>
          <w:color w:val="5B9AD5" w:themeColor="accent5" w:themeTint="FF" w:themeShade="FF"/>
          <w:sz w:val="22"/>
          <w:szCs w:val="22"/>
          <w:lang w:val="en-US"/>
        </w:rPr>
      </w:pPr>
    </w:p>
    <w:p w:rsidR="05C3F1B9" w:rsidP="6B184A98" w:rsidRDefault="05C3F1B9" w14:paraId="2979D08C" w14:textId="308B7ED2">
      <w:pPr>
        <w:pStyle w:val="Normal"/>
        <w:rPr>
          <w:rFonts w:ascii="Arial" w:hAnsi="Arial" w:eastAsia="Arial" w:cs="Arial"/>
          <w:b w:val="0"/>
          <w:bCs w:val="0"/>
          <w:i w:val="0"/>
          <w:iCs w:val="0"/>
          <w:caps w:val="0"/>
          <w:smallCaps w:val="0"/>
          <w:noProof w:val="0"/>
          <w:color w:val="5B9AD5" w:themeColor="accent5" w:themeTint="FF" w:themeShade="FF"/>
          <w:sz w:val="22"/>
          <w:szCs w:val="22"/>
          <w:lang w:val="en-US"/>
        </w:rPr>
      </w:pPr>
      <w:r w:rsidRPr="6B184A98" w:rsidR="05C3F1B9">
        <w:rPr>
          <w:rFonts w:ascii="Arial" w:hAnsi="Arial" w:eastAsia="Arial" w:cs="Arial"/>
          <w:b w:val="0"/>
          <w:bCs w:val="0"/>
          <w:i w:val="0"/>
          <w:iCs w:val="0"/>
          <w:caps w:val="0"/>
          <w:smallCaps w:val="0"/>
          <w:noProof w:val="0"/>
          <w:color w:val="5B9AD5"/>
          <w:sz w:val="22"/>
          <w:szCs w:val="22"/>
          <w:lang w:val="en-US"/>
        </w:rPr>
        <w:t xml:space="preserve">Grimm, K.J. and McArdle, J.J., 2007. A dynamic structural analysis of the impacts of context on shifts in lifespan cognitive development. </w:t>
      </w:r>
      <w:r w:rsidRPr="6B184A98" w:rsidR="05C3F1B9">
        <w:rPr>
          <w:rFonts w:ascii="Arial" w:hAnsi="Arial" w:eastAsia="Arial" w:cs="Arial"/>
          <w:b w:val="0"/>
          <w:bCs w:val="0"/>
          <w:i w:val="1"/>
          <w:iCs w:val="1"/>
          <w:caps w:val="0"/>
          <w:smallCaps w:val="0"/>
          <w:noProof w:val="0"/>
          <w:color w:val="5B9AD5"/>
          <w:sz w:val="22"/>
          <w:szCs w:val="22"/>
          <w:lang w:val="en-US"/>
        </w:rPr>
        <w:t>Modeling contextual effects in longitudinal studies</w:t>
      </w:r>
      <w:r w:rsidRPr="6B184A98" w:rsidR="05C3F1B9">
        <w:rPr>
          <w:rFonts w:ascii="Arial" w:hAnsi="Arial" w:eastAsia="Arial" w:cs="Arial"/>
          <w:b w:val="0"/>
          <w:bCs w:val="0"/>
          <w:i w:val="0"/>
          <w:iCs w:val="0"/>
          <w:caps w:val="0"/>
          <w:smallCaps w:val="0"/>
          <w:noProof w:val="0"/>
          <w:color w:val="5B9AD5"/>
          <w:sz w:val="22"/>
          <w:szCs w:val="22"/>
          <w:lang w:val="en-US"/>
        </w:rPr>
        <w:t>, pp.363-386.</w:t>
      </w:r>
    </w:p>
    <w:p w:rsidR="6B184A98" w:rsidP="6B184A98" w:rsidRDefault="6B184A98" w14:paraId="2D23F70B" w14:textId="049E7E80">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Reading this book its based-on effects of psychological change it shows a hypothesis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regarding</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the effects of change looking at theories surrounding behave change and cognitive theory. This study is from 2007 so it is not the most recent but is still relevant in terms of cognitive theories and the impact of context relating to lifespan and cognitive development. One of the main themes is contextual effects psychological change and explicit hypnosis regarding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behave al</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change.</w:t>
      </w:r>
    </w:p>
    <w:p w:rsidR="6B184A98" w:rsidP="6B184A98" w:rsidRDefault="6B184A98" w14:paraId="4D8FEC1C" w14:textId="4FA269CF">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The lifespan theory involves studying from birth to death assuming maturity and development does not end at maturity but from the beginning of life from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birth right</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through until death.</w:t>
      </w:r>
    </w:p>
    <w:p w:rsidR="6B184A98" w:rsidP="6B184A98" w:rsidRDefault="6B184A98" w14:paraId="5E1D24C1" w14:textId="62FDACBC">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I find this study to be </w:t>
      </w:r>
      <w:proofErr w:type="gramStart"/>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really relevant</w:t>
      </w:r>
      <w:proofErr w:type="gramEnd"/>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to our time theories and information have been added from the 1930 up until this current day so there is not just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new information</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but old information and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study's</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which allows you to gain </w:t>
      </w:r>
      <w:proofErr w:type="gramStart"/>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understanding  to</w:t>
      </w:r>
      <w:proofErr w:type="gramEnd"/>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how the author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came up with</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such theories.</w:t>
      </w:r>
    </w:p>
    <w:p w:rsidR="6B184A98" w:rsidP="6B184A98" w:rsidRDefault="6B184A98" w14:paraId="5588965C" w14:textId="349EDAE8">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The research uses </w:t>
      </w:r>
      <w:proofErr w:type="gramStart"/>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contemporary  statistical</w:t>
      </w:r>
      <w:proofErr w:type="gramEnd"/>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methodology</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to reexamine new and old ideas and theories a lot of the old ideas and theories came from </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study's</w:t>
      </w:r>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conducted in </w:t>
      </w:r>
      <w:proofErr w:type="gramStart"/>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ww2</w:t>
      </w:r>
      <w:proofErr w:type="gramEnd"/>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roofErr w:type="gramStart"/>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world war</w:t>
      </w:r>
      <w:proofErr w:type="gramEnd"/>
      <w:r w:rsidRPr="6B184A98" w:rsidR="6B184A98">
        <w:rPr>
          <w:rFonts w:ascii="Arial" w:hAnsi="Arial" w:eastAsia="Arial" w:cs="Arial"/>
          <w:b w:val="0"/>
          <w:bCs w:val="0"/>
          <w:i w:val="0"/>
          <w:iCs w:val="0"/>
          <w:caps w:val="0"/>
          <w:smallCaps w:val="0"/>
          <w:noProof w:val="0"/>
          <w:color w:val="000000" w:themeColor="text1" w:themeTint="FF" w:themeShade="FF"/>
          <w:sz w:val="22"/>
          <w:szCs w:val="22"/>
          <w:lang w:val="en-US"/>
        </w:rPr>
        <w:t xml:space="preserve"> 2 between 1934 and the year 2000.</w:t>
      </w:r>
    </w:p>
    <w:p w:rsidR="6B184A98" w:rsidP="6B184A98" w:rsidRDefault="6B184A98" w14:paraId="1141D58D" w14:textId="3A090BA4">
      <w:pPr>
        <w:pStyle w:val="Normal"/>
        <w:rPr>
          <w:rFonts w:ascii="Arial" w:hAnsi="Arial" w:eastAsia="Arial" w:cs="Arial"/>
          <w:b w:val="0"/>
          <w:bCs w:val="0"/>
          <w:i w:val="0"/>
          <w:iCs w:val="0"/>
          <w:caps w:val="0"/>
          <w:smallCaps w:val="0"/>
          <w:noProof w:val="0"/>
          <w:color w:val="4472C4" w:themeColor="accent1" w:themeTint="FF" w:themeShade="FF"/>
          <w:sz w:val="22"/>
          <w:szCs w:val="22"/>
          <w:lang w:val="en-US"/>
        </w:rPr>
      </w:pPr>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 xml:space="preserve">Rothbaum, B.O., Meadows, E.A., </w:t>
      </w:r>
      <w:proofErr w:type="spellStart"/>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Resick</w:t>
      </w:r>
      <w:proofErr w:type="spellEnd"/>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 P. and Foy, D.W., 2000. Cognitive-behavioral therapy.</w:t>
      </w:r>
    </w:p>
    <w:p w:rsidR="6B184A98" w:rsidP="6B184A98" w:rsidRDefault="6B184A98" w14:paraId="210587CE" w14:textId="23240FB4">
      <w:pPr>
        <w:pStyle w:val="Normal"/>
        <w:rPr>
          <w:rFonts w:ascii="Arial" w:hAnsi="Arial" w:eastAsia="Arial" w:cs="Arial"/>
          <w:b w:val="0"/>
          <w:bCs w:val="0"/>
          <w:i w:val="0"/>
          <w:iCs w:val="0"/>
          <w:caps w:val="0"/>
          <w:smallCaps w:val="0"/>
          <w:noProof w:val="0"/>
          <w:color w:val="4472C4" w:themeColor="accent1" w:themeTint="FF" w:themeShade="FF"/>
          <w:sz w:val="22"/>
          <w:szCs w:val="22"/>
          <w:lang w:val="en-US"/>
        </w:rPr>
      </w:pPr>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 xml:space="preserve">Craske, M.G., 2010. </w:t>
      </w:r>
      <w:r w:rsidRPr="6B184A98" w:rsidR="6B184A98">
        <w:rPr>
          <w:rFonts w:ascii="Arial" w:hAnsi="Arial" w:eastAsia="Arial" w:cs="Arial"/>
          <w:b w:val="0"/>
          <w:bCs w:val="0"/>
          <w:i w:val="1"/>
          <w:iCs w:val="1"/>
          <w:caps w:val="0"/>
          <w:smallCaps w:val="0"/>
          <w:noProof w:val="0"/>
          <w:color w:val="4472C4" w:themeColor="accent1" w:themeTint="FF" w:themeShade="FF"/>
          <w:sz w:val="22"/>
          <w:szCs w:val="22"/>
          <w:lang w:val="en-US"/>
        </w:rPr>
        <w:t>Cognitive–behavioral therapy</w:t>
      </w:r>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 American Psychological Association.</w:t>
      </w:r>
    </w:p>
    <w:p w:rsidR="6B184A98" w:rsidP="6B184A98" w:rsidRDefault="6B184A98" w14:paraId="72710586" w14:textId="3006AB39">
      <w:pPr>
        <w:pStyle w:val="Normal"/>
        <w:rPr>
          <w:rFonts w:ascii="Arial" w:hAnsi="Arial" w:eastAsia="Arial" w:cs="Arial"/>
          <w:b w:val="0"/>
          <w:bCs w:val="0"/>
          <w:i w:val="0"/>
          <w:iCs w:val="0"/>
          <w:caps w:val="0"/>
          <w:smallCaps w:val="0"/>
          <w:noProof w:val="0"/>
          <w:color w:val="4472C4" w:themeColor="accent1" w:themeTint="FF" w:themeShade="FF"/>
          <w:sz w:val="22"/>
          <w:szCs w:val="22"/>
          <w:lang w:val="en-US"/>
        </w:rPr>
      </w:pPr>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 xml:space="preserve">Hofmann, S.G., </w:t>
      </w:r>
      <w:proofErr w:type="spellStart"/>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Asnaani</w:t>
      </w:r>
      <w:proofErr w:type="spellEnd"/>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 xml:space="preserve">, A., Vonk, I.J., Sawyer, A.T. and Fang, A., 2012. The efficacy of cognitive behavioral therapy: A review of meta-analyses. </w:t>
      </w:r>
      <w:r w:rsidRPr="6B184A98" w:rsidR="6B184A98">
        <w:rPr>
          <w:rFonts w:ascii="Arial" w:hAnsi="Arial" w:eastAsia="Arial" w:cs="Arial"/>
          <w:b w:val="0"/>
          <w:bCs w:val="0"/>
          <w:i w:val="1"/>
          <w:iCs w:val="1"/>
          <w:caps w:val="0"/>
          <w:smallCaps w:val="0"/>
          <w:noProof w:val="0"/>
          <w:color w:val="4472C4" w:themeColor="accent1" w:themeTint="FF" w:themeShade="FF"/>
          <w:sz w:val="22"/>
          <w:szCs w:val="22"/>
          <w:lang w:val="en-US"/>
        </w:rPr>
        <w:t>Cognitive therapy and research</w:t>
      </w:r>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r w:rsidRPr="6B184A98" w:rsidR="6B184A98">
        <w:rPr>
          <w:rFonts w:ascii="Arial" w:hAnsi="Arial" w:eastAsia="Arial" w:cs="Arial"/>
          <w:b w:val="0"/>
          <w:bCs w:val="0"/>
          <w:i w:val="1"/>
          <w:iCs w:val="1"/>
          <w:caps w:val="0"/>
          <w:smallCaps w:val="0"/>
          <w:noProof w:val="0"/>
          <w:color w:val="4472C4" w:themeColor="accent1" w:themeTint="FF" w:themeShade="FF"/>
          <w:sz w:val="22"/>
          <w:szCs w:val="22"/>
          <w:lang w:val="en-US"/>
        </w:rPr>
        <w:t>36</w:t>
      </w:r>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(5), pp.427-440.</w:t>
      </w:r>
    </w:p>
    <w:p w:rsidR="6B184A98" w:rsidP="6B184A98" w:rsidRDefault="6B184A98" w14:paraId="3003C11A" w14:textId="71B878A5">
      <w:pPr>
        <w:pStyle w:val="Normal"/>
        <w:rPr>
          <w:rFonts w:ascii="Arial" w:hAnsi="Arial" w:eastAsia="Arial" w:cs="Arial"/>
          <w:b w:val="0"/>
          <w:bCs w:val="0"/>
          <w:i w:val="0"/>
          <w:iCs w:val="0"/>
          <w:caps w:val="0"/>
          <w:smallCaps w:val="0"/>
          <w:noProof w:val="0"/>
          <w:color w:val="4472C4" w:themeColor="accent1" w:themeTint="FF" w:themeShade="FF"/>
          <w:sz w:val="22"/>
          <w:szCs w:val="22"/>
          <w:lang w:val="en-US"/>
        </w:rPr>
      </w:pPr>
    </w:p>
    <w:p w:rsidR="6B184A98" w:rsidP="6B184A98" w:rsidRDefault="6B184A98" w14:paraId="5852AF2B" w14:textId="298AEF54">
      <w:pPr>
        <w:pStyle w:val="Normal"/>
        <w:rPr>
          <w:rFonts w:ascii="Arial" w:hAnsi="Arial" w:eastAsia="Arial" w:cs="Arial"/>
          <w:b w:val="0"/>
          <w:bCs w:val="0"/>
          <w:i w:val="0"/>
          <w:iCs w:val="0"/>
          <w:caps w:val="0"/>
          <w:smallCaps w:val="0"/>
          <w:noProof w:val="0"/>
          <w:color w:val="4472C4" w:themeColor="accent1" w:themeTint="FF" w:themeShade="FF"/>
          <w:sz w:val="22"/>
          <w:szCs w:val="22"/>
          <w:lang w:val="en-US"/>
        </w:rPr>
      </w:pPr>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 xml:space="preserve">Hofmann, S.G., Sawyer, A.T. and Fang, A., 2010. The empirical status of the “new wave” of cognitive behavioral therapy. </w:t>
      </w:r>
      <w:r w:rsidRPr="6B184A98" w:rsidR="6B184A98">
        <w:rPr>
          <w:rFonts w:ascii="Arial" w:hAnsi="Arial" w:eastAsia="Arial" w:cs="Arial"/>
          <w:b w:val="0"/>
          <w:bCs w:val="0"/>
          <w:i w:val="1"/>
          <w:iCs w:val="1"/>
          <w:caps w:val="0"/>
          <w:smallCaps w:val="0"/>
          <w:noProof w:val="0"/>
          <w:color w:val="4472C4" w:themeColor="accent1" w:themeTint="FF" w:themeShade="FF"/>
          <w:sz w:val="22"/>
          <w:szCs w:val="22"/>
          <w:lang w:val="en-US"/>
        </w:rPr>
        <w:t>Psychiatric Clinics</w:t>
      </w:r>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r w:rsidRPr="6B184A98" w:rsidR="6B184A98">
        <w:rPr>
          <w:rFonts w:ascii="Arial" w:hAnsi="Arial" w:eastAsia="Arial" w:cs="Arial"/>
          <w:b w:val="0"/>
          <w:bCs w:val="0"/>
          <w:i w:val="1"/>
          <w:iCs w:val="1"/>
          <w:caps w:val="0"/>
          <w:smallCaps w:val="0"/>
          <w:noProof w:val="0"/>
          <w:color w:val="4472C4" w:themeColor="accent1" w:themeTint="FF" w:themeShade="FF"/>
          <w:sz w:val="22"/>
          <w:szCs w:val="22"/>
          <w:lang w:val="en-US"/>
        </w:rPr>
        <w:t>33</w:t>
      </w:r>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(3), pp.701-710.</w:t>
      </w:r>
    </w:p>
    <w:p w:rsidR="6B184A98" w:rsidP="6B184A98" w:rsidRDefault="6B184A98" w14:paraId="1E0A846D" w14:textId="43E82554">
      <w:pPr>
        <w:pStyle w:val="Normal"/>
        <w:rPr>
          <w:rFonts w:ascii="Arial" w:hAnsi="Arial" w:eastAsia="Arial" w:cs="Arial"/>
          <w:b w:val="0"/>
          <w:bCs w:val="0"/>
          <w:i w:val="0"/>
          <w:iCs w:val="0"/>
          <w:caps w:val="0"/>
          <w:smallCaps w:val="0"/>
          <w:noProof w:val="0"/>
          <w:color w:val="4472C4" w:themeColor="accent1" w:themeTint="FF" w:themeShade="FF"/>
          <w:sz w:val="22"/>
          <w:szCs w:val="22"/>
          <w:lang w:val="en-US"/>
        </w:rPr>
      </w:pPr>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 xml:space="preserve">Kingdon, D.G. and Turkington, D., 2022. </w:t>
      </w:r>
      <w:r w:rsidRPr="6B184A98" w:rsidR="6B184A98">
        <w:rPr>
          <w:rFonts w:ascii="Arial" w:hAnsi="Arial" w:eastAsia="Arial" w:cs="Arial"/>
          <w:b w:val="0"/>
          <w:bCs w:val="0"/>
          <w:i w:val="1"/>
          <w:iCs w:val="1"/>
          <w:caps w:val="0"/>
          <w:smallCaps w:val="0"/>
          <w:noProof w:val="0"/>
          <w:color w:val="4472C4" w:themeColor="accent1" w:themeTint="FF" w:themeShade="FF"/>
          <w:sz w:val="22"/>
          <w:szCs w:val="22"/>
          <w:lang w:val="en-US"/>
        </w:rPr>
        <w:t>Cognitive-behavioral therapy of schizophrenia</w:t>
      </w:r>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 Psychology Press.</w:t>
      </w:r>
    </w:p>
    <w:p w:rsidR="6B184A98" w:rsidP="6B184A98" w:rsidRDefault="6B184A98" w14:paraId="3FC368EE" w14:textId="5E08C414">
      <w:pPr>
        <w:pStyle w:val="Normal"/>
        <w:rPr>
          <w:rFonts w:ascii="Arial" w:hAnsi="Arial" w:eastAsia="Arial" w:cs="Arial"/>
          <w:b w:val="0"/>
          <w:bCs w:val="0"/>
          <w:i w:val="0"/>
          <w:iCs w:val="0"/>
          <w:caps w:val="0"/>
          <w:smallCaps w:val="0"/>
          <w:noProof w:val="0"/>
          <w:color w:val="4472C4" w:themeColor="accent1" w:themeTint="FF" w:themeShade="FF"/>
          <w:sz w:val="22"/>
          <w:szCs w:val="22"/>
          <w:lang w:val="en-US"/>
        </w:rPr>
      </w:pPr>
      <w:r w:rsidRPr="6B184A98" w:rsidR="6B184A98">
        <w:rPr>
          <w:rFonts w:ascii="Arial" w:hAnsi="Arial" w:eastAsia="Arial" w:cs="Arial"/>
          <w:b w:val="0"/>
          <w:bCs w:val="0"/>
          <w:i w:val="0"/>
          <w:iCs w:val="0"/>
          <w:caps w:val="0"/>
          <w:smallCaps w:val="0"/>
          <w:noProof w:val="0"/>
          <w:color w:val="4472C4" w:themeColor="accent1" w:themeTint="FF" w:themeShade="FF"/>
          <w:sz w:val="22"/>
          <w:szCs w:val="22"/>
          <w:lang w:val="en-US"/>
        </w:rPr>
        <w:t>Zettle, R.D. and Hayes, S.C., 2016. Rule-governed behavior: A potential theoretical framework for cognitive-behavioral therapy.</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2337B5"/>
    <w:rsid w:val="001AACD9"/>
    <w:rsid w:val="009C8B0B"/>
    <w:rsid w:val="00E4AFA3"/>
    <w:rsid w:val="01280768"/>
    <w:rsid w:val="01886078"/>
    <w:rsid w:val="01CCE72D"/>
    <w:rsid w:val="02808004"/>
    <w:rsid w:val="042337B5"/>
    <w:rsid w:val="045CAD52"/>
    <w:rsid w:val="056FFC2E"/>
    <w:rsid w:val="05AE9511"/>
    <w:rsid w:val="05C3F1B9"/>
    <w:rsid w:val="06DF00E3"/>
    <w:rsid w:val="0A2A44F4"/>
    <w:rsid w:val="0EDA8EA9"/>
    <w:rsid w:val="0F378322"/>
    <w:rsid w:val="0F9F5FF9"/>
    <w:rsid w:val="10D35383"/>
    <w:rsid w:val="1289BE1A"/>
    <w:rsid w:val="12D700BB"/>
    <w:rsid w:val="14258E7B"/>
    <w:rsid w:val="16119C55"/>
    <w:rsid w:val="167AA1A1"/>
    <w:rsid w:val="16A8DF26"/>
    <w:rsid w:val="1B72C494"/>
    <w:rsid w:val="1BA61072"/>
    <w:rsid w:val="1C80DDD9"/>
    <w:rsid w:val="1D0E94F5"/>
    <w:rsid w:val="1D174131"/>
    <w:rsid w:val="1EAA9C44"/>
    <w:rsid w:val="1EAA9C44"/>
    <w:rsid w:val="1EB31192"/>
    <w:rsid w:val="2094705A"/>
    <w:rsid w:val="2139F8AA"/>
    <w:rsid w:val="21EA2A8C"/>
    <w:rsid w:val="22D5C90B"/>
    <w:rsid w:val="233F3D96"/>
    <w:rsid w:val="233F3D96"/>
    <w:rsid w:val="2385FAED"/>
    <w:rsid w:val="24611D4B"/>
    <w:rsid w:val="24D7A543"/>
    <w:rsid w:val="26BB650D"/>
    <w:rsid w:val="26BD64C1"/>
    <w:rsid w:val="274B104A"/>
    <w:rsid w:val="281E350A"/>
    <w:rsid w:val="289F823F"/>
    <w:rsid w:val="28E6E0AB"/>
    <w:rsid w:val="29C497D7"/>
    <w:rsid w:val="2B044B41"/>
    <w:rsid w:val="2B044B41"/>
    <w:rsid w:val="2C9EEF29"/>
    <w:rsid w:val="2DFF8A43"/>
    <w:rsid w:val="2E3ABF8A"/>
    <w:rsid w:val="2FA3CFF2"/>
    <w:rsid w:val="2FD68FEB"/>
    <w:rsid w:val="307F293E"/>
    <w:rsid w:val="33A100BA"/>
    <w:rsid w:val="33A100BA"/>
    <w:rsid w:val="33AFE527"/>
    <w:rsid w:val="34774115"/>
    <w:rsid w:val="3537B82A"/>
    <w:rsid w:val="3706D469"/>
    <w:rsid w:val="3AEF7AF3"/>
    <w:rsid w:val="3B890579"/>
    <w:rsid w:val="3B890579"/>
    <w:rsid w:val="3BFD6262"/>
    <w:rsid w:val="3BFD6262"/>
    <w:rsid w:val="3CDCB7BD"/>
    <w:rsid w:val="3E1D9B93"/>
    <w:rsid w:val="40AE25EE"/>
    <w:rsid w:val="432D7EA7"/>
    <w:rsid w:val="43ACE094"/>
    <w:rsid w:val="44C94F08"/>
    <w:rsid w:val="44C94F08"/>
    <w:rsid w:val="44D68ECB"/>
    <w:rsid w:val="4567FF75"/>
    <w:rsid w:val="45DA81FF"/>
    <w:rsid w:val="4632023F"/>
    <w:rsid w:val="4632023F"/>
    <w:rsid w:val="465FC294"/>
    <w:rsid w:val="47C47DD9"/>
    <w:rsid w:val="48B937D3"/>
    <w:rsid w:val="48C2BD0D"/>
    <w:rsid w:val="49217E69"/>
    <w:rsid w:val="4987FBDD"/>
    <w:rsid w:val="4987FBDD"/>
    <w:rsid w:val="4A5E8D6E"/>
    <w:rsid w:val="4E452D05"/>
    <w:rsid w:val="4E6448B4"/>
    <w:rsid w:val="515237C2"/>
    <w:rsid w:val="515237C2"/>
    <w:rsid w:val="5165FE32"/>
    <w:rsid w:val="517CCDC7"/>
    <w:rsid w:val="517CCDC7"/>
    <w:rsid w:val="519BE976"/>
    <w:rsid w:val="5301CE93"/>
    <w:rsid w:val="5337B9D7"/>
    <w:rsid w:val="5337B9D7"/>
    <w:rsid w:val="5489D884"/>
    <w:rsid w:val="54AC6040"/>
    <w:rsid w:val="54D38A38"/>
    <w:rsid w:val="5625A8E5"/>
    <w:rsid w:val="57465AA5"/>
    <w:rsid w:val="579463B0"/>
    <w:rsid w:val="586710C0"/>
    <w:rsid w:val="58CC285B"/>
    <w:rsid w:val="59432884"/>
    <w:rsid w:val="59711017"/>
    <w:rsid w:val="59D801E2"/>
    <w:rsid w:val="5A1C097E"/>
    <w:rsid w:val="5AF8E31A"/>
    <w:rsid w:val="5B42CBBC"/>
    <w:rsid w:val="5B66DC77"/>
    <w:rsid w:val="5BB1A5F5"/>
    <w:rsid w:val="5CF2723D"/>
    <w:rsid w:val="5DE03BCB"/>
    <w:rsid w:val="5E7A6C7E"/>
    <w:rsid w:val="5E8E429E"/>
    <w:rsid w:val="5F2CF30B"/>
    <w:rsid w:val="5F3D6F2C"/>
    <w:rsid w:val="5F468AA7"/>
    <w:rsid w:val="60163CDF"/>
    <w:rsid w:val="60163CDF"/>
    <w:rsid w:val="60F7633A"/>
    <w:rsid w:val="6117DC8D"/>
    <w:rsid w:val="61C5E360"/>
    <w:rsid w:val="61FA2740"/>
    <w:rsid w:val="62D71657"/>
    <w:rsid w:val="634DDDA1"/>
    <w:rsid w:val="63829C53"/>
    <w:rsid w:val="64F49660"/>
    <w:rsid w:val="65A956B1"/>
    <w:rsid w:val="66857E63"/>
    <w:rsid w:val="66857E63"/>
    <w:rsid w:val="6954A6B9"/>
    <w:rsid w:val="69BD1F25"/>
    <w:rsid w:val="69C80783"/>
    <w:rsid w:val="6B184A98"/>
    <w:rsid w:val="6B2AF1C8"/>
    <w:rsid w:val="6B63D7E4"/>
    <w:rsid w:val="6C146E6D"/>
    <w:rsid w:val="6C9862E6"/>
    <w:rsid w:val="6CFFA845"/>
    <w:rsid w:val="6E0FFC49"/>
    <w:rsid w:val="6E4468A0"/>
    <w:rsid w:val="6EE2A959"/>
    <w:rsid w:val="6EE2A959"/>
    <w:rsid w:val="6EF46394"/>
    <w:rsid w:val="6F7F00FE"/>
    <w:rsid w:val="6FFE62EB"/>
    <w:rsid w:val="7106FB3F"/>
    <w:rsid w:val="717C0962"/>
    <w:rsid w:val="717C0962"/>
    <w:rsid w:val="71B981CC"/>
    <w:rsid w:val="71D01E90"/>
    <w:rsid w:val="71D31968"/>
    <w:rsid w:val="722C0456"/>
    <w:rsid w:val="722C0456"/>
    <w:rsid w:val="7279F8E1"/>
    <w:rsid w:val="72A2CBA0"/>
    <w:rsid w:val="72A2CBA0"/>
    <w:rsid w:val="736EE9C9"/>
    <w:rsid w:val="740C98D5"/>
    <w:rsid w:val="7415C942"/>
    <w:rsid w:val="742FBF0A"/>
    <w:rsid w:val="74527221"/>
    <w:rsid w:val="746D8E9F"/>
    <w:rsid w:val="750ABA2A"/>
    <w:rsid w:val="75A11D82"/>
    <w:rsid w:val="75CB8F6B"/>
    <w:rsid w:val="75CB8F6B"/>
    <w:rsid w:val="76FF7579"/>
    <w:rsid w:val="777A8EC4"/>
    <w:rsid w:val="780F9AF3"/>
    <w:rsid w:val="78D048F6"/>
    <w:rsid w:val="78D048F6"/>
    <w:rsid w:val="79165F25"/>
    <w:rsid w:val="7925E344"/>
    <w:rsid w:val="7925E344"/>
    <w:rsid w:val="79BBE775"/>
    <w:rsid w:val="79C493B1"/>
    <w:rsid w:val="79DE2B4D"/>
    <w:rsid w:val="7A6C1957"/>
    <w:rsid w:val="7B79FBAE"/>
    <w:rsid w:val="7B7FB6AF"/>
    <w:rsid w:val="7C113E7F"/>
    <w:rsid w:val="7CB5AE0A"/>
    <w:rsid w:val="7CB5AE0A"/>
    <w:rsid w:val="7DA3BA19"/>
    <w:rsid w:val="7E517E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337B5"/>
  <w15:chartTrackingRefBased/>
  <w15:docId w15:val="{32A052E9-14CE-49A7-8555-6477A9D364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2022-02-24T17:26:55.5135728Z</dcterms:created>
  <dcterms:modified xsi:type="dcterms:W3CDTF">2022-02-26T20:00:14.3568068Z</dcterms:modified>
  <dc:creator>Tashan Wilkin (2024779)</dc:creator>
  <lastModifiedBy>Tashan Wilkin (2024779)</lastModifiedBy>
</coreProperties>
</file>