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F01B53C" w:rsidR="00E611D9" w:rsidRDefault="00E611D9" w:rsidP="00E611D9">
      <w:pPr>
        <w:pStyle w:val="AssignBody"/>
      </w:pPr>
    </w:p>
    <w:tbl>
      <w:tblPr>
        <w:tblStyle w:val="TableGrid"/>
        <w:tblW w:w="0" w:type="auto"/>
        <w:tblLook w:val="04A0" w:firstRow="1" w:lastRow="0" w:firstColumn="1" w:lastColumn="0" w:noHBand="0" w:noVBand="1"/>
      </w:tblPr>
      <w:tblGrid>
        <w:gridCol w:w="1838"/>
        <w:gridCol w:w="3589"/>
        <w:gridCol w:w="3589"/>
      </w:tblGrid>
      <w:tr w:rsidR="00105D46" w14:paraId="2AFD8B78" w14:textId="77777777" w:rsidTr="006A551C">
        <w:tc>
          <w:tcPr>
            <w:tcW w:w="1838" w:type="dxa"/>
          </w:tcPr>
          <w:p w14:paraId="3FCB60DD" w14:textId="0C57C9E5" w:rsidR="00105D46" w:rsidRPr="00105D46" w:rsidRDefault="00105D46" w:rsidP="00AE1A4C">
            <w:pPr>
              <w:pStyle w:val="AssignBody"/>
              <w:rPr>
                <w:b/>
                <w:bCs/>
                <w:sz w:val="20"/>
                <w:szCs w:val="20"/>
              </w:rPr>
            </w:pPr>
            <w:r w:rsidRPr="00105D46">
              <w:rPr>
                <w:b/>
                <w:bCs/>
                <w:sz w:val="20"/>
                <w:szCs w:val="20"/>
              </w:rPr>
              <w:t>Targets</w:t>
            </w:r>
          </w:p>
        </w:tc>
        <w:tc>
          <w:tcPr>
            <w:tcW w:w="3589" w:type="dxa"/>
          </w:tcPr>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589" w:type="dxa"/>
          </w:tcPr>
          <w:p w14:paraId="784FDDD1" w14:textId="6442DA38" w:rsidR="00105D46" w:rsidRPr="00105D46" w:rsidRDefault="00105D46" w:rsidP="00AE1A4C">
            <w:pPr>
              <w:pStyle w:val="AssignBody"/>
              <w:rPr>
                <w:b/>
                <w:bCs/>
                <w:sz w:val="20"/>
                <w:szCs w:val="20"/>
              </w:rPr>
            </w:pPr>
            <w:r w:rsidRPr="00105D46">
              <w:rPr>
                <w:b/>
                <w:bCs/>
                <w:sz w:val="20"/>
                <w:szCs w:val="20"/>
              </w:rPr>
              <w:t>An example can be found on</w:t>
            </w:r>
          </w:p>
        </w:tc>
      </w:tr>
      <w:tr w:rsidR="00105D46" w14:paraId="4072E411" w14:textId="77777777" w:rsidTr="00CC2538">
        <w:trPr>
          <w:trHeight w:val="2525"/>
        </w:trPr>
        <w:tc>
          <w:tcPr>
            <w:tcW w:w="1838" w:type="dxa"/>
          </w:tcPr>
          <w:p w14:paraId="66C81E68" w14:textId="77777777" w:rsidR="00105D46" w:rsidRDefault="00105D46" w:rsidP="00AE1A4C">
            <w:pPr>
              <w:pStyle w:val="AssignBody"/>
              <w:rPr>
                <w:b/>
                <w:bCs/>
                <w:sz w:val="20"/>
                <w:szCs w:val="20"/>
              </w:rPr>
            </w:pPr>
            <w:r w:rsidRPr="00105D46">
              <w:rPr>
                <w:b/>
                <w:bCs/>
                <w:sz w:val="20"/>
                <w:szCs w:val="20"/>
              </w:rPr>
              <w:t>Target 1</w:t>
            </w:r>
          </w:p>
          <w:p w14:paraId="2643782A" w14:textId="7DAD07C5" w:rsidR="00076D2B" w:rsidRDefault="00076D2B" w:rsidP="00076D2B">
            <w:pPr>
              <w:pStyle w:val="AssignBody"/>
            </w:pPr>
            <w:r>
              <w:rPr>
                <w:shd w:val="clear" w:color="auto" w:fill="FFFFFF"/>
              </w:rPr>
              <w:t>Consider future research to the questions you raise on page 12.</w:t>
            </w:r>
          </w:p>
          <w:p w14:paraId="3BDD7132" w14:textId="363D3FDF" w:rsidR="00076D2B" w:rsidRPr="00105D46" w:rsidRDefault="00076D2B" w:rsidP="00AE1A4C">
            <w:pPr>
              <w:pStyle w:val="AssignBody"/>
              <w:rPr>
                <w:b/>
                <w:bCs/>
                <w:sz w:val="20"/>
                <w:szCs w:val="20"/>
              </w:rPr>
            </w:pPr>
          </w:p>
        </w:tc>
        <w:tc>
          <w:tcPr>
            <w:tcW w:w="3589" w:type="dxa"/>
          </w:tcPr>
          <w:p w14:paraId="5072E6C7" w14:textId="758F9328" w:rsidR="00105D46" w:rsidRDefault="00267C8D" w:rsidP="00267C8D">
            <w:pPr>
              <w:pStyle w:val="AssignBody"/>
            </w:pPr>
            <w:r>
              <w:t>NA</w:t>
            </w:r>
          </w:p>
        </w:tc>
        <w:tc>
          <w:tcPr>
            <w:tcW w:w="3589" w:type="dxa"/>
          </w:tcPr>
          <w:p w14:paraId="394C5558" w14:textId="398F56E0" w:rsidR="00105D46" w:rsidRPr="00267C8D" w:rsidRDefault="00267C8D" w:rsidP="00267C8D">
            <w:pPr>
              <w:pStyle w:val="AssignBody"/>
            </w:pPr>
            <w:r w:rsidRPr="00267C8D">
              <w:t>NA</w:t>
            </w:r>
          </w:p>
        </w:tc>
      </w:tr>
      <w:tr w:rsidR="00105D46" w14:paraId="73A65764" w14:textId="77777777" w:rsidTr="00CC2538">
        <w:trPr>
          <w:trHeight w:val="2599"/>
        </w:trPr>
        <w:tc>
          <w:tcPr>
            <w:tcW w:w="1838" w:type="dxa"/>
          </w:tcPr>
          <w:p w14:paraId="5892CEE2" w14:textId="77777777" w:rsidR="00105D46" w:rsidRDefault="00105D46" w:rsidP="00AE1A4C">
            <w:pPr>
              <w:pStyle w:val="AssignBody"/>
              <w:rPr>
                <w:b/>
                <w:bCs/>
                <w:sz w:val="20"/>
                <w:szCs w:val="20"/>
              </w:rPr>
            </w:pPr>
            <w:r w:rsidRPr="00105D46">
              <w:rPr>
                <w:b/>
                <w:bCs/>
                <w:sz w:val="20"/>
                <w:szCs w:val="20"/>
              </w:rPr>
              <w:t>Target 2</w:t>
            </w:r>
          </w:p>
          <w:p w14:paraId="4EA369D1" w14:textId="77777777" w:rsidR="00076D2B" w:rsidRPr="00076D2B" w:rsidRDefault="00076D2B" w:rsidP="00076D2B">
            <w:pPr>
              <w:pStyle w:val="AssignBody"/>
            </w:pPr>
            <w:r w:rsidRPr="00076D2B">
              <w:rPr>
                <w:shd w:val="clear" w:color="auto" w:fill="FFFFFF"/>
              </w:rPr>
              <w:t>Continue with the excellent range of reading to support your writing.</w:t>
            </w:r>
          </w:p>
          <w:p w14:paraId="12A42483" w14:textId="0FB61D68" w:rsidR="00076D2B" w:rsidRPr="00105D46" w:rsidRDefault="00076D2B" w:rsidP="00AE1A4C">
            <w:pPr>
              <w:pStyle w:val="AssignBody"/>
              <w:rPr>
                <w:b/>
                <w:bCs/>
                <w:sz w:val="20"/>
                <w:szCs w:val="20"/>
              </w:rPr>
            </w:pPr>
          </w:p>
        </w:tc>
        <w:tc>
          <w:tcPr>
            <w:tcW w:w="3589" w:type="dxa"/>
          </w:tcPr>
          <w:p w14:paraId="0C205A83" w14:textId="67341195" w:rsidR="00105D46" w:rsidRDefault="00F04C63" w:rsidP="00AE1A4C">
            <w:pPr>
              <w:pStyle w:val="AssignBody"/>
            </w:pPr>
            <w:r>
              <w:t xml:space="preserve">Again, I </w:t>
            </w:r>
            <w:r w:rsidR="00267C8D">
              <w:t>have read a variety</w:t>
            </w:r>
            <w:r w:rsidR="00E64FCD">
              <w:t xml:space="preserve"> of</w:t>
            </w:r>
            <w:r w:rsidR="00267C8D">
              <w:t xml:space="preserve"> sources such as books, journals, documents and publications. </w:t>
            </w:r>
          </w:p>
        </w:tc>
        <w:tc>
          <w:tcPr>
            <w:tcW w:w="3589" w:type="dxa"/>
          </w:tcPr>
          <w:p w14:paraId="3E19823E" w14:textId="0CBF415A" w:rsidR="00105D46" w:rsidRDefault="007538A8" w:rsidP="00AE1A4C">
            <w:pPr>
              <w:pStyle w:val="AssignBody"/>
            </w:pPr>
            <w:r>
              <w:t>Page 1</w:t>
            </w:r>
            <w:r w:rsidR="00DC3842">
              <w:t>9</w:t>
            </w:r>
            <w:r>
              <w:t xml:space="preserve"> onwards</w:t>
            </w:r>
          </w:p>
        </w:tc>
      </w:tr>
    </w:tbl>
    <w:p w14:paraId="45E34BBD" w14:textId="77777777" w:rsidR="002229F0" w:rsidRDefault="002229F0" w:rsidP="00E611D9">
      <w:pPr>
        <w:pStyle w:val="AssignBody"/>
      </w:pPr>
    </w:p>
    <w:p w14:paraId="7E88F0FC" w14:textId="66BFA883" w:rsidR="00BB048F" w:rsidRDefault="00BB048F" w:rsidP="00CC2538">
      <w:pPr>
        <w:pStyle w:val="AssignHeader"/>
      </w:pPr>
      <w:r w:rsidRPr="00BB048F">
        <w:t xml:space="preserve">Critically reflect on your progress in planning, preparing and teaching lessons that incorporate specific pedagogical principles. Identify up to three of these pedagogical principles as an area for development and justify the next steps in your development. </w:t>
      </w:r>
    </w:p>
    <w:p w14:paraId="07B404EA" w14:textId="202D29BA" w:rsidR="00BB048F" w:rsidRDefault="00BB048F" w:rsidP="00BB048F">
      <w:pPr>
        <w:pStyle w:val="AssignBody"/>
      </w:pPr>
    </w:p>
    <w:p w14:paraId="66D98A2A" w14:textId="36FF8AC5" w:rsidR="00DB4459" w:rsidRDefault="00DB4459" w:rsidP="00DB4459">
      <w:pPr>
        <w:pStyle w:val="AssignSubHeader"/>
        <w:jc w:val="center"/>
      </w:pPr>
      <w:r>
        <w:t>Professional and Pedagogic Studies: Leading the Learning: what, how and why am I teaching?</w:t>
      </w:r>
    </w:p>
    <w:p w14:paraId="047B85C1" w14:textId="11C6FCF5" w:rsidR="00CC2538" w:rsidRDefault="00CC2538" w:rsidP="00CC2538">
      <w:pPr>
        <w:pStyle w:val="AssignBody"/>
      </w:pPr>
    </w:p>
    <w:p w14:paraId="4596F030" w14:textId="31B22E65" w:rsidR="00D536FE" w:rsidRDefault="00D536FE" w:rsidP="00CC2538">
      <w:pPr>
        <w:pStyle w:val="AssignBody"/>
        <w:jc w:val="center"/>
      </w:pPr>
      <w:r>
        <w:t>Anna Jenkins</w:t>
      </w:r>
    </w:p>
    <w:p w14:paraId="6EB4321A" w14:textId="46F8F1FB" w:rsidR="00CC2538" w:rsidRDefault="00D536FE" w:rsidP="00CC2538">
      <w:pPr>
        <w:pStyle w:val="AssignBody"/>
        <w:jc w:val="center"/>
      </w:pPr>
      <w:r>
        <w:t>Word Count:</w:t>
      </w:r>
      <w:r w:rsidR="0030405B">
        <w:t>4,866</w:t>
      </w:r>
      <w:r w:rsidR="00520214">
        <w:t xml:space="preserve"> (Part 1:1,</w:t>
      </w:r>
      <w:r w:rsidR="0030405B">
        <w:t>807</w:t>
      </w:r>
      <w:r w:rsidR="00520214">
        <w:t xml:space="preserve"> Part 2: 3,059)</w:t>
      </w:r>
    </w:p>
    <w:p w14:paraId="688D8A4F" w14:textId="34CCF965" w:rsidR="00AA5AD8" w:rsidRPr="003D6CE1" w:rsidRDefault="00AA5AD8" w:rsidP="003D6CE1">
      <w:pPr>
        <w:pStyle w:val="AssignSubHeader"/>
      </w:pPr>
      <w:r w:rsidRPr="003D6CE1">
        <w:lastRenderedPageBreak/>
        <w:t>Par</w:t>
      </w:r>
      <w:r w:rsidR="00A7315B">
        <w:t>t</w:t>
      </w:r>
      <w:r w:rsidRPr="003D6CE1">
        <w:t xml:space="preserve">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AA5AD8" w14:paraId="085725F3" w14:textId="77777777" w:rsidTr="00737657">
        <w:tc>
          <w:tcPr>
            <w:tcW w:w="2689" w:type="dxa"/>
          </w:tcPr>
          <w:p w14:paraId="18FFD4CA" w14:textId="77777777" w:rsidR="00AA5AD8" w:rsidRDefault="00AA5AD8" w:rsidP="00AA5AD8">
            <w:pPr>
              <w:pStyle w:val="AssignBody"/>
            </w:pPr>
            <w:r>
              <w:t xml:space="preserve">Professional Experience </w:t>
            </w:r>
            <w:r w:rsidRPr="00CD1E5D">
              <w:t>Template</w:t>
            </w:r>
            <w:r>
              <w:t xml:space="preserve"> 1</w:t>
            </w:r>
          </w:p>
        </w:tc>
        <w:tc>
          <w:tcPr>
            <w:tcW w:w="6327" w:type="dxa"/>
          </w:tcPr>
          <w:p w14:paraId="299305ED" w14:textId="77777777" w:rsidR="00AA5AD8" w:rsidRDefault="00AA5AD8" w:rsidP="00AA5AD8">
            <w:pPr>
              <w:pStyle w:val="AssignBody"/>
            </w:pPr>
            <w:r w:rsidRPr="00F10A5E">
              <w:t xml:space="preserve">Random Name Generator- </w:t>
            </w:r>
            <w:proofErr w:type="spellStart"/>
            <w:r w:rsidRPr="00F10A5E">
              <w:t>AfL</w:t>
            </w:r>
            <w:proofErr w:type="spellEnd"/>
            <w:r w:rsidRPr="00F10A5E">
              <w:t xml:space="preserve"> strategy</w:t>
            </w:r>
          </w:p>
        </w:tc>
      </w:tr>
      <w:tr w:rsidR="00AA5AD8" w14:paraId="00970DF6" w14:textId="77777777" w:rsidTr="00737657">
        <w:tc>
          <w:tcPr>
            <w:tcW w:w="2689" w:type="dxa"/>
          </w:tcPr>
          <w:p w14:paraId="12578E62" w14:textId="77777777" w:rsidR="00AA5AD8" w:rsidRDefault="00AA5AD8" w:rsidP="00AA5AD8">
            <w:pPr>
              <w:pStyle w:val="AssignBody"/>
            </w:pPr>
            <w:r>
              <w:t>Pedagogy Standard</w:t>
            </w:r>
          </w:p>
        </w:tc>
        <w:tc>
          <w:tcPr>
            <w:tcW w:w="6327" w:type="dxa"/>
          </w:tcPr>
          <w:p w14:paraId="43FDF46F" w14:textId="77777777" w:rsidR="00AA5AD8" w:rsidRPr="00071C3A" w:rsidRDefault="00AA5AD8" w:rsidP="00071C3A">
            <w:pPr>
              <w:pStyle w:val="AssignBody"/>
            </w:pPr>
            <w:r w:rsidRPr="00071C3A">
              <w:t>Assessment for learning</w:t>
            </w:r>
          </w:p>
        </w:tc>
      </w:tr>
      <w:tr w:rsidR="00AA5AD8" w14:paraId="5672D5D6" w14:textId="77777777" w:rsidTr="00737657">
        <w:tc>
          <w:tcPr>
            <w:tcW w:w="2689" w:type="dxa"/>
          </w:tcPr>
          <w:p w14:paraId="3DFF3C5B" w14:textId="77777777" w:rsidR="00AA5AD8" w:rsidRDefault="00AA5AD8" w:rsidP="00AA5AD8">
            <w:pPr>
              <w:pStyle w:val="AssignBody"/>
            </w:pPr>
            <w:r>
              <w:t>What did you do and why?</w:t>
            </w:r>
          </w:p>
          <w:p w14:paraId="03BB4C6D" w14:textId="77777777" w:rsidR="00AA5AD8" w:rsidRDefault="00AA5AD8" w:rsidP="00AA5AD8">
            <w:pPr>
              <w:pStyle w:val="AssignBody"/>
            </w:pPr>
          </w:p>
        </w:tc>
        <w:tc>
          <w:tcPr>
            <w:tcW w:w="6327" w:type="dxa"/>
          </w:tcPr>
          <w:p w14:paraId="436F969D" w14:textId="7575CB89" w:rsidR="00AA5AD8" w:rsidRDefault="00AA5AD8" w:rsidP="00AA5AD8">
            <w:pPr>
              <w:pStyle w:val="AssignBody"/>
            </w:pPr>
            <w:r>
              <w:t xml:space="preserve">During the observation week in </w:t>
            </w:r>
            <w:r w:rsidR="00DA052A">
              <w:t>my PTE (Professional Teaching Experience)</w:t>
            </w:r>
            <w:r>
              <w:t>, I noticed that in times of whole class questioning for lesson introductions, the same few learners would often be willing to answer by putting up their hand or shout out. I observed that there were pupils who did not participate which led me to question how much lost learning those pupils may experience</w:t>
            </w:r>
            <w:r w:rsidR="00DA56EF">
              <w:t xml:space="preserve"> due to this</w:t>
            </w:r>
            <w:r>
              <w:t xml:space="preserve">. I therefore began think about how I could involve as many children as possible when questioning to engage and respond to questions. This would not only encourage learners to participate in thinking and subsequently learning, but would also serve as an </w:t>
            </w:r>
            <w:r w:rsidR="00253109">
              <w:t xml:space="preserve">Assessment for learning </w:t>
            </w:r>
            <w:r>
              <w:t xml:space="preserve">strategy. </w:t>
            </w:r>
          </w:p>
          <w:p w14:paraId="2AF1D489" w14:textId="77777777" w:rsidR="00AA5AD8" w:rsidRDefault="00AA5AD8" w:rsidP="00AA5AD8">
            <w:pPr>
              <w:pStyle w:val="AssignBody"/>
            </w:pPr>
          </w:p>
          <w:p w14:paraId="1A735AE5" w14:textId="77777777" w:rsidR="00AA5AD8" w:rsidRDefault="00AA5AD8" w:rsidP="00AA5AD8">
            <w:pPr>
              <w:pStyle w:val="AssignBody"/>
            </w:pPr>
            <w:r>
              <w:t xml:space="preserve">When I began teaching the class, I decided to introduce the ‘magic name bag’- a netted star bag that included all of the children’s names inside. I explained to the class that they were not to shout out or put their hands up when asked a question because it doesn’t give everyone else the opportunity to think and share their answers, and instead, they were to wait until a name was pulled out of the magic bag for that pupil to answer. It didn’t take long for them to adapt to the idea and majority of the children enjoyed the excitement of who would be chosen. I posed a question and reminded all learners that their name might be picked from the bag, so encouraged them to have a think of an answer. I gave them thinking time so </w:t>
            </w:r>
            <w:r>
              <w:lastRenderedPageBreak/>
              <w:t xml:space="preserve">that lower ability or more nervous children had time to gather a response. </w:t>
            </w:r>
          </w:p>
        </w:tc>
      </w:tr>
      <w:tr w:rsidR="00AA5AD8" w14:paraId="7E010F32" w14:textId="77777777" w:rsidTr="00737657">
        <w:tc>
          <w:tcPr>
            <w:tcW w:w="2689" w:type="dxa"/>
          </w:tcPr>
          <w:p w14:paraId="0E8259FF" w14:textId="77777777" w:rsidR="00AA5AD8" w:rsidRDefault="00AA5AD8" w:rsidP="00AA5AD8">
            <w:pPr>
              <w:pStyle w:val="AssignBody"/>
            </w:pPr>
            <w:r>
              <w:lastRenderedPageBreak/>
              <w:t>What have you learned?</w:t>
            </w:r>
          </w:p>
          <w:p w14:paraId="39C34AA7" w14:textId="77777777" w:rsidR="00AA5AD8" w:rsidRDefault="00AA5AD8" w:rsidP="00AA5AD8">
            <w:pPr>
              <w:pStyle w:val="AssignBody"/>
            </w:pPr>
          </w:p>
        </w:tc>
        <w:tc>
          <w:tcPr>
            <w:tcW w:w="6327" w:type="dxa"/>
          </w:tcPr>
          <w:p w14:paraId="1413B94B" w14:textId="77777777" w:rsidR="00AA5AD8" w:rsidRDefault="00AA5AD8" w:rsidP="00AA5AD8">
            <w:pPr>
              <w:pStyle w:val="AssignBody"/>
            </w:pPr>
            <w:r>
              <w:t xml:space="preserve">Through this experience, I learned that some learners who didn’t put their hands up or shout out answers previously, did actually have ideas, but lacked the confidence to share. Therefore the ‘magic name bag’ gave them the opportunity to respond when previously they may not have done. </w:t>
            </w:r>
          </w:p>
          <w:p w14:paraId="53B836CE" w14:textId="77777777" w:rsidR="00AA5AD8" w:rsidRDefault="00AA5AD8" w:rsidP="00AA5AD8">
            <w:pPr>
              <w:pStyle w:val="AssignBody"/>
            </w:pPr>
          </w:p>
          <w:p w14:paraId="5D1B5E64" w14:textId="6BFBE948" w:rsidR="00F8286A" w:rsidRDefault="00AA5AD8" w:rsidP="0084155E">
            <w:pPr>
              <w:pStyle w:val="AssignBody"/>
            </w:pPr>
            <w:r>
              <w:t xml:space="preserve">Giving thinking time before selecting a name was an essential part of the strategy to allow all leaners to process the question and being aware that not all pupils found the name selector exciting and may have caused them anxiety instead. </w:t>
            </w:r>
            <w:r w:rsidR="00F8286A" w:rsidRPr="00F8286A">
              <w:t>Ingram &amp; Elliot (2014)</w:t>
            </w:r>
            <w:r w:rsidR="00F8286A" w:rsidRPr="00F8286A">
              <w:t xml:space="preserve"> support this idea by stating that</w:t>
            </w:r>
            <w:r w:rsidR="00F8286A" w:rsidRPr="00F8286A">
              <w:t xml:space="preserve"> </w:t>
            </w:r>
            <w:r w:rsidR="00F8286A" w:rsidRPr="00F8286A">
              <w:t xml:space="preserve">giving </w:t>
            </w:r>
            <w:r w:rsidR="00F8286A" w:rsidRPr="00F8286A">
              <w:t>longer waiting time gives opportunity for learners to co</w:t>
            </w:r>
            <w:r w:rsidR="00F8286A">
              <w:t>me up with</w:t>
            </w:r>
            <w:r w:rsidR="00F8286A" w:rsidRPr="00F8286A">
              <w:t xml:space="preserve"> responses and reason their answers</w:t>
            </w:r>
            <w:r w:rsidR="00F8286A">
              <w:rPr>
                <w:rStyle w:val="normaltextrun"/>
                <w:rFonts w:cs="Arial"/>
                <w:sz w:val="22"/>
                <w:szCs w:val="22"/>
              </w:rPr>
              <w:t xml:space="preserve">. </w:t>
            </w:r>
          </w:p>
        </w:tc>
      </w:tr>
      <w:tr w:rsidR="00AA5AD8" w14:paraId="1B0D2A88" w14:textId="77777777" w:rsidTr="00737657">
        <w:tc>
          <w:tcPr>
            <w:tcW w:w="2689" w:type="dxa"/>
          </w:tcPr>
          <w:p w14:paraId="09B0EE73" w14:textId="77777777" w:rsidR="00AA5AD8" w:rsidRPr="007C32AA" w:rsidRDefault="00AA5AD8" w:rsidP="00AA5AD8">
            <w:pPr>
              <w:pStyle w:val="AssignBody"/>
            </w:pPr>
            <w:r>
              <w:t>What next?</w:t>
            </w:r>
          </w:p>
          <w:p w14:paraId="63B859DD" w14:textId="77777777" w:rsidR="00AA5AD8" w:rsidRDefault="00AA5AD8" w:rsidP="00AA5AD8">
            <w:pPr>
              <w:pStyle w:val="AssignBody"/>
            </w:pPr>
          </w:p>
        </w:tc>
        <w:tc>
          <w:tcPr>
            <w:tcW w:w="6327" w:type="dxa"/>
          </w:tcPr>
          <w:p w14:paraId="325C53F2" w14:textId="77777777" w:rsidR="00AA5AD8" w:rsidRDefault="00AA5AD8" w:rsidP="00AA5AD8">
            <w:pPr>
              <w:pStyle w:val="AssignBody"/>
            </w:pPr>
            <w:r>
              <w:t xml:space="preserve">Although the ‘magic name bag’ did encourage and involve more learners than before implementing the strategy, I noticed that there were still learners, who when their name was selected from the bag, could not give a response. This formed part of my assessment where I noted that there was either misunderstanding or lack of confidence from those pupils. Moving forward, I now need to consider developing the strategy to support those learners. For example, giving them a ‘think partner’ they can discuss the question with. </w:t>
            </w:r>
          </w:p>
        </w:tc>
      </w:tr>
    </w:tbl>
    <w:p w14:paraId="63255F0C" w14:textId="77777777" w:rsidR="00AA5AD8" w:rsidRPr="007145BF" w:rsidRDefault="00AA5AD8" w:rsidP="00AA5AD8">
      <w:pPr>
        <w:pStyle w:val="AssignBody"/>
      </w:pPr>
    </w:p>
    <w:tbl>
      <w:tblPr>
        <w:tblStyle w:val="TableGrid"/>
        <w:tblW w:w="0" w:type="auto"/>
        <w:tblLook w:val="04A0" w:firstRow="1" w:lastRow="0" w:firstColumn="1" w:lastColumn="0" w:noHBand="0" w:noVBand="1"/>
      </w:tblPr>
      <w:tblGrid>
        <w:gridCol w:w="2689"/>
        <w:gridCol w:w="6327"/>
      </w:tblGrid>
      <w:tr w:rsidR="00AA5AD8" w14:paraId="6780DE80" w14:textId="77777777" w:rsidTr="00737657">
        <w:tc>
          <w:tcPr>
            <w:tcW w:w="2689" w:type="dxa"/>
          </w:tcPr>
          <w:p w14:paraId="2BBC3FAE" w14:textId="77777777" w:rsidR="00AA5AD8" w:rsidRDefault="00AA5AD8" w:rsidP="00AA5AD8">
            <w:pPr>
              <w:pStyle w:val="AssignBody"/>
            </w:pPr>
            <w:r>
              <w:t xml:space="preserve">Professional Experience </w:t>
            </w:r>
            <w:r w:rsidRPr="00CD1E5D">
              <w:t>Template</w:t>
            </w:r>
            <w:r>
              <w:t xml:space="preserve"> 2</w:t>
            </w:r>
          </w:p>
        </w:tc>
        <w:tc>
          <w:tcPr>
            <w:tcW w:w="6327" w:type="dxa"/>
          </w:tcPr>
          <w:p w14:paraId="6FE3B466" w14:textId="77777777" w:rsidR="00AA5AD8" w:rsidRPr="005A2C52" w:rsidRDefault="00AA5AD8" w:rsidP="005A2C52">
            <w:pPr>
              <w:pStyle w:val="AssignBody"/>
            </w:pPr>
            <w:r w:rsidRPr="005A2C52">
              <w:t xml:space="preserve">Outdoor humanities lesson </w:t>
            </w:r>
          </w:p>
          <w:p w14:paraId="0D8CA41F" w14:textId="77777777" w:rsidR="00AA5AD8" w:rsidRPr="005A2C52" w:rsidRDefault="00AA5AD8" w:rsidP="005A2C52">
            <w:pPr>
              <w:pStyle w:val="AssignBody"/>
            </w:pPr>
          </w:p>
        </w:tc>
      </w:tr>
      <w:tr w:rsidR="00AA5AD8" w14:paraId="4295C7E4" w14:textId="77777777" w:rsidTr="00737657">
        <w:trPr>
          <w:trHeight w:val="381"/>
        </w:trPr>
        <w:tc>
          <w:tcPr>
            <w:tcW w:w="2689" w:type="dxa"/>
          </w:tcPr>
          <w:p w14:paraId="55E4B8E7" w14:textId="77777777" w:rsidR="00AA5AD8" w:rsidRDefault="00AA5AD8" w:rsidP="00AA5AD8">
            <w:pPr>
              <w:pStyle w:val="AssignBody"/>
            </w:pPr>
            <w:r>
              <w:t>Pedagogy Standard</w:t>
            </w:r>
          </w:p>
        </w:tc>
        <w:tc>
          <w:tcPr>
            <w:tcW w:w="6327" w:type="dxa"/>
          </w:tcPr>
          <w:p w14:paraId="42965F0B" w14:textId="77777777" w:rsidR="00AA5AD8" w:rsidRPr="005A2C52" w:rsidRDefault="00AA5AD8" w:rsidP="005A2C52">
            <w:pPr>
              <w:pStyle w:val="AssignBody"/>
            </w:pPr>
            <w:r w:rsidRPr="005A2C52">
              <w:t>Blended learning experiences</w:t>
            </w:r>
          </w:p>
          <w:p w14:paraId="1DC8FCC5" w14:textId="77777777" w:rsidR="00AA5AD8" w:rsidRPr="005A2C52" w:rsidRDefault="00AA5AD8" w:rsidP="005A2C52">
            <w:pPr>
              <w:pStyle w:val="AssignBody"/>
            </w:pPr>
          </w:p>
        </w:tc>
      </w:tr>
      <w:tr w:rsidR="00AA5AD8" w14:paraId="4457BC30" w14:textId="77777777" w:rsidTr="00737657">
        <w:tc>
          <w:tcPr>
            <w:tcW w:w="2689" w:type="dxa"/>
          </w:tcPr>
          <w:p w14:paraId="072243C2" w14:textId="77777777" w:rsidR="00AA5AD8" w:rsidRDefault="00AA5AD8" w:rsidP="00AA5AD8">
            <w:pPr>
              <w:pStyle w:val="AssignBody"/>
            </w:pPr>
            <w:r>
              <w:lastRenderedPageBreak/>
              <w:t>What did you do and why?</w:t>
            </w:r>
          </w:p>
          <w:p w14:paraId="488E195B" w14:textId="77777777" w:rsidR="00AA5AD8" w:rsidRDefault="00AA5AD8" w:rsidP="00AA5AD8">
            <w:pPr>
              <w:pStyle w:val="AssignBody"/>
            </w:pPr>
          </w:p>
        </w:tc>
        <w:tc>
          <w:tcPr>
            <w:tcW w:w="6327" w:type="dxa"/>
          </w:tcPr>
          <w:p w14:paraId="0E6F9486" w14:textId="32290C74" w:rsidR="00AA5AD8" w:rsidRPr="005A2C52" w:rsidRDefault="00AA5AD8" w:rsidP="005A2C52">
            <w:pPr>
              <w:pStyle w:val="AssignBody"/>
            </w:pPr>
            <w:r w:rsidRPr="005A2C52">
              <w:t xml:space="preserve">My </w:t>
            </w:r>
            <w:r w:rsidR="000B2390">
              <w:t xml:space="preserve">third </w:t>
            </w:r>
            <w:r w:rsidRPr="005A2C52">
              <w:t>PTE school was a faith school and taught regularly on Christian beliefs. For a lesson focusing on God’s creation, I decided to take the pupils outside to look at things in the natural environment. The class was large in number</w:t>
            </w:r>
            <w:r w:rsidR="000B2390">
              <w:t xml:space="preserve"> </w:t>
            </w:r>
            <w:r w:rsidRPr="005A2C52">
              <w:t>with a small classroom space and therefore planning outdoor learning activities was not only conducive to rich learning but practical too.</w:t>
            </w:r>
          </w:p>
          <w:p w14:paraId="69A191B3" w14:textId="77777777" w:rsidR="00AA5AD8" w:rsidRPr="005A2C52" w:rsidRDefault="00AA5AD8" w:rsidP="005A2C52">
            <w:pPr>
              <w:pStyle w:val="AssignBody"/>
            </w:pPr>
            <w:r w:rsidRPr="005A2C52">
              <w:t xml:space="preserve">In this particular lesson, the children laid on the yard and looked up at the sky to look for things they could see in God’s creation. This sparked discussion surrounding animals, people, the sky, trees. After that, the learners closed their eyes and lay in silence where I talked them through a mindfulness activity, encouraging them to listen to things in God’s creation. The children then shared ideas such as, wind, waves, birds, laughing. The class were normally energetic and noisy, quite typical of a Nursery/Reception class, therefore, doing an activity that enabled them to slow down and spend some quiet time being mindful was a productive change for them where quality discussions were subsequently generated.  </w:t>
            </w:r>
          </w:p>
          <w:p w14:paraId="765F62A1" w14:textId="77777777" w:rsidR="00AA5AD8" w:rsidRPr="005A2C52" w:rsidRDefault="00AA5AD8" w:rsidP="005A2C52">
            <w:pPr>
              <w:pStyle w:val="AssignBody"/>
            </w:pPr>
            <w:r w:rsidRPr="005A2C52">
              <w:t>This lesson could have been done inside, where we could have looked at pictures of things in God’s creation and name them. However, to make this a blended learning experience, I wanted to combine outdoor learning with achieving the learning objective. It was a mindful and innovative way to achieve the same outcomes, if not more effectively, because the learners were provided the opportunity to immerse themselves in the outdoors and experience things in God’s creation through their senses. Within the process of planning this lesson, consideration was given to heightening the learner’s wellbeing by using the outdoors as an environment to learn, explore and enjoy.</w:t>
            </w:r>
          </w:p>
        </w:tc>
      </w:tr>
      <w:tr w:rsidR="00AA5AD8" w14:paraId="7026AC25" w14:textId="77777777" w:rsidTr="00737657">
        <w:tc>
          <w:tcPr>
            <w:tcW w:w="2689" w:type="dxa"/>
          </w:tcPr>
          <w:p w14:paraId="74DB6775" w14:textId="77777777" w:rsidR="00AA5AD8" w:rsidRDefault="00AA5AD8" w:rsidP="00AA5AD8">
            <w:pPr>
              <w:pStyle w:val="AssignBody"/>
            </w:pPr>
            <w:r>
              <w:lastRenderedPageBreak/>
              <w:t>What have you learned?</w:t>
            </w:r>
          </w:p>
          <w:p w14:paraId="201CF488" w14:textId="77777777" w:rsidR="00AA5AD8" w:rsidRDefault="00AA5AD8" w:rsidP="00AA5AD8">
            <w:pPr>
              <w:pStyle w:val="AssignBody"/>
            </w:pPr>
          </w:p>
        </w:tc>
        <w:tc>
          <w:tcPr>
            <w:tcW w:w="6327" w:type="dxa"/>
          </w:tcPr>
          <w:p w14:paraId="11DDD728" w14:textId="77777777" w:rsidR="00AA5AD8" w:rsidRDefault="00AA5AD8" w:rsidP="00AA5AD8">
            <w:pPr>
              <w:pStyle w:val="AssignBody"/>
            </w:pPr>
            <w:r>
              <w:t>I have learnt that planning and creating blended learning experiences provides exciting and stimulating opportunities for rich learning to take place that may not necessarily occur in a standard method of teaching. In particular, for some children within the class, the use of the outdoors as part of a blended learning experience allowed them to learn and think with greater depth and confidence.</w:t>
            </w:r>
          </w:p>
          <w:p w14:paraId="0693D388" w14:textId="77777777" w:rsidR="00AA5AD8" w:rsidRDefault="00AA5AD8" w:rsidP="00AA5AD8">
            <w:pPr>
              <w:pStyle w:val="AssignBody"/>
            </w:pPr>
            <w:r>
              <w:t xml:space="preserve">It is important not to be complacent in the way that lessons are delivered and that although blended learning experiences may require greater planning and more thorough organising, many pupils will access new and richer learning through them.  </w:t>
            </w:r>
          </w:p>
        </w:tc>
      </w:tr>
      <w:tr w:rsidR="00AA5AD8" w14:paraId="72DAF4B7" w14:textId="77777777" w:rsidTr="00737657">
        <w:tc>
          <w:tcPr>
            <w:tcW w:w="2689" w:type="dxa"/>
          </w:tcPr>
          <w:p w14:paraId="16A6F9EF" w14:textId="77777777" w:rsidR="00AA5AD8" w:rsidRPr="007C32AA" w:rsidRDefault="00AA5AD8" w:rsidP="00AA5AD8">
            <w:pPr>
              <w:pStyle w:val="AssignBody"/>
            </w:pPr>
            <w:r>
              <w:t>What next?</w:t>
            </w:r>
          </w:p>
          <w:p w14:paraId="1ECF0E48" w14:textId="77777777" w:rsidR="00AA5AD8" w:rsidRDefault="00AA5AD8" w:rsidP="00AA5AD8">
            <w:pPr>
              <w:pStyle w:val="AssignBody"/>
            </w:pPr>
          </w:p>
        </w:tc>
        <w:tc>
          <w:tcPr>
            <w:tcW w:w="6327" w:type="dxa"/>
          </w:tcPr>
          <w:p w14:paraId="0863AC70" w14:textId="2A67BE31" w:rsidR="00AA5AD8" w:rsidRDefault="00AA5AD8" w:rsidP="00AA5AD8">
            <w:pPr>
              <w:pStyle w:val="AssignBody"/>
            </w:pPr>
            <w:r>
              <w:t xml:space="preserve">Looking ahead to my future practice, consideration will be given wherever possible to provide blended learning experiences for my prospective learners when planning lessons and activities. I endeavour to actively seek opportunities for blended learning to take place to keep learning innovative and engaging. </w:t>
            </w:r>
            <w:r w:rsidR="007E5815">
              <w:t xml:space="preserve">These experiences will not just include outdoor learning, but other forms of blended learning experiences such as the use of online learning and trips. </w:t>
            </w:r>
          </w:p>
        </w:tc>
      </w:tr>
    </w:tbl>
    <w:p w14:paraId="54EAFAE1" w14:textId="77777777" w:rsidR="00AA5AD8" w:rsidRDefault="00AA5AD8" w:rsidP="00AA5AD8">
      <w:pPr>
        <w:pStyle w:val="AssignBody"/>
      </w:pPr>
    </w:p>
    <w:p w14:paraId="113C7B19" w14:textId="77777777" w:rsidR="00AA5AD8" w:rsidRDefault="00AA5AD8" w:rsidP="00AA5AD8">
      <w:pPr>
        <w:pStyle w:val="AssignBody"/>
      </w:pPr>
    </w:p>
    <w:tbl>
      <w:tblPr>
        <w:tblStyle w:val="TableGrid"/>
        <w:tblW w:w="0" w:type="auto"/>
        <w:tblLook w:val="04A0" w:firstRow="1" w:lastRow="0" w:firstColumn="1" w:lastColumn="0" w:noHBand="0" w:noVBand="1"/>
      </w:tblPr>
      <w:tblGrid>
        <w:gridCol w:w="2689"/>
        <w:gridCol w:w="6327"/>
      </w:tblGrid>
      <w:tr w:rsidR="00AA5AD8" w14:paraId="2AAA6C64" w14:textId="77777777" w:rsidTr="00737657">
        <w:tc>
          <w:tcPr>
            <w:tcW w:w="2689" w:type="dxa"/>
          </w:tcPr>
          <w:p w14:paraId="584B1C03" w14:textId="77777777" w:rsidR="00AA5AD8" w:rsidRDefault="00AA5AD8" w:rsidP="00AA5AD8">
            <w:pPr>
              <w:pStyle w:val="AssignBody"/>
            </w:pPr>
            <w:r>
              <w:t xml:space="preserve">Professional Experience </w:t>
            </w:r>
            <w:r w:rsidRPr="00CD1E5D">
              <w:t>Template</w:t>
            </w:r>
            <w:r>
              <w:t xml:space="preserve"> 3</w:t>
            </w:r>
          </w:p>
        </w:tc>
        <w:tc>
          <w:tcPr>
            <w:tcW w:w="6327" w:type="dxa"/>
          </w:tcPr>
          <w:p w14:paraId="547E8631" w14:textId="77777777" w:rsidR="00AA5AD8" w:rsidRPr="008E1370" w:rsidRDefault="00AA5AD8" w:rsidP="00AA5AD8">
            <w:pPr>
              <w:pStyle w:val="AssignBody"/>
            </w:pPr>
            <w:r w:rsidRPr="008E1370">
              <w:t xml:space="preserve">Making spring rolls to follow instructions </w:t>
            </w:r>
          </w:p>
          <w:p w14:paraId="14EEDD3F" w14:textId="77777777" w:rsidR="00AA5AD8" w:rsidRDefault="00AA5AD8" w:rsidP="00AA5AD8">
            <w:pPr>
              <w:pStyle w:val="AssignBody"/>
            </w:pPr>
          </w:p>
        </w:tc>
      </w:tr>
      <w:tr w:rsidR="00AA5AD8" w14:paraId="436D12E7" w14:textId="77777777" w:rsidTr="00737657">
        <w:tc>
          <w:tcPr>
            <w:tcW w:w="2689" w:type="dxa"/>
          </w:tcPr>
          <w:p w14:paraId="670CFC23" w14:textId="77777777" w:rsidR="00AA5AD8" w:rsidRDefault="00AA5AD8" w:rsidP="00AA5AD8">
            <w:pPr>
              <w:pStyle w:val="AssignBody"/>
            </w:pPr>
            <w:r>
              <w:t>Pedagogy Standard</w:t>
            </w:r>
          </w:p>
        </w:tc>
        <w:tc>
          <w:tcPr>
            <w:tcW w:w="6327" w:type="dxa"/>
          </w:tcPr>
          <w:p w14:paraId="7831B350" w14:textId="77777777" w:rsidR="00AA5AD8" w:rsidRPr="00660B2A" w:rsidRDefault="00AA5AD8" w:rsidP="00660B2A">
            <w:pPr>
              <w:pStyle w:val="AssignBody"/>
            </w:pPr>
            <w:r w:rsidRPr="00660B2A">
              <w:t>Real life authentic contexts</w:t>
            </w:r>
          </w:p>
          <w:p w14:paraId="25B8F3C8" w14:textId="77777777" w:rsidR="00AA5AD8" w:rsidRDefault="00AA5AD8" w:rsidP="00AA5AD8">
            <w:pPr>
              <w:pStyle w:val="AssignBody"/>
            </w:pPr>
          </w:p>
        </w:tc>
      </w:tr>
      <w:tr w:rsidR="00AA5AD8" w14:paraId="4162F716" w14:textId="77777777" w:rsidTr="00737657">
        <w:tc>
          <w:tcPr>
            <w:tcW w:w="2689" w:type="dxa"/>
          </w:tcPr>
          <w:p w14:paraId="4A7AFA30" w14:textId="77777777" w:rsidR="00AA5AD8" w:rsidRDefault="00AA5AD8" w:rsidP="00AA5AD8">
            <w:pPr>
              <w:pStyle w:val="AssignBody"/>
            </w:pPr>
            <w:r>
              <w:t>What did you do and why?</w:t>
            </w:r>
          </w:p>
          <w:p w14:paraId="6ADCEE35" w14:textId="77777777" w:rsidR="00AA5AD8" w:rsidRDefault="00AA5AD8" w:rsidP="00AA5AD8">
            <w:pPr>
              <w:pStyle w:val="AssignBody"/>
            </w:pPr>
          </w:p>
        </w:tc>
        <w:tc>
          <w:tcPr>
            <w:tcW w:w="6327" w:type="dxa"/>
          </w:tcPr>
          <w:p w14:paraId="38AB613D" w14:textId="77777777" w:rsidR="00AA5AD8" w:rsidRDefault="00AA5AD8" w:rsidP="00AA5AD8">
            <w:pPr>
              <w:pStyle w:val="AssignBody"/>
            </w:pPr>
            <w:r w:rsidRPr="00942EBD">
              <w:t>For a</w:t>
            </w:r>
            <w:r>
              <w:t xml:space="preserve"> Health and Wellbeing/ Mathematics and Numeracy cross curricular lesson, I had planned that the children were to follow instructions to make, cook and eat their own spring rolls as part of multicultural week, looking at Chinese New Year. The learning objective was: ‘to follow </w:t>
            </w:r>
            <w:r>
              <w:lastRenderedPageBreak/>
              <w:t>instructions’, and I wanted to make this learning experience as realistic as possible for the learners where they had the opportunity to practice following instructions in a meaningful way by using a real-life context of cooking. By providing learners with a chance to carry out a practical demonstration of how they are able to follow instructions using cooking simultaneously supported the learners to undertake a valuable life skill.</w:t>
            </w:r>
          </w:p>
          <w:p w14:paraId="21BE2FE9" w14:textId="77777777" w:rsidR="00AA5AD8" w:rsidRDefault="00AA5AD8" w:rsidP="00AA5AD8">
            <w:pPr>
              <w:pStyle w:val="AssignBody"/>
            </w:pPr>
          </w:p>
          <w:p w14:paraId="1840D3D1" w14:textId="1AE76FFA" w:rsidR="00AA5AD8" w:rsidRDefault="00AA5AD8" w:rsidP="00AA5AD8">
            <w:pPr>
              <w:pStyle w:val="AssignBody"/>
            </w:pPr>
            <w:r>
              <w:t xml:space="preserve">The pupils firstly watched myself make a spring roll, then together we decided what would be the first, second, third etc. instruction, creating the success criteria. This also reinforced the ordinal number work the learners had done in </w:t>
            </w:r>
            <w:r w:rsidR="00D6469D">
              <w:t>m</w:t>
            </w:r>
            <w:r>
              <w:t xml:space="preserve">aths previously in yet another new context. Once the instructions and their order were agreed, using key words and visual aids, the learners followed the instructions themselves independently where I could then assess if they had met the learning objective successfully. </w:t>
            </w:r>
          </w:p>
          <w:p w14:paraId="0A0AA80F" w14:textId="77777777" w:rsidR="00AA5AD8" w:rsidRDefault="00AA5AD8" w:rsidP="00AA5AD8">
            <w:pPr>
              <w:pStyle w:val="AssignBody"/>
            </w:pPr>
          </w:p>
          <w:p w14:paraId="55DE0497" w14:textId="6247B0A1" w:rsidR="00935AEF" w:rsidRPr="00942EBD" w:rsidRDefault="00AA5AD8" w:rsidP="00935AEF">
            <w:pPr>
              <w:pStyle w:val="AssignBody"/>
            </w:pPr>
            <w:r>
              <w:t xml:space="preserve">It was also important to consider that some learners may be able to follow instructions in one context, but not in another. Therefore, the use of modelling, building the success criteria together and the chance for them to participate practically was essential to give individuals the best chance of understanding. </w:t>
            </w:r>
            <w:r w:rsidR="00935AEF">
              <w:t xml:space="preserve">Clarke (2018) believes that when pupils create the success criteria themselves, they are more likely to comprehend when they are to do and therefore achieve the learning objectives. </w:t>
            </w:r>
          </w:p>
        </w:tc>
      </w:tr>
      <w:tr w:rsidR="00AA5AD8" w14:paraId="23FDE8CD" w14:textId="77777777" w:rsidTr="00737657">
        <w:tc>
          <w:tcPr>
            <w:tcW w:w="2689" w:type="dxa"/>
          </w:tcPr>
          <w:p w14:paraId="0CADE5DB" w14:textId="77777777" w:rsidR="00AA5AD8" w:rsidRDefault="00AA5AD8" w:rsidP="00AA5AD8">
            <w:pPr>
              <w:pStyle w:val="AssignBody"/>
            </w:pPr>
            <w:r>
              <w:lastRenderedPageBreak/>
              <w:t>What have you learned?</w:t>
            </w:r>
          </w:p>
          <w:p w14:paraId="0657B464" w14:textId="77777777" w:rsidR="00AA5AD8" w:rsidRDefault="00AA5AD8" w:rsidP="00AA5AD8">
            <w:pPr>
              <w:pStyle w:val="AssignBody"/>
            </w:pPr>
          </w:p>
        </w:tc>
        <w:tc>
          <w:tcPr>
            <w:tcW w:w="6327" w:type="dxa"/>
          </w:tcPr>
          <w:p w14:paraId="28F6ED64" w14:textId="43DE56BE" w:rsidR="00AA5AD8" w:rsidRDefault="00AA5AD8" w:rsidP="00AA5AD8">
            <w:pPr>
              <w:pStyle w:val="AssignBody"/>
            </w:pPr>
            <w:r>
              <w:t xml:space="preserve">During this lesson, I learned that allowing learners, especially in their formative years and who have Additional Learning Needs, (ALN) to experience skills in real-life contexts aids understanding and supported them </w:t>
            </w:r>
            <w:r>
              <w:lastRenderedPageBreak/>
              <w:t xml:space="preserve">to grasp the purpose of skills and how they are used for real life. Doing this activity in an authentic context to assess children’s ability to follow instructions, compared to tasks for the simple purpose to check understanding proved much more effective for some learners. For example, ‘can you put the bear on top of the chair?’ would seem an abstract question and lack context for some learners, especially those with ALN. I also learned that modelling to the pupils and giving them the opportunity to devise the success criteria involves them in learning and solidifies expectations of how they can be successful in achieving the learning objective. </w:t>
            </w:r>
          </w:p>
        </w:tc>
      </w:tr>
      <w:tr w:rsidR="00AA5AD8" w14:paraId="7D575B6F" w14:textId="77777777" w:rsidTr="00737657">
        <w:tc>
          <w:tcPr>
            <w:tcW w:w="2689" w:type="dxa"/>
          </w:tcPr>
          <w:p w14:paraId="5ED8C149" w14:textId="77777777" w:rsidR="00AA5AD8" w:rsidRPr="007C32AA" w:rsidRDefault="00AA5AD8" w:rsidP="00AA5AD8">
            <w:pPr>
              <w:pStyle w:val="AssignBody"/>
            </w:pPr>
            <w:r>
              <w:lastRenderedPageBreak/>
              <w:t>What next?</w:t>
            </w:r>
          </w:p>
          <w:p w14:paraId="3C7BEBEE" w14:textId="77777777" w:rsidR="00AA5AD8" w:rsidRDefault="00AA5AD8" w:rsidP="00AA5AD8">
            <w:pPr>
              <w:pStyle w:val="AssignBody"/>
            </w:pPr>
          </w:p>
        </w:tc>
        <w:tc>
          <w:tcPr>
            <w:tcW w:w="6327" w:type="dxa"/>
          </w:tcPr>
          <w:p w14:paraId="7916DE34" w14:textId="74DE6EAF" w:rsidR="00AA5AD8" w:rsidRDefault="00AA5AD8" w:rsidP="00AA5AD8">
            <w:pPr>
              <w:pStyle w:val="AssignBody"/>
            </w:pPr>
            <w:r>
              <w:t xml:space="preserve">Reflecting upon this particular lesson and the notion of pupils having authentic contexts to learn in, I have considered the importance of skills not being viewed as stand-alone in children’s minds, but rather encouraging them to think about how else instructions can be followed. This could be done as part of the plenary to give the chance for learners to discuss in other ways that instructions are needed in real life. </w:t>
            </w:r>
            <w:r w:rsidR="007E5815">
              <w:t>For some children, they may not get the chance to cook in their home, so providing opportunities such as these in school is valuable for them.</w:t>
            </w:r>
          </w:p>
        </w:tc>
      </w:tr>
    </w:tbl>
    <w:p w14:paraId="1B5BBCEB" w14:textId="77777777" w:rsidR="00AA5AD8" w:rsidRDefault="00AA5AD8" w:rsidP="00AA5AD8">
      <w:pPr>
        <w:pStyle w:val="AssignBody"/>
      </w:pPr>
    </w:p>
    <w:p w14:paraId="296B4622" w14:textId="77777777" w:rsidR="00AA5AD8" w:rsidRDefault="00AA5AD8" w:rsidP="00AA5AD8">
      <w:pPr>
        <w:pStyle w:val="AssignBody"/>
      </w:pPr>
    </w:p>
    <w:tbl>
      <w:tblPr>
        <w:tblStyle w:val="TableGrid"/>
        <w:tblW w:w="0" w:type="auto"/>
        <w:tblLook w:val="04A0" w:firstRow="1" w:lastRow="0" w:firstColumn="1" w:lastColumn="0" w:noHBand="0" w:noVBand="1"/>
      </w:tblPr>
      <w:tblGrid>
        <w:gridCol w:w="2689"/>
        <w:gridCol w:w="6327"/>
      </w:tblGrid>
      <w:tr w:rsidR="00AA5AD8" w14:paraId="7BB90421" w14:textId="77777777" w:rsidTr="00737657">
        <w:tc>
          <w:tcPr>
            <w:tcW w:w="2689" w:type="dxa"/>
          </w:tcPr>
          <w:p w14:paraId="136E5A20" w14:textId="77777777" w:rsidR="00AA5AD8" w:rsidRDefault="00AA5AD8" w:rsidP="00AA5AD8">
            <w:pPr>
              <w:pStyle w:val="AssignBody"/>
            </w:pPr>
            <w:r>
              <w:t xml:space="preserve">Professional Experience </w:t>
            </w:r>
            <w:r w:rsidRPr="00CD1E5D">
              <w:t>Template</w:t>
            </w:r>
            <w:r>
              <w:t xml:space="preserve"> 4</w:t>
            </w:r>
          </w:p>
        </w:tc>
        <w:tc>
          <w:tcPr>
            <w:tcW w:w="6327" w:type="dxa"/>
          </w:tcPr>
          <w:p w14:paraId="0B8433F4" w14:textId="77777777" w:rsidR="00AA5AD8" w:rsidRPr="00C6167D" w:rsidRDefault="00AA5AD8" w:rsidP="00AA5AD8">
            <w:pPr>
              <w:pStyle w:val="AssignBody"/>
            </w:pPr>
            <w:r w:rsidRPr="00C6167D">
              <w:t>Chinese New Year- Ordinal numbers</w:t>
            </w:r>
          </w:p>
          <w:p w14:paraId="69C9BF33" w14:textId="77777777" w:rsidR="00AA5AD8" w:rsidRDefault="00AA5AD8" w:rsidP="00AA5AD8">
            <w:pPr>
              <w:pStyle w:val="AssignBody"/>
            </w:pPr>
          </w:p>
        </w:tc>
      </w:tr>
      <w:tr w:rsidR="00AA5AD8" w14:paraId="0FC44D70" w14:textId="77777777" w:rsidTr="00737657">
        <w:tc>
          <w:tcPr>
            <w:tcW w:w="2689" w:type="dxa"/>
          </w:tcPr>
          <w:p w14:paraId="03E068D1" w14:textId="77777777" w:rsidR="00AA5AD8" w:rsidRDefault="00AA5AD8" w:rsidP="00AA5AD8">
            <w:pPr>
              <w:pStyle w:val="AssignBody"/>
            </w:pPr>
            <w:r>
              <w:t>Pedagogy Standard</w:t>
            </w:r>
          </w:p>
        </w:tc>
        <w:tc>
          <w:tcPr>
            <w:tcW w:w="6327" w:type="dxa"/>
          </w:tcPr>
          <w:p w14:paraId="5321D318" w14:textId="77777777" w:rsidR="00AA5AD8" w:rsidRPr="00450F03" w:rsidRDefault="00AA5AD8" w:rsidP="00450F03">
            <w:pPr>
              <w:pStyle w:val="AssignBody"/>
            </w:pPr>
            <w:r w:rsidRPr="00450F03">
              <w:t>Cross-curricular themes</w:t>
            </w:r>
          </w:p>
          <w:p w14:paraId="53AC3043" w14:textId="77777777" w:rsidR="00AA5AD8" w:rsidRDefault="00AA5AD8" w:rsidP="00AA5AD8">
            <w:pPr>
              <w:pStyle w:val="AssignBody"/>
            </w:pPr>
          </w:p>
        </w:tc>
      </w:tr>
      <w:tr w:rsidR="00AA5AD8" w14:paraId="03868FE8" w14:textId="77777777" w:rsidTr="00737657">
        <w:tc>
          <w:tcPr>
            <w:tcW w:w="2689" w:type="dxa"/>
          </w:tcPr>
          <w:p w14:paraId="78DB8605" w14:textId="77777777" w:rsidR="00AA5AD8" w:rsidRDefault="00AA5AD8" w:rsidP="00AA5AD8">
            <w:pPr>
              <w:pStyle w:val="AssignBody"/>
            </w:pPr>
            <w:r>
              <w:t>What did you do and why?</w:t>
            </w:r>
          </w:p>
          <w:p w14:paraId="18B160D6" w14:textId="77777777" w:rsidR="00AA5AD8" w:rsidRDefault="00AA5AD8" w:rsidP="00AA5AD8">
            <w:pPr>
              <w:pStyle w:val="AssignBody"/>
            </w:pPr>
          </w:p>
        </w:tc>
        <w:tc>
          <w:tcPr>
            <w:tcW w:w="6327" w:type="dxa"/>
          </w:tcPr>
          <w:p w14:paraId="67DC9E53" w14:textId="7BC36C0A" w:rsidR="00AA5AD8" w:rsidRDefault="00AA5AD8" w:rsidP="00AA5AD8">
            <w:pPr>
              <w:pStyle w:val="AssignBody"/>
            </w:pPr>
            <w:r>
              <w:t>During PTE3, one of the topics was ‘multicultural week’ and we focused on Chinese New Year as a stimulus</w:t>
            </w:r>
            <w:r w:rsidR="007178F9">
              <w:t>, acting as the theme which other learning stemmed from</w:t>
            </w:r>
            <w:r>
              <w:t xml:space="preserve">. We read the story of the Zodiac </w:t>
            </w:r>
            <w:r w:rsidR="00713784">
              <w:t>Race</w:t>
            </w:r>
            <w:r>
              <w:t>,</w:t>
            </w:r>
            <w:r w:rsidR="0034332C">
              <w:t xml:space="preserve"> </w:t>
            </w:r>
            <w:r>
              <w:t xml:space="preserve">linking it to </w:t>
            </w:r>
            <w:r w:rsidR="00D6469D">
              <w:t>m</w:t>
            </w:r>
            <w:r>
              <w:t xml:space="preserve">aths </w:t>
            </w:r>
            <w:r>
              <w:lastRenderedPageBreak/>
              <w:t>and ordinal numbers. Here the children experienced the language of ‘first’ ‘second’ ‘third’ in a story context.</w:t>
            </w:r>
          </w:p>
          <w:p w14:paraId="15B2B2EB" w14:textId="662F6725" w:rsidR="00AA5AD8" w:rsidRPr="00B82A0F" w:rsidRDefault="00AA5AD8" w:rsidP="00AA5AD8">
            <w:pPr>
              <w:pStyle w:val="AssignBody"/>
            </w:pPr>
            <w:r>
              <w:t>After reading the story, the children then completed a maths challenge that involved them ordering the animals in their positions of the race. Using a cross curricular theme for this activity gave context and clarity to the learner</w:t>
            </w:r>
            <w:r w:rsidR="00520214">
              <w:t>’</w:t>
            </w:r>
            <w:r w:rsidR="00D47D12">
              <w:t>s</w:t>
            </w:r>
            <w:r>
              <w:t xml:space="preserve"> understanding, where they experienced and learnt about the </w:t>
            </w:r>
            <w:r w:rsidR="00C0716D">
              <w:t>Z</w:t>
            </w:r>
            <w:r>
              <w:t xml:space="preserve">odiac </w:t>
            </w:r>
            <w:r w:rsidR="00C0716D">
              <w:t>R</w:t>
            </w:r>
            <w:r>
              <w:t>ace and then had a basis of knowledge to link to when completing the maths activity. Planning this activity to be done practically also allowed the pupils to experience ordinal numbers concretely</w:t>
            </w:r>
            <w:r w:rsidR="009E4B90">
              <w:t>,</w:t>
            </w:r>
            <w:r>
              <w:t xml:space="preserve"> which then supported their understanding. Throughout the week, I reiterated the language of ‘first’ ‘second’ etc. as much as possible in different ways such as lining up and playing races outside. </w:t>
            </w:r>
            <w:r w:rsidR="0030405B">
              <w:t>Due to the age of the children, I felt it was particularly important to give context to the skills they were learning, where they are able to understand the meaning of ordinal number and why they are important and relevant.</w:t>
            </w:r>
          </w:p>
        </w:tc>
      </w:tr>
      <w:tr w:rsidR="00AA5AD8" w14:paraId="513F9C81" w14:textId="77777777" w:rsidTr="00737657">
        <w:tc>
          <w:tcPr>
            <w:tcW w:w="2689" w:type="dxa"/>
          </w:tcPr>
          <w:p w14:paraId="5C4B630A" w14:textId="77777777" w:rsidR="00AA5AD8" w:rsidRDefault="00AA5AD8" w:rsidP="00AA5AD8">
            <w:pPr>
              <w:pStyle w:val="AssignBody"/>
            </w:pPr>
            <w:r>
              <w:lastRenderedPageBreak/>
              <w:t>What have you learned?</w:t>
            </w:r>
          </w:p>
          <w:p w14:paraId="53235378" w14:textId="77777777" w:rsidR="00AA5AD8" w:rsidRDefault="00AA5AD8" w:rsidP="00AA5AD8">
            <w:pPr>
              <w:pStyle w:val="AssignBody"/>
            </w:pPr>
          </w:p>
        </w:tc>
        <w:tc>
          <w:tcPr>
            <w:tcW w:w="6327" w:type="dxa"/>
          </w:tcPr>
          <w:p w14:paraId="0D45FE76" w14:textId="0957186B" w:rsidR="00AA5AD8" w:rsidRDefault="00AA5AD8" w:rsidP="00AA5AD8">
            <w:pPr>
              <w:pStyle w:val="AssignBody"/>
            </w:pPr>
            <w:r>
              <w:t xml:space="preserve">I have learned that pupils seem more able to comprehend mathematical concepts when carried out alongside a concrete theme. Using cross curricular themes also facilities effective planning, where skills and knowledge can be combined together within one learning experience. I have also considered how planning cross curricular themes must be done authentically and with purpose. </w:t>
            </w:r>
            <w:r w:rsidR="0030405B">
              <w:t xml:space="preserve">Planning and teaching cross-curricular themes facilities many skills and new knowledge to be taught simultaneously, accelerating learning and providing a rich learning environment. </w:t>
            </w:r>
          </w:p>
        </w:tc>
      </w:tr>
      <w:tr w:rsidR="00AA5AD8" w14:paraId="71C33A3D" w14:textId="77777777" w:rsidTr="00737657">
        <w:tc>
          <w:tcPr>
            <w:tcW w:w="2689" w:type="dxa"/>
          </w:tcPr>
          <w:p w14:paraId="1063DE14" w14:textId="77777777" w:rsidR="00AA5AD8" w:rsidRPr="007C32AA" w:rsidRDefault="00AA5AD8" w:rsidP="00AA5AD8">
            <w:pPr>
              <w:pStyle w:val="AssignBody"/>
            </w:pPr>
            <w:r>
              <w:t>What next?</w:t>
            </w:r>
          </w:p>
          <w:p w14:paraId="624B573E" w14:textId="77777777" w:rsidR="00AA5AD8" w:rsidRDefault="00AA5AD8" w:rsidP="00AA5AD8">
            <w:pPr>
              <w:pStyle w:val="AssignBody"/>
            </w:pPr>
          </w:p>
        </w:tc>
        <w:tc>
          <w:tcPr>
            <w:tcW w:w="6327" w:type="dxa"/>
          </w:tcPr>
          <w:p w14:paraId="7F5EC547" w14:textId="440AD74C" w:rsidR="00AB3A0D" w:rsidRDefault="00AA5AD8" w:rsidP="00AA5AD8">
            <w:pPr>
              <w:pStyle w:val="AssignBody"/>
            </w:pPr>
            <w:r>
              <w:t>Looking ahead, it seems rational to first plan for the skills and knowledge learners are needed to gain and then plan how these can be linked together in a theme</w:t>
            </w:r>
            <w:r w:rsidR="00AB3A0D">
              <w:t xml:space="preserve">, as </w:t>
            </w:r>
            <w:r w:rsidR="00AB3A0D">
              <w:lastRenderedPageBreak/>
              <w:t>opposed to thinking of a theme and attempting to link tenuous links.</w:t>
            </w:r>
            <w:r w:rsidR="006B23EF">
              <w:t xml:space="preserve"> There are many creative ways that cross-curricular work can be planned for, so I aim to develop my knowledge and repertoire of cross-curricular approaches. </w:t>
            </w:r>
          </w:p>
        </w:tc>
      </w:tr>
    </w:tbl>
    <w:p w14:paraId="699E2354" w14:textId="77777777" w:rsidR="00AA5AD8" w:rsidRDefault="00AA5AD8" w:rsidP="00AA5AD8"/>
    <w:p w14:paraId="72BE4061" w14:textId="77777777" w:rsidR="00AA5AD8" w:rsidRDefault="00AA5AD8" w:rsidP="00AA5AD8"/>
    <w:p w14:paraId="07B8B48A" w14:textId="77777777" w:rsidR="00AA5AD8" w:rsidRDefault="00AA5AD8" w:rsidP="00AA5AD8"/>
    <w:p w14:paraId="5DBE4C9A" w14:textId="0C928301" w:rsidR="00AA5AD8" w:rsidRDefault="00AA5AD8" w:rsidP="00D536FE">
      <w:pPr>
        <w:pStyle w:val="AssignBody"/>
        <w:jc w:val="center"/>
        <w:rPr>
          <w:b/>
          <w:bCs/>
        </w:rPr>
      </w:pPr>
    </w:p>
    <w:p w14:paraId="6BB883B8" w14:textId="38F04F90" w:rsidR="00AA5AD8" w:rsidRDefault="00AA5AD8" w:rsidP="00D536FE">
      <w:pPr>
        <w:pStyle w:val="AssignBody"/>
        <w:jc w:val="center"/>
        <w:rPr>
          <w:b/>
          <w:bCs/>
        </w:rPr>
      </w:pPr>
    </w:p>
    <w:p w14:paraId="7629226C" w14:textId="35EE4D7C" w:rsidR="005B388D" w:rsidRDefault="005B388D" w:rsidP="00D536FE">
      <w:pPr>
        <w:pStyle w:val="AssignBody"/>
        <w:jc w:val="center"/>
        <w:rPr>
          <w:b/>
          <w:bCs/>
        </w:rPr>
      </w:pPr>
    </w:p>
    <w:p w14:paraId="121F70E1" w14:textId="5B3A319E" w:rsidR="008C442D" w:rsidRDefault="008C442D" w:rsidP="00D536FE">
      <w:pPr>
        <w:pStyle w:val="AssignBody"/>
        <w:jc w:val="center"/>
        <w:rPr>
          <w:b/>
          <w:bCs/>
        </w:rPr>
      </w:pPr>
    </w:p>
    <w:p w14:paraId="628E57FB" w14:textId="09D2335F" w:rsidR="008C442D" w:rsidRDefault="008C442D" w:rsidP="00D536FE">
      <w:pPr>
        <w:pStyle w:val="AssignBody"/>
        <w:jc w:val="center"/>
        <w:rPr>
          <w:b/>
          <w:bCs/>
        </w:rPr>
      </w:pPr>
    </w:p>
    <w:p w14:paraId="6009684D" w14:textId="63F332EE" w:rsidR="008C442D" w:rsidRDefault="008C442D" w:rsidP="00D536FE">
      <w:pPr>
        <w:pStyle w:val="AssignBody"/>
        <w:jc w:val="center"/>
        <w:rPr>
          <w:b/>
          <w:bCs/>
        </w:rPr>
      </w:pPr>
    </w:p>
    <w:p w14:paraId="03F5AFF4" w14:textId="036BCECE" w:rsidR="008C442D" w:rsidRDefault="008C442D" w:rsidP="00D536FE">
      <w:pPr>
        <w:pStyle w:val="AssignBody"/>
        <w:jc w:val="center"/>
        <w:rPr>
          <w:b/>
          <w:bCs/>
        </w:rPr>
      </w:pPr>
    </w:p>
    <w:p w14:paraId="59E959ED" w14:textId="682BAF90" w:rsidR="008C442D" w:rsidRDefault="008C442D" w:rsidP="00D536FE">
      <w:pPr>
        <w:pStyle w:val="AssignBody"/>
        <w:jc w:val="center"/>
        <w:rPr>
          <w:b/>
          <w:bCs/>
        </w:rPr>
      </w:pPr>
    </w:p>
    <w:p w14:paraId="6EFB18AD" w14:textId="31EE9E3C" w:rsidR="008C442D" w:rsidRDefault="008C442D" w:rsidP="00D536FE">
      <w:pPr>
        <w:pStyle w:val="AssignBody"/>
        <w:jc w:val="center"/>
        <w:rPr>
          <w:b/>
          <w:bCs/>
        </w:rPr>
      </w:pPr>
    </w:p>
    <w:p w14:paraId="2A39212A" w14:textId="6CBA1907" w:rsidR="008C442D" w:rsidRDefault="008C442D" w:rsidP="00D536FE">
      <w:pPr>
        <w:pStyle w:val="AssignBody"/>
        <w:jc w:val="center"/>
        <w:rPr>
          <w:b/>
          <w:bCs/>
        </w:rPr>
      </w:pPr>
    </w:p>
    <w:p w14:paraId="3A5F1A67" w14:textId="6D84BACE" w:rsidR="008C442D" w:rsidRDefault="008C442D" w:rsidP="00D536FE">
      <w:pPr>
        <w:pStyle w:val="AssignBody"/>
        <w:jc w:val="center"/>
        <w:rPr>
          <w:b/>
          <w:bCs/>
        </w:rPr>
      </w:pPr>
    </w:p>
    <w:p w14:paraId="17FF656D" w14:textId="3BE2D25A" w:rsidR="008C442D" w:rsidRDefault="008C442D" w:rsidP="00D536FE">
      <w:pPr>
        <w:pStyle w:val="AssignBody"/>
        <w:jc w:val="center"/>
        <w:rPr>
          <w:b/>
          <w:bCs/>
        </w:rPr>
      </w:pPr>
    </w:p>
    <w:p w14:paraId="07AC92AD" w14:textId="0283B15F" w:rsidR="008C442D" w:rsidRDefault="008C442D" w:rsidP="00D536FE">
      <w:pPr>
        <w:pStyle w:val="AssignBody"/>
        <w:jc w:val="center"/>
        <w:rPr>
          <w:b/>
          <w:bCs/>
        </w:rPr>
      </w:pPr>
    </w:p>
    <w:p w14:paraId="113837AC" w14:textId="34BC70C4" w:rsidR="008C442D" w:rsidRDefault="008C442D" w:rsidP="00D536FE">
      <w:pPr>
        <w:pStyle w:val="AssignBody"/>
        <w:jc w:val="center"/>
        <w:rPr>
          <w:b/>
          <w:bCs/>
        </w:rPr>
      </w:pPr>
    </w:p>
    <w:p w14:paraId="3C3EF149" w14:textId="55BB4E71" w:rsidR="008C442D" w:rsidRDefault="008C442D" w:rsidP="00D536FE">
      <w:pPr>
        <w:pStyle w:val="AssignBody"/>
        <w:jc w:val="center"/>
        <w:rPr>
          <w:b/>
          <w:bCs/>
        </w:rPr>
      </w:pPr>
    </w:p>
    <w:p w14:paraId="0DBD257D" w14:textId="2C53D71F" w:rsidR="008C442D" w:rsidRDefault="008C442D" w:rsidP="00D536FE">
      <w:pPr>
        <w:pStyle w:val="AssignBody"/>
        <w:jc w:val="center"/>
        <w:rPr>
          <w:b/>
          <w:bCs/>
        </w:rPr>
      </w:pPr>
    </w:p>
    <w:p w14:paraId="27708845" w14:textId="232887E6" w:rsidR="008C442D" w:rsidRDefault="008C442D" w:rsidP="00D536FE">
      <w:pPr>
        <w:pStyle w:val="AssignBody"/>
        <w:jc w:val="center"/>
        <w:rPr>
          <w:b/>
          <w:bCs/>
        </w:rPr>
      </w:pPr>
    </w:p>
    <w:p w14:paraId="64F24B4F" w14:textId="3E3FFDDA" w:rsidR="008C442D" w:rsidRDefault="008C442D" w:rsidP="00D536FE">
      <w:pPr>
        <w:pStyle w:val="AssignBody"/>
        <w:jc w:val="center"/>
        <w:rPr>
          <w:b/>
          <w:bCs/>
        </w:rPr>
      </w:pPr>
    </w:p>
    <w:p w14:paraId="37FA5A1B" w14:textId="1A5F8358" w:rsidR="008C442D" w:rsidRDefault="008C442D" w:rsidP="00D536FE">
      <w:pPr>
        <w:pStyle w:val="AssignBody"/>
        <w:jc w:val="center"/>
        <w:rPr>
          <w:b/>
          <w:bCs/>
        </w:rPr>
      </w:pPr>
    </w:p>
    <w:p w14:paraId="5D3E9006" w14:textId="442813D7" w:rsidR="008C442D" w:rsidRDefault="008C442D" w:rsidP="00D536FE">
      <w:pPr>
        <w:pStyle w:val="AssignBody"/>
        <w:jc w:val="center"/>
        <w:rPr>
          <w:b/>
          <w:bCs/>
        </w:rPr>
      </w:pPr>
    </w:p>
    <w:p w14:paraId="508DFAE4" w14:textId="71DEEA39" w:rsidR="008C442D" w:rsidRDefault="008C442D" w:rsidP="00D536FE">
      <w:pPr>
        <w:pStyle w:val="AssignBody"/>
        <w:jc w:val="center"/>
        <w:rPr>
          <w:b/>
          <w:bCs/>
        </w:rPr>
      </w:pPr>
    </w:p>
    <w:p w14:paraId="0FCC6E0B" w14:textId="30A64DAD" w:rsidR="008C442D" w:rsidRDefault="008C442D" w:rsidP="00D536FE">
      <w:pPr>
        <w:pStyle w:val="AssignBody"/>
        <w:jc w:val="center"/>
        <w:rPr>
          <w:b/>
          <w:bCs/>
        </w:rPr>
      </w:pPr>
    </w:p>
    <w:p w14:paraId="76FEA9BB" w14:textId="77777777" w:rsidR="008C442D" w:rsidRDefault="008C442D" w:rsidP="00D536FE">
      <w:pPr>
        <w:pStyle w:val="AssignBody"/>
        <w:jc w:val="center"/>
        <w:rPr>
          <w:b/>
          <w:bCs/>
        </w:rPr>
      </w:pPr>
    </w:p>
    <w:p w14:paraId="4B5F67B6" w14:textId="261A8CAE" w:rsidR="005B388D" w:rsidRDefault="005B388D" w:rsidP="00D536FE">
      <w:pPr>
        <w:pStyle w:val="AssignBody"/>
        <w:jc w:val="center"/>
        <w:rPr>
          <w:b/>
          <w:bCs/>
        </w:rPr>
      </w:pPr>
    </w:p>
    <w:p w14:paraId="537BAD34" w14:textId="20E7B7BD" w:rsidR="005B388D" w:rsidRDefault="005B388D" w:rsidP="005B388D">
      <w:pPr>
        <w:pStyle w:val="AssignBody"/>
        <w:jc w:val="center"/>
        <w:rPr>
          <w:b/>
          <w:bCs/>
        </w:rPr>
      </w:pPr>
    </w:p>
    <w:p w14:paraId="47B2C405" w14:textId="77777777" w:rsidR="00364CE6" w:rsidRDefault="00364CE6" w:rsidP="00A36965">
      <w:pPr>
        <w:pStyle w:val="AssignSubHeader"/>
      </w:pPr>
    </w:p>
    <w:p w14:paraId="0FDD317D" w14:textId="5C97D427" w:rsidR="007A4BB8" w:rsidRPr="00BF5C31" w:rsidRDefault="00A36965" w:rsidP="00A36965">
      <w:pPr>
        <w:pStyle w:val="AssignSubHeader"/>
      </w:pPr>
      <w:r>
        <w:lastRenderedPageBreak/>
        <w:t>Part 2</w:t>
      </w:r>
    </w:p>
    <w:p w14:paraId="483A2CD3" w14:textId="18827850" w:rsidR="007401C7" w:rsidRPr="003E01F4" w:rsidRDefault="00D24B50" w:rsidP="00874183">
      <w:pPr>
        <w:pStyle w:val="AssignBody"/>
        <w:rPr>
          <w:rFonts w:cstheme="minorBidi"/>
        </w:rPr>
      </w:pPr>
      <w:r>
        <w:rPr>
          <w:rFonts w:eastAsia="Arial"/>
        </w:rPr>
        <w:t xml:space="preserve">This assignment </w:t>
      </w:r>
      <w:r w:rsidR="00B50CB1">
        <w:rPr>
          <w:rFonts w:eastAsia="Arial"/>
        </w:rPr>
        <w:t xml:space="preserve">aims to critically reflect upon </w:t>
      </w:r>
      <w:r w:rsidR="00960F55">
        <w:t xml:space="preserve">an </w:t>
      </w:r>
      <w:r w:rsidR="00E6274B">
        <w:t>area</w:t>
      </w:r>
      <w:r w:rsidR="00960F55">
        <w:t xml:space="preserve"> </w:t>
      </w:r>
      <w:r w:rsidR="00E6274B">
        <w:t>of professional practice</w:t>
      </w:r>
      <w:r w:rsidR="00960F55">
        <w:t xml:space="preserve"> that has been transformed</w:t>
      </w:r>
      <w:r w:rsidR="002728E1">
        <w:t xml:space="preserve"> </w:t>
      </w:r>
      <w:r w:rsidR="003D1B3C">
        <w:t xml:space="preserve">and </w:t>
      </w:r>
      <w:r w:rsidR="00672F3E">
        <w:t>additionally</w:t>
      </w:r>
      <w:r w:rsidR="00F53E6A">
        <w:t xml:space="preserve">, </w:t>
      </w:r>
      <w:r w:rsidR="003D1B3C">
        <w:t xml:space="preserve">how it can be </w:t>
      </w:r>
      <w:r w:rsidR="00672F3E">
        <w:t xml:space="preserve">further </w:t>
      </w:r>
      <w:r w:rsidR="003D1B3C">
        <w:t>developed</w:t>
      </w:r>
      <w:r w:rsidR="00E049DB">
        <w:t xml:space="preserve">, simultaneously acknowledging the processes of </w:t>
      </w:r>
      <w:r w:rsidR="003E01F4">
        <w:t>planning, teaching and assessing</w:t>
      </w:r>
      <w:r w:rsidR="00E049DB">
        <w:t xml:space="preserve">. </w:t>
      </w:r>
      <w:r w:rsidR="00672F3E">
        <w:t>The concept of e</w:t>
      </w:r>
      <w:r w:rsidR="00B53E61">
        <w:t>xamining professional practice</w:t>
      </w:r>
      <w:r w:rsidR="00F53E6A">
        <w:t xml:space="preserve"> is supported by one of the </w:t>
      </w:r>
      <w:proofErr w:type="spellStart"/>
      <w:r w:rsidR="00F53E6A">
        <w:t>Yr</w:t>
      </w:r>
      <w:proofErr w:type="spellEnd"/>
      <w:r w:rsidR="00F53E6A">
        <w:t xml:space="preserve"> </w:t>
      </w:r>
      <w:proofErr w:type="spellStart"/>
      <w:r w:rsidR="00F53E6A">
        <w:t>Athrofa</w:t>
      </w:r>
      <w:proofErr w:type="spellEnd"/>
      <w:r w:rsidR="00F53E6A">
        <w:t xml:space="preserve"> Research Dispositions, which states ‘b</w:t>
      </w:r>
      <w:r w:rsidR="00F53E6A" w:rsidRPr="00F53E6A">
        <w:t>eing part of an Inquiring Profession</w:t>
      </w:r>
      <w:r w:rsidR="00F53E6A">
        <w:t xml:space="preserve">’ </w:t>
      </w:r>
      <w:r w:rsidR="007264A6" w:rsidRPr="00CC59C2">
        <w:rPr>
          <w:rStyle w:val="normaltextrun"/>
        </w:rPr>
        <w:t>(Orchard and Winch, 2015)</w:t>
      </w:r>
      <w:r w:rsidR="002C57DA">
        <w:rPr>
          <w:rStyle w:val="normaltextrun"/>
        </w:rPr>
        <w:t xml:space="preserve">. </w:t>
      </w:r>
      <w:r w:rsidR="00B53E61">
        <w:rPr>
          <w:rStyle w:val="normaltextrun"/>
        </w:rPr>
        <w:t>Both H</w:t>
      </w:r>
      <w:r w:rsidR="0020243E">
        <w:rPr>
          <w:rStyle w:val="normaltextrun"/>
        </w:rPr>
        <w:t>attie (2019)</w:t>
      </w:r>
      <w:r w:rsidR="00B53E61">
        <w:rPr>
          <w:rStyle w:val="normaltextrun"/>
        </w:rPr>
        <w:t xml:space="preserve"> and Donaldson (2015)</w:t>
      </w:r>
      <w:r w:rsidR="00874183">
        <w:rPr>
          <w:rStyle w:val="normaltextrun"/>
        </w:rPr>
        <w:t xml:space="preserve"> </w:t>
      </w:r>
      <w:r w:rsidR="00874183">
        <w:rPr>
          <w:rStyle w:val="normaltextrun"/>
        </w:rPr>
        <w:t xml:space="preserve">affirm this notion by believing that a good teacher interrogates </w:t>
      </w:r>
      <w:r w:rsidR="00874183" w:rsidRPr="008A365A">
        <w:rPr>
          <w:rFonts w:cs="Arial"/>
        </w:rPr>
        <w:t xml:space="preserve">their </w:t>
      </w:r>
      <w:r w:rsidR="00874183">
        <w:rPr>
          <w:rFonts w:cs="Arial"/>
        </w:rPr>
        <w:t>responsibilities</w:t>
      </w:r>
      <w:r w:rsidR="00874183" w:rsidRPr="008A365A">
        <w:rPr>
          <w:rFonts w:cs="Arial"/>
        </w:rPr>
        <w:t>,</w:t>
      </w:r>
      <w:r w:rsidR="00874183">
        <w:rPr>
          <w:rFonts w:cs="Arial"/>
        </w:rPr>
        <w:t xml:space="preserve"> </w:t>
      </w:r>
      <w:r w:rsidR="00672F3E">
        <w:rPr>
          <w:rFonts w:cs="Arial"/>
        </w:rPr>
        <w:t>comprehending</w:t>
      </w:r>
      <w:r w:rsidR="00874183">
        <w:rPr>
          <w:rFonts w:cs="Arial"/>
        </w:rPr>
        <w:t xml:space="preserve"> not just what is being taught, but why and how they </w:t>
      </w:r>
      <w:r w:rsidR="00672F3E">
        <w:rPr>
          <w:rFonts w:cs="Arial"/>
        </w:rPr>
        <w:t>do so</w:t>
      </w:r>
      <w:r w:rsidR="00874183">
        <w:rPr>
          <w:rFonts w:cs="Arial"/>
        </w:rPr>
        <w:t>,</w:t>
      </w:r>
      <w:r w:rsidR="00874183" w:rsidRPr="008A365A">
        <w:rPr>
          <w:rFonts w:cs="Arial"/>
        </w:rPr>
        <w:t xml:space="preserve"> whilst evaluating its impact.</w:t>
      </w:r>
      <w:r w:rsidR="00874183">
        <w:rPr>
          <w:rFonts w:cs="Arial"/>
        </w:rPr>
        <w:t xml:space="preserve"> Therefore, it can be deduced that</w:t>
      </w:r>
      <w:r w:rsidR="00A6343F">
        <w:rPr>
          <w:rFonts w:cs="Arial"/>
        </w:rPr>
        <w:t xml:space="preserve"> </w:t>
      </w:r>
      <w:r w:rsidR="00874183">
        <w:rPr>
          <w:rFonts w:cs="Arial"/>
        </w:rPr>
        <w:t xml:space="preserve">for teachers to understand why they make particular choices </w:t>
      </w:r>
      <w:r w:rsidR="00B564BE">
        <w:rPr>
          <w:rFonts w:cs="Arial"/>
        </w:rPr>
        <w:t xml:space="preserve">within their practice </w:t>
      </w:r>
      <w:r w:rsidR="00874183">
        <w:rPr>
          <w:rFonts w:cs="Arial"/>
        </w:rPr>
        <w:t>and the most effective ways to achieve them</w:t>
      </w:r>
      <w:r w:rsidR="006B5C7D">
        <w:rPr>
          <w:rFonts w:cs="Arial"/>
        </w:rPr>
        <w:t xml:space="preserve">, </w:t>
      </w:r>
      <w:r w:rsidR="00874183">
        <w:rPr>
          <w:rFonts w:cs="Arial"/>
        </w:rPr>
        <w:t xml:space="preserve">inquiry, reflection and evaluation must exist </w:t>
      </w:r>
      <w:r w:rsidR="00B564BE">
        <w:rPr>
          <w:rFonts w:cs="Arial"/>
        </w:rPr>
        <w:t>to facilitate successful learning experiences for pupils</w:t>
      </w:r>
      <w:r w:rsidR="0010454B">
        <w:rPr>
          <w:rFonts w:cs="Arial"/>
        </w:rPr>
        <w:t>.</w:t>
      </w:r>
    </w:p>
    <w:p w14:paraId="0F51422F" w14:textId="77777777" w:rsidR="007401C7" w:rsidRDefault="007401C7" w:rsidP="00874183">
      <w:pPr>
        <w:pStyle w:val="AssignBody"/>
        <w:rPr>
          <w:rFonts w:cs="Arial"/>
        </w:rPr>
      </w:pPr>
    </w:p>
    <w:p w14:paraId="4D1958F2" w14:textId="502A5FE7" w:rsidR="00874183" w:rsidRPr="00907E6A" w:rsidRDefault="00B564BE" w:rsidP="00874183">
      <w:pPr>
        <w:pStyle w:val="AssignBody"/>
      </w:pPr>
      <w:r>
        <w:rPr>
          <w:rFonts w:cs="Arial"/>
        </w:rPr>
        <w:t>I</w:t>
      </w:r>
      <w:r w:rsidR="00874183">
        <w:t xml:space="preserve">dentifying </w:t>
      </w:r>
      <w:r w:rsidR="000212F2">
        <w:t>the</w:t>
      </w:r>
      <w:r w:rsidR="00874183">
        <w:t xml:space="preserve"> aspect of practi</w:t>
      </w:r>
      <w:r w:rsidR="00957CA0">
        <w:t>c</w:t>
      </w:r>
      <w:r w:rsidR="00874183">
        <w:t>e as a focus for this writing came from the process of professional learning, which is said to occur when teachers examine their practice and take ownership of it (Coe</w:t>
      </w:r>
      <w:r w:rsidR="002947FB">
        <w:t xml:space="preserve">, </w:t>
      </w:r>
      <w:r w:rsidR="002947FB" w:rsidRPr="002947FB">
        <w:rPr>
          <w:i/>
          <w:iCs/>
        </w:rPr>
        <w:t>et al.</w:t>
      </w:r>
      <w:r w:rsidR="00874183">
        <w:t xml:space="preserve"> 2020).</w:t>
      </w:r>
      <w:r w:rsidR="00874183">
        <w:t xml:space="preserve"> </w:t>
      </w:r>
      <w:r w:rsidR="004768BA">
        <w:t xml:space="preserve">This </w:t>
      </w:r>
      <w:r w:rsidR="00ED13DF">
        <w:t>approach</w:t>
      </w:r>
      <w:r w:rsidR="001E4414">
        <w:t>, which formed the rationale</w:t>
      </w:r>
      <w:r w:rsidR="0010454B">
        <w:t xml:space="preserve"> for this writing</w:t>
      </w:r>
      <w:r w:rsidR="001E4414">
        <w:t xml:space="preserve">, </w:t>
      </w:r>
      <w:r w:rsidR="004768BA">
        <w:t xml:space="preserve">began </w:t>
      </w:r>
      <w:r w:rsidR="00A6343F">
        <w:t xml:space="preserve">by considering feedback given from </w:t>
      </w:r>
      <w:r w:rsidR="00ED13DF">
        <w:t xml:space="preserve">a </w:t>
      </w:r>
      <w:r w:rsidR="00A6343F">
        <w:t>lesson observation</w:t>
      </w:r>
      <w:r w:rsidR="00ED13DF">
        <w:t xml:space="preserve"> </w:t>
      </w:r>
      <w:r w:rsidR="00DB583D">
        <w:t xml:space="preserve">during my </w:t>
      </w:r>
      <w:r w:rsidR="00667431">
        <w:t>Professional</w:t>
      </w:r>
      <w:r w:rsidR="00DB583D">
        <w:t xml:space="preserve"> Teaching Experience (PTE)</w:t>
      </w:r>
      <w:r w:rsidR="0010454B">
        <w:t xml:space="preserve">, </w:t>
      </w:r>
      <w:r w:rsidR="00A6343F">
        <w:t xml:space="preserve">which set </w:t>
      </w:r>
      <w:r w:rsidR="00B921B6">
        <w:t xml:space="preserve">out a </w:t>
      </w:r>
      <w:r w:rsidR="00A6343F">
        <w:t>target</w:t>
      </w:r>
      <w:r w:rsidR="00B921B6">
        <w:t xml:space="preserve"> </w:t>
      </w:r>
      <w:r w:rsidR="00A6343F">
        <w:t xml:space="preserve">to </w:t>
      </w:r>
      <w:r w:rsidR="00B921B6">
        <w:t>plan lessons that implement</w:t>
      </w:r>
      <w:r w:rsidR="00A6343F">
        <w:t xml:space="preserve"> cross-curricular themes</w:t>
      </w:r>
      <w:r w:rsidR="00B921B6">
        <w:t>. It is said that successful observations in teaching are used as a development tool to create reflective practitioners</w:t>
      </w:r>
      <w:r w:rsidR="002947FB">
        <w:t xml:space="preserve"> (Coe, </w:t>
      </w:r>
      <w:r w:rsidR="002947FB" w:rsidRPr="002947FB">
        <w:rPr>
          <w:i/>
          <w:iCs/>
        </w:rPr>
        <w:t>et</w:t>
      </w:r>
      <w:r w:rsidR="002947FB">
        <w:rPr>
          <w:i/>
          <w:iCs/>
        </w:rPr>
        <w:t xml:space="preserve"> </w:t>
      </w:r>
      <w:r w:rsidR="002947FB" w:rsidRPr="002947FB">
        <w:rPr>
          <w:i/>
          <w:iCs/>
        </w:rPr>
        <w:t>al</w:t>
      </w:r>
      <w:r w:rsidR="002947FB">
        <w:t>. 2014)</w:t>
      </w:r>
      <w:r w:rsidR="001B5BF7">
        <w:t>.</w:t>
      </w:r>
      <w:r w:rsidR="00622CF9">
        <w:t xml:space="preserve"> </w:t>
      </w:r>
      <w:r w:rsidR="001E4414">
        <w:t xml:space="preserve">Not </w:t>
      </w:r>
      <w:r w:rsidR="006660C8">
        <w:t>only was th</w:t>
      </w:r>
      <w:r w:rsidR="00C51675">
        <w:t xml:space="preserve">e </w:t>
      </w:r>
      <w:r w:rsidR="006660C8">
        <w:t xml:space="preserve">pedagogical principle </w:t>
      </w:r>
      <w:r w:rsidR="00C51675">
        <w:t xml:space="preserve">that </w:t>
      </w:r>
      <w:r w:rsidR="00907E6A">
        <w:t>explicitly</w:t>
      </w:r>
      <w:r w:rsidR="00C51675">
        <w:t xml:space="preserve"> states </w:t>
      </w:r>
      <w:r w:rsidR="00C51675" w:rsidRPr="00C51675">
        <w:t>“</w:t>
      </w:r>
      <w:r w:rsidR="00C51675" w:rsidRPr="00C51675">
        <w:t>Good teaching and learning ranges within and across Areas of Learning and Experience</w:t>
      </w:r>
      <w:r w:rsidR="00C51675" w:rsidRPr="00C51675">
        <w:t xml:space="preserve">” </w:t>
      </w:r>
      <w:r w:rsidR="00C51675">
        <w:t xml:space="preserve">(Donaldson, 2015, </w:t>
      </w:r>
      <w:r w:rsidR="00C51675">
        <w:rPr>
          <w:rFonts w:ascii="ArialMT" w:hAnsi="ArialMT"/>
          <w:sz w:val="22"/>
          <w:szCs w:val="22"/>
        </w:rPr>
        <w:t>p.</w:t>
      </w:r>
      <w:r w:rsidR="00C51675">
        <w:rPr>
          <w:rFonts w:ascii="ArialMT" w:hAnsi="ArialMT"/>
          <w:sz w:val="22"/>
          <w:szCs w:val="22"/>
        </w:rPr>
        <w:t xml:space="preserve"> </w:t>
      </w:r>
      <w:r w:rsidR="00C51675">
        <w:rPr>
          <w:rFonts w:ascii="ArialMT" w:hAnsi="ArialMT"/>
          <w:sz w:val="22"/>
          <w:szCs w:val="22"/>
        </w:rPr>
        <w:t xml:space="preserve">64) </w:t>
      </w:r>
      <w:r w:rsidR="002D5261">
        <w:t>recognised as needing development through observation and feedback from an experienced teacher</w:t>
      </w:r>
      <w:r w:rsidR="006660C8">
        <w:t>, but the teaching of literacy, numeracy and digital competence as cross-</w:t>
      </w:r>
      <w:r w:rsidR="001E4414">
        <w:t>curricular</w:t>
      </w:r>
      <w:r w:rsidR="006660C8">
        <w:t xml:space="preserve"> skills is mandatory as part of </w:t>
      </w:r>
      <w:r w:rsidR="006660C8">
        <w:t>Curriculum for Wales (</w:t>
      </w:r>
      <w:proofErr w:type="spellStart"/>
      <w:r w:rsidR="006660C8">
        <w:t>CfW</w:t>
      </w:r>
      <w:proofErr w:type="spellEnd"/>
      <w:r w:rsidR="001E4414">
        <w:t>)</w:t>
      </w:r>
      <w:r w:rsidR="00F3146C">
        <w:t xml:space="preserve"> </w:t>
      </w:r>
      <w:r w:rsidR="002D5261">
        <w:t xml:space="preserve">and therefore a responsibility of all practitioners </w:t>
      </w:r>
      <w:r w:rsidR="00F3146C">
        <w:t>(Welsh Government, 2022</w:t>
      </w:r>
      <w:r w:rsidR="00E4181A">
        <w:t>a</w:t>
      </w:r>
      <w:r w:rsidR="00F3146C">
        <w:t>)</w:t>
      </w:r>
      <w:r w:rsidR="002D5261">
        <w:t>.</w:t>
      </w:r>
      <w:r w:rsidR="002305D3">
        <w:t xml:space="preserve"> </w:t>
      </w:r>
    </w:p>
    <w:p w14:paraId="6771ABAF" w14:textId="7A664EEA" w:rsidR="00925A16" w:rsidRDefault="00925A16" w:rsidP="00627ECF">
      <w:pPr>
        <w:rPr>
          <w:rFonts w:ascii="ArialMT" w:eastAsia="ArialMT" w:hAnsi="ArialMT" w:cs="ArialMT"/>
          <w:color w:val="000000" w:themeColor="text1"/>
        </w:rPr>
      </w:pPr>
    </w:p>
    <w:p w14:paraId="1CE655DA" w14:textId="41FC12FB" w:rsidR="00E652A2" w:rsidRPr="002B1B17" w:rsidRDefault="0052670F" w:rsidP="009A62DC">
      <w:pPr>
        <w:pStyle w:val="AssignBody"/>
      </w:pPr>
      <w:r>
        <w:t>Over time, notions of pedagogy have changed, concerning context, culture and across nations, whilst attempting to discover both its definition and subtitles</w:t>
      </w:r>
      <w:r w:rsidR="007F0D1E">
        <w:t>,</w:t>
      </w:r>
      <w:r w:rsidR="00DC0254">
        <w:t xml:space="preserve"> </w:t>
      </w:r>
      <w:r w:rsidR="006D24FF">
        <w:t xml:space="preserve">reportedly </w:t>
      </w:r>
      <w:r w:rsidR="00DC0254">
        <w:t>creating</w:t>
      </w:r>
      <w:r w:rsidR="000B00B0">
        <w:t xml:space="preserve"> complexities</w:t>
      </w:r>
      <w:r w:rsidR="00DC0254">
        <w:t xml:space="preserve"> and </w:t>
      </w:r>
      <w:r w:rsidR="000B00B0">
        <w:t>controversies</w:t>
      </w:r>
      <w:r>
        <w:t xml:space="preserve"> </w:t>
      </w:r>
      <w:r w:rsidRPr="004E708C">
        <w:t>(</w:t>
      </w:r>
      <w:proofErr w:type="spellStart"/>
      <w:r>
        <w:t>Iram</w:t>
      </w:r>
      <w:proofErr w:type="spellEnd"/>
      <w:r>
        <w:t xml:space="preserve">, </w:t>
      </w:r>
      <w:r w:rsidRPr="00BE78EF">
        <w:rPr>
          <w:i/>
          <w:iCs/>
        </w:rPr>
        <w:t>et al</w:t>
      </w:r>
      <w:r>
        <w:t>. 2013</w:t>
      </w:r>
      <w:r w:rsidR="008D7FB7">
        <w:t>;</w:t>
      </w:r>
      <w:r w:rsidR="008D7FB7" w:rsidRPr="008D7FB7">
        <w:t xml:space="preserve"> </w:t>
      </w:r>
      <w:r w:rsidR="008D7FB7" w:rsidRPr="004E708C">
        <w:t>Ko and Sammons, 2013</w:t>
      </w:r>
      <w:r>
        <w:t>).</w:t>
      </w:r>
      <w:r w:rsidR="00185C90">
        <w:t xml:space="preserve"> </w:t>
      </w:r>
      <w:r w:rsidR="007F03D4">
        <w:t>Nonetheless</w:t>
      </w:r>
      <w:r w:rsidR="000F03ED">
        <w:t>,</w:t>
      </w:r>
      <w:r w:rsidR="007F03D4">
        <w:t xml:space="preserve"> many </w:t>
      </w:r>
      <w:r w:rsidR="007D07C9">
        <w:t>efforts</w:t>
      </w:r>
      <w:r w:rsidR="007F03D4">
        <w:t xml:space="preserve"> have been made to define pedagogy, </w:t>
      </w:r>
      <w:r w:rsidR="007F03D4">
        <w:lastRenderedPageBreak/>
        <w:t>o</w:t>
      </w:r>
      <w:r w:rsidR="00F06B67">
        <w:t xml:space="preserve">ne </w:t>
      </w:r>
      <w:r w:rsidR="007F03D4">
        <w:t xml:space="preserve">of which </w:t>
      </w:r>
      <w:r w:rsidR="00F06B67">
        <w:t>states to be</w:t>
      </w:r>
      <w:r w:rsidR="00F30E37">
        <w:t xml:space="preserve"> that</w:t>
      </w:r>
      <w:r w:rsidR="007F03D4">
        <w:t xml:space="preserve"> it is</w:t>
      </w:r>
      <w:r w:rsidR="00F06B67">
        <w:t xml:space="preserve"> any consciously designed activity by an individual that aims to enhance learning of another person </w:t>
      </w:r>
      <w:r w:rsidR="00F06B67" w:rsidRPr="00092AE8">
        <w:t>(Watkins and Mortimore, 1999)</w:t>
      </w:r>
      <w:r w:rsidR="008E28B5" w:rsidRPr="00092AE8">
        <w:t>.</w:t>
      </w:r>
      <w:r w:rsidR="008E28B5">
        <w:t xml:space="preserve"> Although this definition describes the fundamentals of pedagogy, it could be argued that is it too narrow</w:t>
      </w:r>
      <w:r w:rsidR="009B3243">
        <w:t xml:space="preserve">, </w:t>
      </w:r>
      <w:r w:rsidR="008E28B5">
        <w:t>fail</w:t>
      </w:r>
      <w:r w:rsidR="009B3243">
        <w:t>ing</w:t>
      </w:r>
      <w:r w:rsidR="008E28B5">
        <w:t xml:space="preserve"> to encompass theories, beliefs</w:t>
      </w:r>
      <w:r w:rsidR="00463F6C">
        <w:t xml:space="preserve"> and policies </w:t>
      </w:r>
      <w:r w:rsidR="008E28B5">
        <w:t xml:space="preserve">that inform and shape </w:t>
      </w:r>
      <w:r w:rsidR="008E28B5">
        <w:t xml:space="preserve">teaching </w:t>
      </w:r>
      <w:r w:rsidR="008E28B5" w:rsidRPr="00BC48EC">
        <w:t>(Alexander, 2000).</w:t>
      </w:r>
      <w:r w:rsidR="008E28B5">
        <w:t xml:space="preserve"> </w:t>
      </w:r>
      <w:r w:rsidR="00EF7E2E">
        <w:t xml:space="preserve">This </w:t>
      </w:r>
      <w:r w:rsidR="00B6445F">
        <w:t>concept</w:t>
      </w:r>
      <w:r w:rsidR="00EF7E2E">
        <w:t xml:space="preserve"> is also highlighted by </w:t>
      </w:r>
      <w:proofErr w:type="spellStart"/>
      <w:r w:rsidR="00BB4123">
        <w:t>Iram</w:t>
      </w:r>
      <w:proofErr w:type="spellEnd"/>
      <w:r w:rsidR="00BB4123">
        <w:t xml:space="preserve"> </w:t>
      </w:r>
      <w:r w:rsidR="00BB4123" w:rsidRPr="00185C90">
        <w:rPr>
          <w:i/>
          <w:iCs/>
        </w:rPr>
        <w:t>et al</w:t>
      </w:r>
      <w:r w:rsidR="00BB4123">
        <w:t>. (2013)</w:t>
      </w:r>
      <w:r w:rsidR="00DE6E4C">
        <w:t xml:space="preserve">, articulating that </w:t>
      </w:r>
      <w:r w:rsidR="00BB4123">
        <w:t>both curriculum and pedagogy are vital, contentious</w:t>
      </w:r>
      <w:r w:rsidR="00BD39C3">
        <w:t>,</w:t>
      </w:r>
      <w:r w:rsidR="00BB4123">
        <w:t xml:space="preserve"> and </w:t>
      </w:r>
      <w:r w:rsidR="009A62DC">
        <w:t xml:space="preserve">also </w:t>
      </w:r>
      <w:r w:rsidR="00BB4123">
        <w:t>have</w:t>
      </w:r>
      <w:r w:rsidR="009A62DC">
        <w:t xml:space="preserve"> </w:t>
      </w:r>
      <w:r w:rsidR="00BB4123">
        <w:t xml:space="preserve">vast implications for national policy. </w:t>
      </w:r>
      <w:r w:rsidR="009A62DC">
        <w:t>National polic</w:t>
      </w:r>
      <w:r w:rsidR="00122950">
        <w:t>ies</w:t>
      </w:r>
      <w:r w:rsidR="009A62DC">
        <w:t xml:space="preserve"> </w:t>
      </w:r>
      <w:r w:rsidR="00122950">
        <w:t>are</w:t>
      </w:r>
      <w:r w:rsidR="009A62DC">
        <w:t xml:space="preserve"> woven throughout </w:t>
      </w:r>
      <w:proofErr w:type="spellStart"/>
      <w:r w:rsidR="00E652A2">
        <w:t>CfW</w:t>
      </w:r>
      <w:proofErr w:type="spellEnd"/>
      <w:r w:rsidR="009A62DC">
        <w:t>,</w:t>
      </w:r>
      <w:r w:rsidR="00DF07A2">
        <w:t xml:space="preserve"> alluding to their significance within the education system in Wales,</w:t>
      </w:r>
      <w:r w:rsidR="005E1BBA">
        <w:t xml:space="preserve"> </w:t>
      </w:r>
      <w:r w:rsidR="00E652A2">
        <w:t>aim</w:t>
      </w:r>
      <w:r w:rsidR="009A62DC">
        <w:t>ing</w:t>
      </w:r>
      <w:r w:rsidR="00E652A2">
        <w:t xml:space="preserve"> to </w:t>
      </w:r>
      <w:r w:rsidR="00BD7579">
        <w:t>ensure</w:t>
      </w:r>
      <w:r w:rsidR="00E652A2">
        <w:t xml:space="preserve"> an education system that </w:t>
      </w:r>
      <w:r w:rsidR="009A62DC">
        <w:t xml:space="preserve">provides </w:t>
      </w:r>
      <w:r w:rsidR="009A62DC">
        <w:t>national pride</w:t>
      </w:r>
      <w:r w:rsidR="009A62DC">
        <w:t xml:space="preserve"> and regards</w:t>
      </w:r>
      <w:r w:rsidR="00E652A2">
        <w:t xml:space="preserve"> public confidence</w:t>
      </w:r>
      <w:r w:rsidR="00DA30AD">
        <w:t xml:space="preserve">, </w:t>
      </w:r>
      <w:r w:rsidR="009A62DC">
        <w:t>simultaneously</w:t>
      </w:r>
      <w:r w:rsidR="00DA30AD">
        <w:t xml:space="preserve"> contributing to national goals found in </w:t>
      </w:r>
      <w:r w:rsidR="00DA30AD" w:rsidRPr="00DA30AD">
        <w:t>the Well-being of Future Generations (Wales) Act 2015</w:t>
      </w:r>
      <w:r w:rsidR="00DA30AD">
        <w:t xml:space="preserve"> </w:t>
      </w:r>
      <w:r w:rsidR="00E652A2">
        <w:t>(</w:t>
      </w:r>
      <w:r w:rsidR="00E652A2">
        <w:t>Welsh Government</w:t>
      </w:r>
      <w:r w:rsidR="00E652A2">
        <w:t xml:space="preserve">, </w:t>
      </w:r>
      <w:r w:rsidR="00E652A2" w:rsidRPr="002058CB">
        <w:t>2021</w:t>
      </w:r>
      <w:r w:rsidR="00DA30AD" w:rsidRPr="002058CB">
        <w:t xml:space="preserve">; </w:t>
      </w:r>
      <w:r w:rsidR="00DA30AD" w:rsidRPr="00AC05ED">
        <w:t>Future Generations Commissioner for Wales</w:t>
      </w:r>
      <w:r w:rsidR="00DA30AD" w:rsidRPr="00331EDC">
        <w:t>, 2022)</w:t>
      </w:r>
      <w:r w:rsidR="00DA30AD" w:rsidRPr="00331EDC">
        <w:t>.</w:t>
      </w:r>
      <w:r w:rsidR="009A62DC">
        <w:t xml:space="preserve"> </w:t>
      </w:r>
      <w:r w:rsidR="00122950">
        <w:t>T</w:t>
      </w:r>
      <w:r w:rsidR="00122950" w:rsidRPr="00DA30AD">
        <w:t>he Well-being of Future Generations (Wales) Act 2015</w:t>
      </w:r>
      <w:r w:rsidR="00122950">
        <w:t xml:space="preserve"> was devised prior to </w:t>
      </w:r>
      <w:proofErr w:type="spellStart"/>
      <w:r w:rsidR="00122950">
        <w:t>CfW</w:t>
      </w:r>
      <w:proofErr w:type="spellEnd"/>
      <w:r w:rsidR="00122950">
        <w:t xml:space="preserve"> and </w:t>
      </w:r>
      <w:r w:rsidR="002B1B17">
        <w:t xml:space="preserve">therefore </w:t>
      </w:r>
      <w:r w:rsidR="00122950">
        <w:t xml:space="preserve">it could be stipulated that </w:t>
      </w:r>
      <w:r w:rsidR="008E0A46">
        <w:t xml:space="preserve">many of the intentions of the four purposes </w:t>
      </w:r>
      <w:r w:rsidR="001B1483">
        <w:t>with</w:t>
      </w:r>
      <w:r w:rsidR="008E0A46">
        <w:t xml:space="preserve">in </w:t>
      </w:r>
      <w:proofErr w:type="spellStart"/>
      <w:r w:rsidR="008E0A46">
        <w:t>CfW</w:t>
      </w:r>
      <w:proofErr w:type="spellEnd"/>
      <w:r w:rsidR="008E0A46">
        <w:t xml:space="preserve"> </w:t>
      </w:r>
      <w:r w:rsidR="002B1B17">
        <w:t>have been influenced by</w:t>
      </w:r>
      <w:r w:rsidR="008E0A46">
        <w:t xml:space="preserve"> the goals of the act.</w:t>
      </w:r>
      <w:r w:rsidR="002B1B17">
        <w:t xml:space="preserve"> </w:t>
      </w:r>
      <w:r w:rsidR="003F4B5C">
        <w:t>For example</w:t>
      </w:r>
      <w:r w:rsidR="00CE0F86">
        <w:t>, one of the seven well-being goals aims to work towards a healthier Wales, mentioning the importance of choices and behaviours that benefit towards a healthier future</w:t>
      </w:r>
      <w:r w:rsidR="0038172E">
        <w:t>,</w:t>
      </w:r>
      <w:r w:rsidR="00CE0F86">
        <w:t xml:space="preserve"> link</w:t>
      </w:r>
      <w:r w:rsidR="0038172E">
        <w:t>ing</w:t>
      </w:r>
      <w:r w:rsidR="00CE0F86">
        <w:t xml:space="preserve"> directly</w:t>
      </w:r>
      <w:r w:rsidR="0038172E">
        <w:t xml:space="preserve"> to</w:t>
      </w:r>
      <w:r w:rsidR="00CE0F86">
        <w:t xml:space="preserve"> </w:t>
      </w:r>
      <w:r w:rsidR="0067723A">
        <w:t xml:space="preserve">the purpose within </w:t>
      </w:r>
      <w:proofErr w:type="spellStart"/>
      <w:r w:rsidR="0067723A">
        <w:t>CfW</w:t>
      </w:r>
      <w:proofErr w:type="spellEnd"/>
      <w:r w:rsidR="0067723A">
        <w:t xml:space="preserve"> that aims for young people to develop into being healthy, confident individuals</w:t>
      </w:r>
      <w:r w:rsidR="00212649">
        <w:t xml:space="preserve"> </w:t>
      </w:r>
      <w:r w:rsidR="00CE0F86">
        <w:t>(</w:t>
      </w:r>
      <w:r w:rsidR="00C47A38">
        <w:t>Welsh Government</w:t>
      </w:r>
      <w:r w:rsidR="00C47A38">
        <w:t xml:space="preserve">, </w:t>
      </w:r>
      <w:r w:rsidR="00C47A38">
        <w:t>2022b</w:t>
      </w:r>
      <w:r w:rsidR="00C47A38">
        <w:t xml:space="preserve">; </w:t>
      </w:r>
      <w:r w:rsidR="00CE0F86" w:rsidRPr="00AC05ED">
        <w:t>Future Generations Commissioner for Wales</w:t>
      </w:r>
      <w:r w:rsidR="00CE0F86" w:rsidRPr="00331EDC">
        <w:t>, 2022)</w:t>
      </w:r>
      <w:r w:rsidR="00CE0F86">
        <w:t>.</w:t>
      </w:r>
      <w:r w:rsidR="00A43BB6">
        <w:t xml:space="preserve"> </w:t>
      </w:r>
      <w:r w:rsidR="009A62DC">
        <w:t xml:space="preserve">Additionally, </w:t>
      </w:r>
      <w:r w:rsidR="009A62DC" w:rsidRPr="009A62DC">
        <w:t>the United Nations Convention on the Rights of the Child (UNCRC)</w:t>
      </w:r>
      <w:r w:rsidR="009A62DC">
        <w:t xml:space="preserve"> are embedded throughout teaching and learning, </w:t>
      </w:r>
      <w:r w:rsidR="00A51971">
        <w:t>permitting</w:t>
      </w:r>
      <w:r w:rsidR="009A62DC">
        <w:t xml:space="preserve"> learners to understand their rights </w:t>
      </w:r>
      <w:r w:rsidR="00E652A2">
        <w:t>(</w:t>
      </w:r>
      <w:r w:rsidR="009A62DC">
        <w:t>Welsh Government, 2021</w:t>
      </w:r>
      <w:r w:rsidR="009A62DC">
        <w:t xml:space="preserve">; </w:t>
      </w:r>
      <w:proofErr w:type="spellStart"/>
      <w:r w:rsidR="00E652A2">
        <w:t>Unicef</w:t>
      </w:r>
      <w:proofErr w:type="spellEnd"/>
      <w:r w:rsidR="00E652A2">
        <w:t>, 2022)</w:t>
      </w:r>
      <w:r w:rsidR="00937CEA">
        <w:t xml:space="preserve">. This is particularly </w:t>
      </w:r>
      <w:r w:rsidR="00B32CF1">
        <w:t>fundamental</w:t>
      </w:r>
      <w:r w:rsidR="00937CEA">
        <w:t xml:space="preserve"> within the discipline of curriculum due to </w:t>
      </w:r>
      <w:r w:rsidR="00ED1246">
        <w:t xml:space="preserve">the explicit mention of education within </w:t>
      </w:r>
      <w:r w:rsidR="00B32CF1">
        <w:t>several of the rights. M</w:t>
      </w:r>
      <w:r w:rsidR="00142199">
        <w:t xml:space="preserve">oreover, is it essential that practitioners are aware of and embed children’s rights within their classrooms since they </w:t>
      </w:r>
      <w:r w:rsidR="00DE4875">
        <w:t xml:space="preserve">have professional responsibilities and standards </w:t>
      </w:r>
      <w:r w:rsidR="00B514E3">
        <w:t>t</w:t>
      </w:r>
      <w:r w:rsidR="00DE4875">
        <w:t>o uphold whilst learners are in their care</w:t>
      </w:r>
      <w:r w:rsidR="00142199">
        <w:t xml:space="preserve"> </w:t>
      </w:r>
      <w:r w:rsidR="00142199" w:rsidRPr="002913CC">
        <w:t>(National Education Union, 2019).</w:t>
      </w:r>
      <w:r w:rsidR="00142199">
        <w:t xml:space="preserve"> </w:t>
      </w:r>
    </w:p>
    <w:p w14:paraId="3BDC8CD1" w14:textId="77777777" w:rsidR="006B2E0B" w:rsidRDefault="006B2E0B" w:rsidP="00AD1698">
      <w:pPr>
        <w:pStyle w:val="AssignBody"/>
      </w:pPr>
    </w:p>
    <w:p w14:paraId="79DF0884" w14:textId="5C1862AE" w:rsidR="00F30B0A" w:rsidRDefault="00B35A96" w:rsidP="00324F6E">
      <w:pPr>
        <w:pStyle w:val="AssignBody"/>
      </w:pPr>
      <w:r>
        <w:t xml:space="preserve">Pedagogy is fundamental within </w:t>
      </w:r>
      <w:proofErr w:type="spellStart"/>
      <w:r>
        <w:t>Cf</w:t>
      </w:r>
      <w:r w:rsidR="0060507A">
        <w:t>W</w:t>
      </w:r>
      <w:proofErr w:type="spellEnd"/>
      <w:r>
        <w:t xml:space="preserve">, where </w:t>
      </w:r>
      <w:r w:rsidR="00AE216B">
        <w:rPr>
          <w:rFonts w:eastAsia="ArialMT"/>
        </w:rPr>
        <w:t xml:space="preserve">Donaldson (2015) emphasises the </w:t>
      </w:r>
      <w:r w:rsidR="00AD1698">
        <w:rPr>
          <w:rFonts w:eastAsia="ArialMT"/>
        </w:rPr>
        <w:t>significance</w:t>
      </w:r>
      <w:r w:rsidR="00AE216B">
        <w:rPr>
          <w:rFonts w:eastAsia="ArialMT"/>
        </w:rPr>
        <w:t xml:space="preserve"> of the twelve pedagogical </w:t>
      </w:r>
      <w:r w:rsidR="00AD1698">
        <w:rPr>
          <w:rFonts w:eastAsia="ArialMT"/>
        </w:rPr>
        <w:t>principles by</w:t>
      </w:r>
      <w:r w:rsidR="00AE216B">
        <w:rPr>
          <w:rFonts w:eastAsia="ArialMT"/>
        </w:rPr>
        <w:t xml:space="preserve"> urging practitioners to apply them when planning</w:t>
      </w:r>
      <w:r w:rsidR="00AD1698">
        <w:rPr>
          <w:rFonts w:ascii="MuseoSans" w:hAnsi="MuseoSans"/>
          <w:color w:val="21211E"/>
        </w:rPr>
        <w:t xml:space="preserve">, </w:t>
      </w:r>
      <w:r w:rsidR="00AE216B" w:rsidRPr="00044C02">
        <w:t>ensur</w:t>
      </w:r>
      <w:r w:rsidR="00AD1698" w:rsidRPr="00044C02">
        <w:t xml:space="preserve">ing </w:t>
      </w:r>
      <w:r w:rsidR="00AE216B" w:rsidRPr="00044C02">
        <w:t>that</w:t>
      </w:r>
      <w:r w:rsidR="00AD1698" w:rsidRPr="00044C02">
        <w:t xml:space="preserve"> </w:t>
      </w:r>
      <w:r w:rsidR="00AE216B" w:rsidRPr="00044C02">
        <w:t xml:space="preserve">activities relate </w:t>
      </w:r>
      <w:r w:rsidR="00AD1698" w:rsidRPr="00044C02">
        <w:t xml:space="preserve">precisely </w:t>
      </w:r>
      <w:r w:rsidR="00AE216B" w:rsidRPr="00044C02">
        <w:t>to the curriculum purposes</w:t>
      </w:r>
      <w:r w:rsidR="00834D24">
        <w:t>, thus delivering effective teaching.</w:t>
      </w:r>
      <w:r w:rsidR="00305A23">
        <w:t xml:space="preserve"> </w:t>
      </w:r>
      <w:r w:rsidR="00FB6C97">
        <w:t>For this reason, d</w:t>
      </w:r>
      <w:r w:rsidR="004A05E0">
        <w:t>uring my time on</w:t>
      </w:r>
      <w:r w:rsidR="00EA4586">
        <w:t xml:space="preserve"> </w:t>
      </w:r>
      <w:r w:rsidR="009A1A84">
        <w:t>PT</w:t>
      </w:r>
      <w:r w:rsidR="00EA4586">
        <w:t>E</w:t>
      </w:r>
      <w:r w:rsidR="005E7F2F">
        <w:t xml:space="preserve"> teaching a mixed Nursery and Reception class</w:t>
      </w:r>
      <w:r w:rsidR="004A05E0">
        <w:t xml:space="preserve">, I consciously </w:t>
      </w:r>
      <w:r w:rsidR="003B4B88">
        <w:t>utilised</w:t>
      </w:r>
      <w:r w:rsidR="009A152A">
        <w:t xml:space="preserve"> and </w:t>
      </w:r>
      <w:r w:rsidR="009A1A84">
        <w:lastRenderedPageBreak/>
        <w:t>incorporat</w:t>
      </w:r>
      <w:r w:rsidR="003B4B88">
        <w:t>ed</w:t>
      </w:r>
      <w:r w:rsidR="004A05E0">
        <w:t xml:space="preserve"> the pedagogical principles within my planning and teaching</w:t>
      </w:r>
      <w:r w:rsidR="009A152A">
        <w:t xml:space="preserve"> to </w:t>
      </w:r>
      <w:r w:rsidR="003761DB">
        <w:t>enhance</w:t>
      </w:r>
      <w:r w:rsidR="009A152A">
        <w:t xml:space="preserve"> and support </w:t>
      </w:r>
      <w:r w:rsidR="002A77AD">
        <w:t xml:space="preserve">the </w:t>
      </w:r>
      <w:r w:rsidR="009A152A">
        <w:t xml:space="preserve">learning experiences </w:t>
      </w:r>
      <w:r w:rsidR="002A77AD">
        <w:t xml:space="preserve">I provided </w:t>
      </w:r>
      <w:r w:rsidR="009A152A">
        <w:t>for the pupils</w:t>
      </w:r>
      <w:r w:rsidR="008066CF">
        <w:t>, as seen in Part 1</w:t>
      </w:r>
      <w:r w:rsidR="00520FCC">
        <w:t>, where the Pedagogy Standards</w:t>
      </w:r>
      <w:r w:rsidR="001136F1">
        <w:t xml:space="preserve"> titles</w:t>
      </w:r>
      <w:r w:rsidR="00520FCC">
        <w:t xml:space="preserve"> link to the pedagogical principles.</w:t>
      </w:r>
      <w:r w:rsidR="004A05E0">
        <w:t xml:space="preserve"> </w:t>
      </w:r>
      <w:r w:rsidR="00731194">
        <w:t>Furthermore, i</w:t>
      </w:r>
      <w:r w:rsidR="00305A23">
        <w:t>t is said that effective teaching requires criteria for effectiveness which refers to education</w:t>
      </w:r>
      <w:r w:rsidR="002168B0">
        <w:t xml:space="preserve">al </w:t>
      </w:r>
      <w:r w:rsidR="00305A23">
        <w:t xml:space="preserve">objectives </w:t>
      </w:r>
      <w:r w:rsidR="00853D7F" w:rsidRPr="004E708C">
        <w:t>(Ko and Sammons, 2013)</w:t>
      </w:r>
      <w:r w:rsidR="00C7047B" w:rsidRPr="004E708C">
        <w:t>.</w:t>
      </w:r>
      <w:r w:rsidR="00C7047B">
        <w:t xml:space="preserve"> T</w:t>
      </w:r>
      <w:r w:rsidR="00AD1698" w:rsidRPr="00044C02">
        <w:t>herefore</w:t>
      </w:r>
      <w:r w:rsidR="00305A23">
        <w:t xml:space="preserve">, it could </w:t>
      </w:r>
      <w:r w:rsidR="00AD1698" w:rsidRPr="00044C02">
        <w:t xml:space="preserve">be suggested that </w:t>
      </w:r>
      <w:r w:rsidR="00305A23">
        <w:t xml:space="preserve">the twelve pedagogical principles are employed as criteria for </w:t>
      </w:r>
      <w:r w:rsidR="00AD1698" w:rsidRPr="00044C02">
        <w:t>effective teaching and learnin</w:t>
      </w:r>
      <w:r w:rsidR="00D7693E">
        <w:t xml:space="preserve">g to </w:t>
      </w:r>
      <w:r w:rsidR="00B112FA">
        <w:t>take place</w:t>
      </w:r>
      <w:r w:rsidR="00046F59">
        <w:t xml:space="preserve"> </w:t>
      </w:r>
      <w:r w:rsidR="00EE2AC3">
        <w:t xml:space="preserve">and must </w:t>
      </w:r>
      <w:r w:rsidR="00C63EC5">
        <w:t xml:space="preserve">also </w:t>
      </w:r>
      <w:r w:rsidR="00EE2AC3">
        <w:t>be</w:t>
      </w:r>
      <w:r w:rsidR="00C63EC5">
        <w:t xml:space="preserve"> the</w:t>
      </w:r>
      <w:r w:rsidR="00EE2AC3">
        <w:t xml:space="preserve"> first consi</w:t>
      </w:r>
      <w:r w:rsidR="00C63EC5">
        <w:t xml:space="preserve">deration </w:t>
      </w:r>
      <w:r w:rsidR="00EE2AC3">
        <w:t>prior to planning lesson activities and content.</w:t>
      </w:r>
      <w:r w:rsidR="002A13AB">
        <w:t xml:space="preserve"> </w:t>
      </w:r>
    </w:p>
    <w:p w14:paraId="26432E2D" w14:textId="77777777" w:rsidR="00F30B0A" w:rsidRDefault="00F30B0A" w:rsidP="00324F6E">
      <w:pPr>
        <w:pStyle w:val="AssignBody"/>
      </w:pPr>
    </w:p>
    <w:p w14:paraId="697A13D8" w14:textId="1092B6AC" w:rsidR="004676E8" w:rsidRDefault="00844C6B" w:rsidP="00A04B6B">
      <w:pPr>
        <w:pStyle w:val="AssignBody"/>
      </w:pPr>
      <w:r>
        <w:t>The aforementioned pedagogical principle that forms the basis of this writing, refers to c</w:t>
      </w:r>
      <w:r w:rsidR="00BD2808">
        <w:t xml:space="preserve">ross-curricular responsibilities </w:t>
      </w:r>
      <w:r>
        <w:t>which</w:t>
      </w:r>
      <w:r w:rsidR="006758AC">
        <w:t xml:space="preserve"> </w:t>
      </w:r>
      <w:r>
        <w:t>is</w:t>
      </w:r>
      <w:r w:rsidR="00BD2808">
        <w:t xml:space="preserve"> one of the twelve pedagogical principles</w:t>
      </w:r>
      <w:r w:rsidR="000135CC">
        <w:t xml:space="preserve"> </w:t>
      </w:r>
      <w:r w:rsidR="00BD2808">
        <w:t>that forms part of what good teaching and learning is intended to look like, underpinning curriculum design (Welsh Government 2020a).</w:t>
      </w:r>
      <w:r w:rsidR="00BD2808">
        <w:rPr>
          <w:rFonts w:ascii="ArialMT" w:eastAsia="ArialMT" w:hAnsi="ArialMT" w:cs="ArialMT"/>
          <w:b/>
          <w:bCs/>
          <w:color w:val="000000" w:themeColor="text1"/>
        </w:rPr>
        <w:t xml:space="preserve"> </w:t>
      </w:r>
      <w:r w:rsidR="009F2397">
        <w:rPr>
          <w:rFonts w:eastAsia="ArialMT"/>
        </w:rPr>
        <w:t>Teaching in this</w:t>
      </w:r>
      <w:r w:rsidR="00ED4597">
        <w:rPr>
          <w:rFonts w:eastAsia="ArialMT"/>
        </w:rPr>
        <w:t xml:space="preserve"> manner</w:t>
      </w:r>
      <w:r w:rsidR="00306803">
        <w:rPr>
          <w:rFonts w:eastAsia="ArialMT"/>
        </w:rPr>
        <w:t xml:space="preserve"> is said to be reliant on</w:t>
      </w:r>
      <w:r w:rsidR="00DC2B6C">
        <w:rPr>
          <w:rFonts w:eastAsia="ArialMT"/>
        </w:rPr>
        <w:t xml:space="preserve"> links</w:t>
      </w:r>
      <w:r w:rsidR="00306803">
        <w:rPr>
          <w:rFonts w:eastAsia="ArialMT"/>
        </w:rPr>
        <w:t xml:space="preserve"> made between two more </w:t>
      </w:r>
      <w:r w:rsidR="00306803">
        <w:t>conventional</w:t>
      </w:r>
      <w:r w:rsidR="00306803">
        <w:rPr>
          <w:rFonts w:eastAsia="ArialMT"/>
        </w:rPr>
        <w:t xml:space="preserve"> </w:t>
      </w:r>
      <w:r w:rsidR="00306803">
        <w:t xml:space="preserve">curriculum </w:t>
      </w:r>
      <w:r w:rsidR="00306803">
        <w:rPr>
          <w:rFonts w:eastAsia="ArialMT"/>
        </w:rPr>
        <w:t>subjects</w:t>
      </w:r>
      <w:r w:rsidR="00306803">
        <w:t>,</w:t>
      </w:r>
      <w:r w:rsidR="00306803">
        <w:rPr>
          <w:rFonts w:eastAsia="ArialMT"/>
        </w:rPr>
        <w:t xml:space="preserve"> respon</w:t>
      </w:r>
      <w:r w:rsidR="00306803">
        <w:t>ding</w:t>
      </w:r>
      <w:r w:rsidR="00306803">
        <w:rPr>
          <w:rFonts w:eastAsia="ArialMT"/>
        </w:rPr>
        <w:t xml:space="preserve"> to a</w:t>
      </w:r>
      <w:r w:rsidR="00306803">
        <w:t>n</w:t>
      </w:r>
      <w:r w:rsidR="00306803">
        <w:rPr>
          <w:rFonts w:eastAsia="ArialMT"/>
        </w:rPr>
        <w:t xml:space="preserve"> authentic experience, </w:t>
      </w:r>
      <w:r w:rsidR="00306803">
        <w:t>issue</w:t>
      </w:r>
      <w:r w:rsidR="00306803">
        <w:rPr>
          <w:rFonts w:eastAsia="ArialMT"/>
        </w:rPr>
        <w:t>, theme or question</w:t>
      </w:r>
      <w:r w:rsidR="00306803">
        <w:t xml:space="preserve">, enabling </w:t>
      </w:r>
      <w:r w:rsidR="00306803">
        <w:rPr>
          <w:rFonts w:eastAsia="ArialMT"/>
        </w:rPr>
        <w:t>new learning</w:t>
      </w:r>
      <w:r w:rsidR="00306803">
        <w:t xml:space="preserve"> to</w:t>
      </w:r>
      <w:r w:rsidR="00306803">
        <w:rPr>
          <w:rFonts w:eastAsia="ArialMT"/>
        </w:rPr>
        <w:t xml:space="preserve"> occur</w:t>
      </w:r>
      <w:r w:rsidR="00306803">
        <w:t xml:space="preserve"> within </w:t>
      </w:r>
      <w:r w:rsidR="00306803">
        <w:rPr>
          <w:rFonts w:eastAsia="ArialMT"/>
        </w:rPr>
        <w:t>each subject</w:t>
      </w:r>
      <w:r w:rsidR="00306803">
        <w:t xml:space="preserve"> </w:t>
      </w:r>
      <w:r w:rsidR="002B4B95">
        <w:t xml:space="preserve">that is </w:t>
      </w:r>
      <w:r w:rsidR="00306803">
        <w:t>explored</w:t>
      </w:r>
      <w:r w:rsidR="003D25B3">
        <w:t xml:space="preserve"> </w:t>
      </w:r>
      <w:r w:rsidR="00306803">
        <w:t>(</w:t>
      </w:r>
      <w:r w:rsidR="00BD2808">
        <w:t xml:space="preserve">Barnes, 2018). </w:t>
      </w:r>
      <w:r w:rsidR="00F96E83">
        <w:t xml:space="preserve">As seen in </w:t>
      </w:r>
      <w:r w:rsidR="00F96E83" w:rsidRPr="00DB4E91">
        <w:t>Part 1</w:t>
      </w:r>
      <w:r w:rsidR="00DB4E91" w:rsidRPr="00DB4E91">
        <w:t xml:space="preserve">- </w:t>
      </w:r>
      <w:r w:rsidR="00DB4E91" w:rsidRPr="00DB4E91">
        <w:t xml:space="preserve">Professional Experience Template </w:t>
      </w:r>
      <w:r w:rsidR="00DB4E91" w:rsidRPr="00DB4E91">
        <w:t>4</w:t>
      </w:r>
      <w:r w:rsidR="00DB4E91">
        <w:t>,</w:t>
      </w:r>
      <w:r w:rsidR="00F96E83">
        <w:t xml:space="preserve"> an example of cross-curricular work can be found that combines </w:t>
      </w:r>
      <w:r w:rsidR="00C30586">
        <w:t xml:space="preserve">the </w:t>
      </w:r>
      <w:r w:rsidR="00E7416C">
        <w:t>Areas of Learning Experience</w:t>
      </w:r>
      <w:r w:rsidR="00E7416C">
        <w:t xml:space="preserve"> (</w:t>
      </w:r>
      <w:proofErr w:type="spellStart"/>
      <w:r w:rsidR="00C30586">
        <w:t>AoLE</w:t>
      </w:r>
      <w:proofErr w:type="spellEnd"/>
      <w:r w:rsidR="00E7416C">
        <w:t>)</w:t>
      </w:r>
      <w:r w:rsidR="00C30586">
        <w:t xml:space="preserve"> of </w:t>
      </w:r>
      <w:r w:rsidR="00C30586">
        <w:t xml:space="preserve">Mathematics and Numeracy with Humanities, demonstrating </w:t>
      </w:r>
      <w:r w:rsidR="00C30586" w:rsidRPr="00CF347A">
        <w:t>thematic and synergistic teaching</w:t>
      </w:r>
      <w:r w:rsidR="00C30586">
        <w:t xml:space="preserve"> and learning.</w:t>
      </w:r>
      <w:r w:rsidR="009A1A84">
        <w:t xml:space="preserve"> </w:t>
      </w:r>
      <w:r w:rsidR="002F23CC">
        <w:t>Correspondingly</w:t>
      </w:r>
      <w:r w:rsidR="000A7181">
        <w:t>,</w:t>
      </w:r>
      <w:r w:rsidR="00044C02">
        <w:t xml:space="preserve"> a key idea </w:t>
      </w:r>
      <w:r w:rsidR="00380D90">
        <w:t xml:space="preserve">of </w:t>
      </w:r>
      <w:proofErr w:type="spellStart"/>
      <w:r w:rsidR="00044C02">
        <w:t>CfW</w:t>
      </w:r>
      <w:proofErr w:type="spellEnd"/>
      <w:r w:rsidR="002F23CC">
        <w:t xml:space="preserve"> states</w:t>
      </w:r>
      <w:r w:rsidR="00044C02">
        <w:t xml:space="preserve"> that </w:t>
      </w:r>
      <w:proofErr w:type="spellStart"/>
      <w:r w:rsidR="00380D90">
        <w:t>AoLEs</w:t>
      </w:r>
      <w:proofErr w:type="spellEnd"/>
      <w:r w:rsidR="00E7416C">
        <w:t xml:space="preserve"> </w:t>
      </w:r>
      <w:r w:rsidR="00044C02">
        <w:t xml:space="preserve">should not be seen as watertight compartments, but </w:t>
      </w:r>
      <w:r w:rsidR="00380D90">
        <w:t xml:space="preserve">instead </w:t>
      </w:r>
      <w:r w:rsidR="00044C02">
        <w:t>allow for creativity</w:t>
      </w:r>
      <w:r w:rsidR="00380D90">
        <w:t xml:space="preserve">, supporting learners to make </w:t>
      </w:r>
      <w:r w:rsidR="00DC2B6C">
        <w:t>links</w:t>
      </w:r>
      <w:r w:rsidR="00380D90">
        <w:t xml:space="preserve"> across learning (Donaldson, 2015).</w:t>
      </w:r>
      <w:r w:rsidR="00324F6E">
        <w:t xml:space="preserve"> </w:t>
      </w:r>
      <w:r w:rsidR="00D67FB4">
        <w:rPr>
          <w:rStyle w:val="ref-lnk"/>
        </w:rPr>
        <w:t>Th</w:t>
      </w:r>
      <w:r w:rsidR="00CF2B0A">
        <w:rPr>
          <w:rStyle w:val="ref-lnk"/>
        </w:rPr>
        <w:t xml:space="preserve">is intention of </w:t>
      </w:r>
      <w:proofErr w:type="spellStart"/>
      <w:r w:rsidR="00CF2B0A">
        <w:rPr>
          <w:rStyle w:val="ref-lnk"/>
        </w:rPr>
        <w:t>CfW</w:t>
      </w:r>
      <w:proofErr w:type="spellEnd"/>
      <w:r w:rsidR="00CF2B0A">
        <w:rPr>
          <w:rStyle w:val="ref-lnk"/>
        </w:rPr>
        <w:t xml:space="preserve"> allows</w:t>
      </w:r>
      <w:r w:rsidR="00D67FB4">
        <w:rPr>
          <w:rStyle w:val="ref-lnk"/>
        </w:rPr>
        <w:t xml:space="preserve"> knowledge and skills that pupils learn and apply in one area </w:t>
      </w:r>
      <w:r w:rsidR="00CF2B0A">
        <w:rPr>
          <w:rStyle w:val="ref-lnk"/>
        </w:rPr>
        <w:t>to</w:t>
      </w:r>
      <w:r w:rsidR="00D67FB4">
        <w:rPr>
          <w:rStyle w:val="ref-lnk"/>
        </w:rPr>
        <w:t xml:space="preserve"> be reinforced and expanded in other </w:t>
      </w:r>
      <w:r w:rsidR="004E2288">
        <w:rPr>
          <w:rStyle w:val="ref-lnk"/>
        </w:rPr>
        <w:t>domains</w:t>
      </w:r>
      <w:r w:rsidR="00D67FB4">
        <w:rPr>
          <w:rStyle w:val="ref-lnk"/>
        </w:rPr>
        <w:t xml:space="preserve">, thereby dissolving subject </w:t>
      </w:r>
      <w:r w:rsidR="00D67FB4" w:rsidRPr="009C5D73">
        <w:rPr>
          <w:rStyle w:val="ref-lnk"/>
        </w:rPr>
        <w:t xml:space="preserve">barriers </w:t>
      </w:r>
      <w:r w:rsidR="00D67FB4" w:rsidRPr="009C5D73">
        <w:t>(Hayes, 2010)</w:t>
      </w:r>
      <w:r w:rsidR="00D67FB4" w:rsidRPr="009C5D73">
        <w:rPr>
          <w:rStyle w:val="ref-lnk"/>
        </w:rPr>
        <w:t xml:space="preserve">. </w:t>
      </w:r>
      <w:r w:rsidR="00975942" w:rsidRPr="009C5D73">
        <w:t>I</w:t>
      </w:r>
      <w:r w:rsidR="002A7B58" w:rsidRPr="009C5D73">
        <w:t>nterdisciplinary</w:t>
      </w:r>
      <w:r w:rsidR="002A7B58">
        <w:t xml:space="preserve"> style </w:t>
      </w:r>
      <w:r w:rsidR="00975942">
        <w:t xml:space="preserve">such as this </w:t>
      </w:r>
      <w:r w:rsidR="002A7B58">
        <w:t xml:space="preserve">encourages the incorporation of more than one </w:t>
      </w:r>
      <w:proofErr w:type="spellStart"/>
      <w:r w:rsidR="002A7B58">
        <w:t>AoLE</w:t>
      </w:r>
      <w:proofErr w:type="spellEnd"/>
      <w:r w:rsidR="002A7B58">
        <w:t>, relating them through a central theme, topic, experience or problem</w:t>
      </w:r>
      <w:r w:rsidR="00563E5B">
        <w:t xml:space="preserve"> </w:t>
      </w:r>
      <w:r w:rsidR="00563E5B" w:rsidRPr="00470B06">
        <w:t>(Jacobs, 1989)</w:t>
      </w:r>
      <w:r w:rsidR="00563E5B">
        <w:t>,</w:t>
      </w:r>
      <w:r w:rsidR="00163E65">
        <w:t xml:space="preserve"> an example of which can be seen in </w:t>
      </w:r>
      <w:r w:rsidR="003A4C15" w:rsidRPr="00DB4E91">
        <w:t>Part 1- Professional Experience Template 4</w:t>
      </w:r>
      <w:r w:rsidR="00563E5B">
        <w:t xml:space="preserve">. </w:t>
      </w:r>
      <w:r w:rsidR="00163E65">
        <w:t xml:space="preserve">The </w:t>
      </w:r>
      <w:r w:rsidR="003A4C15">
        <w:t>example</w:t>
      </w:r>
      <w:r w:rsidR="00862960">
        <w:t xml:space="preserve"> focuses on a </w:t>
      </w:r>
      <w:r w:rsidR="00163E65">
        <w:t>theme</w:t>
      </w:r>
      <w:r w:rsidR="00212C76">
        <w:t xml:space="preserve"> </w:t>
      </w:r>
      <w:r w:rsidR="00862960">
        <w:t>during a</w:t>
      </w:r>
      <w:r w:rsidR="00163E65">
        <w:t xml:space="preserve"> </w:t>
      </w:r>
      <w:r w:rsidR="00212C76">
        <w:t xml:space="preserve">particular week </w:t>
      </w:r>
      <w:r w:rsidR="00163E65">
        <w:t xml:space="preserve">on PTE </w:t>
      </w:r>
      <w:r w:rsidR="00212C76">
        <w:t xml:space="preserve">centred </w:t>
      </w:r>
      <w:r w:rsidR="00163E65">
        <w:t xml:space="preserve">around </w:t>
      </w:r>
      <w:r w:rsidR="00212C76">
        <w:t>multiculturalism, more specifically exploring Chinese New Year</w:t>
      </w:r>
      <w:r w:rsidR="00ED5289">
        <w:t>,</w:t>
      </w:r>
      <w:r w:rsidR="009C4819">
        <w:t xml:space="preserve"> </w:t>
      </w:r>
      <w:r w:rsidR="0021523C">
        <w:t>operating</w:t>
      </w:r>
      <w:r w:rsidR="009C4819">
        <w:t xml:space="preserve"> as the central topic from which cross-curricular learning could derive </w:t>
      </w:r>
      <w:r w:rsidR="00BE76EE">
        <w:t>from</w:t>
      </w:r>
      <w:r w:rsidR="005026E3">
        <w:t>.</w:t>
      </w:r>
      <w:r w:rsidR="00B52AAB">
        <w:t xml:space="preserve"> Justifying teaching </w:t>
      </w:r>
      <w:r w:rsidR="00186FE9">
        <w:t>H</w:t>
      </w:r>
      <w:r w:rsidR="00B52AAB">
        <w:t>umanities in this way arises from the belief</w:t>
      </w:r>
      <w:r w:rsidR="005026E3">
        <w:t xml:space="preserve"> that when </w:t>
      </w:r>
      <w:r w:rsidR="00186FE9">
        <w:t>H</w:t>
      </w:r>
      <w:r w:rsidR="00B52AAB">
        <w:t>umanities</w:t>
      </w:r>
      <w:r w:rsidR="005026E3">
        <w:t xml:space="preserve"> are taught successfully, they make </w:t>
      </w:r>
      <w:r w:rsidR="00960BF4">
        <w:t>momentous</w:t>
      </w:r>
      <w:r w:rsidR="005026E3">
        <w:t xml:space="preserve"> </w:t>
      </w:r>
      <w:r w:rsidR="00960BF4">
        <w:t>contributions</w:t>
      </w:r>
      <w:r w:rsidR="005026E3">
        <w:t xml:space="preserve"> to developing other cross-</w:t>
      </w:r>
      <w:r w:rsidR="00960BF4">
        <w:t>curricular</w:t>
      </w:r>
      <w:r w:rsidR="005026E3">
        <w:t xml:space="preserve"> skills, furthermore, stimulating </w:t>
      </w:r>
      <w:r w:rsidR="00085EA5">
        <w:lastRenderedPageBreak/>
        <w:t>frameworks</w:t>
      </w:r>
      <w:r w:rsidR="005026E3">
        <w:t xml:space="preserve"> for </w:t>
      </w:r>
      <w:r w:rsidR="00085EA5">
        <w:t xml:space="preserve">processes such as </w:t>
      </w:r>
      <w:r w:rsidR="005026E3">
        <w:t xml:space="preserve">calculating, measuring, drawing, exchanging information, and interpreting visual cues </w:t>
      </w:r>
      <w:r w:rsidR="005026E3" w:rsidRPr="00A204A5">
        <w:t>(</w:t>
      </w:r>
      <w:r w:rsidR="005026E3" w:rsidRPr="00A204A5">
        <w:t>Grigg and Hughes 201</w:t>
      </w:r>
      <w:r w:rsidR="00A204A5" w:rsidRPr="00A204A5">
        <w:t>9</w:t>
      </w:r>
      <w:r w:rsidR="005026E3" w:rsidRPr="00A204A5">
        <w:t>)</w:t>
      </w:r>
      <w:r w:rsidR="009E39AE">
        <w:t xml:space="preserve">, deeming it </w:t>
      </w:r>
      <w:r w:rsidR="00942481">
        <w:t xml:space="preserve">appropriate to use a Humanities based theme as the </w:t>
      </w:r>
      <w:r w:rsidR="00690E4E">
        <w:t>topic’s</w:t>
      </w:r>
      <w:r w:rsidR="00942481">
        <w:t xml:space="preserve"> focus. </w:t>
      </w:r>
    </w:p>
    <w:p w14:paraId="5B6D193A" w14:textId="036D9CD7" w:rsidR="008A2636" w:rsidRDefault="008A2636" w:rsidP="00A04B6B">
      <w:pPr>
        <w:pStyle w:val="AssignBody"/>
      </w:pPr>
    </w:p>
    <w:p w14:paraId="24CCD11B" w14:textId="5D14E1A0" w:rsidR="00552007" w:rsidRDefault="00A70837" w:rsidP="00324F6E">
      <w:pPr>
        <w:pStyle w:val="AssignBody"/>
      </w:pPr>
      <w:r>
        <w:t>The</w:t>
      </w:r>
      <w:r w:rsidR="008A2636">
        <w:t xml:space="preserve"> need for cross-curricular teaching to stipulate deep learning </w:t>
      </w:r>
      <w:r>
        <w:t xml:space="preserve">of </w:t>
      </w:r>
      <w:r w:rsidR="008A2636">
        <w:t>pupils</w:t>
      </w:r>
      <w:r w:rsidR="008A2636">
        <w:t xml:space="preserve"> is </w:t>
      </w:r>
      <w:r>
        <w:t xml:space="preserve">strengthened by the findings of Crowell’s </w:t>
      </w:r>
      <w:r w:rsidRPr="000D4B19">
        <w:t>(1989</w:t>
      </w:r>
      <w:r>
        <w:t xml:space="preserve">) </w:t>
      </w:r>
      <w:r w:rsidR="008A2636">
        <w:t>r</w:t>
      </w:r>
      <w:r w:rsidR="004676E8">
        <w:t>esearch</w:t>
      </w:r>
      <w:r w:rsidR="002A5851">
        <w:t>,</w:t>
      </w:r>
      <w:r>
        <w:t xml:space="preserve"> which</w:t>
      </w:r>
      <w:r w:rsidR="008A2636">
        <w:t xml:space="preserve"> </w:t>
      </w:r>
      <w:r w:rsidR="004676E8">
        <w:t>aimed to explore and discover how the brain processes and organises information</w:t>
      </w:r>
      <w:r w:rsidR="00DF37AD">
        <w:t>. S</w:t>
      </w:r>
      <w:r w:rsidR="004676E8">
        <w:t>ubsequently, the</w:t>
      </w:r>
      <w:r w:rsidR="004676E8">
        <w:t xml:space="preserve"> results from his stud</w:t>
      </w:r>
      <w:r w:rsidR="00EF34AC">
        <w:t>y</w:t>
      </w:r>
      <w:r w:rsidR="004676E8">
        <w:t xml:space="preserve"> suggested that holistic experiences are both remembered and recalled easily</w:t>
      </w:r>
      <w:r w:rsidR="004676E8">
        <w:t>.</w:t>
      </w:r>
      <w:r w:rsidR="00D10E43">
        <w:t xml:space="preserve"> </w:t>
      </w:r>
      <w:r w:rsidR="00545E83">
        <w:t xml:space="preserve">It was also discovered that the brain </w:t>
      </w:r>
      <w:r w:rsidR="001F0AC1">
        <w:t xml:space="preserve">appears to </w:t>
      </w:r>
      <w:r w:rsidR="00545E83">
        <w:t xml:space="preserve">search for meaningful patterns, rather than information </w:t>
      </w:r>
      <w:r w:rsidR="001F0AC1">
        <w:t xml:space="preserve">that is </w:t>
      </w:r>
      <w:r w:rsidR="00545E83">
        <w:t>presented in isolation</w:t>
      </w:r>
      <w:r w:rsidR="007D42A3">
        <w:t>;</w:t>
      </w:r>
      <w:r w:rsidR="000A7F57">
        <w:t xml:space="preserve"> </w:t>
      </w:r>
      <w:r w:rsidR="00545E83">
        <w:t>indicat</w:t>
      </w:r>
      <w:r w:rsidR="007D42A3">
        <w:t>ing</w:t>
      </w:r>
      <w:r w:rsidR="00545E83">
        <w:t xml:space="preserve"> that the brain favours cross-curricular methods</w:t>
      </w:r>
      <w:r w:rsidR="00D4781A">
        <w:t xml:space="preserve"> (Crowell, 1989)</w:t>
      </w:r>
      <w:r w:rsidR="00D10E43">
        <w:t>.</w:t>
      </w:r>
      <w:r w:rsidR="006B5303">
        <w:t xml:space="preserve"> Similarly, it is</w:t>
      </w:r>
      <w:r w:rsidR="008F0BE6">
        <w:t xml:space="preserve"> argued that if subjects are taught in isolation,</w:t>
      </w:r>
      <w:r w:rsidR="00607C4F">
        <w:t xml:space="preserve"> learners may</w:t>
      </w:r>
      <w:r w:rsidR="008F0BE6">
        <w:t xml:space="preserve"> fail</w:t>
      </w:r>
      <w:r w:rsidR="00607C4F">
        <w:t xml:space="preserve"> </w:t>
      </w:r>
      <w:r w:rsidR="008F0BE6">
        <w:t xml:space="preserve">to make secure </w:t>
      </w:r>
      <w:r w:rsidR="008F0BE6" w:rsidRPr="009C5D73">
        <w:t>connections between knowledge components</w:t>
      </w:r>
      <w:r w:rsidR="001E3CA1">
        <w:t xml:space="preserve">, </w:t>
      </w:r>
      <w:r w:rsidR="00975942" w:rsidRPr="009C5D73">
        <w:t xml:space="preserve">consequently </w:t>
      </w:r>
      <w:r w:rsidR="002D5256" w:rsidRPr="009C5D73">
        <w:t>prohibit</w:t>
      </w:r>
      <w:r w:rsidR="001E3CA1">
        <w:t>ing</w:t>
      </w:r>
      <w:r w:rsidR="002D5256" w:rsidRPr="009C5D73">
        <w:t xml:space="preserve"> holistic</w:t>
      </w:r>
      <w:r w:rsidR="008F0BE6" w:rsidRPr="009C5D73">
        <w:t xml:space="preserve"> </w:t>
      </w:r>
      <w:r w:rsidR="002D5256" w:rsidRPr="009C5D73">
        <w:t>learning</w:t>
      </w:r>
      <w:r w:rsidR="00D67FB4" w:rsidRPr="009C5D73">
        <w:t xml:space="preserve"> </w:t>
      </w:r>
      <w:r w:rsidR="008F0BE6" w:rsidRPr="009C5D73">
        <w:t>(Hayes, 2010</w:t>
      </w:r>
      <w:r w:rsidR="008F0BE6" w:rsidRPr="009C5D73">
        <w:t>).</w:t>
      </w:r>
      <w:r w:rsidR="008F0BE6">
        <w:t xml:space="preserve"> </w:t>
      </w:r>
      <w:r w:rsidR="0047125A">
        <w:t xml:space="preserve">Both Crowell’s (1989) research </w:t>
      </w:r>
      <w:r w:rsidR="001811B8">
        <w:t>verdicts</w:t>
      </w:r>
      <w:r w:rsidR="0047125A">
        <w:t xml:space="preserve"> and Hayes’ thoughts (2010) </w:t>
      </w:r>
      <w:r w:rsidR="00BC3BE7">
        <w:t xml:space="preserve">support the changes </w:t>
      </w:r>
      <w:r w:rsidR="0047125A">
        <w:t xml:space="preserve">previously </w:t>
      </w:r>
      <w:r w:rsidR="00BC3BE7">
        <w:t>made in Wales’ curriculum, where e</w:t>
      </w:r>
      <w:r w:rsidR="00AF6E74">
        <w:t xml:space="preserve">vidence suggested that previous curriculums in Wales were preventing </w:t>
      </w:r>
      <w:r w:rsidR="00125E4C">
        <w:t xml:space="preserve">such </w:t>
      </w:r>
      <w:r w:rsidR="00AF6E74">
        <w:t>opportunities for the application of holistic learning in ‘real life’ situations, stressing the need for cross-curricular learning</w:t>
      </w:r>
      <w:r w:rsidR="00F93037">
        <w:t xml:space="preserve"> (Donaldson, 2015)</w:t>
      </w:r>
      <w:r w:rsidR="00AF6E74">
        <w:t>.</w:t>
      </w:r>
      <w:r w:rsidR="00D67FB4">
        <w:t xml:space="preserve"> </w:t>
      </w:r>
      <w:r w:rsidR="00AA2EFC">
        <w:t xml:space="preserve">Not only do cross-curricular themes </w:t>
      </w:r>
      <w:r w:rsidR="00202D4F">
        <w:t xml:space="preserve">claim to </w:t>
      </w:r>
      <w:r w:rsidR="00AA2EFC">
        <w:t>promote deep, holistic learning, but it is believed that by using cross-curricular methods within</w:t>
      </w:r>
      <w:r w:rsidR="00202D4F">
        <w:t xml:space="preserve"> and across</w:t>
      </w:r>
      <w:r w:rsidR="008E11FA">
        <w:t xml:space="preserve"> </w:t>
      </w:r>
      <w:r w:rsidR="00202D4F">
        <w:t xml:space="preserve">the </w:t>
      </w:r>
      <w:proofErr w:type="spellStart"/>
      <w:r w:rsidR="008E11FA">
        <w:t>AloEs</w:t>
      </w:r>
      <w:proofErr w:type="spellEnd"/>
      <w:r w:rsidR="00B379FF">
        <w:t xml:space="preserve">, </w:t>
      </w:r>
      <w:r w:rsidR="008E11FA">
        <w:t xml:space="preserve">an education </w:t>
      </w:r>
      <w:r w:rsidR="00B379FF">
        <w:t xml:space="preserve">is offered </w:t>
      </w:r>
      <w:r w:rsidR="008E11FA">
        <w:t>that is more relevant and meaningful for learners, facilitating the</w:t>
      </w:r>
      <w:r w:rsidR="008E11FA" w:rsidRPr="005C68EC">
        <w:t xml:space="preserve"> acquisition</w:t>
      </w:r>
      <w:r w:rsidR="008E11FA">
        <w:t xml:space="preserve"> of skills and knowledge </w:t>
      </w:r>
      <w:r w:rsidR="008A1D90">
        <w:t>to be</w:t>
      </w:r>
      <w:r w:rsidR="008E11FA">
        <w:t xml:space="preserve"> transferred within different </w:t>
      </w:r>
      <w:r w:rsidR="008E11FA" w:rsidRPr="009C5D73">
        <w:t>contexts</w:t>
      </w:r>
      <w:r w:rsidR="00A04B6B">
        <w:t xml:space="preserve"> </w:t>
      </w:r>
      <w:r w:rsidR="00A04B6B" w:rsidRPr="009C5D73">
        <w:t>(Hayes, 2010).</w:t>
      </w:r>
      <w:r w:rsidR="002C0AA8">
        <w:t xml:space="preserve"> </w:t>
      </w:r>
      <w:r w:rsidR="00823B96">
        <w:t xml:space="preserve">An example of this in practice is outlined in </w:t>
      </w:r>
      <w:r w:rsidR="003E6FF4" w:rsidRPr="00DB4E91">
        <w:t>Part 1- Professional Experience Template 4</w:t>
      </w:r>
      <w:r w:rsidR="003E6FF4">
        <w:t xml:space="preserve">, </w:t>
      </w:r>
      <w:r w:rsidR="00823B96">
        <w:t xml:space="preserve">where </w:t>
      </w:r>
      <w:r w:rsidR="00AD66DB">
        <w:t xml:space="preserve">the </w:t>
      </w:r>
      <w:r w:rsidR="0049204B">
        <w:t>class</w:t>
      </w:r>
      <w:r w:rsidR="00AD66DB">
        <w:t xml:space="preserve"> were working towards the Progression Step </w:t>
      </w:r>
      <w:r w:rsidR="004E36CD">
        <w:t>which</w:t>
      </w:r>
      <w:r w:rsidR="00AD66DB">
        <w:t xml:space="preserve"> aims to ensure that</w:t>
      </w:r>
      <w:r w:rsidR="0049204B">
        <w:t xml:space="preserve"> learners</w:t>
      </w:r>
      <w:r w:rsidR="00AD66DB">
        <w:t xml:space="preserve"> experience and explore numbers, including ordinal numbers</w:t>
      </w:r>
      <w:r w:rsidR="00B541F5">
        <w:t xml:space="preserve"> (Welsh Government, 2020b). </w:t>
      </w:r>
      <w:r w:rsidR="00EE09F1">
        <w:t>Whilst teaching a lesson on PTE where the</w:t>
      </w:r>
      <w:r w:rsidR="00EE09F1">
        <w:t xml:space="preserve"> Lesson Objective was ‘to understand and recognise ordinal numbers’</w:t>
      </w:r>
      <w:r w:rsidR="00EE09F1">
        <w:t xml:space="preserve">, </w:t>
      </w:r>
      <w:r w:rsidR="005D2758">
        <w:t xml:space="preserve">the story of the Zodiac Race </w:t>
      </w:r>
      <w:r w:rsidR="00D2695A">
        <w:t xml:space="preserve">was first told </w:t>
      </w:r>
      <w:r w:rsidR="005D2758">
        <w:t xml:space="preserve">which </w:t>
      </w:r>
      <w:r w:rsidR="00BB1B52">
        <w:t>assisted</w:t>
      </w:r>
      <w:r w:rsidR="005D2758">
        <w:t xml:space="preserve"> the connection of Humanities </w:t>
      </w:r>
      <w:r w:rsidR="004E36CD">
        <w:t>with</w:t>
      </w:r>
      <w:r w:rsidR="005D2758">
        <w:t xml:space="preserve"> Chinese New Year </w:t>
      </w:r>
      <w:r w:rsidR="004E36CD">
        <w:t xml:space="preserve">to </w:t>
      </w:r>
      <w:r w:rsidR="005D2758">
        <w:t xml:space="preserve">Mathematics </w:t>
      </w:r>
      <w:r w:rsidR="00605DD3">
        <w:t xml:space="preserve">and </w:t>
      </w:r>
      <w:r w:rsidR="001167A4">
        <w:t>N</w:t>
      </w:r>
      <w:r w:rsidR="00605DD3">
        <w:t xml:space="preserve">umeracy </w:t>
      </w:r>
      <w:r w:rsidR="004E36CD">
        <w:t xml:space="preserve">with </w:t>
      </w:r>
      <w:r w:rsidR="005D2758">
        <w:t>ordinal numbers</w:t>
      </w:r>
      <w:r w:rsidR="00EE09F1">
        <w:t xml:space="preserve">. Here, the </w:t>
      </w:r>
      <w:r w:rsidR="00E973C7">
        <w:t xml:space="preserve">positions of </w:t>
      </w:r>
      <w:r w:rsidR="0049204B">
        <w:t>‘1</w:t>
      </w:r>
      <w:r w:rsidR="0049204B" w:rsidRPr="0049204B">
        <w:rPr>
          <w:vertAlign w:val="superscript"/>
        </w:rPr>
        <w:t>st</w:t>
      </w:r>
      <w:r w:rsidR="0049204B">
        <w:rPr>
          <w:vertAlign w:val="superscript"/>
        </w:rPr>
        <w:t>’</w:t>
      </w:r>
      <w:r w:rsidR="00E973C7">
        <w:t xml:space="preserve"> to </w:t>
      </w:r>
      <w:r w:rsidR="0049204B">
        <w:t>‘12</w:t>
      </w:r>
      <w:r w:rsidR="0049204B" w:rsidRPr="0049204B">
        <w:rPr>
          <w:vertAlign w:val="superscript"/>
        </w:rPr>
        <w:t>th</w:t>
      </w:r>
      <w:r w:rsidR="0049204B">
        <w:t>’</w:t>
      </w:r>
      <w:r w:rsidR="00E973C7">
        <w:t xml:space="preserve"> were mentioned</w:t>
      </w:r>
      <w:r w:rsidR="00EE09F1">
        <w:t xml:space="preserve">, </w:t>
      </w:r>
      <w:r w:rsidR="00374D41">
        <w:t xml:space="preserve">exposing the learners to ordinal numbers within a context of a story. </w:t>
      </w:r>
      <w:r w:rsidR="00766222">
        <w:t xml:space="preserve">Beginning the lesson in this way is justified by ideas that suggest the use </w:t>
      </w:r>
      <w:r w:rsidR="00766222" w:rsidRPr="00766222">
        <w:t xml:space="preserve">of stories in teaching offers exciting possibilities for meeting these desired learning </w:t>
      </w:r>
      <w:r w:rsidR="00766222" w:rsidRPr="00A85CDC">
        <w:t>outcomes</w:t>
      </w:r>
      <w:r w:rsidR="00DF5479" w:rsidRPr="00A85CDC">
        <w:t xml:space="preserve"> (</w:t>
      </w:r>
      <w:r w:rsidR="00417159" w:rsidRPr="00A85CDC">
        <w:t>Sorrell</w:t>
      </w:r>
      <w:r w:rsidR="00A85CDC" w:rsidRPr="00A85CDC">
        <w:t>,</w:t>
      </w:r>
      <w:r w:rsidR="00A85CDC">
        <w:t xml:space="preserve"> 2001).</w:t>
      </w:r>
      <w:r w:rsidR="00417159">
        <w:t xml:space="preserve"> </w:t>
      </w:r>
      <w:r w:rsidR="002C0AA8">
        <w:t xml:space="preserve">However, it is argued </w:t>
      </w:r>
      <w:r w:rsidR="00A04B6B">
        <w:t xml:space="preserve">by advocates of subject focused approaches to teaching and learning </w:t>
      </w:r>
      <w:r w:rsidR="002C0AA8">
        <w:t xml:space="preserve">that </w:t>
      </w:r>
      <w:r w:rsidR="002C0AA8">
        <w:lastRenderedPageBreak/>
        <w:t>there is a need for key and specific skills to be taught</w:t>
      </w:r>
      <w:r w:rsidR="00096DD6">
        <w:t xml:space="preserve"> </w:t>
      </w:r>
      <w:r w:rsidR="00A04B6B">
        <w:t>with defined boundaries from other subject areas</w:t>
      </w:r>
      <w:r w:rsidR="001F60FD">
        <w:t>,</w:t>
      </w:r>
      <w:r w:rsidR="00F32EB7">
        <w:t xml:space="preserve"> </w:t>
      </w:r>
      <w:r w:rsidR="00A04B6B">
        <w:t>provid</w:t>
      </w:r>
      <w:r w:rsidR="001F60FD">
        <w:t>ing</w:t>
      </w:r>
      <w:r w:rsidR="00F32EB7">
        <w:t xml:space="preserve"> </w:t>
      </w:r>
      <w:r w:rsidR="00A04B6B">
        <w:t>a more accurate explanation</w:t>
      </w:r>
      <w:r w:rsidR="001F60FD">
        <w:t xml:space="preserve"> and</w:t>
      </w:r>
      <w:r w:rsidR="002C0AA8">
        <w:t xml:space="preserve"> that sometimes cross-curricular approaches lack rigor for fundamental key subjects </w:t>
      </w:r>
      <w:r w:rsidR="002C0AA8" w:rsidRPr="009C5D73">
        <w:t>(Hayes, 2010</w:t>
      </w:r>
      <w:r w:rsidR="00A04B6B">
        <w:t xml:space="preserve">; </w:t>
      </w:r>
      <w:proofErr w:type="spellStart"/>
      <w:r w:rsidR="00A04B6B" w:rsidRPr="002733EE">
        <w:t>Earley</w:t>
      </w:r>
      <w:proofErr w:type="spellEnd"/>
      <w:r w:rsidR="00A04B6B" w:rsidRPr="002733EE">
        <w:t>, 2019</w:t>
      </w:r>
      <w:r w:rsidR="002C0AA8" w:rsidRPr="002733EE">
        <w:t>).</w:t>
      </w:r>
      <w:r w:rsidR="004E36CD">
        <w:t xml:space="preserve"> When considering </w:t>
      </w:r>
      <w:r w:rsidR="004F743A">
        <w:t>this standpoint</w:t>
      </w:r>
      <w:r w:rsidR="004F743A">
        <w:t xml:space="preserve"> and bearing in mind the </w:t>
      </w:r>
      <w:r w:rsidR="004E36CD">
        <w:t>ages of my pupils in my class during PTE</w:t>
      </w:r>
      <w:r w:rsidR="004F743A">
        <w:t xml:space="preserve">, </w:t>
      </w:r>
      <w:r w:rsidR="00AC340D">
        <w:t xml:space="preserve">it could be </w:t>
      </w:r>
      <w:r w:rsidR="004E36CD">
        <w:t>argue</w:t>
      </w:r>
      <w:r w:rsidR="00AC340D">
        <w:t>d</w:t>
      </w:r>
      <w:r w:rsidR="004E36CD">
        <w:t xml:space="preserve"> that the learners needed ample opportunity to experience ordinal numbers in cross-curricular contexts</w:t>
      </w:r>
      <w:r w:rsidR="004F743A">
        <w:t>,</w:t>
      </w:r>
      <w:r w:rsidR="004E36CD">
        <w:t xml:space="preserve"> to </w:t>
      </w:r>
      <w:r w:rsidR="0041113F">
        <w:t xml:space="preserve">develop </w:t>
      </w:r>
      <w:r w:rsidR="008B065A">
        <w:t>mastery</w:t>
      </w:r>
      <w:r w:rsidR="004E36CD">
        <w:t xml:space="preserve"> and that limiting ordinal numbers to the </w:t>
      </w:r>
      <w:r w:rsidR="008B00C1">
        <w:t xml:space="preserve">realm </w:t>
      </w:r>
      <w:r w:rsidR="004E36CD">
        <w:t>of Mathematics and Numeracy would hinder their understanding of its meaning.</w:t>
      </w:r>
      <w:r w:rsidR="004F743A">
        <w:t xml:space="preserve"> </w:t>
      </w:r>
      <w:r w:rsidR="00991C07">
        <w:t xml:space="preserve">One way this could be achieved is through the </w:t>
      </w:r>
      <w:r w:rsidR="002F7E82">
        <w:t>context</w:t>
      </w:r>
      <w:r w:rsidR="00991C07">
        <w:t xml:space="preserve"> of</w:t>
      </w:r>
      <w:r w:rsidR="00A2704A">
        <w:t xml:space="preserve"> social interaction</w:t>
      </w:r>
      <w:r w:rsidR="00432EF6">
        <w:t xml:space="preserve"> </w:t>
      </w:r>
      <w:r w:rsidR="00A2704A">
        <w:t>such as play</w:t>
      </w:r>
      <w:r w:rsidR="0039292C">
        <w:t xml:space="preserve">, an approach that </w:t>
      </w:r>
      <w:r w:rsidR="00432EF6">
        <w:t xml:space="preserve">has been long recognised </w:t>
      </w:r>
      <w:r w:rsidR="00B845C3">
        <w:t>concerning</w:t>
      </w:r>
      <w:r w:rsidR="00432EF6">
        <w:t xml:space="preserve"> the importance of young children’s development</w:t>
      </w:r>
      <w:r w:rsidR="005026E3">
        <w:t xml:space="preserve"> </w:t>
      </w:r>
      <w:r w:rsidR="005026E3" w:rsidRPr="00E756D9">
        <w:t>(</w:t>
      </w:r>
      <w:r w:rsidR="005026E3" w:rsidRPr="00E756D9">
        <w:t>Grigg and Hughes 201</w:t>
      </w:r>
      <w:r w:rsidR="00E756D9" w:rsidRPr="00E756D9">
        <w:t>9</w:t>
      </w:r>
      <w:r w:rsidR="005026E3" w:rsidRPr="00E756D9">
        <w:t>).</w:t>
      </w:r>
      <w:r w:rsidR="005026E3">
        <w:t xml:space="preserve"> </w:t>
      </w:r>
      <w:r w:rsidR="005026E3">
        <w:t xml:space="preserve">More specifically, </w:t>
      </w:r>
      <w:proofErr w:type="spellStart"/>
      <w:r w:rsidR="00640B72">
        <w:t>Vytotsky</w:t>
      </w:r>
      <w:proofErr w:type="spellEnd"/>
      <w:r w:rsidR="005026E3">
        <w:t xml:space="preserve"> believed such interactions</w:t>
      </w:r>
      <w:r w:rsidR="00A2704A">
        <w:t xml:space="preserve"> support the </w:t>
      </w:r>
      <w:r w:rsidR="00640B72">
        <w:t xml:space="preserve">cognitive </w:t>
      </w:r>
      <w:r w:rsidR="00A2704A">
        <w:t>development of young children</w:t>
      </w:r>
      <w:r w:rsidR="00640B72">
        <w:t xml:space="preserve">, </w:t>
      </w:r>
      <w:r w:rsidR="00A2704A">
        <w:t>therefore maintaining the idea that knowledge and skills should be exercised in assorted contexts</w:t>
      </w:r>
      <w:r w:rsidR="0054719D">
        <w:t xml:space="preserve"> and encouraged in contexts of play</w:t>
      </w:r>
      <w:r w:rsidR="00A030B7">
        <w:t xml:space="preserve"> </w:t>
      </w:r>
      <w:r w:rsidR="00A030B7" w:rsidRPr="00ED7BE7">
        <w:t>(Pound, 2006</w:t>
      </w:r>
      <w:r w:rsidR="005026E3" w:rsidRPr="00ED7BE7">
        <w:t>)</w:t>
      </w:r>
      <w:r w:rsidR="003C6B9F">
        <w:t>.</w:t>
      </w:r>
      <w:r w:rsidR="005026E3">
        <w:t xml:space="preserve"> </w:t>
      </w:r>
      <w:r w:rsidR="000C18ED">
        <w:t xml:space="preserve">For example, it was observed that </w:t>
      </w:r>
      <w:r w:rsidR="00757715">
        <w:t xml:space="preserve">after the cross-curricular lesson of Humanities and Mathematics and Numeracy, </w:t>
      </w:r>
      <w:r w:rsidR="000C18ED">
        <w:t>during play time</w:t>
      </w:r>
      <w:r w:rsidR="009103D1">
        <w:t xml:space="preserve">, </w:t>
      </w:r>
      <w:r w:rsidR="000C18ED">
        <w:t>some children were independently playing running races with each other</w:t>
      </w:r>
      <w:r w:rsidR="009103D1">
        <w:t xml:space="preserve"> and</w:t>
      </w:r>
      <w:r w:rsidR="000C18ED">
        <w:t xml:space="preserve"> pretending to be animals from the Zodiac Race</w:t>
      </w:r>
      <w:r w:rsidR="00275DC6">
        <w:t>,</w:t>
      </w:r>
      <w:r w:rsidR="000C18ED">
        <w:t xml:space="preserve"> </w:t>
      </w:r>
      <w:r w:rsidR="00384723">
        <w:t>whilst</w:t>
      </w:r>
      <w:r w:rsidR="000C18ED">
        <w:t xml:space="preserve"> others were </w:t>
      </w:r>
      <w:r w:rsidR="00DC2969">
        <w:t>competing</w:t>
      </w:r>
      <w:r w:rsidR="000C18ED">
        <w:t xml:space="preserve"> </w:t>
      </w:r>
      <w:r w:rsidR="00DC2969">
        <w:t xml:space="preserve">with </w:t>
      </w:r>
      <w:r w:rsidR="000C18ED">
        <w:t xml:space="preserve">their peers using toy cars. This exemplifies both the need and desire for children to have opportunities to use knowledge within and across </w:t>
      </w:r>
      <w:r w:rsidR="00996D60">
        <w:t>experiences</w:t>
      </w:r>
      <w:r w:rsidR="000B397B">
        <w:t xml:space="preserve">. </w:t>
      </w:r>
      <w:r w:rsidR="00792897">
        <w:t>That is to say that</w:t>
      </w:r>
      <w:r w:rsidR="00213E69">
        <w:t xml:space="preserve"> when the children were </w:t>
      </w:r>
      <w:r w:rsidR="00D72747">
        <w:t xml:space="preserve">immersed in </w:t>
      </w:r>
      <w:r w:rsidR="00213E69">
        <w:t xml:space="preserve">environments of play </w:t>
      </w:r>
      <w:r w:rsidR="000B397B">
        <w:t>and</w:t>
      </w:r>
      <w:r w:rsidR="00213E69">
        <w:t xml:space="preserve"> us</w:t>
      </w:r>
      <w:r w:rsidR="000B397B">
        <w:t xml:space="preserve">ing </w:t>
      </w:r>
      <w:r w:rsidR="00213E69">
        <w:t xml:space="preserve">mathematical concepts, such as ordinal numbers in </w:t>
      </w:r>
      <w:r w:rsidR="000B397B">
        <w:t xml:space="preserve">the races they played, </w:t>
      </w:r>
      <w:r w:rsidR="00D72747">
        <w:t>they beg</w:t>
      </w:r>
      <w:r w:rsidR="000B397B">
        <w:t>an</w:t>
      </w:r>
      <w:r w:rsidR="00D72747">
        <w:t xml:space="preserve"> to develop </w:t>
      </w:r>
      <w:r w:rsidR="000B397B">
        <w:t xml:space="preserve">and use their </w:t>
      </w:r>
      <w:r w:rsidR="00D72747">
        <w:t>knowledge and understanding</w:t>
      </w:r>
      <w:r w:rsidR="000B397B">
        <w:t xml:space="preserve"> </w:t>
      </w:r>
      <w:r w:rsidR="00C50B6F">
        <w:t>(</w:t>
      </w:r>
      <w:r w:rsidR="00C50B6F">
        <w:t>Askew</w:t>
      </w:r>
      <w:r w:rsidR="00C50B6F">
        <w:t xml:space="preserve">, 2012). </w:t>
      </w:r>
      <w:r w:rsidR="00B57F8B">
        <w:t>T</w:t>
      </w:r>
      <w:r w:rsidR="001E1BEE">
        <w:t xml:space="preserve">his thought is supported by </w:t>
      </w:r>
      <w:r w:rsidR="00324F6E">
        <w:t xml:space="preserve">one of the four purposes within </w:t>
      </w:r>
      <w:proofErr w:type="spellStart"/>
      <w:r w:rsidR="00324F6E">
        <w:t>CfW</w:t>
      </w:r>
      <w:proofErr w:type="spellEnd"/>
      <w:r w:rsidR="00324F6E">
        <w:t xml:space="preserve"> sets out to support learners to become </w:t>
      </w:r>
      <w:r w:rsidR="00324F6E" w:rsidRPr="00324F6E">
        <w:t>ambitious</w:t>
      </w:r>
      <w:r w:rsidR="00A32282">
        <w:t xml:space="preserve"> and </w:t>
      </w:r>
      <w:r w:rsidR="00324F6E" w:rsidRPr="00324F6E">
        <w:t>capable</w:t>
      </w:r>
      <w:r w:rsidR="00A32282">
        <w:t xml:space="preserve">; </w:t>
      </w:r>
      <w:r w:rsidR="00324F6E" w:rsidRPr="00324F6E">
        <w:t>building up a</w:t>
      </w:r>
      <w:r w:rsidR="00324F6E" w:rsidRPr="00324F6E">
        <w:t xml:space="preserve"> collection</w:t>
      </w:r>
      <w:r w:rsidR="00324F6E" w:rsidRPr="00324F6E">
        <w:t xml:space="preserve"> of knowledge</w:t>
      </w:r>
      <w:r w:rsidR="00324F6E" w:rsidRPr="00324F6E">
        <w:t xml:space="preserve">, having </w:t>
      </w:r>
      <w:r w:rsidR="00324F6E" w:rsidRPr="00324F6E">
        <w:t xml:space="preserve">the skills to </w:t>
      </w:r>
      <w:r w:rsidR="00324F6E" w:rsidRPr="00324F6E">
        <w:t>associate</w:t>
      </w:r>
      <w:r w:rsidR="00324F6E" w:rsidRPr="00324F6E">
        <w:t xml:space="preserve"> and apply </w:t>
      </w:r>
      <w:r w:rsidR="00420F07">
        <w:t xml:space="preserve">their </w:t>
      </w:r>
      <w:r w:rsidR="00A32282">
        <w:t>learning</w:t>
      </w:r>
      <w:r w:rsidR="00324F6E" w:rsidRPr="00324F6E">
        <w:t xml:space="preserve"> in </w:t>
      </w:r>
      <w:r w:rsidR="00324F6E" w:rsidRPr="00324F6E">
        <w:t xml:space="preserve">a variety of </w:t>
      </w:r>
      <w:r w:rsidR="00324F6E" w:rsidRPr="00324F6E">
        <w:t>contexts</w:t>
      </w:r>
      <w:r w:rsidR="00E4181A">
        <w:t xml:space="preserve"> (Welsh Government, 2022b).</w:t>
      </w:r>
      <w:r w:rsidR="00420F07">
        <w:t xml:space="preserve"> It can therefore be inferred that cross-curricular teaching is essential in </w:t>
      </w:r>
      <w:r w:rsidR="00532B5F">
        <w:t>facilitating</w:t>
      </w:r>
      <w:r w:rsidR="00420F07">
        <w:t xml:space="preserve"> the </w:t>
      </w:r>
      <w:r w:rsidR="00A5121F">
        <w:t>objectives</w:t>
      </w:r>
      <w:r w:rsidR="00420F07">
        <w:t xml:space="preserve"> of curriculum design and is an integral part of </w:t>
      </w:r>
      <w:proofErr w:type="spellStart"/>
      <w:r w:rsidR="00420F07">
        <w:t>CfW</w:t>
      </w:r>
      <w:proofErr w:type="spellEnd"/>
      <w:r w:rsidR="00420F07">
        <w:t>.</w:t>
      </w:r>
    </w:p>
    <w:p w14:paraId="24278939" w14:textId="77777777" w:rsidR="004969FE" w:rsidRDefault="004969FE" w:rsidP="001E1BEE">
      <w:pPr>
        <w:pStyle w:val="AssignBody"/>
      </w:pPr>
    </w:p>
    <w:p w14:paraId="7007E9B2" w14:textId="266317EC" w:rsidR="00B43D00" w:rsidRDefault="004969FE" w:rsidP="00265BBF">
      <w:pPr>
        <w:pStyle w:val="AssignBody"/>
        <w:rPr>
          <w:rFonts w:eastAsia="ArialMT"/>
        </w:rPr>
      </w:pPr>
      <w:r>
        <w:t>Although cross-</w:t>
      </w:r>
      <w:r w:rsidR="004D5F62">
        <w:t>curricular</w:t>
      </w:r>
      <w:r>
        <w:t xml:space="preserve"> teaching presents many </w:t>
      </w:r>
      <w:r w:rsidR="003513EE">
        <w:t xml:space="preserve">aforementioned </w:t>
      </w:r>
      <w:r>
        <w:t>benefits to learning, understanding and</w:t>
      </w:r>
      <w:r w:rsidR="007738E5">
        <w:t xml:space="preserve"> supports of </w:t>
      </w:r>
      <w:r>
        <w:t xml:space="preserve">the </w:t>
      </w:r>
      <w:r w:rsidR="004D5F62">
        <w:t>aims</w:t>
      </w:r>
      <w:r>
        <w:t xml:space="preserve"> of </w:t>
      </w:r>
      <w:proofErr w:type="spellStart"/>
      <w:r>
        <w:t>C</w:t>
      </w:r>
      <w:r w:rsidR="004D5F62">
        <w:t>fW</w:t>
      </w:r>
      <w:proofErr w:type="spellEnd"/>
      <w:r w:rsidR="004D5F62">
        <w:t>, i</w:t>
      </w:r>
      <w:r w:rsidR="00570431">
        <w:t xml:space="preserve">t is alluded </w:t>
      </w:r>
      <w:r w:rsidR="00570431" w:rsidRPr="001478E7">
        <w:t>by Fogarty (199</w:t>
      </w:r>
      <w:r w:rsidR="001478E7" w:rsidRPr="001478E7">
        <w:t>1</w:t>
      </w:r>
      <w:r w:rsidR="00570431" w:rsidRPr="001478E7">
        <w:t>) and his 10 levels of curricular integration</w:t>
      </w:r>
      <w:r w:rsidR="00936A28" w:rsidRPr="001478E7">
        <w:t xml:space="preserve"> </w:t>
      </w:r>
      <w:r w:rsidR="00570431" w:rsidRPr="001478E7">
        <w:t>that c</w:t>
      </w:r>
      <w:r w:rsidR="00570431" w:rsidRPr="001478E7">
        <w:t xml:space="preserve">ross-curricular </w:t>
      </w:r>
      <w:r w:rsidR="001F3293">
        <w:t xml:space="preserve">methods </w:t>
      </w:r>
      <w:r w:rsidR="00570431">
        <w:t xml:space="preserve">lack a single identity and have many </w:t>
      </w:r>
      <w:r w:rsidR="0026051B">
        <w:t>valid</w:t>
      </w:r>
      <w:r w:rsidR="00570431">
        <w:t xml:space="preserve"> meanings</w:t>
      </w:r>
      <w:r w:rsidR="0026051B">
        <w:t xml:space="preserve">. </w:t>
      </w:r>
      <w:r w:rsidR="007622FE">
        <w:t xml:space="preserve">Therefore, a potential challenge </w:t>
      </w:r>
      <w:r w:rsidR="007622FE">
        <w:lastRenderedPageBreak/>
        <w:t xml:space="preserve">arises for practitioners to agree on a definition, </w:t>
      </w:r>
      <w:r w:rsidR="004A51CA">
        <w:t xml:space="preserve">the </w:t>
      </w:r>
      <w:r w:rsidR="007622FE">
        <w:t>implications for planning or</w:t>
      </w:r>
      <w:r w:rsidR="004A51CA">
        <w:t xml:space="preserve"> the</w:t>
      </w:r>
      <w:r w:rsidR="007622FE">
        <w:t xml:space="preserve"> </w:t>
      </w:r>
      <w:r w:rsidR="00DF07A2">
        <w:t>impact on</w:t>
      </w:r>
      <w:r w:rsidR="007622FE">
        <w:t xml:space="preserve"> teaching and learning</w:t>
      </w:r>
      <w:r w:rsidR="00F14529">
        <w:t xml:space="preserve">. </w:t>
      </w:r>
      <w:r w:rsidR="00974933">
        <w:t>However, regardless of the issues concerning ambiguity, cross-curricular approaches to learning are said to stimulate</w:t>
      </w:r>
      <w:r w:rsidR="00C643F6">
        <w:t xml:space="preserve"> pupils </w:t>
      </w:r>
      <w:r w:rsidR="00974933">
        <w:t>through innovative interconnections</w:t>
      </w:r>
      <w:r w:rsidR="004A51CA">
        <w:t xml:space="preserve"> within learning</w:t>
      </w:r>
      <w:r w:rsidR="00974933">
        <w:t>, enabling them to develop knowledge, understanding and skills creatively</w:t>
      </w:r>
      <w:r w:rsidR="0067160F">
        <w:t xml:space="preserve">, which are said to be </w:t>
      </w:r>
      <w:r w:rsidR="00205092">
        <w:t>instrumental</w:t>
      </w:r>
      <w:r w:rsidR="0067160F">
        <w:t xml:space="preserve"> to a moral and intellectually good education </w:t>
      </w:r>
      <w:r w:rsidR="0067160F" w:rsidRPr="009C5D73">
        <w:t xml:space="preserve">(Hayes, 2010; </w:t>
      </w:r>
      <w:r w:rsidR="0067160F" w:rsidRPr="00544B86">
        <w:t>Barnes, 2015).</w:t>
      </w:r>
      <w:r w:rsidR="009F3A60">
        <w:t xml:space="preserve"> </w:t>
      </w:r>
      <w:r w:rsidR="00265BBF">
        <w:rPr>
          <w:rFonts w:eastAsia="ArialMT"/>
        </w:rPr>
        <w:t xml:space="preserve">There are </w:t>
      </w:r>
      <w:r w:rsidR="009F3A60">
        <w:rPr>
          <w:rFonts w:eastAsia="ArialMT"/>
        </w:rPr>
        <w:t xml:space="preserve">further </w:t>
      </w:r>
      <w:r w:rsidR="00265BBF">
        <w:rPr>
          <w:rFonts w:eastAsia="ArialMT"/>
        </w:rPr>
        <w:t>implications for practitioners concerning cross-curricular responsibilities</w:t>
      </w:r>
      <w:r w:rsidR="00F1678C">
        <w:rPr>
          <w:rFonts w:eastAsia="ArialMT"/>
        </w:rPr>
        <w:t xml:space="preserve">, </w:t>
      </w:r>
      <w:r w:rsidR="009F3A60">
        <w:rPr>
          <w:rFonts w:eastAsia="ArialMT"/>
        </w:rPr>
        <w:t xml:space="preserve">regarding </w:t>
      </w:r>
      <w:r w:rsidR="00F1678C">
        <w:rPr>
          <w:rFonts w:eastAsia="ArialMT"/>
        </w:rPr>
        <w:t>subject knowledge, planning and assessment</w:t>
      </w:r>
      <w:r w:rsidR="00BF3685">
        <w:rPr>
          <w:rFonts w:eastAsia="ArialMT"/>
        </w:rPr>
        <w:t xml:space="preserve">. For example, </w:t>
      </w:r>
      <w:r w:rsidR="00BF3685" w:rsidRPr="00F365E5">
        <w:rPr>
          <w:rFonts w:eastAsia="ArialMT"/>
        </w:rPr>
        <w:t>Grenfell (2002)</w:t>
      </w:r>
      <w:r w:rsidR="00BF3685">
        <w:rPr>
          <w:rFonts w:eastAsia="ArialMT"/>
        </w:rPr>
        <w:t xml:space="preserve"> argues that cross-curricular teaching </w:t>
      </w:r>
      <w:r w:rsidR="00480122">
        <w:rPr>
          <w:rFonts w:eastAsia="ArialMT"/>
        </w:rPr>
        <w:t>generates</w:t>
      </w:r>
      <w:r w:rsidR="00BF3685">
        <w:rPr>
          <w:rFonts w:eastAsia="ArialMT"/>
        </w:rPr>
        <w:t xml:space="preserve"> demands for practitioners in relation to their professional development</w:t>
      </w:r>
      <w:r w:rsidR="00AB1DA8">
        <w:rPr>
          <w:rFonts w:eastAsia="ArialMT"/>
        </w:rPr>
        <w:t xml:space="preserve"> where they may come against limitations of their knowledge as they are </w:t>
      </w:r>
      <w:r w:rsidR="00BF3685">
        <w:rPr>
          <w:rFonts w:eastAsia="ArialMT"/>
        </w:rPr>
        <w:t>required to move beyond their favoured</w:t>
      </w:r>
      <w:r w:rsidR="00AB1DA8">
        <w:rPr>
          <w:rFonts w:eastAsia="ArialMT"/>
        </w:rPr>
        <w:t xml:space="preserve"> </w:t>
      </w:r>
      <w:r w:rsidR="00BF3685">
        <w:rPr>
          <w:rFonts w:eastAsia="ArialMT"/>
        </w:rPr>
        <w:t>subjects or areas of expertise</w:t>
      </w:r>
      <w:r w:rsidR="00AB1DA8">
        <w:rPr>
          <w:rFonts w:eastAsia="ArialMT"/>
        </w:rPr>
        <w:t>.</w:t>
      </w:r>
      <w:r w:rsidR="00480122">
        <w:rPr>
          <w:rFonts w:eastAsia="ArialMT"/>
        </w:rPr>
        <w:t xml:space="preserve"> </w:t>
      </w:r>
      <w:r w:rsidR="006D34C4">
        <w:rPr>
          <w:rFonts w:eastAsia="ArialMT"/>
        </w:rPr>
        <w:t xml:space="preserve">In view of </w:t>
      </w:r>
      <w:r w:rsidR="00E1352A">
        <w:rPr>
          <w:rFonts w:eastAsia="ArialMT"/>
        </w:rPr>
        <w:t xml:space="preserve">my </w:t>
      </w:r>
      <w:r w:rsidR="006D34C4">
        <w:rPr>
          <w:rFonts w:eastAsia="ArialMT"/>
        </w:rPr>
        <w:t xml:space="preserve">PTE, this thought is relatable, </w:t>
      </w:r>
      <w:r w:rsidR="00B43D00">
        <w:rPr>
          <w:rFonts w:eastAsia="ArialMT"/>
        </w:rPr>
        <w:t xml:space="preserve">where I personally experienced apprehension surrounding teaching certain </w:t>
      </w:r>
      <w:proofErr w:type="spellStart"/>
      <w:r w:rsidR="00B43D00">
        <w:rPr>
          <w:rFonts w:eastAsia="ArialMT"/>
        </w:rPr>
        <w:t>AoLEs</w:t>
      </w:r>
      <w:proofErr w:type="spellEnd"/>
      <w:r w:rsidR="00B43D00">
        <w:rPr>
          <w:rFonts w:eastAsia="ArialMT"/>
        </w:rPr>
        <w:t xml:space="preserve"> due to lack of confidence and perceived ability to deliver successful lessons, subsequently, attempts were made to avoid teaching such </w:t>
      </w:r>
      <w:r w:rsidR="00B43D00" w:rsidRPr="006F156B">
        <w:rPr>
          <w:rFonts w:eastAsia="ArialMT"/>
        </w:rPr>
        <w:t xml:space="preserve">lessons. </w:t>
      </w:r>
      <w:r w:rsidR="00A210CC">
        <w:rPr>
          <w:rFonts w:eastAsia="ArialMT"/>
        </w:rPr>
        <w:t>However, I acknowledge that this was not a valid reason to avoid teaching such skills</w:t>
      </w:r>
      <w:r w:rsidR="00FD3C5E">
        <w:rPr>
          <w:rFonts w:eastAsia="ArialMT"/>
        </w:rPr>
        <w:t xml:space="preserve"> and </w:t>
      </w:r>
      <w:r w:rsidR="00B43D00" w:rsidRPr="006F156B">
        <w:rPr>
          <w:rFonts w:eastAsia="ArialMT"/>
        </w:rPr>
        <w:t>Estyn (2018a)</w:t>
      </w:r>
      <w:r w:rsidR="00B43D00">
        <w:rPr>
          <w:rFonts w:eastAsia="ArialMT"/>
        </w:rPr>
        <w:t xml:space="preserve"> recognises schools and their leaders who encourage and support staff to trial new ideas in their classroom as examples of effective practice where opportunities to foster innovation, creativity and flexibility.</w:t>
      </w:r>
      <w:r w:rsidR="00211677">
        <w:rPr>
          <w:rFonts w:eastAsia="ArialMT"/>
        </w:rPr>
        <w:t xml:space="preserve"> Thereby, I challenged myself to see those </w:t>
      </w:r>
      <w:r w:rsidR="00856F66">
        <w:rPr>
          <w:rFonts w:eastAsia="ArialMT"/>
        </w:rPr>
        <w:t>apprehensions</w:t>
      </w:r>
      <w:r w:rsidR="00211677">
        <w:rPr>
          <w:rFonts w:eastAsia="ArialMT"/>
        </w:rPr>
        <w:t xml:space="preserve"> as </w:t>
      </w:r>
      <w:r w:rsidR="00856F66">
        <w:rPr>
          <w:rFonts w:eastAsia="ArialMT"/>
        </w:rPr>
        <w:t>opportunities</w:t>
      </w:r>
      <w:r w:rsidR="00211677">
        <w:rPr>
          <w:rFonts w:eastAsia="ArialMT"/>
        </w:rPr>
        <w:t xml:space="preserve"> to develop flexibility and innovation. </w:t>
      </w:r>
    </w:p>
    <w:p w14:paraId="20BF5DD8" w14:textId="77777777" w:rsidR="00B43D00" w:rsidRDefault="00B43D00" w:rsidP="00265BBF">
      <w:pPr>
        <w:pStyle w:val="AssignBody"/>
        <w:rPr>
          <w:rFonts w:eastAsia="ArialMT"/>
        </w:rPr>
      </w:pPr>
    </w:p>
    <w:p w14:paraId="162804FA" w14:textId="1CE8B31B" w:rsidR="00E00CA1" w:rsidRPr="00E00CA1" w:rsidRDefault="002D7AFB" w:rsidP="00E00CA1">
      <w:pPr>
        <w:pStyle w:val="AssignBody"/>
      </w:pPr>
      <w:r>
        <w:rPr>
          <w:rFonts w:eastAsia="ArialMT"/>
        </w:rPr>
        <w:t>A</w:t>
      </w:r>
      <w:r w:rsidR="0047700A">
        <w:rPr>
          <w:rFonts w:eastAsia="ArialMT"/>
        </w:rPr>
        <w:t xml:space="preserve"> recognised</w:t>
      </w:r>
      <w:r w:rsidR="0047700A" w:rsidRPr="00D342FF">
        <w:t xml:space="preserve"> feature</w:t>
      </w:r>
      <w:r w:rsidR="0047700A">
        <w:t xml:space="preserve"> of thematic and cross-curricular work is pupil choice, which some may oppose the idea of since this allows for learners to avoid certain areas of learning that they may find challenging,</w:t>
      </w:r>
      <w:r w:rsidR="00200040">
        <w:t xml:space="preserve"> similarly </w:t>
      </w:r>
      <w:r w:rsidR="00F37378">
        <w:t>for</w:t>
      </w:r>
      <w:r w:rsidR="00200040">
        <w:t xml:space="preserve"> practitioners and their areas of weakness,</w:t>
      </w:r>
      <w:r w:rsidR="0047700A">
        <w:t xml:space="preserve"> thereby limiting the variety and knowledge they gain, conflicting a holistic approach to learning (Hayes, 2010). </w:t>
      </w:r>
      <w:r w:rsidR="008F1910">
        <w:rPr>
          <w:rFonts w:eastAsia="ArialMT"/>
        </w:rPr>
        <w:t xml:space="preserve">This notion was observed on </w:t>
      </w:r>
      <w:r w:rsidR="00F97A26">
        <w:rPr>
          <w:rFonts w:eastAsia="ArialMT"/>
        </w:rPr>
        <w:t xml:space="preserve">my </w:t>
      </w:r>
      <w:r w:rsidR="008F1910">
        <w:rPr>
          <w:rFonts w:eastAsia="ArialMT"/>
        </w:rPr>
        <w:t xml:space="preserve">PTE </w:t>
      </w:r>
      <w:r w:rsidR="00C35013">
        <w:rPr>
          <w:rFonts w:eastAsia="ArialMT"/>
        </w:rPr>
        <w:t>when pupils were given autonomy over what activities to partake in within the enhanced provision of the classroom</w:t>
      </w:r>
      <w:r w:rsidR="00C27998">
        <w:rPr>
          <w:rFonts w:eastAsia="ArialMT"/>
        </w:rPr>
        <w:t>,</w:t>
      </w:r>
      <w:r w:rsidR="00673785">
        <w:rPr>
          <w:rFonts w:eastAsia="ArialMT"/>
        </w:rPr>
        <w:t xml:space="preserve"> </w:t>
      </w:r>
      <w:r w:rsidR="00673785">
        <w:rPr>
          <w:rFonts w:eastAsia="ArialMT"/>
        </w:rPr>
        <w:t>the same activities were frequently completed and other areas attracted no interest</w:t>
      </w:r>
      <w:r w:rsidR="00673785">
        <w:rPr>
          <w:rFonts w:eastAsia="ArialMT"/>
        </w:rPr>
        <w:t>. The enhanced provision aimed to</w:t>
      </w:r>
      <w:r w:rsidR="000C6276" w:rsidRPr="000C6276">
        <w:rPr>
          <w:rFonts w:eastAsia="ArialMT"/>
        </w:rPr>
        <w:t xml:space="preserve"> </w:t>
      </w:r>
      <w:r w:rsidR="000C6276">
        <w:rPr>
          <w:rFonts w:eastAsia="ArialMT"/>
        </w:rPr>
        <w:t>includ</w:t>
      </w:r>
      <w:r w:rsidR="00673785">
        <w:rPr>
          <w:rFonts w:eastAsia="ArialMT"/>
        </w:rPr>
        <w:t xml:space="preserve">e </w:t>
      </w:r>
      <w:r w:rsidR="000C6276">
        <w:rPr>
          <w:rFonts w:eastAsia="ArialMT"/>
        </w:rPr>
        <w:t>a selection of activities related to the central theme of Chinese New Yea</w:t>
      </w:r>
      <w:r w:rsidR="00F97A26">
        <w:rPr>
          <w:rFonts w:eastAsia="ArialMT"/>
        </w:rPr>
        <w:t>r</w:t>
      </w:r>
      <w:r w:rsidR="009B4619">
        <w:rPr>
          <w:rFonts w:eastAsia="ArialMT"/>
        </w:rPr>
        <w:t xml:space="preserve"> to follow the topic’s thread in more depth</w:t>
      </w:r>
      <w:r w:rsidR="00673785">
        <w:rPr>
          <w:rFonts w:eastAsia="ArialMT"/>
        </w:rPr>
        <w:t xml:space="preserve">, whilst </w:t>
      </w:r>
      <w:r w:rsidR="000C6276">
        <w:rPr>
          <w:rFonts w:eastAsia="ArialMT"/>
        </w:rPr>
        <w:t>provok</w:t>
      </w:r>
      <w:r w:rsidR="00673785">
        <w:rPr>
          <w:rFonts w:eastAsia="ArialMT"/>
        </w:rPr>
        <w:t>ing</w:t>
      </w:r>
      <w:r w:rsidR="000C6276">
        <w:rPr>
          <w:rFonts w:eastAsia="ArialMT"/>
        </w:rPr>
        <w:t xml:space="preserve"> deep ways of thinking, </w:t>
      </w:r>
      <w:r w:rsidR="00F24EE7">
        <w:rPr>
          <w:rFonts w:eastAsia="ArialMT"/>
        </w:rPr>
        <w:t xml:space="preserve">the chance to </w:t>
      </w:r>
      <w:r w:rsidR="000C6276">
        <w:rPr>
          <w:rFonts w:eastAsia="ArialMT"/>
        </w:rPr>
        <w:t>practise new skills and ways of working</w:t>
      </w:r>
      <w:r w:rsidR="009B4619">
        <w:rPr>
          <w:rFonts w:eastAsia="ArialMT"/>
        </w:rPr>
        <w:t xml:space="preserve"> </w:t>
      </w:r>
      <w:r w:rsidR="000C6276">
        <w:rPr>
          <w:rFonts w:eastAsia="ArialMT"/>
        </w:rPr>
        <w:t>(Estyn, 2017)</w:t>
      </w:r>
      <w:r w:rsidR="00A35A83">
        <w:rPr>
          <w:rFonts w:eastAsia="ArialMT"/>
        </w:rPr>
        <w:t>.</w:t>
      </w:r>
      <w:r w:rsidR="00C35013">
        <w:rPr>
          <w:rFonts w:eastAsia="ArialMT"/>
        </w:rPr>
        <w:t xml:space="preserve"> </w:t>
      </w:r>
      <w:r w:rsidR="0066593E">
        <w:rPr>
          <w:rFonts w:eastAsia="ArialMT"/>
        </w:rPr>
        <w:t>It could be argued that a</w:t>
      </w:r>
      <w:r w:rsidR="00054B2D">
        <w:rPr>
          <w:rFonts w:eastAsia="ArialMT"/>
        </w:rPr>
        <w:t xml:space="preserve">lthough I set out </w:t>
      </w:r>
      <w:r w:rsidR="0016311B">
        <w:rPr>
          <w:rFonts w:eastAsia="ArialMT"/>
        </w:rPr>
        <w:t xml:space="preserve">and planned </w:t>
      </w:r>
      <w:r w:rsidR="00054B2D">
        <w:rPr>
          <w:rFonts w:eastAsia="ArialMT"/>
        </w:rPr>
        <w:t>for each activity to be equally stimulating and enticing</w:t>
      </w:r>
      <w:r w:rsidR="0016311B">
        <w:rPr>
          <w:rFonts w:eastAsia="ArialMT"/>
        </w:rPr>
        <w:t xml:space="preserve">, the </w:t>
      </w:r>
      <w:r w:rsidR="00011A7A">
        <w:rPr>
          <w:rFonts w:eastAsia="ArialMT"/>
        </w:rPr>
        <w:t xml:space="preserve">learners </w:t>
      </w:r>
      <w:r w:rsidR="00011A7A">
        <w:rPr>
          <w:rFonts w:eastAsia="ArialMT"/>
        </w:rPr>
        <w:lastRenderedPageBreak/>
        <w:t xml:space="preserve">will understandably have their preferred </w:t>
      </w:r>
      <w:r w:rsidR="0066593E">
        <w:rPr>
          <w:rFonts w:eastAsia="ArialMT"/>
        </w:rPr>
        <w:t>interests</w:t>
      </w:r>
      <w:r w:rsidR="00A45D5E">
        <w:rPr>
          <w:rFonts w:eastAsia="ArialMT"/>
        </w:rPr>
        <w:t>. On</w:t>
      </w:r>
      <w:r w:rsidR="0016311B">
        <w:rPr>
          <w:rFonts w:eastAsia="ArialMT"/>
        </w:rPr>
        <w:t xml:space="preserve"> one hand</w:t>
      </w:r>
      <w:r w:rsidR="00A45D5E">
        <w:rPr>
          <w:rFonts w:eastAsia="ArialMT"/>
        </w:rPr>
        <w:t xml:space="preserve">, it may be argued that children therefore experience </w:t>
      </w:r>
      <w:r w:rsidR="0099351D">
        <w:rPr>
          <w:rFonts w:eastAsia="ArialMT"/>
        </w:rPr>
        <w:t xml:space="preserve">unbalanced </w:t>
      </w:r>
      <w:r w:rsidR="00A45D5E">
        <w:rPr>
          <w:rFonts w:eastAsia="ArialMT"/>
        </w:rPr>
        <w:t xml:space="preserve">learning, </w:t>
      </w:r>
      <w:r w:rsidR="0016311B">
        <w:rPr>
          <w:rFonts w:eastAsia="ArialMT"/>
        </w:rPr>
        <w:t xml:space="preserve">but </w:t>
      </w:r>
      <w:r w:rsidR="00A45D5E">
        <w:rPr>
          <w:rFonts w:eastAsia="ArialMT"/>
        </w:rPr>
        <w:t>conversely</w:t>
      </w:r>
      <w:r w:rsidR="0016311B">
        <w:rPr>
          <w:rFonts w:eastAsia="ArialMT"/>
        </w:rPr>
        <w:t>,</w:t>
      </w:r>
      <w:r w:rsidR="0041731C">
        <w:rPr>
          <w:rFonts w:eastAsia="ArialMT"/>
        </w:rPr>
        <w:t xml:space="preserve"> the notion of</w:t>
      </w:r>
      <w:r w:rsidR="0016311B">
        <w:rPr>
          <w:rFonts w:eastAsia="ArialMT"/>
        </w:rPr>
        <w:t xml:space="preserve"> self-directed learning is highly regarded in </w:t>
      </w:r>
      <w:proofErr w:type="spellStart"/>
      <w:r w:rsidR="00E00CA1" w:rsidRPr="00E00CA1">
        <w:t>Te</w:t>
      </w:r>
      <w:proofErr w:type="spellEnd"/>
      <w:r w:rsidR="00E00CA1" w:rsidRPr="00E00CA1">
        <w:t xml:space="preserve"> </w:t>
      </w:r>
      <w:proofErr w:type="spellStart"/>
      <w:r w:rsidR="00E00CA1" w:rsidRPr="00E00CA1">
        <w:t>Wha</w:t>
      </w:r>
      <w:proofErr w:type="spellEnd"/>
      <w:r w:rsidR="00E00CA1" w:rsidRPr="00E00CA1">
        <w:t xml:space="preserve"> ̄</w:t>
      </w:r>
      <w:proofErr w:type="spellStart"/>
      <w:r w:rsidR="00E00CA1" w:rsidRPr="00E00CA1">
        <w:t>riki</w:t>
      </w:r>
      <w:proofErr w:type="spellEnd"/>
      <w:r w:rsidR="00E00CA1" w:rsidRPr="00E00CA1">
        <w:t>, the New Zealand early childhood curriculum</w:t>
      </w:r>
      <w:r w:rsidR="0041731C">
        <w:t>, which has received much pra</w:t>
      </w:r>
      <w:r w:rsidR="00037287">
        <w:t>ise</w:t>
      </w:r>
      <w:r w:rsidR="00E00CA1" w:rsidRPr="00E00CA1">
        <w:t xml:space="preserve"> </w:t>
      </w:r>
      <w:r w:rsidR="00E00CA1">
        <w:t>(</w:t>
      </w:r>
      <w:r w:rsidR="00E00CA1" w:rsidRPr="00E00CA1">
        <w:t>Blaiklock</w:t>
      </w:r>
      <w:r w:rsidR="00E00CA1">
        <w:t>, 2010).</w:t>
      </w:r>
    </w:p>
    <w:p w14:paraId="4DFC4DBE" w14:textId="77777777" w:rsidR="005B37BE" w:rsidRDefault="005B37BE" w:rsidP="00265BBF">
      <w:pPr>
        <w:pStyle w:val="AssignBody"/>
        <w:rPr>
          <w:rFonts w:eastAsia="ArialMT"/>
        </w:rPr>
      </w:pPr>
    </w:p>
    <w:p w14:paraId="2F5C318C" w14:textId="11488673" w:rsidR="00265BBF" w:rsidRDefault="00331648" w:rsidP="00265BBF">
      <w:pPr>
        <w:pStyle w:val="AssignBody"/>
        <w:rPr>
          <w:rFonts w:eastAsia="ArialMT"/>
        </w:rPr>
      </w:pPr>
      <w:r>
        <w:rPr>
          <w:rFonts w:eastAsia="ArialMT"/>
        </w:rPr>
        <w:t>Another ramification for practitioners involves t</w:t>
      </w:r>
      <w:r w:rsidR="0034382A">
        <w:rPr>
          <w:rFonts w:eastAsia="ArialMT"/>
        </w:rPr>
        <w:t>he element of planning for c</w:t>
      </w:r>
      <w:r w:rsidR="00480122">
        <w:rPr>
          <w:rFonts w:eastAsia="ArialMT"/>
        </w:rPr>
        <w:t xml:space="preserve">ross-curricular </w:t>
      </w:r>
      <w:r w:rsidR="0034382A">
        <w:rPr>
          <w:rFonts w:eastAsia="ArialMT"/>
        </w:rPr>
        <w:t>learning</w:t>
      </w:r>
      <w:r w:rsidR="00480122">
        <w:rPr>
          <w:rFonts w:eastAsia="ArialMT"/>
        </w:rPr>
        <w:t xml:space="preserve">, particularly when it comes to making judgements between teacher-led perceptions of how subjects </w:t>
      </w:r>
      <w:r w:rsidR="00877144">
        <w:rPr>
          <w:rFonts w:eastAsia="ArialMT"/>
        </w:rPr>
        <w:t>associate with one another</w:t>
      </w:r>
      <w:r w:rsidR="00480122">
        <w:rPr>
          <w:rFonts w:eastAsia="ArialMT"/>
        </w:rPr>
        <w:t xml:space="preserve"> against others</w:t>
      </w:r>
      <w:r w:rsidR="00AE305B">
        <w:rPr>
          <w:rFonts w:eastAsia="ArialMT"/>
        </w:rPr>
        <w:t xml:space="preserve"> </w:t>
      </w:r>
      <w:r w:rsidR="00480122">
        <w:rPr>
          <w:rFonts w:eastAsia="ArialMT"/>
        </w:rPr>
        <w:t>understanding of those links</w:t>
      </w:r>
      <w:r w:rsidR="002047F6">
        <w:rPr>
          <w:rFonts w:eastAsia="ArialMT"/>
        </w:rPr>
        <w:t xml:space="preserve">. This may be </w:t>
      </w:r>
      <w:r w:rsidR="00EE4082">
        <w:rPr>
          <w:rFonts w:eastAsia="ArialMT"/>
        </w:rPr>
        <w:t>reinforced</w:t>
      </w:r>
      <w:r w:rsidR="002047F6">
        <w:rPr>
          <w:rFonts w:eastAsia="ArialMT"/>
        </w:rPr>
        <w:t xml:space="preserve"> by the idea that some links between subjects</w:t>
      </w:r>
      <w:r w:rsidR="00EE4082">
        <w:rPr>
          <w:rFonts w:eastAsia="ArialMT"/>
        </w:rPr>
        <w:t xml:space="preserve"> more</w:t>
      </w:r>
      <w:r w:rsidR="002047F6">
        <w:rPr>
          <w:rFonts w:eastAsia="ArialMT"/>
        </w:rPr>
        <w:t xml:space="preserve"> naturally occur than others</w:t>
      </w:r>
      <w:r w:rsidR="00407AB4">
        <w:rPr>
          <w:rFonts w:eastAsia="ArialMT"/>
        </w:rPr>
        <w:t xml:space="preserve"> (Hayes, 2010).</w:t>
      </w:r>
      <w:r w:rsidR="0084494F">
        <w:rPr>
          <w:rFonts w:eastAsia="ArialMT"/>
        </w:rPr>
        <w:t xml:space="preserve"> </w:t>
      </w:r>
      <w:r w:rsidR="00D90773">
        <w:rPr>
          <w:rFonts w:eastAsia="ArialMT"/>
        </w:rPr>
        <w:t xml:space="preserve">However, it is important for practitioners to be trusted, based on their professional judgements, to be able to make their own choices, in line with whole-school policies that track assessment </w:t>
      </w:r>
      <w:r w:rsidR="00D90773" w:rsidRPr="00BE2CCE">
        <w:rPr>
          <w:rFonts w:eastAsia="ArialMT"/>
        </w:rPr>
        <w:t>(Rowley and Cooper, 2009).</w:t>
      </w:r>
      <w:r w:rsidR="00F30541">
        <w:rPr>
          <w:rFonts w:eastAsia="ArialMT"/>
        </w:rPr>
        <w:t xml:space="preserve"> </w:t>
      </w:r>
      <w:r w:rsidR="00F30541" w:rsidRPr="004D3850">
        <w:rPr>
          <w:rFonts w:eastAsia="ArialMT"/>
        </w:rPr>
        <w:t>Estyn (2018b)</w:t>
      </w:r>
      <w:r w:rsidR="004D3850">
        <w:rPr>
          <w:rFonts w:eastAsia="ArialMT"/>
        </w:rPr>
        <w:t xml:space="preserve"> acclaimed leaders and teachers in a school that adopted a collaborative process to ensure a range </w:t>
      </w:r>
      <w:r w:rsidR="00E62C85">
        <w:rPr>
          <w:rFonts w:eastAsia="ArialMT"/>
        </w:rPr>
        <w:t xml:space="preserve">of </w:t>
      </w:r>
      <w:r w:rsidR="004D3850">
        <w:rPr>
          <w:rFonts w:eastAsia="ArialMT"/>
        </w:rPr>
        <w:t>skills within cross-</w:t>
      </w:r>
      <w:r w:rsidR="00E62C85">
        <w:rPr>
          <w:rFonts w:eastAsia="ArialMT"/>
        </w:rPr>
        <w:t>curricular</w:t>
      </w:r>
      <w:r w:rsidR="004D3850">
        <w:rPr>
          <w:rFonts w:eastAsia="ArialMT"/>
        </w:rPr>
        <w:t xml:space="preserve"> purposes were tracked, allowing for staff to </w:t>
      </w:r>
      <w:r w:rsidR="00E62C85">
        <w:rPr>
          <w:rFonts w:eastAsia="ArialMT"/>
        </w:rPr>
        <w:t>monitor the</w:t>
      </w:r>
      <w:r w:rsidR="004D3850">
        <w:rPr>
          <w:rFonts w:eastAsia="ArialMT"/>
        </w:rPr>
        <w:t xml:space="preserve"> content </w:t>
      </w:r>
      <w:r w:rsidR="00E62C85">
        <w:rPr>
          <w:rFonts w:eastAsia="ArialMT"/>
        </w:rPr>
        <w:t xml:space="preserve">that </w:t>
      </w:r>
      <w:r w:rsidR="004D3850">
        <w:rPr>
          <w:rFonts w:eastAsia="ArialMT"/>
        </w:rPr>
        <w:t>was being covered</w:t>
      </w:r>
      <w:r w:rsidR="00E62C85">
        <w:rPr>
          <w:rFonts w:eastAsia="ArialMT"/>
        </w:rPr>
        <w:t xml:space="preserve"> and</w:t>
      </w:r>
      <w:r w:rsidR="004D3850">
        <w:rPr>
          <w:rFonts w:eastAsia="ArialMT"/>
        </w:rPr>
        <w:t xml:space="preserve"> to what degree</w:t>
      </w:r>
      <w:r w:rsidR="00897641">
        <w:rPr>
          <w:rFonts w:eastAsia="ArialMT"/>
        </w:rPr>
        <w:t>. S</w:t>
      </w:r>
      <w:r w:rsidR="00E62C85">
        <w:rPr>
          <w:rFonts w:eastAsia="ArialMT"/>
        </w:rPr>
        <w:t>ubsequently</w:t>
      </w:r>
      <w:r w:rsidR="00897641">
        <w:rPr>
          <w:rFonts w:eastAsia="ArialMT"/>
        </w:rPr>
        <w:t xml:space="preserve"> this was said to</w:t>
      </w:r>
      <w:r w:rsidR="004D3850">
        <w:rPr>
          <w:rFonts w:eastAsia="ArialMT"/>
        </w:rPr>
        <w:t xml:space="preserve"> </w:t>
      </w:r>
      <w:r w:rsidR="00E62C85">
        <w:rPr>
          <w:rFonts w:eastAsia="ArialMT"/>
        </w:rPr>
        <w:t xml:space="preserve">highlight </w:t>
      </w:r>
      <w:r w:rsidR="004D3850">
        <w:rPr>
          <w:rFonts w:eastAsia="ArialMT"/>
        </w:rPr>
        <w:t>any gaps or areas that require further development</w:t>
      </w:r>
      <w:r w:rsidR="00897641">
        <w:rPr>
          <w:rFonts w:eastAsia="ArialMT"/>
        </w:rPr>
        <w:t xml:space="preserve"> and that using this method of p</w:t>
      </w:r>
      <w:r w:rsidR="00E62C85">
        <w:rPr>
          <w:rFonts w:eastAsia="ArialMT"/>
        </w:rPr>
        <w:t xml:space="preserve">lanning as a whole school </w:t>
      </w:r>
      <w:r w:rsidR="00897641">
        <w:rPr>
          <w:rFonts w:eastAsia="ArialMT"/>
        </w:rPr>
        <w:t>facilitated</w:t>
      </w:r>
      <w:r w:rsidR="00E62C85">
        <w:rPr>
          <w:rFonts w:eastAsia="ArialMT"/>
        </w:rPr>
        <w:t xml:space="preserve"> effective future learning activities. </w:t>
      </w:r>
      <w:r w:rsidR="00FB0528">
        <w:rPr>
          <w:rFonts w:eastAsia="ArialMT"/>
        </w:rPr>
        <w:t xml:space="preserve">This approach is something I endeavour to </w:t>
      </w:r>
      <w:r w:rsidR="007803DB">
        <w:rPr>
          <w:rFonts w:eastAsia="ArialMT"/>
        </w:rPr>
        <w:t xml:space="preserve">implement </w:t>
      </w:r>
      <w:r w:rsidR="00FB0528">
        <w:rPr>
          <w:rFonts w:eastAsia="ArialMT"/>
        </w:rPr>
        <w:t>in my future personal practice to unsure the progress of my pupils is monitored</w:t>
      </w:r>
      <w:r w:rsidR="00133765">
        <w:rPr>
          <w:rFonts w:eastAsia="ArialMT"/>
        </w:rPr>
        <w:t xml:space="preserve"> </w:t>
      </w:r>
      <w:r w:rsidR="002940D0">
        <w:rPr>
          <w:rFonts w:eastAsia="ArialMT"/>
        </w:rPr>
        <w:t xml:space="preserve">closely and thoroughly. </w:t>
      </w:r>
      <w:r w:rsidR="00133765">
        <w:rPr>
          <w:rFonts w:eastAsia="ArialMT"/>
        </w:rPr>
        <w:t xml:space="preserve"> </w:t>
      </w:r>
    </w:p>
    <w:p w14:paraId="4336848B" w14:textId="77777777" w:rsidR="00FB0528" w:rsidRDefault="00FB0528" w:rsidP="00265BBF">
      <w:pPr>
        <w:pStyle w:val="AssignBody"/>
        <w:rPr>
          <w:rFonts w:eastAsia="ArialMT"/>
        </w:rPr>
      </w:pPr>
    </w:p>
    <w:p w14:paraId="548343A7" w14:textId="6E7397AE" w:rsidR="009D136B" w:rsidRDefault="003B202B" w:rsidP="00EE6020">
      <w:pPr>
        <w:pStyle w:val="AssignBody"/>
        <w:rPr>
          <w:rFonts w:eastAsia="Arial"/>
        </w:rPr>
      </w:pPr>
      <w:r>
        <w:rPr>
          <w:rFonts w:eastAsia="Arial"/>
        </w:rPr>
        <w:t xml:space="preserve">When </w:t>
      </w:r>
      <w:r w:rsidR="0054211B">
        <w:rPr>
          <w:rFonts w:eastAsia="Arial"/>
        </w:rPr>
        <w:t>r</w:t>
      </w:r>
      <w:r w:rsidR="00EE6020">
        <w:rPr>
          <w:rFonts w:eastAsia="Arial"/>
        </w:rPr>
        <w:t>eflecting upon how my practice has undergone transformation,</w:t>
      </w:r>
      <w:r w:rsidR="00EE5FD0">
        <w:rPr>
          <w:rFonts w:eastAsia="Arial"/>
        </w:rPr>
        <w:t xml:space="preserve"> </w:t>
      </w:r>
      <w:r w:rsidR="00EE6020">
        <w:rPr>
          <w:rFonts w:eastAsia="Arial"/>
        </w:rPr>
        <w:t>specifically</w:t>
      </w:r>
      <w:r w:rsidR="00EE5FD0">
        <w:rPr>
          <w:rFonts w:eastAsia="Arial"/>
        </w:rPr>
        <w:t xml:space="preserve"> </w:t>
      </w:r>
      <w:r w:rsidR="00F14F6F">
        <w:rPr>
          <w:rFonts w:eastAsia="Arial"/>
        </w:rPr>
        <w:t>in light of</w:t>
      </w:r>
      <w:r w:rsidR="00EE6020">
        <w:rPr>
          <w:rFonts w:eastAsia="Arial"/>
        </w:rPr>
        <w:t xml:space="preserve"> my approach to cross-curricular responsibilities,</w:t>
      </w:r>
      <w:r w:rsidR="00E72FC8">
        <w:rPr>
          <w:rFonts w:eastAsia="Arial"/>
        </w:rPr>
        <w:t xml:space="preserve"> it is important to note that </w:t>
      </w:r>
      <w:r>
        <w:rPr>
          <w:rFonts w:eastAsia="Arial"/>
        </w:rPr>
        <w:t xml:space="preserve">the </w:t>
      </w:r>
      <w:r w:rsidR="00E72FC8">
        <w:rPr>
          <w:rFonts w:eastAsia="Arial"/>
        </w:rPr>
        <w:t xml:space="preserve">journey of learning to teach is said by </w:t>
      </w:r>
      <w:r w:rsidR="00E72FC8" w:rsidRPr="00742D1D">
        <w:rPr>
          <w:rFonts w:eastAsia="Arial"/>
        </w:rPr>
        <w:t xml:space="preserve">La </w:t>
      </w:r>
      <w:proofErr w:type="spellStart"/>
      <w:r w:rsidR="00E72FC8" w:rsidRPr="00742D1D">
        <w:rPr>
          <w:rFonts w:eastAsia="Arial"/>
        </w:rPr>
        <w:t>Velle</w:t>
      </w:r>
      <w:proofErr w:type="spellEnd"/>
      <w:r w:rsidR="00E72FC8" w:rsidRPr="00742D1D">
        <w:rPr>
          <w:rFonts w:eastAsia="Arial"/>
        </w:rPr>
        <w:t xml:space="preserve"> (2020)</w:t>
      </w:r>
      <w:r w:rsidR="00E72FC8">
        <w:rPr>
          <w:rFonts w:eastAsia="Arial"/>
        </w:rPr>
        <w:t xml:space="preserve"> to be life-long and complex. </w:t>
      </w:r>
      <w:r w:rsidR="00452BE7">
        <w:rPr>
          <w:rFonts w:eastAsia="Arial"/>
        </w:rPr>
        <w:t>Consequently</w:t>
      </w:r>
      <w:r w:rsidR="00E72FC8">
        <w:rPr>
          <w:rFonts w:eastAsia="Arial"/>
        </w:rPr>
        <w:t xml:space="preserve">, when contemplating my teaching practices, it could be reasoned to have a </w:t>
      </w:r>
      <w:r w:rsidR="000C2988">
        <w:rPr>
          <w:rFonts w:eastAsia="Arial"/>
        </w:rPr>
        <w:t xml:space="preserve">measured </w:t>
      </w:r>
      <w:r w:rsidR="00E72FC8">
        <w:rPr>
          <w:rFonts w:eastAsia="Arial"/>
        </w:rPr>
        <w:t xml:space="preserve">approach towards my </w:t>
      </w:r>
      <w:r w:rsidR="00E72FC8">
        <w:rPr>
          <w:rFonts w:eastAsia="Arial"/>
        </w:rPr>
        <w:t>evaluations.</w:t>
      </w:r>
      <w:r w:rsidR="00BA63E8">
        <w:rPr>
          <w:rFonts w:eastAsia="Arial"/>
        </w:rPr>
        <w:t xml:space="preserve"> </w:t>
      </w:r>
      <w:r w:rsidR="00957078">
        <w:rPr>
          <w:rFonts w:eastAsia="Arial"/>
        </w:rPr>
        <w:t>It</w:t>
      </w:r>
      <w:r w:rsidR="0004157E">
        <w:rPr>
          <w:rFonts w:eastAsia="Arial"/>
        </w:rPr>
        <w:t xml:space="preserve"> is accepted that during the start of </w:t>
      </w:r>
      <w:r w:rsidR="003633A2">
        <w:rPr>
          <w:rFonts w:eastAsia="Arial"/>
        </w:rPr>
        <w:t xml:space="preserve">my </w:t>
      </w:r>
      <w:r w:rsidR="0004157E">
        <w:rPr>
          <w:rFonts w:eastAsia="Arial"/>
        </w:rPr>
        <w:t xml:space="preserve">PTE, </w:t>
      </w:r>
      <w:r w:rsidR="000F304E">
        <w:rPr>
          <w:rFonts w:eastAsia="Arial"/>
        </w:rPr>
        <w:t>I was hesitant and unc</w:t>
      </w:r>
      <w:r w:rsidR="00DD498A">
        <w:rPr>
          <w:rFonts w:eastAsia="Arial"/>
        </w:rPr>
        <w:t>ertain</w:t>
      </w:r>
      <w:r w:rsidR="000F304E">
        <w:rPr>
          <w:rFonts w:eastAsia="Arial"/>
        </w:rPr>
        <w:t xml:space="preserve"> to test and trial cross-curricular themes, furthermore, I was uninformed</w:t>
      </w:r>
      <w:r w:rsidR="001D5F68">
        <w:rPr>
          <w:rFonts w:eastAsia="Arial"/>
        </w:rPr>
        <w:t xml:space="preserve"> in what way </w:t>
      </w:r>
      <w:r w:rsidR="000F304E">
        <w:rPr>
          <w:rFonts w:eastAsia="Arial"/>
        </w:rPr>
        <w:t xml:space="preserve">to go about </w:t>
      </w:r>
      <w:r w:rsidR="00E922B6">
        <w:rPr>
          <w:rFonts w:eastAsia="Arial"/>
        </w:rPr>
        <w:t xml:space="preserve">the process </w:t>
      </w:r>
      <w:r w:rsidR="000F304E">
        <w:rPr>
          <w:rFonts w:eastAsia="Arial"/>
        </w:rPr>
        <w:t>successfully</w:t>
      </w:r>
      <w:r w:rsidR="00DA616F">
        <w:rPr>
          <w:rFonts w:eastAsia="Arial"/>
        </w:rPr>
        <w:t xml:space="preserve">. </w:t>
      </w:r>
      <w:r w:rsidR="009939A2">
        <w:rPr>
          <w:rFonts w:eastAsia="Arial"/>
        </w:rPr>
        <w:t>Therefore, as</w:t>
      </w:r>
      <w:r w:rsidR="00DA616F">
        <w:rPr>
          <w:rFonts w:eastAsia="Arial"/>
        </w:rPr>
        <w:t xml:space="preserve"> part of my transformative reflection, </w:t>
      </w:r>
      <w:r w:rsidR="002D3CA6">
        <w:rPr>
          <w:rFonts w:eastAsia="Arial"/>
        </w:rPr>
        <w:t xml:space="preserve">a selection of </w:t>
      </w:r>
      <w:r w:rsidR="00AC3864">
        <w:rPr>
          <w:rFonts w:eastAsia="Arial"/>
        </w:rPr>
        <w:t xml:space="preserve">key </w:t>
      </w:r>
      <w:r w:rsidR="007A4BB8">
        <w:rPr>
          <w:rFonts w:eastAsia="Arial"/>
        </w:rPr>
        <w:t xml:space="preserve">principles </w:t>
      </w:r>
      <w:r w:rsidR="003C5150">
        <w:rPr>
          <w:rFonts w:eastAsia="Arial"/>
        </w:rPr>
        <w:t>for</w:t>
      </w:r>
      <w:r w:rsidR="007A4BB8">
        <w:rPr>
          <w:rFonts w:eastAsia="Arial"/>
        </w:rPr>
        <w:t xml:space="preserve"> cross-</w:t>
      </w:r>
      <w:r w:rsidR="00B11638">
        <w:rPr>
          <w:rFonts w:eastAsia="Arial"/>
        </w:rPr>
        <w:t>curricular</w:t>
      </w:r>
      <w:r w:rsidR="007A4BB8">
        <w:rPr>
          <w:rFonts w:eastAsia="Arial"/>
        </w:rPr>
        <w:t xml:space="preserve"> planning </w:t>
      </w:r>
      <w:r w:rsidR="00DA616F">
        <w:rPr>
          <w:rFonts w:eastAsia="Arial"/>
        </w:rPr>
        <w:t xml:space="preserve">by Grigg and Hughes (2019) will be interrogated </w:t>
      </w:r>
      <w:r w:rsidR="007A4BB8">
        <w:rPr>
          <w:rFonts w:eastAsia="Arial"/>
        </w:rPr>
        <w:t xml:space="preserve">to guide </w:t>
      </w:r>
      <w:r w:rsidR="00DA616F">
        <w:rPr>
          <w:rFonts w:eastAsia="Arial"/>
        </w:rPr>
        <w:t xml:space="preserve">my </w:t>
      </w:r>
      <w:r w:rsidR="00724620">
        <w:rPr>
          <w:rFonts w:eastAsia="Arial"/>
        </w:rPr>
        <w:t>evaluation</w:t>
      </w:r>
      <w:r w:rsidR="009939A2">
        <w:rPr>
          <w:rFonts w:eastAsia="Arial"/>
        </w:rPr>
        <w:t xml:space="preserve"> and further target setting.</w:t>
      </w:r>
    </w:p>
    <w:p w14:paraId="18CBA9C9" w14:textId="77777777" w:rsidR="00367E64" w:rsidRDefault="00367E64" w:rsidP="00EE6020">
      <w:pPr>
        <w:pStyle w:val="AssignBody"/>
        <w:rPr>
          <w:rFonts w:eastAsia="Arial"/>
        </w:rPr>
      </w:pPr>
    </w:p>
    <w:p w14:paraId="41CF5A70" w14:textId="1DFD484E" w:rsidR="00C27258" w:rsidRDefault="00C27258" w:rsidP="00EE6020">
      <w:pPr>
        <w:pStyle w:val="AssignBody"/>
        <w:rPr>
          <w:rFonts w:eastAsia="Arial"/>
        </w:rPr>
      </w:pPr>
      <w:r>
        <w:rPr>
          <w:rFonts w:eastAsia="Arial"/>
        </w:rPr>
        <w:lastRenderedPageBreak/>
        <w:t xml:space="preserve">Firstly, </w:t>
      </w:r>
      <w:r>
        <w:rPr>
          <w:rFonts w:eastAsia="Arial"/>
        </w:rPr>
        <w:t>Grigg and Hughes (2019)</w:t>
      </w:r>
      <w:r>
        <w:rPr>
          <w:rFonts w:eastAsia="Arial"/>
        </w:rPr>
        <w:t xml:space="preserve"> mention</w:t>
      </w:r>
      <w:r w:rsidR="00DD7081">
        <w:rPr>
          <w:rFonts w:eastAsia="Arial"/>
        </w:rPr>
        <w:t>s</w:t>
      </w:r>
      <w:r>
        <w:rPr>
          <w:rFonts w:eastAsia="Arial"/>
        </w:rPr>
        <w:t xml:space="preserve"> that </w:t>
      </w:r>
      <w:r w:rsidR="00DD7081">
        <w:rPr>
          <w:rFonts w:eastAsia="Arial"/>
        </w:rPr>
        <w:t xml:space="preserve">an important part of </w:t>
      </w:r>
      <w:r>
        <w:rPr>
          <w:rFonts w:eastAsia="Arial"/>
        </w:rPr>
        <w:t>planning for cross-curricular work, begin</w:t>
      </w:r>
      <w:r w:rsidR="00DD7081">
        <w:rPr>
          <w:rFonts w:eastAsia="Arial"/>
        </w:rPr>
        <w:t xml:space="preserve">s </w:t>
      </w:r>
      <w:r>
        <w:rPr>
          <w:rFonts w:eastAsia="Arial"/>
        </w:rPr>
        <w:t xml:space="preserve">with an </w:t>
      </w:r>
      <w:r w:rsidR="00B11638">
        <w:rPr>
          <w:rFonts w:eastAsia="Arial"/>
        </w:rPr>
        <w:t>audit</w:t>
      </w:r>
      <w:r>
        <w:rPr>
          <w:rFonts w:eastAsia="Arial"/>
        </w:rPr>
        <w:t xml:space="preserve"> of the</w:t>
      </w:r>
      <w:r w:rsidR="00B11638">
        <w:rPr>
          <w:rFonts w:eastAsia="Arial"/>
        </w:rPr>
        <w:t xml:space="preserve"> pupils’ existing </w:t>
      </w:r>
      <w:r>
        <w:rPr>
          <w:rFonts w:eastAsia="Arial"/>
        </w:rPr>
        <w:t>experience</w:t>
      </w:r>
      <w:r w:rsidR="00B11638">
        <w:rPr>
          <w:rFonts w:eastAsia="Arial"/>
        </w:rPr>
        <w:t xml:space="preserve"> and </w:t>
      </w:r>
      <w:r>
        <w:rPr>
          <w:rFonts w:eastAsia="Arial"/>
        </w:rPr>
        <w:t>knowledge</w:t>
      </w:r>
      <w:r w:rsidR="00B11638">
        <w:rPr>
          <w:rFonts w:eastAsia="Arial"/>
        </w:rPr>
        <w:t xml:space="preserve"> against the curriculum</w:t>
      </w:r>
      <w:r w:rsidR="00202272">
        <w:rPr>
          <w:rFonts w:eastAsia="Arial"/>
        </w:rPr>
        <w:t xml:space="preserve">. Considering this suggestion in view of my practice, I began each weekly topic with an approach known as a ‘K-W-L’ grid, standing for, ‘What do I </w:t>
      </w:r>
      <w:r w:rsidR="00202272" w:rsidRPr="00202272">
        <w:rPr>
          <w:rFonts w:eastAsia="Arial"/>
          <w:i/>
          <w:iCs/>
        </w:rPr>
        <w:t>know</w:t>
      </w:r>
      <w:r w:rsidR="00202272">
        <w:rPr>
          <w:rFonts w:eastAsia="Arial"/>
        </w:rPr>
        <w:t xml:space="preserve">?’ ‘What do I </w:t>
      </w:r>
      <w:r w:rsidR="00202272" w:rsidRPr="00202272">
        <w:rPr>
          <w:rFonts w:eastAsia="Arial"/>
          <w:i/>
          <w:iCs/>
        </w:rPr>
        <w:t>want</w:t>
      </w:r>
      <w:r w:rsidR="00202272">
        <w:rPr>
          <w:rFonts w:eastAsia="Arial"/>
        </w:rPr>
        <w:t xml:space="preserve"> to know?’ and ‘What have I l</w:t>
      </w:r>
      <w:r w:rsidR="00202272" w:rsidRPr="00202272">
        <w:rPr>
          <w:rFonts w:eastAsia="Arial"/>
          <w:i/>
          <w:iCs/>
        </w:rPr>
        <w:t>earnt</w:t>
      </w:r>
      <w:r w:rsidR="00202272">
        <w:rPr>
          <w:rFonts w:eastAsia="Arial"/>
        </w:rPr>
        <w:t xml:space="preserve">? </w:t>
      </w:r>
      <w:r w:rsidR="00014AB1" w:rsidRPr="006A07A8">
        <w:rPr>
          <w:rFonts w:eastAsia="Arial"/>
        </w:rPr>
        <w:t>(Pritchard, 20</w:t>
      </w:r>
      <w:r w:rsidR="00002F80" w:rsidRPr="006A07A8">
        <w:rPr>
          <w:rFonts w:eastAsia="Arial"/>
        </w:rPr>
        <w:t>09</w:t>
      </w:r>
      <w:r w:rsidR="00014AB1" w:rsidRPr="006A07A8">
        <w:rPr>
          <w:rFonts w:eastAsia="Arial"/>
        </w:rPr>
        <w:t>).</w:t>
      </w:r>
      <w:r w:rsidR="00014AB1">
        <w:rPr>
          <w:rFonts w:eastAsia="Arial"/>
        </w:rPr>
        <w:t xml:space="preserve"> </w:t>
      </w:r>
      <w:r w:rsidR="00314645">
        <w:rPr>
          <w:rFonts w:eastAsia="Arial"/>
        </w:rPr>
        <w:t>This was carried out as a whole class activity</w:t>
      </w:r>
      <w:r w:rsidR="009F30E5">
        <w:rPr>
          <w:rFonts w:eastAsia="Arial"/>
        </w:rPr>
        <w:t xml:space="preserve">, due to the mixed </w:t>
      </w:r>
      <w:r w:rsidR="0052673A">
        <w:rPr>
          <w:rFonts w:eastAsia="Arial"/>
        </w:rPr>
        <w:t>ages of the children</w:t>
      </w:r>
      <w:r w:rsidR="009F30E5">
        <w:rPr>
          <w:rFonts w:eastAsia="Arial"/>
        </w:rPr>
        <w:t xml:space="preserve">, facilitating group discussions that may not have otherwise occurred in smaller groups or with myself alone. </w:t>
      </w:r>
      <w:r w:rsidR="00DF1374">
        <w:rPr>
          <w:rFonts w:eastAsia="Arial"/>
        </w:rPr>
        <w:t>A</w:t>
      </w:r>
      <w:r w:rsidR="00296948">
        <w:rPr>
          <w:rFonts w:eastAsia="Arial"/>
        </w:rPr>
        <w:t xml:space="preserve">lthough </w:t>
      </w:r>
      <w:r w:rsidR="00314645">
        <w:rPr>
          <w:rFonts w:eastAsia="Arial"/>
        </w:rPr>
        <w:t xml:space="preserve">this methodology </w:t>
      </w:r>
      <w:r w:rsidR="00F22A88">
        <w:rPr>
          <w:rFonts w:eastAsia="Arial"/>
        </w:rPr>
        <w:t xml:space="preserve">formed </w:t>
      </w:r>
      <w:r w:rsidR="00202272">
        <w:rPr>
          <w:rFonts w:eastAsia="Arial"/>
        </w:rPr>
        <w:t>part of a base line assessment surrounding the topic,</w:t>
      </w:r>
      <w:r w:rsidR="00693224">
        <w:rPr>
          <w:rFonts w:eastAsia="Arial"/>
        </w:rPr>
        <w:t xml:space="preserve"> where pupil</w:t>
      </w:r>
      <w:r w:rsidR="00843D86">
        <w:rPr>
          <w:rFonts w:eastAsia="Arial"/>
        </w:rPr>
        <w:t xml:space="preserve"> voice</w:t>
      </w:r>
      <w:r w:rsidR="00693224">
        <w:rPr>
          <w:rFonts w:eastAsia="Arial"/>
        </w:rPr>
        <w:t xml:space="preserve"> </w:t>
      </w:r>
      <w:r w:rsidR="00843D86">
        <w:rPr>
          <w:rFonts w:eastAsia="Arial"/>
        </w:rPr>
        <w:t>utilised,</w:t>
      </w:r>
      <w:r w:rsidR="00202272">
        <w:rPr>
          <w:rFonts w:eastAsia="Arial"/>
        </w:rPr>
        <w:t xml:space="preserve"> </w:t>
      </w:r>
      <w:r w:rsidR="00E931C4">
        <w:rPr>
          <w:rFonts w:eastAsia="Arial"/>
        </w:rPr>
        <w:t>this strategy needs to address the lack of whole class participation</w:t>
      </w:r>
      <w:r w:rsidR="007C23E4">
        <w:rPr>
          <w:rFonts w:eastAsia="Arial"/>
        </w:rPr>
        <w:t xml:space="preserve">. </w:t>
      </w:r>
      <w:r w:rsidR="00E931C4">
        <w:rPr>
          <w:rFonts w:eastAsia="Arial"/>
        </w:rPr>
        <w:t xml:space="preserve">A </w:t>
      </w:r>
      <w:r w:rsidR="00314645">
        <w:rPr>
          <w:rFonts w:eastAsia="Arial"/>
        </w:rPr>
        <w:t xml:space="preserve">way to ensure that all learners </w:t>
      </w:r>
      <w:r w:rsidR="00E931C4">
        <w:rPr>
          <w:rFonts w:eastAsia="Arial"/>
        </w:rPr>
        <w:t xml:space="preserve">were able </w:t>
      </w:r>
      <w:r w:rsidR="00314645">
        <w:rPr>
          <w:rFonts w:eastAsia="Arial"/>
        </w:rPr>
        <w:t>contribute</w:t>
      </w:r>
      <w:r w:rsidR="00F73CAB">
        <w:rPr>
          <w:rFonts w:eastAsia="Arial"/>
        </w:rPr>
        <w:t xml:space="preserve"> their </w:t>
      </w:r>
      <w:r w:rsidR="007C23E4">
        <w:rPr>
          <w:rFonts w:eastAsia="Arial"/>
        </w:rPr>
        <w:t>ideas</w:t>
      </w:r>
      <w:r w:rsidR="00D5367D">
        <w:rPr>
          <w:rFonts w:eastAsia="Arial"/>
        </w:rPr>
        <w:t xml:space="preserve">, </w:t>
      </w:r>
      <w:r w:rsidR="00C93AD4">
        <w:rPr>
          <w:rFonts w:eastAsia="Arial"/>
        </w:rPr>
        <w:t xml:space="preserve">a </w:t>
      </w:r>
      <w:r w:rsidR="001A0619">
        <w:rPr>
          <w:rFonts w:eastAsia="Arial"/>
        </w:rPr>
        <w:t>recommendation</w:t>
      </w:r>
      <w:r w:rsidR="00E931C4">
        <w:rPr>
          <w:rFonts w:eastAsia="Arial"/>
        </w:rPr>
        <w:t xml:space="preserve"> could be </w:t>
      </w:r>
      <w:r w:rsidR="00B01339">
        <w:rPr>
          <w:rFonts w:eastAsia="Arial"/>
        </w:rPr>
        <w:t xml:space="preserve">taken from </w:t>
      </w:r>
      <w:r w:rsidR="00446E16">
        <w:rPr>
          <w:rFonts w:eastAsia="Arial"/>
        </w:rPr>
        <w:t xml:space="preserve">another principle of </w:t>
      </w:r>
      <w:r w:rsidR="00B01339">
        <w:rPr>
          <w:rFonts w:eastAsia="Arial"/>
        </w:rPr>
        <w:t xml:space="preserve">Grigg and Hughes (2019) that aims to </w:t>
      </w:r>
      <w:r w:rsidR="009E20BD">
        <w:rPr>
          <w:rFonts w:eastAsia="Arial"/>
        </w:rPr>
        <w:t xml:space="preserve">ensure cross-curricular planning draws upon pupil’s ideas, questions and </w:t>
      </w:r>
      <w:r w:rsidR="00D5367D">
        <w:rPr>
          <w:rFonts w:eastAsia="Arial"/>
        </w:rPr>
        <w:t xml:space="preserve">most appropriately, their </w:t>
      </w:r>
      <w:r w:rsidR="009E20BD">
        <w:rPr>
          <w:rFonts w:eastAsia="Arial"/>
        </w:rPr>
        <w:t>interests</w:t>
      </w:r>
      <w:r w:rsidR="00D5367D">
        <w:rPr>
          <w:rFonts w:eastAsia="Arial"/>
        </w:rPr>
        <w:t>. Supporting</w:t>
      </w:r>
      <w:r w:rsidR="00D2192C">
        <w:rPr>
          <w:rFonts w:eastAsia="Arial"/>
        </w:rPr>
        <w:t xml:space="preserve"> this, </w:t>
      </w:r>
      <w:r w:rsidR="00F56148">
        <w:rPr>
          <w:rFonts w:eastAsia="Arial"/>
        </w:rPr>
        <w:t>Welsh Government (2022c) states that participation is a key principle of UNCRC</w:t>
      </w:r>
      <w:r w:rsidR="00AC2C32">
        <w:rPr>
          <w:rFonts w:eastAsia="Arial"/>
        </w:rPr>
        <w:t xml:space="preserve">, </w:t>
      </w:r>
      <w:r w:rsidR="00F56148">
        <w:rPr>
          <w:rFonts w:eastAsia="Arial"/>
        </w:rPr>
        <w:t>t</w:t>
      </w:r>
      <w:r w:rsidR="00D2192C">
        <w:rPr>
          <w:rFonts w:eastAsia="Arial"/>
        </w:rPr>
        <w:t>hus to</w:t>
      </w:r>
      <w:r w:rsidR="00F56148">
        <w:rPr>
          <w:rFonts w:eastAsia="Arial"/>
        </w:rPr>
        <w:t xml:space="preserve"> enable participation means </w:t>
      </w:r>
      <w:r w:rsidR="002B3974">
        <w:rPr>
          <w:rFonts w:eastAsia="Arial"/>
        </w:rPr>
        <w:t xml:space="preserve">that a </w:t>
      </w:r>
      <w:r w:rsidR="00F56148">
        <w:rPr>
          <w:rFonts w:eastAsia="Arial"/>
        </w:rPr>
        <w:t xml:space="preserve">creative </w:t>
      </w:r>
      <w:r w:rsidR="00D2192C">
        <w:rPr>
          <w:rFonts w:eastAsia="Arial"/>
        </w:rPr>
        <w:t>curriculum</w:t>
      </w:r>
      <w:r w:rsidR="00F56148">
        <w:rPr>
          <w:rFonts w:eastAsia="Arial"/>
        </w:rPr>
        <w:t xml:space="preserve"> </w:t>
      </w:r>
      <w:r w:rsidR="002B3974">
        <w:rPr>
          <w:rFonts w:eastAsia="Arial"/>
        </w:rPr>
        <w:t>must be employed which</w:t>
      </w:r>
      <w:r w:rsidR="00F56148">
        <w:rPr>
          <w:rFonts w:eastAsia="Arial"/>
        </w:rPr>
        <w:t xml:space="preserve"> responds to the </w:t>
      </w:r>
      <w:r w:rsidR="003B202B">
        <w:rPr>
          <w:rFonts w:eastAsia="Arial"/>
        </w:rPr>
        <w:t>learners’</w:t>
      </w:r>
      <w:r w:rsidR="00F56148">
        <w:rPr>
          <w:rFonts w:eastAsia="Arial"/>
        </w:rPr>
        <w:t xml:space="preserve"> interests, needs and </w:t>
      </w:r>
      <w:r w:rsidR="002B3974">
        <w:rPr>
          <w:rFonts w:eastAsia="Arial"/>
        </w:rPr>
        <w:t>priorities</w:t>
      </w:r>
      <w:r w:rsidR="00F56148">
        <w:rPr>
          <w:rFonts w:eastAsia="Arial"/>
        </w:rPr>
        <w:t xml:space="preserve">. </w:t>
      </w:r>
    </w:p>
    <w:p w14:paraId="43B59C25" w14:textId="6B21709B" w:rsidR="00020810" w:rsidRDefault="00020810" w:rsidP="00EE6020">
      <w:pPr>
        <w:pStyle w:val="AssignBody"/>
        <w:rPr>
          <w:rFonts w:eastAsia="Arial"/>
        </w:rPr>
      </w:pPr>
    </w:p>
    <w:p w14:paraId="07F26A4F" w14:textId="618C7875" w:rsidR="00AB2557" w:rsidRDefault="00020810" w:rsidP="00313DC4">
      <w:pPr>
        <w:pStyle w:val="AssignBody"/>
        <w:rPr>
          <w:rFonts w:eastAsia="Arial"/>
        </w:rPr>
      </w:pPr>
      <w:r>
        <w:rPr>
          <w:rFonts w:eastAsia="Arial"/>
        </w:rPr>
        <w:t xml:space="preserve">As previously referred to, part of </w:t>
      </w:r>
      <w:r w:rsidR="00BF12B8">
        <w:rPr>
          <w:rFonts w:eastAsia="Arial"/>
        </w:rPr>
        <w:t>the</w:t>
      </w:r>
      <w:r w:rsidR="00CD4BB6">
        <w:rPr>
          <w:rFonts w:eastAsia="Arial"/>
        </w:rPr>
        <w:t xml:space="preserve"> </w:t>
      </w:r>
      <w:r>
        <w:rPr>
          <w:rFonts w:eastAsia="Arial"/>
        </w:rPr>
        <w:t>planning process</w:t>
      </w:r>
      <w:r w:rsidR="00313DC4">
        <w:rPr>
          <w:rFonts w:eastAsia="Arial"/>
        </w:rPr>
        <w:t xml:space="preserve"> during </w:t>
      </w:r>
      <w:r w:rsidR="00CD4BB6">
        <w:rPr>
          <w:rFonts w:eastAsia="Arial"/>
        </w:rPr>
        <w:t xml:space="preserve">my </w:t>
      </w:r>
      <w:r w:rsidR="00313DC4">
        <w:rPr>
          <w:rFonts w:eastAsia="Arial"/>
        </w:rPr>
        <w:t>PTE</w:t>
      </w:r>
      <w:r>
        <w:rPr>
          <w:rFonts w:eastAsia="Arial"/>
        </w:rPr>
        <w:t xml:space="preserve"> centred around a chosen weekly topic which then covered a variety of </w:t>
      </w:r>
      <w:proofErr w:type="spellStart"/>
      <w:r>
        <w:rPr>
          <w:rFonts w:eastAsia="Arial"/>
        </w:rPr>
        <w:t>AoLEs</w:t>
      </w:r>
      <w:proofErr w:type="spellEnd"/>
      <w:r>
        <w:rPr>
          <w:rFonts w:eastAsia="Arial"/>
        </w:rPr>
        <w:t>. However, it is noted by Grigg and Hughes (2019) to ensure effective cross-</w:t>
      </w:r>
      <w:r w:rsidR="004B787E">
        <w:rPr>
          <w:rFonts w:eastAsia="Arial"/>
        </w:rPr>
        <w:t>curricular</w:t>
      </w:r>
      <w:r>
        <w:rPr>
          <w:rFonts w:eastAsia="Arial"/>
        </w:rPr>
        <w:t xml:space="preserve"> work occurs, a lead subject should be chosen which simultaneously covers two or three main subject </w:t>
      </w:r>
      <w:r>
        <w:rPr>
          <w:rFonts w:eastAsia="Arial"/>
        </w:rPr>
        <w:t>contributions</w:t>
      </w:r>
      <w:r w:rsidR="001C6CA6">
        <w:rPr>
          <w:rFonts w:eastAsia="Arial"/>
        </w:rPr>
        <w:t xml:space="preserve">. Upon reflection, it could be argued that my planning was too </w:t>
      </w:r>
      <w:r w:rsidR="00E2046B">
        <w:rPr>
          <w:rFonts w:eastAsia="Arial"/>
        </w:rPr>
        <w:t>simplistic</w:t>
      </w:r>
      <w:r w:rsidR="001C6CA6">
        <w:rPr>
          <w:rFonts w:eastAsia="Arial"/>
        </w:rPr>
        <w:t xml:space="preserve"> in this way and lacked sufficient cross-curricular links. For example, </w:t>
      </w:r>
      <w:r w:rsidR="009E22BE">
        <w:rPr>
          <w:rFonts w:eastAsia="Arial"/>
        </w:rPr>
        <w:t>it raises the thought</w:t>
      </w:r>
      <w:r w:rsidR="00E2046B">
        <w:rPr>
          <w:rFonts w:eastAsia="Arial"/>
        </w:rPr>
        <w:t xml:space="preserve">, </w:t>
      </w:r>
      <w:r w:rsidR="00264BCD">
        <w:rPr>
          <w:rFonts w:eastAsia="Arial"/>
        </w:rPr>
        <w:t>perhaps</w:t>
      </w:r>
      <w:r w:rsidR="00E2046B">
        <w:rPr>
          <w:rFonts w:eastAsia="Arial"/>
        </w:rPr>
        <w:t xml:space="preserve"> I </w:t>
      </w:r>
      <w:r w:rsidR="00DB34F7">
        <w:rPr>
          <w:rFonts w:eastAsia="Arial"/>
        </w:rPr>
        <w:t xml:space="preserve">should </w:t>
      </w:r>
      <w:r w:rsidR="00E2046B">
        <w:rPr>
          <w:rFonts w:eastAsia="Arial"/>
        </w:rPr>
        <w:t xml:space="preserve">have included </w:t>
      </w:r>
      <w:r w:rsidR="00813938">
        <w:rPr>
          <w:rFonts w:eastAsia="Arial"/>
        </w:rPr>
        <w:t xml:space="preserve">an additional </w:t>
      </w:r>
      <w:proofErr w:type="spellStart"/>
      <w:r w:rsidR="00813938">
        <w:rPr>
          <w:rFonts w:eastAsia="Arial"/>
        </w:rPr>
        <w:t>AoLEs</w:t>
      </w:r>
      <w:proofErr w:type="spellEnd"/>
      <w:r w:rsidR="00813938">
        <w:rPr>
          <w:rFonts w:eastAsia="Arial"/>
        </w:rPr>
        <w:t xml:space="preserve"> alongside Mathematics and Numeracy to link with Humanities</w:t>
      </w:r>
      <w:r w:rsidR="009E22BE">
        <w:rPr>
          <w:rFonts w:eastAsia="Arial"/>
        </w:rPr>
        <w:t>.</w:t>
      </w:r>
      <w:r w:rsidR="009D46E6">
        <w:rPr>
          <w:rFonts w:eastAsia="Arial"/>
        </w:rPr>
        <w:t xml:space="preserve"> </w:t>
      </w:r>
      <w:r w:rsidR="00DB34F7">
        <w:rPr>
          <w:rFonts w:eastAsia="Arial"/>
        </w:rPr>
        <w:t xml:space="preserve">Considering this, a potential target has arisen, where </w:t>
      </w:r>
      <w:r w:rsidR="0055237D">
        <w:rPr>
          <w:rFonts w:eastAsia="Arial"/>
        </w:rPr>
        <w:t>in the future, I</w:t>
      </w:r>
      <w:r w:rsidR="00DB34F7">
        <w:rPr>
          <w:rFonts w:eastAsia="Arial"/>
        </w:rPr>
        <w:t xml:space="preserve"> aim to plan m</w:t>
      </w:r>
      <w:r w:rsidR="0055237D">
        <w:rPr>
          <w:rFonts w:eastAsia="Arial"/>
        </w:rPr>
        <w:t>ultiple</w:t>
      </w:r>
      <w:r w:rsidR="00DB34F7">
        <w:rPr>
          <w:rFonts w:eastAsia="Arial"/>
        </w:rPr>
        <w:t xml:space="preserve"> subject contributions towards cross-curricular themes</w:t>
      </w:r>
      <w:r w:rsidR="0055237D">
        <w:rPr>
          <w:rFonts w:eastAsia="Arial"/>
        </w:rPr>
        <w:t xml:space="preserve">, demonstrating a sophisticated development within my cross-curricular planning. </w:t>
      </w:r>
      <w:r w:rsidR="009D46E6">
        <w:rPr>
          <w:rFonts w:eastAsia="Arial"/>
        </w:rPr>
        <w:t>However,</w:t>
      </w:r>
      <w:r w:rsidR="00314A85">
        <w:rPr>
          <w:rFonts w:eastAsia="Arial"/>
        </w:rPr>
        <w:t xml:space="preserve"> </w:t>
      </w:r>
      <w:r w:rsidR="009D46E6">
        <w:rPr>
          <w:rFonts w:eastAsia="Arial"/>
        </w:rPr>
        <w:t>it must be remembered that cross-</w:t>
      </w:r>
      <w:r w:rsidR="00314A85">
        <w:rPr>
          <w:rFonts w:eastAsia="Arial"/>
        </w:rPr>
        <w:t>curricular</w:t>
      </w:r>
      <w:r w:rsidR="009D46E6">
        <w:rPr>
          <w:rFonts w:eastAsia="Arial"/>
        </w:rPr>
        <w:t xml:space="preserve"> activities should be well matched to the objectives, and not randomly selected, risking fragmented learning or lack of coherence</w:t>
      </w:r>
      <w:r w:rsidR="00AB2557">
        <w:rPr>
          <w:rFonts w:eastAsia="Arial"/>
        </w:rPr>
        <w:t xml:space="preserve"> (Kerry, 2011). </w:t>
      </w:r>
    </w:p>
    <w:p w14:paraId="6FC3060D" w14:textId="57A1B574" w:rsidR="00F56148" w:rsidRDefault="00F56148" w:rsidP="00EE6020">
      <w:pPr>
        <w:pStyle w:val="AssignBody"/>
        <w:rPr>
          <w:rFonts w:eastAsia="Arial"/>
        </w:rPr>
      </w:pPr>
    </w:p>
    <w:p w14:paraId="71BB16D4" w14:textId="0E2D6136" w:rsidR="00D8446A" w:rsidRDefault="007B4927" w:rsidP="00EE6020">
      <w:pPr>
        <w:pStyle w:val="AssignBody"/>
        <w:rPr>
          <w:rFonts w:ascii="ArialMT" w:eastAsia="ArialMT" w:hAnsi="ArialMT" w:cs="ArialMT"/>
          <w:color w:val="000000" w:themeColor="text1"/>
        </w:rPr>
      </w:pPr>
      <w:r>
        <w:rPr>
          <w:rFonts w:eastAsia="Arial"/>
        </w:rPr>
        <w:t>Looking ahead to my future practice, in</w:t>
      </w:r>
      <w:r w:rsidR="00437B7D">
        <w:rPr>
          <w:rFonts w:eastAsia="Arial"/>
        </w:rPr>
        <w:t xml:space="preserve"> order to exceed expectations within </w:t>
      </w:r>
      <w:r w:rsidR="00D8446A">
        <w:rPr>
          <w:rFonts w:eastAsia="Arial"/>
        </w:rPr>
        <w:t xml:space="preserve">the </w:t>
      </w:r>
      <w:r w:rsidR="00D8446A" w:rsidRPr="06A22CBA">
        <w:rPr>
          <w:rFonts w:ascii="ArialMT" w:eastAsia="ArialMT" w:hAnsi="ArialMT" w:cs="ArialMT"/>
          <w:color w:val="000000" w:themeColor="text1"/>
        </w:rPr>
        <w:t>Professional Standards for Teaching and Leadership</w:t>
      </w:r>
      <w:r w:rsidR="00437B7D">
        <w:rPr>
          <w:rFonts w:ascii="ArialMT" w:eastAsia="ArialMT" w:hAnsi="ArialMT" w:cs="ArialMT"/>
          <w:color w:val="000000" w:themeColor="text1"/>
        </w:rPr>
        <w:t xml:space="preserve"> of cross-curricular themes, </w:t>
      </w:r>
      <w:r w:rsidR="00FF381F">
        <w:rPr>
          <w:rFonts w:ascii="ArialMT" w:eastAsia="ArialMT" w:hAnsi="ArialMT" w:cs="ArialMT"/>
          <w:color w:val="000000" w:themeColor="text1"/>
        </w:rPr>
        <w:t xml:space="preserve">the </w:t>
      </w:r>
      <w:r w:rsidR="00FF381F" w:rsidRPr="00685074">
        <w:rPr>
          <w:rFonts w:ascii="ArialMT" w:eastAsia="ArialMT" w:hAnsi="ArialMT" w:cs="ArialMT"/>
          <w:color w:val="000000" w:themeColor="text1"/>
        </w:rPr>
        <w:lastRenderedPageBreak/>
        <w:t>Education Workforce Council (2022)</w:t>
      </w:r>
      <w:r w:rsidR="00FF381F">
        <w:rPr>
          <w:rFonts w:ascii="ArialMT" w:eastAsia="ArialMT" w:hAnsi="ArialMT" w:cs="ArialMT"/>
          <w:color w:val="000000" w:themeColor="text1"/>
        </w:rPr>
        <w:t xml:space="preserve"> </w:t>
      </w:r>
      <w:r w:rsidR="00FA4855">
        <w:rPr>
          <w:rFonts w:ascii="ArialMT" w:eastAsia="ArialMT" w:hAnsi="ArialMT" w:cs="ArialMT"/>
          <w:color w:val="000000" w:themeColor="text1"/>
        </w:rPr>
        <w:t>requires practitioners</w:t>
      </w:r>
      <w:r w:rsidR="00685074">
        <w:rPr>
          <w:rFonts w:ascii="ArialMT" w:eastAsia="ArialMT" w:hAnsi="ArialMT" w:cs="ArialMT"/>
          <w:color w:val="000000" w:themeColor="text1"/>
        </w:rPr>
        <w:t xml:space="preserve"> to </w:t>
      </w:r>
      <w:r w:rsidR="00FA4855">
        <w:rPr>
          <w:rFonts w:ascii="ArialMT" w:eastAsia="ArialMT" w:hAnsi="ArialMT" w:cs="ArialMT"/>
          <w:color w:val="000000" w:themeColor="text1"/>
        </w:rPr>
        <w:t>demonstrate innovation,</w:t>
      </w:r>
      <w:r w:rsidR="00685074">
        <w:rPr>
          <w:rFonts w:ascii="ArialMT" w:eastAsia="ArialMT" w:hAnsi="ArialMT" w:cs="ArialMT"/>
          <w:color w:val="000000" w:themeColor="text1"/>
        </w:rPr>
        <w:t xml:space="preserve"> in-depth knowledge, understanding and engagement with the principles of curriculum design and </w:t>
      </w:r>
      <w:r w:rsidR="00FA4855">
        <w:rPr>
          <w:rFonts w:ascii="ArialMT" w:eastAsia="ArialMT" w:hAnsi="ArialMT" w:cs="ArialMT"/>
          <w:color w:val="000000" w:themeColor="text1"/>
        </w:rPr>
        <w:t>commitment</w:t>
      </w:r>
      <w:r w:rsidR="00685074">
        <w:rPr>
          <w:rFonts w:ascii="ArialMT" w:eastAsia="ArialMT" w:hAnsi="ArialMT" w:cs="ArialMT"/>
          <w:color w:val="000000" w:themeColor="text1"/>
        </w:rPr>
        <w:t xml:space="preserve"> to developing justified decision</w:t>
      </w:r>
      <w:r w:rsidR="00FA4855">
        <w:rPr>
          <w:rFonts w:ascii="ArialMT" w:eastAsia="ArialMT" w:hAnsi="ArialMT" w:cs="ArialMT"/>
          <w:color w:val="000000" w:themeColor="text1"/>
        </w:rPr>
        <w:t xml:space="preserve"> making</w:t>
      </w:r>
      <w:r w:rsidR="00685074">
        <w:rPr>
          <w:rFonts w:ascii="ArialMT" w:eastAsia="ArialMT" w:hAnsi="ArialMT" w:cs="ArialMT"/>
          <w:color w:val="000000" w:themeColor="text1"/>
        </w:rPr>
        <w:t xml:space="preserve"> within cross-curricular themes, showing their relevance to the </w:t>
      </w:r>
      <w:proofErr w:type="spellStart"/>
      <w:r w:rsidR="00685074">
        <w:rPr>
          <w:rFonts w:ascii="ArialMT" w:eastAsia="ArialMT" w:hAnsi="ArialMT" w:cs="ArialMT"/>
          <w:color w:val="000000" w:themeColor="text1"/>
        </w:rPr>
        <w:t>AoLEs</w:t>
      </w:r>
      <w:proofErr w:type="spellEnd"/>
      <w:r w:rsidR="00685074">
        <w:rPr>
          <w:rFonts w:ascii="ArialMT" w:eastAsia="ArialMT" w:hAnsi="ArialMT" w:cs="ArialMT"/>
          <w:color w:val="000000" w:themeColor="text1"/>
        </w:rPr>
        <w:t>.</w:t>
      </w:r>
      <w:r w:rsidR="00B97A20">
        <w:rPr>
          <w:rFonts w:ascii="ArialMT" w:eastAsia="ArialMT" w:hAnsi="ArialMT" w:cs="ArialMT"/>
          <w:color w:val="000000" w:themeColor="text1"/>
        </w:rPr>
        <w:t xml:space="preserve"> Therefore, it is imperative that as an aspiring teacher, I continually foster a practice that is based upon sound pedagogy, knowledge of the curriculum, its purposes and intentions</w:t>
      </w:r>
      <w:r w:rsidR="00DC1529">
        <w:rPr>
          <w:rFonts w:ascii="ArialMT" w:eastAsia="ArialMT" w:hAnsi="ArialMT" w:cs="ArialMT"/>
          <w:color w:val="000000" w:themeColor="text1"/>
        </w:rPr>
        <w:t xml:space="preserve">, </w:t>
      </w:r>
      <w:r w:rsidR="00B97A20">
        <w:rPr>
          <w:rFonts w:ascii="ArialMT" w:eastAsia="ArialMT" w:hAnsi="ArialMT" w:cs="ArialMT"/>
          <w:color w:val="000000" w:themeColor="text1"/>
        </w:rPr>
        <w:t xml:space="preserve">whilst promoting </w:t>
      </w:r>
      <w:r w:rsidR="00DC1529">
        <w:rPr>
          <w:rFonts w:ascii="ArialMT" w:eastAsia="ArialMT" w:hAnsi="ArialMT" w:cs="ArialMT"/>
          <w:color w:val="000000" w:themeColor="text1"/>
        </w:rPr>
        <w:t xml:space="preserve">rich and effective </w:t>
      </w:r>
      <w:r w:rsidR="00B97A20">
        <w:rPr>
          <w:rFonts w:ascii="ArialMT" w:eastAsia="ArialMT" w:hAnsi="ArialMT" w:cs="ArialMT"/>
          <w:color w:val="000000" w:themeColor="text1"/>
        </w:rPr>
        <w:t xml:space="preserve">cross-curricular </w:t>
      </w:r>
      <w:r w:rsidR="00DC1529">
        <w:rPr>
          <w:rFonts w:ascii="ArialMT" w:eastAsia="ArialMT" w:hAnsi="ArialMT" w:cs="ArialMT"/>
          <w:color w:val="000000" w:themeColor="text1"/>
        </w:rPr>
        <w:t>opportunities</w:t>
      </w:r>
      <w:r w:rsidR="00B97A20">
        <w:rPr>
          <w:rFonts w:ascii="ArialMT" w:eastAsia="ArialMT" w:hAnsi="ArialMT" w:cs="ArialMT"/>
          <w:color w:val="000000" w:themeColor="text1"/>
        </w:rPr>
        <w:t xml:space="preserve"> for my prospective leaners. </w:t>
      </w:r>
    </w:p>
    <w:p w14:paraId="6CC2CE69" w14:textId="4B39D012" w:rsidR="00437B7D" w:rsidRDefault="00437B7D" w:rsidP="00437B7D"/>
    <w:p w14:paraId="03F00D79" w14:textId="2B4180A6" w:rsidR="00C519B4" w:rsidRDefault="00C519B4" w:rsidP="00437B7D"/>
    <w:p w14:paraId="0AF121CC" w14:textId="5FAA3924" w:rsidR="00C519B4" w:rsidRDefault="00C519B4" w:rsidP="00437B7D"/>
    <w:p w14:paraId="205F1676" w14:textId="7AED746C" w:rsidR="00C519B4" w:rsidRDefault="00C519B4" w:rsidP="00437B7D"/>
    <w:p w14:paraId="02983EFC" w14:textId="25B504D1" w:rsidR="00C519B4" w:rsidRDefault="00C519B4" w:rsidP="00437B7D"/>
    <w:p w14:paraId="2C869368" w14:textId="41D1C038" w:rsidR="00C519B4" w:rsidRDefault="00C519B4" w:rsidP="00437B7D"/>
    <w:p w14:paraId="26C7EA1B" w14:textId="5E6CC567" w:rsidR="00C519B4" w:rsidRDefault="00C519B4" w:rsidP="00437B7D"/>
    <w:p w14:paraId="0DDDF815" w14:textId="1782F42E" w:rsidR="00C519B4" w:rsidRDefault="00C519B4" w:rsidP="00437B7D"/>
    <w:p w14:paraId="15DE452E" w14:textId="0B10BF98" w:rsidR="00C519B4" w:rsidRDefault="00C519B4" w:rsidP="00437B7D"/>
    <w:p w14:paraId="1C92E172" w14:textId="49DF80DF" w:rsidR="00C519B4" w:rsidRDefault="00C519B4" w:rsidP="00437B7D"/>
    <w:p w14:paraId="1E5FB62B" w14:textId="58DC4A37" w:rsidR="00C519B4" w:rsidRDefault="00C519B4" w:rsidP="00437B7D"/>
    <w:p w14:paraId="1617FB79" w14:textId="3116FC1E" w:rsidR="00C519B4" w:rsidRDefault="00C519B4" w:rsidP="00437B7D"/>
    <w:p w14:paraId="59D2D65A" w14:textId="0876112B" w:rsidR="00C519B4" w:rsidRDefault="00C519B4" w:rsidP="00437B7D"/>
    <w:p w14:paraId="347D4343" w14:textId="448A345C" w:rsidR="00C519B4" w:rsidRDefault="00C519B4" w:rsidP="00437B7D"/>
    <w:p w14:paraId="05079128" w14:textId="0939F39D" w:rsidR="00C519B4" w:rsidRDefault="00C519B4" w:rsidP="00437B7D"/>
    <w:p w14:paraId="0F438EB4" w14:textId="2DC63980" w:rsidR="00720B3E" w:rsidRDefault="00720B3E" w:rsidP="00437B7D"/>
    <w:p w14:paraId="2898C07D" w14:textId="071D3ED9" w:rsidR="00720B3E" w:rsidRDefault="00720B3E" w:rsidP="00437B7D"/>
    <w:p w14:paraId="0800D098" w14:textId="224F0ED1" w:rsidR="00720B3E" w:rsidRDefault="00720B3E" w:rsidP="00437B7D"/>
    <w:p w14:paraId="4DF83939" w14:textId="46B81C9E" w:rsidR="00720B3E" w:rsidRDefault="00720B3E" w:rsidP="00437B7D"/>
    <w:p w14:paraId="202EBC3B" w14:textId="3BF7ED50" w:rsidR="00720B3E" w:rsidRDefault="00720B3E" w:rsidP="00437B7D"/>
    <w:p w14:paraId="3157F3A6" w14:textId="162AFC20" w:rsidR="00720B3E" w:rsidRDefault="00720B3E" w:rsidP="00437B7D"/>
    <w:p w14:paraId="0A1722C8" w14:textId="349E0D40" w:rsidR="00720B3E" w:rsidRDefault="00720B3E" w:rsidP="00437B7D"/>
    <w:p w14:paraId="2E6F2BBD" w14:textId="79EDC32E" w:rsidR="00720B3E" w:rsidRDefault="00720B3E" w:rsidP="00437B7D"/>
    <w:p w14:paraId="3165AD87" w14:textId="24BEEA96" w:rsidR="00720B3E" w:rsidRDefault="00720B3E" w:rsidP="00437B7D"/>
    <w:p w14:paraId="4B3A4E77" w14:textId="16E0FA22" w:rsidR="00720B3E" w:rsidRDefault="00720B3E" w:rsidP="00437B7D"/>
    <w:p w14:paraId="4FE8A818" w14:textId="2B856DF9" w:rsidR="00720B3E" w:rsidRDefault="00720B3E" w:rsidP="00437B7D"/>
    <w:p w14:paraId="38D8A759" w14:textId="6A98DC84" w:rsidR="00720B3E" w:rsidRDefault="00720B3E" w:rsidP="00437B7D"/>
    <w:p w14:paraId="0550B655" w14:textId="046F9075" w:rsidR="00720B3E" w:rsidRDefault="00720B3E" w:rsidP="00437B7D"/>
    <w:p w14:paraId="4705871C" w14:textId="3A1D1643" w:rsidR="00720B3E" w:rsidRDefault="00720B3E" w:rsidP="00437B7D"/>
    <w:p w14:paraId="08EBE10F" w14:textId="5C25B252" w:rsidR="00720B3E" w:rsidRDefault="00720B3E" w:rsidP="00437B7D"/>
    <w:p w14:paraId="2D36E4A2" w14:textId="2DEDE375" w:rsidR="00720B3E" w:rsidRDefault="00720B3E" w:rsidP="00437B7D"/>
    <w:p w14:paraId="1A3BD9B8" w14:textId="77777777" w:rsidR="00720B3E" w:rsidRDefault="00720B3E" w:rsidP="00437B7D"/>
    <w:p w14:paraId="6DE5D10B" w14:textId="249192AD" w:rsidR="00C519B4" w:rsidRDefault="00C519B4" w:rsidP="00437B7D"/>
    <w:p w14:paraId="7FB4BE1A" w14:textId="53EDE1AE" w:rsidR="00C519B4" w:rsidRDefault="00C519B4" w:rsidP="00437B7D"/>
    <w:p w14:paraId="67F7C253" w14:textId="080B0404" w:rsidR="00C519B4" w:rsidRDefault="00C519B4" w:rsidP="00437B7D"/>
    <w:p w14:paraId="29A5CC2B" w14:textId="589668BC" w:rsidR="00587E96" w:rsidRDefault="00587E96" w:rsidP="00437B7D"/>
    <w:p w14:paraId="1D3CC958" w14:textId="4004EEAA" w:rsidR="00587E96" w:rsidRDefault="00587E96" w:rsidP="00437B7D"/>
    <w:p w14:paraId="7222A3AE" w14:textId="77777777" w:rsidR="008C442D" w:rsidRDefault="008C442D" w:rsidP="00925A16"/>
    <w:p w14:paraId="5D747AF6" w14:textId="3084CFBF" w:rsidR="008B14B9" w:rsidRDefault="0066115C" w:rsidP="00925A16">
      <w:pPr>
        <w:rPr>
          <w:rFonts w:ascii="Arial" w:eastAsia="Arial" w:hAnsi="Arial" w:cs="Arial"/>
          <w:color w:val="000000" w:themeColor="text1"/>
          <w:u w:val="single"/>
        </w:rPr>
      </w:pPr>
      <w:r w:rsidRPr="00FF336A">
        <w:rPr>
          <w:rFonts w:ascii="Arial" w:eastAsia="Arial" w:hAnsi="Arial" w:cs="Arial"/>
          <w:color w:val="000000" w:themeColor="text1"/>
          <w:u w:val="single"/>
        </w:rPr>
        <w:lastRenderedPageBreak/>
        <w:t xml:space="preserve">References: </w:t>
      </w:r>
    </w:p>
    <w:p w14:paraId="7B7B1225" w14:textId="77777777" w:rsidR="009178A8" w:rsidRDefault="009178A8" w:rsidP="00925A16">
      <w:pPr>
        <w:rPr>
          <w:rFonts w:ascii="Arial" w:eastAsia="Arial" w:hAnsi="Arial" w:cs="Arial"/>
          <w:color w:val="000000" w:themeColor="text1"/>
          <w:u w:val="single"/>
        </w:rPr>
      </w:pPr>
    </w:p>
    <w:p w14:paraId="1E45BEE1" w14:textId="4EF658D8" w:rsidR="008B2DC2" w:rsidRDefault="008B2DC2" w:rsidP="00925A16">
      <w:pPr>
        <w:rPr>
          <w:rFonts w:ascii="Arial" w:eastAsia="Arial" w:hAnsi="Arial" w:cs="Arial"/>
          <w:color w:val="000000" w:themeColor="text1"/>
          <w:u w:val="single"/>
        </w:rPr>
      </w:pPr>
    </w:p>
    <w:p w14:paraId="30331FB0" w14:textId="2C309906" w:rsidR="008B2DC2" w:rsidRDefault="008B2DC2" w:rsidP="008B2DC2">
      <w:pPr>
        <w:pStyle w:val="AssignBody"/>
      </w:pPr>
      <w:r>
        <w:t xml:space="preserve">Alexander, R. J. (2000) </w:t>
      </w:r>
      <w:r w:rsidRPr="008B2DC2">
        <w:rPr>
          <w:i/>
          <w:iCs/>
        </w:rPr>
        <w:t>Culture and Pedagogy: International Comparisons in Primary Education</w:t>
      </w:r>
      <w:r>
        <w:t xml:space="preserve">. Oxford: Blackwell Publishers. </w:t>
      </w:r>
    </w:p>
    <w:p w14:paraId="5F6B413C" w14:textId="30B294A2" w:rsidR="009178A8" w:rsidRDefault="009178A8" w:rsidP="008B2DC2">
      <w:pPr>
        <w:pStyle w:val="AssignBody"/>
      </w:pPr>
    </w:p>
    <w:p w14:paraId="4342136E" w14:textId="4739540B" w:rsidR="009178A8" w:rsidRDefault="009178A8" w:rsidP="009178A8">
      <w:pPr>
        <w:pStyle w:val="AssignBody"/>
      </w:pPr>
      <w:r>
        <w:t xml:space="preserve">Askew, M. (2012) </w:t>
      </w:r>
      <w:r>
        <w:rPr>
          <w:i/>
          <w:iCs/>
        </w:rPr>
        <w:t>Transforming Primary Mathema</w:t>
      </w:r>
      <w:r>
        <w:rPr>
          <w:i/>
          <w:iCs/>
        </w:rPr>
        <w:t>tics</w:t>
      </w:r>
      <w:r>
        <w:t>. London: Routledge</w:t>
      </w:r>
      <w:r w:rsidR="00354116">
        <w:t>.</w:t>
      </w:r>
    </w:p>
    <w:p w14:paraId="38CA3471" w14:textId="404AB7FB" w:rsidR="00037287" w:rsidRDefault="00037287" w:rsidP="009178A8">
      <w:pPr>
        <w:pStyle w:val="AssignBody"/>
      </w:pPr>
    </w:p>
    <w:p w14:paraId="6A62C5E4" w14:textId="77777777" w:rsidR="000F37F6" w:rsidRDefault="00037287" w:rsidP="00037287">
      <w:pPr>
        <w:pStyle w:val="AssignBody"/>
      </w:pPr>
      <w:r w:rsidRPr="00037287">
        <w:t>Blaiklock</w:t>
      </w:r>
      <w:r w:rsidRPr="00037287">
        <w:t>, K. (2010)</w:t>
      </w:r>
      <w:r>
        <w:t xml:space="preserve"> </w:t>
      </w:r>
      <w:r w:rsidRPr="00037287">
        <w:t>‘</w:t>
      </w:r>
      <w:proofErr w:type="spellStart"/>
      <w:r w:rsidRPr="00037287">
        <w:t>Te</w:t>
      </w:r>
      <w:proofErr w:type="spellEnd"/>
      <w:r w:rsidRPr="00037287">
        <w:t xml:space="preserve"> </w:t>
      </w:r>
      <w:proofErr w:type="spellStart"/>
      <w:r w:rsidRPr="00037287">
        <w:t>Wha</w:t>
      </w:r>
      <w:proofErr w:type="spellEnd"/>
      <w:r w:rsidRPr="00037287">
        <w:t xml:space="preserve"> ̄</w:t>
      </w:r>
      <w:proofErr w:type="spellStart"/>
      <w:r w:rsidRPr="00037287">
        <w:t>riki</w:t>
      </w:r>
      <w:proofErr w:type="spellEnd"/>
      <w:r w:rsidRPr="00037287">
        <w:t>, the New Zealand early childhood curriculum: is it effective?</w:t>
      </w:r>
      <w:r>
        <w:t xml:space="preserve">’, </w:t>
      </w:r>
      <w:r w:rsidRPr="00037287">
        <w:rPr>
          <w:i/>
          <w:iCs/>
        </w:rPr>
        <w:t>International Journal of Early Years Education</w:t>
      </w:r>
      <w:r w:rsidR="000F37F6">
        <w:rPr>
          <w:i/>
          <w:iCs/>
        </w:rPr>
        <w:t>,</w:t>
      </w:r>
    </w:p>
    <w:p w14:paraId="28C5FFE2" w14:textId="6690D31B" w:rsidR="008B2DC2" w:rsidRDefault="00037287" w:rsidP="00037287">
      <w:pPr>
        <w:pStyle w:val="AssignBody"/>
      </w:pPr>
      <w:r w:rsidRPr="00037287">
        <w:t>18</w:t>
      </w:r>
      <w:r>
        <w:t>(</w:t>
      </w:r>
      <w:r w:rsidRPr="00037287">
        <w:t>3</w:t>
      </w:r>
      <w:r>
        <w:t>)</w:t>
      </w:r>
      <w:r w:rsidRPr="00037287">
        <w:t xml:space="preserve">, </w:t>
      </w:r>
      <w:r>
        <w:t>pp. 201-212</w:t>
      </w:r>
      <w:r w:rsidR="000F37F6">
        <w:t>.</w:t>
      </w:r>
    </w:p>
    <w:p w14:paraId="0CB60B27" w14:textId="25B1CFC8" w:rsidR="009A1E8B" w:rsidRDefault="000F37F6" w:rsidP="00037287">
      <w:pPr>
        <w:pStyle w:val="AssignBody"/>
      </w:pPr>
      <w:r>
        <w:t>DOI:</w:t>
      </w:r>
      <w:r w:rsidR="009A1E8B" w:rsidRPr="009A1E8B">
        <w:t xml:space="preserve">10.1080/09669760.2010.521296 </w:t>
      </w:r>
    </w:p>
    <w:p w14:paraId="204678FB" w14:textId="77777777" w:rsidR="00FE7889" w:rsidRDefault="00FE7889" w:rsidP="00FE7889">
      <w:pPr>
        <w:pStyle w:val="AssignBody"/>
        <w:rPr>
          <w:rFonts w:ascii="ArialMT" w:hAnsi="ArialMT"/>
        </w:rPr>
      </w:pPr>
    </w:p>
    <w:p w14:paraId="317CEABF" w14:textId="0C3A0EFE" w:rsidR="00FE7889" w:rsidRDefault="00FE7889" w:rsidP="00037287">
      <w:pPr>
        <w:pStyle w:val="AssignBody"/>
      </w:pPr>
      <w:r>
        <w:t xml:space="preserve">Barnes, J. (2015) </w:t>
      </w:r>
      <w:r>
        <w:rPr>
          <w:i/>
          <w:iCs/>
        </w:rPr>
        <w:t xml:space="preserve">Cross-curricular learning 3-14 </w:t>
      </w:r>
      <w:r>
        <w:t>(3rd edition) London: SAGE</w:t>
      </w:r>
      <w:r w:rsidR="003452E3">
        <w:t>.</w:t>
      </w:r>
    </w:p>
    <w:p w14:paraId="07B66028" w14:textId="77777777" w:rsidR="00037287" w:rsidRPr="00037287" w:rsidRDefault="00037287" w:rsidP="00037287">
      <w:pPr>
        <w:pStyle w:val="AssignBody"/>
      </w:pPr>
    </w:p>
    <w:p w14:paraId="5F263BE3" w14:textId="5D3B4E57" w:rsidR="008B14B9" w:rsidRDefault="002D2705" w:rsidP="002D2705">
      <w:pPr>
        <w:pStyle w:val="AssignBody"/>
        <w:rPr>
          <w:rFonts w:ascii="ArialMT" w:hAnsi="ArialMT"/>
        </w:rPr>
      </w:pPr>
      <w:r>
        <w:rPr>
          <w:rFonts w:ascii="ArialMT" w:hAnsi="ArialMT"/>
        </w:rPr>
        <w:t xml:space="preserve">Barnes, J. (2018) </w:t>
      </w:r>
      <w:r w:rsidRPr="00306803">
        <w:rPr>
          <w:i/>
          <w:iCs/>
        </w:rPr>
        <w:t>Applying Cross-Curricular Approaches Creatively</w:t>
      </w:r>
      <w:r>
        <w:t xml:space="preserve"> (Learning to Teach in the Primary School Series)</w:t>
      </w:r>
      <w:r>
        <w:rPr>
          <w:rFonts w:ascii="ArialMT" w:hAnsi="ArialMT"/>
        </w:rPr>
        <w:t>. Oxon: Routledge</w:t>
      </w:r>
      <w:r w:rsidR="00354116">
        <w:rPr>
          <w:rFonts w:ascii="ArialMT" w:hAnsi="ArialMT"/>
        </w:rPr>
        <w:t>.</w:t>
      </w:r>
    </w:p>
    <w:p w14:paraId="0704B744" w14:textId="5AF76ED6" w:rsidR="006D1772" w:rsidRDefault="006D1772" w:rsidP="006C35E7">
      <w:pPr>
        <w:pStyle w:val="AssignBody"/>
      </w:pPr>
    </w:p>
    <w:p w14:paraId="2DA85928" w14:textId="08BB30A0" w:rsidR="002D2705" w:rsidRPr="00FF20CC" w:rsidRDefault="006D1772" w:rsidP="002D2705">
      <w:pPr>
        <w:pStyle w:val="AssignBody"/>
      </w:pPr>
      <w:r w:rsidRPr="006D1772">
        <w:rPr>
          <w:rStyle w:val="findhit"/>
        </w:rPr>
        <w:t>Clarke</w:t>
      </w:r>
      <w:r w:rsidRPr="006D1772">
        <w:rPr>
          <w:rStyle w:val="normaltextrun"/>
        </w:rPr>
        <w:t xml:space="preserve">, S. (2008) </w:t>
      </w:r>
      <w:r w:rsidRPr="006D1772">
        <w:rPr>
          <w:rStyle w:val="normaltextrun"/>
          <w:i/>
          <w:iCs/>
        </w:rPr>
        <w:t>Active Learning Through Formative Assessment</w:t>
      </w:r>
      <w:r w:rsidRPr="006D1772">
        <w:rPr>
          <w:rStyle w:val="normaltextrun"/>
        </w:rPr>
        <w:t>. United Kingdom: Hodder Education. </w:t>
      </w:r>
      <w:r w:rsidRPr="006D1772">
        <w:rPr>
          <w:rStyle w:val="eop"/>
        </w:rPr>
        <w:t> </w:t>
      </w:r>
    </w:p>
    <w:p w14:paraId="179CFCB1" w14:textId="2F4A1C26" w:rsidR="00F40620" w:rsidRDefault="00F40620" w:rsidP="00925A16">
      <w:pPr>
        <w:rPr>
          <w:rFonts w:ascii="Arial" w:eastAsia="Arial" w:hAnsi="Arial" w:cs="Arial"/>
          <w:color w:val="000000" w:themeColor="text1"/>
        </w:rPr>
      </w:pPr>
    </w:p>
    <w:p w14:paraId="345AE0E3" w14:textId="0851A65F" w:rsidR="00305A23" w:rsidRDefault="00305A23" w:rsidP="00305A23">
      <w:pPr>
        <w:pStyle w:val="AssignBody"/>
      </w:pPr>
      <w:r>
        <w:t>Coe</w:t>
      </w:r>
      <w:r w:rsidR="005B0FB8">
        <w:t xml:space="preserve">, </w:t>
      </w:r>
      <w:r>
        <w:t>R</w:t>
      </w:r>
      <w:r w:rsidR="00E973CB">
        <w:t xml:space="preserve">. </w:t>
      </w:r>
      <w:r w:rsidRPr="00E973CB">
        <w:rPr>
          <w:i/>
          <w:iCs/>
        </w:rPr>
        <w:t>et al</w:t>
      </w:r>
      <w:r w:rsidR="00FD5A43">
        <w:rPr>
          <w:i/>
          <w:iCs/>
        </w:rPr>
        <w:t>.</w:t>
      </w:r>
      <w:r>
        <w:t xml:space="preserve"> (2014) </w:t>
      </w:r>
      <w:r>
        <w:rPr>
          <w:rFonts w:cs="Arial"/>
          <w:i/>
          <w:iCs/>
        </w:rPr>
        <w:t xml:space="preserve">What Makes Great Teaching? Review of the Underpinning Research. </w:t>
      </w:r>
      <w:r>
        <w:t xml:space="preserve">Durham: Centre for Evaluation and Monitoring/The Sutton Trust. </w:t>
      </w:r>
    </w:p>
    <w:p w14:paraId="3F684269" w14:textId="1DC87CF4" w:rsidR="00FF20CC" w:rsidRDefault="00FF20CC" w:rsidP="00305A23">
      <w:pPr>
        <w:pStyle w:val="AssignBody"/>
      </w:pPr>
    </w:p>
    <w:p w14:paraId="39C19581" w14:textId="77777777" w:rsidR="00FF20CC" w:rsidRPr="002C57DA" w:rsidRDefault="00FF20CC" w:rsidP="00FF20CC">
      <w:pPr>
        <w:pStyle w:val="AssignBody"/>
        <w:rPr>
          <w:rFonts w:eastAsia="Arial"/>
        </w:rPr>
      </w:pPr>
      <w:r w:rsidRPr="002C57DA">
        <w:rPr>
          <w:rFonts w:eastAsia="Arial"/>
        </w:rPr>
        <w:t>Coe, R</w:t>
      </w:r>
      <w:r>
        <w:rPr>
          <w:rFonts w:eastAsia="Arial"/>
        </w:rPr>
        <w:t>.</w:t>
      </w:r>
      <w:r w:rsidRPr="002C57DA">
        <w:rPr>
          <w:rFonts w:eastAsia="Arial"/>
        </w:rPr>
        <w:t xml:space="preserve"> </w:t>
      </w:r>
      <w:r w:rsidRPr="00FF20CC">
        <w:rPr>
          <w:rFonts w:eastAsia="Arial"/>
          <w:i/>
          <w:iCs/>
        </w:rPr>
        <w:t>et al</w:t>
      </w:r>
      <w:r>
        <w:rPr>
          <w:rFonts w:eastAsia="Arial"/>
        </w:rPr>
        <w:t>.</w:t>
      </w:r>
      <w:r w:rsidRPr="002C57DA">
        <w:rPr>
          <w:rFonts w:eastAsia="Arial"/>
        </w:rPr>
        <w:t xml:space="preserve"> (2020) </w:t>
      </w:r>
      <w:r w:rsidRPr="00505B45">
        <w:rPr>
          <w:rFonts w:eastAsia="Arial"/>
          <w:i/>
          <w:iCs/>
        </w:rPr>
        <w:t>Great Teaching Toolkit Evidence Review</w:t>
      </w:r>
    </w:p>
    <w:p w14:paraId="52915805" w14:textId="77777777" w:rsidR="00FF20CC" w:rsidRPr="002C57DA" w:rsidRDefault="00FF20CC" w:rsidP="00FF20CC">
      <w:pPr>
        <w:pStyle w:val="AssignBody"/>
        <w:rPr>
          <w:rFonts w:eastAsia="Arial"/>
        </w:rPr>
      </w:pPr>
      <w:r w:rsidRPr="002C57DA">
        <w:rPr>
          <w:rFonts w:eastAsia="Arial"/>
        </w:rPr>
        <w:t xml:space="preserve">Available at: </w:t>
      </w:r>
      <w:hyperlink r:id="rId10" w:history="1">
        <w:r w:rsidRPr="002C57DA">
          <w:rPr>
            <w:rStyle w:val="Hyperlink"/>
            <w:rFonts w:eastAsia="Arial" w:cs="Arial"/>
            <w:sz w:val="22"/>
            <w:szCs w:val="22"/>
          </w:rPr>
          <w:t>https://assets.website-files.com/5ee28729f7b4a5fa99bef2b3/5ee9f507021911ae35ac6c4d_EBE_GTT_EVIDENCE%20REVIEW_DIGITAL.pdf?utm_ref</w:t>
        </w:r>
        <w:r w:rsidRPr="002C57DA">
          <w:rPr>
            <w:rStyle w:val="Hyperlink"/>
            <w:rFonts w:eastAsia="Arial" w:cs="Arial"/>
            <w:sz w:val="22"/>
            <w:szCs w:val="22"/>
          </w:rPr>
          <w:t>e</w:t>
        </w:r>
        <w:r w:rsidRPr="002C57DA">
          <w:rPr>
            <w:rStyle w:val="Hyperlink"/>
            <w:rFonts w:eastAsia="Arial" w:cs="Arial"/>
            <w:sz w:val="22"/>
            <w:szCs w:val="22"/>
          </w:rPr>
          <w:t>rrer=https%3A%2F%2Fwww.greatteaching.com</w:t>
        </w:r>
      </w:hyperlink>
      <w:r w:rsidRPr="002C57DA">
        <w:rPr>
          <w:rFonts w:eastAsia="Arial"/>
        </w:rPr>
        <w:t xml:space="preserve"> </w:t>
      </w:r>
    </w:p>
    <w:p w14:paraId="2F6E6912" w14:textId="3D97EF11" w:rsidR="00FF20CC" w:rsidRPr="00FF20CC" w:rsidRDefault="00FF20CC" w:rsidP="00305A23">
      <w:pPr>
        <w:pStyle w:val="AssignBody"/>
        <w:rPr>
          <w:rFonts w:eastAsia="Arial"/>
        </w:rPr>
      </w:pPr>
      <w:r w:rsidRPr="002C57DA">
        <w:rPr>
          <w:rFonts w:eastAsia="Arial"/>
        </w:rPr>
        <w:t>(Accessed: 30 March 2022)</w:t>
      </w:r>
    </w:p>
    <w:p w14:paraId="15810AC3" w14:textId="12868F5E" w:rsidR="00F00305" w:rsidRDefault="00F00305" w:rsidP="00305A23">
      <w:pPr>
        <w:pStyle w:val="AssignBody"/>
      </w:pPr>
    </w:p>
    <w:p w14:paraId="1087AA21" w14:textId="6115978A" w:rsidR="00F64973" w:rsidRPr="002D49A0" w:rsidRDefault="00F00305" w:rsidP="00F00305">
      <w:pPr>
        <w:pStyle w:val="AssignBody"/>
      </w:pPr>
      <w:r w:rsidRPr="002D49A0">
        <w:t>C</w:t>
      </w:r>
      <w:r w:rsidRPr="002D49A0">
        <w:t>rowell, S.</w:t>
      </w:r>
      <w:r w:rsidRPr="002D49A0">
        <w:t xml:space="preserve"> (1989) </w:t>
      </w:r>
      <w:r w:rsidRPr="002D49A0">
        <w:t xml:space="preserve">‘A New Way of Thinking: The Challenge of the Future’, </w:t>
      </w:r>
      <w:r w:rsidRPr="002D49A0">
        <w:rPr>
          <w:i/>
          <w:iCs/>
        </w:rPr>
        <w:t>Educational Leadership</w:t>
      </w:r>
      <w:r w:rsidRPr="002D49A0">
        <w:t>, 49(1), p</w:t>
      </w:r>
      <w:r w:rsidR="00F64973" w:rsidRPr="002D49A0">
        <w:t>p.</w:t>
      </w:r>
      <w:r w:rsidRPr="002D49A0">
        <w:t xml:space="preserve"> 60-64</w:t>
      </w:r>
      <w:r w:rsidR="000F37F6">
        <w:t>.</w:t>
      </w:r>
    </w:p>
    <w:p w14:paraId="1A6C1B75" w14:textId="3EAE118E" w:rsidR="000B2417" w:rsidRDefault="000B2417" w:rsidP="000B2417">
      <w:pPr>
        <w:pStyle w:val="AssignBody"/>
        <w:rPr>
          <w:rStyle w:val="apple-converted-space"/>
        </w:rPr>
      </w:pPr>
      <w:r w:rsidRPr="000B2417">
        <w:t>Available at: https://search-ebscohost-com.ezproxy.uwtsd.ac.uk/login.aspx?direct=true&amp;db=aph&amp;AN=8524238&amp;site=ehost-live</w:t>
      </w:r>
      <w:r w:rsidRPr="000B2417">
        <w:rPr>
          <w:rStyle w:val="apple-converted-space"/>
        </w:rPr>
        <w:t> </w:t>
      </w:r>
    </w:p>
    <w:p w14:paraId="7491C171" w14:textId="05E5D6FF" w:rsidR="000B2417" w:rsidRPr="00F00305" w:rsidRDefault="000B2417" w:rsidP="00F00305">
      <w:pPr>
        <w:pStyle w:val="AssignBody"/>
      </w:pPr>
      <w:r>
        <w:rPr>
          <w:rStyle w:val="apple-converted-space"/>
        </w:rPr>
        <w:lastRenderedPageBreak/>
        <w:t>(Accessed: 5 April 2022)</w:t>
      </w:r>
    </w:p>
    <w:p w14:paraId="4926A8BC" w14:textId="77777777" w:rsidR="00305A23" w:rsidRDefault="00305A23" w:rsidP="00925A16">
      <w:pPr>
        <w:rPr>
          <w:rFonts w:ascii="Arial" w:eastAsia="Arial" w:hAnsi="Arial" w:cs="Arial"/>
          <w:color w:val="000000" w:themeColor="text1"/>
        </w:rPr>
      </w:pPr>
    </w:p>
    <w:p w14:paraId="42AC2CBF" w14:textId="362B35CA" w:rsidR="00F40620" w:rsidRDefault="00F40620" w:rsidP="00493242">
      <w:pPr>
        <w:pStyle w:val="AssignBody"/>
        <w:rPr>
          <w:rStyle w:val="eop"/>
          <w:rFonts w:cs="Arial"/>
        </w:rPr>
      </w:pPr>
      <w:r>
        <w:rPr>
          <w:rStyle w:val="normaltextrun"/>
          <w:rFonts w:cs="Arial"/>
          <w:lang w:val="en-US"/>
        </w:rPr>
        <w:t xml:space="preserve">Donaldson, G. (2015) </w:t>
      </w:r>
      <w:r>
        <w:rPr>
          <w:rStyle w:val="normaltextrun"/>
          <w:rFonts w:cs="Arial"/>
          <w:i/>
          <w:iCs/>
          <w:lang w:val="en-US"/>
        </w:rPr>
        <w:t>Successful Futures</w:t>
      </w:r>
      <w:r>
        <w:br/>
      </w:r>
      <w:r>
        <w:rPr>
          <w:rStyle w:val="normaltextrun"/>
          <w:rFonts w:cs="Arial"/>
          <w:lang w:val="en-US"/>
        </w:rPr>
        <w:t>Available at: https://gov.wales/sites/default/files/publications/2018-03/successful-futures.pdf</w:t>
      </w:r>
      <w:r>
        <w:rPr>
          <w:rStyle w:val="scxw106488198"/>
          <w:rFonts w:cs="Arial"/>
        </w:rPr>
        <w:t> </w:t>
      </w:r>
      <w:r>
        <w:br/>
      </w:r>
      <w:r>
        <w:rPr>
          <w:rStyle w:val="normaltextrun"/>
          <w:rFonts w:cs="Arial"/>
          <w:lang w:val="en-US"/>
        </w:rPr>
        <w:t xml:space="preserve">(Accessed: </w:t>
      </w:r>
      <w:r>
        <w:rPr>
          <w:rStyle w:val="normaltextrun"/>
          <w:rFonts w:cs="Arial"/>
          <w:lang w:val="en-US"/>
        </w:rPr>
        <w:t>30 March</w:t>
      </w:r>
      <w:r>
        <w:rPr>
          <w:rStyle w:val="normaltextrun"/>
          <w:rFonts w:cs="Arial"/>
          <w:lang w:val="en-US"/>
        </w:rPr>
        <w:t xml:space="preserve"> 2022)</w:t>
      </w:r>
      <w:r>
        <w:rPr>
          <w:rStyle w:val="eop"/>
          <w:rFonts w:cs="Arial"/>
        </w:rPr>
        <w:t> </w:t>
      </w:r>
    </w:p>
    <w:p w14:paraId="32BB47F2" w14:textId="55C3E648" w:rsidR="00F17473" w:rsidRDefault="00F17473" w:rsidP="00493242">
      <w:pPr>
        <w:pStyle w:val="AssignBody"/>
        <w:rPr>
          <w:rStyle w:val="eop"/>
          <w:rFonts w:cs="Arial"/>
        </w:rPr>
      </w:pPr>
    </w:p>
    <w:p w14:paraId="780BEF51" w14:textId="14636333" w:rsidR="00C902E6" w:rsidRPr="00C902E6" w:rsidRDefault="00F17473" w:rsidP="00F17473">
      <w:pPr>
        <w:pStyle w:val="AssignBody"/>
      </w:pPr>
      <w:proofErr w:type="spellStart"/>
      <w:r w:rsidRPr="00C902E6">
        <w:t>Earley</w:t>
      </w:r>
      <w:proofErr w:type="spellEnd"/>
      <w:r w:rsidRPr="00C902E6">
        <w:t>, S. (2019) ‘</w:t>
      </w:r>
      <w:r w:rsidRPr="00C902E6">
        <w:t>An Investigation into the Implementation of a Cross-Curricular Approach in an Irish Primary School Classroom</w:t>
      </w:r>
      <w:r w:rsidRPr="00C902E6">
        <w:t xml:space="preserve">’, </w:t>
      </w:r>
      <w:r w:rsidRPr="00C902E6">
        <w:rPr>
          <w:i/>
          <w:iCs/>
        </w:rPr>
        <w:t>International Journal for Cross-Disciplinary Subjects in Education (IJCDSE),</w:t>
      </w:r>
      <w:r w:rsidRPr="00C902E6">
        <w:rPr>
          <w:i/>
          <w:iCs/>
        </w:rPr>
        <w:t xml:space="preserve"> </w:t>
      </w:r>
      <w:r w:rsidRPr="00C902E6">
        <w:t>10(2), pp.</w:t>
      </w:r>
      <w:r w:rsidR="00C902E6" w:rsidRPr="00C902E6">
        <w:t xml:space="preserve"> </w:t>
      </w:r>
      <w:r w:rsidR="00C902E6" w:rsidRPr="00C902E6">
        <w:t>4031-4040</w:t>
      </w:r>
      <w:r w:rsidR="000F37F6">
        <w:t>.</w:t>
      </w:r>
    </w:p>
    <w:p w14:paraId="119AA108" w14:textId="5D75B1A0" w:rsidR="00C902E6" w:rsidRDefault="00C902E6" w:rsidP="00F17473">
      <w:pPr>
        <w:pStyle w:val="AssignBody"/>
      </w:pPr>
      <w:r w:rsidRPr="00C902E6">
        <w:t xml:space="preserve">DOI: </w:t>
      </w:r>
      <w:r w:rsidRPr="00C902E6">
        <w:t>10.20533/ijcdse.2042.6364.2019.0492</w:t>
      </w:r>
    </w:p>
    <w:p w14:paraId="072C41C9" w14:textId="47E47CC2" w:rsidR="00FF381F" w:rsidRDefault="00FF381F" w:rsidP="00F17473">
      <w:pPr>
        <w:pStyle w:val="AssignBody"/>
      </w:pPr>
    </w:p>
    <w:p w14:paraId="43BEB405" w14:textId="7754F6CB" w:rsidR="00FF381F" w:rsidRDefault="00FF381F" w:rsidP="00FF381F">
      <w:pPr>
        <w:pStyle w:val="AssignBody"/>
        <w:rPr>
          <w:rStyle w:val="normaltextrun"/>
        </w:rPr>
      </w:pPr>
      <w:r w:rsidRPr="00FF381F">
        <w:rPr>
          <w:rStyle w:val="normaltextrun"/>
        </w:rPr>
        <w:t xml:space="preserve">Education Workforce Council (2020) </w:t>
      </w:r>
      <w:proofErr w:type="spellStart"/>
      <w:r w:rsidRPr="00FF381F">
        <w:rPr>
          <w:rStyle w:val="normaltextrun"/>
          <w:i/>
          <w:iCs/>
        </w:rPr>
        <w:t>Pebblepad</w:t>
      </w:r>
      <w:proofErr w:type="spellEnd"/>
      <w:r w:rsidRPr="00FF381F">
        <w:rPr>
          <w:rStyle w:val="normaltextrun"/>
          <w:i/>
          <w:iCs/>
        </w:rPr>
        <w:t>: Standards overview</w:t>
      </w:r>
    </w:p>
    <w:p w14:paraId="57F1113C" w14:textId="0747B5E4" w:rsidR="00FF381F" w:rsidRPr="00FF381F" w:rsidRDefault="00FF381F" w:rsidP="00FF381F">
      <w:pPr>
        <w:pStyle w:val="AssignBody"/>
      </w:pPr>
      <w:r w:rsidRPr="00FF381F">
        <w:rPr>
          <w:rStyle w:val="normaltextrun"/>
        </w:rPr>
        <w:t>Available at:</w:t>
      </w:r>
      <w:r>
        <w:rPr>
          <w:rStyle w:val="normaltextrun"/>
        </w:rPr>
        <w:t xml:space="preserve"> </w:t>
      </w:r>
      <w:hyperlink r:id="rId11" w:history="1">
        <w:r w:rsidRPr="005C1B80">
          <w:rPr>
            <w:rStyle w:val="Hyperlink"/>
          </w:rPr>
          <w:t>https://v3.pebblepad.co.uk/spa/#/workbook/kwhG4ZWtGxj64MxMRMzp73qdjc?historyId=8Lm0oAKwcU&amp;pageId=794102ec-d530-4838-a9e6-62e89e46a973</w:t>
        </w:r>
      </w:hyperlink>
      <w:r w:rsidRPr="00FF381F">
        <w:rPr>
          <w:rStyle w:val="normaltextrun"/>
        </w:rPr>
        <w:t> </w:t>
      </w:r>
      <w:r w:rsidRPr="00FF381F">
        <w:rPr>
          <w:rStyle w:val="eop"/>
        </w:rPr>
        <w:t> </w:t>
      </w:r>
    </w:p>
    <w:p w14:paraId="2392F5EC" w14:textId="467687AC" w:rsidR="00FF381F" w:rsidRDefault="00FF381F" w:rsidP="00F17473">
      <w:pPr>
        <w:pStyle w:val="AssignBody"/>
      </w:pPr>
      <w:r w:rsidRPr="00FF381F">
        <w:rPr>
          <w:rStyle w:val="normaltextrun"/>
        </w:rPr>
        <w:t xml:space="preserve">(Accessed: </w:t>
      </w:r>
      <w:r>
        <w:rPr>
          <w:rStyle w:val="normaltextrun"/>
        </w:rPr>
        <w:t>7 April</w:t>
      </w:r>
      <w:r w:rsidRPr="00FF381F">
        <w:rPr>
          <w:rStyle w:val="normaltextrun"/>
        </w:rPr>
        <w:t xml:space="preserve"> 202</w:t>
      </w:r>
      <w:r>
        <w:rPr>
          <w:rStyle w:val="normaltextrun"/>
        </w:rPr>
        <w:t>2</w:t>
      </w:r>
      <w:r w:rsidRPr="00FF381F">
        <w:rPr>
          <w:rStyle w:val="normaltextrun"/>
        </w:rPr>
        <w:t>)</w:t>
      </w:r>
    </w:p>
    <w:p w14:paraId="000343C9" w14:textId="184C2C58" w:rsidR="008E4F4F" w:rsidRDefault="008E4F4F" w:rsidP="00F17473">
      <w:pPr>
        <w:pStyle w:val="AssignBody"/>
      </w:pPr>
    </w:p>
    <w:p w14:paraId="6BC97DDF" w14:textId="3F1F5425" w:rsidR="008E4F4F" w:rsidRDefault="008E4F4F" w:rsidP="008E4F4F">
      <w:pPr>
        <w:pStyle w:val="AssignBody"/>
      </w:pPr>
      <w:r>
        <w:t xml:space="preserve">Estyn (2017) </w:t>
      </w:r>
      <w:r w:rsidRPr="008E4F4F">
        <w:rPr>
          <w:i/>
          <w:iCs/>
        </w:rPr>
        <w:t>Active and experiential learning</w:t>
      </w:r>
      <w:r w:rsidRPr="008E4F4F">
        <w:t xml:space="preserve"> </w:t>
      </w:r>
    </w:p>
    <w:p w14:paraId="2FEBF1AC" w14:textId="0949B0D0" w:rsidR="00E21D07" w:rsidRDefault="00E21D07" w:rsidP="008E4F4F">
      <w:pPr>
        <w:pStyle w:val="AssignBody"/>
      </w:pPr>
      <w:r>
        <w:t xml:space="preserve">Available at: </w:t>
      </w:r>
      <w:hyperlink r:id="rId12" w:history="1">
        <w:r w:rsidRPr="005C1B80">
          <w:rPr>
            <w:rStyle w:val="Hyperlink"/>
          </w:rPr>
          <w:t>https://www.estyn.gov.wales/system/files/2020-07/Estyn%2520Active%2520and%2520experiential%2520learning_E_Accessible_1.pdf</w:t>
        </w:r>
      </w:hyperlink>
      <w:r>
        <w:t xml:space="preserve"> </w:t>
      </w:r>
    </w:p>
    <w:p w14:paraId="056AB510" w14:textId="6F0573F6" w:rsidR="00E21D07" w:rsidRDefault="00E21D07" w:rsidP="008E4F4F">
      <w:pPr>
        <w:pStyle w:val="AssignBody"/>
      </w:pPr>
      <w:r>
        <w:t>(Accessed: 5 April 2022)</w:t>
      </w:r>
    </w:p>
    <w:p w14:paraId="3F3E9C07" w14:textId="5B283066" w:rsidR="00F30541" w:rsidRDefault="00F30541" w:rsidP="008E4F4F">
      <w:pPr>
        <w:pStyle w:val="AssignBody"/>
      </w:pPr>
    </w:p>
    <w:p w14:paraId="0C8ECBB6" w14:textId="2BF6A18B" w:rsidR="00AB0917" w:rsidRDefault="00AB0917" w:rsidP="008E4F4F">
      <w:pPr>
        <w:pStyle w:val="AssignBody"/>
      </w:pPr>
      <w:r>
        <w:t xml:space="preserve">Estyn (2018a) </w:t>
      </w:r>
      <w:r w:rsidRPr="00AB0917">
        <w:rPr>
          <w:i/>
          <w:iCs/>
        </w:rPr>
        <w:t>Providing enriched experiences to develop skills</w:t>
      </w:r>
    </w:p>
    <w:p w14:paraId="7EB53338" w14:textId="6ED7E4D4" w:rsidR="00AB0917" w:rsidRDefault="00AB0917" w:rsidP="008E4F4F">
      <w:pPr>
        <w:pStyle w:val="AssignBody"/>
      </w:pPr>
      <w:r>
        <w:t xml:space="preserve">Available at: </w:t>
      </w:r>
      <w:hyperlink r:id="rId13" w:history="1">
        <w:r w:rsidRPr="005C1B80">
          <w:rPr>
            <w:rStyle w:val="Hyperlink"/>
          </w:rPr>
          <w:t>https://www.estyn.gov.wales/effective-practice/providing-enriched-experiences-develop-skills</w:t>
        </w:r>
      </w:hyperlink>
    </w:p>
    <w:p w14:paraId="2E29F9BC" w14:textId="1B38AE5A" w:rsidR="00AB0917" w:rsidRDefault="00AB0917" w:rsidP="008E4F4F">
      <w:pPr>
        <w:pStyle w:val="AssignBody"/>
      </w:pPr>
      <w:r>
        <w:t>(Accessed: 5 April 2022)</w:t>
      </w:r>
    </w:p>
    <w:p w14:paraId="0FB02B8C" w14:textId="74834E15" w:rsidR="00F30541" w:rsidRDefault="00F30541" w:rsidP="008E4F4F">
      <w:pPr>
        <w:pStyle w:val="AssignBody"/>
      </w:pPr>
    </w:p>
    <w:p w14:paraId="4B5B3CD2" w14:textId="2393C52D" w:rsidR="00F30541" w:rsidRPr="00F30541" w:rsidRDefault="00F30541" w:rsidP="00F30541">
      <w:pPr>
        <w:pStyle w:val="AssignBody"/>
      </w:pPr>
      <w:r>
        <w:t xml:space="preserve">Estyn (2018b) </w:t>
      </w:r>
      <w:r w:rsidRPr="00F30541">
        <w:rPr>
          <w:i/>
          <w:iCs/>
        </w:rPr>
        <w:t>Developing a skills-based curriculum in primary school</w:t>
      </w:r>
    </w:p>
    <w:p w14:paraId="451945D7" w14:textId="08CCFE00" w:rsidR="00F30541" w:rsidRDefault="00F30541" w:rsidP="008E4F4F">
      <w:pPr>
        <w:pStyle w:val="AssignBody"/>
      </w:pPr>
      <w:r>
        <w:t xml:space="preserve">Available at: </w:t>
      </w:r>
      <w:hyperlink r:id="rId14" w:history="1">
        <w:r w:rsidRPr="005C1B80">
          <w:rPr>
            <w:rStyle w:val="Hyperlink"/>
          </w:rPr>
          <w:t>https://www.estyn.gov.wales/effective-practice/developing-skills-based-curriculum-primary-school</w:t>
        </w:r>
      </w:hyperlink>
    </w:p>
    <w:p w14:paraId="1AC36847" w14:textId="73FD4316" w:rsidR="00F30541" w:rsidRDefault="00F30541" w:rsidP="008E4F4F">
      <w:pPr>
        <w:pStyle w:val="AssignBody"/>
      </w:pPr>
      <w:r>
        <w:t>(Accessed: 5 April 2022)</w:t>
      </w:r>
    </w:p>
    <w:p w14:paraId="5603861F" w14:textId="603D3916" w:rsidR="004A12AF" w:rsidRDefault="004A12AF" w:rsidP="008E4F4F">
      <w:pPr>
        <w:pStyle w:val="AssignBody"/>
      </w:pPr>
    </w:p>
    <w:p w14:paraId="23F801A2" w14:textId="5E48FC27" w:rsidR="004A12AF" w:rsidRDefault="004A12AF" w:rsidP="004A12AF">
      <w:pPr>
        <w:pStyle w:val="AssignBody"/>
      </w:pPr>
      <w:r w:rsidRPr="004A12AF">
        <w:lastRenderedPageBreak/>
        <w:t>Fogarty, J. (1991)</w:t>
      </w:r>
      <w:r>
        <w:t xml:space="preserve"> ‘</w:t>
      </w:r>
      <w:r w:rsidRPr="004A12AF">
        <w:t>Ten ways to integrate curriculum</w:t>
      </w:r>
      <w:r>
        <w:t xml:space="preserve">’, </w:t>
      </w:r>
      <w:r w:rsidRPr="004A12AF">
        <w:rPr>
          <w:rStyle w:val="Emphasis"/>
        </w:rPr>
        <w:t>Educational Leadership</w:t>
      </w:r>
      <w:r w:rsidRPr="004A12AF">
        <w:rPr>
          <w:rStyle w:val="Emphasis"/>
          <w:i w:val="0"/>
          <w:iCs w:val="0"/>
        </w:rPr>
        <w:t>, 49</w:t>
      </w:r>
      <w:r w:rsidRPr="004A12AF">
        <w:t xml:space="preserve">, </w:t>
      </w:r>
      <w:r w:rsidR="00A63035">
        <w:t xml:space="preserve">pp. </w:t>
      </w:r>
      <w:r w:rsidRPr="004A12AF">
        <w:t>61-65</w:t>
      </w:r>
      <w:r w:rsidR="00A63035">
        <w:t xml:space="preserve"> </w:t>
      </w:r>
    </w:p>
    <w:p w14:paraId="30FE3B9C" w14:textId="6DA54DD9" w:rsidR="00A63035" w:rsidRDefault="00FF0EA5" w:rsidP="004A12AF">
      <w:pPr>
        <w:pStyle w:val="AssignBody"/>
      </w:pPr>
      <w:r>
        <w:t xml:space="preserve">Available at: </w:t>
      </w:r>
      <w:hyperlink r:id="rId15" w:history="1">
        <w:r w:rsidRPr="005C1B80">
          <w:rPr>
            <w:rStyle w:val="Hyperlink"/>
          </w:rPr>
          <w:t>https://files.ascd.org/staticfiles/ascd/pdf/journals/ed_lead/el_199110_fogarty.pdf</w:t>
        </w:r>
      </w:hyperlink>
    </w:p>
    <w:p w14:paraId="27C3FB6D" w14:textId="0550E763" w:rsidR="004A12AF" w:rsidRPr="008E4F4F" w:rsidRDefault="00FF0EA5" w:rsidP="008E4F4F">
      <w:pPr>
        <w:pStyle w:val="AssignBody"/>
      </w:pPr>
      <w:r>
        <w:t>(Accessed: 4 April 2022)</w:t>
      </w:r>
    </w:p>
    <w:p w14:paraId="7E6F1BA8" w14:textId="0784E65C" w:rsidR="00254F80" w:rsidRDefault="00254F80" w:rsidP="00493242">
      <w:pPr>
        <w:pStyle w:val="AssignBody"/>
        <w:rPr>
          <w:rStyle w:val="eop"/>
          <w:rFonts w:cs="Arial"/>
        </w:rPr>
      </w:pPr>
    </w:p>
    <w:p w14:paraId="1B9B2E22" w14:textId="77777777" w:rsidR="00920305" w:rsidRDefault="00254F80" w:rsidP="00493242">
      <w:pPr>
        <w:pStyle w:val="AssignBody"/>
      </w:pPr>
      <w:r w:rsidRPr="00AC05ED">
        <w:t>Future Generations Commissioner for Wales</w:t>
      </w:r>
      <w:r w:rsidRPr="00920305">
        <w:t xml:space="preserve"> (</w:t>
      </w:r>
      <w:r w:rsidRPr="00920305">
        <w:t>2022</w:t>
      </w:r>
      <w:r>
        <w:t xml:space="preserve">) </w:t>
      </w:r>
      <w:r w:rsidRPr="00254F80">
        <w:rPr>
          <w:i/>
          <w:iCs/>
        </w:rPr>
        <w:t>Well-being of Future Generations (Wales) Act 2015</w:t>
      </w:r>
      <w:r w:rsidR="00920305">
        <w:t xml:space="preserve"> </w:t>
      </w:r>
    </w:p>
    <w:p w14:paraId="2D6E4DCD" w14:textId="5254D5CE" w:rsidR="00254F80" w:rsidRDefault="00254F80" w:rsidP="00493242">
      <w:pPr>
        <w:pStyle w:val="AssignBody"/>
      </w:pPr>
      <w:r>
        <w:t xml:space="preserve">Available at: </w:t>
      </w:r>
      <w:hyperlink r:id="rId16" w:history="1">
        <w:r w:rsidRPr="005C1B80">
          <w:rPr>
            <w:rStyle w:val="Hyperlink"/>
          </w:rPr>
          <w:t>https://www.futuregenerations.wales/about-us/future-generations-act/</w:t>
        </w:r>
      </w:hyperlink>
    </w:p>
    <w:p w14:paraId="49D00D42" w14:textId="6A63AB29" w:rsidR="00254F80" w:rsidRDefault="00254F80" w:rsidP="00493242">
      <w:pPr>
        <w:pStyle w:val="AssignBody"/>
      </w:pPr>
      <w:r>
        <w:t>(Accessed: 4 April 2022)</w:t>
      </w:r>
    </w:p>
    <w:p w14:paraId="0CAA411A" w14:textId="7A9049EC" w:rsidR="00BA77B7" w:rsidRDefault="00BA77B7" w:rsidP="00493242">
      <w:pPr>
        <w:pStyle w:val="AssignBody"/>
      </w:pPr>
    </w:p>
    <w:p w14:paraId="3C280B24" w14:textId="10452E9D" w:rsidR="00BA77B7" w:rsidRDefault="00BA77B7" w:rsidP="00BA77B7">
      <w:pPr>
        <w:pStyle w:val="AssignBody"/>
        <w:rPr>
          <w:rStyle w:val="nlmpublisher-name"/>
        </w:rPr>
      </w:pPr>
      <w:r w:rsidRPr="00BA77B7">
        <w:rPr>
          <w:rStyle w:val="hlfld-contribauthor"/>
        </w:rPr>
        <w:t>Grenfell,</w:t>
      </w:r>
      <w:r w:rsidRPr="00BA77B7">
        <w:rPr>
          <w:rStyle w:val="apple-converted-space"/>
        </w:rPr>
        <w:t> </w:t>
      </w:r>
      <w:r w:rsidRPr="00BA77B7">
        <w:rPr>
          <w:rStyle w:val="nlmgiven-names"/>
        </w:rPr>
        <w:t>M.</w:t>
      </w:r>
      <w:r w:rsidRPr="00BA77B7">
        <w:rPr>
          <w:rStyle w:val="apple-converted-space"/>
        </w:rPr>
        <w:t> </w:t>
      </w:r>
      <w:r>
        <w:rPr>
          <w:rStyle w:val="apple-converted-space"/>
        </w:rPr>
        <w:t>(</w:t>
      </w:r>
      <w:r w:rsidRPr="00BA77B7">
        <w:rPr>
          <w:rStyle w:val="nlmyear"/>
        </w:rPr>
        <w:t>2002</w:t>
      </w:r>
      <w:r>
        <w:t>)</w:t>
      </w:r>
      <w:r w:rsidRPr="00BA77B7">
        <w:rPr>
          <w:rStyle w:val="apple-converted-space"/>
        </w:rPr>
        <w:t> </w:t>
      </w:r>
      <w:r w:rsidRPr="00BA77B7">
        <w:rPr>
          <w:i/>
          <w:iCs/>
        </w:rPr>
        <w:t>Modern languages across the curriculum</w:t>
      </w:r>
      <w:r w:rsidRPr="00BA77B7">
        <w:rPr>
          <w:i/>
          <w:iCs/>
        </w:rPr>
        <w:t>.</w:t>
      </w:r>
      <w:r w:rsidRPr="00BA77B7">
        <w:rPr>
          <w:rStyle w:val="apple-converted-space"/>
        </w:rPr>
        <w:t> </w:t>
      </w:r>
      <w:r w:rsidRPr="00BA77B7">
        <w:rPr>
          <w:rStyle w:val="nlmpublisher-loc"/>
        </w:rPr>
        <w:t>London</w:t>
      </w:r>
      <w:r w:rsidRPr="00BA77B7">
        <w:t>:</w:t>
      </w:r>
      <w:r w:rsidRPr="00BA77B7">
        <w:rPr>
          <w:rStyle w:val="apple-converted-space"/>
        </w:rPr>
        <w:t> </w:t>
      </w:r>
      <w:r w:rsidRPr="00BA77B7">
        <w:rPr>
          <w:rStyle w:val="nlmpublisher-name"/>
        </w:rPr>
        <w:t>Routledge</w:t>
      </w:r>
      <w:r w:rsidR="00FF20CC">
        <w:rPr>
          <w:rStyle w:val="nlmpublisher-name"/>
        </w:rPr>
        <w:t>.</w:t>
      </w:r>
    </w:p>
    <w:p w14:paraId="57E2A8F9" w14:textId="2D794A6D" w:rsidR="0089359A" w:rsidRDefault="0089359A" w:rsidP="00BA77B7">
      <w:pPr>
        <w:pStyle w:val="AssignBody"/>
        <w:rPr>
          <w:rStyle w:val="nlmpublisher-name"/>
        </w:rPr>
      </w:pPr>
    </w:p>
    <w:p w14:paraId="2128F5A4" w14:textId="535E3690" w:rsidR="0089359A" w:rsidRPr="00BA77B7" w:rsidRDefault="0089359A" w:rsidP="00BA77B7">
      <w:pPr>
        <w:pStyle w:val="AssignBody"/>
      </w:pPr>
      <w:r>
        <w:t xml:space="preserve">Grigg, R. and Hughes, S. (2019) </w:t>
      </w:r>
      <w:r>
        <w:rPr>
          <w:i/>
          <w:iCs/>
        </w:rPr>
        <w:t>Teaching Primary Humani</w:t>
      </w:r>
      <w:r>
        <w:rPr>
          <w:i/>
          <w:iCs/>
        </w:rPr>
        <w:t xml:space="preserve">ties. </w:t>
      </w:r>
      <w:r>
        <w:t xml:space="preserve"> London: Routledge. </w:t>
      </w:r>
    </w:p>
    <w:p w14:paraId="7164305C" w14:textId="77777777" w:rsidR="00FB2913" w:rsidRDefault="00FB2913" w:rsidP="002C57DA">
      <w:pPr>
        <w:pStyle w:val="AssignBody"/>
        <w:rPr>
          <w:lang w:val="en-US"/>
        </w:rPr>
      </w:pPr>
    </w:p>
    <w:p w14:paraId="51D05F39" w14:textId="2BA020C0" w:rsidR="002C57DA" w:rsidRDefault="002C57DA" w:rsidP="002C57DA">
      <w:pPr>
        <w:pStyle w:val="AssignBody"/>
        <w:rPr>
          <w:noProof/>
          <w:lang w:val="en-US"/>
        </w:rPr>
      </w:pPr>
      <w:r w:rsidRPr="003945DF">
        <w:rPr>
          <w:noProof/>
          <w:lang w:val="en-US"/>
        </w:rPr>
        <w:t xml:space="preserve">Hattie, J. and Zierer, K. (2019) </w:t>
      </w:r>
      <w:r w:rsidRPr="003945DF">
        <w:rPr>
          <w:i/>
          <w:iCs/>
          <w:noProof/>
          <w:lang w:val="en-US"/>
        </w:rPr>
        <w:t xml:space="preserve">Visible Learning Insights. </w:t>
      </w:r>
      <w:r w:rsidRPr="003945DF">
        <w:rPr>
          <w:noProof/>
          <w:lang w:val="en-US"/>
        </w:rPr>
        <w:t>London: Routledge.</w:t>
      </w:r>
    </w:p>
    <w:p w14:paraId="39152BCF" w14:textId="7C3E77AA" w:rsidR="00FB2913" w:rsidRDefault="00FB2913" w:rsidP="002C57DA">
      <w:pPr>
        <w:pStyle w:val="AssignBody"/>
        <w:rPr>
          <w:noProof/>
          <w:lang w:val="en-US"/>
        </w:rPr>
      </w:pPr>
    </w:p>
    <w:p w14:paraId="6E2608CA" w14:textId="43E15BBE" w:rsidR="001538A7" w:rsidRDefault="001538A7" w:rsidP="001538A7">
      <w:pPr>
        <w:pStyle w:val="AssignBody"/>
        <w:rPr>
          <w:shd w:val="clear" w:color="auto" w:fill="FFFFFF"/>
        </w:rPr>
      </w:pPr>
      <w:r>
        <w:rPr>
          <w:shd w:val="clear" w:color="auto" w:fill="FFFFFF"/>
        </w:rPr>
        <w:t xml:space="preserve">Hayes, D. </w:t>
      </w:r>
      <w:r>
        <w:rPr>
          <w:shd w:val="clear" w:color="auto" w:fill="FFFFFF"/>
        </w:rPr>
        <w:t>(</w:t>
      </w:r>
      <w:r>
        <w:rPr>
          <w:shd w:val="clear" w:color="auto" w:fill="FFFFFF"/>
        </w:rPr>
        <w:t>2010</w:t>
      </w:r>
      <w:r>
        <w:rPr>
          <w:shd w:val="clear" w:color="auto" w:fill="FFFFFF"/>
        </w:rPr>
        <w:t>)</w:t>
      </w:r>
      <w:r>
        <w:rPr>
          <w:shd w:val="clear" w:color="auto" w:fill="FFFFFF"/>
        </w:rPr>
        <w:t xml:space="preserve"> </w:t>
      </w:r>
      <w:r>
        <w:rPr>
          <w:shd w:val="clear" w:color="auto" w:fill="FFFFFF"/>
        </w:rPr>
        <w:t>‘</w:t>
      </w:r>
      <w:r>
        <w:rPr>
          <w:shd w:val="clear" w:color="auto" w:fill="FFFFFF"/>
        </w:rPr>
        <w:t>The seductive charms of a cross-curricular approach</w:t>
      </w:r>
      <w:r>
        <w:rPr>
          <w:shd w:val="clear" w:color="auto" w:fill="FFFFFF"/>
        </w:rPr>
        <w:t>’,</w:t>
      </w:r>
      <w:r>
        <w:rPr>
          <w:rStyle w:val="apple-converted-space"/>
          <w:rFonts w:cs="Arial"/>
          <w:color w:val="222222"/>
          <w:sz w:val="20"/>
          <w:szCs w:val="20"/>
          <w:shd w:val="clear" w:color="auto" w:fill="FFFFFF"/>
        </w:rPr>
        <w:t> </w:t>
      </w:r>
      <w:r>
        <w:rPr>
          <w:i/>
          <w:iCs/>
        </w:rPr>
        <w:t>Education</w:t>
      </w:r>
      <w:r>
        <w:rPr>
          <w:i/>
          <w:iCs/>
        </w:rPr>
        <w:t>,</w:t>
      </w:r>
      <w:r>
        <w:rPr>
          <w:rStyle w:val="apple-converted-space"/>
          <w:rFonts w:cs="Arial"/>
          <w:color w:val="222222"/>
          <w:sz w:val="20"/>
          <w:szCs w:val="20"/>
          <w:shd w:val="clear" w:color="auto" w:fill="FFFFFF"/>
        </w:rPr>
        <w:t> </w:t>
      </w:r>
      <w:r>
        <w:rPr>
          <w:i/>
          <w:iCs/>
        </w:rPr>
        <w:t>38</w:t>
      </w:r>
      <w:r>
        <w:rPr>
          <w:shd w:val="clear" w:color="auto" w:fill="FFFFFF"/>
        </w:rPr>
        <w:t>(4), pp.381-387</w:t>
      </w:r>
      <w:r w:rsidR="000F37F6">
        <w:rPr>
          <w:shd w:val="clear" w:color="auto" w:fill="FFFFFF"/>
        </w:rPr>
        <w:t>.</w:t>
      </w:r>
    </w:p>
    <w:p w14:paraId="0BE599ED" w14:textId="71DE1701" w:rsidR="00160590" w:rsidRDefault="00160590" w:rsidP="001538A7">
      <w:pPr>
        <w:pStyle w:val="AssignBody"/>
      </w:pPr>
      <w:r>
        <w:rPr>
          <w:shd w:val="clear" w:color="auto" w:fill="FFFFFF"/>
        </w:rPr>
        <w:t>DOI</w:t>
      </w:r>
      <w:r w:rsidR="003A44C3">
        <w:rPr>
          <w:shd w:val="clear" w:color="auto" w:fill="FFFFFF"/>
        </w:rPr>
        <w:t>:</w:t>
      </w:r>
      <w:r w:rsidRPr="00160590">
        <w:t>10.1080/03004270903519238</w:t>
      </w:r>
    </w:p>
    <w:p w14:paraId="2C3785F3" w14:textId="348D8294" w:rsidR="007C4F27" w:rsidRDefault="007C4F27" w:rsidP="001538A7">
      <w:pPr>
        <w:pStyle w:val="AssignBody"/>
      </w:pPr>
    </w:p>
    <w:p w14:paraId="491C93F2" w14:textId="01E3FE87" w:rsidR="00A8677F" w:rsidRPr="00D25DC1" w:rsidRDefault="00A8677F" w:rsidP="00A8677F">
      <w:pPr>
        <w:pStyle w:val="AssignBody"/>
        <w:rPr>
          <w:rStyle w:val="eop"/>
        </w:rPr>
      </w:pPr>
      <w:r w:rsidRPr="00D25DC1">
        <w:rPr>
          <w:rStyle w:val="normaltextrun"/>
        </w:rPr>
        <w:t xml:space="preserve">Ingram, J. and </w:t>
      </w:r>
      <w:r w:rsidRPr="00D25DC1">
        <w:rPr>
          <w:rStyle w:val="findhit"/>
        </w:rPr>
        <w:t>Elliot</w:t>
      </w:r>
      <w:r w:rsidRPr="00D25DC1">
        <w:rPr>
          <w:rStyle w:val="normaltextrun"/>
        </w:rPr>
        <w:t>, V. (2014) 'Turn taking and ‘wait time’ in classroom interactions',</w:t>
      </w:r>
      <w:r w:rsidRPr="00D25DC1">
        <w:rPr>
          <w:rStyle w:val="normaltextrun"/>
        </w:rPr>
        <w:t xml:space="preserve"> </w:t>
      </w:r>
      <w:r w:rsidRPr="00D25DC1">
        <w:rPr>
          <w:rStyle w:val="normaltextrun"/>
          <w:i/>
          <w:iCs/>
        </w:rPr>
        <w:t>Journal of Pragmatics</w:t>
      </w:r>
      <w:r w:rsidRPr="00D25DC1">
        <w:rPr>
          <w:rStyle w:val="normaltextrun"/>
        </w:rPr>
        <w:t>, 62, pp. 1-12.</w:t>
      </w:r>
      <w:r w:rsidRPr="00D25DC1">
        <w:rPr>
          <w:rStyle w:val="eop"/>
        </w:rPr>
        <w:t> </w:t>
      </w:r>
    </w:p>
    <w:p w14:paraId="49A35B8B" w14:textId="7992BCA9" w:rsidR="00D25DC1" w:rsidRPr="00A8677F" w:rsidRDefault="00D25DC1" w:rsidP="00A8677F">
      <w:pPr>
        <w:pStyle w:val="AssignBody"/>
      </w:pPr>
      <w:r w:rsidRPr="00D25DC1">
        <w:rPr>
          <w:rStyle w:val="eop"/>
        </w:rPr>
        <w:t>DOI:</w:t>
      </w:r>
      <w:r w:rsidR="002F49B2">
        <w:rPr>
          <w:rStyle w:val="eop"/>
        </w:rPr>
        <w:t xml:space="preserve"> </w:t>
      </w:r>
      <w:r w:rsidRPr="00D25DC1">
        <w:t>10.1016/j.pragma.2013.12.002</w:t>
      </w:r>
    </w:p>
    <w:p w14:paraId="33D73B89" w14:textId="77777777" w:rsidR="00A8677F" w:rsidRDefault="00A8677F" w:rsidP="001538A7">
      <w:pPr>
        <w:pStyle w:val="AssignBody"/>
      </w:pPr>
    </w:p>
    <w:p w14:paraId="0F9C99FE" w14:textId="3BD9C3C1" w:rsidR="007C4F27" w:rsidRPr="007C4F27" w:rsidRDefault="007C4F27" w:rsidP="001538A7">
      <w:pPr>
        <w:pStyle w:val="AssignBody"/>
        <w:rPr>
          <w:rFonts w:ascii="ArialMT" w:hAnsi="ArialMT"/>
        </w:rPr>
      </w:pPr>
      <w:proofErr w:type="spellStart"/>
      <w:r w:rsidRPr="005C2FA0">
        <w:rPr>
          <w:rFonts w:ascii="ArialMT" w:hAnsi="ArialMT"/>
        </w:rPr>
        <w:t>Iram</w:t>
      </w:r>
      <w:proofErr w:type="spellEnd"/>
      <w:r w:rsidRPr="005C2FA0">
        <w:rPr>
          <w:rFonts w:ascii="ArialMT" w:hAnsi="ArialMT"/>
        </w:rPr>
        <w:t>, S</w:t>
      </w:r>
      <w:r>
        <w:rPr>
          <w:rFonts w:ascii="ArialMT" w:hAnsi="ArialMT"/>
        </w:rPr>
        <w:t>.</w:t>
      </w:r>
      <w:r w:rsidRPr="005C2FA0">
        <w:rPr>
          <w:rFonts w:ascii="ArialMT" w:hAnsi="ArialMT"/>
        </w:rPr>
        <w:t xml:space="preserve"> </w:t>
      </w:r>
      <w:r w:rsidRPr="00FD5A43">
        <w:rPr>
          <w:rFonts w:ascii="ArialMT" w:hAnsi="ArialMT"/>
          <w:i/>
          <w:iCs/>
        </w:rPr>
        <w:t>et al.</w:t>
      </w:r>
      <w:r w:rsidRPr="005C2FA0">
        <w:rPr>
          <w:rFonts w:ascii="ArialMT" w:hAnsi="ArialMT"/>
        </w:rPr>
        <w:t xml:space="preserve"> (2013) </w:t>
      </w:r>
      <w:r w:rsidRPr="005C2FA0">
        <w:rPr>
          <w:i/>
          <w:iCs/>
        </w:rPr>
        <w:t>Effective teachers in primary schools</w:t>
      </w:r>
      <w:r w:rsidRPr="005C2FA0">
        <w:t xml:space="preserve">: </w:t>
      </w:r>
      <w:r w:rsidRPr="005C2FA0">
        <w:rPr>
          <w:i/>
          <w:iCs/>
        </w:rPr>
        <w:t>Key research on pedagogy and children's learning</w:t>
      </w:r>
      <w:r w:rsidRPr="005C2FA0">
        <w:rPr>
          <w:rFonts w:ascii="ArialMT" w:hAnsi="ArialMT"/>
          <w:i/>
          <w:iCs/>
        </w:rPr>
        <w:t xml:space="preserve">. </w:t>
      </w:r>
      <w:r w:rsidRPr="005C2FA0">
        <w:rPr>
          <w:rFonts w:ascii="ArialMT" w:hAnsi="ArialMT"/>
        </w:rPr>
        <w:t>Stoke on Trent: Trentham Books.</w:t>
      </w:r>
      <w:r>
        <w:rPr>
          <w:rFonts w:ascii="ArialMT" w:hAnsi="ArialMT"/>
        </w:rPr>
        <w:t xml:space="preserve"> </w:t>
      </w:r>
    </w:p>
    <w:p w14:paraId="2C53F405" w14:textId="2BC525D4" w:rsidR="00700AAC" w:rsidRPr="00700AAC" w:rsidRDefault="00700AAC" w:rsidP="00700AAC">
      <w:pPr>
        <w:pStyle w:val="AssignBody"/>
      </w:pPr>
    </w:p>
    <w:p w14:paraId="41D9E4B0" w14:textId="1B640C8B" w:rsidR="009F4BD7" w:rsidRPr="003452E3" w:rsidRDefault="00700AAC" w:rsidP="002C57DA">
      <w:pPr>
        <w:pStyle w:val="AssignBody"/>
        <w:rPr>
          <w:i/>
          <w:iCs/>
        </w:rPr>
      </w:pPr>
      <w:r w:rsidRPr="000F7601">
        <w:t>Jacobs</w:t>
      </w:r>
      <w:r w:rsidRPr="000F7601">
        <w:t>, H.</w:t>
      </w:r>
      <w:r w:rsidRPr="000F7601">
        <w:t xml:space="preserve"> </w:t>
      </w:r>
      <w:r w:rsidRPr="000F7601">
        <w:t>(</w:t>
      </w:r>
      <w:r w:rsidRPr="000F7601">
        <w:t>1989</w:t>
      </w:r>
      <w:r w:rsidRPr="000F7601">
        <w:t xml:space="preserve">) </w:t>
      </w:r>
      <w:r w:rsidRPr="000F7601">
        <w:rPr>
          <w:i/>
          <w:iCs/>
        </w:rPr>
        <w:t>Interdisciplinary curriculum: Design and implementatio</w:t>
      </w:r>
      <w:r w:rsidR="000F7601" w:rsidRPr="000F7601">
        <w:rPr>
          <w:i/>
          <w:iCs/>
        </w:rPr>
        <w:t>n</w:t>
      </w:r>
      <w:r w:rsidR="003452E3">
        <w:rPr>
          <w:i/>
          <w:iCs/>
        </w:rPr>
        <w:t xml:space="preserve">. </w:t>
      </w:r>
      <w:r w:rsidR="000F7601" w:rsidRPr="000F7601">
        <w:t>Alexandria</w:t>
      </w:r>
      <w:r w:rsidR="000F7601" w:rsidRPr="000F7601">
        <w:t xml:space="preserve">: </w:t>
      </w:r>
      <w:r w:rsidR="000F7601" w:rsidRPr="000F7601">
        <w:t xml:space="preserve">Association for Supervision &amp; </w:t>
      </w:r>
      <w:proofErr w:type="spellStart"/>
      <w:r w:rsidR="000F7601" w:rsidRPr="000F7601">
        <w:t>Curr</w:t>
      </w:r>
      <w:r w:rsidR="000F7601" w:rsidRPr="000F7601">
        <w:t>i</w:t>
      </w:r>
      <w:proofErr w:type="spellEnd"/>
      <w:r w:rsidR="000F7601" w:rsidRPr="000F7601">
        <w:t>.</w:t>
      </w:r>
    </w:p>
    <w:p w14:paraId="40465037" w14:textId="64801F0D" w:rsidR="007B3EC5" w:rsidRPr="007B3EC5" w:rsidRDefault="007B3EC5" w:rsidP="007B3EC5">
      <w:pPr>
        <w:pStyle w:val="AssignBody"/>
      </w:pPr>
    </w:p>
    <w:p w14:paraId="22342418" w14:textId="070789BD" w:rsidR="007B3EC5" w:rsidRPr="00B349A5" w:rsidRDefault="007B3EC5" w:rsidP="00A700C5">
      <w:pPr>
        <w:pStyle w:val="AssignBody"/>
      </w:pPr>
      <w:r w:rsidRPr="007B3EC5">
        <w:t>Kerry, T.</w:t>
      </w:r>
      <w:r w:rsidRPr="007B3EC5">
        <w:t xml:space="preserve"> (</w:t>
      </w:r>
      <w:r w:rsidRPr="007B3EC5">
        <w:t>2011</w:t>
      </w:r>
      <w:r w:rsidRPr="007B3EC5">
        <w:t xml:space="preserve">) </w:t>
      </w:r>
      <w:r w:rsidRPr="007B3EC5">
        <w:rPr>
          <w:i/>
          <w:iCs/>
        </w:rPr>
        <w:t>Cross-Curricular Teaching in the Primary School</w:t>
      </w:r>
      <w:r w:rsidRPr="007B3EC5">
        <w:t>. New York</w:t>
      </w:r>
      <w:r w:rsidRPr="007B3EC5">
        <w:t>:</w:t>
      </w:r>
      <w:r w:rsidRPr="007B3EC5">
        <w:t xml:space="preserve"> Routledge.</w:t>
      </w:r>
    </w:p>
    <w:p w14:paraId="70BC28C2" w14:textId="34B99028" w:rsidR="00376FAE" w:rsidRDefault="00373451" w:rsidP="002C57DA">
      <w:pPr>
        <w:pStyle w:val="AssignBody"/>
        <w:rPr>
          <w:i/>
          <w:iCs/>
          <w:noProof/>
          <w:lang w:val="en-US"/>
        </w:rPr>
      </w:pPr>
      <w:r w:rsidRPr="002D2705">
        <w:rPr>
          <w:noProof/>
          <w:lang w:val="en-US"/>
        </w:rPr>
        <w:lastRenderedPageBreak/>
        <w:t>Ko, J. and Sammons, P. (2013)</w:t>
      </w:r>
      <w:r w:rsidR="00147A96" w:rsidRPr="002D2705">
        <w:rPr>
          <w:noProof/>
          <w:lang w:val="en-US"/>
        </w:rPr>
        <w:t xml:space="preserve"> </w:t>
      </w:r>
      <w:r w:rsidR="00147A96" w:rsidRPr="002D2705">
        <w:rPr>
          <w:i/>
          <w:iCs/>
          <w:noProof/>
          <w:lang w:val="en-US"/>
        </w:rPr>
        <w:t>Effective Teachin</w:t>
      </w:r>
      <w:r w:rsidR="00350895" w:rsidRPr="002D2705">
        <w:rPr>
          <w:i/>
          <w:iCs/>
          <w:noProof/>
          <w:lang w:val="en-US"/>
        </w:rPr>
        <w:t>g:</w:t>
      </w:r>
      <w:r w:rsidR="00350895">
        <w:rPr>
          <w:i/>
          <w:iCs/>
          <w:noProof/>
          <w:lang w:val="en-US"/>
        </w:rPr>
        <w:t xml:space="preserve"> A Rewview of Research and Evidence. </w:t>
      </w:r>
      <w:r w:rsidR="00350895" w:rsidRPr="00350895">
        <w:rPr>
          <w:noProof/>
          <w:lang w:val="en-US"/>
        </w:rPr>
        <w:t>Reading: CfBT Education Trust.</w:t>
      </w:r>
      <w:r w:rsidR="00350895">
        <w:rPr>
          <w:i/>
          <w:iCs/>
          <w:noProof/>
          <w:lang w:val="en-US"/>
        </w:rPr>
        <w:t xml:space="preserve"> </w:t>
      </w:r>
    </w:p>
    <w:p w14:paraId="77585C88" w14:textId="13E2CC13" w:rsidR="00740183" w:rsidRDefault="00740183" w:rsidP="002C57DA">
      <w:pPr>
        <w:pStyle w:val="AssignBody"/>
        <w:rPr>
          <w:i/>
          <w:iCs/>
          <w:noProof/>
          <w:lang w:val="en-US"/>
        </w:rPr>
      </w:pPr>
    </w:p>
    <w:p w14:paraId="63FEEA77" w14:textId="77777777" w:rsidR="00427705" w:rsidRPr="00427705" w:rsidRDefault="00740183" w:rsidP="00740183">
      <w:pPr>
        <w:pStyle w:val="AssignBody"/>
        <w:rPr>
          <w:rStyle w:val="apple-converted-space"/>
        </w:rPr>
      </w:pPr>
      <w:r w:rsidRPr="00427705">
        <w:rPr>
          <w:rStyle w:val="authors"/>
        </w:rPr>
        <w:t>L</w:t>
      </w:r>
      <w:r w:rsidRPr="00427705">
        <w:rPr>
          <w:rStyle w:val="authors"/>
        </w:rPr>
        <w:t xml:space="preserve">a </w:t>
      </w:r>
      <w:proofErr w:type="spellStart"/>
      <w:r w:rsidRPr="00427705">
        <w:rPr>
          <w:rStyle w:val="authors"/>
        </w:rPr>
        <w:t>Velle</w:t>
      </w:r>
      <w:proofErr w:type="spellEnd"/>
      <w:r w:rsidR="002266FD" w:rsidRPr="00427705">
        <w:rPr>
          <w:rStyle w:val="authors"/>
        </w:rPr>
        <w:t>, L.</w:t>
      </w:r>
      <w:r w:rsidRPr="00427705">
        <w:rPr>
          <w:rStyle w:val="apple-converted-space"/>
        </w:rPr>
        <w:t> </w:t>
      </w:r>
      <w:r w:rsidRPr="00427705">
        <w:rPr>
          <w:rStyle w:val="date"/>
        </w:rPr>
        <w:t>(2020)</w:t>
      </w:r>
      <w:r w:rsidRPr="00427705">
        <w:rPr>
          <w:rStyle w:val="apple-converted-space"/>
        </w:rPr>
        <w:t> </w:t>
      </w:r>
      <w:r w:rsidR="002266FD" w:rsidRPr="00427705">
        <w:rPr>
          <w:rStyle w:val="apple-converted-space"/>
        </w:rPr>
        <w:t>‘</w:t>
      </w:r>
      <w:r w:rsidRPr="00427705">
        <w:rPr>
          <w:rStyle w:val="arttitle"/>
        </w:rPr>
        <w:t>Teacher education: the transformation of transitions in learning to teach</w:t>
      </w:r>
      <w:r w:rsidR="002266FD" w:rsidRPr="00427705">
        <w:rPr>
          <w:rStyle w:val="arttitle"/>
        </w:rPr>
        <w:t>’,</w:t>
      </w:r>
      <w:r w:rsidRPr="00427705">
        <w:rPr>
          <w:rStyle w:val="apple-converted-space"/>
        </w:rPr>
        <w:t> </w:t>
      </w:r>
      <w:r w:rsidRPr="00427705">
        <w:rPr>
          <w:rStyle w:val="serialtitle"/>
          <w:i/>
          <w:iCs/>
        </w:rPr>
        <w:t>Journal of Education for Teaching,</w:t>
      </w:r>
      <w:r w:rsidRPr="00427705">
        <w:rPr>
          <w:rStyle w:val="apple-converted-space"/>
        </w:rPr>
        <w:t> </w:t>
      </w:r>
    </w:p>
    <w:p w14:paraId="0F247E74" w14:textId="3789550D" w:rsidR="00427705" w:rsidRPr="00427705" w:rsidRDefault="00740183" w:rsidP="00740183">
      <w:pPr>
        <w:pStyle w:val="AssignBody"/>
        <w:rPr>
          <w:rStyle w:val="pagerange"/>
        </w:rPr>
      </w:pPr>
      <w:r w:rsidRPr="00427705">
        <w:rPr>
          <w:rStyle w:val="volumeissue"/>
        </w:rPr>
        <w:t>46</w:t>
      </w:r>
      <w:r w:rsidR="00427705" w:rsidRPr="00427705">
        <w:rPr>
          <w:rStyle w:val="volumeissue"/>
        </w:rPr>
        <w:t>(</w:t>
      </w:r>
      <w:r w:rsidRPr="00427705">
        <w:rPr>
          <w:rStyle w:val="volumeissue"/>
        </w:rPr>
        <w:t>2</w:t>
      </w:r>
      <w:r w:rsidR="00427705" w:rsidRPr="00427705">
        <w:rPr>
          <w:rStyle w:val="volumeissue"/>
        </w:rPr>
        <w:t>)</w:t>
      </w:r>
      <w:r w:rsidRPr="00427705">
        <w:rPr>
          <w:rStyle w:val="volumeissue"/>
        </w:rPr>
        <w:t>,</w:t>
      </w:r>
      <w:r w:rsidRPr="00427705">
        <w:rPr>
          <w:rStyle w:val="apple-converted-space"/>
        </w:rPr>
        <w:t> </w:t>
      </w:r>
      <w:r w:rsidR="00427705" w:rsidRPr="00427705">
        <w:rPr>
          <w:rStyle w:val="apple-converted-space"/>
        </w:rPr>
        <w:t xml:space="preserve">pp. </w:t>
      </w:r>
      <w:r w:rsidRPr="00427705">
        <w:rPr>
          <w:rStyle w:val="pagerange"/>
        </w:rPr>
        <w:t>141-144</w:t>
      </w:r>
      <w:r w:rsidR="000F37F6">
        <w:rPr>
          <w:rStyle w:val="pagerange"/>
        </w:rPr>
        <w:t>.</w:t>
      </w:r>
    </w:p>
    <w:p w14:paraId="38DED675" w14:textId="40AEDB6B" w:rsidR="00740183" w:rsidRPr="00740183" w:rsidRDefault="00740183" w:rsidP="00740183">
      <w:pPr>
        <w:pStyle w:val="AssignBody"/>
      </w:pPr>
      <w:r w:rsidRPr="00427705">
        <w:rPr>
          <w:rStyle w:val="doilink"/>
        </w:rPr>
        <w:t>DOI:</w:t>
      </w:r>
      <w:r w:rsidRPr="00427705">
        <w:rPr>
          <w:rStyle w:val="apple-converted-space"/>
        </w:rPr>
        <w:t> </w:t>
      </w:r>
      <w:hyperlink r:id="rId17" w:history="1">
        <w:r w:rsidRPr="00427705">
          <w:rPr>
            <w:rStyle w:val="Hyperlink"/>
            <w:color w:val="auto"/>
            <w:u w:val="none"/>
          </w:rPr>
          <w:t>10.1080/02607476.2020.1737374</w:t>
        </w:r>
      </w:hyperlink>
    </w:p>
    <w:p w14:paraId="7EBBBE1B" w14:textId="77777777" w:rsidR="00740183" w:rsidRDefault="00740183" w:rsidP="002C57DA">
      <w:pPr>
        <w:pStyle w:val="AssignBody"/>
        <w:rPr>
          <w:i/>
          <w:iCs/>
          <w:noProof/>
          <w:lang w:val="en-US"/>
        </w:rPr>
      </w:pPr>
    </w:p>
    <w:p w14:paraId="7BA70AD1" w14:textId="2D4CFC4A" w:rsidR="00376FAE" w:rsidRDefault="00376FAE" w:rsidP="002C57DA">
      <w:pPr>
        <w:pStyle w:val="AssignBody"/>
        <w:rPr>
          <w:noProof/>
          <w:lang w:val="en-US"/>
        </w:rPr>
      </w:pPr>
      <w:r>
        <w:rPr>
          <w:noProof/>
          <w:lang w:val="en-US"/>
        </w:rPr>
        <w:t xml:space="preserve">National Education Union (2019) </w:t>
      </w:r>
      <w:r w:rsidRPr="00376FAE">
        <w:rPr>
          <w:i/>
          <w:iCs/>
          <w:noProof/>
          <w:lang w:val="en-US"/>
        </w:rPr>
        <w:t>Legal Responsibilites</w:t>
      </w:r>
      <w:r>
        <w:rPr>
          <w:noProof/>
          <w:lang w:val="en-US"/>
        </w:rPr>
        <w:t xml:space="preserve"> </w:t>
      </w:r>
    </w:p>
    <w:p w14:paraId="7D776424" w14:textId="49E71D48" w:rsidR="00376FAE" w:rsidRDefault="00376FAE" w:rsidP="002C57DA">
      <w:pPr>
        <w:pStyle w:val="AssignBody"/>
        <w:rPr>
          <w:noProof/>
          <w:lang w:val="en-US"/>
        </w:rPr>
      </w:pPr>
      <w:r>
        <w:rPr>
          <w:noProof/>
          <w:lang w:val="en-US"/>
        </w:rPr>
        <w:t xml:space="preserve">Avalaible at: </w:t>
      </w:r>
      <w:hyperlink r:id="rId18" w:history="1">
        <w:r w:rsidR="001C41D5" w:rsidRPr="005C1B80">
          <w:rPr>
            <w:rStyle w:val="Hyperlink"/>
            <w:noProof/>
            <w:lang w:val="en-US"/>
          </w:rPr>
          <w:t>https://neu.org.uk/advice/legal-responsibilities</w:t>
        </w:r>
      </w:hyperlink>
      <w:r w:rsidR="001C41D5">
        <w:rPr>
          <w:noProof/>
          <w:lang w:val="en-US"/>
        </w:rPr>
        <w:t xml:space="preserve"> </w:t>
      </w:r>
    </w:p>
    <w:p w14:paraId="544FF981" w14:textId="135DEA71" w:rsidR="00376FAE" w:rsidRPr="00376FAE" w:rsidRDefault="00376FAE" w:rsidP="002C57DA">
      <w:pPr>
        <w:pStyle w:val="AssignBody"/>
        <w:rPr>
          <w:noProof/>
          <w:lang w:val="en-US"/>
        </w:rPr>
      </w:pPr>
      <w:r>
        <w:rPr>
          <w:noProof/>
          <w:lang w:val="en-US"/>
        </w:rPr>
        <w:t>(Accessed: 5 April 2022)</w:t>
      </w:r>
    </w:p>
    <w:p w14:paraId="5C9BBAD0" w14:textId="77777777" w:rsidR="00857E86" w:rsidRPr="00FF336A" w:rsidRDefault="00857E86" w:rsidP="00925A16">
      <w:pPr>
        <w:rPr>
          <w:rFonts w:ascii="Arial" w:eastAsia="Arial" w:hAnsi="Arial" w:cs="Arial"/>
          <w:color w:val="000000" w:themeColor="text1"/>
          <w:u w:val="single"/>
        </w:rPr>
      </w:pPr>
    </w:p>
    <w:p w14:paraId="2D994632" w14:textId="2A90A313" w:rsidR="00FF336A" w:rsidRPr="00911F7D" w:rsidRDefault="00FF336A" w:rsidP="00FF336A">
      <w:pPr>
        <w:pStyle w:val="AssignBody"/>
        <w:rPr>
          <w:rStyle w:val="normaltextrun"/>
        </w:rPr>
      </w:pPr>
      <w:r w:rsidRPr="00911F7D">
        <w:rPr>
          <w:rStyle w:val="normaltextrun"/>
        </w:rPr>
        <w:t xml:space="preserve">Orchard, J. </w:t>
      </w:r>
      <w:r>
        <w:rPr>
          <w:rStyle w:val="normaltextrun"/>
        </w:rPr>
        <w:t>and</w:t>
      </w:r>
      <w:r w:rsidRPr="00911F7D">
        <w:rPr>
          <w:rStyle w:val="normaltextrun"/>
        </w:rPr>
        <w:t xml:space="preserve"> Winch, C. (2015) ‘Philosophical Perspectives on Education Policy. What training do teachers need? Why theory is necessary to good teaching’, </w:t>
      </w:r>
      <w:r w:rsidRPr="00911F7D">
        <w:rPr>
          <w:rStyle w:val="normaltextrun"/>
          <w:i/>
          <w:iCs/>
        </w:rPr>
        <w:t xml:space="preserve">Impact, </w:t>
      </w:r>
      <w:r w:rsidRPr="005761D5">
        <w:rPr>
          <w:rStyle w:val="normaltextrun"/>
        </w:rPr>
        <w:t>2015</w:t>
      </w:r>
      <w:r>
        <w:rPr>
          <w:rStyle w:val="normaltextrun"/>
          <w:i/>
          <w:iCs/>
        </w:rPr>
        <w:t>(</w:t>
      </w:r>
      <w:r w:rsidRPr="00585B08">
        <w:rPr>
          <w:rStyle w:val="normaltextrun"/>
        </w:rPr>
        <w:t>22),</w:t>
      </w:r>
      <w:r w:rsidRPr="00911F7D">
        <w:rPr>
          <w:rStyle w:val="normaltextrun"/>
        </w:rPr>
        <w:t xml:space="preserve"> pp. 1-34</w:t>
      </w:r>
      <w:r w:rsidR="000F37F6">
        <w:rPr>
          <w:rStyle w:val="normaltextrun"/>
        </w:rPr>
        <w:t>.</w:t>
      </w:r>
    </w:p>
    <w:p w14:paraId="79D9E39A" w14:textId="425B41C0" w:rsidR="00D45CD4" w:rsidRDefault="00FF336A" w:rsidP="00493242">
      <w:pPr>
        <w:pStyle w:val="AssignBody"/>
        <w:rPr>
          <w:rStyle w:val="normaltextrun"/>
        </w:rPr>
      </w:pPr>
      <w:r w:rsidRPr="00911F7D">
        <w:rPr>
          <w:rStyle w:val="normaltextrun"/>
        </w:rPr>
        <w:t>DOI: 10.1111/2048-416x.</w:t>
      </w:r>
      <w:proofErr w:type="gramStart"/>
      <w:r w:rsidRPr="00911F7D">
        <w:rPr>
          <w:rStyle w:val="normaltextrun"/>
        </w:rPr>
        <w:t>2015.12002.x</w:t>
      </w:r>
      <w:proofErr w:type="gramEnd"/>
      <w:r w:rsidRPr="006E62FF">
        <w:rPr>
          <w:rStyle w:val="normaltextrun"/>
        </w:rPr>
        <w:t xml:space="preserve"> </w:t>
      </w:r>
    </w:p>
    <w:p w14:paraId="41F6407C" w14:textId="1F14B7CE" w:rsidR="001C41D5" w:rsidRDefault="001C41D5" w:rsidP="00493242">
      <w:pPr>
        <w:pStyle w:val="AssignBody"/>
        <w:rPr>
          <w:rStyle w:val="normaltextrun"/>
        </w:rPr>
      </w:pPr>
    </w:p>
    <w:p w14:paraId="78DC1CBE" w14:textId="07A696FD" w:rsidR="001C41D5" w:rsidRDefault="001C41D5" w:rsidP="00493242">
      <w:pPr>
        <w:pStyle w:val="AssignBody"/>
        <w:rPr>
          <w:rStyle w:val="eop"/>
        </w:rPr>
      </w:pPr>
      <w:r w:rsidRPr="001C41D5">
        <w:rPr>
          <w:rStyle w:val="findhit"/>
        </w:rPr>
        <w:t>Pound</w:t>
      </w:r>
      <w:r w:rsidRPr="001C41D5">
        <w:rPr>
          <w:rStyle w:val="normaltextrun"/>
        </w:rPr>
        <w:t xml:space="preserve">, L. (2006) </w:t>
      </w:r>
      <w:r w:rsidRPr="001C41D5">
        <w:rPr>
          <w:rStyle w:val="normaltextrun"/>
          <w:i/>
          <w:iCs/>
        </w:rPr>
        <w:t>How Children Learn.</w:t>
      </w:r>
      <w:r w:rsidRPr="001C41D5">
        <w:rPr>
          <w:rStyle w:val="normaltextrun"/>
        </w:rPr>
        <w:t xml:space="preserve"> London: Practical Pre-School Books, A Division of MA Education Ltd.</w:t>
      </w:r>
      <w:r w:rsidRPr="001C41D5">
        <w:rPr>
          <w:rStyle w:val="eop"/>
        </w:rPr>
        <w:t> </w:t>
      </w:r>
    </w:p>
    <w:p w14:paraId="1CFB0E6D" w14:textId="66652D02" w:rsidR="00701973" w:rsidRDefault="00701973" w:rsidP="00493242">
      <w:pPr>
        <w:pStyle w:val="AssignBody"/>
        <w:rPr>
          <w:rStyle w:val="eop"/>
        </w:rPr>
      </w:pPr>
    </w:p>
    <w:p w14:paraId="73F82DA3" w14:textId="77777777" w:rsidR="00701973" w:rsidRPr="00701973" w:rsidRDefault="00701973" w:rsidP="00701973">
      <w:pPr>
        <w:pStyle w:val="AssignBody"/>
      </w:pPr>
      <w:r w:rsidRPr="00701973">
        <w:rPr>
          <w:rStyle w:val="normaltextrun"/>
        </w:rPr>
        <w:t xml:space="preserve">Pritchard, A. (2009) </w:t>
      </w:r>
      <w:r w:rsidRPr="00701973">
        <w:rPr>
          <w:rStyle w:val="normaltextrun"/>
          <w:i/>
          <w:iCs/>
        </w:rPr>
        <w:t>Ways of Learning</w:t>
      </w:r>
      <w:r w:rsidRPr="00701973">
        <w:rPr>
          <w:rStyle w:val="normaltextrun"/>
        </w:rPr>
        <w:t>. 2nd ed. Oxon: Routledge.</w:t>
      </w:r>
      <w:r w:rsidRPr="00701973">
        <w:rPr>
          <w:rStyle w:val="eop"/>
        </w:rPr>
        <w:t> </w:t>
      </w:r>
    </w:p>
    <w:p w14:paraId="475341DD" w14:textId="601284A3" w:rsidR="007C4F27" w:rsidRDefault="007C4F27" w:rsidP="00493242">
      <w:pPr>
        <w:pStyle w:val="AssignBody"/>
        <w:rPr>
          <w:rStyle w:val="normaltextrun"/>
        </w:rPr>
      </w:pPr>
    </w:p>
    <w:p w14:paraId="37E70185" w14:textId="10555FAD" w:rsidR="00D45CD4" w:rsidRDefault="007C4F27" w:rsidP="00493242">
      <w:pPr>
        <w:pStyle w:val="AssignBody"/>
      </w:pPr>
      <w:r w:rsidRPr="007C4F27">
        <w:t xml:space="preserve">Rowley, C. and Cooper, H. </w:t>
      </w:r>
      <w:r w:rsidR="001772E9">
        <w:t>(</w:t>
      </w:r>
      <w:r w:rsidRPr="007C4F27">
        <w:t>2009</w:t>
      </w:r>
      <w:r w:rsidR="001772E9">
        <w:t xml:space="preserve">) </w:t>
      </w:r>
      <w:r w:rsidRPr="001772E9">
        <w:rPr>
          <w:i/>
          <w:iCs/>
        </w:rPr>
        <w:t>Cross-curricular approaches to teaching and learning</w:t>
      </w:r>
      <w:r w:rsidRPr="007C4F27">
        <w:t xml:space="preserve">. </w:t>
      </w:r>
      <w:r w:rsidR="00B76CD5">
        <w:t xml:space="preserve">London: </w:t>
      </w:r>
      <w:r w:rsidRPr="007C4F27">
        <w:t>S</w:t>
      </w:r>
      <w:r w:rsidR="00B76CD5">
        <w:t>AGE.</w:t>
      </w:r>
    </w:p>
    <w:p w14:paraId="36443B14" w14:textId="729B2FD3" w:rsidR="005D6FBD" w:rsidRDefault="005D6FBD" w:rsidP="00493242">
      <w:pPr>
        <w:pStyle w:val="AssignBody"/>
      </w:pPr>
    </w:p>
    <w:p w14:paraId="380314A6" w14:textId="09CCD118" w:rsidR="005D6FBD" w:rsidRPr="00F82A2C" w:rsidRDefault="005D6FBD" w:rsidP="005D6FBD">
      <w:pPr>
        <w:pStyle w:val="AssignBody"/>
      </w:pPr>
      <w:r w:rsidRPr="00F82A2C">
        <w:t>Sorrell, J</w:t>
      </w:r>
      <w:r w:rsidR="00811949">
        <w:t>.</w:t>
      </w:r>
      <w:r w:rsidRPr="00F82A2C">
        <w:t xml:space="preserve"> (2001) </w:t>
      </w:r>
      <w:r w:rsidR="00811949">
        <w:t>‘</w:t>
      </w:r>
      <w:r w:rsidRPr="00F82A2C">
        <w:t>Stories in the Nursing Classroom</w:t>
      </w:r>
      <w:r w:rsidR="00811949">
        <w:t xml:space="preserve">’, </w:t>
      </w:r>
      <w:r w:rsidRPr="00811949">
        <w:rPr>
          <w:i/>
          <w:iCs/>
        </w:rPr>
        <w:t>Writing and Learning through Stories</w:t>
      </w:r>
      <w:r w:rsidR="00585B08" w:rsidRPr="00811949">
        <w:rPr>
          <w:i/>
          <w:iCs/>
        </w:rPr>
        <w:t>,</w:t>
      </w:r>
      <w:r w:rsidR="00585B08" w:rsidRPr="00F82A2C">
        <w:t xml:space="preserve"> 5(1), pp. </w:t>
      </w:r>
      <w:r w:rsidR="00585B08" w:rsidRPr="00F82A2C">
        <w:t>36-48</w:t>
      </w:r>
      <w:r w:rsidR="000F37F6">
        <w:t>.</w:t>
      </w:r>
    </w:p>
    <w:p w14:paraId="7D5C07AD" w14:textId="473DB810" w:rsidR="00AC418F" w:rsidRDefault="00585B08" w:rsidP="00AC418F">
      <w:pPr>
        <w:pStyle w:val="AssignBody"/>
      </w:pPr>
      <w:r w:rsidRPr="00F82A2C">
        <w:t xml:space="preserve">DOI: </w:t>
      </w:r>
      <w:r w:rsidRPr="00F82A2C">
        <w:t>10.37514/lld-j.2001.5.1.05</w:t>
      </w:r>
    </w:p>
    <w:p w14:paraId="25CB116F" w14:textId="77777777" w:rsidR="006557F6" w:rsidRPr="006F30A0" w:rsidRDefault="006557F6" w:rsidP="00AC418F">
      <w:pPr>
        <w:pStyle w:val="AssignBody"/>
      </w:pPr>
    </w:p>
    <w:p w14:paraId="37B43606" w14:textId="09EBEE62" w:rsidR="007811F3" w:rsidRPr="0050782F" w:rsidRDefault="00D45CD4" w:rsidP="0050782F">
      <w:pPr>
        <w:pStyle w:val="AssignBody"/>
        <w:rPr>
          <w:rStyle w:val="normaltextrun"/>
        </w:rPr>
      </w:pPr>
      <w:r w:rsidRPr="0050782F">
        <w:rPr>
          <w:rStyle w:val="findhit"/>
        </w:rPr>
        <w:t>UNICEF</w:t>
      </w:r>
      <w:r w:rsidRPr="0050782F">
        <w:rPr>
          <w:rStyle w:val="normaltextrun"/>
        </w:rPr>
        <w:t xml:space="preserve"> (202</w:t>
      </w:r>
      <w:r w:rsidRPr="0050782F">
        <w:rPr>
          <w:rStyle w:val="normaltextrun"/>
        </w:rPr>
        <w:t>2</w:t>
      </w:r>
      <w:r w:rsidRPr="0050782F">
        <w:rPr>
          <w:rStyle w:val="normaltextrun"/>
        </w:rPr>
        <w:t xml:space="preserve">) </w:t>
      </w:r>
      <w:r w:rsidRPr="0050782F">
        <w:rPr>
          <w:rStyle w:val="normaltextrun"/>
          <w:i/>
          <w:iCs/>
        </w:rPr>
        <w:t>A summary of the UN Convention on the Rights of the child</w:t>
      </w:r>
    </w:p>
    <w:p w14:paraId="34320AB5" w14:textId="51EACC80" w:rsidR="00D45CD4" w:rsidRPr="0050782F" w:rsidRDefault="00D45CD4" w:rsidP="0050782F">
      <w:pPr>
        <w:pStyle w:val="AssignBody"/>
      </w:pPr>
      <w:r w:rsidRPr="0050782F">
        <w:rPr>
          <w:rStyle w:val="normaltextrun"/>
        </w:rPr>
        <w:t xml:space="preserve">Available at: </w:t>
      </w:r>
      <w:hyperlink r:id="rId19" w:tgtFrame="_blank" w:history="1">
        <w:r w:rsidRPr="0050782F">
          <w:rPr>
            <w:rStyle w:val="normaltextrun"/>
          </w:rPr>
          <w:t>h</w:t>
        </w:r>
        <w:r w:rsidRPr="0050782F">
          <w:rPr>
            <w:rStyle w:val="normaltextrun"/>
          </w:rPr>
          <w:t>t</w:t>
        </w:r>
        <w:r w:rsidRPr="0050782F">
          <w:rPr>
            <w:rStyle w:val="normaltextrun"/>
          </w:rPr>
          <w:t>tps://downloads.</w:t>
        </w:r>
        <w:r w:rsidRPr="0050782F">
          <w:rPr>
            <w:rStyle w:val="findhit"/>
          </w:rPr>
          <w:t>unicef</w:t>
        </w:r>
        <w:r w:rsidRPr="0050782F">
          <w:rPr>
            <w:rStyle w:val="normaltextrun"/>
          </w:rPr>
          <w:t>.org.uk/wp-content/uploads/2019/10/UNCRC_summary-1_1.pdf?_ga=2.143193141.1055300075.1613650754-306809253.1613650754</w:t>
        </w:r>
      </w:hyperlink>
      <w:r w:rsidRPr="0050782F">
        <w:rPr>
          <w:rStyle w:val="normaltextrun"/>
        </w:rPr>
        <w:t> </w:t>
      </w:r>
      <w:r w:rsidRPr="0050782F">
        <w:rPr>
          <w:rStyle w:val="eop"/>
        </w:rPr>
        <w:t> </w:t>
      </w:r>
    </w:p>
    <w:p w14:paraId="1CF48C17" w14:textId="0D5C9C9A" w:rsidR="006F30A0" w:rsidRDefault="00D45CD4" w:rsidP="009F6FC4">
      <w:pPr>
        <w:pStyle w:val="AssignBody"/>
        <w:rPr>
          <w:rStyle w:val="eop"/>
        </w:rPr>
      </w:pPr>
      <w:r w:rsidRPr="0050782F">
        <w:rPr>
          <w:rStyle w:val="normaltextrun"/>
        </w:rPr>
        <w:t xml:space="preserve">(Accessed </w:t>
      </w:r>
      <w:r w:rsidRPr="0050782F">
        <w:rPr>
          <w:rStyle w:val="normaltextrun"/>
        </w:rPr>
        <w:t>4 April 2022)</w:t>
      </w:r>
      <w:r w:rsidRPr="0050782F">
        <w:rPr>
          <w:rStyle w:val="eop"/>
        </w:rPr>
        <w:t> </w:t>
      </w:r>
    </w:p>
    <w:p w14:paraId="718C80C2" w14:textId="16AA43B7" w:rsidR="009F6FC4" w:rsidRPr="006B2E0B" w:rsidRDefault="009F6FC4" w:rsidP="009F6FC4">
      <w:pPr>
        <w:pStyle w:val="AssignBody"/>
      </w:pPr>
      <w:r w:rsidRPr="006B2E0B">
        <w:lastRenderedPageBreak/>
        <w:t xml:space="preserve">Watkins, C. </w:t>
      </w:r>
      <w:r w:rsidR="006B2E0B" w:rsidRPr="006B2E0B">
        <w:t>and</w:t>
      </w:r>
      <w:r w:rsidRPr="006B2E0B">
        <w:t xml:space="preserve"> Mortimore, P. (1999)</w:t>
      </w:r>
      <w:r w:rsidR="006B2E0B" w:rsidRPr="006B2E0B">
        <w:t xml:space="preserve"> </w:t>
      </w:r>
      <w:r w:rsidRPr="006B2E0B">
        <w:rPr>
          <w:i/>
          <w:iCs/>
        </w:rPr>
        <w:t>Understanding Pedagogy and Its Impact on Learning</w:t>
      </w:r>
      <w:r w:rsidRPr="006B2E0B">
        <w:t>. London: Paul Chapman/S</w:t>
      </w:r>
      <w:r w:rsidR="00B76CD5">
        <w:t xml:space="preserve">AGE. </w:t>
      </w:r>
    </w:p>
    <w:p w14:paraId="5D68AF11" w14:textId="77777777" w:rsidR="009F6FC4" w:rsidRDefault="009F6FC4" w:rsidP="00493242">
      <w:pPr>
        <w:pStyle w:val="AssignBody"/>
      </w:pPr>
    </w:p>
    <w:p w14:paraId="4435C8A1" w14:textId="77777777" w:rsidR="00E652A2" w:rsidRDefault="00E652A2" w:rsidP="00E652A2">
      <w:pPr>
        <w:pStyle w:val="AssignBody"/>
      </w:pPr>
      <w:r>
        <w:t xml:space="preserve">Welsh Government (2020a) </w:t>
      </w:r>
      <w:r w:rsidRPr="00775933">
        <w:rPr>
          <w:i/>
          <w:iCs/>
        </w:rPr>
        <w:t>Curriculum for Wales Guidance</w:t>
      </w:r>
      <w:r>
        <w:t xml:space="preserve"> </w:t>
      </w:r>
    </w:p>
    <w:p w14:paraId="5E5E9357" w14:textId="77777777" w:rsidR="00E652A2" w:rsidRDefault="00E652A2" w:rsidP="00E652A2">
      <w:pPr>
        <w:pStyle w:val="AssignBody"/>
      </w:pPr>
      <w:r>
        <w:t xml:space="preserve">Available at: </w:t>
      </w:r>
      <w:r w:rsidRPr="001D6B1F">
        <w:t>https://hwb.gov.wales/storage/b44ad45b-ff78-430a-9423-36feb86aaf7e/curriculum-for-wales-guidance.pdf</w:t>
      </w:r>
    </w:p>
    <w:p w14:paraId="6D475C0D" w14:textId="133DB0F4" w:rsidR="00E652A2" w:rsidRDefault="00E652A2" w:rsidP="00E652A2">
      <w:pPr>
        <w:pStyle w:val="AssignBody"/>
      </w:pPr>
      <w:r>
        <w:t>(Accessed: 30 March 2022)</w:t>
      </w:r>
    </w:p>
    <w:p w14:paraId="40BA2F06" w14:textId="41AABD5D" w:rsidR="00977B6D" w:rsidRDefault="00977B6D" w:rsidP="00E652A2">
      <w:pPr>
        <w:pStyle w:val="AssignBody"/>
      </w:pPr>
    </w:p>
    <w:p w14:paraId="1487413D" w14:textId="77777777" w:rsidR="004E4C9E" w:rsidRDefault="004E4C9E" w:rsidP="004E4C9E">
      <w:pPr>
        <w:pStyle w:val="AssignBody"/>
        <w:rPr>
          <w:i/>
          <w:iCs/>
        </w:rPr>
      </w:pPr>
      <w:r>
        <w:t xml:space="preserve">Welsh Government (2020b) </w:t>
      </w:r>
      <w:r>
        <w:rPr>
          <w:rStyle w:val="Emphasis"/>
        </w:rPr>
        <w:t xml:space="preserve">Area of </w:t>
      </w:r>
      <w:r w:rsidRPr="00EC2E9C">
        <w:rPr>
          <w:rStyle w:val="Emphasis"/>
        </w:rPr>
        <w:t>Learning</w:t>
      </w:r>
      <w:r>
        <w:rPr>
          <w:rStyle w:val="Emphasis"/>
        </w:rPr>
        <w:t xml:space="preserve"> and</w:t>
      </w:r>
      <w:r w:rsidRPr="00EC2E9C">
        <w:rPr>
          <w:rStyle w:val="Emphasis"/>
        </w:rPr>
        <w:t xml:space="preserve"> Experience: </w:t>
      </w:r>
      <w:r w:rsidRPr="00EC2E9C">
        <w:rPr>
          <w:i/>
          <w:iCs/>
        </w:rPr>
        <w:t>Mathematics and Numeracy</w:t>
      </w:r>
    </w:p>
    <w:p w14:paraId="23DE73BD" w14:textId="77777777" w:rsidR="004E4C9E" w:rsidRDefault="004E4C9E" w:rsidP="004E4C9E">
      <w:pPr>
        <w:pStyle w:val="AssignBody"/>
      </w:pPr>
      <w:r>
        <w:t xml:space="preserve">Available at: </w:t>
      </w:r>
      <w:hyperlink r:id="rId20" w:history="1">
        <w:r w:rsidRPr="005C1B80">
          <w:rPr>
            <w:rStyle w:val="Hyperlink"/>
          </w:rPr>
          <w:t>https://hwb.gov.wales/curriculum-for-wales/mathematics-and-numeracy/descriptions-of-learning/</w:t>
        </w:r>
      </w:hyperlink>
    </w:p>
    <w:p w14:paraId="4E2F7DDD" w14:textId="44EA812B" w:rsidR="00977B6D" w:rsidRDefault="004E4C9E" w:rsidP="00E652A2">
      <w:pPr>
        <w:pStyle w:val="AssignBody"/>
      </w:pPr>
      <w:r>
        <w:t>(Accessed: 5 April 2022)</w:t>
      </w:r>
    </w:p>
    <w:p w14:paraId="65C13F58" w14:textId="41A8115F" w:rsidR="00E652A2" w:rsidRDefault="00E652A2" w:rsidP="00E652A2">
      <w:pPr>
        <w:pStyle w:val="AssignBody"/>
      </w:pPr>
    </w:p>
    <w:p w14:paraId="6D40EEED" w14:textId="317FFC72" w:rsidR="00E652A2" w:rsidRPr="00E652A2" w:rsidRDefault="00E652A2" w:rsidP="00E652A2">
      <w:pPr>
        <w:pStyle w:val="AssignBody"/>
      </w:pPr>
      <w:r>
        <w:t xml:space="preserve">Welsh Government (2021) </w:t>
      </w:r>
      <w:r w:rsidRPr="00E652A2">
        <w:rPr>
          <w:i/>
          <w:iCs/>
        </w:rPr>
        <w:t>Introduction to Curriculum for Wales guidance</w:t>
      </w:r>
    </w:p>
    <w:p w14:paraId="5EFC0C5A" w14:textId="6F11AE94" w:rsidR="00E652A2" w:rsidRDefault="00E652A2" w:rsidP="00E652A2">
      <w:pPr>
        <w:pStyle w:val="AssignBody"/>
      </w:pPr>
      <w:r>
        <w:t xml:space="preserve">Available at: </w:t>
      </w:r>
    </w:p>
    <w:p w14:paraId="7E48691D" w14:textId="16046693" w:rsidR="00E652A2" w:rsidRDefault="00E652A2" w:rsidP="00E652A2">
      <w:pPr>
        <w:pStyle w:val="AssignBody"/>
      </w:pPr>
      <w:r>
        <w:fldChar w:fldCharType="begin"/>
      </w:r>
      <w:r>
        <w:instrText xml:space="preserve"> HYPERLINK "</w:instrText>
      </w:r>
      <w:r w:rsidRPr="00E652A2">
        <w:instrText>https://hwb.gov.wales/curriculum-for-wales/introduction/</w:instrText>
      </w:r>
      <w:r>
        <w:instrText xml:space="preserve">" </w:instrText>
      </w:r>
      <w:r>
        <w:fldChar w:fldCharType="separate"/>
      </w:r>
      <w:r w:rsidRPr="005C1B80">
        <w:rPr>
          <w:rStyle w:val="Hyperlink"/>
        </w:rPr>
        <w:t>https://hwb.gov.wales/curriculum-for-wales/introduction/</w:t>
      </w:r>
      <w:r>
        <w:fldChar w:fldCharType="end"/>
      </w:r>
      <w:r>
        <w:t xml:space="preserve"> </w:t>
      </w:r>
    </w:p>
    <w:p w14:paraId="41DFE1FB" w14:textId="178DB853" w:rsidR="00E652A2" w:rsidRDefault="00E652A2" w:rsidP="00E652A2">
      <w:pPr>
        <w:pStyle w:val="AssignBody"/>
      </w:pPr>
      <w:r>
        <w:t>(Accessed: 4 April 2022)</w:t>
      </w:r>
    </w:p>
    <w:p w14:paraId="536346FF" w14:textId="35853C53" w:rsidR="00977B6D" w:rsidRDefault="00977B6D" w:rsidP="00493242">
      <w:pPr>
        <w:pStyle w:val="AssignBody"/>
      </w:pPr>
    </w:p>
    <w:p w14:paraId="5BD59ACC" w14:textId="77777777" w:rsidR="00977B6D" w:rsidRDefault="00977B6D" w:rsidP="00977B6D">
      <w:pPr>
        <w:pStyle w:val="AssignBody"/>
        <w:rPr>
          <w:i/>
          <w:iCs/>
        </w:rPr>
      </w:pPr>
      <w:r>
        <w:t xml:space="preserve">Welsh Government (2022a) </w:t>
      </w:r>
      <w:r w:rsidRPr="00493242">
        <w:rPr>
          <w:i/>
          <w:iCs/>
        </w:rPr>
        <w:t>Cross-curricular skills frameworks</w:t>
      </w:r>
    </w:p>
    <w:p w14:paraId="2CA0666B" w14:textId="77777777" w:rsidR="00977B6D" w:rsidRDefault="00977B6D" w:rsidP="00977B6D">
      <w:pPr>
        <w:pStyle w:val="AssignBody"/>
      </w:pPr>
      <w:r w:rsidRPr="00493242">
        <w:t xml:space="preserve">Available at: </w:t>
      </w:r>
      <w:hyperlink r:id="rId21" w:history="1">
        <w:r w:rsidRPr="005C1B80">
          <w:rPr>
            <w:rStyle w:val="Hyperlink"/>
          </w:rPr>
          <w:t>https://hwb.gov.wales/curriculum-for-wales/cross-curricular-skills-frameworks</w:t>
        </w:r>
      </w:hyperlink>
      <w:r>
        <w:t xml:space="preserve"> </w:t>
      </w:r>
    </w:p>
    <w:p w14:paraId="2085D656" w14:textId="265A44A7" w:rsidR="00977B6D" w:rsidRDefault="00977B6D" w:rsidP="00977B6D">
      <w:pPr>
        <w:pStyle w:val="AssignBody"/>
      </w:pPr>
      <w:r>
        <w:t>(Accessed: 30 March 2022)</w:t>
      </w:r>
    </w:p>
    <w:p w14:paraId="700882F9" w14:textId="77777777" w:rsidR="00977B6D" w:rsidRDefault="00977B6D" w:rsidP="00977B6D">
      <w:pPr>
        <w:pStyle w:val="AssignBody"/>
      </w:pPr>
    </w:p>
    <w:p w14:paraId="06814ABB" w14:textId="77777777" w:rsidR="00977B6D" w:rsidRDefault="00977B6D" w:rsidP="00977B6D">
      <w:pPr>
        <w:pStyle w:val="AssignBody"/>
      </w:pPr>
      <w:r>
        <w:t xml:space="preserve">Welsh Government (2022b) </w:t>
      </w:r>
      <w:r w:rsidRPr="00E4181A">
        <w:rPr>
          <w:i/>
          <w:iCs/>
        </w:rPr>
        <w:t>Developing a vision for curriculum design</w:t>
      </w:r>
    </w:p>
    <w:p w14:paraId="291CA993" w14:textId="77777777" w:rsidR="00977B6D" w:rsidRDefault="00977B6D" w:rsidP="00977B6D">
      <w:pPr>
        <w:pStyle w:val="AssignBody"/>
      </w:pPr>
      <w:r>
        <w:t xml:space="preserve">Available at: </w:t>
      </w:r>
      <w:hyperlink r:id="rId22" w:history="1">
        <w:r w:rsidRPr="005C1B80">
          <w:rPr>
            <w:rStyle w:val="Hyperlink"/>
          </w:rPr>
          <w:t>https://hwb.gov.wales/curriculum-for-wales/designing-your-curriculum/developing-a-vision-for-curriculum-design/#curriculum-design-and-the-four-purposes</w:t>
        </w:r>
      </w:hyperlink>
    </w:p>
    <w:p w14:paraId="4BA22460" w14:textId="77777777" w:rsidR="00977B6D" w:rsidRDefault="00977B6D" w:rsidP="00977B6D">
      <w:pPr>
        <w:pStyle w:val="AssignBody"/>
      </w:pPr>
      <w:r>
        <w:t>(Accessed: 4 April 2022)</w:t>
      </w:r>
    </w:p>
    <w:p w14:paraId="53681AB6" w14:textId="77777777" w:rsidR="00977B6D" w:rsidRDefault="00977B6D" w:rsidP="00493242">
      <w:pPr>
        <w:pStyle w:val="AssignBody"/>
      </w:pPr>
    </w:p>
    <w:p w14:paraId="5EFD5562" w14:textId="77777777" w:rsidR="00977B6D" w:rsidRDefault="00977B6D" w:rsidP="00977B6D">
      <w:pPr>
        <w:pStyle w:val="AssignBody"/>
        <w:rPr>
          <w:i/>
          <w:iCs/>
        </w:rPr>
      </w:pPr>
      <w:r>
        <w:rPr>
          <w:rFonts w:eastAsia="Arial"/>
        </w:rPr>
        <w:t xml:space="preserve">Welsh Government (2022c) </w:t>
      </w:r>
      <w:r w:rsidRPr="003B202B">
        <w:rPr>
          <w:i/>
          <w:iCs/>
        </w:rPr>
        <w:t>Implementation and practical considerations</w:t>
      </w:r>
    </w:p>
    <w:p w14:paraId="37C16A11" w14:textId="77777777" w:rsidR="00977B6D" w:rsidRDefault="00977B6D" w:rsidP="00977B6D">
      <w:pPr>
        <w:pStyle w:val="AssignBody"/>
      </w:pPr>
      <w:r w:rsidRPr="003B202B">
        <w:t xml:space="preserve">Available at: </w:t>
      </w:r>
      <w:hyperlink r:id="rId23" w:history="1">
        <w:r w:rsidRPr="005C1B80">
          <w:rPr>
            <w:rStyle w:val="Hyperlink"/>
          </w:rPr>
          <w:t>https://hwb.gov.wales/curriculum-for-wales/designing-your-curriculum/implementation-and-practical-considerations</w:t>
        </w:r>
      </w:hyperlink>
    </w:p>
    <w:p w14:paraId="0F021C1E" w14:textId="60357B24" w:rsidR="00977B6D" w:rsidRPr="00977B6D" w:rsidRDefault="00977B6D" w:rsidP="00493242">
      <w:pPr>
        <w:pStyle w:val="AssignBody"/>
        <w:rPr>
          <w:rFonts w:eastAsia="Arial"/>
        </w:rPr>
      </w:pPr>
      <w:r>
        <w:lastRenderedPageBreak/>
        <w:t>(Accessed: 7 April 2022)</w:t>
      </w:r>
    </w:p>
    <w:p w14:paraId="29B1F69F" w14:textId="77777777" w:rsidR="00E4181A" w:rsidRDefault="00E4181A" w:rsidP="00493242">
      <w:pPr>
        <w:pStyle w:val="AssignBody"/>
      </w:pPr>
    </w:p>
    <w:p w14:paraId="564E40D1" w14:textId="13198159" w:rsidR="003B202B" w:rsidRDefault="003B202B" w:rsidP="00493242">
      <w:pPr>
        <w:pStyle w:val="AssignBody"/>
      </w:pPr>
    </w:p>
    <w:p w14:paraId="09D02ED1" w14:textId="543D504D" w:rsidR="00925A16" w:rsidRPr="00E611D9" w:rsidRDefault="00925A16" w:rsidP="000F37F6">
      <w:pPr>
        <w:pStyle w:val="AssignBody"/>
      </w:pPr>
    </w:p>
    <w:sectPr w:rsidR="00925A16" w:rsidRPr="00E611D9">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DDAE3A" w14:textId="77777777" w:rsidR="009058BE" w:rsidRDefault="009058BE" w:rsidP="00E611D9">
      <w:r>
        <w:separator/>
      </w:r>
    </w:p>
  </w:endnote>
  <w:endnote w:type="continuationSeparator" w:id="0">
    <w:p w14:paraId="7D24CF40" w14:textId="77777777" w:rsidR="009058BE" w:rsidRDefault="009058BE"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panose1 w:val="020B0604020202020204"/>
    <w:charset w:val="00"/>
    <w:family w:val="roman"/>
    <w:notTrueType/>
    <w:pitch w:val="default"/>
  </w:font>
  <w:font w:name="MuseoSan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ADA32" w14:textId="77777777" w:rsidR="009058BE" w:rsidRDefault="009058BE" w:rsidP="00E611D9">
      <w:r>
        <w:separator/>
      </w:r>
    </w:p>
  </w:footnote>
  <w:footnote w:type="continuationSeparator" w:id="0">
    <w:p w14:paraId="4CC131C6" w14:textId="77777777" w:rsidR="009058BE" w:rsidRDefault="009058BE"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6EF458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90740B">
            <w:rPr>
              <w:rFonts w:ascii="Arial" w:hAnsi="Arial" w:cs="Arial"/>
            </w:rPr>
            <w:t>6008</w:t>
          </w:r>
        </w:p>
      </w:tc>
      <w:tc>
        <w:tcPr>
          <w:tcW w:w="4508" w:type="dxa"/>
        </w:tcPr>
        <w:p w14:paraId="51D506A0" w14:textId="3CF5DBE5"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90740B">
            <w:rPr>
              <w:rFonts w:ascii="Arial" w:hAnsi="Arial" w:cs="Arial"/>
            </w:rPr>
            <w:t>1902149</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36EE5"/>
    <w:multiLevelType w:val="multilevel"/>
    <w:tmpl w:val="2C24E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06029C"/>
    <w:multiLevelType w:val="multilevel"/>
    <w:tmpl w:val="6E30B61E"/>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54781D"/>
    <w:multiLevelType w:val="multilevel"/>
    <w:tmpl w:val="9372E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03441A"/>
    <w:multiLevelType w:val="multilevel"/>
    <w:tmpl w:val="9372E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E667C8"/>
    <w:multiLevelType w:val="multilevel"/>
    <w:tmpl w:val="4FBE8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9E7CD3"/>
    <w:multiLevelType w:val="multilevel"/>
    <w:tmpl w:val="F6469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506359"/>
    <w:multiLevelType w:val="multilevel"/>
    <w:tmpl w:val="26C22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F6C6440"/>
    <w:multiLevelType w:val="multilevel"/>
    <w:tmpl w:val="9266C5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6"/>
  </w:num>
  <w:num w:numId="3">
    <w:abstractNumId w:val="7"/>
  </w:num>
  <w:num w:numId="4">
    <w:abstractNumId w:val="1"/>
  </w:num>
  <w:num w:numId="5">
    <w:abstractNumId w:val="0"/>
  </w:num>
  <w:num w:numId="6">
    <w:abstractNumId w:val="4"/>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2F80"/>
    <w:rsid w:val="00011A7A"/>
    <w:rsid w:val="000135CC"/>
    <w:rsid w:val="00014AB1"/>
    <w:rsid w:val="0001689D"/>
    <w:rsid w:val="00020810"/>
    <w:rsid w:val="000212F2"/>
    <w:rsid w:val="00022218"/>
    <w:rsid w:val="00037287"/>
    <w:rsid w:val="0004157E"/>
    <w:rsid w:val="00043DB9"/>
    <w:rsid w:val="00044C02"/>
    <w:rsid w:val="00046F59"/>
    <w:rsid w:val="00047DFB"/>
    <w:rsid w:val="00054B2D"/>
    <w:rsid w:val="0006142D"/>
    <w:rsid w:val="00071C3A"/>
    <w:rsid w:val="00076D2B"/>
    <w:rsid w:val="00080183"/>
    <w:rsid w:val="00085BE8"/>
    <w:rsid w:val="00085EA5"/>
    <w:rsid w:val="00090172"/>
    <w:rsid w:val="00092AE8"/>
    <w:rsid w:val="00096DD6"/>
    <w:rsid w:val="000A20D0"/>
    <w:rsid w:val="000A7181"/>
    <w:rsid w:val="000A7F57"/>
    <w:rsid w:val="000B00B0"/>
    <w:rsid w:val="000B0BB4"/>
    <w:rsid w:val="000B1BD3"/>
    <w:rsid w:val="000B2390"/>
    <w:rsid w:val="000B2417"/>
    <w:rsid w:val="000B397B"/>
    <w:rsid w:val="000C18ED"/>
    <w:rsid w:val="000C2988"/>
    <w:rsid w:val="000C6276"/>
    <w:rsid w:val="000D12A0"/>
    <w:rsid w:val="000D4B19"/>
    <w:rsid w:val="000E2A98"/>
    <w:rsid w:val="000E5C8B"/>
    <w:rsid w:val="000F03ED"/>
    <w:rsid w:val="000F1941"/>
    <w:rsid w:val="000F304E"/>
    <w:rsid w:val="000F37F6"/>
    <w:rsid w:val="000F3FE2"/>
    <w:rsid w:val="000F4128"/>
    <w:rsid w:val="000F63EE"/>
    <w:rsid w:val="000F7601"/>
    <w:rsid w:val="0010454B"/>
    <w:rsid w:val="00105D0F"/>
    <w:rsid w:val="00105D46"/>
    <w:rsid w:val="001136F1"/>
    <w:rsid w:val="001167A4"/>
    <w:rsid w:val="00122950"/>
    <w:rsid w:val="00125E4C"/>
    <w:rsid w:val="00131C71"/>
    <w:rsid w:val="00133765"/>
    <w:rsid w:val="00135752"/>
    <w:rsid w:val="00142199"/>
    <w:rsid w:val="001478E7"/>
    <w:rsid w:val="00147A96"/>
    <w:rsid w:val="00153447"/>
    <w:rsid w:val="001538A7"/>
    <w:rsid w:val="00156F0D"/>
    <w:rsid w:val="00160590"/>
    <w:rsid w:val="00161FB0"/>
    <w:rsid w:val="0016311B"/>
    <w:rsid w:val="00163E65"/>
    <w:rsid w:val="00170439"/>
    <w:rsid w:val="00176291"/>
    <w:rsid w:val="001772E9"/>
    <w:rsid w:val="001811B8"/>
    <w:rsid w:val="00185C90"/>
    <w:rsid w:val="00186FE9"/>
    <w:rsid w:val="0018743D"/>
    <w:rsid w:val="001A0619"/>
    <w:rsid w:val="001B1483"/>
    <w:rsid w:val="001B3306"/>
    <w:rsid w:val="001B5BF7"/>
    <w:rsid w:val="001C41D5"/>
    <w:rsid w:val="001C6CA6"/>
    <w:rsid w:val="001D4437"/>
    <w:rsid w:val="001D5F68"/>
    <w:rsid w:val="001E1BEE"/>
    <w:rsid w:val="001E3CA1"/>
    <w:rsid w:val="001E4414"/>
    <w:rsid w:val="001F0AC1"/>
    <w:rsid w:val="001F31E7"/>
    <w:rsid w:val="001F3293"/>
    <w:rsid w:val="001F60FD"/>
    <w:rsid w:val="00200040"/>
    <w:rsid w:val="00202272"/>
    <w:rsid w:val="0020243E"/>
    <w:rsid w:val="00202D4F"/>
    <w:rsid w:val="002037DF"/>
    <w:rsid w:val="002047F6"/>
    <w:rsid w:val="00205092"/>
    <w:rsid w:val="002058CB"/>
    <w:rsid w:val="00211677"/>
    <w:rsid w:val="00212649"/>
    <w:rsid w:val="00212C76"/>
    <w:rsid w:val="00213DA9"/>
    <w:rsid w:val="00213E69"/>
    <w:rsid w:val="0021523C"/>
    <w:rsid w:val="002168B0"/>
    <w:rsid w:val="00220B08"/>
    <w:rsid w:val="0022222C"/>
    <w:rsid w:val="002229F0"/>
    <w:rsid w:val="002266FD"/>
    <w:rsid w:val="002305D3"/>
    <w:rsid w:val="0023354B"/>
    <w:rsid w:val="00253109"/>
    <w:rsid w:val="0025375E"/>
    <w:rsid w:val="00254F80"/>
    <w:rsid w:val="0026051B"/>
    <w:rsid w:val="00264BCD"/>
    <w:rsid w:val="00265BBF"/>
    <w:rsid w:val="00267C8D"/>
    <w:rsid w:val="002728E1"/>
    <w:rsid w:val="002733EE"/>
    <w:rsid w:val="002739FD"/>
    <w:rsid w:val="00275DC6"/>
    <w:rsid w:val="00277242"/>
    <w:rsid w:val="00286DEB"/>
    <w:rsid w:val="002913CC"/>
    <w:rsid w:val="002940D0"/>
    <w:rsid w:val="002947FB"/>
    <w:rsid w:val="00296948"/>
    <w:rsid w:val="002A13AB"/>
    <w:rsid w:val="002A4992"/>
    <w:rsid w:val="002A5851"/>
    <w:rsid w:val="002A77AD"/>
    <w:rsid w:val="002A7B58"/>
    <w:rsid w:val="002B016E"/>
    <w:rsid w:val="002B1B17"/>
    <w:rsid w:val="002B1D8A"/>
    <w:rsid w:val="002B3974"/>
    <w:rsid w:val="002B4B95"/>
    <w:rsid w:val="002B61CD"/>
    <w:rsid w:val="002C0AA8"/>
    <w:rsid w:val="002C3D4A"/>
    <w:rsid w:val="002C57DA"/>
    <w:rsid w:val="002C728F"/>
    <w:rsid w:val="002D2705"/>
    <w:rsid w:val="002D3CA6"/>
    <w:rsid w:val="002D49A0"/>
    <w:rsid w:val="002D5256"/>
    <w:rsid w:val="002D5261"/>
    <w:rsid w:val="002D7AFB"/>
    <w:rsid w:val="002F23CC"/>
    <w:rsid w:val="002F49B2"/>
    <w:rsid w:val="002F7E82"/>
    <w:rsid w:val="00301365"/>
    <w:rsid w:val="0030405B"/>
    <w:rsid w:val="00305A23"/>
    <w:rsid w:val="00306803"/>
    <w:rsid w:val="00313DC4"/>
    <w:rsid w:val="00314645"/>
    <w:rsid w:val="00314A85"/>
    <w:rsid w:val="00324F6E"/>
    <w:rsid w:val="00327B2C"/>
    <w:rsid w:val="00331470"/>
    <w:rsid w:val="00331648"/>
    <w:rsid w:val="00331EDC"/>
    <w:rsid w:val="00335166"/>
    <w:rsid w:val="0034332C"/>
    <w:rsid w:val="0034382A"/>
    <w:rsid w:val="003452E3"/>
    <w:rsid w:val="00350895"/>
    <w:rsid w:val="003513EE"/>
    <w:rsid w:val="003525CB"/>
    <w:rsid w:val="00354116"/>
    <w:rsid w:val="003633A2"/>
    <w:rsid w:val="00364CE6"/>
    <w:rsid w:val="00367E64"/>
    <w:rsid w:val="00373451"/>
    <w:rsid w:val="00374D41"/>
    <w:rsid w:val="003761DB"/>
    <w:rsid w:val="00376FAE"/>
    <w:rsid w:val="00380D90"/>
    <w:rsid w:val="0038172E"/>
    <w:rsid w:val="00384723"/>
    <w:rsid w:val="0039187E"/>
    <w:rsid w:val="0039292C"/>
    <w:rsid w:val="003979D0"/>
    <w:rsid w:val="003A44C3"/>
    <w:rsid w:val="003A4C15"/>
    <w:rsid w:val="003B202B"/>
    <w:rsid w:val="003B4B88"/>
    <w:rsid w:val="003C5150"/>
    <w:rsid w:val="003C5255"/>
    <w:rsid w:val="003C6B9F"/>
    <w:rsid w:val="003D0AE7"/>
    <w:rsid w:val="003D1B3C"/>
    <w:rsid w:val="003D25B3"/>
    <w:rsid w:val="003D6CE1"/>
    <w:rsid w:val="003E015F"/>
    <w:rsid w:val="003E01F4"/>
    <w:rsid w:val="003E6FF4"/>
    <w:rsid w:val="003F4B5C"/>
    <w:rsid w:val="00401775"/>
    <w:rsid w:val="00407AB4"/>
    <w:rsid w:val="0041113F"/>
    <w:rsid w:val="00416EC9"/>
    <w:rsid w:val="00417159"/>
    <w:rsid w:val="0041731C"/>
    <w:rsid w:val="00420F07"/>
    <w:rsid w:val="004221FE"/>
    <w:rsid w:val="00425F71"/>
    <w:rsid w:val="00427705"/>
    <w:rsid w:val="00432EF6"/>
    <w:rsid w:val="00437B7D"/>
    <w:rsid w:val="00446E16"/>
    <w:rsid w:val="00447A88"/>
    <w:rsid w:val="00450F03"/>
    <w:rsid w:val="00452BE7"/>
    <w:rsid w:val="00461DA4"/>
    <w:rsid w:val="00463F6C"/>
    <w:rsid w:val="004676E8"/>
    <w:rsid w:val="00470B06"/>
    <w:rsid w:val="0047125A"/>
    <w:rsid w:val="004768BA"/>
    <w:rsid w:val="0047700A"/>
    <w:rsid w:val="00480122"/>
    <w:rsid w:val="0049204B"/>
    <w:rsid w:val="00493242"/>
    <w:rsid w:val="0049406F"/>
    <w:rsid w:val="004969FE"/>
    <w:rsid w:val="004A05E0"/>
    <w:rsid w:val="004A12AF"/>
    <w:rsid w:val="004A2EEE"/>
    <w:rsid w:val="004A51CA"/>
    <w:rsid w:val="004A5869"/>
    <w:rsid w:val="004B00C9"/>
    <w:rsid w:val="004B787E"/>
    <w:rsid w:val="004C08C2"/>
    <w:rsid w:val="004D3850"/>
    <w:rsid w:val="004D5F62"/>
    <w:rsid w:val="004E2288"/>
    <w:rsid w:val="004E36CD"/>
    <w:rsid w:val="004E432B"/>
    <w:rsid w:val="004E4C9E"/>
    <w:rsid w:val="004E708C"/>
    <w:rsid w:val="004F1026"/>
    <w:rsid w:val="004F2963"/>
    <w:rsid w:val="004F4644"/>
    <w:rsid w:val="004F743A"/>
    <w:rsid w:val="004F7FB7"/>
    <w:rsid w:val="005026E3"/>
    <w:rsid w:val="00505B45"/>
    <w:rsid w:val="0050782F"/>
    <w:rsid w:val="00520214"/>
    <w:rsid w:val="00520FCC"/>
    <w:rsid w:val="0052525F"/>
    <w:rsid w:val="0052670F"/>
    <w:rsid w:val="0052673A"/>
    <w:rsid w:val="005314C7"/>
    <w:rsid w:val="00532B5F"/>
    <w:rsid w:val="0054211B"/>
    <w:rsid w:val="00544B86"/>
    <w:rsid w:val="00545E83"/>
    <w:rsid w:val="0054719D"/>
    <w:rsid w:val="005473D2"/>
    <w:rsid w:val="00552007"/>
    <w:rsid w:val="0055237D"/>
    <w:rsid w:val="005574E0"/>
    <w:rsid w:val="005601A1"/>
    <w:rsid w:val="00563E5B"/>
    <w:rsid w:val="00570431"/>
    <w:rsid w:val="00575EB9"/>
    <w:rsid w:val="00580A2E"/>
    <w:rsid w:val="00585B08"/>
    <w:rsid w:val="00587E96"/>
    <w:rsid w:val="00592941"/>
    <w:rsid w:val="005949F8"/>
    <w:rsid w:val="005A0769"/>
    <w:rsid w:val="005A2C52"/>
    <w:rsid w:val="005B0FB8"/>
    <w:rsid w:val="005B37BE"/>
    <w:rsid w:val="005B388D"/>
    <w:rsid w:val="005B5BB8"/>
    <w:rsid w:val="005C2FA0"/>
    <w:rsid w:val="005C321C"/>
    <w:rsid w:val="005C68EC"/>
    <w:rsid w:val="005D148F"/>
    <w:rsid w:val="005D2758"/>
    <w:rsid w:val="005D6FBD"/>
    <w:rsid w:val="005E0659"/>
    <w:rsid w:val="005E1BBA"/>
    <w:rsid w:val="005E7F2F"/>
    <w:rsid w:val="006015C6"/>
    <w:rsid w:val="00602E6F"/>
    <w:rsid w:val="0060507A"/>
    <w:rsid w:val="00605DD3"/>
    <w:rsid w:val="00607C4F"/>
    <w:rsid w:val="0061648A"/>
    <w:rsid w:val="0062235D"/>
    <w:rsid w:val="00622CF9"/>
    <w:rsid w:val="00627ECF"/>
    <w:rsid w:val="00633A72"/>
    <w:rsid w:val="00634C7C"/>
    <w:rsid w:val="00640B72"/>
    <w:rsid w:val="006419C3"/>
    <w:rsid w:val="006549DB"/>
    <w:rsid w:val="006557F6"/>
    <w:rsid w:val="00660B2A"/>
    <w:rsid w:val="0066115C"/>
    <w:rsid w:val="006653DE"/>
    <w:rsid w:val="0066593E"/>
    <w:rsid w:val="006660C8"/>
    <w:rsid w:val="00667431"/>
    <w:rsid w:val="0067160F"/>
    <w:rsid w:val="00672935"/>
    <w:rsid w:val="00672F3E"/>
    <w:rsid w:val="00673785"/>
    <w:rsid w:val="006758AC"/>
    <w:rsid w:val="0067723A"/>
    <w:rsid w:val="006775EA"/>
    <w:rsid w:val="006839F5"/>
    <w:rsid w:val="00685074"/>
    <w:rsid w:val="00690E4E"/>
    <w:rsid w:val="00691A46"/>
    <w:rsid w:val="00693224"/>
    <w:rsid w:val="006A07A8"/>
    <w:rsid w:val="006B23EF"/>
    <w:rsid w:val="006B2E0B"/>
    <w:rsid w:val="006B5303"/>
    <w:rsid w:val="006B5861"/>
    <w:rsid w:val="006B5C7D"/>
    <w:rsid w:val="006C35E7"/>
    <w:rsid w:val="006D062D"/>
    <w:rsid w:val="006D0AE6"/>
    <w:rsid w:val="006D1772"/>
    <w:rsid w:val="006D24FF"/>
    <w:rsid w:val="006D34C4"/>
    <w:rsid w:val="006D77AD"/>
    <w:rsid w:val="006F156B"/>
    <w:rsid w:val="006F30A0"/>
    <w:rsid w:val="006F5360"/>
    <w:rsid w:val="00700AAC"/>
    <w:rsid w:val="00701973"/>
    <w:rsid w:val="00713784"/>
    <w:rsid w:val="00716A9B"/>
    <w:rsid w:val="00717604"/>
    <w:rsid w:val="007178F9"/>
    <w:rsid w:val="00717B1B"/>
    <w:rsid w:val="00720B3E"/>
    <w:rsid w:val="00724620"/>
    <w:rsid w:val="00724835"/>
    <w:rsid w:val="007264A6"/>
    <w:rsid w:val="0073073D"/>
    <w:rsid w:val="00731194"/>
    <w:rsid w:val="00735FBC"/>
    <w:rsid w:val="00740183"/>
    <w:rsid w:val="007401C7"/>
    <w:rsid w:val="00740294"/>
    <w:rsid w:val="00742D1D"/>
    <w:rsid w:val="007443C6"/>
    <w:rsid w:val="00751429"/>
    <w:rsid w:val="007538A8"/>
    <w:rsid w:val="00757715"/>
    <w:rsid w:val="007622FE"/>
    <w:rsid w:val="00762FD3"/>
    <w:rsid w:val="00766222"/>
    <w:rsid w:val="007738E5"/>
    <w:rsid w:val="007803DB"/>
    <w:rsid w:val="007811F3"/>
    <w:rsid w:val="00792897"/>
    <w:rsid w:val="007945C4"/>
    <w:rsid w:val="00794F87"/>
    <w:rsid w:val="007A4BB8"/>
    <w:rsid w:val="007B3EC5"/>
    <w:rsid w:val="007B4927"/>
    <w:rsid w:val="007C0445"/>
    <w:rsid w:val="007C23E4"/>
    <w:rsid w:val="007C4F27"/>
    <w:rsid w:val="007D07C9"/>
    <w:rsid w:val="007D0C87"/>
    <w:rsid w:val="007D2F5B"/>
    <w:rsid w:val="007D42A3"/>
    <w:rsid w:val="007E273F"/>
    <w:rsid w:val="007E3C1D"/>
    <w:rsid w:val="007E5815"/>
    <w:rsid w:val="007F03D4"/>
    <w:rsid w:val="007F0D1E"/>
    <w:rsid w:val="00803995"/>
    <w:rsid w:val="008066CF"/>
    <w:rsid w:val="008102EF"/>
    <w:rsid w:val="00811949"/>
    <w:rsid w:val="00813938"/>
    <w:rsid w:val="00817F7A"/>
    <w:rsid w:val="00820B2E"/>
    <w:rsid w:val="00823B96"/>
    <w:rsid w:val="00834D24"/>
    <w:rsid w:val="0084155E"/>
    <w:rsid w:val="008415C6"/>
    <w:rsid w:val="00843D86"/>
    <w:rsid w:val="00844813"/>
    <w:rsid w:val="0084494F"/>
    <w:rsid w:val="00844C6B"/>
    <w:rsid w:val="00853D7F"/>
    <w:rsid w:val="00856F66"/>
    <w:rsid w:val="00857E86"/>
    <w:rsid w:val="00862960"/>
    <w:rsid w:val="00872318"/>
    <w:rsid w:val="00874183"/>
    <w:rsid w:val="00877144"/>
    <w:rsid w:val="0088209B"/>
    <w:rsid w:val="00883D44"/>
    <w:rsid w:val="00887EDF"/>
    <w:rsid w:val="00890E79"/>
    <w:rsid w:val="0089359A"/>
    <w:rsid w:val="00893E42"/>
    <w:rsid w:val="00894ACC"/>
    <w:rsid w:val="00896DF3"/>
    <w:rsid w:val="00897128"/>
    <w:rsid w:val="00897641"/>
    <w:rsid w:val="008A1D90"/>
    <w:rsid w:val="008A2636"/>
    <w:rsid w:val="008B00C1"/>
    <w:rsid w:val="008B065A"/>
    <w:rsid w:val="008B14B9"/>
    <w:rsid w:val="008B2DC2"/>
    <w:rsid w:val="008C26B3"/>
    <w:rsid w:val="008C442D"/>
    <w:rsid w:val="008D14A6"/>
    <w:rsid w:val="008D7FB7"/>
    <w:rsid w:val="008E0A46"/>
    <w:rsid w:val="008E11FA"/>
    <w:rsid w:val="008E28B5"/>
    <w:rsid w:val="008E39AC"/>
    <w:rsid w:val="008E4F4F"/>
    <w:rsid w:val="008E6B0B"/>
    <w:rsid w:val="008F0BE6"/>
    <w:rsid w:val="008F1910"/>
    <w:rsid w:val="008F4748"/>
    <w:rsid w:val="009058BE"/>
    <w:rsid w:val="0090740B"/>
    <w:rsid w:val="00907E6A"/>
    <w:rsid w:val="009103D1"/>
    <w:rsid w:val="009146E9"/>
    <w:rsid w:val="009178A8"/>
    <w:rsid w:val="00920305"/>
    <w:rsid w:val="00925A16"/>
    <w:rsid w:val="00935AEF"/>
    <w:rsid w:val="00936A28"/>
    <w:rsid w:val="00937CEA"/>
    <w:rsid w:val="00942481"/>
    <w:rsid w:val="00946EE7"/>
    <w:rsid w:val="0094733E"/>
    <w:rsid w:val="00950F14"/>
    <w:rsid w:val="00952993"/>
    <w:rsid w:val="00953BC4"/>
    <w:rsid w:val="00957078"/>
    <w:rsid w:val="00957CA0"/>
    <w:rsid w:val="00960BF4"/>
    <w:rsid w:val="00960F55"/>
    <w:rsid w:val="00970893"/>
    <w:rsid w:val="00974933"/>
    <w:rsid w:val="00975942"/>
    <w:rsid w:val="00977B6D"/>
    <w:rsid w:val="00991C07"/>
    <w:rsid w:val="0099351D"/>
    <w:rsid w:val="009939A2"/>
    <w:rsid w:val="00994E7F"/>
    <w:rsid w:val="00996D60"/>
    <w:rsid w:val="009A152A"/>
    <w:rsid w:val="009A1A84"/>
    <w:rsid w:val="009A1E8B"/>
    <w:rsid w:val="009A62DC"/>
    <w:rsid w:val="009B3243"/>
    <w:rsid w:val="009B4619"/>
    <w:rsid w:val="009B4D44"/>
    <w:rsid w:val="009B7838"/>
    <w:rsid w:val="009C4819"/>
    <w:rsid w:val="009C5D73"/>
    <w:rsid w:val="009D136B"/>
    <w:rsid w:val="009D46E6"/>
    <w:rsid w:val="009E1221"/>
    <w:rsid w:val="009E20BD"/>
    <w:rsid w:val="009E22BE"/>
    <w:rsid w:val="009E39AE"/>
    <w:rsid w:val="009E4B90"/>
    <w:rsid w:val="009F2397"/>
    <w:rsid w:val="009F30E5"/>
    <w:rsid w:val="009F3A60"/>
    <w:rsid w:val="009F4BD7"/>
    <w:rsid w:val="009F6FC4"/>
    <w:rsid w:val="00A030B7"/>
    <w:rsid w:val="00A049FA"/>
    <w:rsid w:val="00A04B6B"/>
    <w:rsid w:val="00A1059A"/>
    <w:rsid w:val="00A10FFD"/>
    <w:rsid w:val="00A12320"/>
    <w:rsid w:val="00A204A5"/>
    <w:rsid w:val="00A210CC"/>
    <w:rsid w:val="00A2704A"/>
    <w:rsid w:val="00A319D2"/>
    <w:rsid w:val="00A32282"/>
    <w:rsid w:val="00A35A83"/>
    <w:rsid w:val="00A36965"/>
    <w:rsid w:val="00A3756B"/>
    <w:rsid w:val="00A43BB6"/>
    <w:rsid w:val="00A4430C"/>
    <w:rsid w:val="00A45D5E"/>
    <w:rsid w:val="00A45D73"/>
    <w:rsid w:val="00A46EA5"/>
    <w:rsid w:val="00A5121F"/>
    <w:rsid w:val="00A51971"/>
    <w:rsid w:val="00A63035"/>
    <w:rsid w:val="00A630E6"/>
    <w:rsid w:val="00A6343F"/>
    <w:rsid w:val="00A6768B"/>
    <w:rsid w:val="00A700C5"/>
    <w:rsid w:val="00A70837"/>
    <w:rsid w:val="00A7315B"/>
    <w:rsid w:val="00A85CDC"/>
    <w:rsid w:val="00A8677F"/>
    <w:rsid w:val="00AA0B0E"/>
    <w:rsid w:val="00AA2EFC"/>
    <w:rsid w:val="00AA5AD8"/>
    <w:rsid w:val="00AB00CC"/>
    <w:rsid w:val="00AB0917"/>
    <w:rsid w:val="00AB1DA8"/>
    <w:rsid w:val="00AB2557"/>
    <w:rsid w:val="00AB3A0D"/>
    <w:rsid w:val="00AB4909"/>
    <w:rsid w:val="00AC05ED"/>
    <w:rsid w:val="00AC2C32"/>
    <w:rsid w:val="00AC340D"/>
    <w:rsid w:val="00AC355E"/>
    <w:rsid w:val="00AC3864"/>
    <w:rsid w:val="00AC418F"/>
    <w:rsid w:val="00AD1698"/>
    <w:rsid w:val="00AD30A9"/>
    <w:rsid w:val="00AD3195"/>
    <w:rsid w:val="00AD66DB"/>
    <w:rsid w:val="00AE216B"/>
    <w:rsid w:val="00AE305B"/>
    <w:rsid w:val="00AE5F23"/>
    <w:rsid w:val="00AE7167"/>
    <w:rsid w:val="00AF05D6"/>
    <w:rsid w:val="00AF167A"/>
    <w:rsid w:val="00AF33CF"/>
    <w:rsid w:val="00AF6E74"/>
    <w:rsid w:val="00B00ADF"/>
    <w:rsid w:val="00B01339"/>
    <w:rsid w:val="00B0259D"/>
    <w:rsid w:val="00B112FA"/>
    <w:rsid w:val="00B11638"/>
    <w:rsid w:val="00B25718"/>
    <w:rsid w:val="00B32CF1"/>
    <w:rsid w:val="00B3353A"/>
    <w:rsid w:val="00B349A5"/>
    <w:rsid w:val="00B35A88"/>
    <w:rsid w:val="00B35A96"/>
    <w:rsid w:val="00B3719C"/>
    <w:rsid w:val="00B379FF"/>
    <w:rsid w:val="00B43D00"/>
    <w:rsid w:val="00B46601"/>
    <w:rsid w:val="00B500AB"/>
    <w:rsid w:val="00B50CB1"/>
    <w:rsid w:val="00B514E3"/>
    <w:rsid w:val="00B51BFC"/>
    <w:rsid w:val="00B52AAB"/>
    <w:rsid w:val="00B53E61"/>
    <w:rsid w:val="00B541F5"/>
    <w:rsid w:val="00B564BE"/>
    <w:rsid w:val="00B57F8B"/>
    <w:rsid w:val="00B6445F"/>
    <w:rsid w:val="00B6565F"/>
    <w:rsid w:val="00B76CD5"/>
    <w:rsid w:val="00B845C3"/>
    <w:rsid w:val="00B921B6"/>
    <w:rsid w:val="00B97A20"/>
    <w:rsid w:val="00BA2A72"/>
    <w:rsid w:val="00BA63E8"/>
    <w:rsid w:val="00BA713C"/>
    <w:rsid w:val="00BA77B7"/>
    <w:rsid w:val="00BB048F"/>
    <w:rsid w:val="00BB1B52"/>
    <w:rsid w:val="00BB3F19"/>
    <w:rsid w:val="00BB4123"/>
    <w:rsid w:val="00BC16CA"/>
    <w:rsid w:val="00BC3BE7"/>
    <w:rsid w:val="00BC48EC"/>
    <w:rsid w:val="00BC651E"/>
    <w:rsid w:val="00BC75E2"/>
    <w:rsid w:val="00BD2808"/>
    <w:rsid w:val="00BD39C3"/>
    <w:rsid w:val="00BD3C3B"/>
    <w:rsid w:val="00BD7579"/>
    <w:rsid w:val="00BE2AD6"/>
    <w:rsid w:val="00BE2CCE"/>
    <w:rsid w:val="00BE76EE"/>
    <w:rsid w:val="00BE78EF"/>
    <w:rsid w:val="00BF12B8"/>
    <w:rsid w:val="00BF3685"/>
    <w:rsid w:val="00BF5403"/>
    <w:rsid w:val="00BF5C31"/>
    <w:rsid w:val="00C0716D"/>
    <w:rsid w:val="00C17640"/>
    <w:rsid w:val="00C20D0C"/>
    <w:rsid w:val="00C22D5F"/>
    <w:rsid w:val="00C23EA6"/>
    <w:rsid w:val="00C27258"/>
    <w:rsid w:val="00C27998"/>
    <w:rsid w:val="00C30586"/>
    <w:rsid w:val="00C35013"/>
    <w:rsid w:val="00C37B4B"/>
    <w:rsid w:val="00C4788F"/>
    <w:rsid w:val="00C47A38"/>
    <w:rsid w:val="00C50B6F"/>
    <w:rsid w:val="00C51675"/>
    <w:rsid w:val="00C519B4"/>
    <w:rsid w:val="00C63111"/>
    <w:rsid w:val="00C63EC5"/>
    <w:rsid w:val="00C643F6"/>
    <w:rsid w:val="00C64BD7"/>
    <w:rsid w:val="00C7047B"/>
    <w:rsid w:val="00C708D6"/>
    <w:rsid w:val="00C80BAA"/>
    <w:rsid w:val="00C902E6"/>
    <w:rsid w:val="00C93AD4"/>
    <w:rsid w:val="00C95C10"/>
    <w:rsid w:val="00CA250F"/>
    <w:rsid w:val="00CA7121"/>
    <w:rsid w:val="00CC2538"/>
    <w:rsid w:val="00CD1240"/>
    <w:rsid w:val="00CD4BB6"/>
    <w:rsid w:val="00CE0F86"/>
    <w:rsid w:val="00CE306E"/>
    <w:rsid w:val="00CF2B0A"/>
    <w:rsid w:val="00CF305C"/>
    <w:rsid w:val="00CF347A"/>
    <w:rsid w:val="00D043A4"/>
    <w:rsid w:val="00D045CA"/>
    <w:rsid w:val="00D052BC"/>
    <w:rsid w:val="00D05E0B"/>
    <w:rsid w:val="00D10CE9"/>
    <w:rsid w:val="00D10E43"/>
    <w:rsid w:val="00D1449E"/>
    <w:rsid w:val="00D2192C"/>
    <w:rsid w:val="00D24B50"/>
    <w:rsid w:val="00D25DC1"/>
    <w:rsid w:val="00D2695A"/>
    <w:rsid w:val="00D342FF"/>
    <w:rsid w:val="00D36ABA"/>
    <w:rsid w:val="00D45CD4"/>
    <w:rsid w:val="00D4781A"/>
    <w:rsid w:val="00D47D12"/>
    <w:rsid w:val="00D5367D"/>
    <w:rsid w:val="00D536FE"/>
    <w:rsid w:val="00D6469D"/>
    <w:rsid w:val="00D66649"/>
    <w:rsid w:val="00D67FB4"/>
    <w:rsid w:val="00D72747"/>
    <w:rsid w:val="00D7693E"/>
    <w:rsid w:val="00D8446A"/>
    <w:rsid w:val="00D858D3"/>
    <w:rsid w:val="00D90773"/>
    <w:rsid w:val="00D910D4"/>
    <w:rsid w:val="00DA052A"/>
    <w:rsid w:val="00DA30AD"/>
    <w:rsid w:val="00DA56EF"/>
    <w:rsid w:val="00DA616F"/>
    <w:rsid w:val="00DB34F7"/>
    <w:rsid w:val="00DB4459"/>
    <w:rsid w:val="00DB4A28"/>
    <w:rsid w:val="00DB4E91"/>
    <w:rsid w:val="00DB583D"/>
    <w:rsid w:val="00DC0254"/>
    <w:rsid w:val="00DC1529"/>
    <w:rsid w:val="00DC2969"/>
    <w:rsid w:val="00DC2B6C"/>
    <w:rsid w:val="00DC3842"/>
    <w:rsid w:val="00DC62D6"/>
    <w:rsid w:val="00DD1D01"/>
    <w:rsid w:val="00DD29C4"/>
    <w:rsid w:val="00DD498A"/>
    <w:rsid w:val="00DD7081"/>
    <w:rsid w:val="00DE4875"/>
    <w:rsid w:val="00DE6E4C"/>
    <w:rsid w:val="00DF07A2"/>
    <w:rsid w:val="00DF1374"/>
    <w:rsid w:val="00DF37AD"/>
    <w:rsid w:val="00DF4660"/>
    <w:rsid w:val="00DF5479"/>
    <w:rsid w:val="00E00CA1"/>
    <w:rsid w:val="00E02D46"/>
    <w:rsid w:val="00E04309"/>
    <w:rsid w:val="00E049DB"/>
    <w:rsid w:val="00E1352A"/>
    <w:rsid w:val="00E2046B"/>
    <w:rsid w:val="00E21D07"/>
    <w:rsid w:val="00E40E27"/>
    <w:rsid w:val="00E4181A"/>
    <w:rsid w:val="00E44A88"/>
    <w:rsid w:val="00E5405E"/>
    <w:rsid w:val="00E54155"/>
    <w:rsid w:val="00E60FD7"/>
    <w:rsid w:val="00E611D9"/>
    <w:rsid w:val="00E6274B"/>
    <w:rsid w:val="00E62C85"/>
    <w:rsid w:val="00E64FCD"/>
    <w:rsid w:val="00E652A2"/>
    <w:rsid w:val="00E66646"/>
    <w:rsid w:val="00E70440"/>
    <w:rsid w:val="00E72FC8"/>
    <w:rsid w:val="00E73BE8"/>
    <w:rsid w:val="00E7416C"/>
    <w:rsid w:val="00E756D9"/>
    <w:rsid w:val="00E81912"/>
    <w:rsid w:val="00E922B6"/>
    <w:rsid w:val="00E931C4"/>
    <w:rsid w:val="00E973C7"/>
    <w:rsid w:val="00E973CB"/>
    <w:rsid w:val="00EA4586"/>
    <w:rsid w:val="00EB20C0"/>
    <w:rsid w:val="00EC2E9C"/>
    <w:rsid w:val="00ED1246"/>
    <w:rsid w:val="00ED13DF"/>
    <w:rsid w:val="00ED4597"/>
    <w:rsid w:val="00ED5289"/>
    <w:rsid w:val="00ED5E33"/>
    <w:rsid w:val="00ED7BE7"/>
    <w:rsid w:val="00EE09F1"/>
    <w:rsid w:val="00EE2AC3"/>
    <w:rsid w:val="00EE4082"/>
    <w:rsid w:val="00EE5FD0"/>
    <w:rsid w:val="00EE6020"/>
    <w:rsid w:val="00EF0595"/>
    <w:rsid w:val="00EF34AC"/>
    <w:rsid w:val="00EF7E2E"/>
    <w:rsid w:val="00F00305"/>
    <w:rsid w:val="00F04C63"/>
    <w:rsid w:val="00F06B64"/>
    <w:rsid w:val="00F06B67"/>
    <w:rsid w:val="00F14529"/>
    <w:rsid w:val="00F14F6F"/>
    <w:rsid w:val="00F1678C"/>
    <w:rsid w:val="00F17473"/>
    <w:rsid w:val="00F22A88"/>
    <w:rsid w:val="00F24EE7"/>
    <w:rsid w:val="00F2790B"/>
    <w:rsid w:val="00F30541"/>
    <w:rsid w:val="00F30B0A"/>
    <w:rsid w:val="00F30E37"/>
    <w:rsid w:val="00F3146C"/>
    <w:rsid w:val="00F32EB7"/>
    <w:rsid w:val="00F365E5"/>
    <w:rsid w:val="00F37378"/>
    <w:rsid w:val="00F40620"/>
    <w:rsid w:val="00F53E6A"/>
    <w:rsid w:val="00F56148"/>
    <w:rsid w:val="00F61BBB"/>
    <w:rsid w:val="00F64973"/>
    <w:rsid w:val="00F714E6"/>
    <w:rsid w:val="00F73CAB"/>
    <w:rsid w:val="00F8286A"/>
    <w:rsid w:val="00F82A2C"/>
    <w:rsid w:val="00F93037"/>
    <w:rsid w:val="00F96E83"/>
    <w:rsid w:val="00F97849"/>
    <w:rsid w:val="00F97A26"/>
    <w:rsid w:val="00FA4855"/>
    <w:rsid w:val="00FB0079"/>
    <w:rsid w:val="00FB0528"/>
    <w:rsid w:val="00FB2913"/>
    <w:rsid w:val="00FB6C97"/>
    <w:rsid w:val="00FC481C"/>
    <w:rsid w:val="00FD0CA1"/>
    <w:rsid w:val="00FD3C5E"/>
    <w:rsid w:val="00FD5A43"/>
    <w:rsid w:val="00FE2ADC"/>
    <w:rsid w:val="00FE35C7"/>
    <w:rsid w:val="00FE7889"/>
    <w:rsid w:val="00FF0EA5"/>
    <w:rsid w:val="00FF20CC"/>
    <w:rsid w:val="00FF336A"/>
    <w:rsid w:val="00FF3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12AF"/>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49324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A5AD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A5AD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BB048F"/>
    <w:pPr>
      <w:spacing w:before="100" w:beforeAutospacing="1" w:after="100" w:afterAutospacing="1"/>
    </w:pPr>
  </w:style>
  <w:style w:type="character" w:customStyle="1" w:styleId="apple-converted-space">
    <w:name w:val="apple-converted-space"/>
    <w:basedOn w:val="DefaultParagraphFont"/>
    <w:rsid w:val="006D77AD"/>
  </w:style>
  <w:style w:type="character" w:customStyle="1" w:styleId="normaltextrun">
    <w:name w:val="normaltextrun"/>
    <w:basedOn w:val="DefaultParagraphFont"/>
    <w:rsid w:val="007264A6"/>
  </w:style>
  <w:style w:type="character" w:styleId="Hyperlink">
    <w:name w:val="Hyperlink"/>
    <w:basedOn w:val="DefaultParagraphFont"/>
    <w:uiPriority w:val="99"/>
    <w:unhideWhenUsed/>
    <w:rsid w:val="008B14B9"/>
    <w:rPr>
      <w:color w:val="0563C1" w:themeColor="hyperlink"/>
      <w:u w:val="single"/>
    </w:rPr>
  </w:style>
  <w:style w:type="character" w:styleId="UnresolvedMention">
    <w:name w:val="Unresolved Mention"/>
    <w:basedOn w:val="DefaultParagraphFont"/>
    <w:uiPriority w:val="99"/>
    <w:semiHidden/>
    <w:unhideWhenUsed/>
    <w:rsid w:val="008B14B9"/>
    <w:rPr>
      <w:color w:val="605E5C"/>
      <w:shd w:val="clear" w:color="auto" w:fill="E1DFDD"/>
    </w:rPr>
  </w:style>
  <w:style w:type="character" w:customStyle="1" w:styleId="eop">
    <w:name w:val="eop"/>
    <w:basedOn w:val="DefaultParagraphFont"/>
    <w:rsid w:val="00F40620"/>
  </w:style>
  <w:style w:type="character" w:customStyle="1" w:styleId="scxw106488198">
    <w:name w:val="scxw106488198"/>
    <w:basedOn w:val="DefaultParagraphFont"/>
    <w:rsid w:val="00F40620"/>
  </w:style>
  <w:style w:type="character" w:customStyle="1" w:styleId="Heading1Char">
    <w:name w:val="Heading 1 Char"/>
    <w:basedOn w:val="DefaultParagraphFont"/>
    <w:link w:val="Heading1"/>
    <w:uiPriority w:val="9"/>
    <w:rsid w:val="00493242"/>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324F6E"/>
    <w:rPr>
      <w:b/>
      <w:bCs/>
    </w:rPr>
  </w:style>
  <w:style w:type="paragraph" w:customStyle="1" w:styleId="paragraph">
    <w:name w:val="paragraph"/>
    <w:basedOn w:val="Normal"/>
    <w:rsid w:val="00D45CD4"/>
    <w:pPr>
      <w:spacing w:before="100" w:beforeAutospacing="1" w:after="100" w:afterAutospacing="1"/>
    </w:pPr>
  </w:style>
  <w:style w:type="character" w:customStyle="1" w:styleId="findhit">
    <w:name w:val="findhit"/>
    <w:basedOn w:val="DefaultParagraphFont"/>
    <w:rsid w:val="00D45CD4"/>
  </w:style>
  <w:style w:type="character" w:styleId="FollowedHyperlink">
    <w:name w:val="FollowedHyperlink"/>
    <w:basedOn w:val="DefaultParagraphFont"/>
    <w:uiPriority w:val="99"/>
    <w:semiHidden/>
    <w:unhideWhenUsed/>
    <w:rsid w:val="00E652A2"/>
    <w:rPr>
      <w:color w:val="954F72" w:themeColor="followedHyperlink"/>
      <w:u w:val="single"/>
    </w:rPr>
  </w:style>
  <w:style w:type="character" w:customStyle="1" w:styleId="ref-lnk">
    <w:name w:val="ref-lnk"/>
    <w:basedOn w:val="DefaultParagraphFont"/>
    <w:rsid w:val="00BA2A72"/>
  </w:style>
  <w:style w:type="character" w:customStyle="1" w:styleId="hlfld-contribauthor">
    <w:name w:val="hlfld-contribauthor"/>
    <w:basedOn w:val="DefaultParagraphFont"/>
    <w:rsid w:val="00BA77B7"/>
  </w:style>
  <w:style w:type="character" w:customStyle="1" w:styleId="nlmgiven-names">
    <w:name w:val="nlm_given-names"/>
    <w:basedOn w:val="DefaultParagraphFont"/>
    <w:rsid w:val="00BA77B7"/>
  </w:style>
  <w:style w:type="character" w:customStyle="1" w:styleId="nlmyear">
    <w:name w:val="nlm_year"/>
    <w:basedOn w:val="DefaultParagraphFont"/>
    <w:rsid w:val="00BA77B7"/>
  </w:style>
  <w:style w:type="character" w:customStyle="1" w:styleId="nlmpublisher-loc">
    <w:name w:val="nlm_publisher-loc"/>
    <w:basedOn w:val="DefaultParagraphFont"/>
    <w:rsid w:val="00BA77B7"/>
  </w:style>
  <w:style w:type="character" w:customStyle="1" w:styleId="nlmpublisher-name">
    <w:name w:val="nlm_publisher-name"/>
    <w:basedOn w:val="DefaultParagraphFont"/>
    <w:rsid w:val="00BA77B7"/>
  </w:style>
  <w:style w:type="character" w:styleId="HTMLDefinition">
    <w:name w:val="HTML Definition"/>
    <w:basedOn w:val="DefaultParagraphFont"/>
    <w:uiPriority w:val="99"/>
    <w:semiHidden/>
    <w:unhideWhenUsed/>
    <w:rsid w:val="00AD66DB"/>
    <w:rPr>
      <w:i/>
      <w:iCs/>
    </w:rPr>
  </w:style>
  <w:style w:type="character" w:styleId="Emphasis">
    <w:name w:val="Emphasis"/>
    <w:basedOn w:val="DefaultParagraphFont"/>
    <w:uiPriority w:val="20"/>
    <w:qFormat/>
    <w:rsid w:val="00EC2E9C"/>
    <w:rPr>
      <w:i/>
      <w:iCs/>
    </w:rPr>
  </w:style>
  <w:style w:type="character" w:customStyle="1" w:styleId="authors">
    <w:name w:val="authors"/>
    <w:basedOn w:val="DefaultParagraphFont"/>
    <w:rsid w:val="00740183"/>
  </w:style>
  <w:style w:type="character" w:customStyle="1" w:styleId="date">
    <w:name w:val="date"/>
    <w:basedOn w:val="DefaultParagraphFont"/>
    <w:rsid w:val="00740183"/>
  </w:style>
  <w:style w:type="character" w:customStyle="1" w:styleId="arttitle">
    <w:name w:val="art_title"/>
    <w:basedOn w:val="DefaultParagraphFont"/>
    <w:rsid w:val="00740183"/>
  </w:style>
  <w:style w:type="character" w:customStyle="1" w:styleId="serialtitle">
    <w:name w:val="serial_title"/>
    <w:basedOn w:val="DefaultParagraphFont"/>
    <w:rsid w:val="00740183"/>
  </w:style>
  <w:style w:type="character" w:customStyle="1" w:styleId="volumeissue">
    <w:name w:val="volume_issue"/>
    <w:basedOn w:val="DefaultParagraphFont"/>
    <w:rsid w:val="00740183"/>
  </w:style>
  <w:style w:type="character" w:customStyle="1" w:styleId="pagerange">
    <w:name w:val="page_range"/>
    <w:basedOn w:val="DefaultParagraphFont"/>
    <w:rsid w:val="00740183"/>
  </w:style>
  <w:style w:type="character" w:customStyle="1" w:styleId="doilink">
    <w:name w:val="doi_link"/>
    <w:basedOn w:val="DefaultParagraphFont"/>
    <w:rsid w:val="00740183"/>
  </w:style>
  <w:style w:type="character" w:customStyle="1" w:styleId="Heading2Char">
    <w:name w:val="Heading 2 Char"/>
    <w:basedOn w:val="DefaultParagraphFont"/>
    <w:link w:val="Heading2"/>
    <w:uiPriority w:val="9"/>
    <w:semiHidden/>
    <w:rsid w:val="00AA5AD8"/>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AA5AD8"/>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23141">
      <w:bodyDiv w:val="1"/>
      <w:marLeft w:val="0"/>
      <w:marRight w:val="0"/>
      <w:marTop w:val="0"/>
      <w:marBottom w:val="0"/>
      <w:divBdr>
        <w:top w:val="none" w:sz="0" w:space="0" w:color="auto"/>
        <w:left w:val="none" w:sz="0" w:space="0" w:color="auto"/>
        <w:bottom w:val="none" w:sz="0" w:space="0" w:color="auto"/>
        <w:right w:val="none" w:sz="0" w:space="0" w:color="auto"/>
      </w:divBdr>
      <w:divsChild>
        <w:div w:id="363482401">
          <w:marLeft w:val="0"/>
          <w:marRight w:val="0"/>
          <w:marTop w:val="0"/>
          <w:marBottom w:val="0"/>
          <w:divBdr>
            <w:top w:val="none" w:sz="0" w:space="0" w:color="auto"/>
            <w:left w:val="none" w:sz="0" w:space="0" w:color="auto"/>
            <w:bottom w:val="none" w:sz="0" w:space="0" w:color="auto"/>
            <w:right w:val="none" w:sz="0" w:space="0" w:color="auto"/>
          </w:divBdr>
          <w:divsChild>
            <w:div w:id="2134446605">
              <w:marLeft w:val="0"/>
              <w:marRight w:val="0"/>
              <w:marTop w:val="0"/>
              <w:marBottom w:val="0"/>
              <w:divBdr>
                <w:top w:val="none" w:sz="0" w:space="0" w:color="auto"/>
                <w:left w:val="none" w:sz="0" w:space="0" w:color="auto"/>
                <w:bottom w:val="none" w:sz="0" w:space="0" w:color="auto"/>
                <w:right w:val="none" w:sz="0" w:space="0" w:color="auto"/>
              </w:divBdr>
              <w:divsChild>
                <w:div w:id="75081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42717">
      <w:bodyDiv w:val="1"/>
      <w:marLeft w:val="0"/>
      <w:marRight w:val="0"/>
      <w:marTop w:val="0"/>
      <w:marBottom w:val="0"/>
      <w:divBdr>
        <w:top w:val="none" w:sz="0" w:space="0" w:color="auto"/>
        <w:left w:val="none" w:sz="0" w:space="0" w:color="auto"/>
        <w:bottom w:val="none" w:sz="0" w:space="0" w:color="auto"/>
        <w:right w:val="none" w:sz="0" w:space="0" w:color="auto"/>
      </w:divBdr>
      <w:divsChild>
        <w:div w:id="1848905996">
          <w:marLeft w:val="0"/>
          <w:marRight w:val="0"/>
          <w:marTop w:val="0"/>
          <w:marBottom w:val="0"/>
          <w:divBdr>
            <w:top w:val="none" w:sz="0" w:space="0" w:color="auto"/>
            <w:left w:val="none" w:sz="0" w:space="0" w:color="auto"/>
            <w:bottom w:val="none" w:sz="0" w:space="0" w:color="auto"/>
            <w:right w:val="none" w:sz="0" w:space="0" w:color="auto"/>
          </w:divBdr>
          <w:divsChild>
            <w:div w:id="1112631303">
              <w:marLeft w:val="0"/>
              <w:marRight w:val="0"/>
              <w:marTop w:val="0"/>
              <w:marBottom w:val="0"/>
              <w:divBdr>
                <w:top w:val="none" w:sz="0" w:space="0" w:color="auto"/>
                <w:left w:val="none" w:sz="0" w:space="0" w:color="auto"/>
                <w:bottom w:val="none" w:sz="0" w:space="0" w:color="auto"/>
                <w:right w:val="none" w:sz="0" w:space="0" w:color="auto"/>
              </w:divBdr>
              <w:divsChild>
                <w:div w:id="1178884991">
                  <w:marLeft w:val="0"/>
                  <w:marRight w:val="0"/>
                  <w:marTop w:val="0"/>
                  <w:marBottom w:val="0"/>
                  <w:divBdr>
                    <w:top w:val="none" w:sz="0" w:space="0" w:color="auto"/>
                    <w:left w:val="none" w:sz="0" w:space="0" w:color="auto"/>
                    <w:bottom w:val="none" w:sz="0" w:space="0" w:color="auto"/>
                    <w:right w:val="none" w:sz="0" w:space="0" w:color="auto"/>
                  </w:divBdr>
                  <w:divsChild>
                    <w:div w:id="117083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09150">
      <w:bodyDiv w:val="1"/>
      <w:marLeft w:val="0"/>
      <w:marRight w:val="0"/>
      <w:marTop w:val="0"/>
      <w:marBottom w:val="0"/>
      <w:divBdr>
        <w:top w:val="none" w:sz="0" w:space="0" w:color="auto"/>
        <w:left w:val="none" w:sz="0" w:space="0" w:color="auto"/>
        <w:bottom w:val="none" w:sz="0" w:space="0" w:color="auto"/>
        <w:right w:val="none" w:sz="0" w:space="0" w:color="auto"/>
      </w:divBdr>
      <w:divsChild>
        <w:div w:id="575557474">
          <w:marLeft w:val="0"/>
          <w:marRight w:val="0"/>
          <w:marTop w:val="0"/>
          <w:marBottom w:val="0"/>
          <w:divBdr>
            <w:top w:val="none" w:sz="0" w:space="0" w:color="auto"/>
            <w:left w:val="none" w:sz="0" w:space="0" w:color="auto"/>
            <w:bottom w:val="none" w:sz="0" w:space="0" w:color="auto"/>
            <w:right w:val="none" w:sz="0" w:space="0" w:color="auto"/>
          </w:divBdr>
          <w:divsChild>
            <w:div w:id="1217081058">
              <w:marLeft w:val="0"/>
              <w:marRight w:val="0"/>
              <w:marTop w:val="0"/>
              <w:marBottom w:val="0"/>
              <w:divBdr>
                <w:top w:val="none" w:sz="0" w:space="0" w:color="auto"/>
                <w:left w:val="none" w:sz="0" w:space="0" w:color="auto"/>
                <w:bottom w:val="none" w:sz="0" w:space="0" w:color="auto"/>
                <w:right w:val="none" w:sz="0" w:space="0" w:color="auto"/>
              </w:divBdr>
              <w:divsChild>
                <w:div w:id="238251081">
                  <w:marLeft w:val="0"/>
                  <w:marRight w:val="0"/>
                  <w:marTop w:val="0"/>
                  <w:marBottom w:val="0"/>
                  <w:divBdr>
                    <w:top w:val="none" w:sz="0" w:space="0" w:color="auto"/>
                    <w:left w:val="none" w:sz="0" w:space="0" w:color="auto"/>
                    <w:bottom w:val="none" w:sz="0" w:space="0" w:color="auto"/>
                    <w:right w:val="none" w:sz="0" w:space="0" w:color="auto"/>
                  </w:divBdr>
                  <w:divsChild>
                    <w:div w:id="845898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72939">
      <w:bodyDiv w:val="1"/>
      <w:marLeft w:val="0"/>
      <w:marRight w:val="0"/>
      <w:marTop w:val="0"/>
      <w:marBottom w:val="0"/>
      <w:divBdr>
        <w:top w:val="none" w:sz="0" w:space="0" w:color="auto"/>
        <w:left w:val="none" w:sz="0" w:space="0" w:color="auto"/>
        <w:bottom w:val="none" w:sz="0" w:space="0" w:color="auto"/>
        <w:right w:val="none" w:sz="0" w:space="0" w:color="auto"/>
      </w:divBdr>
    </w:div>
    <w:div w:id="94906651">
      <w:bodyDiv w:val="1"/>
      <w:marLeft w:val="0"/>
      <w:marRight w:val="0"/>
      <w:marTop w:val="0"/>
      <w:marBottom w:val="0"/>
      <w:divBdr>
        <w:top w:val="none" w:sz="0" w:space="0" w:color="auto"/>
        <w:left w:val="none" w:sz="0" w:space="0" w:color="auto"/>
        <w:bottom w:val="none" w:sz="0" w:space="0" w:color="auto"/>
        <w:right w:val="none" w:sz="0" w:space="0" w:color="auto"/>
      </w:divBdr>
      <w:divsChild>
        <w:div w:id="1683044333">
          <w:marLeft w:val="0"/>
          <w:marRight w:val="0"/>
          <w:marTop w:val="0"/>
          <w:marBottom w:val="0"/>
          <w:divBdr>
            <w:top w:val="none" w:sz="0" w:space="0" w:color="auto"/>
            <w:left w:val="none" w:sz="0" w:space="0" w:color="auto"/>
            <w:bottom w:val="none" w:sz="0" w:space="0" w:color="auto"/>
            <w:right w:val="none" w:sz="0" w:space="0" w:color="auto"/>
          </w:divBdr>
          <w:divsChild>
            <w:div w:id="1610891741">
              <w:marLeft w:val="0"/>
              <w:marRight w:val="0"/>
              <w:marTop w:val="0"/>
              <w:marBottom w:val="0"/>
              <w:divBdr>
                <w:top w:val="none" w:sz="0" w:space="0" w:color="auto"/>
                <w:left w:val="none" w:sz="0" w:space="0" w:color="auto"/>
                <w:bottom w:val="none" w:sz="0" w:space="0" w:color="auto"/>
                <w:right w:val="none" w:sz="0" w:space="0" w:color="auto"/>
              </w:divBdr>
              <w:divsChild>
                <w:div w:id="968128473">
                  <w:marLeft w:val="0"/>
                  <w:marRight w:val="0"/>
                  <w:marTop w:val="0"/>
                  <w:marBottom w:val="0"/>
                  <w:divBdr>
                    <w:top w:val="none" w:sz="0" w:space="0" w:color="auto"/>
                    <w:left w:val="none" w:sz="0" w:space="0" w:color="auto"/>
                    <w:bottom w:val="none" w:sz="0" w:space="0" w:color="auto"/>
                    <w:right w:val="none" w:sz="0" w:space="0" w:color="auto"/>
                  </w:divBdr>
                  <w:divsChild>
                    <w:div w:id="172707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93470">
      <w:bodyDiv w:val="1"/>
      <w:marLeft w:val="0"/>
      <w:marRight w:val="0"/>
      <w:marTop w:val="0"/>
      <w:marBottom w:val="0"/>
      <w:divBdr>
        <w:top w:val="none" w:sz="0" w:space="0" w:color="auto"/>
        <w:left w:val="none" w:sz="0" w:space="0" w:color="auto"/>
        <w:bottom w:val="none" w:sz="0" w:space="0" w:color="auto"/>
        <w:right w:val="none" w:sz="0" w:space="0" w:color="auto"/>
      </w:divBdr>
      <w:divsChild>
        <w:div w:id="2017539790">
          <w:marLeft w:val="0"/>
          <w:marRight w:val="0"/>
          <w:marTop w:val="0"/>
          <w:marBottom w:val="0"/>
          <w:divBdr>
            <w:top w:val="none" w:sz="0" w:space="0" w:color="auto"/>
            <w:left w:val="none" w:sz="0" w:space="0" w:color="auto"/>
            <w:bottom w:val="none" w:sz="0" w:space="0" w:color="auto"/>
            <w:right w:val="none" w:sz="0" w:space="0" w:color="auto"/>
          </w:divBdr>
          <w:divsChild>
            <w:div w:id="1041713140">
              <w:marLeft w:val="0"/>
              <w:marRight w:val="0"/>
              <w:marTop w:val="0"/>
              <w:marBottom w:val="0"/>
              <w:divBdr>
                <w:top w:val="none" w:sz="0" w:space="0" w:color="auto"/>
                <w:left w:val="none" w:sz="0" w:space="0" w:color="auto"/>
                <w:bottom w:val="none" w:sz="0" w:space="0" w:color="auto"/>
                <w:right w:val="none" w:sz="0" w:space="0" w:color="auto"/>
              </w:divBdr>
              <w:divsChild>
                <w:div w:id="495609608">
                  <w:marLeft w:val="0"/>
                  <w:marRight w:val="0"/>
                  <w:marTop w:val="0"/>
                  <w:marBottom w:val="0"/>
                  <w:divBdr>
                    <w:top w:val="none" w:sz="0" w:space="0" w:color="auto"/>
                    <w:left w:val="none" w:sz="0" w:space="0" w:color="auto"/>
                    <w:bottom w:val="none" w:sz="0" w:space="0" w:color="auto"/>
                    <w:right w:val="none" w:sz="0" w:space="0" w:color="auto"/>
                  </w:divBdr>
                  <w:divsChild>
                    <w:div w:id="1055350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95553">
      <w:bodyDiv w:val="1"/>
      <w:marLeft w:val="0"/>
      <w:marRight w:val="0"/>
      <w:marTop w:val="0"/>
      <w:marBottom w:val="0"/>
      <w:divBdr>
        <w:top w:val="none" w:sz="0" w:space="0" w:color="auto"/>
        <w:left w:val="none" w:sz="0" w:space="0" w:color="auto"/>
        <w:bottom w:val="none" w:sz="0" w:space="0" w:color="auto"/>
        <w:right w:val="none" w:sz="0" w:space="0" w:color="auto"/>
      </w:divBdr>
    </w:div>
    <w:div w:id="148135254">
      <w:bodyDiv w:val="1"/>
      <w:marLeft w:val="0"/>
      <w:marRight w:val="0"/>
      <w:marTop w:val="0"/>
      <w:marBottom w:val="0"/>
      <w:divBdr>
        <w:top w:val="none" w:sz="0" w:space="0" w:color="auto"/>
        <w:left w:val="none" w:sz="0" w:space="0" w:color="auto"/>
        <w:bottom w:val="none" w:sz="0" w:space="0" w:color="auto"/>
        <w:right w:val="none" w:sz="0" w:space="0" w:color="auto"/>
      </w:divBdr>
      <w:divsChild>
        <w:div w:id="2108110789">
          <w:marLeft w:val="0"/>
          <w:marRight w:val="0"/>
          <w:marTop w:val="0"/>
          <w:marBottom w:val="0"/>
          <w:divBdr>
            <w:top w:val="none" w:sz="0" w:space="0" w:color="auto"/>
            <w:left w:val="none" w:sz="0" w:space="0" w:color="auto"/>
            <w:bottom w:val="none" w:sz="0" w:space="0" w:color="auto"/>
            <w:right w:val="none" w:sz="0" w:space="0" w:color="auto"/>
          </w:divBdr>
          <w:divsChild>
            <w:div w:id="2013755237">
              <w:marLeft w:val="0"/>
              <w:marRight w:val="0"/>
              <w:marTop w:val="0"/>
              <w:marBottom w:val="0"/>
              <w:divBdr>
                <w:top w:val="none" w:sz="0" w:space="0" w:color="auto"/>
                <w:left w:val="none" w:sz="0" w:space="0" w:color="auto"/>
                <w:bottom w:val="none" w:sz="0" w:space="0" w:color="auto"/>
                <w:right w:val="none" w:sz="0" w:space="0" w:color="auto"/>
              </w:divBdr>
              <w:divsChild>
                <w:div w:id="125975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64240">
      <w:bodyDiv w:val="1"/>
      <w:marLeft w:val="0"/>
      <w:marRight w:val="0"/>
      <w:marTop w:val="0"/>
      <w:marBottom w:val="0"/>
      <w:divBdr>
        <w:top w:val="none" w:sz="0" w:space="0" w:color="auto"/>
        <w:left w:val="none" w:sz="0" w:space="0" w:color="auto"/>
        <w:bottom w:val="none" w:sz="0" w:space="0" w:color="auto"/>
        <w:right w:val="none" w:sz="0" w:space="0" w:color="auto"/>
      </w:divBdr>
    </w:div>
    <w:div w:id="157619595">
      <w:bodyDiv w:val="1"/>
      <w:marLeft w:val="0"/>
      <w:marRight w:val="0"/>
      <w:marTop w:val="0"/>
      <w:marBottom w:val="0"/>
      <w:divBdr>
        <w:top w:val="none" w:sz="0" w:space="0" w:color="auto"/>
        <w:left w:val="none" w:sz="0" w:space="0" w:color="auto"/>
        <w:bottom w:val="none" w:sz="0" w:space="0" w:color="auto"/>
        <w:right w:val="none" w:sz="0" w:space="0" w:color="auto"/>
      </w:divBdr>
      <w:divsChild>
        <w:div w:id="1350372913">
          <w:marLeft w:val="0"/>
          <w:marRight w:val="0"/>
          <w:marTop w:val="0"/>
          <w:marBottom w:val="0"/>
          <w:divBdr>
            <w:top w:val="none" w:sz="0" w:space="0" w:color="auto"/>
            <w:left w:val="none" w:sz="0" w:space="0" w:color="auto"/>
            <w:bottom w:val="none" w:sz="0" w:space="0" w:color="auto"/>
            <w:right w:val="none" w:sz="0" w:space="0" w:color="auto"/>
          </w:divBdr>
          <w:divsChild>
            <w:div w:id="1578513717">
              <w:marLeft w:val="0"/>
              <w:marRight w:val="0"/>
              <w:marTop w:val="0"/>
              <w:marBottom w:val="0"/>
              <w:divBdr>
                <w:top w:val="none" w:sz="0" w:space="0" w:color="auto"/>
                <w:left w:val="none" w:sz="0" w:space="0" w:color="auto"/>
                <w:bottom w:val="none" w:sz="0" w:space="0" w:color="auto"/>
                <w:right w:val="none" w:sz="0" w:space="0" w:color="auto"/>
              </w:divBdr>
              <w:divsChild>
                <w:div w:id="150624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86707">
      <w:bodyDiv w:val="1"/>
      <w:marLeft w:val="0"/>
      <w:marRight w:val="0"/>
      <w:marTop w:val="0"/>
      <w:marBottom w:val="0"/>
      <w:divBdr>
        <w:top w:val="none" w:sz="0" w:space="0" w:color="auto"/>
        <w:left w:val="none" w:sz="0" w:space="0" w:color="auto"/>
        <w:bottom w:val="none" w:sz="0" w:space="0" w:color="auto"/>
        <w:right w:val="none" w:sz="0" w:space="0" w:color="auto"/>
      </w:divBdr>
      <w:divsChild>
        <w:div w:id="1865702810">
          <w:marLeft w:val="0"/>
          <w:marRight w:val="0"/>
          <w:marTop w:val="0"/>
          <w:marBottom w:val="0"/>
          <w:divBdr>
            <w:top w:val="none" w:sz="0" w:space="0" w:color="auto"/>
            <w:left w:val="none" w:sz="0" w:space="0" w:color="auto"/>
            <w:bottom w:val="none" w:sz="0" w:space="0" w:color="auto"/>
            <w:right w:val="none" w:sz="0" w:space="0" w:color="auto"/>
          </w:divBdr>
          <w:divsChild>
            <w:div w:id="218133391">
              <w:marLeft w:val="0"/>
              <w:marRight w:val="0"/>
              <w:marTop w:val="0"/>
              <w:marBottom w:val="0"/>
              <w:divBdr>
                <w:top w:val="none" w:sz="0" w:space="0" w:color="auto"/>
                <w:left w:val="none" w:sz="0" w:space="0" w:color="auto"/>
                <w:bottom w:val="none" w:sz="0" w:space="0" w:color="auto"/>
                <w:right w:val="none" w:sz="0" w:space="0" w:color="auto"/>
              </w:divBdr>
              <w:divsChild>
                <w:div w:id="979114777">
                  <w:marLeft w:val="0"/>
                  <w:marRight w:val="0"/>
                  <w:marTop w:val="0"/>
                  <w:marBottom w:val="0"/>
                  <w:divBdr>
                    <w:top w:val="none" w:sz="0" w:space="0" w:color="auto"/>
                    <w:left w:val="none" w:sz="0" w:space="0" w:color="auto"/>
                    <w:bottom w:val="none" w:sz="0" w:space="0" w:color="auto"/>
                    <w:right w:val="none" w:sz="0" w:space="0" w:color="auto"/>
                  </w:divBdr>
                  <w:divsChild>
                    <w:div w:id="67072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51218">
      <w:bodyDiv w:val="1"/>
      <w:marLeft w:val="0"/>
      <w:marRight w:val="0"/>
      <w:marTop w:val="0"/>
      <w:marBottom w:val="0"/>
      <w:divBdr>
        <w:top w:val="none" w:sz="0" w:space="0" w:color="auto"/>
        <w:left w:val="none" w:sz="0" w:space="0" w:color="auto"/>
        <w:bottom w:val="none" w:sz="0" w:space="0" w:color="auto"/>
        <w:right w:val="none" w:sz="0" w:space="0" w:color="auto"/>
      </w:divBdr>
    </w:div>
    <w:div w:id="201987971">
      <w:bodyDiv w:val="1"/>
      <w:marLeft w:val="0"/>
      <w:marRight w:val="0"/>
      <w:marTop w:val="0"/>
      <w:marBottom w:val="0"/>
      <w:divBdr>
        <w:top w:val="none" w:sz="0" w:space="0" w:color="auto"/>
        <w:left w:val="none" w:sz="0" w:space="0" w:color="auto"/>
        <w:bottom w:val="none" w:sz="0" w:space="0" w:color="auto"/>
        <w:right w:val="none" w:sz="0" w:space="0" w:color="auto"/>
      </w:divBdr>
    </w:div>
    <w:div w:id="212080835">
      <w:bodyDiv w:val="1"/>
      <w:marLeft w:val="0"/>
      <w:marRight w:val="0"/>
      <w:marTop w:val="0"/>
      <w:marBottom w:val="0"/>
      <w:divBdr>
        <w:top w:val="none" w:sz="0" w:space="0" w:color="auto"/>
        <w:left w:val="none" w:sz="0" w:space="0" w:color="auto"/>
        <w:bottom w:val="none" w:sz="0" w:space="0" w:color="auto"/>
        <w:right w:val="none" w:sz="0" w:space="0" w:color="auto"/>
      </w:divBdr>
    </w:div>
    <w:div w:id="216356561">
      <w:bodyDiv w:val="1"/>
      <w:marLeft w:val="0"/>
      <w:marRight w:val="0"/>
      <w:marTop w:val="0"/>
      <w:marBottom w:val="0"/>
      <w:divBdr>
        <w:top w:val="none" w:sz="0" w:space="0" w:color="auto"/>
        <w:left w:val="none" w:sz="0" w:space="0" w:color="auto"/>
        <w:bottom w:val="none" w:sz="0" w:space="0" w:color="auto"/>
        <w:right w:val="none" w:sz="0" w:space="0" w:color="auto"/>
      </w:divBdr>
      <w:divsChild>
        <w:div w:id="1490515219">
          <w:marLeft w:val="0"/>
          <w:marRight w:val="0"/>
          <w:marTop w:val="0"/>
          <w:marBottom w:val="0"/>
          <w:divBdr>
            <w:top w:val="none" w:sz="0" w:space="0" w:color="auto"/>
            <w:left w:val="none" w:sz="0" w:space="0" w:color="auto"/>
            <w:bottom w:val="none" w:sz="0" w:space="0" w:color="auto"/>
            <w:right w:val="none" w:sz="0" w:space="0" w:color="auto"/>
          </w:divBdr>
          <w:divsChild>
            <w:div w:id="946277129">
              <w:marLeft w:val="0"/>
              <w:marRight w:val="0"/>
              <w:marTop w:val="0"/>
              <w:marBottom w:val="0"/>
              <w:divBdr>
                <w:top w:val="none" w:sz="0" w:space="0" w:color="auto"/>
                <w:left w:val="none" w:sz="0" w:space="0" w:color="auto"/>
                <w:bottom w:val="none" w:sz="0" w:space="0" w:color="auto"/>
                <w:right w:val="none" w:sz="0" w:space="0" w:color="auto"/>
              </w:divBdr>
              <w:divsChild>
                <w:div w:id="611666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700367">
      <w:bodyDiv w:val="1"/>
      <w:marLeft w:val="0"/>
      <w:marRight w:val="0"/>
      <w:marTop w:val="0"/>
      <w:marBottom w:val="0"/>
      <w:divBdr>
        <w:top w:val="none" w:sz="0" w:space="0" w:color="auto"/>
        <w:left w:val="none" w:sz="0" w:space="0" w:color="auto"/>
        <w:bottom w:val="none" w:sz="0" w:space="0" w:color="auto"/>
        <w:right w:val="none" w:sz="0" w:space="0" w:color="auto"/>
      </w:divBdr>
    </w:div>
    <w:div w:id="288976131">
      <w:bodyDiv w:val="1"/>
      <w:marLeft w:val="0"/>
      <w:marRight w:val="0"/>
      <w:marTop w:val="0"/>
      <w:marBottom w:val="0"/>
      <w:divBdr>
        <w:top w:val="none" w:sz="0" w:space="0" w:color="auto"/>
        <w:left w:val="none" w:sz="0" w:space="0" w:color="auto"/>
        <w:bottom w:val="none" w:sz="0" w:space="0" w:color="auto"/>
        <w:right w:val="none" w:sz="0" w:space="0" w:color="auto"/>
      </w:divBdr>
    </w:div>
    <w:div w:id="303589127">
      <w:bodyDiv w:val="1"/>
      <w:marLeft w:val="0"/>
      <w:marRight w:val="0"/>
      <w:marTop w:val="0"/>
      <w:marBottom w:val="0"/>
      <w:divBdr>
        <w:top w:val="none" w:sz="0" w:space="0" w:color="auto"/>
        <w:left w:val="none" w:sz="0" w:space="0" w:color="auto"/>
        <w:bottom w:val="none" w:sz="0" w:space="0" w:color="auto"/>
        <w:right w:val="none" w:sz="0" w:space="0" w:color="auto"/>
      </w:divBdr>
    </w:div>
    <w:div w:id="338846899">
      <w:bodyDiv w:val="1"/>
      <w:marLeft w:val="0"/>
      <w:marRight w:val="0"/>
      <w:marTop w:val="0"/>
      <w:marBottom w:val="0"/>
      <w:divBdr>
        <w:top w:val="none" w:sz="0" w:space="0" w:color="auto"/>
        <w:left w:val="none" w:sz="0" w:space="0" w:color="auto"/>
        <w:bottom w:val="none" w:sz="0" w:space="0" w:color="auto"/>
        <w:right w:val="none" w:sz="0" w:space="0" w:color="auto"/>
      </w:divBdr>
    </w:div>
    <w:div w:id="355544849">
      <w:bodyDiv w:val="1"/>
      <w:marLeft w:val="0"/>
      <w:marRight w:val="0"/>
      <w:marTop w:val="0"/>
      <w:marBottom w:val="0"/>
      <w:divBdr>
        <w:top w:val="none" w:sz="0" w:space="0" w:color="auto"/>
        <w:left w:val="none" w:sz="0" w:space="0" w:color="auto"/>
        <w:bottom w:val="none" w:sz="0" w:space="0" w:color="auto"/>
        <w:right w:val="none" w:sz="0" w:space="0" w:color="auto"/>
      </w:divBdr>
      <w:divsChild>
        <w:div w:id="2007904360">
          <w:marLeft w:val="0"/>
          <w:marRight w:val="0"/>
          <w:marTop w:val="0"/>
          <w:marBottom w:val="0"/>
          <w:divBdr>
            <w:top w:val="none" w:sz="0" w:space="0" w:color="auto"/>
            <w:left w:val="none" w:sz="0" w:space="0" w:color="auto"/>
            <w:bottom w:val="none" w:sz="0" w:space="0" w:color="auto"/>
            <w:right w:val="none" w:sz="0" w:space="0" w:color="auto"/>
          </w:divBdr>
          <w:divsChild>
            <w:div w:id="2029676828">
              <w:marLeft w:val="0"/>
              <w:marRight w:val="0"/>
              <w:marTop w:val="0"/>
              <w:marBottom w:val="0"/>
              <w:divBdr>
                <w:top w:val="none" w:sz="0" w:space="0" w:color="auto"/>
                <w:left w:val="none" w:sz="0" w:space="0" w:color="auto"/>
                <w:bottom w:val="none" w:sz="0" w:space="0" w:color="auto"/>
                <w:right w:val="none" w:sz="0" w:space="0" w:color="auto"/>
              </w:divBdr>
              <w:divsChild>
                <w:div w:id="183710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200324">
      <w:bodyDiv w:val="1"/>
      <w:marLeft w:val="0"/>
      <w:marRight w:val="0"/>
      <w:marTop w:val="0"/>
      <w:marBottom w:val="0"/>
      <w:divBdr>
        <w:top w:val="none" w:sz="0" w:space="0" w:color="auto"/>
        <w:left w:val="none" w:sz="0" w:space="0" w:color="auto"/>
        <w:bottom w:val="none" w:sz="0" w:space="0" w:color="auto"/>
        <w:right w:val="none" w:sz="0" w:space="0" w:color="auto"/>
      </w:divBdr>
    </w:div>
    <w:div w:id="384069818">
      <w:bodyDiv w:val="1"/>
      <w:marLeft w:val="0"/>
      <w:marRight w:val="0"/>
      <w:marTop w:val="0"/>
      <w:marBottom w:val="0"/>
      <w:divBdr>
        <w:top w:val="none" w:sz="0" w:space="0" w:color="auto"/>
        <w:left w:val="none" w:sz="0" w:space="0" w:color="auto"/>
        <w:bottom w:val="none" w:sz="0" w:space="0" w:color="auto"/>
        <w:right w:val="none" w:sz="0" w:space="0" w:color="auto"/>
      </w:divBdr>
      <w:divsChild>
        <w:div w:id="1514684297">
          <w:marLeft w:val="0"/>
          <w:marRight w:val="0"/>
          <w:marTop w:val="0"/>
          <w:marBottom w:val="0"/>
          <w:divBdr>
            <w:top w:val="none" w:sz="0" w:space="0" w:color="auto"/>
            <w:left w:val="none" w:sz="0" w:space="0" w:color="auto"/>
            <w:bottom w:val="none" w:sz="0" w:space="0" w:color="auto"/>
            <w:right w:val="none" w:sz="0" w:space="0" w:color="auto"/>
          </w:divBdr>
          <w:divsChild>
            <w:div w:id="1361930880">
              <w:marLeft w:val="0"/>
              <w:marRight w:val="0"/>
              <w:marTop w:val="0"/>
              <w:marBottom w:val="0"/>
              <w:divBdr>
                <w:top w:val="none" w:sz="0" w:space="0" w:color="auto"/>
                <w:left w:val="none" w:sz="0" w:space="0" w:color="auto"/>
                <w:bottom w:val="none" w:sz="0" w:space="0" w:color="auto"/>
                <w:right w:val="none" w:sz="0" w:space="0" w:color="auto"/>
              </w:divBdr>
              <w:divsChild>
                <w:div w:id="127089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325164">
      <w:bodyDiv w:val="1"/>
      <w:marLeft w:val="0"/>
      <w:marRight w:val="0"/>
      <w:marTop w:val="0"/>
      <w:marBottom w:val="0"/>
      <w:divBdr>
        <w:top w:val="none" w:sz="0" w:space="0" w:color="auto"/>
        <w:left w:val="none" w:sz="0" w:space="0" w:color="auto"/>
        <w:bottom w:val="none" w:sz="0" w:space="0" w:color="auto"/>
        <w:right w:val="none" w:sz="0" w:space="0" w:color="auto"/>
      </w:divBdr>
      <w:divsChild>
        <w:div w:id="214901566">
          <w:marLeft w:val="0"/>
          <w:marRight w:val="0"/>
          <w:marTop w:val="0"/>
          <w:marBottom w:val="0"/>
          <w:divBdr>
            <w:top w:val="none" w:sz="0" w:space="0" w:color="auto"/>
            <w:left w:val="none" w:sz="0" w:space="0" w:color="auto"/>
            <w:bottom w:val="none" w:sz="0" w:space="0" w:color="auto"/>
            <w:right w:val="none" w:sz="0" w:space="0" w:color="auto"/>
          </w:divBdr>
          <w:divsChild>
            <w:div w:id="266739664">
              <w:marLeft w:val="0"/>
              <w:marRight w:val="0"/>
              <w:marTop w:val="0"/>
              <w:marBottom w:val="0"/>
              <w:divBdr>
                <w:top w:val="none" w:sz="0" w:space="0" w:color="auto"/>
                <w:left w:val="none" w:sz="0" w:space="0" w:color="auto"/>
                <w:bottom w:val="none" w:sz="0" w:space="0" w:color="auto"/>
                <w:right w:val="none" w:sz="0" w:space="0" w:color="auto"/>
              </w:divBdr>
              <w:divsChild>
                <w:div w:id="217278999">
                  <w:marLeft w:val="0"/>
                  <w:marRight w:val="0"/>
                  <w:marTop w:val="0"/>
                  <w:marBottom w:val="0"/>
                  <w:divBdr>
                    <w:top w:val="none" w:sz="0" w:space="0" w:color="auto"/>
                    <w:left w:val="none" w:sz="0" w:space="0" w:color="auto"/>
                    <w:bottom w:val="none" w:sz="0" w:space="0" w:color="auto"/>
                    <w:right w:val="none" w:sz="0" w:space="0" w:color="auto"/>
                  </w:divBdr>
                  <w:divsChild>
                    <w:div w:id="998535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455905">
      <w:bodyDiv w:val="1"/>
      <w:marLeft w:val="0"/>
      <w:marRight w:val="0"/>
      <w:marTop w:val="0"/>
      <w:marBottom w:val="0"/>
      <w:divBdr>
        <w:top w:val="none" w:sz="0" w:space="0" w:color="auto"/>
        <w:left w:val="none" w:sz="0" w:space="0" w:color="auto"/>
        <w:bottom w:val="none" w:sz="0" w:space="0" w:color="auto"/>
        <w:right w:val="none" w:sz="0" w:space="0" w:color="auto"/>
      </w:divBdr>
      <w:divsChild>
        <w:div w:id="1130903169">
          <w:marLeft w:val="0"/>
          <w:marRight w:val="0"/>
          <w:marTop w:val="0"/>
          <w:marBottom w:val="0"/>
          <w:divBdr>
            <w:top w:val="none" w:sz="0" w:space="0" w:color="auto"/>
            <w:left w:val="none" w:sz="0" w:space="0" w:color="auto"/>
            <w:bottom w:val="none" w:sz="0" w:space="0" w:color="auto"/>
            <w:right w:val="none" w:sz="0" w:space="0" w:color="auto"/>
          </w:divBdr>
          <w:divsChild>
            <w:div w:id="361446079">
              <w:marLeft w:val="0"/>
              <w:marRight w:val="0"/>
              <w:marTop w:val="0"/>
              <w:marBottom w:val="0"/>
              <w:divBdr>
                <w:top w:val="none" w:sz="0" w:space="0" w:color="auto"/>
                <w:left w:val="none" w:sz="0" w:space="0" w:color="auto"/>
                <w:bottom w:val="none" w:sz="0" w:space="0" w:color="auto"/>
                <w:right w:val="none" w:sz="0" w:space="0" w:color="auto"/>
              </w:divBdr>
              <w:divsChild>
                <w:div w:id="150335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1322192">
      <w:bodyDiv w:val="1"/>
      <w:marLeft w:val="0"/>
      <w:marRight w:val="0"/>
      <w:marTop w:val="0"/>
      <w:marBottom w:val="0"/>
      <w:divBdr>
        <w:top w:val="none" w:sz="0" w:space="0" w:color="auto"/>
        <w:left w:val="none" w:sz="0" w:space="0" w:color="auto"/>
        <w:bottom w:val="none" w:sz="0" w:space="0" w:color="auto"/>
        <w:right w:val="none" w:sz="0" w:space="0" w:color="auto"/>
      </w:divBdr>
      <w:divsChild>
        <w:div w:id="1248613256">
          <w:marLeft w:val="0"/>
          <w:marRight w:val="0"/>
          <w:marTop w:val="0"/>
          <w:marBottom w:val="0"/>
          <w:divBdr>
            <w:top w:val="none" w:sz="0" w:space="0" w:color="auto"/>
            <w:left w:val="none" w:sz="0" w:space="0" w:color="auto"/>
            <w:bottom w:val="none" w:sz="0" w:space="0" w:color="auto"/>
            <w:right w:val="none" w:sz="0" w:space="0" w:color="auto"/>
          </w:divBdr>
          <w:divsChild>
            <w:div w:id="1598101080">
              <w:marLeft w:val="0"/>
              <w:marRight w:val="0"/>
              <w:marTop w:val="0"/>
              <w:marBottom w:val="0"/>
              <w:divBdr>
                <w:top w:val="none" w:sz="0" w:space="0" w:color="auto"/>
                <w:left w:val="none" w:sz="0" w:space="0" w:color="auto"/>
                <w:bottom w:val="none" w:sz="0" w:space="0" w:color="auto"/>
                <w:right w:val="none" w:sz="0" w:space="0" w:color="auto"/>
              </w:divBdr>
              <w:divsChild>
                <w:div w:id="1188178989">
                  <w:marLeft w:val="0"/>
                  <w:marRight w:val="0"/>
                  <w:marTop w:val="0"/>
                  <w:marBottom w:val="0"/>
                  <w:divBdr>
                    <w:top w:val="none" w:sz="0" w:space="0" w:color="auto"/>
                    <w:left w:val="none" w:sz="0" w:space="0" w:color="auto"/>
                    <w:bottom w:val="none" w:sz="0" w:space="0" w:color="auto"/>
                    <w:right w:val="none" w:sz="0" w:space="0" w:color="auto"/>
                  </w:divBdr>
                  <w:divsChild>
                    <w:div w:id="1046032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42083">
      <w:bodyDiv w:val="1"/>
      <w:marLeft w:val="0"/>
      <w:marRight w:val="0"/>
      <w:marTop w:val="0"/>
      <w:marBottom w:val="0"/>
      <w:divBdr>
        <w:top w:val="none" w:sz="0" w:space="0" w:color="auto"/>
        <w:left w:val="none" w:sz="0" w:space="0" w:color="auto"/>
        <w:bottom w:val="none" w:sz="0" w:space="0" w:color="auto"/>
        <w:right w:val="none" w:sz="0" w:space="0" w:color="auto"/>
      </w:divBdr>
      <w:divsChild>
        <w:div w:id="632099959">
          <w:marLeft w:val="0"/>
          <w:marRight w:val="0"/>
          <w:marTop w:val="0"/>
          <w:marBottom w:val="0"/>
          <w:divBdr>
            <w:top w:val="none" w:sz="0" w:space="0" w:color="auto"/>
            <w:left w:val="none" w:sz="0" w:space="0" w:color="auto"/>
            <w:bottom w:val="none" w:sz="0" w:space="0" w:color="auto"/>
            <w:right w:val="none" w:sz="0" w:space="0" w:color="auto"/>
          </w:divBdr>
          <w:divsChild>
            <w:div w:id="1620258190">
              <w:marLeft w:val="0"/>
              <w:marRight w:val="0"/>
              <w:marTop w:val="0"/>
              <w:marBottom w:val="0"/>
              <w:divBdr>
                <w:top w:val="none" w:sz="0" w:space="0" w:color="auto"/>
                <w:left w:val="none" w:sz="0" w:space="0" w:color="auto"/>
                <w:bottom w:val="none" w:sz="0" w:space="0" w:color="auto"/>
                <w:right w:val="none" w:sz="0" w:space="0" w:color="auto"/>
              </w:divBdr>
              <w:divsChild>
                <w:div w:id="46917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674961">
      <w:bodyDiv w:val="1"/>
      <w:marLeft w:val="0"/>
      <w:marRight w:val="0"/>
      <w:marTop w:val="0"/>
      <w:marBottom w:val="0"/>
      <w:divBdr>
        <w:top w:val="none" w:sz="0" w:space="0" w:color="auto"/>
        <w:left w:val="none" w:sz="0" w:space="0" w:color="auto"/>
        <w:bottom w:val="none" w:sz="0" w:space="0" w:color="auto"/>
        <w:right w:val="none" w:sz="0" w:space="0" w:color="auto"/>
      </w:divBdr>
    </w:div>
    <w:div w:id="435833707">
      <w:bodyDiv w:val="1"/>
      <w:marLeft w:val="0"/>
      <w:marRight w:val="0"/>
      <w:marTop w:val="0"/>
      <w:marBottom w:val="0"/>
      <w:divBdr>
        <w:top w:val="none" w:sz="0" w:space="0" w:color="auto"/>
        <w:left w:val="none" w:sz="0" w:space="0" w:color="auto"/>
        <w:bottom w:val="none" w:sz="0" w:space="0" w:color="auto"/>
        <w:right w:val="none" w:sz="0" w:space="0" w:color="auto"/>
      </w:divBdr>
      <w:divsChild>
        <w:div w:id="1401102425">
          <w:marLeft w:val="0"/>
          <w:marRight w:val="0"/>
          <w:marTop w:val="0"/>
          <w:marBottom w:val="0"/>
          <w:divBdr>
            <w:top w:val="none" w:sz="0" w:space="0" w:color="auto"/>
            <w:left w:val="none" w:sz="0" w:space="0" w:color="auto"/>
            <w:bottom w:val="none" w:sz="0" w:space="0" w:color="auto"/>
            <w:right w:val="none" w:sz="0" w:space="0" w:color="auto"/>
          </w:divBdr>
          <w:divsChild>
            <w:div w:id="646054090">
              <w:marLeft w:val="0"/>
              <w:marRight w:val="0"/>
              <w:marTop w:val="0"/>
              <w:marBottom w:val="0"/>
              <w:divBdr>
                <w:top w:val="none" w:sz="0" w:space="0" w:color="auto"/>
                <w:left w:val="none" w:sz="0" w:space="0" w:color="auto"/>
                <w:bottom w:val="none" w:sz="0" w:space="0" w:color="auto"/>
                <w:right w:val="none" w:sz="0" w:space="0" w:color="auto"/>
              </w:divBdr>
              <w:divsChild>
                <w:div w:id="522518545">
                  <w:marLeft w:val="0"/>
                  <w:marRight w:val="0"/>
                  <w:marTop w:val="0"/>
                  <w:marBottom w:val="0"/>
                  <w:divBdr>
                    <w:top w:val="none" w:sz="0" w:space="0" w:color="auto"/>
                    <w:left w:val="none" w:sz="0" w:space="0" w:color="auto"/>
                    <w:bottom w:val="none" w:sz="0" w:space="0" w:color="auto"/>
                    <w:right w:val="none" w:sz="0" w:space="0" w:color="auto"/>
                  </w:divBdr>
                  <w:divsChild>
                    <w:div w:id="1902060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833535">
      <w:bodyDiv w:val="1"/>
      <w:marLeft w:val="0"/>
      <w:marRight w:val="0"/>
      <w:marTop w:val="0"/>
      <w:marBottom w:val="0"/>
      <w:divBdr>
        <w:top w:val="none" w:sz="0" w:space="0" w:color="auto"/>
        <w:left w:val="none" w:sz="0" w:space="0" w:color="auto"/>
        <w:bottom w:val="none" w:sz="0" w:space="0" w:color="auto"/>
        <w:right w:val="none" w:sz="0" w:space="0" w:color="auto"/>
      </w:divBdr>
      <w:divsChild>
        <w:div w:id="338120094">
          <w:marLeft w:val="0"/>
          <w:marRight w:val="0"/>
          <w:marTop w:val="0"/>
          <w:marBottom w:val="0"/>
          <w:divBdr>
            <w:top w:val="none" w:sz="0" w:space="0" w:color="auto"/>
            <w:left w:val="none" w:sz="0" w:space="0" w:color="auto"/>
            <w:bottom w:val="none" w:sz="0" w:space="0" w:color="auto"/>
            <w:right w:val="none" w:sz="0" w:space="0" w:color="auto"/>
          </w:divBdr>
        </w:div>
        <w:div w:id="1206019180">
          <w:marLeft w:val="0"/>
          <w:marRight w:val="0"/>
          <w:marTop w:val="0"/>
          <w:marBottom w:val="0"/>
          <w:divBdr>
            <w:top w:val="none" w:sz="0" w:space="0" w:color="auto"/>
            <w:left w:val="none" w:sz="0" w:space="0" w:color="auto"/>
            <w:bottom w:val="none" w:sz="0" w:space="0" w:color="auto"/>
            <w:right w:val="none" w:sz="0" w:space="0" w:color="auto"/>
          </w:divBdr>
        </w:div>
      </w:divsChild>
    </w:div>
    <w:div w:id="502747683">
      <w:bodyDiv w:val="1"/>
      <w:marLeft w:val="0"/>
      <w:marRight w:val="0"/>
      <w:marTop w:val="0"/>
      <w:marBottom w:val="0"/>
      <w:divBdr>
        <w:top w:val="none" w:sz="0" w:space="0" w:color="auto"/>
        <w:left w:val="none" w:sz="0" w:space="0" w:color="auto"/>
        <w:bottom w:val="none" w:sz="0" w:space="0" w:color="auto"/>
        <w:right w:val="none" w:sz="0" w:space="0" w:color="auto"/>
      </w:divBdr>
    </w:div>
    <w:div w:id="505246792">
      <w:bodyDiv w:val="1"/>
      <w:marLeft w:val="0"/>
      <w:marRight w:val="0"/>
      <w:marTop w:val="0"/>
      <w:marBottom w:val="0"/>
      <w:divBdr>
        <w:top w:val="none" w:sz="0" w:space="0" w:color="auto"/>
        <w:left w:val="none" w:sz="0" w:space="0" w:color="auto"/>
        <w:bottom w:val="none" w:sz="0" w:space="0" w:color="auto"/>
        <w:right w:val="none" w:sz="0" w:space="0" w:color="auto"/>
      </w:divBdr>
      <w:divsChild>
        <w:div w:id="1055130371">
          <w:marLeft w:val="0"/>
          <w:marRight w:val="0"/>
          <w:marTop w:val="0"/>
          <w:marBottom w:val="0"/>
          <w:divBdr>
            <w:top w:val="none" w:sz="0" w:space="0" w:color="auto"/>
            <w:left w:val="none" w:sz="0" w:space="0" w:color="auto"/>
            <w:bottom w:val="none" w:sz="0" w:space="0" w:color="auto"/>
            <w:right w:val="none" w:sz="0" w:space="0" w:color="auto"/>
          </w:divBdr>
          <w:divsChild>
            <w:div w:id="391119276">
              <w:marLeft w:val="0"/>
              <w:marRight w:val="0"/>
              <w:marTop w:val="0"/>
              <w:marBottom w:val="0"/>
              <w:divBdr>
                <w:top w:val="none" w:sz="0" w:space="0" w:color="auto"/>
                <w:left w:val="none" w:sz="0" w:space="0" w:color="auto"/>
                <w:bottom w:val="none" w:sz="0" w:space="0" w:color="auto"/>
                <w:right w:val="none" w:sz="0" w:space="0" w:color="auto"/>
              </w:divBdr>
              <w:divsChild>
                <w:div w:id="1282155019">
                  <w:marLeft w:val="0"/>
                  <w:marRight w:val="0"/>
                  <w:marTop w:val="0"/>
                  <w:marBottom w:val="0"/>
                  <w:divBdr>
                    <w:top w:val="none" w:sz="0" w:space="0" w:color="auto"/>
                    <w:left w:val="none" w:sz="0" w:space="0" w:color="auto"/>
                    <w:bottom w:val="none" w:sz="0" w:space="0" w:color="auto"/>
                    <w:right w:val="none" w:sz="0" w:space="0" w:color="auto"/>
                  </w:divBdr>
                  <w:divsChild>
                    <w:div w:id="1649551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093443">
      <w:bodyDiv w:val="1"/>
      <w:marLeft w:val="0"/>
      <w:marRight w:val="0"/>
      <w:marTop w:val="0"/>
      <w:marBottom w:val="0"/>
      <w:divBdr>
        <w:top w:val="none" w:sz="0" w:space="0" w:color="auto"/>
        <w:left w:val="none" w:sz="0" w:space="0" w:color="auto"/>
        <w:bottom w:val="none" w:sz="0" w:space="0" w:color="auto"/>
        <w:right w:val="none" w:sz="0" w:space="0" w:color="auto"/>
      </w:divBdr>
    </w:div>
    <w:div w:id="564410630">
      <w:bodyDiv w:val="1"/>
      <w:marLeft w:val="0"/>
      <w:marRight w:val="0"/>
      <w:marTop w:val="0"/>
      <w:marBottom w:val="0"/>
      <w:divBdr>
        <w:top w:val="none" w:sz="0" w:space="0" w:color="auto"/>
        <w:left w:val="none" w:sz="0" w:space="0" w:color="auto"/>
        <w:bottom w:val="none" w:sz="0" w:space="0" w:color="auto"/>
        <w:right w:val="none" w:sz="0" w:space="0" w:color="auto"/>
      </w:divBdr>
    </w:div>
    <w:div w:id="580483741">
      <w:bodyDiv w:val="1"/>
      <w:marLeft w:val="0"/>
      <w:marRight w:val="0"/>
      <w:marTop w:val="0"/>
      <w:marBottom w:val="0"/>
      <w:divBdr>
        <w:top w:val="none" w:sz="0" w:space="0" w:color="auto"/>
        <w:left w:val="none" w:sz="0" w:space="0" w:color="auto"/>
        <w:bottom w:val="none" w:sz="0" w:space="0" w:color="auto"/>
        <w:right w:val="none" w:sz="0" w:space="0" w:color="auto"/>
      </w:divBdr>
      <w:divsChild>
        <w:div w:id="535431203">
          <w:marLeft w:val="0"/>
          <w:marRight w:val="0"/>
          <w:marTop w:val="0"/>
          <w:marBottom w:val="0"/>
          <w:divBdr>
            <w:top w:val="none" w:sz="0" w:space="0" w:color="auto"/>
            <w:left w:val="none" w:sz="0" w:space="0" w:color="auto"/>
            <w:bottom w:val="none" w:sz="0" w:space="0" w:color="auto"/>
            <w:right w:val="none" w:sz="0" w:space="0" w:color="auto"/>
          </w:divBdr>
          <w:divsChild>
            <w:div w:id="1345791643">
              <w:marLeft w:val="0"/>
              <w:marRight w:val="0"/>
              <w:marTop w:val="0"/>
              <w:marBottom w:val="0"/>
              <w:divBdr>
                <w:top w:val="none" w:sz="0" w:space="0" w:color="auto"/>
                <w:left w:val="none" w:sz="0" w:space="0" w:color="auto"/>
                <w:bottom w:val="none" w:sz="0" w:space="0" w:color="auto"/>
                <w:right w:val="none" w:sz="0" w:space="0" w:color="auto"/>
              </w:divBdr>
              <w:divsChild>
                <w:div w:id="203293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707959">
      <w:bodyDiv w:val="1"/>
      <w:marLeft w:val="0"/>
      <w:marRight w:val="0"/>
      <w:marTop w:val="0"/>
      <w:marBottom w:val="0"/>
      <w:divBdr>
        <w:top w:val="none" w:sz="0" w:space="0" w:color="auto"/>
        <w:left w:val="none" w:sz="0" w:space="0" w:color="auto"/>
        <w:bottom w:val="none" w:sz="0" w:space="0" w:color="auto"/>
        <w:right w:val="none" w:sz="0" w:space="0" w:color="auto"/>
      </w:divBdr>
    </w:div>
    <w:div w:id="604926550">
      <w:bodyDiv w:val="1"/>
      <w:marLeft w:val="0"/>
      <w:marRight w:val="0"/>
      <w:marTop w:val="0"/>
      <w:marBottom w:val="0"/>
      <w:divBdr>
        <w:top w:val="none" w:sz="0" w:space="0" w:color="auto"/>
        <w:left w:val="none" w:sz="0" w:space="0" w:color="auto"/>
        <w:bottom w:val="none" w:sz="0" w:space="0" w:color="auto"/>
        <w:right w:val="none" w:sz="0" w:space="0" w:color="auto"/>
      </w:divBdr>
      <w:divsChild>
        <w:div w:id="462501983">
          <w:marLeft w:val="0"/>
          <w:marRight w:val="0"/>
          <w:marTop w:val="0"/>
          <w:marBottom w:val="0"/>
          <w:divBdr>
            <w:top w:val="none" w:sz="0" w:space="0" w:color="auto"/>
            <w:left w:val="none" w:sz="0" w:space="0" w:color="auto"/>
            <w:bottom w:val="none" w:sz="0" w:space="0" w:color="auto"/>
            <w:right w:val="none" w:sz="0" w:space="0" w:color="auto"/>
          </w:divBdr>
          <w:divsChild>
            <w:div w:id="927274580">
              <w:marLeft w:val="0"/>
              <w:marRight w:val="0"/>
              <w:marTop w:val="0"/>
              <w:marBottom w:val="0"/>
              <w:divBdr>
                <w:top w:val="none" w:sz="0" w:space="0" w:color="auto"/>
                <w:left w:val="none" w:sz="0" w:space="0" w:color="auto"/>
                <w:bottom w:val="none" w:sz="0" w:space="0" w:color="auto"/>
                <w:right w:val="none" w:sz="0" w:space="0" w:color="auto"/>
              </w:divBdr>
              <w:divsChild>
                <w:div w:id="78409514">
                  <w:marLeft w:val="0"/>
                  <w:marRight w:val="0"/>
                  <w:marTop w:val="0"/>
                  <w:marBottom w:val="0"/>
                  <w:divBdr>
                    <w:top w:val="none" w:sz="0" w:space="0" w:color="auto"/>
                    <w:left w:val="none" w:sz="0" w:space="0" w:color="auto"/>
                    <w:bottom w:val="none" w:sz="0" w:space="0" w:color="auto"/>
                    <w:right w:val="none" w:sz="0" w:space="0" w:color="auto"/>
                  </w:divBdr>
                  <w:divsChild>
                    <w:div w:id="1791701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7008124">
      <w:bodyDiv w:val="1"/>
      <w:marLeft w:val="0"/>
      <w:marRight w:val="0"/>
      <w:marTop w:val="0"/>
      <w:marBottom w:val="0"/>
      <w:divBdr>
        <w:top w:val="none" w:sz="0" w:space="0" w:color="auto"/>
        <w:left w:val="none" w:sz="0" w:space="0" w:color="auto"/>
        <w:bottom w:val="none" w:sz="0" w:space="0" w:color="auto"/>
        <w:right w:val="none" w:sz="0" w:space="0" w:color="auto"/>
      </w:divBdr>
      <w:divsChild>
        <w:div w:id="2045667646">
          <w:marLeft w:val="0"/>
          <w:marRight w:val="0"/>
          <w:marTop w:val="0"/>
          <w:marBottom w:val="0"/>
          <w:divBdr>
            <w:top w:val="none" w:sz="0" w:space="0" w:color="auto"/>
            <w:left w:val="none" w:sz="0" w:space="0" w:color="auto"/>
            <w:bottom w:val="none" w:sz="0" w:space="0" w:color="auto"/>
            <w:right w:val="none" w:sz="0" w:space="0" w:color="auto"/>
          </w:divBdr>
          <w:divsChild>
            <w:div w:id="475225601">
              <w:marLeft w:val="0"/>
              <w:marRight w:val="0"/>
              <w:marTop w:val="0"/>
              <w:marBottom w:val="0"/>
              <w:divBdr>
                <w:top w:val="none" w:sz="0" w:space="0" w:color="auto"/>
                <w:left w:val="none" w:sz="0" w:space="0" w:color="auto"/>
                <w:bottom w:val="none" w:sz="0" w:space="0" w:color="auto"/>
                <w:right w:val="none" w:sz="0" w:space="0" w:color="auto"/>
              </w:divBdr>
              <w:divsChild>
                <w:div w:id="1692339882">
                  <w:marLeft w:val="0"/>
                  <w:marRight w:val="0"/>
                  <w:marTop w:val="0"/>
                  <w:marBottom w:val="0"/>
                  <w:divBdr>
                    <w:top w:val="none" w:sz="0" w:space="0" w:color="auto"/>
                    <w:left w:val="none" w:sz="0" w:space="0" w:color="auto"/>
                    <w:bottom w:val="none" w:sz="0" w:space="0" w:color="auto"/>
                    <w:right w:val="none" w:sz="0" w:space="0" w:color="auto"/>
                  </w:divBdr>
                  <w:divsChild>
                    <w:div w:id="388237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354074">
      <w:bodyDiv w:val="1"/>
      <w:marLeft w:val="0"/>
      <w:marRight w:val="0"/>
      <w:marTop w:val="0"/>
      <w:marBottom w:val="0"/>
      <w:divBdr>
        <w:top w:val="none" w:sz="0" w:space="0" w:color="auto"/>
        <w:left w:val="none" w:sz="0" w:space="0" w:color="auto"/>
        <w:bottom w:val="none" w:sz="0" w:space="0" w:color="auto"/>
        <w:right w:val="none" w:sz="0" w:space="0" w:color="auto"/>
      </w:divBdr>
      <w:divsChild>
        <w:div w:id="467020077">
          <w:marLeft w:val="0"/>
          <w:marRight w:val="0"/>
          <w:marTop w:val="0"/>
          <w:marBottom w:val="0"/>
          <w:divBdr>
            <w:top w:val="none" w:sz="0" w:space="0" w:color="auto"/>
            <w:left w:val="none" w:sz="0" w:space="0" w:color="auto"/>
            <w:bottom w:val="none" w:sz="0" w:space="0" w:color="auto"/>
            <w:right w:val="none" w:sz="0" w:space="0" w:color="auto"/>
          </w:divBdr>
          <w:divsChild>
            <w:div w:id="2087720659">
              <w:marLeft w:val="0"/>
              <w:marRight w:val="0"/>
              <w:marTop w:val="0"/>
              <w:marBottom w:val="0"/>
              <w:divBdr>
                <w:top w:val="none" w:sz="0" w:space="0" w:color="auto"/>
                <w:left w:val="none" w:sz="0" w:space="0" w:color="auto"/>
                <w:bottom w:val="none" w:sz="0" w:space="0" w:color="auto"/>
                <w:right w:val="none" w:sz="0" w:space="0" w:color="auto"/>
              </w:divBdr>
              <w:divsChild>
                <w:div w:id="2021003121">
                  <w:marLeft w:val="0"/>
                  <w:marRight w:val="0"/>
                  <w:marTop w:val="0"/>
                  <w:marBottom w:val="0"/>
                  <w:divBdr>
                    <w:top w:val="none" w:sz="0" w:space="0" w:color="auto"/>
                    <w:left w:val="none" w:sz="0" w:space="0" w:color="auto"/>
                    <w:bottom w:val="none" w:sz="0" w:space="0" w:color="auto"/>
                    <w:right w:val="none" w:sz="0" w:space="0" w:color="auto"/>
                  </w:divBdr>
                  <w:divsChild>
                    <w:div w:id="26184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378797">
      <w:bodyDiv w:val="1"/>
      <w:marLeft w:val="0"/>
      <w:marRight w:val="0"/>
      <w:marTop w:val="0"/>
      <w:marBottom w:val="0"/>
      <w:divBdr>
        <w:top w:val="none" w:sz="0" w:space="0" w:color="auto"/>
        <w:left w:val="none" w:sz="0" w:space="0" w:color="auto"/>
        <w:bottom w:val="none" w:sz="0" w:space="0" w:color="auto"/>
        <w:right w:val="none" w:sz="0" w:space="0" w:color="auto"/>
      </w:divBdr>
      <w:divsChild>
        <w:div w:id="1927500119">
          <w:marLeft w:val="0"/>
          <w:marRight w:val="0"/>
          <w:marTop w:val="0"/>
          <w:marBottom w:val="0"/>
          <w:divBdr>
            <w:top w:val="none" w:sz="0" w:space="0" w:color="auto"/>
            <w:left w:val="none" w:sz="0" w:space="0" w:color="auto"/>
            <w:bottom w:val="none" w:sz="0" w:space="0" w:color="auto"/>
            <w:right w:val="none" w:sz="0" w:space="0" w:color="auto"/>
          </w:divBdr>
          <w:divsChild>
            <w:div w:id="1622423045">
              <w:marLeft w:val="0"/>
              <w:marRight w:val="0"/>
              <w:marTop w:val="0"/>
              <w:marBottom w:val="0"/>
              <w:divBdr>
                <w:top w:val="none" w:sz="0" w:space="0" w:color="auto"/>
                <w:left w:val="none" w:sz="0" w:space="0" w:color="auto"/>
                <w:bottom w:val="none" w:sz="0" w:space="0" w:color="auto"/>
                <w:right w:val="none" w:sz="0" w:space="0" w:color="auto"/>
              </w:divBdr>
              <w:divsChild>
                <w:div w:id="1796437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425872">
      <w:bodyDiv w:val="1"/>
      <w:marLeft w:val="0"/>
      <w:marRight w:val="0"/>
      <w:marTop w:val="0"/>
      <w:marBottom w:val="0"/>
      <w:divBdr>
        <w:top w:val="none" w:sz="0" w:space="0" w:color="auto"/>
        <w:left w:val="none" w:sz="0" w:space="0" w:color="auto"/>
        <w:bottom w:val="none" w:sz="0" w:space="0" w:color="auto"/>
        <w:right w:val="none" w:sz="0" w:space="0" w:color="auto"/>
      </w:divBdr>
    </w:div>
    <w:div w:id="674070321">
      <w:bodyDiv w:val="1"/>
      <w:marLeft w:val="0"/>
      <w:marRight w:val="0"/>
      <w:marTop w:val="0"/>
      <w:marBottom w:val="0"/>
      <w:divBdr>
        <w:top w:val="none" w:sz="0" w:space="0" w:color="auto"/>
        <w:left w:val="none" w:sz="0" w:space="0" w:color="auto"/>
        <w:bottom w:val="none" w:sz="0" w:space="0" w:color="auto"/>
        <w:right w:val="none" w:sz="0" w:space="0" w:color="auto"/>
      </w:divBdr>
      <w:divsChild>
        <w:div w:id="830408185">
          <w:marLeft w:val="0"/>
          <w:marRight w:val="0"/>
          <w:marTop w:val="0"/>
          <w:marBottom w:val="0"/>
          <w:divBdr>
            <w:top w:val="none" w:sz="0" w:space="0" w:color="auto"/>
            <w:left w:val="none" w:sz="0" w:space="0" w:color="auto"/>
            <w:bottom w:val="none" w:sz="0" w:space="0" w:color="auto"/>
            <w:right w:val="none" w:sz="0" w:space="0" w:color="auto"/>
          </w:divBdr>
          <w:divsChild>
            <w:div w:id="283272350">
              <w:marLeft w:val="0"/>
              <w:marRight w:val="0"/>
              <w:marTop w:val="0"/>
              <w:marBottom w:val="0"/>
              <w:divBdr>
                <w:top w:val="none" w:sz="0" w:space="0" w:color="auto"/>
                <w:left w:val="none" w:sz="0" w:space="0" w:color="auto"/>
                <w:bottom w:val="none" w:sz="0" w:space="0" w:color="auto"/>
                <w:right w:val="none" w:sz="0" w:space="0" w:color="auto"/>
              </w:divBdr>
              <w:divsChild>
                <w:div w:id="331763808">
                  <w:marLeft w:val="0"/>
                  <w:marRight w:val="0"/>
                  <w:marTop w:val="0"/>
                  <w:marBottom w:val="0"/>
                  <w:divBdr>
                    <w:top w:val="none" w:sz="0" w:space="0" w:color="auto"/>
                    <w:left w:val="none" w:sz="0" w:space="0" w:color="auto"/>
                    <w:bottom w:val="none" w:sz="0" w:space="0" w:color="auto"/>
                    <w:right w:val="none" w:sz="0" w:space="0" w:color="auto"/>
                  </w:divBdr>
                  <w:divsChild>
                    <w:div w:id="190386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558400">
      <w:bodyDiv w:val="1"/>
      <w:marLeft w:val="0"/>
      <w:marRight w:val="0"/>
      <w:marTop w:val="0"/>
      <w:marBottom w:val="0"/>
      <w:divBdr>
        <w:top w:val="none" w:sz="0" w:space="0" w:color="auto"/>
        <w:left w:val="none" w:sz="0" w:space="0" w:color="auto"/>
        <w:bottom w:val="none" w:sz="0" w:space="0" w:color="auto"/>
        <w:right w:val="none" w:sz="0" w:space="0" w:color="auto"/>
      </w:divBdr>
      <w:divsChild>
        <w:div w:id="25763970">
          <w:marLeft w:val="0"/>
          <w:marRight w:val="0"/>
          <w:marTop w:val="0"/>
          <w:marBottom w:val="0"/>
          <w:divBdr>
            <w:top w:val="none" w:sz="0" w:space="0" w:color="auto"/>
            <w:left w:val="none" w:sz="0" w:space="0" w:color="auto"/>
            <w:bottom w:val="none" w:sz="0" w:space="0" w:color="auto"/>
            <w:right w:val="none" w:sz="0" w:space="0" w:color="auto"/>
          </w:divBdr>
          <w:divsChild>
            <w:div w:id="1719086620">
              <w:marLeft w:val="0"/>
              <w:marRight w:val="0"/>
              <w:marTop w:val="0"/>
              <w:marBottom w:val="0"/>
              <w:divBdr>
                <w:top w:val="none" w:sz="0" w:space="0" w:color="auto"/>
                <w:left w:val="none" w:sz="0" w:space="0" w:color="auto"/>
                <w:bottom w:val="none" w:sz="0" w:space="0" w:color="auto"/>
                <w:right w:val="none" w:sz="0" w:space="0" w:color="auto"/>
              </w:divBdr>
              <w:divsChild>
                <w:div w:id="389112778">
                  <w:marLeft w:val="0"/>
                  <w:marRight w:val="0"/>
                  <w:marTop w:val="0"/>
                  <w:marBottom w:val="0"/>
                  <w:divBdr>
                    <w:top w:val="none" w:sz="0" w:space="0" w:color="auto"/>
                    <w:left w:val="none" w:sz="0" w:space="0" w:color="auto"/>
                    <w:bottom w:val="none" w:sz="0" w:space="0" w:color="auto"/>
                    <w:right w:val="none" w:sz="0" w:space="0" w:color="auto"/>
                  </w:divBdr>
                  <w:divsChild>
                    <w:div w:id="59914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0842021">
      <w:bodyDiv w:val="1"/>
      <w:marLeft w:val="0"/>
      <w:marRight w:val="0"/>
      <w:marTop w:val="0"/>
      <w:marBottom w:val="0"/>
      <w:divBdr>
        <w:top w:val="none" w:sz="0" w:space="0" w:color="auto"/>
        <w:left w:val="none" w:sz="0" w:space="0" w:color="auto"/>
        <w:bottom w:val="none" w:sz="0" w:space="0" w:color="auto"/>
        <w:right w:val="none" w:sz="0" w:space="0" w:color="auto"/>
      </w:divBdr>
    </w:div>
    <w:div w:id="696657239">
      <w:bodyDiv w:val="1"/>
      <w:marLeft w:val="0"/>
      <w:marRight w:val="0"/>
      <w:marTop w:val="0"/>
      <w:marBottom w:val="0"/>
      <w:divBdr>
        <w:top w:val="none" w:sz="0" w:space="0" w:color="auto"/>
        <w:left w:val="none" w:sz="0" w:space="0" w:color="auto"/>
        <w:bottom w:val="none" w:sz="0" w:space="0" w:color="auto"/>
        <w:right w:val="none" w:sz="0" w:space="0" w:color="auto"/>
      </w:divBdr>
    </w:div>
    <w:div w:id="702756326">
      <w:bodyDiv w:val="1"/>
      <w:marLeft w:val="0"/>
      <w:marRight w:val="0"/>
      <w:marTop w:val="0"/>
      <w:marBottom w:val="0"/>
      <w:divBdr>
        <w:top w:val="none" w:sz="0" w:space="0" w:color="auto"/>
        <w:left w:val="none" w:sz="0" w:space="0" w:color="auto"/>
        <w:bottom w:val="none" w:sz="0" w:space="0" w:color="auto"/>
        <w:right w:val="none" w:sz="0" w:space="0" w:color="auto"/>
      </w:divBdr>
    </w:div>
    <w:div w:id="704015404">
      <w:bodyDiv w:val="1"/>
      <w:marLeft w:val="0"/>
      <w:marRight w:val="0"/>
      <w:marTop w:val="0"/>
      <w:marBottom w:val="0"/>
      <w:divBdr>
        <w:top w:val="none" w:sz="0" w:space="0" w:color="auto"/>
        <w:left w:val="none" w:sz="0" w:space="0" w:color="auto"/>
        <w:bottom w:val="none" w:sz="0" w:space="0" w:color="auto"/>
        <w:right w:val="none" w:sz="0" w:space="0" w:color="auto"/>
      </w:divBdr>
      <w:divsChild>
        <w:div w:id="990981661">
          <w:marLeft w:val="0"/>
          <w:marRight w:val="0"/>
          <w:marTop w:val="0"/>
          <w:marBottom w:val="0"/>
          <w:divBdr>
            <w:top w:val="none" w:sz="0" w:space="0" w:color="auto"/>
            <w:left w:val="none" w:sz="0" w:space="0" w:color="auto"/>
            <w:bottom w:val="none" w:sz="0" w:space="0" w:color="auto"/>
            <w:right w:val="none" w:sz="0" w:space="0" w:color="auto"/>
          </w:divBdr>
          <w:divsChild>
            <w:div w:id="1533031486">
              <w:marLeft w:val="0"/>
              <w:marRight w:val="0"/>
              <w:marTop w:val="0"/>
              <w:marBottom w:val="0"/>
              <w:divBdr>
                <w:top w:val="none" w:sz="0" w:space="0" w:color="auto"/>
                <w:left w:val="none" w:sz="0" w:space="0" w:color="auto"/>
                <w:bottom w:val="none" w:sz="0" w:space="0" w:color="auto"/>
                <w:right w:val="none" w:sz="0" w:space="0" w:color="auto"/>
              </w:divBdr>
              <w:divsChild>
                <w:div w:id="123662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587715">
      <w:bodyDiv w:val="1"/>
      <w:marLeft w:val="0"/>
      <w:marRight w:val="0"/>
      <w:marTop w:val="0"/>
      <w:marBottom w:val="0"/>
      <w:divBdr>
        <w:top w:val="none" w:sz="0" w:space="0" w:color="auto"/>
        <w:left w:val="none" w:sz="0" w:space="0" w:color="auto"/>
        <w:bottom w:val="none" w:sz="0" w:space="0" w:color="auto"/>
        <w:right w:val="none" w:sz="0" w:space="0" w:color="auto"/>
      </w:divBdr>
      <w:divsChild>
        <w:div w:id="152186474">
          <w:marLeft w:val="0"/>
          <w:marRight w:val="0"/>
          <w:marTop w:val="0"/>
          <w:marBottom w:val="0"/>
          <w:divBdr>
            <w:top w:val="none" w:sz="0" w:space="0" w:color="auto"/>
            <w:left w:val="none" w:sz="0" w:space="0" w:color="auto"/>
            <w:bottom w:val="none" w:sz="0" w:space="0" w:color="auto"/>
            <w:right w:val="none" w:sz="0" w:space="0" w:color="auto"/>
          </w:divBdr>
          <w:divsChild>
            <w:div w:id="1717267506">
              <w:marLeft w:val="0"/>
              <w:marRight w:val="0"/>
              <w:marTop w:val="0"/>
              <w:marBottom w:val="0"/>
              <w:divBdr>
                <w:top w:val="none" w:sz="0" w:space="0" w:color="auto"/>
                <w:left w:val="none" w:sz="0" w:space="0" w:color="auto"/>
                <w:bottom w:val="none" w:sz="0" w:space="0" w:color="auto"/>
                <w:right w:val="none" w:sz="0" w:space="0" w:color="auto"/>
              </w:divBdr>
              <w:divsChild>
                <w:div w:id="1013268884">
                  <w:marLeft w:val="0"/>
                  <w:marRight w:val="0"/>
                  <w:marTop w:val="0"/>
                  <w:marBottom w:val="0"/>
                  <w:divBdr>
                    <w:top w:val="none" w:sz="0" w:space="0" w:color="auto"/>
                    <w:left w:val="none" w:sz="0" w:space="0" w:color="auto"/>
                    <w:bottom w:val="none" w:sz="0" w:space="0" w:color="auto"/>
                    <w:right w:val="none" w:sz="0" w:space="0" w:color="auto"/>
                  </w:divBdr>
                </w:div>
              </w:divsChild>
            </w:div>
            <w:div w:id="2090883872">
              <w:marLeft w:val="0"/>
              <w:marRight w:val="0"/>
              <w:marTop w:val="0"/>
              <w:marBottom w:val="0"/>
              <w:divBdr>
                <w:top w:val="none" w:sz="0" w:space="0" w:color="auto"/>
                <w:left w:val="none" w:sz="0" w:space="0" w:color="auto"/>
                <w:bottom w:val="none" w:sz="0" w:space="0" w:color="auto"/>
                <w:right w:val="none" w:sz="0" w:space="0" w:color="auto"/>
              </w:divBdr>
              <w:divsChild>
                <w:div w:id="190062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788487">
      <w:bodyDiv w:val="1"/>
      <w:marLeft w:val="0"/>
      <w:marRight w:val="0"/>
      <w:marTop w:val="0"/>
      <w:marBottom w:val="0"/>
      <w:divBdr>
        <w:top w:val="none" w:sz="0" w:space="0" w:color="auto"/>
        <w:left w:val="none" w:sz="0" w:space="0" w:color="auto"/>
        <w:bottom w:val="none" w:sz="0" w:space="0" w:color="auto"/>
        <w:right w:val="none" w:sz="0" w:space="0" w:color="auto"/>
      </w:divBdr>
    </w:div>
    <w:div w:id="748507505">
      <w:bodyDiv w:val="1"/>
      <w:marLeft w:val="0"/>
      <w:marRight w:val="0"/>
      <w:marTop w:val="0"/>
      <w:marBottom w:val="0"/>
      <w:divBdr>
        <w:top w:val="none" w:sz="0" w:space="0" w:color="auto"/>
        <w:left w:val="none" w:sz="0" w:space="0" w:color="auto"/>
        <w:bottom w:val="none" w:sz="0" w:space="0" w:color="auto"/>
        <w:right w:val="none" w:sz="0" w:space="0" w:color="auto"/>
      </w:divBdr>
      <w:divsChild>
        <w:div w:id="206380359">
          <w:marLeft w:val="0"/>
          <w:marRight w:val="0"/>
          <w:marTop w:val="0"/>
          <w:marBottom w:val="0"/>
          <w:divBdr>
            <w:top w:val="none" w:sz="0" w:space="0" w:color="auto"/>
            <w:left w:val="none" w:sz="0" w:space="0" w:color="auto"/>
            <w:bottom w:val="none" w:sz="0" w:space="0" w:color="auto"/>
            <w:right w:val="none" w:sz="0" w:space="0" w:color="auto"/>
          </w:divBdr>
          <w:divsChild>
            <w:div w:id="912544774">
              <w:marLeft w:val="0"/>
              <w:marRight w:val="0"/>
              <w:marTop w:val="0"/>
              <w:marBottom w:val="0"/>
              <w:divBdr>
                <w:top w:val="none" w:sz="0" w:space="0" w:color="auto"/>
                <w:left w:val="none" w:sz="0" w:space="0" w:color="auto"/>
                <w:bottom w:val="none" w:sz="0" w:space="0" w:color="auto"/>
                <w:right w:val="none" w:sz="0" w:space="0" w:color="auto"/>
              </w:divBdr>
              <w:divsChild>
                <w:div w:id="163515598">
                  <w:marLeft w:val="0"/>
                  <w:marRight w:val="0"/>
                  <w:marTop w:val="0"/>
                  <w:marBottom w:val="0"/>
                  <w:divBdr>
                    <w:top w:val="none" w:sz="0" w:space="0" w:color="auto"/>
                    <w:left w:val="none" w:sz="0" w:space="0" w:color="auto"/>
                    <w:bottom w:val="none" w:sz="0" w:space="0" w:color="auto"/>
                    <w:right w:val="none" w:sz="0" w:space="0" w:color="auto"/>
                  </w:divBdr>
                  <w:divsChild>
                    <w:div w:id="2544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691503">
      <w:bodyDiv w:val="1"/>
      <w:marLeft w:val="0"/>
      <w:marRight w:val="0"/>
      <w:marTop w:val="0"/>
      <w:marBottom w:val="0"/>
      <w:divBdr>
        <w:top w:val="none" w:sz="0" w:space="0" w:color="auto"/>
        <w:left w:val="none" w:sz="0" w:space="0" w:color="auto"/>
        <w:bottom w:val="none" w:sz="0" w:space="0" w:color="auto"/>
        <w:right w:val="none" w:sz="0" w:space="0" w:color="auto"/>
      </w:divBdr>
    </w:div>
    <w:div w:id="759255728">
      <w:bodyDiv w:val="1"/>
      <w:marLeft w:val="0"/>
      <w:marRight w:val="0"/>
      <w:marTop w:val="0"/>
      <w:marBottom w:val="0"/>
      <w:divBdr>
        <w:top w:val="none" w:sz="0" w:space="0" w:color="auto"/>
        <w:left w:val="none" w:sz="0" w:space="0" w:color="auto"/>
        <w:bottom w:val="none" w:sz="0" w:space="0" w:color="auto"/>
        <w:right w:val="none" w:sz="0" w:space="0" w:color="auto"/>
      </w:divBdr>
    </w:div>
    <w:div w:id="778985722">
      <w:bodyDiv w:val="1"/>
      <w:marLeft w:val="0"/>
      <w:marRight w:val="0"/>
      <w:marTop w:val="0"/>
      <w:marBottom w:val="0"/>
      <w:divBdr>
        <w:top w:val="none" w:sz="0" w:space="0" w:color="auto"/>
        <w:left w:val="none" w:sz="0" w:space="0" w:color="auto"/>
        <w:bottom w:val="none" w:sz="0" w:space="0" w:color="auto"/>
        <w:right w:val="none" w:sz="0" w:space="0" w:color="auto"/>
      </w:divBdr>
    </w:div>
    <w:div w:id="791897191">
      <w:bodyDiv w:val="1"/>
      <w:marLeft w:val="0"/>
      <w:marRight w:val="0"/>
      <w:marTop w:val="0"/>
      <w:marBottom w:val="0"/>
      <w:divBdr>
        <w:top w:val="none" w:sz="0" w:space="0" w:color="auto"/>
        <w:left w:val="none" w:sz="0" w:space="0" w:color="auto"/>
        <w:bottom w:val="none" w:sz="0" w:space="0" w:color="auto"/>
        <w:right w:val="none" w:sz="0" w:space="0" w:color="auto"/>
      </w:divBdr>
    </w:div>
    <w:div w:id="802963286">
      <w:bodyDiv w:val="1"/>
      <w:marLeft w:val="0"/>
      <w:marRight w:val="0"/>
      <w:marTop w:val="0"/>
      <w:marBottom w:val="0"/>
      <w:divBdr>
        <w:top w:val="none" w:sz="0" w:space="0" w:color="auto"/>
        <w:left w:val="none" w:sz="0" w:space="0" w:color="auto"/>
        <w:bottom w:val="none" w:sz="0" w:space="0" w:color="auto"/>
        <w:right w:val="none" w:sz="0" w:space="0" w:color="auto"/>
      </w:divBdr>
      <w:divsChild>
        <w:div w:id="1479152883">
          <w:marLeft w:val="0"/>
          <w:marRight w:val="0"/>
          <w:marTop w:val="0"/>
          <w:marBottom w:val="0"/>
          <w:divBdr>
            <w:top w:val="none" w:sz="0" w:space="0" w:color="auto"/>
            <w:left w:val="none" w:sz="0" w:space="0" w:color="auto"/>
            <w:bottom w:val="none" w:sz="0" w:space="0" w:color="auto"/>
            <w:right w:val="none" w:sz="0" w:space="0" w:color="auto"/>
          </w:divBdr>
          <w:divsChild>
            <w:div w:id="1864515591">
              <w:marLeft w:val="0"/>
              <w:marRight w:val="0"/>
              <w:marTop w:val="0"/>
              <w:marBottom w:val="0"/>
              <w:divBdr>
                <w:top w:val="none" w:sz="0" w:space="0" w:color="auto"/>
                <w:left w:val="none" w:sz="0" w:space="0" w:color="auto"/>
                <w:bottom w:val="none" w:sz="0" w:space="0" w:color="auto"/>
                <w:right w:val="none" w:sz="0" w:space="0" w:color="auto"/>
              </w:divBdr>
              <w:divsChild>
                <w:div w:id="942373879">
                  <w:marLeft w:val="0"/>
                  <w:marRight w:val="0"/>
                  <w:marTop w:val="0"/>
                  <w:marBottom w:val="0"/>
                  <w:divBdr>
                    <w:top w:val="none" w:sz="0" w:space="0" w:color="auto"/>
                    <w:left w:val="none" w:sz="0" w:space="0" w:color="auto"/>
                    <w:bottom w:val="none" w:sz="0" w:space="0" w:color="auto"/>
                    <w:right w:val="none" w:sz="0" w:space="0" w:color="auto"/>
                  </w:divBdr>
                  <w:divsChild>
                    <w:div w:id="150786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934502">
      <w:bodyDiv w:val="1"/>
      <w:marLeft w:val="0"/>
      <w:marRight w:val="0"/>
      <w:marTop w:val="0"/>
      <w:marBottom w:val="0"/>
      <w:divBdr>
        <w:top w:val="none" w:sz="0" w:space="0" w:color="auto"/>
        <w:left w:val="none" w:sz="0" w:space="0" w:color="auto"/>
        <w:bottom w:val="none" w:sz="0" w:space="0" w:color="auto"/>
        <w:right w:val="none" w:sz="0" w:space="0" w:color="auto"/>
      </w:divBdr>
    </w:div>
    <w:div w:id="859391881">
      <w:bodyDiv w:val="1"/>
      <w:marLeft w:val="0"/>
      <w:marRight w:val="0"/>
      <w:marTop w:val="0"/>
      <w:marBottom w:val="0"/>
      <w:divBdr>
        <w:top w:val="none" w:sz="0" w:space="0" w:color="auto"/>
        <w:left w:val="none" w:sz="0" w:space="0" w:color="auto"/>
        <w:bottom w:val="none" w:sz="0" w:space="0" w:color="auto"/>
        <w:right w:val="none" w:sz="0" w:space="0" w:color="auto"/>
      </w:divBdr>
      <w:divsChild>
        <w:div w:id="1603024881">
          <w:marLeft w:val="0"/>
          <w:marRight w:val="0"/>
          <w:marTop w:val="0"/>
          <w:marBottom w:val="0"/>
          <w:divBdr>
            <w:top w:val="none" w:sz="0" w:space="0" w:color="auto"/>
            <w:left w:val="none" w:sz="0" w:space="0" w:color="auto"/>
            <w:bottom w:val="none" w:sz="0" w:space="0" w:color="auto"/>
            <w:right w:val="none" w:sz="0" w:space="0" w:color="auto"/>
          </w:divBdr>
          <w:divsChild>
            <w:div w:id="3090237">
              <w:marLeft w:val="0"/>
              <w:marRight w:val="0"/>
              <w:marTop w:val="0"/>
              <w:marBottom w:val="0"/>
              <w:divBdr>
                <w:top w:val="none" w:sz="0" w:space="0" w:color="auto"/>
                <w:left w:val="none" w:sz="0" w:space="0" w:color="auto"/>
                <w:bottom w:val="none" w:sz="0" w:space="0" w:color="auto"/>
                <w:right w:val="none" w:sz="0" w:space="0" w:color="auto"/>
              </w:divBdr>
              <w:divsChild>
                <w:div w:id="202736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362541">
      <w:bodyDiv w:val="1"/>
      <w:marLeft w:val="0"/>
      <w:marRight w:val="0"/>
      <w:marTop w:val="0"/>
      <w:marBottom w:val="0"/>
      <w:divBdr>
        <w:top w:val="none" w:sz="0" w:space="0" w:color="auto"/>
        <w:left w:val="none" w:sz="0" w:space="0" w:color="auto"/>
        <w:bottom w:val="none" w:sz="0" w:space="0" w:color="auto"/>
        <w:right w:val="none" w:sz="0" w:space="0" w:color="auto"/>
      </w:divBdr>
    </w:div>
    <w:div w:id="910388458">
      <w:bodyDiv w:val="1"/>
      <w:marLeft w:val="0"/>
      <w:marRight w:val="0"/>
      <w:marTop w:val="0"/>
      <w:marBottom w:val="0"/>
      <w:divBdr>
        <w:top w:val="none" w:sz="0" w:space="0" w:color="auto"/>
        <w:left w:val="none" w:sz="0" w:space="0" w:color="auto"/>
        <w:bottom w:val="none" w:sz="0" w:space="0" w:color="auto"/>
        <w:right w:val="none" w:sz="0" w:space="0" w:color="auto"/>
      </w:divBdr>
      <w:divsChild>
        <w:div w:id="1784184772">
          <w:marLeft w:val="0"/>
          <w:marRight w:val="0"/>
          <w:marTop w:val="0"/>
          <w:marBottom w:val="0"/>
          <w:divBdr>
            <w:top w:val="none" w:sz="0" w:space="0" w:color="auto"/>
            <w:left w:val="none" w:sz="0" w:space="0" w:color="auto"/>
            <w:bottom w:val="none" w:sz="0" w:space="0" w:color="auto"/>
            <w:right w:val="none" w:sz="0" w:space="0" w:color="auto"/>
          </w:divBdr>
          <w:divsChild>
            <w:div w:id="300312649">
              <w:marLeft w:val="0"/>
              <w:marRight w:val="0"/>
              <w:marTop w:val="0"/>
              <w:marBottom w:val="0"/>
              <w:divBdr>
                <w:top w:val="none" w:sz="0" w:space="0" w:color="auto"/>
                <w:left w:val="none" w:sz="0" w:space="0" w:color="auto"/>
                <w:bottom w:val="none" w:sz="0" w:space="0" w:color="auto"/>
                <w:right w:val="none" w:sz="0" w:space="0" w:color="auto"/>
              </w:divBdr>
              <w:divsChild>
                <w:div w:id="1372999035">
                  <w:marLeft w:val="0"/>
                  <w:marRight w:val="0"/>
                  <w:marTop w:val="0"/>
                  <w:marBottom w:val="0"/>
                  <w:divBdr>
                    <w:top w:val="none" w:sz="0" w:space="0" w:color="auto"/>
                    <w:left w:val="none" w:sz="0" w:space="0" w:color="auto"/>
                    <w:bottom w:val="none" w:sz="0" w:space="0" w:color="auto"/>
                    <w:right w:val="none" w:sz="0" w:space="0" w:color="auto"/>
                  </w:divBdr>
                  <w:divsChild>
                    <w:div w:id="553086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0435672">
      <w:bodyDiv w:val="1"/>
      <w:marLeft w:val="0"/>
      <w:marRight w:val="0"/>
      <w:marTop w:val="0"/>
      <w:marBottom w:val="0"/>
      <w:divBdr>
        <w:top w:val="none" w:sz="0" w:space="0" w:color="auto"/>
        <w:left w:val="none" w:sz="0" w:space="0" w:color="auto"/>
        <w:bottom w:val="none" w:sz="0" w:space="0" w:color="auto"/>
        <w:right w:val="none" w:sz="0" w:space="0" w:color="auto"/>
      </w:divBdr>
    </w:div>
    <w:div w:id="991913357">
      <w:bodyDiv w:val="1"/>
      <w:marLeft w:val="0"/>
      <w:marRight w:val="0"/>
      <w:marTop w:val="0"/>
      <w:marBottom w:val="0"/>
      <w:divBdr>
        <w:top w:val="none" w:sz="0" w:space="0" w:color="auto"/>
        <w:left w:val="none" w:sz="0" w:space="0" w:color="auto"/>
        <w:bottom w:val="none" w:sz="0" w:space="0" w:color="auto"/>
        <w:right w:val="none" w:sz="0" w:space="0" w:color="auto"/>
      </w:divBdr>
      <w:divsChild>
        <w:div w:id="1354845544">
          <w:marLeft w:val="0"/>
          <w:marRight w:val="0"/>
          <w:marTop w:val="0"/>
          <w:marBottom w:val="0"/>
          <w:divBdr>
            <w:top w:val="none" w:sz="0" w:space="0" w:color="auto"/>
            <w:left w:val="none" w:sz="0" w:space="0" w:color="auto"/>
            <w:bottom w:val="none" w:sz="0" w:space="0" w:color="auto"/>
            <w:right w:val="none" w:sz="0" w:space="0" w:color="auto"/>
          </w:divBdr>
          <w:divsChild>
            <w:div w:id="329872464">
              <w:marLeft w:val="0"/>
              <w:marRight w:val="0"/>
              <w:marTop w:val="0"/>
              <w:marBottom w:val="0"/>
              <w:divBdr>
                <w:top w:val="none" w:sz="0" w:space="0" w:color="auto"/>
                <w:left w:val="none" w:sz="0" w:space="0" w:color="auto"/>
                <w:bottom w:val="none" w:sz="0" w:space="0" w:color="auto"/>
                <w:right w:val="none" w:sz="0" w:space="0" w:color="auto"/>
              </w:divBdr>
              <w:divsChild>
                <w:div w:id="76847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883445">
      <w:bodyDiv w:val="1"/>
      <w:marLeft w:val="0"/>
      <w:marRight w:val="0"/>
      <w:marTop w:val="0"/>
      <w:marBottom w:val="0"/>
      <w:divBdr>
        <w:top w:val="none" w:sz="0" w:space="0" w:color="auto"/>
        <w:left w:val="none" w:sz="0" w:space="0" w:color="auto"/>
        <w:bottom w:val="none" w:sz="0" w:space="0" w:color="auto"/>
        <w:right w:val="none" w:sz="0" w:space="0" w:color="auto"/>
      </w:divBdr>
      <w:divsChild>
        <w:div w:id="181016145">
          <w:marLeft w:val="0"/>
          <w:marRight w:val="0"/>
          <w:marTop w:val="0"/>
          <w:marBottom w:val="0"/>
          <w:divBdr>
            <w:top w:val="none" w:sz="0" w:space="0" w:color="auto"/>
            <w:left w:val="none" w:sz="0" w:space="0" w:color="auto"/>
            <w:bottom w:val="none" w:sz="0" w:space="0" w:color="auto"/>
            <w:right w:val="none" w:sz="0" w:space="0" w:color="auto"/>
          </w:divBdr>
          <w:divsChild>
            <w:div w:id="1564095138">
              <w:marLeft w:val="0"/>
              <w:marRight w:val="0"/>
              <w:marTop w:val="0"/>
              <w:marBottom w:val="0"/>
              <w:divBdr>
                <w:top w:val="none" w:sz="0" w:space="0" w:color="auto"/>
                <w:left w:val="none" w:sz="0" w:space="0" w:color="auto"/>
                <w:bottom w:val="none" w:sz="0" w:space="0" w:color="auto"/>
                <w:right w:val="none" w:sz="0" w:space="0" w:color="auto"/>
              </w:divBdr>
              <w:divsChild>
                <w:div w:id="1347903881">
                  <w:marLeft w:val="0"/>
                  <w:marRight w:val="0"/>
                  <w:marTop w:val="0"/>
                  <w:marBottom w:val="0"/>
                  <w:divBdr>
                    <w:top w:val="none" w:sz="0" w:space="0" w:color="auto"/>
                    <w:left w:val="none" w:sz="0" w:space="0" w:color="auto"/>
                    <w:bottom w:val="none" w:sz="0" w:space="0" w:color="auto"/>
                    <w:right w:val="none" w:sz="0" w:space="0" w:color="auto"/>
                  </w:divBdr>
                  <w:divsChild>
                    <w:div w:id="1086725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9205584">
      <w:bodyDiv w:val="1"/>
      <w:marLeft w:val="0"/>
      <w:marRight w:val="0"/>
      <w:marTop w:val="0"/>
      <w:marBottom w:val="0"/>
      <w:divBdr>
        <w:top w:val="none" w:sz="0" w:space="0" w:color="auto"/>
        <w:left w:val="none" w:sz="0" w:space="0" w:color="auto"/>
        <w:bottom w:val="none" w:sz="0" w:space="0" w:color="auto"/>
        <w:right w:val="none" w:sz="0" w:space="0" w:color="auto"/>
      </w:divBdr>
      <w:divsChild>
        <w:div w:id="614949399">
          <w:marLeft w:val="0"/>
          <w:marRight w:val="0"/>
          <w:marTop w:val="0"/>
          <w:marBottom w:val="0"/>
          <w:divBdr>
            <w:top w:val="none" w:sz="0" w:space="0" w:color="auto"/>
            <w:left w:val="none" w:sz="0" w:space="0" w:color="auto"/>
            <w:bottom w:val="none" w:sz="0" w:space="0" w:color="auto"/>
            <w:right w:val="none" w:sz="0" w:space="0" w:color="auto"/>
          </w:divBdr>
          <w:divsChild>
            <w:div w:id="656956240">
              <w:marLeft w:val="0"/>
              <w:marRight w:val="0"/>
              <w:marTop w:val="0"/>
              <w:marBottom w:val="0"/>
              <w:divBdr>
                <w:top w:val="none" w:sz="0" w:space="0" w:color="auto"/>
                <w:left w:val="none" w:sz="0" w:space="0" w:color="auto"/>
                <w:bottom w:val="none" w:sz="0" w:space="0" w:color="auto"/>
                <w:right w:val="none" w:sz="0" w:space="0" w:color="auto"/>
              </w:divBdr>
              <w:divsChild>
                <w:div w:id="926160835">
                  <w:marLeft w:val="0"/>
                  <w:marRight w:val="0"/>
                  <w:marTop w:val="0"/>
                  <w:marBottom w:val="0"/>
                  <w:divBdr>
                    <w:top w:val="none" w:sz="0" w:space="0" w:color="auto"/>
                    <w:left w:val="none" w:sz="0" w:space="0" w:color="auto"/>
                    <w:bottom w:val="none" w:sz="0" w:space="0" w:color="auto"/>
                    <w:right w:val="none" w:sz="0" w:space="0" w:color="auto"/>
                  </w:divBdr>
                  <w:divsChild>
                    <w:div w:id="176471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385056">
      <w:bodyDiv w:val="1"/>
      <w:marLeft w:val="0"/>
      <w:marRight w:val="0"/>
      <w:marTop w:val="0"/>
      <w:marBottom w:val="0"/>
      <w:divBdr>
        <w:top w:val="none" w:sz="0" w:space="0" w:color="auto"/>
        <w:left w:val="none" w:sz="0" w:space="0" w:color="auto"/>
        <w:bottom w:val="none" w:sz="0" w:space="0" w:color="auto"/>
        <w:right w:val="none" w:sz="0" w:space="0" w:color="auto"/>
      </w:divBdr>
      <w:divsChild>
        <w:div w:id="1539659603">
          <w:marLeft w:val="0"/>
          <w:marRight w:val="0"/>
          <w:marTop w:val="0"/>
          <w:marBottom w:val="0"/>
          <w:divBdr>
            <w:top w:val="none" w:sz="0" w:space="0" w:color="auto"/>
            <w:left w:val="none" w:sz="0" w:space="0" w:color="auto"/>
            <w:bottom w:val="none" w:sz="0" w:space="0" w:color="auto"/>
            <w:right w:val="none" w:sz="0" w:space="0" w:color="auto"/>
          </w:divBdr>
          <w:divsChild>
            <w:div w:id="753086873">
              <w:marLeft w:val="0"/>
              <w:marRight w:val="0"/>
              <w:marTop w:val="0"/>
              <w:marBottom w:val="0"/>
              <w:divBdr>
                <w:top w:val="none" w:sz="0" w:space="0" w:color="auto"/>
                <w:left w:val="none" w:sz="0" w:space="0" w:color="auto"/>
                <w:bottom w:val="none" w:sz="0" w:space="0" w:color="auto"/>
                <w:right w:val="none" w:sz="0" w:space="0" w:color="auto"/>
              </w:divBdr>
              <w:divsChild>
                <w:div w:id="161706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887815">
      <w:bodyDiv w:val="1"/>
      <w:marLeft w:val="0"/>
      <w:marRight w:val="0"/>
      <w:marTop w:val="0"/>
      <w:marBottom w:val="0"/>
      <w:divBdr>
        <w:top w:val="none" w:sz="0" w:space="0" w:color="auto"/>
        <w:left w:val="none" w:sz="0" w:space="0" w:color="auto"/>
        <w:bottom w:val="none" w:sz="0" w:space="0" w:color="auto"/>
        <w:right w:val="none" w:sz="0" w:space="0" w:color="auto"/>
      </w:divBdr>
      <w:divsChild>
        <w:div w:id="104036435">
          <w:marLeft w:val="0"/>
          <w:marRight w:val="0"/>
          <w:marTop w:val="0"/>
          <w:marBottom w:val="0"/>
          <w:divBdr>
            <w:top w:val="none" w:sz="0" w:space="0" w:color="auto"/>
            <w:left w:val="none" w:sz="0" w:space="0" w:color="auto"/>
            <w:bottom w:val="none" w:sz="0" w:space="0" w:color="auto"/>
            <w:right w:val="none" w:sz="0" w:space="0" w:color="auto"/>
          </w:divBdr>
          <w:divsChild>
            <w:div w:id="707221607">
              <w:marLeft w:val="0"/>
              <w:marRight w:val="0"/>
              <w:marTop w:val="0"/>
              <w:marBottom w:val="0"/>
              <w:divBdr>
                <w:top w:val="none" w:sz="0" w:space="0" w:color="auto"/>
                <w:left w:val="none" w:sz="0" w:space="0" w:color="auto"/>
                <w:bottom w:val="none" w:sz="0" w:space="0" w:color="auto"/>
                <w:right w:val="none" w:sz="0" w:space="0" w:color="auto"/>
              </w:divBdr>
              <w:divsChild>
                <w:div w:id="1457142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7411626">
      <w:bodyDiv w:val="1"/>
      <w:marLeft w:val="0"/>
      <w:marRight w:val="0"/>
      <w:marTop w:val="0"/>
      <w:marBottom w:val="0"/>
      <w:divBdr>
        <w:top w:val="none" w:sz="0" w:space="0" w:color="auto"/>
        <w:left w:val="none" w:sz="0" w:space="0" w:color="auto"/>
        <w:bottom w:val="none" w:sz="0" w:space="0" w:color="auto"/>
        <w:right w:val="none" w:sz="0" w:space="0" w:color="auto"/>
      </w:divBdr>
      <w:divsChild>
        <w:div w:id="754204705">
          <w:marLeft w:val="0"/>
          <w:marRight w:val="0"/>
          <w:marTop w:val="0"/>
          <w:marBottom w:val="0"/>
          <w:divBdr>
            <w:top w:val="none" w:sz="0" w:space="0" w:color="auto"/>
            <w:left w:val="none" w:sz="0" w:space="0" w:color="auto"/>
            <w:bottom w:val="none" w:sz="0" w:space="0" w:color="auto"/>
            <w:right w:val="none" w:sz="0" w:space="0" w:color="auto"/>
          </w:divBdr>
          <w:divsChild>
            <w:div w:id="109670469">
              <w:marLeft w:val="0"/>
              <w:marRight w:val="0"/>
              <w:marTop w:val="0"/>
              <w:marBottom w:val="0"/>
              <w:divBdr>
                <w:top w:val="none" w:sz="0" w:space="0" w:color="auto"/>
                <w:left w:val="none" w:sz="0" w:space="0" w:color="auto"/>
                <w:bottom w:val="none" w:sz="0" w:space="0" w:color="auto"/>
                <w:right w:val="none" w:sz="0" w:space="0" w:color="auto"/>
              </w:divBdr>
              <w:divsChild>
                <w:div w:id="891160003">
                  <w:marLeft w:val="0"/>
                  <w:marRight w:val="0"/>
                  <w:marTop w:val="0"/>
                  <w:marBottom w:val="0"/>
                  <w:divBdr>
                    <w:top w:val="none" w:sz="0" w:space="0" w:color="auto"/>
                    <w:left w:val="none" w:sz="0" w:space="0" w:color="auto"/>
                    <w:bottom w:val="none" w:sz="0" w:space="0" w:color="auto"/>
                    <w:right w:val="none" w:sz="0" w:space="0" w:color="auto"/>
                  </w:divBdr>
                  <w:divsChild>
                    <w:div w:id="726956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724755">
      <w:bodyDiv w:val="1"/>
      <w:marLeft w:val="0"/>
      <w:marRight w:val="0"/>
      <w:marTop w:val="0"/>
      <w:marBottom w:val="0"/>
      <w:divBdr>
        <w:top w:val="none" w:sz="0" w:space="0" w:color="auto"/>
        <w:left w:val="none" w:sz="0" w:space="0" w:color="auto"/>
        <w:bottom w:val="none" w:sz="0" w:space="0" w:color="auto"/>
        <w:right w:val="none" w:sz="0" w:space="0" w:color="auto"/>
      </w:divBdr>
    </w:div>
    <w:div w:id="1163812198">
      <w:bodyDiv w:val="1"/>
      <w:marLeft w:val="0"/>
      <w:marRight w:val="0"/>
      <w:marTop w:val="0"/>
      <w:marBottom w:val="0"/>
      <w:divBdr>
        <w:top w:val="none" w:sz="0" w:space="0" w:color="auto"/>
        <w:left w:val="none" w:sz="0" w:space="0" w:color="auto"/>
        <w:bottom w:val="none" w:sz="0" w:space="0" w:color="auto"/>
        <w:right w:val="none" w:sz="0" w:space="0" w:color="auto"/>
      </w:divBdr>
    </w:div>
    <w:div w:id="1171146200">
      <w:bodyDiv w:val="1"/>
      <w:marLeft w:val="0"/>
      <w:marRight w:val="0"/>
      <w:marTop w:val="0"/>
      <w:marBottom w:val="0"/>
      <w:divBdr>
        <w:top w:val="none" w:sz="0" w:space="0" w:color="auto"/>
        <w:left w:val="none" w:sz="0" w:space="0" w:color="auto"/>
        <w:bottom w:val="none" w:sz="0" w:space="0" w:color="auto"/>
        <w:right w:val="none" w:sz="0" w:space="0" w:color="auto"/>
      </w:divBdr>
    </w:div>
    <w:div w:id="1200702402">
      <w:bodyDiv w:val="1"/>
      <w:marLeft w:val="0"/>
      <w:marRight w:val="0"/>
      <w:marTop w:val="0"/>
      <w:marBottom w:val="0"/>
      <w:divBdr>
        <w:top w:val="none" w:sz="0" w:space="0" w:color="auto"/>
        <w:left w:val="none" w:sz="0" w:space="0" w:color="auto"/>
        <w:bottom w:val="none" w:sz="0" w:space="0" w:color="auto"/>
        <w:right w:val="none" w:sz="0" w:space="0" w:color="auto"/>
      </w:divBdr>
    </w:div>
    <w:div w:id="1204900593">
      <w:bodyDiv w:val="1"/>
      <w:marLeft w:val="0"/>
      <w:marRight w:val="0"/>
      <w:marTop w:val="0"/>
      <w:marBottom w:val="0"/>
      <w:divBdr>
        <w:top w:val="none" w:sz="0" w:space="0" w:color="auto"/>
        <w:left w:val="none" w:sz="0" w:space="0" w:color="auto"/>
        <w:bottom w:val="none" w:sz="0" w:space="0" w:color="auto"/>
        <w:right w:val="none" w:sz="0" w:space="0" w:color="auto"/>
      </w:divBdr>
    </w:div>
    <w:div w:id="1228079320">
      <w:bodyDiv w:val="1"/>
      <w:marLeft w:val="0"/>
      <w:marRight w:val="0"/>
      <w:marTop w:val="0"/>
      <w:marBottom w:val="0"/>
      <w:divBdr>
        <w:top w:val="none" w:sz="0" w:space="0" w:color="auto"/>
        <w:left w:val="none" w:sz="0" w:space="0" w:color="auto"/>
        <w:bottom w:val="none" w:sz="0" w:space="0" w:color="auto"/>
        <w:right w:val="none" w:sz="0" w:space="0" w:color="auto"/>
      </w:divBdr>
      <w:divsChild>
        <w:div w:id="811991876">
          <w:marLeft w:val="0"/>
          <w:marRight w:val="0"/>
          <w:marTop w:val="0"/>
          <w:marBottom w:val="0"/>
          <w:divBdr>
            <w:top w:val="none" w:sz="0" w:space="0" w:color="auto"/>
            <w:left w:val="none" w:sz="0" w:space="0" w:color="auto"/>
            <w:bottom w:val="none" w:sz="0" w:space="0" w:color="auto"/>
            <w:right w:val="none" w:sz="0" w:space="0" w:color="auto"/>
          </w:divBdr>
          <w:divsChild>
            <w:div w:id="92553979">
              <w:marLeft w:val="0"/>
              <w:marRight w:val="0"/>
              <w:marTop w:val="0"/>
              <w:marBottom w:val="0"/>
              <w:divBdr>
                <w:top w:val="none" w:sz="0" w:space="0" w:color="auto"/>
                <w:left w:val="none" w:sz="0" w:space="0" w:color="auto"/>
                <w:bottom w:val="none" w:sz="0" w:space="0" w:color="auto"/>
                <w:right w:val="none" w:sz="0" w:space="0" w:color="auto"/>
              </w:divBdr>
              <w:divsChild>
                <w:div w:id="580484045">
                  <w:marLeft w:val="0"/>
                  <w:marRight w:val="0"/>
                  <w:marTop w:val="0"/>
                  <w:marBottom w:val="0"/>
                  <w:divBdr>
                    <w:top w:val="none" w:sz="0" w:space="0" w:color="auto"/>
                    <w:left w:val="none" w:sz="0" w:space="0" w:color="auto"/>
                    <w:bottom w:val="none" w:sz="0" w:space="0" w:color="auto"/>
                    <w:right w:val="none" w:sz="0" w:space="0" w:color="auto"/>
                  </w:divBdr>
                  <w:divsChild>
                    <w:div w:id="1796828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7399764">
      <w:bodyDiv w:val="1"/>
      <w:marLeft w:val="0"/>
      <w:marRight w:val="0"/>
      <w:marTop w:val="0"/>
      <w:marBottom w:val="0"/>
      <w:divBdr>
        <w:top w:val="none" w:sz="0" w:space="0" w:color="auto"/>
        <w:left w:val="none" w:sz="0" w:space="0" w:color="auto"/>
        <w:bottom w:val="none" w:sz="0" w:space="0" w:color="auto"/>
        <w:right w:val="none" w:sz="0" w:space="0" w:color="auto"/>
      </w:divBdr>
    </w:div>
    <w:div w:id="1283339624">
      <w:bodyDiv w:val="1"/>
      <w:marLeft w:val="0"/>
      <w:marRight w:val="0"/>
      <w:marTop w:val="0"/>
      <w:marBottom w:val="0"/>
      <w:divBdr>
        <w:top w:val="none" w:sz="0" w:space="0" w:color="auto"/>
        <w:left w:val="none" w:sz="0" w:space="0" w:color="auto"/>
        <w:bottom w:val="none" w:sz="0" w:space="0" w:color="auto"/>
        <w:right w:val="none" w:sz="0" w:space="0" w:color="auto"/>
      </w:divBdr>
    </w:div>
    <w:div w:id="1307514075">
      <w:bodyDiv w:val="1"/>
      <w:marLeft w:val="0"/>
      <w:marRight w:val="0"/>
      <w:marTop w:val="0"/>
      <w:marBottom w:val="0"/>
      <w:divBdr>
        <w:top w:val="none" w:sz="0" w:space="0" w:color="auto"/>
        <w:left w:val="none" w:sz="0" w:space="0" w:color="auto"/>
        <w:bottom w:val="none" w:sz="0" w:space="0" w:color="auto"/>
        <w:right w:val="none" w:sz="0" w:space="0" w:color="auto"/>
      </w:divBdr>
      <w:divsChild>
        <w:div w:id="245188104">
          <w:marLeft w:val="0"/>
          <w:marRight w:val="0"/>
          <w:marTop w:val="0"/>
          <w:marBottom w:val="0"/>
          <w:divBdr>
            <w:top w:val="none" w:sz="0" w:space="0" w:color="auto"/>
            <w:left w:val="none" w:sz="0" w:space="0" w:color="auto"/>
            <w:bottom w:val="none" w:sz="0" w:space="0" w:color="auto"/>
            <w:right w:val="none" w:sz="0" w:space="0" w:color="auto"/>
          </w:divBdr>
          <w:divsChild>
            <w:div w:id="41489843">
              <w:marLeft w:val="0"/>
              <w:marRight w:val="0"/>
              <w:marTop w:val="0"/>
              <w:marBottom w:val="0"/>
              <w:divBdr>
                <w:top w:val="none" w:sz="0" w:space="0" w:color="auto"/>
                <w:left w:val="none" w:sz="0" w:space="0" w:color="auto"/>
                <w:bottom w:val="none" w:sz="0" w:space="0" w:color="auto"/>
                <w:right w:val="none" w:sz="0" w:space="0" w:color="auto"/>
              </w:divBdr>
              <w:divsChild>
                <w:div w:id="158232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234408">
      <w:bodyDiv w:val="1"/>
      <w:marLeft w:val="0"/>
      <w:marRight w:val="0"/>
      <w:marTop w:val="0"/>
      <w:marBottom w:val="0"/>
      <w:divBdr>
        <w:top w:val="none" w:sz="0" w:space="0" w:color="auto"/>
        <w:left w:val="none" w:sz="0" w:space="0" w:color="auto"/>
        <w:bottom w:val="none" w:sz="0" w:space="0" w:color="auto"/>
        <w:right w:val="none" w:sz="0" w:space="0" w:color="auto"/>
      </w:divBdr>
      <w:divsChild>
        <w:div w:id="964501535">
          <w:marLeft w:val="0"/>
          <w:marRight w:val="0"/>
          <w:marTop w:val="0"/>
          <w:marBottom w:val="0"/>
          <w:divBdr>
            <w:top w:val="none" w:sz="0" w:space="0" w:color="auto"/>
            <w:left w:val="none" w:sz="0" w:space="0" w:color="auto"/>
            <w:bottom w:val="none" w:sz="0" w:space="0" w:color="auto"/>
            <w:right w:val="none" w:sz="0" w:space="0" w:color="auto"/>
          </w:divBdr>
          <w:divsChild>
            <w:div w:id="1962303232">
              <w:marLeft w:val="0"/>
              <w:marRight w:val="0"/>
              <w:marTop w:val="0"/>
              <w:marBottom w:val="0"/>
              <w:divBdr>
                <w:top w:val="none" w:sz="0" w:space="0" w:color="auto"/>
                <w:left w:val="none" w:sz="0" w:space="0" w:color="auto"/>
                <w:bottom w:val="none" w:sz="0" w:space="0" w:color="auto"/>
                <w:right w:val="none" w:sz="0" w:space="0" w:color="auto"/>
              </w:divBdr>
              <w:divsChild>
                <w:div w:id="1043678609">
                  <w:marLeft w:val="0"/>
                  <w:marRight w:val="0"/>
                  <w:marTop w:val="0"/>
                  <w:marBottom w:val="0"/>
                  <w:divBdr>
                    <w:top w:val="none" w:sz="0" w:space="0" w:color="auto"/>
                    <w:left w:val="none" w:sz="0" w:space="0" w:color="auto"/>
                    <w:bottom w:val="none" w:sz="0" w:space="0" w:color="auto"/>
                    <w:right w:val="none" w:sz="0" w:space="0" w:color="auto"/>
                  </w:divBdr>
                  <w:divsChild>
                    <w:div w:id="1607303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336856">
      <w:bodyDiv w:val="1"/>
      <w:marLeft w:val="0"/>
      <w:marRight w:val="0"/>
      <w:marTop w:val="0"/>
      <w:marBottom w:val="0"/>
      <w:divBdr>
        <w:top w:val="none" w:sz="0" w:space="0" w:color="auto"/>
        <w:left w:val="none" w:sz="0" w:space="0" w:color="auto"/>
        <w:bottom w:val="none" w:sz="0" w:space="0" w:color="auto"/>
        <w:right w:val="none" w:sz="0" w:space="0" w:color="auto"/>
      </w:divBdr>
      <w:divsChild>
        <w:div w:id="1137722128">
          <w:marLeft w:val="0"/>
          <w:marRight w:val="0"/>
          <w:marTop w:val="0"/>
          <w:marBottom w:val="0"/>
          <w:divBdr>
            <w:top w:val="none" w:sz="0" w:space="0" w:color="auto"/>
            <w:left w:val="none" w:sz="0" w:space="0" w:color="auto"/>
            <w:bottom w:val="none" w:sz="0" w:space="0" w:color="auto"/>
            <w:right w:val="none" w:sz="0" w:space="0" w:color="auto"/>
          </w:divBdr>
          <w:divsChild>
            <w:div w:id="1245797381">
              <w:marLeft w:val="0"/>
              <w:marRight w:val="0"/>
              <w:marTop w:val="0"/>
              <w:marBottom w:val="0"/>
              <w:divBdr>
                <w:top w:val="none" w:sz="0" w:space="0" w:color="auto"/>
                <w:left w:val="none" w:sz="0" w:space="0" w:color="auto"/>
                <w:bottom w:val="none" w:sz="0" w:space="0" w:color="auto"/>
                <w:right w:val="none" w:sz="0" w:space="0" w:color="auto"/>
              </w:divBdr>
              <w:divsChild>
                <w:div w:id="1912304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963262">
      <w:bodyDiv w:val="1"/>
      <w:marLeft w:val="0"/>
      <w:marRight w:val="0"/>
      <w:marTop w:val="0"/>
      <w:marBottom w:val="0"/>
      <w:divBdr>
        <w:top w:val="none" w:sz="0" w:space="0" w:color="auto"/>
        <w:left w:val="none" w:sz="0" w:space="0" w:color="auto"/>
        <w:bottom w:val="none" w:sz="0" w:space="0" w:color="auto"/>
        <w:right w:val="none" w:sz="0" w:space="0" w:color="auto"/>
      </w:divBdr>
    </w:div>
    <w:div w:id="1346207346">
      <w:bodyDiv w:val="1"/>
      <w:marLeft w:val="0"/>
      <w:marRight w:val="0"/>
      <w:marTop w:val="0"/>
      <w:marBottom w:val="0"/>
      <w:divBdr>
        <w:top w:val="none" w:sz="0" w:space="0" w:color="auto"/>
        <w:left w:val="none" w:sz="0" w:space="0" w:color="auto"/>
        <w:bottom w:val="none" w:sz="0" w:space="0" w:color="auto"/>
        <w:right w:val="none" w:sz="0" w:space="0" w:color="auto"/>
      </w:divBdr>
    </w:div>
    <w:div w:id="1385062974">
      <w:bodyDiv w:val="1"/>
      <w:marLeft w:val="0"/>
      <w:marRight w:val="0"/>
      <w:marTop w:val="0"/>
      <w:marBottom w:val="0"/>
      <w:divBdr>
        <w:top w:val="none" w:sz="0" w:space="0" w:color="auto"/>
        <w:left w:val="none" w:sz="0" w:space="0" w:color="auto"/>
        <w:bottom w:val="none" w:sz="0" w:space="0" w:color="auto"/>
        <w:right w:val="none" w:sz="0" w:space="0" w:color="auto"/>
      </w:divBdr>
      <w:divsChild>
        <w:div w:id="1921744810">
          <w:marLeft w:val="0"/>
          <w:marRight w:val="0"/>
          <w:marTop w:val="0"/>
          <w:marBottom w:val="0"/>
          <w:divBdr>
            <w:top w:val="none" w:sz="0" w:space="0" w:color="auto"/>
            <w:left w:val="none" w:sz="0" w:space="0" w:color="auto"/>
            <w:bottom w:val="none" w:sz="0" w:space="0" w:color="auto"/>
            <w:right w:val="none" w:sz="0" w:space="0" w:color="auto"/>
          </w:divBdr>
          <w:divsChild>
            <w:div w:id="55932599">
              <w:marLeft w:val="0"/>
              <w:marRight w:val="0"/>
              <w:marTop w:val="0"/>
              <w:marBottom w:val="0"/>
              <w:divBdr>
                <w:top w:val="none" w:sz="0" w:space="0" w:color="auto"/>
                <w:left w:val="none" w:sz="0" w:space="0" w:color="auto"/>
                <w:bottom w:val="none" w:sz="0" w:space="0" w:color="auto"/>
                <w:right w:val="none" w:sz="0" w:space="0" w:color="auto"/>
              </w:divBdr>
              <w:divsChild>
                <w:div w:id="1246375692">
                  <w:marLeft w:val="0"/>
                  <w:marRight w:val="0"/>
                  <w:marTop w:val="0"/>
                  <w:marBottom w:val="0"/>
                  <w:divBdr>
                    <w:top w:val="none" w:sz="0" w:space="0" w:color="auto"/>
                    <w:left w:val="none" w:sz="0" w:space="0" w:color="auto"/>
                    <w:bottom w:val="none" w:sz="0" w:space="0" w:color="auto"/>
                    <w:right w:val="none" w:sz="0" w:space="0" w:color="auto"/>
                  </w:divBdr>
                  <w:divsChild>
                    <w:div w:id="14281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338392">
      <w:bodyDiv w:val="1"/>
      <w:marLeft w:val="0"/>
      <w:marRight w:val="0"/>
      <w:marTop w:val="0"/>
      <w:marBottom w:val="0"/>
      <w:divBdr>
        <w:top w:val="none" w:sz="0" w:space="0" w:color="auto"/>
        <w:left w:val="none" w:sz="0" w:space="0" w:color="auto"/>
        <w:bottom w:val="none" w:sz="0" w:space="0" w:color="auto"/>
        <w:right w:val="none" w:sz="0" w:space="0" w:color="auto"/>
      </w:divBdr>
    </w:div>
    <w:div w:id="1409183587">
      <w:bodyDiv w:val="1"/>
      <w:marLeft w:val="0"/>
      <w:marRight w:val="0"/>
      <w:marTop w:val="0"/>
      <w:marBottom w:val="0"/>
      <w:divBdr>
        <w:top w:val="none" w:sz="0" w:space="0" w:color="auto"/>
        <w:left w:val="none" w:sz="0" w:space="0" w:color="auto"/>
        <w:bottom w:val="none" w:sz="0" w:space="0" w:color="auto"/>
        <w:right w:val="none" w:sz="0" w:space="0" w:color="auto"/>
      </w:divBdr>
    </w:div>
    <w:div w:id="1413353551">
      <w:bodyDiv w:val="1"/>
      <w:marLeft w:val="0"/>
      <w:marRight w:val="0"/>
      <w:marTop w:val="0"/>
      <w:marBottom w:val="0"/>
      <w:divBdr>
        <w:top w:val="none" w:sz="0" w:space="0" w:color="auto"/>
        <w:left w:val="none" w:sz="0" w:space="0" w:color="auto"/>
        <w:bottom w:val="none" w:sz="0" w:space="0" w:color="auto"/>
        <w:right w:val="none" w:sz="0" w:space="0" w:color="auto"/>
      </w:divBdr>
    </w:div>
    <w:div w:id="1437560591">
      <w:bodyDiv w:val="1"/>
      <w:marLeft w:val="0"/>
      <w:marRight w:val="0"/>
      <w:marTop w:val="0"/>
      <w:marBottom w:val="0"/>
      <w:divBdr>
        <w:top w:val="none" w:sz="0" w:space="0" w:color="auto"/>
        <w:left w:val="none" w:sz="0" w:space="0" w:color="auto"/>
        <w:bottom w:val="none" w:sz="0" w:space="0" w:color="auto"/>
        <w:right w:val="none" w:sz="0" w:space="0" w:color="auto"/>
      </w:divBdr>
    </w:div>
    <w:div w:id="1443064579">
      <w:bodyDiv w:val="1"/>
      <w:marLeft w:val="0"/>
      <w:marRight w:val="0"/>
      <w:marTop w:val="0"/>
      <w:marBottom w:val="0"/>
      <w:divBdr>
        <w:top w:val="none" w:sz="0" w:space="0" w:color="auto"/>
        <w:left w:val="none" w:sz="0" w:space="0" w:color="auto"/>
        <w:bottom w:val="none" w:sz="0" w:space="0" w:color="auto"/>
        <w:right w:val="none" w:sz="0" w:space="0" w:color="auto"/>
      </w:divBdr>
    </w:div>
    <w:div w:id="1452939494">
      <w:bodyDiv w:val="1"/>
      <w:marLeft w:val="0"/>
      <w:marRight w:val="0"/>
      <w:marTop w:val="0"/>
      <w:marBottom w:val="0"/>
      <w:divBdr>
        <w:top w:val="none" w:sz="0" w:space="0" w:color="auto"/>
        <w:left w:val="none" w:sz="0" w:space="0" w:color="auto"/>
        <w:bottom w:val="none" w:sz="0" w:space="0" w:color="auto"/>
        <w:right w:val="none" w:sz="0" w:space="0" w:color="auto"/>
      </w:divBdr>
    </w:div>
    <w:div w:id="1476412695">
      <w:bodyDiv w:val="1"/>
      <w:marLeft w:val="0"/>
      <w:marRight w:val="0"/>
      <w:marTop w:val="0"/>
      <w:marBottom w:val="0"/>
      <w:divBdr>
        <w:top w:val="none" w:sz="0" w:space="0" w:color="auto"/>
        <w:left w:val="none" w:sz="0" w:space="0" w:color="auto"/>
        <w:bottom w:val="none" w:sz="0" w:space="0" w:color="auto"/>
        <w:right w:val="none" w:sz="0" w:space="0" w:color="auto"/>
      </w:divBdr>
      <w:divsChild>
        <w:div w:id="1064597818">
          <w:marLeft w:val="0"/>
          <w:marRight w:val="0"/>
          <w:marTop w:val="0"/>
          <w:marBottom w:val="0"/>
          <w:divBdr>
            <w:top w:val="none" w:sz="0" w:space="0" w:color="auto"/>
            <w:left w:val="none" w:sz="0" w:space="0" w:color="auto"/>
            <w:bottom w:val="none" w:sz="0" w:space="0" w:color="auto"/>
            <w:right w:val="none" w:sz="0" w:space="0" w:color="auto"/>
          </w:divBdr>
          <w:divsChild>
            <w:div w:id="290675723">
              <w:marLeft w:val="0"/>
              <w:marRight w:val="0"/>
              <w:marTop w:val="0"/>
              <w:marBottom w:val="0"/>
              <w:divBdr>
                <w:top w:val="none" w:sz="0" w:space="0" w:color="auto"/>
                <w:left w:val="none" w:sz="0" w:space="0" w:color="auto"/>
                <w:bottom w:val="none" w:sz="0" w:space="0" w:color="auto"/>
                <w:right w:val="none" w:sz="0" w:space="0" w:color="auto"/>
              </w:divBdr>
              <w:divsChild>
                <w:div w:id="186281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959565">
      <w:bodyDiv w:val="1"/>
      <w:marLeft w:val="0"/>
      <w:marRight w:val="0"/>
      <w:marTop w:val="0"/>
      <w:marBottom w:val="0"/>
      <w:divBdr>
        <w:top w:val="none" w:sz="0" w:space="0" w:color="auto"/>
        <w:left w:val="none" w:sz="0" w:space="0" w:color="auto"/>
        <w:bottom w:val="none" w:sz="0" w:space="0" w:color="auto"/>
        <w:right w:val="none" w:sz="0" w:space="0" w:color="auto"/>
      </w:divBdr>
    </w:div>
    <w:div w:id="1527252052">
      <w:bodyDiv w:val="1"/>
      <w:marLeft w:val="0"/>
      <w:marRight w:val="0"/>
      <w:marTop w:val="0"/>
      <w:marBottom w:val="0"/>
      <w:divBdr>
        <w:top w:val="none" w:sz="0" w:space="0" w:color="auto"/>
        <w:left w:val="none" w:sz="0" w:space="0" w:color="auto"/>
        <w:bottom w:val="none" w:sz="0" w:space="0" w:color="auto"/>
        <w:right w:val="none" w:sz="0" w:space="0" w:color="auto"/>
      </w:divBdr>
      <w:divsChild>
        <w:div w:id="1085348144">
          <w:marLeft w:val="0"/>
          <w:marRight w:val="0"/>
          <w:marTop w:val="0"/>
          <w:marBottom w:val="0"/>
          <w:divBdr>
            <w:top w:val="none" w:sz="0" w:space="0" w:color="auto"/>
            <w:left w:val="none" w:sz="0" w:space="0" w:color="auto"/>
            <w:bottom w:val="none" w:sz="0" w:space="0" w:color="auto"/>
            <w:right w:val="none" w:sz="0" w:space="0" w:color="auto"/>
          </w:divBdr>
          <w:divsChild>
            <w:div w:id="468134990">
              <w:marLeft w:val="0"/>
              <w:marRight w:val="0"/>
              <w:marTop w:val="0"/>
              <w:marBottom w:val="0"/>
              <w:divBdr>
                <w:top w:val="none" w:sz="0" w:space="0" w:color="auto"/>
                <w:left w:val="none" w:sz="0" w:space="0" w:color="auto"/>
                <w:bottom w:val="none" w:sz="0" w:space="0" w:color="auto"/>
                <w:right w:val="none" w:sz="0" w:space="0" w:color="auto"/>
              </w:divBdr>
              <w:divsChild>
                <w:div w:id="36872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279976">
      <w:bodyDiv w:val="1"/>
      <w:marLeft w:val="0"/>
      <w:marRight w:val="0"/>
      <w:marTop w:val="0"/>
      <w:marBottom w:val="0"/>
      <w:divBdr>
        <w:top w:val="none" w:sz="0" w:space="0" w:color="auto"/>
        <w:left w:val="none" w:sz="0" w:space="0" w:color="auto"/>
        <w:bottom w:val="none" w:sz="0" w:space="0" w:color="auto"/>
        <w:right w:val="none" w:sz="0" w:space="0" w:color="auto"/>
      </w:divBdr>
      <w:divsChild>
        <w:div w:id="313871024">
          <w:marLeft w:val="0"/>
          <w:marRight w:val="0"/>
          <w:marTop w:val="0"/>
          <w:marBottom w:val="0"/>
          <w:divBdr>
            <w:top w:val="none" w:sz="0" w:space="0" w:color="auto"/>
            <w:left w:val="none" w:sz="0" w:space="0" w:color="auto"/>
            <w:bottom w:val="none" w:sz="0" w:space="0" w:color="auto"/>
            <w:right w:val="none" w:sz="0" w:space="0" w:color="auto"/>
          </w:divBdr>
          <w:divsChild>
            <w:div w:id="1816332579">
              <w:marLeft w:val="0"/>
              <w:marRight w:val="0"/>
              <w:marTop w:val="0"/>
              <w:marBottom w:val="0"/>
              <w:divBdr>
                <w:top w:val="none" w:sz="0" w:space="0" w:color="auto"/>
                <w:left w:val="none" w:sz="0" w:space="0" w:color="auto"/>
                <w:bottom w:val="none" w:sz="0" w:space="0" w:color="auto"/>
                <w:right w:val="none" w:sz="0" w:space="0" w:color="auto"/>
              </w:divBdr>
              <w:divsChild>
                <w:div w:id="34814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015424">
      <w:bodyDiv w:val="1"/>
      <w:marLeft w:val="0"/>
      <w:marRight w:val="0"/>
      <w:marTop w:val="0"/>
      <w:marBottom w:val="0"/>
      <w:divBdr>
        <w:top w:val="none" w:sz="0" w:space="0" w:color="auto"/>
        <w:left w:val="none" w:sz="0" w:space="0" w:color="auto"/>
        <w:bottom w:val="none" w:sz="0" w:space="0" w:color="auto"/>
        <w:right w:val="none" w:sz="0" w:space="0" w:color="auto"/>
      </w:divBdr>
      <w:divsChild>
        <w:div w:id="930358237">
          <w:marLeft w:val="0"/>
          <w:marRight w:val="0"/>
          <w:marTop w:val="0"/>
          <w:marBottom w:val="0"/>
          <w:divBdr>
            <w:top w:val="none" w:sz="0" w:space="0" w:color="auto"/>
            <w:left w:val="none" w:sz="0" w:space="0" w:color="auto"/>
            <w:bottom w:val="none" w:sz="0" w:space="0" w:color="auto"/>
            <w:right w:val="none" w:sz="0" w:space="0" w:color="auto"/>
          </w:divBdr>
          <w:divsChild>
            <w:div w:id="929657025">
              <w:marLeft w:val="0"/>
              <w:marRight w:val="0"/>
              <w:marTop w:val="0"/>
              <w:marBottom w:val="0"/>
              <w:divBdr>
                <w:top w:val="none" w:sz="0" w:space="0" w:color="auto"/>
                <w:left w:val="none" w:sz="0" w:space="0" w:color="auto"/>
                <w:bottom w:val="none" w:sz="0" w:space="0" w:color="auto"/>
                <w:right w:val="none" w:sz="0" w:space="0" w:color="auto"/>
              </w:divBdr>
              <w:divsChild>
                <w:div w:id="809783079">
                  <w:marLeft w:val="0"/>
                  <w:marRight w:val="0"/>
                  <w:marTop w:val="0"/>
                  <w:marBottom w:val="0"/>
                  <w:divBdr>
                    <w:top w:val="none" w:sz="0" w:space="0" w:color="auto"/>
                    <w:left w:val="none" w:sz="0" w:space="0" w:color="auto"/>
                    <w:bottom w:val="none" w:sz="0" w:space="0" w:color="auto"/>
                    <w:right w:val="none" w:sz="0" w:space="0" w:color="auto"/>
                  </w:divBdr>
                  <w:divsChild>
                    <w:div w:id="62373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717069">
      <w:bodyDiv w:val="1"/>
      <w:marLeft w:val="0"/>
      <w:marRight w:val="0"/>
      <w:marTop w:val="0"/>
      <w:marBottom w:val="0"/>
      <w:divBdr>
        <w:top w:val="none" w:sz="0" w:space="0" w:color="auto"/>
        <w:left w:val="none" w:sz="0" w:space="0" w:color="auto"/>
        <w:bottom w:val="none" w:sz="0" w:space="0" w:color="auto"/>
        <w:right w:val="none" w:sz="0" w:space="0" w:color="auto"/>
      </w:divBdr>
    </w:div>
    <w:div w:id="1618484628">
      <w:bodyDiv w:val="1"/>
      <w:marLeft w:val="0"/>
      <w:marRight w:val="0"/>
      <w:marTop w:val="0"/>
      <w:marBottom w:val="0"/>
      <w:divBdr>
        <w:top w:val="none" w:sz="0" w:space="0" w:color="auto"/>
        <w:left w:val="none" w:sz="0" w:space="0" w:color="auto"/>
        <w:bottom w:val="none" w:sz="0" w:space="0" w:color="auto"/>
        <w:right w:val="none" w:sz="0" w:space="0" w:color="auto"/>
      </w:divBdr>
    </w:div>
    <w:div w:id="1623684453">
      <w:bodyDiv w:val="1"/>
      <w:marLeft w:val="0"/>
      <w:marRight w:val="0"/>
      <w:marTop w:val="0"/>
      <w:marBottom w:val="0"/>
      <w:divBdr>
        <w:top w:val="none" w:sz="0" w:space="0" w:color="auto"/>
        <w:left w:val="none" w:sz="0" w:space="0" w:color="auto"/>
        <w:bottom w:val="none" w:sz="0" w:space="0" w:color="auto"/>
        <w:right w:val="none" w:sz="0" w:space="0" w:color="auto"/>
      </w:divBdr>
    </w:div>
    <w:div w:id="1627657582">
      <w:bodyDiv w:val="1"/>
      <w:marLeft w:val="0"/>
      <w:marRight w:val="0"/>
      <w:marTop w:val="0"/>
      <w:marBottom w:val="0"/>
      <w:divBdr>
        <w:top w:val="none" w:sz="0" w:space="0" w:color="auto"/>
        <w:left w:val="none" w:sz="0" w:space="0" w:color="auto"/>
        <w:bottom w:val="none" w:sz="0" w:space="0" w:color="auto"/>
        <w:right w:val="none" w:sz="0" w:space="0" w:color="auto"/>
      </w:divBdr>
      <w:divsChild>
        <w:div w:id="1353992937">
          <w:marLeft w:val="0"/>
          <w:marRight w:val="0"/>
          <w:marTop w:val="0"/>
          <w:marBottom w:val="0"/>
          <w:divBdr>
            <w:top w:val="none" w:sz="0" w:space="0" w:color="auto"/>
            <w:left w:val="none" w:sz="0" w:space="0" w:color="auto"/>
            <w:bottom w:val="none" w:sz="0" w:space="0" w:color="auto"/>
            <w:right w:val="none" w:sz="0" w:space="0" w:color="auto"/>
          </w:divBdr>
          <w:divsChild>
            <w:div w:id="467088656">
              <w:marLeft w:val="0"/>
              <w:marRight w:val="0"/>
              <w:marTop w:val="0"/>
              <w:marBottom w:val="0"/>
              <w:divBdr>
                <w:top w:val="none" w:sz="0" w:space="0" w:color="auto"/>
                <w:left w:val="none" w:sz="0" w:space="0" w:color="auto"/>
                <w:bottom w:val="none" w:sz="0" w:space="0" w:color="auto"/>
                <w:right w:val="none" w:sz="0" w:space="0" w:color="auto"/>
              </w:divBdr>
              <w:divsChild>
                <w:div w:id="54043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130259">
      <w:bodyDiv w:val="1"/>
      <w:marLeft w:val="0"/>
      <w:marRight w:val="0"/>
      <w:marTop w:val="0"/>
      <w:marBottom w:val="0"/>
      <w:divBdr>
        <w:top w:val="none" w:sz="0" w:space="0" w:color="auto"/>
        <w:left w:val="none" w:sz="0" w:space="0" w:color="auto"/>
        <w:bottom w:val="none" w:sz="0" w:space="0" w:color="auto"/>
        <w:right w:val="none" w:sz="0" w:space="0" w:color="auto"/>
      </w:divBdr>
    </w:div>
    <w:div w:id="1633943749">
      <w:bodyDiv w:val="1"/>
      <w:marLeft w:val="0"/>
      <w:marRight w:val="0"/>
      <w:marTop w:val="0"/>
      <w:marBottom w:val="0"/>
      <w:divBdr>
        <w:top w:val="none" w:sz="0" w:space="0" w:color="auto"/>
        <w:left w:val="none" w:sz="0" w:space="0" w:color="auto"/>
        <w:bottom w:val="none" w:sz="0" w:space="0" w:color="auto"/>
        <w:right w:val="none" w:sz="0" w:space="0" w:color="auto"/>
      </w:divBdr>
      <w:divsChild>
        <w:div w:id="890968308">
          <w:marLeft w:val="0"/>
          <w:marRight w:val="0"/>
          <w:marTop w:val="0"/>
          <w:marBottom w:val="0"/>
          <w:divBdr>
            <w:top w:val="none" w:sz="0" w:space="0" w:color="auto"/>
            <w:left w:val="none" w:sz="0" w:space="0" w:color="auto"/>
            <w:bottom w:val="none" w:sz="0" w:space="0" w:color="auto"/>
            <w:right w:val="none" w:sz="0" w:space="0" w:color="auto"/>
          </w:divBdr>
          <w:divsChild>
            <w:div w:id="206529788">
              <w:marLeft w:val="0"/>
              <w:marRight w:val="0"/>
              <w:marTop w:val="0"/>
              <w:marBottom w:val="0"/>
              <w:divBdr>
                <w:top w:val="none" w:sz="0" w:space="0" w:color="auto"/>
                <w:left w:val="none" w:sz="0" w:space="0" w:color="auto"/>
                <w:bottom w:val="none" w:sz="0" w:space="0" w:color="auto"/>
                <w:right w:val="none" w:sz="0" w:space="0" w:color="auto"/>
              </w:divBdr>
              <w:divsChild>
                <w:div w:id="68911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194747">
      <w:bodyDiv w:val="1"/>
      <w:marLeft w:val="0"/>
      <w:marRight w:val="0"/>
      <w:marTop w:val="0"/>
      <w:marBottom w:val="0"/>
      <w:divBdr>
        <w:top w:val="none" w:sz="0" w:space="0" w:color="auto"/>
        <w:left w:val="none" w:sz="0" w:space="0" w:color="auto"/>
        <w:bottom w:val="none" w:sz="0" w:space="0" w:color="auto"/>
        <w:right w:val="none" w:sz="0" w:space="0" w:color="auto"/>
      </w:divBdr>
    </w:div>
    <w:div w:id="1704675056">
      <w:bodyDiv w:val="1"/>
      <w:marLeft w:val="0"/>
      <w:marRight w:val="0"/>
      <w:marTop w:val="0"/>
      <w:marBottom w:val="0"/>
      <w:divBdr>
        <w:top w:val="none" w:sz="0" w:space="0" w:color="auto"/>
        <w:left w:val="none" w:sz="0" w:space="0" w:color="auto"/>
        <w:bottom w:val="none" w:sz="0" w:space="0" w:color="auto"/>
        <w:right w:val="none" w:sz="0" w:space="0" w:color="auto"/>
      </w:divBdr>
    </w:div>
    <w:div w:id="1721898619">
      <w:bodyDiv w:val="1"/>
      <w:marLeft w:val="0"/>
      <w:marRight w:val="0"/>
      <w:marTop w:val="0"/>
      <w:marBottom w:val="0"/>
      <w:divBdr>
        <w:top w:val="none" w:sz="0" w:space="0" w:color="auto"/>
        <w:left w:val="none" w:sz="0" w:space="0" w:color="auto"/>
        <w:bottom w:val="none" w:sz="0" w:space="0" w:color="auto"/>
        <w:right w:val="none" w:sz="0" w:space="0" w:color="auto"/>
      </w:divBdr>
    </w:div>
    <w:div w:id="1722094748">
      <w:bodyDiv w:val="1"/>
      <w:marLeft w:val="0"/>
      <w:marRight w:val="0"/>
      <w:marTop w:val="0"/>
      <w:marBottom w:val="0"/>
      <w:divBdr>
        <w:top w:val="none" w:sz="0" w:space="0" w:color="auto"/>
        <w:left w:val="none" w:sz="0" w:space="0" w:color="auto"/>
        <w:bottom w:val="none" w:sz="0" w:space="0" w:color="auto"/>
        <w:right w:val="none" w:sz="0" w:space="0" w:color="auto"/>
      </w:divBdr>
      <w:divsChild>
        <w:div w:id="1831823537">
          <w:marLeft w:val="0"/>
          <w:marRight w:val="0"/>
          <w:marTop w:val="0"/>
          <w:marBottom w:val="0"/>
          <w:divBdr>
            <w:top w:val="none" w:sz="0" w:space="0" w:color="auto"/>
            <w:left w:val="none" w:sz="0" w:space="0" w:color="auto"/>
            <w:bottom w:val="none" w:sz="0" w:space="0" w:color="auto"/>
            <w:right w:val="none" w:sz="0" w:space="0" w:color="auto"/>
          </w:divBdr>
          <w:divsChild>
            <w:div w:id="969018351">
              <w:marLeft w:val="0"/>
              <w:marRight w:val="0"/>
              <w:marTop w:val="0"/>
              <w:marBottom w:val="0"/>
              <w:divBdr>
                <w:top w:val="none" w:sz="0" w:space="0" w:color="auto"/>
                <w:left w:val="none" w:sz="0" w:space="0" w:color="auto"/>
                <w:bottom w:val="none" w:sz="0" w:space="0" w:color="auto"/>
                <w:right w:val="none" w:sz="0" w:space="0" w:color="auto"/>
              </w:divBdr>
              <w:divsChild>
                <w:div w:id="2140489988">
                  <w:marLeft w:val="0"/>
                  <w:marRight w:val="0"/>
                  <w:marTop w:val="0"/>
                  <w:marBottom w:val="0"/>
                  <w:divBdr>
                    <w:top w:val="none" w:sz="0" w:space="0" w:color="auto"/>
                    <w:left w:val="none" w:sz="0" w:space="0" w:color="auto"/>
                    <w:bottom w:val="none" w:sz="0" w:space="0" w:color="auto"/>
                    <w:right w:val="none" w:sz="0" w:space="0" w:color="auto"/>
                  </w:divBdr>
                  <w:divsChild>
                    <w:div w:id="179005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347435">
      <w:bodyDiv w:val="1"/>
      <w:marLeft w:val="0"/>
      <w:marRight w:val="0"/>
      <w:marTop w:val="0"/>
      <w:marBottom w:val="0"/>
      <w:divBdr>
        <w:top w:val="none" w:sz="0" w:space="0" w:color="auto"/>
        <w:left w:val="none" w:sz="0" w:space="0" w:color="auto"/>
        <w:bottom w:val="none" w:sz="0" w:space="0" w:color="auto"/>
        <w:right w:val="none" w:sz="0" w:space="0" w:color="auto"/>
      </w:divBdr>
    </w:div>
    <w:div w:id="1761559897">
      <w:bodyDiv w:val="1"/>
      <w:marLeft w:val="0"/>
      <w:marRight w:val="0"/>
      <w:marTop w:val="0"/>
      <w:marBottom w:val="0"/>
      <w:divBdr>
        <w:top w:val="none" w:sz="0" w:space="0" w:color="auto"/>
        <w:left w:val="none" w:sz="0" w:space="0" w:color="auto"/>
        <w:bottom w:val="none" w:sz="0" w:space="0" w:color="auto"/>
        <w:right w:val="none" w:sz="0" w:space="0" w:color="auto"/>
      </w:divBdr>
    </w:div>
    <w:div w:id="1777168747">
      <w:bodyDiv w:val="1"/>
      <w:marLeft w:val="0"/>
      <w:marRight w:val="0"/>
      <w:marTop w:val="0"/>
      <w:marBottom w:val="0"/>
      <w:divBdr>
        <w:top w:val="none" w:sz="0" w:space="0" w:color="auto"/>
        <w:left w:val="none" w:sz="0" w:space="0" w:color="auto"/>
        <w:bottom w:val="none" w:sz="0" w:space="0" w:color="auto"/>
        <w:right w:val="none" w:sz="0" w:space="0" w:color="auto"/>
      </w:divBdr>
    </w:div>
    <w:div w:id="1822771752">
      <w:bodyDiv w:val="1"/>
      <w:marLeft w:val="0"/>
      <w:marRight w:val="0"/>
      <w:marTop w:val="0"/>
      <w:marBottom w:val="0"/>
      <w:divBdr>
        <w:top w:val="none" w:sz="0" w:space="0" w:color="auto"/>
        <w:left w:val="none" w:sz="0" w:space="0" w:color="auto"/>
        <w:bottom w:val="none" w:sz="0" w:space="0" w:color="auto"/>
        <w:right w:val="none" w:sz="0" w:space="0" w:color="auto"/>
      </w:divBdr>
    </w:div>
    <w:div w:id="1830713346">
      <w:bodyDiv w:val="1"/>
      <w:marLeft w:val="0"/>
      <w:marRight w:val="0"/>
      <w:marTop w:val="0"/>
      <w:marBottom w:val="0"/>
      <w:divBdr>
        <w:top w:val="none" w:sz="0" w:space="0" w:color="auto"/>
        <w:left w:val="none" w:sz="0" w:space="0" w:color="auto"/>
        <w:bottom w:val="none" w:sz="0" w:space="0" w:color="auto"/>
        <w:right w:val="none" w:sz="0" w:space="0" w:color="auto"/>
      </w:divBdr>
    </w:div>
    <w:div w:id="1834446255">
      <w:bodyDiv w:val="1"/>
      <w:marLeft w:val="0"/>
      <w:marRight w:val="0"/>
      <w:marTop w:val="0"/>
      <w:marBottom w:val="0"/>
      <w:divBdr>
        <w:top w:val="none" w:sz="0" w:space="0" w:color="auto"/>
        <w:left w:val="none" w:sz="0" w:space="0" w:color="auto"/>
        <w:bottom w:val="none" w:sz="0" w:space="0" w:color="auto"/>
        <w:right w:val="none" w:sz="0" w:space="0" w:color="auto"/>
      </w:divBdr>
    </w:div>
    <w:div w:id="1836148410">
      <w:bodyDiv w:val="1"/>
      <w:marLeft w:val="0"/>
      <w:marRight w:val="0"/>
      <w:marTop w:val="0"/>
      <w:marBottom w:val="0"/>
      <w:divBdr>
        <w:top w:val="none" w:sz="0" w:space="0" w:color="auto"/>
        <w:left w:val="none" w:sz="0" w:space="0" w:color="auto"/>
        <w:bottom w:val="none" w:sz="0" w:space="0" w:color="auto"/>
        <w:right w:val="none" w:sz="0" w:space="0" w:color="auto"/>
      </w:divBdr>
      <w:divsChild>
        <w:div w:id="206140330">
          <w:marLeft w:val="0"/>
          <w:marRight w:val="0"/>
          <w:marTop w:val="0"/>
          <w:marBottom w:val="0"/>
          <w:divBdr>
            <w:top w:val="none" w:sz="0" w:space="0" w:color="auto"/>
            <w:left w:val="none" w:sz="0" w:space="0" w:color="auto"/>
            <w:bottom w:val="none" w:sz="0" w:space="0" w:color="auto"/>
            <w:right w:val="none" w:sz="0" w:space="0" w:color="auto"/>
          </w:divBdr>
          <w:divsChild>
            <w:div w:id="1922904798">
              <w:marLeft w:val="0"/>
              <w:marRight w:val="0"/>
              <w:marTop w:val="0"/>
              <w:marBottom w:val="0"/>
              <w:divBdr>
                <w:top w:val="none" w:sz="0" w:space="0" w:color="auto"/>
                <w:left w:val="none" w:sz="0" w:space="0" w:color="auto"/>
                <w:bottom w:val="none" w:sz="0" w:space="0" w:color="auto"/>
                <w:right w:val="none" w:sz="0" w:space="0" w:color="auto"/>
              </w:divBdr>
              <w:divsChild>
                <w:div w:id="578058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838493">
      <w:bodyDiv w:val="1"/>
      <w:marLeft w:val="0"/>
      <w:marRight w:val="0"/>
      <w:marTop w:val="0"/>
      <w:marBottom w:val="0"/>
      <w:divBdr>
        <w:top w:val="none" w:sz="0" w:space="0" w:color="auto"/>
        <w:left w:val="none" w:sz="0" w:space="0" w:color="auto"/>
        <w:bottom w:val="none" w:sz="0" w:space="0" w:color="auto"/>
        <w:right w:val="none" w:sz="0" w:space="0" w:color="auto"/>
      </w:divBdr>
      <w:divsChild>
        <w:div w:id="1310011315">
          <w:marLeft w:val="0"/>
          <w:marRight w:val="0"/>
          <w:marTop w:val="0"/>
          <w:marBottom w:val="0"/>
          <w:divBdr>
            <w:top w:val="none" w:sz="0" w:space="0" w:color="auto"/>
            <w:left w:val="none" w:sz="0" w:space="0" w:color="auto"/>
            <w:bottom w:val="none" w:sz="0" w:space="0" w:color="auto"/>
            <w:right w:val="none" w:sz="0" w:space="0" w:color="auto"/>
          </w:divBdr>
          <w:divsChild>
            <w:div w:id="1076711348">
              <w:marLeft w:val="0"/>
              <w:marRight w:val="0"/>
              <w:marTop w:val="0"/>
              <w:marBottom w:val="0"/>
              <w:divBdr>
                <w:top w:val="none" w:sz="0" w:space="0" w:color="auto"/>
                <w:left w:val="none" w:sz="0" w:space="0" w:color="auto"/>
                <w:bottom w:val="none" w:sz="0" w:space="0" w:color="auto"/>
                <w:right w:val="none" w:sz="0" w:space="0" w:color="auto"/>
              </w:divBdr>
              <w:divsChild>
                <w:div w:id="2055889882">
                  <w:marLeft w:val="0"/>
                  <w:marRight w:val="0"/>
                  <w:marTop w:val="0"/>
                  <w:marBottom w:val="0"/>
                  <w:divBdr>
                    <w:top w:val="none" w:sz="0" w:space="0" w:color="auto"/>
                    <w:left w:val="none" w:sz="0" w:space="0" w:color="auto"/>
                    <w:bottom w:val="none" w:sz="0" w:space="0" w:color="auto"/>
                    <w:right w:val="none" w:sz="0" w:space="0" w:color="auto"/>
                  </w:divBdr>
                  <w:divsChild>
                    <w:div w:id="194106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5630493">
      <w:bodyDiv w:val="1"/>
      <w:marLeft w:val="0"/>
      <w:marRight w:val="0"/>
      <w:marTop w:val="0"/>
      <w:marBottom w:val="0"/>
      <w:divBdr>
        <w:top w:val="none" w:sz="0" w:space="0" w:color="auto"/>
        <w:left w:val="none" w:sz="0" w:space="0" w:color="auto"/>
        <w:bottom w:val="none" w:sz="0" w:space="0" w:color="auto"/>
        <w:right w:val="none" w:sz="0" w:space="0" w:color="auto"/>
      </w:divBdr>
      <w:divsChild>
        <w:div w:id="231476511">
          <w:marLeft w:val="0"/>
          <w:marRight w:val="0"/>
          <w:marTop w:val="0"/>
          <w:marBottom w:val="0"/>
          <w:divBdr>
            <w:top w:val="none" w:sz="0" w:space="0" w:color="auto"/>
            <w:left w:val="none" w:sz="0" w:space="0" w:color="auto"/>
            <w:bottom w:val="none" w:sz="0" w:space="0" w:color="auto"/>
            <w:right w:val="none" w:sz="0" w:space="0" w:color="auto"/>
          </w:divBdr>
          <w:divsChild>
            <w:div w:id="519586020">
              <w:marLeft w:val="0"/>
              <w:marRight w:val="0"/>
              <w:marTop w:val="0"/>
              <w:marBottom w:val="0"/>
              <w:divBdr>
                <w:top w:val="none" w:sz="0" w:space="0" w:color="auto"/>
                <w:left w:val="none" w:sz="0" w:space="0" w:color="auto"/>
                <w:bottom w:val="none" w:sz="0" w:space="0" w:color="auto"/>
                <w:right w:val="none" w:sz="0" w:space="0" w:color="auto"/>
              </w:divBdr>
              <w:divsChild>
                <w:div w:id="387725086">
                  <w:marLeft w:val="0"/>
                  <w:marRight w:val="0"/>
                  <w:marTop w:val="0"/>
                  <w:marBottom w:val="0"/>
                  <w:divBdr>
                    <w:top w:val="none" w:sz="0" w:space="0" w:color="auto"/>
                    <w:left w:val="none" w:sz="0" w:space="0" w:color="auto"/>
                    <w:bottom w:val="none" w:sz="0" w:space="0" w:color="auto"/>
                    <w:right w:val="none" w:sz="0" w:space="0" w:color="auto"/>
                  </w:divBdr>
                  <w:divsChild>
                    <w:div w:id="1766917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668897">
      <w:bodyDiv w:val="1"/>
      <w:marLeft w:val="0"/>
      <w:marRight w:val="0"/>
      <w:marTop w:val="0"/>
      <w:marBottom w:val="0"/>
      <w:divBdr>
        <w:top w:val="none" w:sz="0" w:space="0" w:color="auto"/>
        <w:left w:val="none" w:sz="0" w:space="0" w:color="auto"/>
        <w:bottom w:val="none" w:sz="0" w:space="0" w:color="auto"/>
        <w:right w:val="none" w:sz="0" w:space="0" w:color="auto"/>
      </w:divBdr>
      <w:divsChild>
        <w:div w:id="57096689">
          <w:marLeft w:val="0"/>
          <w:marRight w:val="0"/>
          <w:marTop w:val="0"/>
          <w:marBottom w:val="0"/>
          <w:divBdr>
            <w:top w:val="none" w:sz="0" w:space="0" w:color="auto"/>
            <w:left w:val="none" w:sz="0" w:space="0" w:color="auto"/>
            <w:bottom w:val="none" w:sz="0" w:space="0" w:color="auto"/>
            <w:right w:val="none" w:sz="0" w:space="0" w:color="auto"/>
          </w:divBdr>
        </w:div>
        <w:div w:id="1696421090">
          <w:marLeft w:val="0"/>
          <w:marRight w:val="0"/>
          <w:marTop w:val="0"/>
          <w:marBottom w:val="0"/>
          <w:divBdr>
            <w:top w:val="none" w:sz="0" w:space="0" w:color="auto"/>
            <w:left w:val="none" w:sz="0" w:space="0" w:color="auto"/>
            <w:bottom w:val="none" w:sz="0" w:space="0" w:color="auto"/>
            <w:right w:val="none" w:sz="0" w:space="0" w:color="auto"/>
          </w:divBdr>
        </w:div>
      </w:divsChild>
    </w:div>
    <w:div w:id="1958289278">
      <w:bodyDiv w:val="1"/>
      <w:marLeft w:val="0"/>
      <w:marRight w:val="0"/>
      <w:marTop w:val="0"/>
      <w:marBottom w:val="0"/>
      <w:divBdr>
        <w:top w:val="none" w:sz="0" w:space="0" w:color="auto"/>
        <w:left w:val="none" w:sz="0" w:space="0" w:color="auto"/>
        <w:bottom w:val="none" w:sz="0" w:space="0" w:color="auto"/>
        <w:right w:val="none" w:sz="0" w:space="0" w:color="auto"/>
      </w:divBdr>
    </w:div>
    <w:div w:id="1969126142">
      <w:bodyDiv w:val="1"/>
      <w:marLeft w:val="0"/>
      <w:marRight w:val="0"/>
      <w:marTop w:val="0"/>
      <w:marBottom w:val="0"/>
      <w:divBdr>
        <w:top w:val="none" w:sz="0" w:space="0" w:color="auto"/>
        <w:left w:val="none" w:sz="0" w:space="0" w:color="auto"/>
        <w:bottom w:val="none" w:sz="0" w:space="0" w:color="auto"/>
        <w:right w:val="none" w:sz="0" w:space="0" w:color="auto"/>
      </w:divBdr>
      <w:divsChild>
        <w:div w:id="814225079">
          <w:marLeft w:val="0"/>
          <w:marRight w:val="0"/>
          <w:marTop w:val="0"/>
          <w:marBottom w:val="0"/>
          <w:divBdr>
            <w:top w:val="none" w:sz="0" w:space="0" w:color="auto"/>
            <w:left w:val="none" w:sz="0" w:space="0" w:color="auto"/>
            <w:bottom w:val="none" w:sz="0" w:space="0" w:color="auto"/>
            <w:right w:val="none" w:sz="0" w:space="0" w:color="auto"/>
          </w:divBdr>
          <w:divsChild>
            <w:div w:id="1238519972">
              <w:marLeft w:val="0"/>
              <w:marRight w:val="0"/>
              <w:marTop w:val="0"/>
              <w:marBottom w:val="0"/>
              <w:divBdr>
                <w:top w:val="none" w:sz="0" w:space="0" w:color="auto"/>
                <w:left w:val="none" w:sz="0" w:space="0" w:color="auto"/>
                <w:bottom w:val="none" w:sz="0" w:space="0" w:color="auto"/>
                <w:right w:val="none" w:sz="0" w:space="0" w:color="auto"/>
              </w:divBdr>
              <w:divsChild>
                <w:div w:id="33299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0353833">
      <w:bodyDiv w:val="1"/>
      <w:marLeft w:val="0"/>
      <w:marRight w:val="0"/>
      <w:marTop w:val="0"/>
      <w:marBottom w:val="0"/>
      <w:divBdr>
        <w:top w:val="none" w:sz="0" w:space="0" w:color="auto"/>
        <w:left w:val="none" w:sz="0" w:space="0" w:color="auto"/>
        <w:bottom w:val="none" w:sz="0" w:space="0" w:color="auto"/>
        <w:right w:val="none" w:sz="0" w:space="0" w:color="auto"/>
      </w:divBdr>
      <w:divsChild>
        <w:div w:id="1446197251">
          <w:marLeft w:val="0"/>
          <w:marRight w:val="0"/>
          <w:marTop w:val="0"/>
          <w:marBottom w:val="0"/>
          <w:divBdr>
            <w:top w:val="none" w:sz="0" w:space="0" w:color="auto"/>
            <w:left w:val="none" w:sz="0" w:space="0" w:color="auto"/>
            <w:bottom w:val="none" w:sz="0" w:space="0" w:color="auto"/>
            <w:right w:val="none" w:sz="0" w:space="0" w:color="auto"/>
          </w:divBdr>
          <w:divsChild>
            <w:div w:id="1079643723">
              <w:marLeft w:val="0"/>
              <w:marRight w:val="0"/>
              <w:marTop w:val="0"/>
              <w:marBottom w:val="0"/>
              <w:divBdr>
                <w:top w:val="none" w:sz="0" w:space="0" w:color="auto"/>
                <w:left w:val="none" w:sz="0" w:space="0" w:color="auto"/>
                <w:bottom w:val="none" w:sz="0" w:space="0" w:color="auto"/>
                <w:right w:val="none" w:sz="0" w:space="0" w:color="auto"/>
              </w:divBdr>
              <w:divsChild>
                <w:div w:id="1363477506">
                  <w:marLeft w:val="0"/>
                  <w:marRight w:val="0"/>
                  <w:marTop w:val="0"/>
                  <w:marBottom w:val="0"/>
                  <w:divBdr>
                    <w:top w:val="none" w:sz="0" w:space="0" w:color="auto"/>
                    <w:left w:val="none" w:sz="0" w:space="0" w:color="auto"/>
                    <w:bottom w:val="none" w:sz="0" w:space="0" w:color="auto"/>
                    <w:right w:val="none" w:sz="0" w:space="0" w:color="auto"/>
                  </w:divBdr>
                  <w:divsChild>
                    <w:div w:id="202638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9215884">
      <w:bodyDiv w:val="1"/>
      <w:marLeft w:val="0"/>
      <w:marRight w:val="0"/>
      <w:marTop w:val="0"/>
      <w:marBottom w:val="0"/>
      <w:divBdr>
        <w:top w:val="none" w:sz="0" w:space="0" w:color="auto"/>
        <w:left w:val="none" w:sz="0" w:space="0" w:color="auto"/>
        <w:bottom w:val="none" w:sz="0" w:space="0" w:color="auto"/>
        <w:right w:val="none" w:sz="0" w:space="0" w:color="auto"/>
      </w:divBdr>
    </w:div>
    <w:div w:id="2001344918">
      <w:bodyDiv w:val="1"/>
      <w:marLeft w:val="0"/>
      <w:marRight w:val="0"/>
      <w:marTop w:val="0"/>
      <w:marBottom w:val="0"/>
      <w:divBdr>
        <w:top w:val="none" w:sz="0" w:space="0" w:color="auto"/>
        <w:left w:val="none" w:sz="0" w:space="0" w:color="auto"/>
        <w:bottom w:val="none" w:sz="0" w:space="0" w:color="auto"/>
        <w:right w:val="none" w:sz="0" w:space="0" w:color="auto"/>
      </w:divBdr>
      <w:divsChild>
        <w:div w:id="1853639295">
          <w:marLeft w:val="0"/>
          <w:marRight w:val="0"/>
          <w:marTop w:val="0"/>
          <w:marBottom w:val="0"/>
          <w:divBdr>
            <w:top w:val="none" w:sz="0" w:space="0" w:color="auto"/>
            <w:left w:val="none" w:sz="0" w:space="0" w:color="auto"/>
            <w:bottom w:val="none" w:sz="0" w:space="0" w:color="auto"/>
            <w:right w:val="none" w:sz="0" w:space="0" w:color="auto"/>
          </w:divBdr>
          <w:divsChild>
            <w:div w:id="1260135776">
              <w:marLeft w:val="0"/>
              <w:marRight w:val="0"/>
              <w:marTop w:val="0"/>
              <w:marBottom w:val="0"/>
              <w:divBdr>
                <w:top w:val="none" w:sz="0" w:space="0" w:color="auto"/>
                <w:left w:val="none" w:sz="0" w:space="0" w:color="auto"/>
                <w:bottom w:val="none" w:sz="0" w:space="0" w:color="auto"/>
                <w:right w:val="none" w:sz="0" w:space="0" w:color="auto"/>
              </w:divBdr>
              <w:divsChild>
                <w:div w:id="118112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7004282">
      <w:bodyDiv w:val="1"/>
      <w:marLeft w:val="0"/>
      <w:marRight w:val="0"/>
      <w:marTop w:val="0"/>
      <w:marBottom w:val="0"/>
      <w:divBdr>
        <w:top w:val="none" w:sz="0" w:space="0" w:color="auto"/>
        <w:left w:val="none" w:sz="0" w:space="0" w:color="auto"/>
        <w:bottom w:val="none" w:sz="0" w:space="0" w:color="auto"/>
        <w:right w:val="none" w:sz="0" w:space="0" w:color="auto"/>
      </w:divBdr>
      <w:divsChild>
        <w:div w:id="1411658772">
          <w:marLeft w:val="0"/>
          <w:marRight w:val="0"/>
          <w:marTop w:val="0"/>
          <w:marBottom w:val="0"/>
          <w:divBdr>
            <w:top w:val="none" w:sz="0" w:space="0" w:color="auto"/>
            <w:left w:val="none" w:sz="0" w:space="0" w:color="auto"/>
            <w:bottom w:val="none" w:sz="0" w:space="0" w:color="auto"/>
            <w:right w:val="none" w:sz="0" w:space="0" w:color="auto"/>
          </w:divBdr>
          <w:divsChild>
            <w:div w:id="1484081566">
              <w:marLeft w:val="0"/>
              <w:marRight w:val="0"/>
              <w:marTop w:val="0"/>
              <w:marBottom w:val="0"/>
              <w:divBdr>
                <w:top w:val="none" w:sz="0" w:space="0" w:color="auto"/>
                <w:left w:val="none" w:sz="0" w:space="0" w:color="auto"/>
                <w:bottom w:val="none" w:sz="0" w:space="0" w:color="auto"/>
                <w:right w:val="none" w:sz="0" w:space="0" w:color="auto"/>
              </w:divBdr>
              <w:divsChild>
                <w:div w:id="177813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669579">
      <w:bodyDiv w:val="1"/>
      <w:marLeft w:val="0"/>
      <w:marRight w:val="0"/>
      <w:marTop w:val="0"/>
      <w:marBottom w:val="0"/>
      <w:divBdr>
        <w:top w:val="none" w:sz="0" w:space="0" w:color="auto"/>
        <w:left w:val="none" w:sz="0" w:space="0" w:color="auto"/>
        <w:bottom w:val="none" w:sz="0" w:space="0" w:color="auto"/>
        <w:right w:val="none" w:sz="0" w:space="0" w:color="auto"/>
      </w:divBdr>
    </w:div>
    <w:div w:id="2046640473">
      <w:bodyDiv w:val="1"/>
      <w:marLeft w:val="0"/>
      <w:marRight w:val="0"/>
      <w:marTop w:val="0"/>
      <w:marBottom w:val="0"/>
      <w:divBdr>
        <w:top w:val="none" w:sz="0" w:space="0" w:color="auto"/>
        <w:left w:val="none" w:sz="0" w:space="0" w:color="auto"/>
        <w:bottom w:val="none" w:sz="0" w:space="0" w:color="auto"/>
        <w:right w:val="none" w:sz="0" w:space="0" w:color="auto"/>
      </w:divBdr>
      <w:divsChild>
        <w:div w:id="885340707">
          <w:marLeft w:val="0"/>
          <w:marRight w:val="0"/>
          <w:marTop w:val="0"/>
          <w:marBottom w:val="0"/>
          <w:divBdr>
            <w:top w:val="none" w:sz="0" w:space="0" w:color="auto"/>
            <w:left w:val="none" w:sz="0" w:space="0" w:color="auto"/>
            <w:bottom w:val="none" w:sz="0" w:space="0" w:color="auto"/>
            <w:right w:val="none" w:sz="0" w:space="0" w:color="auto"/>
          </w:divBdr>
          <w:divsChild>
            <w:div w:id="455949097">
              <w:marLeft w:val="0"/>
              <w:marRight w:val="0"/>
              <w:marTop w:val="0"/>
              <w:marBottom w:val="0"/>
              <w:divBdr>
                <w:top w:val="none" w:sz="0" w:space="0" w:color="auto"/>
                <w:left w:val="none" w:sz="0" w:space="0" w:color="auto"/>
                <w:bottom w:val="none" w:sz="0" w:space="0" w:color="auto"/>
                <w:right w:val="none" w:sz="0" w:space="0" w:color="auto"/>
              </w:divBdr>
              <w:divsChild>
                <w:div w:id="1074669545">
                  <w:marLeft w:val="0"/>
                  <w:marRight w:val="0"/>
                  <w:marTop w:val="0"/>
                  <w:marBottom w:val="0"/>
                  <w:divBdr>
                    <w:top w:val="none" w:sz="0" w:space="0" w:color="auto"/>
                    <w:left w:val="none" w:sz="0" w:space="0" w:color="auto"/>
                    <w:bottom w:val="none" w:sz="0" w:space="0" w:color="auto"/>
                    <w:right w:val="none" w:sz="0" w:space="0" w:color="auto"/>
                  </w:divBdr>
                  <w:divsChild>
                    <w:div w:id="424883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401050">
      <w:bodyDiv w:val="1"/>
      <w:marLeft w:val="0"/>
      <w:marRight w:val="0"/>
      <w:marTop w:val="0"/>
      <w:marBottom w:val="0"/>
      <w:divBdr>
        <w:top w:val="none" w:sz="0" w:space="0" w:color="auto"/>
        <w:left w:val="none" w:sz="0" w:space="0" w:color="auto"/>
        <w:bottom w:val="none" w:sz="0" w:space="0" w:color="auto"/>
        <w:right w:val="none" w:sz="0" w:space="0" w:color="auto"/>
      </w:divBdr>
      <w:divsChild>
        <w:div w:id="141194745">
          <w:marLeft w:val="0"/>
          <w:marRight w:val="0"/>
          <w:marTop w:val="0"/>
          <w:marBottom w:val="0"/>
          <w:divBdr>
            <w:top w:val="none" w:sz="0" w:space="0" w:color="auto"/>
            <w:left w:val="none" w:sz="0" w:space="0" w:color="auto"/>
            <w:bottom w:val="none" w:sz="0" w:space="0" w:color="auto"/>
            <w:right w:val="none" w:sz="0" w:space="0" w:color="auto"/>
          </w:divBdr>
          <w:divsChild>
            <w:div w:id="1242105473">
              <w:marLeft w:val="0"/>
              <w:marRight w:val="0"/>
              <w:marTop w:val="0"/>
              <w:marBottom w:val="0"/>
              <w:divBdr>
                <w:top w:val="none" w:sz="0" w:space="0" w:color="auto"/>
                <w:left w:val="none" w:sz="0" w:space="0" w:color="auto"/>
                <w:bottom w:val="none" w:sz="0" w:space="0" w:color="auto"/>
                <w:right w:val="none" w:sz="0" w:space="0" w:color="auto"/>
              </w:divBdr>
              <w:divsChild>
                <w:div w:id="1817607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733211">
      <w:bodyDiv w:val="1"/>
      <w:marLeft w:val="0"/>
      <w:marRight w:val="0"/>
      <w:marTop w:val="0"/>
      <w:marBottom w:val="0"/>
      <w:divBdr>
        <w:top w:val="none" w:sz="0" w:space="0" w:color="auto"/>
        <w:left w:val="none" w:sz="0" w:space="0" w:color="auto"/>
        <w:bottom w:val="none" w:sz="0" w:space="0" w:color="auto"/>
        <w:right w:val="none" w:sz="0" w:space="0" w:color="auto"/>
      </w:divBdr>
    </w:div>
    <w:div w:id="2082091924">
      <w:bodyDiv w:val="1"/>
      <w:marLeft w:val="0"/>
      <w:marRight w:val="0"/>
      <w:marTop w:val="0"/>
      <w:marBottom w:val="0"/>
      <w:divBdr>
        <w:top w:val="none" w:sz="0" w:space="0" w:color="auto"/>
        <w:left w:val="none" w:sz="0" w:space="0" w:color="auto"/>
        <w:bottom w:val="none" w:sz="0" w:space="0" w:color="auto"/>
        <w:right w:val="none" w:sz="0" w:space="0" w:color="auto"/>
      </w:divBdr>
    </w:div>
    <w:div w:id="2093701405">
      <w:bodyDiv w:val="1"/>
      <w:marLeft w:val="0"/>
      <w:marRight w:val="0"/>
      <w:marTop w:val="0"/>
      <w:marBottom w:val="0"/>
      <w:divBdr>
        <w:top w:val="none" w:sz="0" w:space="0" w:color="auto"/>
        <w:left w:val="none" w:sz="0" w:space="0" w:color="auto"/>
        <w:bottom w:val="none" w:sz="0" w:space="0" w:color="auto"/>
        <w:right w:val="none" w:sz="0" w:space="0" w:color="auto"/>
      </w:divBdr>
    </w:div>
    <w:div w:id="2099866290">
      <w:bodyDiv w:val="1"/>
      <w:marLeft w:val="0"/>
      <w:marRight w:val="0"/>
      <w:marTop w:val="0"/>
      <w:marBottom w:val="0"/>
      <w:divBdr>
        <w:top w:val="none" w:sz="0" w:space="0" w:color="auto"/>
        <w:left w:val="none" w:sz="0" w:space="0" w:color="auto"/>
        <w:bottom w:val="none" w:sz="0" w:space="0" w:color="auto"/>
        <w:right w:val="none" w:sz="0" w:space="0" w:color="auto"/>
      </w:divBdr>
      <w:divsChild>
        <w:div w:id="1597667149">
          <w:marLeft w:val="0"/>
          <w:marRight w:val="0"/>
          <w:marTop w:val="0"/>
          <w:marBottom w:val="0"/>
          <w:divBdr>
            <w:top w:val="none" w:sz="0" w:space="0" w:color="auto"/>
            <w:left w:val="none" w:sz="0" w:space="0" w:color="auto"/>
            <w:bottom w:val="none" w:sz="0" w:space="0" w:color="auto"/>
            <w:right w:val="none" w:sz="0" w:space="0" w:color="auto"/>
          </w:divBdr>
          <w:divsChild>
            <w:div w:id="1229344172">
              <w:marLeft w:val="0"/>
              <w:marRight w:val="0"/>
              <w:marTop w:val="0"/>
              <w:marBottom w:val="0"/>
              <w:divBdr>
                <w:top w:val="none" w:sz="0" w:space="0" w:color="auto"/>
                <w:left w:val="none" w:sz="0" w:space="0" w:color="auto"/>
                <w:bottom w:val="none" w:sz="0" w:space="0" w:color="auto"/>
                <w:right w:val="none" w:sz="0" w:space="0" w:color="auto"/>
              </w:divBdr>
              <w:divsChild>
                <w:div w:id="1324511645">
                  <w:marLeft w:val="0"/>
                  <w:marRight w:val="0"/>
                  <w:marTop w:val="0"/>
                  <w:marBottom w:val="0"/>
                  <w:divBdr>
                    <w:top w:val="none" w:sz="0" w:space="0" w:color="auto"/>
                    <w:left w:val="none" w:sz="0" w:space="0" w:color="auto"/>
                    <w:bottom w:val="none" w:sz="0" w:space="0" w:color="auto"/>
                    <w:right w:val="none" w:sz="0" w:space="0" w:color="auto"/>
                  </w:divBdr>
                  <w:divsChild>
                    <w:div w:id="69777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88419">
      <w:bodyDiv w:val="1"/>
      <w:marLeft w:val="0"/>
      <w:marRight w:val="0"/>
      <w:marTop w:val="0"/>
      <w:marBottom w:val="0"/>
      <w:divBdr>
        <w:top w:val="none" w:sz="0" w:space="0" w:color="auto"/>
        <w:left w:val="none" w:sz="0" w:space="0" w:color="auto"/>
        <w:bottom w:val="none" w:sz="0" w:space="0" w:color="auto"/>
        <w:right w:val="none" w:sz="0" w:space="0" w:color="auto"/>
      </w:divBdr>
    </w:div>
    <w:div w:id="2105297045">
      <w:bodyDiv w:val="1"/>
      <w:marLeft w:val="0"/>
      <w:marRight w:val="0"/>
      <w:marTop w:val="0"/>
      <w:marBottom w:val="0"/>
      <w:divBdr>
        <w:top w:val="none" w:sz="0" w:space="0" w:color="auto"/>
        <w:left w:val="none" w:sz="0" w:space="0" w:color="auto"/>
        <w:bottom w:val="none" w:sz="0" w:space="0" w:color="auto"/>
        <w:right w:val="none" w:sz="0" w:space="0" w:color="auto"/>
      </w:divBdr>
    </w:div>
    <w:div w:id="2122602700">
      <w:bodyDiv w:val="1"/>
      <w:marLeft w:val="0"/>
      <w:marRight w:val="0"/>
      <w:marTop w:val="0"/>
      <w:marBottom w:val="0"/>
      <w:divBdr>
        <w:top w:val="none" w:sz="0" w:space="0" w:color="auto"/>
        <w:left w:val="none" w:sz="0" w:space="0" w:color="auto"/>
        <w:bottom w:val="none" w:sz="0" w:space="0" w:color="auto"/>
        <w:right w:val="none" w:sz="0" w:space="0" w:color="auto"/>
      </w:divBdr>
    </w:div>
    <w:div w:id="2133859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styn.gov.wales/effective-practice/providing-enriched-experiences-develop-skills" TargetMode="External"/><Relationship Id="rId18" Type="http://schemas.openxmlformats.org/officeDocument/2006/relationships/hyperlink" Target="https://neu.org.uk/advice/legal-responsibilitie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hwb.gov.wales/curriculum-for-wales/cross-curricular-skills-frameworks" TargetMode="External"/><Relationship Id="rId7" Type="http://schemas.openxmlformats.org/officeDocument/2006/relationships/webSettings" Target="webSettings.xml"/><Relationship Id="rId12" Type="http://schemas.openxmlformats.org/officeDocument/2006/relationships/hyperlink" Target="https://www.estyn.gov.wales/system/files/2020-07/Estyn%2520Active%2520and%2520experiential%2520learning_E_Accessible_1.pdf" TargetMode="External"/><Relationship Id="rId17" Type="http://schemas.openxmlformats.org/officeDocument/2006/relationships/hyperlink" Target="https://doi.org/10.1080/02607476.2020.1737374"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futuregenerations.wales/about-us/future-generations-act/" TargetMode="External"/><Relationship Id="rId20" Type="http://schemas.openxmlformats.org/officeDocument/2006/relationships/hyperlink" Target="https://hwb.gov.wales/curriculum-for-wales/mathematics-and-numeracy/descriptions-of-learning/"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v3.pebblepad.co.uk/spa/#/workbook/kwhG4ZWtGxj64MxMRMzp73qdjc?historyId=8Lm0oAKwcU&amp;pageId=794102ec-d530-4838-a9e6-62e89e46a973"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files.ascd.org/staticfiles/ascd/pdf/journals/ed_lead/el_199110_fogarty.pdf" TargetMode="External"/><Relationship Id="rId23" Type="http://schemas.openxmlformats.org/officeDocument/2006/relationships/hyperlink" Target="https://hwb.gov.wales/curriculum-for-wales/designing-your-curriculum/implementation-and-practical-considerations" TargetMode="External"/><Relationship Id="rId10" Type="http://schemas.openxmlformats.org/officeDocument/2006/relationships/hyperlink" Target="https://assets.website-files.com/5ee28729f7b4a5fa99bef2b3/5ee9f507021911ae35ac6c4d_EBE_GTT_EVIDENCE%20REVIEW_DIGITAL.pdf?utm_referrer=https%3A%2F%2Fwww.greatteaching.com" TargetMode="External"/><Relationship Id="rId19" Type="http://schemas.openxmlformats.org/officeDocument/2006/relationships/hyperlink" Target="https://downloads.unicef.org.uk/wp-content/uploads/2019/10/UNCRC_summary-1_1.pdf?_ga=2.143193141.1055300075.1613650754-306809253.1613650754"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styn.gov.wales/effective-practice/developing-skills-based-curriculum-primary-school" TargetMode="External"/><Relationship Id="rId22" Type="http://schemas.openxmlformats.org/officeDocument/2006/relationships/hyperlink" Target="https://hwb.gov.wales/curriculum-for-wales/designing-your-curriculum/developing-a-vision-for-curriculum-design/#curriculum-design-and-the-four-purpos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1148</TotalTime>
  <Pages>24</Pages>
  <Words>6218</Words>
  <Characters>35448</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Anna Jenkins (1902149)</cp:lastModifiedBy>
  <cp:revision>780</cp:revision>
  <dcterms:created xsi:type="dcterms:W3CDTF">2021-10-08T04:48:00Z</dcterms:created>
  <dcterms:modified xsi:type="dcterms:W3CDTF">2022-04-08T18:35:00Z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