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86A143" w14:textId="43592C65" w:rsidR="006B0FFE" w:rsidRPr="00B201AC" w:rsidRDefault="005A5B70" w:rsidP="00B5309E">
      <w:pPr>
        <w:jc w:val="center"/>
        <w:rPr>
          <w:u w:val="single"/>
        </w:rPr>
      </w:pPr>
      <w:commentRangeStart w:id="0"/>
      <w:commentRangeEnd w:id="0"/>
      <w:r>
        <w:rPr>
          <w:rStyle w:val="CommentReference"/>
        </w:rPr>
        <w:commentReference w:id="0"/>
      </w:r>
      <w:bookmarkStart w:id="1" w:name="_Hlk23063223"/>
      <w:r w:rsidR="005B58A1" w:rsidRPr="00B201AC">
        <w:rPr>
          <w:u w:val="single"/>
        </w:rPr>
        <w:t>MA Dissertation</w:t>
      </w:r>
      <w:r w:rsidR="00855F4F">
        <w:rPr>
          <w:u w:val="single"/>
        </w:rPr>
        <w:t xml:space="preserve"> </w:t>
      </w:r>
      <w:r w:rsidR="003F415A">
        <w:rPr>
          <w:u w:val="single"/>
        </w:rPr>
        <w:t>(1</w:t>
      </w:r>
      <w:r w:rsidR="00D85CFB">
        <w:rPr>
          <w:u w:val="single"/>
        </w:rPr>
        <w:t xml:space="preserve">6, </w:t>
      </w:r>
      <w:r w:rsidR="00FC4C0C">
        <w:rPr>
          <w:u w:val="single"/>
        </w:rPr>
        <w:t>680</w:t>
      </w:r>
      <w:r w:rsidR="00022516">
        <w:rPr>
          <w:u w:val="single"/>
        </w:rPr>
        <w:t xml:space="preserve">) </w:t>
      </w:r>
      <w:r w:rsidR="003F415A">
        <w:rPr>
          <w:u w:val="single"/>
        </w:rPr>
        <w:t xml:space="preserve"> </w:t>
      </w:r>
    </w:p>
    <w:p w14:paraId="54DFFE08" w14:textId="196DE4B0" w:rsidR="005D3D74" w:rsidRPr="00B201AC" w:rsidRDefault="005D3D74" w:rsidP="00B5309E">
      <w:pPr>
        <w:jc w:val="center"/>
        <w:rPr>
          <w:u w:val="single"/>
        </w:rPr>
      </w:pPr>
      <w:r>
        <w:rPr>
          <w:u w:val="single"/>
        </w:rPr>
        <w:t xml:space="preserve">What realities have </w:t>
      </w:r>
      <w:r w:rsidR="00855F4F">
        <w:rPr>
          <w:u w:val="single"/>
        </w:rPr>
        <w:t>been</w:t>
      </w:r>
      <w:r>
        <w:rPr>
          <w:u w:val="single"/>
        </w:rPr>
        <w:t xml:space="preserve"> constructed of the psychotherapy discipline? </w:t>
      </w:r>
    </w:p>
    <w:p w14:paraId="302163D5" w14:textId="77777777" w:rsidR="003A7F8E" w:rsidRDefault="003A7F8E" w:rsidP="00B5309E">
      <w:pPr>
        <w:jc w:val="center"/>
        <w:rPr>
          <w:color w:val="FF0000"/>
        </w:rPr>
      </w:pPr>
    </w:p>
    <w:p w14:paraId="35144E72" w14:textId="639698A1" w:rsidR="00567F95" w:rsidRDefault="00A81CEF" w:rsidP="002133BB">
      <w:r w:rsidRPr="00A81CEF">
        <w:rPr>
          <w:rFonts w:cs="Helvetica"/>
          <w:b/>
          <w:bCs/>
          <w:u w:val="single"/>
          <w:lang w:val="en"/>
        </w:rPr>
        <w:t xml:space="preserve">Background </w:t>
      </w:r>
      <w:r>
        <w:rPr>
          <w:rFonts w:cs="Helvetica"/>
          <w:lang w:val="en"/>
        </w:rPr>
        <w:br/>
      </w:r>
      <w:r w:rsidR="0040682A" w:rsidRPr="00424A18">
        <w:rPr>
          <w:rFonts w:cs="Helvetica"/>
          <w:lang w:val="en"/>
        </w:rPr>
        <w:t>While many scholars have written extensively on the histo</w:t>
      </w:r>
      <w:r w:rsidR="00567F95">
        <w:rPr>
          <w:rFonts w:cs="Helvetica"/>
          <w:lang w:val="en"/>
        </w:rPr>
        <w:t>ry and progression</w:t>
      </w:r>
      <w:r w:rsidR="0040682A" w:rsidRPr="00424A18">
        <w:rPr>
          <w:rFonts w:cs="Helvetica"/>
          <w:lang w:val="en"/>
        </w:rPr>
        <w:t xml:space="preserve"> of psychotherapy, ie Freedheim </w:t>
      </w:r>
      <w:r w:rsidR="00387014">
        <w:rPr>
          <w:rFonts w:cs="Helvetica"/>
          <w:lang w:val="en"/>
        </w:rPr>
        <w:t xml:space="preserve">et al </w:t>
      </w:r>
      <w:r w:rsidR="0040682A" w:rsidRPr="00424A18">
        <w:rPr>
          <w:rFonts w:cs="Helvetica"/>
          <w:lang w:val="en"/>
        </w:rPr>
        <w:t>(1992)</w:t>
      </w:r>
      <w:r w:rsidR="00387014">
        <w:rPr>
          <w:rFonts w:cs="Helvetica"/>
          <w:lang w:val="en"/>
        </w:rPr>
        <w:t xml:space="preserve"> “</w:t>
      </w:r>
      <w:r w:rsidR="0040682A" w:rsidRPr="00424A18">
        <w:rPr>
          <w:rFonts w:cs="Helvetica"/>
          <w:lang w:val="en"/>
        </w:rPr>
        <w:t>century of change</w:t>
      </w:r>
      <w:r w:rsidR="00387014">
        <w:rPr>
          <w:rFonts w:cs="Helvetica"/>
          <w:lang w:val="en"/>
        </w:rPr>
        <w:t>”</w:t>
      </w:r>
      <w:r w:rsidR="0040682A" w:rsidRPr="00424A18">
        <w:rPr>
          <w:rFonts w:cs="Helvetica"/>
          <w:lang w:val="en"/>
        </w:rPr>
        <w:t>, its specifics</w:t>
      </w:r>
      <w:r w:rsidR="0040682A">
        <w:rPr>
          <w:rFonts w:cs="Helvetica"/>
          <w:lang w:val="en"/>
        </w:rPr>
        <w:t xml:space="preserve"> ha</w:t>
      </w:r>
      <w:r w:rsidR="00AB1A5E">
        <w:rPr>
          <w:rFonts w:cs="Helvetica"/>
          <w:lang w:val="en"/>
        </w:rPr>
        <w:t>ve</w:t>
      </w:r>
      <w:r w:rsidR="0040682A" w:rsidRPr="00424A18">
        <w:rPr>
          <w:rFonts w:cs="Helvetica"/>
          <w:lang w:val="en"/>
        </w:rPr>
        <w:t xml:space="preserve"> focus</w:t>
      </w:r>
      <w:r w:rsidR="0040682A">
        <w:rPr>
          <w:rFonts w:cs="Helvetica"/>
          <w:lang w:val="en"/>
        </w:rPr>
        <w:t>ed</w:t>
      </w:r>
      <w:r w:rsidR="0040682A" w:rsidRPr="00424A18">
        <w:rPr>
          <w:rFonts w:cs="Helvetica"/>
          <w:lang w:val="en"/>
        </w:rPr>
        <w:t xml:space="preserve"> on theory, practice, research</w:t>
      </w:r>
      <w:r w:rsidR="0040682A">
        <w:rPr>
          <w:rFonts w:cs="Helvetica"/>
          <w:lang w:val="en"/>
        </w:rPr>
        <w:t xml:space="preserve"> and</w:t>
      </w:r>
      <w:r w:rsidR="0040682A" w:rsidRPr="00424A18">
        <w:rPr>
          <w:rFonts w:cs="Helvetica"/>
          <w:lang w:val="en"/>
        </w:rPr>
        <w:t xml:space="preserve"> training.</w:t>
      </w:r>
      <w:r w:rsidR="00567F95">
        <w:rPr>
          <w:rFonts w:cs="Helvetica"/>
          <w:lang w:val="en"/>
        </w:rPr>
        <w:t xml:space="preserve"> What is missing from literature is a wider discussion </w:t>
      </w:r>
      <w:r w:rsidR="0040682A">
        <w:rPr>
          <w:rFonts w:cs="Helvetica"/>
          <w:lang w:val="en"/>
        </w:rPr>
        <w:t xml:space="preserve">concerning </w:t>
      </w:r>
      <w:r w:rsidR="0040682A" w:rsidRPr="00424A18">
        <w:rPr>
          <w:rFonts w:cs="Helvetica"/>
          <w:lang w:val="en"/>
        </w:rPr>
        <w:t xml:space="preserve">psychotherapy and its implications within human existence. Marks (2017) highlights that our understanding of psychotherapy </w:t>
      </w:r>
      <w:r w:rsidR="00324395">
        <w:rPr>
          <w:rFonts w:cs="Helvetica"/>
          <w:lang w:val="en"/>
        </w:rPr>
        <w:t>is often</w:t>
      </w:r>
      <w:r w:rsidR="0040682A" w:rsidRPr="00424A18">
        <w:rPr>
          <w:rFonts w:cs="Helvetica"/>
          <w:lang w:val="en"/>
        </w:rPr>
        <w:t xml:space="preserve"> ignorant to the intertwining factors that have both shaped and have been shaped by psychotherapy, such as historical events, politics and </w:t>
      </w:r>
      <w:r w:rsidR="0040682A">
        <w:rPr>
          <w:rFonts w:cs="Helvetica"/>
          <w:lang w:val="en"/>
        </w:rPr>
        <w:t xml:space="preserve">economic </w:t>
      </w:r>
      <w:r w:rsidR="0040682A" w:rsidRPr="00424A18">
        <w:rPr>
          <w:rFonts w:cs="Helvetica"/>
          <w:lang w:val="en"/>
        </w:rPr>
        <w:t xml:space="preserve">trends. </w:t>
      </w:r>
      <w:r w:rsidR="0040682A">
        <w:rPr>
          <w:rFonts w:cs="Helvetica"/>
          <w:lang w:val="en"/>
        </w:rPr>
        <w:t xml:space="preserve">This is unsurprising when the discipline of </w:t>
      </w:r>
      <w:r w:rsidR="0040682A">
        <w:rPr>
          <w:rFonts w:cs="Arial"/>
        </w:rPr>
        <w:t>Psychotherapy</w:t>
      </w:r>
      <w:r w:rsidR="00090198">
        <w:rPr>
          <w:rFonts w:cs="Arial"/>
        </w:rPr>
        <w:t xml:space="preserve"> </w:t>
      </w:r>
      <w:r w:rsidR="0040682A">
        <w:rPr>
          <w:rFonts w:cs="Arial"/>
        </w:rPr>
        <w:t>has historically been a reductionist practice in which these trends and the societal context of human experience has intrinsically been disregarded</w:t>
      </w:r>
      <w:r w:rsidR="0040682A" w:rsidRPr="00A664B0">
        <w:rPr>
          <w:rFonts w:cs="Arial"/>
        </w:rPr>
        <w:t>.</w:t>
      </w:r>
      <w:r w:rsidR="0040682A">
        <w:rPr>
          <w:rFonts w:cs="Arial"/>
        </w:rPr>
        <w:t xml:space="preserve"> One basic example of this is our use of the Freudian approach, which has had considerable influence on modern day therapy, relies solely</w:t>
      </w:r>
      <w:r w:rsidR="0040682A" w:rsidRPr="00A664B0">
        <w:rPr>
          <w:rFonts w:cs="Arial"/>
        </w:rPr>
        <w:t xml:space="preserve"> on one interpretation of the human psyche, ignoring culture, age, gender, and other factors that make human experiences</w:t>
      </w:r>
      <w:r w:rsidR="0040682A">
        <w:rPr>
          <w:rFonts w:cs="Arial"/>
        </w:rPr>
        <w:t xml:space="preserve"> unique.</w:t>
      </w:r>
      <w:r w:rsidR="0040682A" w:rsidRPr="00424A18">
        <w:rPr>
          <w:rFonts w:cs="Helvetica"/>
          <w:lang w:val="en"/>
        </w:rPr>
        <w:br/>
        <w:t>The</w:t>
      </w:r>
      <w:r w:rsidR="0040682A">
        <w:rPr>
          <w:rFonts w:cs="Helvetica"/>
          <w:lang w:val="en"/>
        </w:rPr>
        <w:t xml:space="preserve"> </w:t>
      </w:r>
      <w:r w:rsidR="00100B8F">
        <w:rPr>
          <w:rFonts w:cs="Helvetica"/>
          <w:lang w:val="en"/>
        </w:rPr>
        <w:t xml:space="preserve">ignorance to compounding </w:t>
      </w:r>
      <w:r w:rsidR="0040682A">
        <w:rPr>
          <w:rFonts w:cs="Helvetica"/>
          <w:lang w:val="en"/>
        </w:rPr>
        <w:t>influence</w:t>
      </w:r>
      <w:r w:rsidR="00100B8F">
        <w:rPr>
          <w:rFonts w:cs="Helvetica"/>
          <w:lang w:val="en"/>
        </w:rPr>
        <w:t>s</w:t>
      </w:r>
      <w:r w:rsidR="0040682A">
        <w:rPr>
          <w:rFonts w:cs="Helvetica"/>
          <w:lang w:val="en"/>
        </w:rPr>
        <w:t xml:space="preserve"> on our current reality construction</w:t>
      </w:r>
      <w:r w:rsidR="0040682A" w:rsidRPr="00424A18">
        <w:rPr>
          <w:rFonts w:cs="Helvetica"/>
          <w:lang w:val="en"/>
        </w:rPr>
        <w:t xml:space="preserve"> of psychotherapy for both clients and practitioners has ramifications on politics and practice. These are both intentional and unintentional (Mark, 2017) but nevertheless, need vigorous investigation in order to truly understand the role of therapy as we know today. </w:t>
      </w:r>
      <w:r w:rsidR="00100B8F">
        <w:rPr>
          <w:rFonts w:cs="Helvetica"/>
          <w:lang w:val="en"/>
        </w:rPr>
        <w:t>One topical investigation includes t</w:t>
      </w:r>
      <w:r w:rsidR="0040682A">
        <w:t xml:space="preserve">he position that psychotherapy has formed within a medical model </w:t>
      </w:r>
      <w:r w:rsidR="00941C7C">
        <w:t xml:space="preserve">of </w:t>
      </w:r>
      <w:r w:rsidR="0040682A">
        <w:t>mental health</w:t>
      </w:r>
      <w:r w:rsidR="00C95D4D">
        <w:t xml:space="preserve">, which </w:t>
      </w:r>
      <w:r w:rsidR="00941C7C">
        <w:t xml:space="preserve">has been </w:t>
      </w:r>
      <w:r w:rsidR="00100B8F">
        <w:t xml:space="preserve">discussed expansively throughout literature. </w:t>
      </w:r>
      <w:r w:rsidR="00FF0D77">
        <w:br/>
      </w:r>
      <w:r w:rsidR="0040682A">
        <w:rPr>
          <w:bCs/>
        </w:rPr>
        <w:t xml:space="preserve">In addition to the analysis of deeply rooted power structures within historical movements, to consider the role of therapy it is also equally important to look forward to the future. </w:t>
      </w:r>
      <w:r w:rsidR="00B70BF1">
        <w:rPr>
          <w:bCs/>
        </w:rPr>
        <w:t>K</w:t>
      </w:r>
      <w:r w:rsidR="0040682A">
        <w:rPr>
          <w:bCs/>
        </w:rPr>
        <w:t xml:space="preserve">ey authors such as Peter Morall and Theodore </w:t>
      </w:r>
      <w:r w:rsidR="0040682A" w:rsidRPr="005716C0">
        <w:rPr>
          <w:bCs/>
        </w:rPr>
        <w:t>Roszak</w:t>
      </w:r>
      <w:r w:rsidR="0040682A">
        <w:rPr>
          <w:bCs/>
        </w:rPr>
        <w:t xml:space="preserve"> discuss and promote ways in which therapy can develop and progress, not just for the client as an individual being, but for the sake of community and the larger</w:t>
      </w:r>
      <w:r w:rsidR="00211A50">
        <w:rPr>
          <w:bCs/>
        </w:rPr>
        <w:t xml:space="preserve"> international needs</w:t>
      </w:r>
      <w:r w:rsidR="0040682A">
        <w:rPr>
          <w:bCs/>
        </w:rPr>
        <w:t xml:space="preserve">. Environmental activists are important underpinnings to the future of therapy, considering that not only do we need to re-evaluate our understanding of the world for the future of mankind, but also to create a sustainable future for our environment, as both environment and mankind have and always will be intertwined. These topics of interest are relatively modern, changing the discourse of psychotherapy in an interesting and </w:t>
      </w:r>
      <w:r w:rsidR="0040682A" w:rsidRPr="00350048">
        <w:rPr>
          <w:bCs/>
        </w:rPr>
        <w:t>pivotal way.</w:t>
      </w:r>
      <w:r w:rsidR="00F215A3">
        <w:rPr>
          <w:rFonts w:cs="Arial"/>
        </w:rPr>
        <w:t xml:space="preserve"> </w:t>
      </w:r>
      <w:r w:rsidR="002133BB">
        <w:rPr>
          <w:rFonts w:cs="Arial"/>
        </w:rPr>
        <w:br/>
      </w:r>
      <w:r w:rsidR="00F215A3">
        <w:rPr>
          <w:rFonts w:cs="Arial"/>
        </w:rPr>
        <w:t xml:space="preserve">From researching into available discourses, it is evident that psychotherapy </w:t>
      </w:r>
      <w:r w:rsidR="00DC31FF">
        <w:rPr>
          <w:rFonts w:cs="Arial"/>
        </w:rPr>
        <w:t>within the</w:t>
      </w:r>
      <w:r w:rsidR="002133BB">
        <w:rPr>
          <w:rFonts w:cs="Arial"/>
        </w:rPr>
        <w:t xml:space="preserve"> wider paradigm </w:t>
      </w:r>
      <w:r w:rsidR="00DA6826">
        <w:rPr>
          <w:rFonts w:cs="Arial"/>
        </w:rPr>
        <w:t>of society</w:t>
      </w:r>
      <w:r w:rsidR="00F215A3">
        <w:rPr>
          <w:rFonts w:cs="Arial"/>
        </w:rPr>
        <w:t xml:space="preserve">, </w:t>
      </w:r>
      <w:r w:rsidR="00DA6826">
        <w:rPr>
          <w:rFonts w:cs="Arial"/>
        </w:rPr>
        <w:t>i</w:t>
      </w:r>
      <w:r w:rsidR="002133BB">
        <w:rPr>
          <w:rFonts w:cs="Arial"/>
        </w:rPr>
        <w:t>s under</w:t>
      </w:r>
      <w:r w:rsidR="008D0D88">
        <w:rPr>
          <w:rFonts w:cs="Arial"/>
        </w:rPr>
        <w:t>-</w:t>
      </w:r>
      <w:r w:rsidR="00F215A3">
        <w:rPr>
          <w:rFonts w:cs="Arial"/>
        </w:rPr>
        <w:t xml:space="preserve">represented, </w:t>
      </w:r>
      <w:r w:rsidR="00090198">
        <w:rPr>
          <w:rFonts w:cs="Arial"/>
        </w:rPr>
        <w:t>and has been</w:t>
      </w:r>
      <w:r w:rsidR="00F215A3">
        <w:rPr>
          <w:rFonts w:cs="Arial"/>
        </w:rPr>
        <w:t xml:space="preserve"> the supressed discourse</w:t>
      </w:r>
      <w:r w:rsidR="00090198">
        <w:rPr>
          <w:rFonts w:cs="Arial"/>
        </w:rPr>
        <w:t xml:space="preserve">. This consideration of context has therefore </w:t>
      </w:r>
      <w:r w:rsidR="00F215A3">
        <w:rPr>
          <w:rFonts w:cs="Arial"/>
        </w:rPr>
        <w:t xml:space="preserve">been </w:t>
      </w:r>
      <w:commentRangeStart w:id="2"/>
      <w:r w:rsidR="00F215A3">
        <w:rPr>
          <w:rFonts w:cs="Arial"/>
        </w:rPr>
        <w:t>less research</w:t>
      </w:r>
      <w:r w:rsidR="00BC3153">
        <w:rPr>
          <w:rFonts w:cs="Arial"/>
        </w:rPr>
        <w:t xml:space="preserve">ed and less </w:t>
      </w:r>
      <w:r w:rsidR="00F215A3">
        <w:rPr>
          <w:rFonts w:cs="Arial"/>
        </w:rPr>
        <w:t>publicized</w:t>
      </w:r>
      <w:commentRangeEnd w:id="2"/>
      <w:r w:rsidR="00F27796">
        <w:rPr>
          <w:rStyle w:val="CommentReference"/>
        </w:rPr>
        <w:commentReference w:id="2"/>
      </w:r>
      <w:r w:rsidR="00F215A3">
        <w:rPr>
          <w:rFonts w:cs="Arial"/>
        </w:rPr>
        <w:t xml:space="preserve">. </w:t>
      </w:r>
      <w:r w:rsidR="002133BB" w:rsidRPr="00A664B0">
        <w:rPr>
          <w:rFonts w:cs="Arial"/>
        </w:rPr>
        <w:t>Pelham (1999) call</w:t>
      </w:r>
      <w:r w:rsidR="00F215A3">
        <w:rPr>
          <w:rFonts w:cs="Arial"/>
        </w:rPr>
        <w:t>s</w:t>
      </w:r>
      <w:r w:rsidR="002133BB" w:rsidRPr="00A664B0">
        <w:rPr>
          <w:rFonts w:cs="Arial"/>
        </w:rPr>
        <w:t xml:space="preserve"> for a better understanding of our social self, and </w:t>
      </w:r>
      <w:r w:rsidR="002133BB" w:rsidRPr="00A664B0">
        <w:t>Cromby et al</w:t>
      </w:r>
      <w:r w:rsidR="00090198">
        <w:t xml:space="preserve"> </w:t>
      </w:r>
      <w:r w:rsidR="002133BB" w:rsidRPr="00A664B0">
        <w:t>(2012) stat</w:t>
      </w:r>
      <w:r w:rsidR="00350048">
        <w:t>es t</w:t>
      </w:r>
      <w:r w:rsidR="002133BB" w:rsidRPr="00A664B0">
        <w:t>hat psychological understandings and interventions are at its best partial, at its worst ideological</w:t>
      </w:r>
      <w:r w:rsidR="00F215A3">
        <w:t>,</w:t>
      </w:r>
      <w:r w:rsidR="002133BB" w:rsidRPr="00A664B0">
        <w:t xml:space="preserve"> due to </w:t>
      </w:r>
      <w:r w:rsidR="00090198">
        <w:t xml:space="preserve">the failure to capture the </w:t>
      </w:r>
      <w:r w:rsidR="002133BB" w:rsidRPr="002B190F">
        <w:t xml:space="preserve">experience </w:t>
      </w:r>
      <w:r w:rsidR="00090198">
        <w:t xml:space="preserve">of </w:t>
      </w:r>
      <w:r w:rsidR="002133BB" w:rsidRPr="002B190F">
        <w:t>things shaped by an oppressive social world</w:t>
      </w:r>
      <w:r w:rsidR="00350048">
        <w:t xml:space="preserve">. </w:t>
      </w:r>
      <w:r w:rsidR="002133BB">
        <w:t xml:space="preserve">Another major criticism of </w:t>
      </w:r>
      <w:r w:rsidR="00844F36">
        <w:t xml:space="preserve">this </w:t>
      </w:r>
      <w:r w:rsidR="002133BB">
        <w:t xml:space="preserve">stance comes from </w:t>
      </w:r>
      <w:r w:rsidR="002133BB" w:rsidRPr="00BB15CD">
        <w:rPr>
          <w:bCs/>
        </w:rPr>
        <w:t>Strunk (1979), stating that the lack of world view in psychotherapy is due to the fear of intellectualization and explainin</w:t>
      </w:r>
      <w:r w:rsidR="002133BB">
        <w:rPr>
          <w:bCs/>
        </w:rPr>
        <w:t xml:space="preserve">g it as avoidance of affect. </w:t>
      </w:r>
      <w:r w:rsidR="002133BB">
        <w:rPr>
          <w:bCs/>
        </w:rPr>
        <w:br/>
      </w:r>
      <w:r w:rsidR="00090198">
        <w:rPr>
          <w:bCs/>
        </w:rPr>
        <w:t>Struck states</w:t>
      </w:r>
      <w:r w:rsidR="00090198">
        <w:rPr>
          <w:bCs/>
        </w:rPr>
        <w:br/>
      </w:r>
      <w:r w:rsidR="002133BB">
        <w:rPr>
          <w:bCs/>
        </w:rPr>
        <w:t>“</w:t>
      </w:r>
      <w:r w:rsidR="002133BB" w:rsidRPr="00FF0D77">
        <w:rPr>
          <w:bCs/>
          <w:i/>
          <w:iCs/>
        </w:rPr>
        <w:t>The fail</w:t>
      </w:r>
      <w:r w:rsidR="00FF0D77" w:rsidRPr="00FF0D77">
        <w:rPr>
          <w:bCs/>
          <w:i/>
          <w:iCs/>
        </w:rPr>
        <w:t>u</w:t>
      </w:r>
      <w:r w:rsidR="002133BB" w:rsidRPr="00FF0D77">
        <w:rPr>
          <w:bCs/>
          <w:i/>
          <w:iCs/>
        </w:rPr>
        <w:t xml:space="preserve">re to treat intellectualizing as an integral part of a total personal system often has led psychotherapists to devalue the clients theological processing of life </w:t>
      </w:r>
      <w:commentRangeStart w:id="3"/>
      <w:r w:rsidR="002133BB" w:rsidRPr="00FF0D77">
        <w:rPr>
          <w:bCs/>
          <w:i/>
          <w:iCs/>
        </w:rPr>
        <w:t>ex</w:t>
      </w:r>
      <w:r w:rsidR="00FF0D77" w:rsidRPr="00FF0D77">
        <w:rPr>
          <w:bCs/>
          <w:i/>
          <w:iCs/>
        </w:rPr>
        <w:t>p</w:t>
      </w:r>
      <w:r w:rsidR="002133BB" w:rsidRPr="00FF0D77">
        <w:rPr>
          <w:bCs/>
          <w:i/>
          <w:iCs/>
        </w:rPr>
        <w:t>eriences</w:t>
      </w:r>
      <w:commentRangeEnd w:id="3"/>
      <w:r w:rsidR="0098238A" w:rsidRPr="00FF0D77">
        <w:rPr>
          <w:rStyle w:val="CommentReference"/>
          <w:i/>
          <w:iCs/>
        </w:rPr>
        <w:commentReference w:id="3"/>
      </w:r>
      <w:r w:rsidR="002133BB" w:rsidRPr="00FF0D77">
        <w:rPr>
          <w:bCs/>
          <w:i/>
          <w:iCs/>
        </w:rPr>
        <w:t xml:space="preserve">. </w:t>
      </w:r>
      <w:r w:rsidR="002133BB" w:rsidRPr="00FF0D77">
        <w:rPr>
          <w:bCs/>
          <w:i/>
          <w:iCs/>
        </w:rPr>
        <w:br/>
        <w:t>A person in search of their existential identity arrangement and organisation of position should be encouraged”</w:t>
      </w:r>
      <w:r w:rsidR="002133BB" w:rsidRPr="00BB15CD">
        <w:rPr>
          <w:bCs/>
        </w:rPr>
        <w:t xml:space="preserve"> (Strunk, 1979</w:t>
      </w:r>
      <w:r w:rsidR="002133BB">
        <w:rPr>
          <w:bCs/>
        </w:rPr>
        <w:t>, pp.193</w:t>
      </w:r>
      <w:r w:rsidR="002133BB" w:rsidRPr="00BB15CD">
        <w:rPr>
          <w:bCs/>
        </w:rPr>
        <w:t>).</w:t>
      </w:r>
      <w:r w:rsidR="004E06CA">
        <w:rPr>
          <w:bCs/>
        </w:rPr>
        <w:t xml:space="preserve"> </w:t>
      </w:r>
      <w:r w:rsidR="00090198">
        <w:rPr>
          <w:bCs/>
        </w:rPr>
        <w:t xml:space="preserve">From this we can understand that a person searching to understand their identity, through the medium of therapy, must not be constricted to individualistic realities constructed around the self. Struck is just </w:t>
      </w:r>
      <w:r w:rsidR="00090198">
        <w:t xml:space="preserve">one </w:t>
      </w:r>
      <w:r w:rsidR="004E06CA">
        <w:t>critiques of modern-day practice</w:t>
      </w:r>
      <w:r w:rsidR="00090198">
        <w:t xml:space="preserve">, and the consideration for the wider paradigm of human existence is </w:t>
      </w:r>
      <w:r w:rsidR="00FF0D77">
        <w:t>explored</w:t>
      </w:r>
      <w:r w:rsidR="00090198">
        <w:t xml:space="preserve"> throughout the paper</w:t>
      </w:r>
      <w:r w:rsidR="00FF0D77">
        <w:t xml:space="preserve">. </w:t>
      </w:r>
    </w:p>
    <w:p w14:paraId="67122ACD" w14:textId="79616B83" w:rsidR="00567F95" w:rsidRDefault="00567F95" w:rsidP="00567F95">
      <w:r w:rsidRPr="00A81CEF">
        <w:rPr>
          <w:b/>
          <w:bCs/>
          <w:u w:val="single"/>
        </w:rPr>
        <w:lastRenderedPageBreak/>
        <w:t>Introduction</w:t>
      </w:r>
      <w:r w:rsidRPr="00A81CEF">
        <w:rPr>
          <w:b/>
          <w:bCs/>
          <w:u w:val="single"/>
        </w:rPr>
        <w:br/>
      </w:r>
      <w:r>
        <w:t>This critical literature review is one written with a Foucauldian perspective that will delve into the accessible discursive resources that construct the meaning of psychotherapy in the 21</w:t>
      </w:r>
      <w:r w:rsidRPr="008D00E8">
        <w:rPr>
          <w:vertAlign w:val="superscript"/>
        </w:rPr>
        <w:t>st</w:t>
      </w:r>
      <w:r>
        <w:t xml:space="preserve"> century. It will consider empirical and classic literature </w:t>
      </w:r>
      <w:commentRangeStart w:id="4"/>
      <w:r>
        <w:t>papers</w:t>
      </w:r>
      <w:commentRangeEnd w:id="4"/>
      <w:r>
        <w:rPr>
          <w:rStyle w:val="CommentReference"/>
        </w:rPr>
        <w:commentReference w:id="4"/>
      </w:r>
      <w:r>
        <w:t xml:space="preserve"> dating from 1</w:t>
      </w:r>
      <w:r w:rsidR="00663C15">
        <w:t>841</w:t>
      </w:r>
      <w:r>
        <w:t xml:space="preserve"> – 2019 from data bases such as </w:t>
      </w:r>
      <w:r w:rsidR="00FF0D77">
        <w:t>S</w:t>
      </w:r>
      <w:r>
        <w:t xml:space="preserve">cience direct, </w:t>
      </w:r>
      <w:hyperlink r:id="rId10" w:history="1">
        <w:r w:rsidRPr="006C2422">
          <w:rPr>
            <w:rStyle w:val="Hyperlink"/>
            <w:rFonts w:cs="Arial"/>
            <w:color w:val="auto"/>
            <w:shd w:val="clear" w:color="auto" w:fill="FFFFFF"/>
          </w:rPr>
          <w:t>National Cent</w:t>
        </w:r>
        <w:r w:rsidR="00FF0D77">
          <w:rPr>
            <w:rStyle w:val="Hyperlink"/>
            <w:rFonts w:cs="Arial"/>
            <w:color w:val="auto"/>
            <w:shd w:val="clear" w:color="auto" w:fill="FFFFFF"/>
          </w:rPr>
          <w:t>re</w:t>
        </w:r>
        <w:r w:rsidRPr="006C2422">
          <w:rPr>
            <w:rStyle w:val="Hyperlink"/>
            <w:rFonts w:cs="Arial"/>
            <w:color w:val="auto"/>
            <w:shd w:val="clear" w:color="auto" w:fill="FFFFFF"/>
          </w:rPr>
          <w:t xml:space="preserve"> for Biotechnology Information</w:t>
        </w:r>
      </w:hyperlink>
      <w:r w:rsidRPr="006C2422">
        <w:t xml:space="preserve">, </w:t>
      </w:r>
      <w:r w:rsidR="00FF0D77">
        <w:t>B</w:t>
      </w:r>
      <w:r>
        <w:t xml:space="preserve">iomed, but also consider literature collated from ever-evolving platforms of data </w:t>
      </w:r>
      <w:r w:rsidR="00FF0D77">
        <w:t xml:space="preserve">due to </w:t>
      </w:r>
      <w:r>
        <w:t xml:space="preserve">the versatile way the internet enables sharing of knowledge. This collection therefore includes </w:t>
      </w:r>
      <w:r w:rsidR="00855F4F">
        <w:t xml:space="preserve">literature found within </w:t>
      </w:r>
      <w:r>
        <w:t xml:space="preserve">differing mediums such as video’s, newspaper articles and government documents. </w:t>
      </w:r>
      <w:r w:rsidR="001011CE">
        <w:t>Th</w:t>
      </w:r>
      <w:r w:rsidR="00855F4F">
        <w:t xml:space="preserve">ese </w:t>
      </w:r>
      <w:r w:rsidR="001011CE">
        <w:t>paragraph</w:t>
      </w:r>
      <w:r w:rsidR="00855F4F">
        <w:t>s</w:t>
      </w:r>
      <w:r w:rsidR="001011CE">
        <w:t xml:space="preserve"> ha</w:t>
      </w:r>
      <w:r w:rsidR="00855F4F">
        <w:t>ve</w:t>
      </w:r>
      <w:r w:rsidR="001011CE">
        <w:t xml:space="preserve"> outlined some primary background information that will contextualise my research. The following paragraphs address the specific aims and objectives of the research.  </w:t>
      </w:r>
    </w:p>
    <w:p w14:paraId="65AAEA8A" w14:textId="05624BEF" w:rsidR="00B70BF1" w:rsidRPr="00567F95" w:rsidRDefault="00567F95" w:rsidP="002133BB">
      <w:pPr>
        <w:rPr>
          <w:b/>
          <w:bCs/>
          <w:u w:val="single"/>
        </w:rPr>
      </w:pPr>
      <w:r w:rsidRPr="00567F95">
        <w:rPr>
          <w:b/>
          <w:bCs/>
          <w:u w:val="single"/>
        </w:rPr>
        <w:t>Aims &amp; Objectives</w:t>
      </w:r>
    </w:p>
    <w:p w14:paraId="53438D45" w14:textId="4553D5D4" w:rsidR="00F144CC" w:rsidRPr="0047377D" w:rsidRDefault="00F144CC" w:rsidP="00F144CC">
      <w:pPr>
        <w:rPr>
          <w:rFonts w:cs="Arial"/>
        </w:rPr>
      </w:pPr>
      <w:r>
        <w:rPr>
          <w:bCs/>
        </w:rPr>
        <w:t>The</w:t>
      </w:r>
      <w:r w:rsidR="00567F95">
        <w:rPr>
          <w:bCs/>
        </w:rPr>
        <w:t xml:space="preserve"> overall</w:t>
      </w:r>
      <w:r>
        <w:rPr>
          <w:bCs/>
        </w:rPr>
        <w:t xml:space="preserve"> aim of this paper is to explore the realities created around the psychotherapeutic field. </w:t>
      </w:r>
      <w:r w:rsidR="00855F4F">
        <w:rPr>
          <w:rFonts w:cs="Arial"/>
        </w:rPr>
        <w:t xml:space="preserve">This paper </w:t>
      </w:r>
      <w:r w:rsidR="0047377D">
        <w:rPr>
          <w:rFonts w:cs="Arial"/>
        </w:rPr>
        <w:t xml:space="preserve">will </w:t>
      </w:r>
      <w:r w:rsidR="00855F4F">
        <w:rPr>
          <w:rFonts w:cs="Arial"/>
        </w:rPr>
        <w:t xml:space="preserve">consider </w:t>
      </w:r>
      <w:r w:rsidR="0047377D">
        <w:rPr>
          <w:rFonts w:cs="Arial"/>
        </w:rPr>
        <w:t>historical origins that has shaped and influenced modern understandings of psychotherapy</w:t>
      </w:r>
      <w:r w:rsidR="00855F4F">
        <w:rPr>
          <w:rFonts w:cs="Arial"/>
        </w:rPr>
        <w:t xml:space="preserve"> </w:t>
      </w:r>
      <w:r w:rsidR="0047377D">
        <w:rPr>
          <w:rFonts w:cs="Arial"/>
        </w:rPr>
        <w:t>and what developments</w:t>
      </w:r>
      <w:r w:rsidR="00855F4F">
        <w:rPr>
          <w:rFonts w:cs="Arial"/>
        </w:rPr>
        <w:t xml:space="preserve"> have been</w:t>
      </w:r>
      <w:r w:rsidR="0047377D">
        <w:rPr>
          <w:rFonts w:cs="Arial"/>
        </w:rPr>
        <w:t xml:space="preserve"> constructed within recent times that defines</w:t>
      </w:r>
      <w:r w:rsidR="00855F4F">
        <w:rPr>
          <w:rFonts w:cs="Arial"/>
        </w:rPr>
        <w:t xml:space="preserve"> </w:t>
      </w:r>
      <w:r w:rsidR="0047377D">
        <w:rPr>
          <w:rFonts w:cs="Arial"/>
        </w:rPr>
        <w:t xml:space="preserve">understanding of therapeutic contributions to tackling mental health. </w:t>
      </w:r>
      <w:r w:rsidR="00855F4F">
        <w:rPr>
          <w:rFonts w:cs="Arial"/>
        </w:rPr>
        <w:t xml:space="preserve">The paper will look at </w:t>
      </w:r>
      <w:r w:rsidR="0047377D">
        <w:rPr>
          <w:rFonts w:cs="Arial"/>
        </w:rPr>
        <w:t xml:space="preserve">power structures behind accepted norms of therapy and look at conflicting discourses of therapeutic politics. </w:t>
      </w:r>
      <w:r>
        <w:rPr>
          <w:bCs/>
        </w:rPr>
        <w:t>T</w:t>
      </w:r>
      <w:r w:rsidR="00567F95">
        <w:rPr>
          <w:bCs/>
        </w:rPr>
        <w:t xml:space="preserve">o meet this aim, the following </w:t>
      </w:r>
      <w:r>
        <w:rPr>
          <w:bCs/>
        </w:rPr>
        <w:t>objectives</w:t>
      </w:r>
      <w:r w:rsidR="00567F95">
        <w:rPr>
          <w:bCs/>
        </w:rPr>
        <w:t xml:space="preserve"> have been identified</w:t>
      </w:r>
      <w:r>
        <w:rPr>
          <w:bCs/>
        </w:rPr>
        <w:t xml:space="preserve">; </w:t>
      </w:r>
      <w:r w:rsidR="00567F95" w:rsidRPr="00855F4F">
        <w:rPr>
          <w:bCs/>
          <w:highlight w:val="yellow"/>
        </w:rPr>
        <w:t xml:space="preserve">to review </w:t>
      </w:r>
      <w:r w:rsidRPr="00855F4F">
        <w:rPr>
          <w:bCs/>
          <w:highlight w:val="yellow"/>
        </w:rPr>
        <w:t>wher</w:t>
      </w:r>
      <w:r w:rsidR="005C3712" w:rsidRPr="00855F4F">
        <w:rPr>
          <w:bCs/>
          <w:highlight w:val="yellow"/>
        </w:rPr>
        <w:t>e professionalism fits into psychotherapy</w:t>
      </w:r>
      <w:r w:rsidRPr="00855F4F">
        <w:rPr>
          <w:bCs/>
          <w:highlight w:val="yellow"/>
        </w:rPr>
        <w:t>,</w:t>
      </w:r>
      <w:r w:rsidR="00567F95" w:rsidRPr="00855F4F">
        <w:rPr>
          <w:bCs/>
          <w:highlight w:val="yellow"/>
        </w:rPr>
        <w:t xml:space="preserve"> to explore</w:t>
      </w:r>
      <w:r w:rsidR="00855F4F">
        <w:rPr>
          <w:bCs/>
          <w:highlight w:val="yellow"/>
        </w:rPr>
        <w:t xml:space="preserve"> </w:t>
      </w:r>
      <w:r w:rsidRPr="00855F4F">
        <w:rPr>
          <w:bCs/>
          <w:highlight w:val="yellow"/>
        </w:rPr>
        <w:t xml:space="preserve">the relationship between psychotherapy and politics, and </w:t>
      </w:r>
      <w:r w:rsidR="00567F95" w:rsidRPr="00855F4F">
        <w:rPr>
          <w:bCs/>
          <w:highlight w:val="yellow"/>
        </w:rPr>
        <w:t>to discuss</w:t>
      </w:r>
      <w:r w:rsidRPr="00855F4F">
        <w:rPr>
          <w:bCs/>
          <w:highlight w:val="yellow"/>
        </w:rPr>
        <w:t xml:space="preserve"> psychotherapy a</w:t>
      </w:r>
      <w:r w:rsidR="00855F4F">
        <w:rPr>
          <w:bCs/>
          <w:highlight w:val="yellow"/>
        </w:rPr>
        <w:t>s a</w:t>
      </w:r>
      <w:r w:rsidRPr="00855F4F">
        <w:rPr>
          <w:bCs/>
          <w:highlight w:val="yellow"/>
        </w:rPr>
        <w:t xml:space="preserve"> field to contribute to the alleviation of social injustices.</w:t>
      </w:r>
      <w:r w:rsidRPr="00855F4F">
        <w:rPr>
          <w:bCs/>
        </w:rPr>
        <w:t xml:space="preserve"> </w:t>
      </w:r>
      <w:r>
        <w:rPr>
          <w:bCs/>
        </w:rPr>
        <w:br/>
      </w:r>
      <w:r w:rsidRPr="00855F4F">
        <w:rPr>
          <w:bCs/>
          <w:highlight w:val="yellow"/>
        </w:rPr>
        <w:t>My</w:t>
      </w:r>
      <w:r w:rsidR="00567F95" w:rsidRPr="00855F4F">
        <w:rPr>
          <w:bCs/>
          <w:highlight w:val="yellow"/>
        </w:rPr>
        <w:t xml:space="preserve"> overall research</w:t>
      </w:r>
      <w:r w:rsidRPr="00855F4F">
        <w:rPr>
          <w:bCs/>
          <w:highlight w:val="yellow"/>
        </w:rPr>
        <w:t xml:space="preserve"> question therefore is </w:t>
      </w:r>
      <w:r w:rsidRPr="00855F4F">
        <w:rPr>
          <w:highlight w:val="yellow"/>
        </w:rPr>
        <w:t xml:space="preserve">What realities have </w:t>
      </w:r>
      <w:r w:rsidR="00855F4F" w:rsidRPr="00855F4F">
        <w:rPr>
          <w:highlight w:val="yellow"/>
        </w:rPr>
        <w:t>been</w:t>
      </w:r>
      <w:r w:rsidRPr="00855F4F">
        <w:rPr>
          <w:highlight w:val="yellow"/>
        </w:rPr>
        <w:t xml:space="preserve"> constructed of the psychotherapy discipline.</w:t>
      </w:r>
      <w:r>
        <w:t xml:space="preserve"> </w:t>
      </w:r>
      <w:r w:rsidR="001011CE">
        <w:t xml:space="preserve">This research paper </w:t>
      </w:r>
      <w:r w:rsidR="001D2513">
        <w:t>intends</w:t>
      </w:r>
      <w:r w:rsidR="001011CE">
        <w:t xml:space="preserve"> to contribute to the discussion </w:t>
      </w:r>
      <w:r w:rsidR="001D2513">
        <w:t xml:space="preserve">of </w:t>
      </w:r>
      <w:r w:rsidR="001011CE">
        <w:t xml:space="preserve">the role of psychotherapy. </w:t>
      </w:r>
      <w:r w:rsidR="00855F4F">
        <w:t>This research hope</w:t>
      </w:r>
      <w:r w:rsidR="001D2513">
        <w:t>s</w:t>
      </w:r>
      <w:r w:rsidR="00855F4F">
        <w:t xml:space="preserve"> to </w:t>
      </w:r>
      <w:r w:rsidR="001011CE">
        <w:t>add value to</w:t>
      </w:r>
      <w:r w:rsidR="001D2513">
        <w:t xml:space="preserve"> the writer’s professional growth</w:t>
      </w:r>
      <w:r w:rsidR="001011CE">
        <w:t xml:space="preserve"> as a pr</w:t>
      </w:r>
      <w:r w:rsidR="00855F4F">
        <w:t>actitioner</w:t>
      </w:r>
      <w:r w:rsidR="001011CE">
        <w:t xml:space="preserve"> working within the National Health Service, as well </w:t>
      </w:r>
      <w:r w:rsidR="001D2513">
        <w:t xml:space="preserve">striving to </w:t>
      </w:r>
      <w:r w:rsidR="00926EF5">
        <w:t xml:space="preserve">benefit all </w:t>
      </w:r>
      <w:r w:rsidR="001D2513">
        <w:t xml:space="preserve">other </w:t>
      </w:r>
      <w:r w:rsidR="00926EF5">
        <w:t xml:space="preserve">practitioners in private practice, health services and third sectors to </w:t>
      </w:r>
      <w:r w:rsidR="00855F4F">
        <w:t>revisit</w:t>
      </w:r>
      <w:r w:rsidR="00926EF5">
        <w:t xml:space="preserve"> understanding of </w:t>
      </w:r>
      <w:r w:rsidR="00595A54">
        <w:t xml:space="preserve">the constructions of the profession that have been created throughout history. </w:t>
      </w:r>
    </w:p>
    <w:p w14:paraId="6457460C" w14:textId="2707C939" w:rsidR="00C25C66" w:rsidRDefault="00C25C66" w:rsidP="002133BB">
      <w:pPr>
        <w:rPr>
          <w:bCs/>
        </w:rPr>
      </w:pPr>
    </w:p>
    <w:p w14:paraId="68F4A073" w14:textId="1092EDF2" w:rsidR="00BF22E4" w:rsidRPr="0054010B" w:rsidRDefault="0047377D" w:rsidP="002133BB">
      <w:r>
        <w:t>Due to the nature of the question and the approach used to explore the question, the paper is to consider all literature beyond its semantic boundaries. This p</w:t>
      </w:r>
      <w:r w:rsidR="002F43D7">
        <w:t>aper</w:t>
      </w:r>
      <w:r>
        <w:t xml:space="preserve"> will examine literature under three major discursive fields</w:t>
      </w:r>
      <w:r w:rsidRPr="000521B0">
        <w:t xml:space="preserve"> </w:t>
      </w:r>
      <w:r>
        <w:t xml:space="preserve">(Foucault) </w:t>
      </w:r>
      <w:r w:rsidRPr="000521B0">
        <w:t xml:space="preserve">that dominate the eligible material surrounding the question title. </w:t>
      </w:r>
      <w:r>
        <w:t>These are P</w:t>
      </w:r>
      <w:r w:rsidRPr="000521B0">
        <w:t>rofessionalism, Politics, and Social Justice</w:t>
      </w:r>
      <w:r>
        <w:t xml:space="preserve">. Naturally, these fields overlap, so literature discussed will intertwine between them. </w:t>
      </w:r>
      <w:r w:rsidR="00BF22E4">
        <w:rPr>
          <w:bCs/>
        </w:rPr>
        <w:t xml:space="preserve">While </w:t>
      </w:r>
      <w:r w:rsidR="00B70BF1">
        <w:rPr>
          <w:bCs/>
        </w:rPr>
        <w:t xml:space="preserve">approaching a literature review from a Foucauldian perspective, </w:t>
      </w:r>
      <w:r w:rsidR="00BF22E4">
        <w:rPr>
          <w:bCs/>
        </w:rPr>
        <w:t>it becomes increasingly counter</w:t>
      </w:r>
      <w:r w:rsidR="00090198">
        <w:rPr>
          <w:bCs/>
        </w:rPr>
        <w:t>-</w:t>
      </w:r>
      <w:r w:rsidR="00BF22E4">
        <w:rPr>
          <w:bCs/>
        </w:rPr>
        <w:t xml:space="preserve">productive to keep analysis within the confinements of </w:t>
      </w:r>
      <w:r w:rsidR="005B1BE9" w:rsidRPr="00775E6C">
        <w:rPr>
          <w:bCs/>
        </w:rPr>
        <w:t xml:space="preserve">textual pieces, considering that the very essence of </w:t>
      </w:r>
      <w:r w:rsidR="00B70BF1">
        <w:rPr>
          <w:bCs/>
        </w:rPr>
        <w:t>discourse analysis</w:t>
      </w:r>
      <w:r w:rsidR="005B1BE9" w:rsidRPr="00775E6C">
        <w:rPr>
          <w:bCs/>
        </w:rPr>
        <w:t xml:space="preserve"> moves beyond the parameters of linguistics.</w:t>
      </w:r>
      <w:r w:rsidR="002F43D7">
        <w:rPr>
          <w:bCs/>
        </w:rPr>
        <w:t xml:space="preserve"> While this paper appreciates peer-reviewed journals are the currency for a good literature review, </w:t>
      </w:r>
      <w:r w:rsidR="00844F36" w:rsidRPr="00775E6C">
        <w:rPr>
          <w:bCs/>
        </w:rPr>
        <w:t xml:space="preserve">Foucault approach to text was </w:t>
      </w:r>
      <w:r w:rsidR="007D336B">
        <w:rPr>
          <w:bCs/>
        </w:rPr>
        <w:t>to consider it in its</w:t>
      </w:r>
      <w:r w:rsidR="00844F36" w:rsidRPr="00775E6C">
        <w:rPr>
          <w:bCs/>
        </w:rPr>
        <w:t xml:space="preserve"> broadest sense</w:t>
      </w:r>
      <w:r w:rsidR="00775E6C" w:rsidRPr="00775E6C">
        <w:rPr>
          <w:bCs/>
        </w:rPr>
        <w:t xml:space="preserve"> (</w:t>
      </w:r>
      <w:r w:rsidR="00775E6C" w:rsidRPr="00775E6C">
        <w:t>Shorthouse, 2016)</w:t>
      </w:r>
      <w:r w:rsidR="00844F36" w:rsidRPr="00775E6C">
        <w:rPr>
          <w:bCs/>
        </w:rPr>
        <w:t xml:space="preserve">, and therefore </w:t>
      </w:r>
      <w:r w:rsidR="005B1BE9">
        <w:rPr>
          <w:bCs/>
        </w:rPr>
        <w:t xml:space="preserve">“Literature </w:t>
      </w:r>
      <w:r w:rsidR="004D6B3B">
        <w:rPr>
          <w:bCs/>
        </w:rPr>
        <w:t>review</w:t>
      </w:r>
      <w:r w:rsidR="005B1BE9">
        <w:rPr>
          <w:bCs/>
        </w:rPr>
        <w:t>”, as stated before,</w:t>
      </w:r>
      <w:r w:rsidR="00BF22E4">
        <w:rPr>
          <w:bCs/>
        </w:rPr>
        <w:t xml:space="preserve"> </w:t>
      </w:r>
      <w:r w:rsidR="005B1BE9">
        <w:rPr>
          <w:bCs/>
        </w:rPr>
        <w:t>will consider</w:t>
      </w:r>
      <w:r w:rsidR="004D6B3B">
        <w:rPr>
          <w:bCs/>
        </w:rPr>
        <w:t xml:space="preserve"> contemporary mediums such as</w:t>
      </w:r>
      <w:r w:rsidR="005B1BE9">
        <w:rPr>
          <w:bCs/>
        </w:rPr>
        <w:t xml:space="preserve"> video and web content, but will expand further </w:t>
      </w:r>
      <w:r w:rsidR="007D336B">
        <w:rPr>
          <w:bCs/>
        </w:rPr>
        <w:t>to consider the subjectivity of the literature in relation to</w:t>
      </w:r>
      <w:r w:rsidR="005B1BE9">
        <w:rPr>
          <w:bCs/>
        </w:rPr>
        <w:t xml:space="preserve"> power structures, politics, media and </w:t>
      </w:r>
      <w:r w:rsidR="007D336B">
        <w:rPr>
          <w:bCs/>
        </w:rPr>
        <w:t>the arts.</w:t>
      </w:r>
      <w:r w:rsidR="00090198">
        <w:rPr>
          <w:bCs/>
        </w:rPr>
        <w:t xml:space="preserve"> </w:t>
      </w:r>
      <w:r w:rsidR="002F43D7">
        <w:rPr>
          <w:bCs/>
        </w:rPr>
        <w:t>The paper will</w:t>
      </w:r>
      <w:r w:rsidR="007D336B">
        <w:rPr>
          <w:bCs/>
        </w:rPr>
        <w:t xml:space="preserve"> consider what m</w:t>
      </w:r>
      <w:r w:rsidR="005B1BE9">
        <w:rPr>
          <w:bCs/>
        </w:rPr>
        <w:t xml:space="preserve">essages </w:t>
      </w:r>
      <w:r w:rsidR="00485C0A">
        <w:rPr>
          <w:bCs/>
        </w:rPr>
        <w:t xml:space="preserve">specific </w:t>
      </w:r>
      <w:r w:rsidR="007D336B">
        <w:rPr>
          <w:bCs/>
        </w:rPr>
        <w:t>literature</w:t>
      </w:r>
      <w:r w:rsidR="005B1BE9">
        <w:rPr>
          <w:bCs/>
        </w:rPr>
        <w:t xml:space="preserve"> </w:t>
      </w:r>
      <w:r w:rsidR="007D336B">
        <w:rPr>
          <w:bCs/>
        </w:rPr>
        <w:t>produces</w:t>
      </w:r>
      <w:r w:rsidR="005B1BE9">
        <w:rPr>
          <w:bCs/>
        </w:rPr>
        <w:t xml:space="preserve"> to the world, that consequently impacts on subject understanding</w:t>
      </w:r>
      <w:r w:rsidR="002F43D7">
        <w:rPr>
          <w:bCs/>
        </w:rPr>
        <w:t>. A</w:t>
      </w:r>
      <w:r w:rsidR="00485C0A">
        <w:rPr>
          <w:bCs/>
        </w:rPr>
        <w:t xml:space="preserve">s </w:t>
      </w:r>
      <w:r w:rsidR="00414F9B">
        <w:rPr>
          <w:bCs/>
        </w:rPr>
        <w:t>a student</w:t>
      </w:r>
      <w:r w:rsidR="002F43D7">
        <w:rPr>
          <w:bCs/>
        </w:rPr>
        <w:t>, the literature can be chosen from</w:t>
      </w:r>
      <w:r w:rsidR="00414F9B">
        <w:rPr>
          <w:bCs/>
        </w:rPr>
        <w:t xml:space="preserve"> </w:t>
      </w:r>
      <w:r w:rsidR="00557B57">
        <w:rPr>
          <w:bCs/>
        </w:rPr>
        <w:t>several</w:t>
      </w:r>
      <w:r w:rsidR="00414F9B">
        <w:rPr>
          <w:bCs/>
        </w:rPr>
        <w:t xml:space="preserve"> </w:t>
      </w:r>
      <w:r w:rsidR="00557B57">
        <w:rPr>
          <w:bCs/>
        </w:rPr>
        <w:t>academic</w:t>
      </w:r>
      <w:r w:rsidR="00414F9B">
        <w:rPr>
          <w:bCs/>
        </w:rPr>
        <w:t xml:space="preserve"> online libraries, ones that would not be reachable to the general public.</w:t>
      </w:r>
      <w:r w:rsidR="00090198">
        <w:rPr>
          <w:bCs/>
        </w:rPr>
        <w:t xml:space="preserve"> </w:t>
      </w:r>
      <w:r w:rsidR="00557B57">
        <w:rPr>
          <w:bCs/>
        </w:rPr>
        <w:t>Therefore,</w:t>
      </w:r>
      <w:r w:rsidR="00414F9B">
        <w:rPr>
          <w:bCs/>
        </w:rPr>
        <w:t xml:space="preserve"> </w:t>
      </w:r>
      <w:r w:rsidR="002F43D7">
        <w:rPr>
          <w:bCs/>
        </w:rPr>
        <w:t xml:space="preserve">the paper encourages readers to be mindful that </w:t>
      </w:r>
      <w:r w:rsidR="007D336B">
        <w:rPr>
          <w:bCs/>
        </w:rPr>
        <w:t xml:space="preserve">some literature and discourses </w:t>
      </w:r>
      <w:r w:rsidR="002F43D7">
        <w:rPr>
          <w:bCs/>
        </w:rPr>
        <w:t xml:space="preserve">discussed </w:t>
      </w:r>
      <w:r w:rsidR="007D336B">
        <w:rPr>
          <w:bCs/>
        </w:rPr>
        <w:t>are</w:t>
      </w:r>
      <w:r w:rsidR="00414F9B">
        <w:rPr>
          <w:bCs/>
        </w:rPr>
        <w:t xml:space="preserve"> not always </w:t>
      </w:r>
      <w:r w:rsidR="007D336B">
        <w:rPr>
          <w:bCs/>
        </w:rPr>
        <w:t xml:space="preserve">accessible </w:t>
      </w:r>
      <w:r w:rsidR="00414F9B">
        <w:rPr>
          <w:bCs/>
        </w:rPr>
        <w:t>f</w:t>
      </w:r>
      <w:r w:rsidR="007D336B">
        <w:rPr>
          <w:bCs/>
        </w:rPr>
        <w:t>or w</w:t>
      </w:r>
      <w:r w:rsidR="00414F9B">
        <w:rPr>
          <w:bCs/>
        </w:rPr>
        <w:t xml:space="preserve">ider groups of </w:t>
      </w:r>
      <w:commentRangeStart w:id="5"/>
      <w:r w:rsidR="00414F9B">
        <w:rPr>
          <w:bCs/>
        </w:rPr>
        <w:t>society</w:t>
      </w:r>
      <w:commentRangeEnd w:id="5"/>
      <w:r w:rsidR="0098238A">
        <w:rPr>
          <w:rStyle w:val="CommentReference"/>
        </w:rPr>
        <w:commentReference w:id="5"/>
      </w:r>
      <w:r w:rsidR="002F43D7">
        <w:rPr>
          <w:bCs/>
        </w:rPr>
        <w:t xml:space="preserve">, which contributes to our understanding of how humans construct meaning with the sources that are available. </w:t>
      </w:r>
      <w:r w:rsidR="00414F9B">
        <w:rPr>
          <w:bCs/>
        </w:rPr>
        <w:t xml:space="preserve"> </w:t>
      </w:r>
    </w:p>
    <w:p w14:paraId="6CA1CBCB" w14:textId="16140FFA" w:rsidR="00941C7C" w:rsidRDefault="00941C7C" w:rsidP="002133BB">
      <w:pPr>
        <w:rPr>
          <w:bCs/>
        </w:rPr>
      </w:pPr>
    </w:p>
    <w:p w14:paraId="0BBC4056" w14:textId="77777777" w:rsidR="000521B0" w:rsidRDefault="000521B0" w:rsidP="002133BB">
      <w:pPr>
        <w:rPr>
          <w:bCs/>
        </w:rPr>
      </w:pPr>
    </w:p>
    <w:p w14:paraId="4FFCCD93" w14:textId="0F2D3FEC" w:rsidR="005B6CC7" w:rsidRDefault="00935271">
      <w:pPr>
        <w:rPr>
          <w:bCs/>
        </w:rPr>
      </w:pPr>
      <w:r w:rsidRPr="00C51C6B">
        <w:rPr>
          <w:b/>
          <w:u w:val="single"/>
        </w:rPr>
        <w:t xml:space="preserve">Methodology </w:t>
      </w:r>
      <w:r w:rsidRPr="00C51C6B">
        <w:rPr>
          <w:b/>
          <w:u w:val="single"/>
        </w:rPr>
        <w:br/>
      </w:r>
      <w:r w:rsidR="000521B0">
        <w:rPr>
          <w:bCs/>
        </w:rPr>
        <w:br/>
      </w:r>
      <w:r w:rsidR="005306D6">
        <w:rPr>
          <w:bCs/>
        </w:rPr>
        <w:t xml:space="preserve">Given (2008) writes that a Foucauldian discourse analysis </w:t>
      </w:r>
      <w:r w:rsidR="00D75DE1">
        <w:rPr>
          <w:bCs/>
        </w:rPr>
        <w:t xml:space="preserve">(FDA) </w:t>
      </w:r>
      <w:r w:rsidR="005306D6">
        <w:rPr>
          <w:bCs/>
        </w:rPr>
        <w:t xml:space="preserve">is often applied to research </w:t>
      </w:r>
      <w:r w:rsidR="00D31EEF">
        <w:rPr>
          <w:bCs/>
        </w:rPr>
        <w:t xml:space="preserve">which aims to explore </w:t>
      </w:r>
      <w:r w:rsidR="005306D6">
        <w:rPr>
          <w:bCs/>
        </w:rPr>
        <w:t xml:space="preserve">authority </w:t>
      </w:r>
      <w:r w:rsidR="005306D6" w:rsidRPr="0098238A">
        <w:rPr>
          <w:bCs/>
          <w:highlight w:val="green"/>
        </w:rPr>
        <w:t>figures</w:t>
      </w:r>
      <w:r w:rsidR="00801BC3">
        <w:rPr>
          <w:bCs/>
          <w:highlight w:val="green"/>
        </w:rPr>
        <w:t xml:space="preserve">’ </w:t>
      </w:r>
      <w:r w:rsidR="00485C0A">
        <w:rPr>
          <w:bCs/>
        </w:rPr>
        <w:t xml:space="preserve">language and </w:t>
      </w:r>
      <w:r w:rsidR="00D31EEF">
        <w:rPr>
          <w:bCs/>
        </w:rPr>
        <w:t>how i</w:t>
      </w:r>
      <w:r w:rsidR="005306D6">
        <w:rPr>
          <w:bCs/>
        </w:rPr>
        <w:t>t</w:t>
      </w:r>
      <w:r w:rsidR="00D31EEF">
        <w:rPr>
          <w:bCs/>
        </w:rPr>
        <w:t xml:space="preserve"> is used to </w:t>
      </w:r>
      <w:r w:rsidR="005306D6">
        <w:rPr>
          <w:bCs/>
        </w:rPr>
        <w:t xml:space="preserve">enforce power, but </w:t>
      </w:r>
      <w:r w:rsidR="00AE2479">
        <w:rPr>
          <w:bCs/>
        </w:rPr>
        <w:t xml:space="preserve">can also </w:t>
      </w:r>
      <w:r w:rsidR="005306D6">
        <w:rPr>
          <w:bCs/>
        </w:rPr>
        <w:t>be used to see how language is used as a form of resistance to that power.</w:t>
      </w:r>
      <w:r w:rsidR="00AE2479">
        <w:rPr>
          <w:bCs/>
        </w:rPr>
        <w:t xml:space="preserve"> It is the latter point of Given’s (2008) explanation that will hold resonance within literature discussed. </w:t>
      </w:r>
    </w:p>
    <w:p w14:paraId="0B9884AF" w14:textId="212884E0" w:rsidR="00210CF1" w:rsidRDefault="00AA17A8">
      <w:r w:rsidRPr="00AA17A8">
        <w:t>Mchoul an</w:t>
      </w:r>
      <w:r w:rsidR="005B6CC7">
        <w:t>d</w:t>
      </w:r>
      <w:r w:rsidRPr="00AA17A8">
        <w:t xml:space="preserve"> Grace (2003, cited in Buchanman, 2008) state that Foucault was interested in the relationship between discourse, power and the subject, and therefore his line of enquiry will be used to </w:t>
      </w:r>
      <w:r w:rsidR="00135FCD">
        <w:t>enquire</w:t>
      </w:r>
      <w:r w:rsidRPr="00AA17A8">
        <w:t xml:space="preserve"> what</w:t>
      </w:r>
      <w:r w:rsidR="00AE2479">
        <w:t xml:space="preserve"> constructions have been created about the role of psychotherapy</w:t>
      </w:r>
      <w:r w:rsidRPr="00AA17A8">
        <w:t xml:space="preserve">. </w:t>
      </w:r>
      <w:r w:rsidR="00424A18">
        <w:t xml:space="preserve">The paper will follow </w:t>
      </w:r>
      <w:r w:rsidR="00243FCA">
        <w:t xml:space="preserve">Foucault </w:t>
      </w:r>
      <w:r w:rsidR="00424A18">
        <w:t>“</w:t>
      </w:r>
      <w:r w:rsidR="00243FCA">
        <w:t>archaeology</w:t>
      </w:r>
      <w:r w:rsidR="00424A18">
        <w:t>”</w:t>
      </w:r>
      <w:r w:rsidR="00243FCA">
        <w:t xml:space="preserve"> </w:t>
      </w:r>
      <w:r w:rsidR="00424A18">
        <w:t>enquiry, looking</w:t>
      </w:r>
      <w:r w:rsidR="004F7879">
        <w:t xml:space="preserve"> at discursive trends of the past to understand the present, but more so attempt to achieve a </w:t>
      </w:r>
      <w:r w:rsidR="00424A18">
        <w:t>“</w:t>
      </w:r>
      <w:r w:rsidR="004F7879" w:rsidRPr="00424A18">
        <w:rPr>
          <w:rFonts w:cs="Arial"/>
          <w:shd w:val="clear" w:color="auto" w:fill="FFFFFF"/>
        </w:rPr>
        <w:t>Genealogy</w:t>
      </w:r>
      <w:r w:rsidR="00424A18">
        <w:rPr>
          <w:rFonts w:cs="Arial"/>
          <w:shd w:val="clear" w:color="auto" w:fill="FFFFFF"/>
        </w:rPr>
        <w:t>”</w:t>
      </w:r>
      <w:r w:rsidR="004F7879" w:rsidRPr="00424A18">
        <w:rPr>
          <w:rFonts w:cs="Arial"/>
          <w:shd w:val="clear" w:color="auto" w:fill="FFFFFF"/>
        </w:rPr>
        <w:t xml:space="preserve"> way of working, considering power str</w:t>
      </w:r>
      <w:r w:rsidR="004F7879" w:rsidRPr="00210CF1">
        <w:rPr>
          <w:rFonts w:cs="Arial"/>
          <w:shd w:val="clear" w:color="auto" w:fill="FFFFFF"/>
        </w:rPr>
        <w:t>uctures that influence truth.</w:t>
      </w:r>
      <w:r w:rsidR="003B5A92" w:rsidRPr="003B5A92">
        <w:t xml:space="preserve"> </w:t>
      </w:r>
      <w:r w:rsidR="003B5A92" w:rsidRPr="003606A1">
        <w:t>Foucault enquiry into knowledge and power is also a key concept that influences the decision to approach the research question using his work. His work on power</w:t>
      </w:r>
      <w:r w:rsidR="00AE2479">
        <w:t xml:space="preserve">, </w:t>
      </w:r>
      <w:r w:rsidR="003B5A92" w:rsidRPr="003606A1">
        <w:t xml:space="preserve">which at times </w:t>
      </w:r>
      <w:r w:rsidR="003B5A92">
        <w:t>can be compared to understandin</w:t>
      </w:r>
      <w:r w:rsidR="003B5A92" w:rsidRPr="003606A1">
        <w:t>gs of Marxism</w:t>
      </w:r>
      <w:r w:rsidR="00AE2479">
        <w:t>,</w:t>
      </w:r>
      <w:r w:rsidR="003B5A92" w:rsidRPr="003606A1">
        <w:t xml:space="preserve"> </w:t>
      </w:r>
      <w:r w:rsidR="00AE2479">
        <w:t>is</w:t>
      </w:r>
      <w:r w:rsidR="003B5A92" w:rsidRPr="003606A1">
        <w:t xml:space="preserve"> distinctly important to abrasion constructions of class, minority and social injustice.</w:t>
      </w:r>
      <w:r w:rsidR="00801BC3">
        <w:t xml:space="preserve"> From Foucault</w:t>
      </w:r>
      <w:r w:rsidR="00AE2479">
        <w:t>’s</w:t>
      </w:r>
      <w:r w:rsidR="00801BC3">
        <w:t xml:space="preserve"> perspective, t</w:t>
      </w:r>
      <w:r w:rsidR="003B5A92" w:rsidRPr="0098238A">
        <w:rPr>
          <w:highlight w:val="green"/>
        </w:rPr>
        <w:t xml:space="preserve">he reductionism of class is one </w:t>
      </w:r>
      <w:r w:rsidR="00801BC3">
        <w:rPr>
          <w:highlight w:val="green"/>
        </w:rPr>
        <w:t xml:space="preserve">way which </w:t>
      </w:r>
      <w:r w:rsidR="003B5A92" w:rsidRPr="0098238A">
        <w:rPr>
          <w:highlight w:val="green"/>
        </w:rPr>
        <w:t xml:space="preserve">differs the </w:t>
      </w:r>
      <w:commentRangeStart w:id="6"/>
      <w:r w:rsidR="003B5A92" w:rsidRPr="0098238A">
        <w:rPr>
          <w:highlight w:val="green"/>
        </w:rPr>
        <w:t>approaches</w:t>
      </w:r>
      <w:commentRangeEnd w:id="6"/>
      <w:r w:rsidR="0098238A">
        <w:rPr>
          <w:rStyle w:val="CommentReference"/>
        </w:rPr>
        <w:commentReference w:id="6"/>
      </w:r>
      <w:r w:rsidR="003B5A92" w:rsidRPr="0098238A">
        <w:rPr>
          <w:highlight w:val="green"/>
        </w:rPr>
        <w:t>.</w:t>
      </w:r>
      <w:r w:rsidR="003B5A92" w:rsidRPr="003606A1">
        <w:t xml:space="preserve"> </w:t>
      </w:r>
      <w:r w:rsidR="003B5A92">
        <w:rPr>
          <w:rFonts w:cs="Arial"/>
          <w:shd w:val="clear" w:color="auto" w:fill="FFFFFF"/>
        </w:rPr>
        <w:t>The paper</w:t>
      </w:r>
      <w:r w:rsidR="00994727" w:rsidRPr="00210CF1">
        <w:rPr>
          <w:rFonts w:cs="Arial"/>
          <w:shd w:val="clear" w:color="auto" w:fill="FFFFFF"/>
        </w:rPr>
        <w:t xml:space="preserve"> will also recognise Foucault’s def</w:t>
      </w:r>
      <w:r w:rsidR="00C659E9">
        <w:rPr>
          <w:rFonts w:cs="Arial"/>
          <w:shd w:val="clear" w:color="auto" w:fill="FFFFFF"/>
        </w:rPr>
        <w:t>i</w:t>
      </w:r>
      <w:r w:rsidR="00994727" w:rsidRPr="00210CF1">
        <w:rPr>
          <w:rFonts w:cs="Arial"/>
          <w:shd w:val="clear" w:color="auto" w:fill="FFFFFF"/>
        </w:rPr>
        <w:t xml:space="preserve">nition of </w:t>
      </w:r>
      <w:r w:rsidR="00994727" w:rsidRPr="00210CF1">
        <w:t xml:space="preserve">Fiction, relating to made up constructive stories about the real, not transparent representations of what is real. </w:t>
      </w:r>
      <w:r w:rsidR="00BF6A4B" w:rsidRPr="00210CF1">
        <w:t xml:space="preserve">Foucault adaptation of truth is one that is not absolute, but one that is accepted and thus creates real effects within knowledge and practice. These are regimes of truths (cited in Witherell, 2001), but referred to as truths throughout the </w:t>
      </w:r>
      <w:commentRangeStart w:id="7"/>
      <w:r w:rsidR="00BF6A4B" w:rsidRPr="00210CF1">
        <w:t>paper</w:t>
      </w:r>
      <w:commentRangeEnd w:id="7"/>
      <w:r w:rsidR="0098238A">
        <w:rPr>
          <w:rStyle w:val="CommentReference"/>
        </w:rPr>
        <w:commentReference w:id="7"/>
      </w:r>
      <w:r w:rsidR="00BF6A4B" w:rsidRPr="00210CF1">
        <w:t xml:space="preserve">. </w:t>
      </w:r>
      <w:r w:rsidR="004079F0" w:rsidRPr="00210CF1">
        <w:t xml:space="preserve"> </w:t>
      </w:r>
    </w:p>
    <w:p w14:paraId="398FC459" w14:textId="6179960C" w:rsidR="00E27423" w:rsidRDefault="00210CF1" w:rsidP="00A359A2">
      <w:r>
        <w:t xml:space="preserve">To consider </w:t>
      </w:r>
      <w:r w:rsidR="00AE2479">
        <w:t>an</w:t>
      </w:r>
      <w:r>
        <w:t xml:space="preserve"> FDA lens to literature, i</w:t>
      </w:r>
      <w:r w:rsidR="00ED7394" w:rsidRPr="001C43BD">
        <w:t xml:space="preserve">t is important to </w:t>
      </w:r>
      <w:r w:rsidR="0091526A">
        <w:t xml:space="preserve">recognise the </w:t>
      </w:r>
      <w:r w:rsidR="00F50609" w:rsidRPr="001C43BD">
        <w:t>problematic status of</w:t>
      </w:r>
      <w:r w:rsidR="0091526A">
        <w:t xml:space="preserve"> the writer’s</w:t>
      </w:r>
      <w:r w:rsidR="00F50609" w:rsidRPr="001C43BD">
        <w:t xml:space="preserve"> own knowledge claims</w:t>
      </w:r>
      <w:r w:rsidR="0091526A">
        <w:t>. Th</w:t>
      </w:r>
      <w:r w:rsidR="00F50609" w:rsidRPr="001C43BD">
        <w:t>e</w:t>
      </w:r>
      <w:r w:rsidR="001C43BD">
        <w:t xml:space="preserve"> paper</w:t>
      </w:r>
      <w:r w:rsidR="00F50609" w:rsidRPr="001C43BD">
        <w:t xml:space="preserve"> itself is a discursive construction and cannot be evaluated outside this framework. </w:t>
      </w:r>
      <w:r w:rsidR="0091526A">
        <w:t xml:space="preserve">The writer is </w:t>
      </w:r>
      <w:r w:rsidRPr="001C43BD">
        <w:t xml:space="preserve">authoring knowledge and cannot achieve neutrality, instead </w:t>
      </w:r>
      <w:r w:rsidR="0091526A">
        <w:t>will</w:t>
      </w:r>
      <w:r w:rsidRPr="001C43BD">
        <w:t xml:space="preserve"> aim for transparency and understanding that </w:t>
      </w:r>
      <w:r w:rsidR="0091526A">
        <w:t>the writer</w:t>
      </w:r>
      <w:r w:rsidRPr="001C43BD">
        <w:t xml:space="preserve"> will consciously and subconsciously include text and discourse that </w:t>
      </w:r>
      <w:r w:rsidR="0091526A">
        <w:t xml:space="preserve">one </w:t>
      </w:r>
      <w:r w:rsidRPr="001C43BD">
        <w:t>find</w:t>
      </w:r>
      <w:r w:rsidR="0091526A">
        <w:t>s</w:t>
      </w:r>
      <w:r w:rsidRPr="001C43BD">
        <w:t xml:space="preserve"> </w:t>
      </w:r>
      <w:r w:rsidR="0091526A">
        <w:t>r</w:t>
      </w:r>
      <w:r w:rsidRPr="001C43BD">
        <w:t xml:space="preserve">elevant made up of </w:t>
      </w:r>
      <w:r w:rsidR="0091526A">
        <w:t>o</w:t>
      </w:r>
      <w:r w:rsidRPr="001C43BD">
        <w:t xml:space="preserve">wn constructions of knowledge and </w:t>
      </w:r>
      <w:commentRangeStart w:id="8"/>
      <w:r w:rsidRPr="001C43BD">
        <w:t>reality</w:t>
      </w:r>
      <w:commentRangeEnd w:id="8"/>
      <w:r w:rsidR="0098238A">
        <w:rPr>
          <w:rStyle w:val="CommentReference"/>
        </w:rPr>
        <w:commentReference w:id="8"/>
      </w:r>
      <w:r w:rsidRPr="001C43BD">
        <w:t xml:space="preserve">. </w:t>
      </w:r>
      <w:r w:rsidR="00A026B8">
        <w:t xml:space="preserve">The paper </w:t>
      </w:r>
      <w:r w:rsidR="0091526A">
        <w:t xml:space="preserve">is also not </w:t>
      </w:r>
      <w:r w:rsidR="00A026B8">
        <w:t>ignorant to FDA major critique in that it does not consider the bottom up approaches</w:t>
      </w:r>
      <w:r w:rsidR="0091526A">
        <w:t>,</w:t>
      </w:r>
      <w:r w:rsidR="00A026B8">
        <w:t xml:space="preserve"> most utilized in Edwards and Potter</w:t>
      </w:r>
      <w:r w:rsidR="0091526A">
        <w:t xml:space="preserve"> (</w:t>
      </w:r>
      <w:r w:rsidR="00A026B8">
        <w:t>1992), but will instead accept that FDA is just one way of interpreting knowledge.</w:t>
      </w:r>
      <w:r>
        <w:rPr>
          <w:color w:val="FF0000"/>
        </w:rPr>
        <w:br/>
      </w:r>
      <w:r w:rsidR="00AA17A8">
        <w:t>While Foucault</w:t>
      </w:r>
      <w:r w:rsidR="004079F0">
        <w:t xml:space="preserve"> is</w:t>
      </w:r>
      <w:r w:rsidR="00AA17A8">
        <w:t xml:space="preserve"> </w:t>
      </w:r>
      <w:commentRangeStart w:id="9"/>
      <w:r w:rsidR="00031422">
        <w:t>infamous</w:t>
      </w:r>
      <w:commentRangeEnd w:id="9"/>
      <w:r w:rsidR="0098238A">
        <w:rPr>
          <w:rStyle w:val="CommentReference"/>
        </w:rPr>
        <w:commentReference w:id="9"/>
      </w:r>
      <w:r w:rsidR="00AA17A8">
        <w:t xml:space="preserve"> for not proposing a structure of analysis, this itself allows a researcher to find meaning thro</w:t>
      </w:r>
      <w:r>
        <w:t xml:space="preserve">ugh literature </w:t>
      </w:r>
      <w:r w:rsidR="007E5A4B">
        <w:t>regarding</w:t>
      </w:r>
      <w:r w:rsidR="00AA17A8">
        <w:t xml:space="preserve"> discourse, power and the subject with</w:t>
      </w:r>
      <w:r w:rsidR="004D6B3B">
        <w:t>out</w:t>
      </w:r>
      <w:r w:rsidR="00AA17A8">
        <w:t xml:space="preserve"> restriction or boundaries on presenting </w:t>
      </w:r>
      <w:r w:rsidR="007E5A4B">
        <w:t xml:space="preserve">that </w:t>
      </w:r>
      <w:r w:rsidR="00AA17A8">
        <w:t>meaning. Whil</w:t>
      </w:r>
      <w:r w:rsidR="007E5A4B">
        <w:t>st</w:t>
      </w:r>
      <w:r w:rsidR="00AA17A8">
        <w:t xml:space="preserve"> this freedom allows colourful expression and creativity within work, it sources</w:t>
      </w:r>
      <w:r w:rsidR="004D6B3B">
        <w:t xml:space="preserve"> c</w:t>
      </w:r>
      <w:r w:rsidR="00AA17A8">
        <w:t>riticism from other fields of research, including fellow discourse analysis approaches. These criticisms</w:t>
      </w:r>
      <w:r w:rsidR="00700446">
        <w:t xml:space="preserve"> can be considered</w:t>
      </w:r>
      <w:r w:rsidR="00AA17A8">
        <w:t xml:space="preserve"> </w:t>
      </w:r>
      <w:r w:rsidR="00700446">
        <w:t xml:space="preserve">as </w:t>
      </w:r>
      <w:r w:rsidR="00AA17A8">
        <w:t>deep</w:t>
      </w:r>
      <w:r w:rsidR="00700446">
        <w:t>ly</w:t>
      </w:r>
      <w:r w:rsidR="00AA17A8">
        <w:t xml:space="preserve"> rooted in our need to produce research that can be replicated, or at least mirrored in some context, with a frame or structure of conducting or representing findings. Nevertheless, </w:t>
      </w:r>
      <w:r w:rsidR="004D6B3B">
        <w:t xml:space="preserve">for approval purposes, </w:t>
      </w:r>
      <w:r w:rsidR="00AA17A8">
        <w:t>one can see advantages in applying a framework</w:t>
      </w:r>
      <w:r w:rsidR="00C82225">
        <w:t xml:space="preserve"> to ensure the paper achieves its objectives</w:t>
      </w:r>
      <w:r w:rsidR="00AA17A8">
        <w:t xml:space="preserve">. Willig </w:t>
      </w:r>
      <w:r w:rsidR="00AA17A8" w:rsidRPr="007E5A4B">
        <w:t>(200</w:t>
      </w:r>
      <w:r w:rsidR="007E5A4B" w:rsidRPr="007E5A4B">
        <w:t>8</w:t>
      </w:r>
      <w:r w:rsidR="00AA17A8" w:rsidRPr="007E5A4B">
        <w:t>)</w:t>
      </w:r>
      <w:r w:rsidR="00A359A2">
        <w:t xml:space="preserve">, a contemporary analysist, </w:t>
      </w:r>
      <w:r w:rsidR="00AA17A8">
        <w:t>puts forth a</w:t>
      </w:r>
      <w:r w:rsidR="004D6B3B">
        <w:t xml:space="preserve"> usable</w:t>
      </w:r>
      <w:r w:rsidR="00AA17A8">
        <w:t xml:space="preserve"> </w:t>
      </w:r>
      <w:r w:rsidR="00A40BE4">
        <w:t>6-step</w:t>
      </w:r>
      <w:r w:rsidR="00AA17A8">
        <w:t xml:space="preserve"> approach to conducting FDA</w:t>
      </w:r>
      <w:r w:rsidR="00FD5A0F">
        <w:t xml:space="preserve"> (pp.115-117) </w:t>
      </w:r>
      <w:r w:rsidR="00AA17A8">
        <w:t xml:space="preserve">and </w:t>
      </w:r>
      <w:r w:rsidR="00FD5A0F">
        <w:t xml:space="preserve">the </w:t>
      </w:r>
      <w:r w:rsidR="00AA17A8">
        <w:t>various steps within her approach will be called upon throughout the paper, without maintaining its idealistic structure</w:t>
      </w:r>
      <w:r w:rsidR="00FD5A0F">
        <w:t xml:space="preserve"> (see figure 1)</w:t>
      </w:r>
      <w:r w:rsidR="00AA17A8">
        <w:t xml:space="preserve">. </w:t>
      </w:r>
      <w:r w:rsidR="00DF233B">
        <w:t xml:space="preserve">Applications </w:t>
      </w:r>
      <w:r w:rsidR="00700446">
        <w:t xml:space="preserve">of Wilig’s FDA </w:t>
      </w:r>
      <w:r w:rsidR="00DF233B">
        <w:t>usually consider solo literature pieces</w:t>
      </w:r>
      <w:r w:rsidR="00FD5A0F">
        <w:t xml:space="preserve"> i.e. </w:t>
      </w:r>
      <w:r w:rsidR="00A359A2">
        <w:rPr>
          <w:lang w:eastAsia="en-GB"/>
        </w:rPr>
        <w:t>Brunton (2014) and Shorthouse (2016)</w:t>
      </w:r>
      <w:r w:rsidR="00FD5A0F">
        <w:t xml:space="preserve"> but</w:t>
      </w:r>
      <w:r w:rsidR="00DF233B">
        <w:t xml:space="preserve"> the present paper will apply its approach to a vast amount of literature.</w:t>
      </w:r>
      <w:r w:rsidR="00A359A2">
        <w:t xml:space="preserve"> Shorthouse (2016) notes that it does not account for several Foucault ideologies, however, one will struggle to find a framework that can. Therefore, </w:t>
      </w:r>
      <w:r w:rsidR="00A359A2" w:rsidRPr="00A026B8">
        <w:t>Willig’s (</w:t>
      </w:r>
      <w:commentRangeStart w:id="10"/>
      <w:r w:rsidR="00A359A2" w:rsidRPr="00A026B8">
        <w:t>2008</w:t>
      </w:r>
      <w:commentRangeEnd w:id="10"/>
      <w:r w:rsidR="00A359A2">
        <w:rPr>
          <w:rStyle w:val="CommentReference"/>
        </w:rPr>
        <w:commentReference w:id="10"/>
      </w:r>
      <w:r w:rsidR="00A359A2" w:rsidRPr="00A026B8">
        <w:t>)</w:t>
      </w:r>
      <w:r w:rsidR="00A359A2">
        <w:t xml:space="preserve"> 6-step analysis will be used in the way she suggests, as a framework</w:t>
      </w:r>
      <w:r w:rsidR="00FD5A0F">
        <w:t>, n</w:t>
      </w:r>
      <w:r w:rsidR="00A359A2">
        <w:t xml:space="preserve">ot a full package (2008). </w:t>
      </w:r>
      <w:r w:rsidR="00DF233B">
        <w:t xml:space="preserve"> </w:t>
      </w:r>
      <w:r w:rsidR="0060612B">
        <w:t xml:space="preserve">Each discursive </w:t>
      </w:r>
      <w:r w:rsidR="00A026B8">
        <w:t>field will consider</w:t>
      </w:r>
      <w:r w:rsidR="0060612B">
        <w:t xml:space="preserve">, how </w:t>
      </w:r>
      <w:r w:rsidR="00A026B8">
        <w:t>discourse</w:t>
      </w:r>
      <w:r w:rsidR="0060612B">
        <w:t xml:space="preserve"> has been formed, what function it serves, how subjects are made available and how this effects action </w:t>
      </w:r>
      <w:r w:rsidR="0060612B" w:rsidRPr="00A026B8">
        <w:t>(Willig, 2013)</w:t>
      </w:r>
      <w:r w:rsidR="00A359A2">
        <w:t xml:space="preserve">. </w:t>
      </w:r>
    </w:p>
    <w:p w14:paraId="6483093D" w14:textId="77777777" w:rsidR="00E27423" w:rsidRDefault="00E27423" w:rsidP="00A359A2"/>
    <w:p w14:paraId="165BFC21" w14:textId="4A37813D" w:rsidR="00E27423" w:rsidRDefault="00E27423" w:rsidP="00E27423">
      <w:r w:rsidRPr="00E27423">
        <w:rPr>
          <w:b/>
          <w:bCs/>
        </w:rPr>
        <w:t>Figure 1</w:t>
      </w:r>
      <w:r>
        <w:br/>
        <w:t>Summary of Willig’s six stage</w:t>
      </w:r>
    </w:p>
    <w:tbl>
      <w:tblPr>
        <w:tblStyle w:val="TableGrid"/>
        <w:tblW w:w="0" w:type="auto"/>
        <w:tblLook w:val="04A0" w:firstRow="1" w:lastRow="0" w:firstColumn="1" w:lastColumn="0" w:noHBand="0" w:noVBand="1"/>
      </w:tblPr>
      <w:tblGrid>
        <w:gridCol w:w="4508"/>
        <w:gridCol w:w="4508"/>
      </w:tblGrid>
      <w:tr w:rsidR="00E27423" w14:paraId="3F579C7E" w14:textId="77777777" w:rsidTr="00EA0FC5">
        <w:tc>
          <w:tcPr>
            <w:tcW w:w="4508" w:type="dxa"/>
          </w:tcPr>
          <w:p w14:paraId="61E44744" w14:textId="434AF8A2" w:rsidR="00E27423" w:rsidRDefault="00E27423" w:rsidP="00EA0FC5">
            <w:r>
              <w:t>Stage 1</w:t>
            </w:r>
            <w:r w:rsidR="0084531A">
              <w:t>:</w:t>
            </w:r>
            <w:r>
              <w:t xml:space="preserve"> Discursive Constructions </w:t>
            </w:r>
          </w:p>
        </w:tc>
        <w:tc>
          <w:tcPr>
            <w:tcW w:w="4508" w:type="dxa"/>
          </w:tcPr>
          <w:p w14:paraId="0D8EEE46" w14:textId="77777777" w:rsidR="00E27423" w:rsidRDefault="00E27423" w:rsidP="00EA0FC5">
            <w:r>
              <w:t xml:space="preserve">Concerned with the discursive objects and how they are constructed. Identification of how the objects are talked about. Constructions are guided by shared meaning and not lexical comparability. </w:t>
            </w:r>
          </w:p>
        </w:tc>
      </w:tr>
      <w:tr w:rsidR="00E27423" w14:paraId="341131F3" w14:textId="77777777" w:rsidTr="00EA0FC5">
        <w:tc>
          <w:tcPr>
            <w:tcW w:w="4508" w:type="dxa"/>
          </w:tcPr>
          <w:p w14:paraId="1F1B55EF" w14:textId="2E312656" w:rsidR="00E27423" w:rsidRDefault="00E27423" w:rsidP="00EA0FC5">
            <w:r>
              <w:t>Stage 2</w:t>
            </w:r>
            <w:r w:rsidR="0084531A">
              <w:t>:</w:t>
            </w:r>
            <w:r>
              <w:t xml:space="preserve"> Discourses</w:t>
            </w:r>
          </w:p>
        </w:tc>
        <w:tc>
          <w:tcPr>
            <w:tcW w:w="4508" w:type="dxa"/>
          </w:tcPr>
          <w:p w14:paraId="76BC623A" w14:textId="77777777" w:rsidR="00E27423" w:rsidRDefault="00E27423" w:rsidP="00EA0FC5">
            <w:r>
              <w:t xml:space="preserve">Identifying the differences and similarities of constructions within the wider discourses. </w:t>
            </w:r>
          </w:p>
        </w:tc>
      </w:tr>
      <w:tr w:rsidR="00E27423" w14:paraId="4388E953" w14:textId="77777777" w:rsidTr="00EA0FC5">
        <w:tc>
          <w:tcPr>
            <w:tcW w:w="4508" w:type="dxa"/>
          </w:tcPr>
          <w:p w14:paraId="12B5F9E4" w14:textId="2E986FA9" w:rsidR="00E27423" w:rsidRDefault="00E27423" w:rsidP="00EA0FC5">
            <w:r>
              <w:t>Stage 3</w:t>
            </w:r>
            <w:r w:rsidR="0084531A">
              <w:t>:</w:t>
            </w:r>
            <w:r>
              <w:t xml:space="preserve"> Action Orientation </w:t>
            </w:r>
          </w:p>
        </w:tc>
        <w:tc>
          <w:tcPr>
            <w:tcW w:w="4508" w:type="dxa"/>
          </w:tcPr>
          <w:p w14:paraId="6A4065A9" w14:textId="0B091B69" w:rsidR="00E27423" w:rsidRDefault="00E27423" w:rsidP="00EA0FC5">
            <w:r>
              <w:t>Looking for the purpose of the construction. What is the construction trying to achieve, and how</w:t>
            </w:r>
            <w:r w:rsidR="00BA5807">
              <w:t xml:space="preserve"> it </w:t>
            </w:r>
            <w:r>
              <w:t>relate</w:t>
            </w:r>
            <w:r w:rsidR="00BA5807">
              <w:t>s</w:t>
            </w:r>
            <w:r>
              <w:t xml:space="preserve"> to other constructions. </w:t>
            </w:r>
          </w:p>
        </w:tc>
      </w:tr>
      <w:tr w:rsidR="00E27423" w14:paraId="790AD0DA" w14:textId="77777777" w:rsidTr="00EA0FC5">
        <w:tc>
          <w:tcPr>
            <w:tcW w:w="4508" w:type="dxa"/>
          </w:tcPr>
          <w:p w14:paraId="766BE253" w14:textId="290065A3" w:rsidR="00E27423" w:rsidRDefault="00E27423" w:rsidP="00EA0FC5">
            <w:r>
              <w:t>Stage 4</w:t>
            </w:r>
            <w:r w:rsidR="0084531A">
              <w:t>:</w:t>
            </w:r>
            <w:r>
              <w:t xml:space="preserve"> Positioning </w:t>
            </w:r>
          </w:p>
        </w:tc>
        <w:tc>
          <w:tcPr>
            <w:tcW w:w="4508" w:type="dxa"/>
          </w:tcPr>
          <w:p w14:paraId="23D68DCE" w14:textId="77777777" w:rsidR="00E27423" w:rsidRDefault="00E27423" w:rsidP="00EA0FC5">
            <w:r>
              <w:t>Where does the subject position itself within the discourse? What are alternative positions that can be taken</w:t>
            </w:r>
          </w:p>
        </w:tc>
      </w:tr>
      <w:tr w:rsidR="00E27423" w14:paraId="6938E32A" w14:textId="77777777" w:rsidTr="00EA0FC5">
        <w:tc>
          <w:tcPr>
            <w:tcW w:w="4508" w:type="dxa"/>
          </w:tcPr>
          <w:p w14:paraId="2EFB442A" w14:textId="0F47DD62" w:rsidR="00E27423" w:rsidRDefault="00E27423" w:rsidP="00EA0FC5">
            <w:r>
              <w:t>Stage 5</w:t>
            </w:r>
            <w:r w:rsidR="0084531A">
              <w:t>:</w:t>
            </w:r>
            <w:r>
              <w:t xml:space="preserve"> Practice</w:t>
            </w:r>
          </w:p>
        </w:tc>
        <w:tc>
          <w:tcPr>
            <w:tcW w:w="4508" w:type="dxa"/>
          </w:tcPr>
          <w:p w14:paraId="7872DA98" w14:textId="77777777" w:rsidR="00E27423" w:rsidRDefault="00E27423" w:rsidP="00EA0FC5">
            <w:r>
              <w:t xml:space="preserve">The relationship between discourse and practice. How constructions and positionings open or close opportunities. </w:t>
            </w:r>
          </w:p>
        </w:tc>
      </w:tr>
      <w:tr w:rsidR="00E27423" w14:paraId="142E4246" w14:textId="77777777" w:rsidTr="00EA0FC5">
        <w:tc>
          <w:tcPr>
            <w:tcW w:w="4508" w:type="dxa"/>
          </w:tcPr>
          <w:p w14:paraId="466FBC77" w14:textId="5304B0CC" w:rsidR="00E27423" w:rsidRDefault="00E27423" w:rsidP="00EA0FC5">
            <w:r>
              <w:t>Stage 6</w:t>
            </w:r>
            <w:r w:rsidR="0084531A">
              <w:t>:</w:t>
            </w:r>
            <w:r>
              <w:t xml:space="preserve"> Subjectivity </w:t>
            </w:r>
          </w:p>
        </w:tc>
        <w:tc>
          <w:tcPr>
            <w:tcW w:w="4508" w:type="dxa"/>
          </w:tcPr>
          <w:p w14:paraId="479E04E3" w14:textId="776D3686" w:rsidR="00E27423" w:rsidRDefault="00E27423" w:rsidP="00EA0FC5">
            <w:r>
              <w:t xml:space="preserve">The relationship between discourse and subjectivity. What realities are created due to the discourses available and what are the consequences of taken various subject positionings. </w:t>
            </w:r>
          </w:p>
        </w:tc>
      </w:tr>
    </w:tbl>
    <w:p w14:paraId="5135D5A4" w14:textId="33087243" w:rsidR="00A359A2" w:rsidRDefault="00A359A2" w:rsidP="00A359A2"/>
    <w:p w14:paraId="66143EBE" w14:textId="53695B61" w:rsidR="00E27423" w:rsidRDefault="00E27423" w:rsidP="00A359A2">
      <w:r>
        <w:t>The process model of Willig’s six stages of FDA</w:t>
      </w:r>
      <w:r w:rsidR="00DF688F">
        <w:t xml:space="preserve">. </w:t>
      </w:r>
    </w:p>
    <w:p w14:paraId="727CFFE5" w14:textId="29DE0EB5" w:rsidR="00256D40" w:rsidRPr="003606A1" w:rsidRDefault="008C12D8" w:rsidP="00256D40">
      <w:r>
        <w:rPr>
          <w:color w:val="FF0000"/>
        </w:rPr>
        <w:br/>
      </w:r>
      <w:bookmarkStart w:id="11" w:name="_Hlk13940314"/>
      <w:r w:rsidR="00256D40" w:rsidRPr="006B777E">
        <w:rPr>
          <w:color w:val="806000" w:themeColor="accent4" w:themeShade="80"/>
        </w:rPr>
        <w:t>Stage 1:</w:t>
      </w:r>
      <w:r w:rsidR="00256D40" w:rsidRPr="006B777E">
        <w:rPr>
          <w:color w:val="806000" w:themeColor="accent4" w:themeShade="80"/>
        </w:rPr>
        <w:br/>
        <w:t>Discursive Object</w:t>
      </w:r>
      <w:r w:rsidR="00E05AA7" w:rsidRPr="006B777E">
        <w:rPr>
          <w:color w:val="806000" w:themeColor="accent4" w:themeShade="80"/>
        </w:rPr>
        <w:t xml:space="preserve"> and discursive constructions</w:t>
      </w:r>
      <w:r w:rsidR="00256D40" w:rsidRPr="008F54B1">
        <w:rPr>
          <w:color w:val="FFFF00"/>
        </w:rPr>
        <w:br/>
      </w:r>
      <w:r w:rsidR="00FD5A0F">
        <w:t xml:space="preserve">Stage 1 </w:t>
      </w:r>
      <w:r w:rsidR="00B50C77">
        <w:t xml:space="preserve">of Willig’s analysis is the discursive construction of an object, the discursive object is psychotherapy. The discursive constructions are </w:t>
      </w:r>
      <w:r w:rsidR="00256D40">
        <w:t xml:space="preserve">“tied to specific social constructionist epistemology” </w:t>
      </w:r>
      <w:r w:rsidR="006F162B">
        <w:t>(</w:t>
      </w:r>
      <w:r w:rsidR="00256D40">
        <w:t>Brunton et al</w:t>
      </w:r>
      <w:r w:rsidR="006F162B">
        <w:t xml:space="preserve">, </w:t>
      </w:r>
      <w:r w:rsidR="00256D40">
        <w:t>2014</w:t>
      </w:r>
      <w:r w:rsidR="006F162B">
        <w:t>,</w:t>
      </w:r>
      <w:r w:rsidR="00256D40">
        <w:t xml:space="preserve"> p</w:t>
      </w:r>
      <w:r w:rsidR="006F162B">
        <w:t>.</w:t>
      </w:r>
      <w:r w:rsidR="00256D40">
        <w:t xml:space="preserve"> </w:t>
      </w:r>
      <w:commentRangeStart w:id="12"/>
      <w:r w:rsidR="00256D40">
        <w:t>10</w:t>
      </w:r>
      <w:commentRangeEnd w:id="12"/>
      <w:r w:rsidR="00FE181C">
        <w:rPr>
          <w:rStyle w:val="CommentReference"/>
        </w:rPr>
        <w:commentReference w:id="12"/>
      </w:r>
      <w:r w:rsidR="006F162B">
        <w:t xml:space="preserve">). </w:t>
      </w:r>
      <w:r w:rsidR="00B50C77">
        <w:t xml:space="preserve">From researching through </w:t>
      </w:r>
      <w:r w:rsidR="00AE3C4B">
        <w:t>literature,</w:t>
      </w:r>
      <w:r w:rsidR="00FD5A0F">
        <w:t xml:space="preserve"> </w:t>
      </w:r>
      <w:r w:rsidR="00256D40">
        <w:t xml:space="preserve">social problems, </w:t>
      </w:r>
      <w:r w:rsidR="00DE2754">
        <w:t xml:space="preserve">ecology considerations, </w:t>
      </w:r>
      <w:r w:rsidR="00256D40">
        <w:t>how to deliver services, training, conflicting approaches</w:t>
      </w:r>
      <w:r w:rsidR="00574105">
        <w:t xml:space="preserve"> of therapy are all constructions around the object. </w:t>
      </w:r>
      <w:r w:rsidR="00E05AA7">
        <w:br/>
      </w:r>
    </w:p>
    <w:p w14:paraId="4071FAD6" w14:textId="77777777" w:rsidR="009622C8" w:rsidRDefault="00256D40" w:rsidP="00256D40">
      <w:pPr>
        <w:rPr>
          <w:color w:val="00B050"/>
        </w:rPr>
      </w:pPr>
      <w:r>
        <w:br/>
      </w:r>
      <w:r w:rsidRPr="003B5DD1">
        <w:rPr>
          <w:color w:val="00B050"/>
        </w:rPr>
        <w:t>Stage 2:</w:t>
      </w:r>
      <w:r w:rsidRPr="003B5DD1">
        <w:rPr>
          <w:color w:val="00B050"/>
        </w:rPr>
        <w:br/>
        <w:t>Discourses</w:t>
      </w:r>
    </w:p>
    <w:p w14:paraId="6CC173A4" w14:textId="0E1FC1F8" w:rsidR="001834BF" w:rsidRDefault="009622C8" w:rsidP="00256D40">
      <w:r>
        <w:t xml:space="preserve">Stage </w:t>
      </w:r>
      <w:r w:rsidR="00FD5A0F">
        <w:t xml:space="preserve">2 </w:t>
      </w:r>
      <w:r>
        <w:t>considers what discours</w:t>
      </w:r>
      <w:r w:rsidR="00DE2754">
        <w:t>e constructions</w:t>
      </w:r>
      <w:r>
        <w:t xml:space="preserve"> surround the object and how are they located within the wider discourse</w:t>
      </w:r>
      <w:r w:rsidRPr="00DF688F">
        <w:t xml:space="preserve">. </w:t>
      </w:r>
      <w:r w:rsidR="00DE2754" w:rsidRPr="00DF688F">
        <w:t>T</w:t>
      </w:r>
      <w:r w:rsidRPr="00DF688F">
        <w:t xml:space="preserve">hree </w:t>
      </w:r>
      <w:r w:rsidR="00DE2754" w:rsidRPr="00DF688F">
        <w:t>figural</w:t>
      </w:r>
      <w:r w:rsidRPr="00DF688F">
        <w:t xml:space="preserve"> discourses</w:t>
      </w:r>
      <w:r>
        <w:t xml:space="preserve"> emerge</w:t>
      </w:r>
      <w:r w:rsidR="00EF4D53">
        <w:t xml:space="preserve">; </w:t>
      </w:r>
      <w:r>
        <w:t>how psychotherapy is constructed through</w:t>
      </w:r>
      <w:r w:rsidR="00EF4D53">
        <w:t xml:space="preserve"> the consideration of professionalism, </w:t>
      </w:r>
      <w:r>
        <w:t>politics</w:t>
      </w:r>
      <w:r w:rsidR="00EF4D53">
        <w:t xml:space="preserve">, within a </w:t>
      </w:r>
      <w:r>
        <w:t>social justice</w:t>
      </w:r>
      <w:r w:rsidR="00EF4D53">
        <w:t xml:space="preserve"> movement. </w:t>
      </w:r>
      <w:r>
        <w:t xml:space="preserve"> </w:t>
      </w:r>
      <w:r w:rsidR="001834BF">
        <w:t xml:space="preserve">Due to the magnitude of the discursive object, </w:t>
      </w:r>
      <w:r w:rsidR="006F40BF">
        <w:t xml:space="preserve">the discourses outlined can be considered discursive </w:t>
      </w:r>
      <w:r w:rsidR="001834BF">
        <w:t xml:space="preserve">fields – that is, </w:t>
      </w:r>
      <w:r>
        <w:t xml:space="preserve">several </w:t>
      </w:r>
      <w:r w:rsidR="001834BF">
        <w:t>similar discourses overlapping</w:t>
      </w:r>
      <w:r w:rsidR="00574105">
        <w:t>.</w:t>
      </w:r>
      <w:r w:rsidR="006F40BF">
        <w:t xml:space="preserve"> </w:t>
      </w:r>
      <w:r w:rsidR="000C67CB">
        <w:t>These terms will be used</w:t>
      </w:r>
      <w:r w:rsidR="006F40BF">
        <w:t xml:space="preserve"> inter</w:t>
      </w:r>
      <w:r w:rsidR="00DF688F">
        <w:t>-changeably</w:t>
      </w:r>
      <w:r w:rsidR="006F40BF">
        <w:t xml:space="preserve"> throughout the research. </w:t>
      </w:r>
    </w:p>
    <w:p w14:paraId="547E44E7" w14:textId="04F13DC5" w:rsidR="009622C8" w:rsidRDefault="00256D40" w:rsidP="009622C8">
      <w:r w:rsidRPr="008F54B1">
        <w:rPr>
          <w:color w:val="FFC000"/>
        </w:rPr>
        <w:t xml:space="preserve">Stage 3: </w:t>
      </w:r>
      <w:r w:rsidRPr="008F54B1">
        <w:rPr>
          <w:color w:val="FFC000"/>
        </w:rPr>
        <w:br/>
        <w:t>Action Orientation</w:t>
      </w:r>
      <w:r>
        <w:br/>
      </w:r>
      <w:r w:rsidR="009622C8">
        <w:lastRenderedPageBreak/>
        <w:t xml:space="preserve">Stage </w:t>
      </w:r>
      <w:r w:rsidR="002957F7">
        <w:t>3</w:t>
      </w:r>
      <w:r w:rsidR="009622C8">
        <w:t xml:space="preserve"> considers the purpose and function of presenting the object in a certain way. It asks, what does the discourse allow us to attribute? Willig</w:t>
      </w:r>
      <w:r w:rsidR="00FD5A0F">
        <w:t xml:space="preserve"> (2008)</w:t>
      </w:r>
      <w:r w:rsidR="009622C8">
        <w:t xml:space="preserve"> highlights that the clearer we are about the action orientation the clearer</w:t>
      </w:r>
      <w:r w:rsidR="00314842">
        <w:t xml:space="preserve"> </w:t>
      </w:r>
      <w:r w:rsidR="009622C8">
        <w:t>text</w:t>
      </w:r>
      <w:r w:rsidR="00314842">
        <w:t xml:space="preserve"> potential</w:t>
      </w:r>
      <w:r w:rsidR="009622C8">
        <w:t xml:space="preserve"> has within the context.</w:t>
      </w:r>
      <w:r w:rsidR="000C67CB">
        <w:t xml:space="preserve"> The paper will</w:t>
      </w:r>
      <w:r w:rsidR="005705C3">
        <w:t xml:space="preserve"> look for action orientations such as blame, responsibility, persuasion. </w:t>
      </w:r>
    </w:p>
    <w:p w14:paraId="0B26222B" w14:textId="77777777" w:rsidR="00256D40" w:rsidRDefault="00256D40" w:rsidP="00256D40"/>
    <w:p w14:paraId="50F993B4" w14:textId="6A2B9C29" w:rsidR="00256D40" w:rsidRDefault="00256D40" w:rsidP="00256D40">
      <w:r w:rsidRPr="00A47F00">
        <w:rPr>
          <w:color w:val="00B0F0"/>
        </w:rPr>
        <w:t>Stage 4:</w:t>
      </w:r>
      <w:r w:rsidRPr="00A47F00">
        <w:rPr>
          <w:color w:val="00B0F0"/>
        </w:rPr>
        <w:br/>
        <w:t xml:space="preserve">Positioning </w:t>
      </w:r>
      <w:r w:rsidR="00FD5A0F">
        <w:rPr>
          <w:color w:val="00B0F0"/>
        </w:rPr>
        <w:t>(</w:t>
      </w:r>
      <w:r w:rsidRPr="00A47F00">
        <w:rPr>
          <w:color w:val="00B0F0"/>
        </w:rPr>
        <w:t>Subjects)</w:t>
      </w:r>
      <w:r>
        <w:br/>
      </w:r>
      <w:r w:rsidR="009622C8">
        <w:t>Stage 4 considers</w:t>
      </w:r>
      <w:r w:rsidR="00314842">
        <w:t xml:space="preserve"> </w:t>
      </w:r>
      <w:r>
        <w:t>different positioning are the objects taking</w:t>
      </w:r>
      <w:r w:rsidR="00142062">
        <w:t xml:space="preserve">. Discourse constructs positions that are available for subjects can sit within. </w:t>
      </w:r>
      <w:r w:rsidR="002957F7">
        <w:t xml:space="preserve"> </w:t>
      </w:r>
      <w:r w:rsidR="000C67CB">
        <w:t xml:space="preserve">The paper will </w:t>
      </w:r>
      <w:r w:rsidR="002957F7">
        <w:t xml:space="preserve">consider </w:t>
      </w:r>
      <w:r w:rsidR="00142062">
        <w:t>positioning</w:t>
      </w:r>
      <w:r w:rsidR="002957F7">
        <w:t xml:space="preserve">s such as </w:t>
      </w:r>
      <w:r>
        <w:t>active or passive</w:t>
      </w:r>
      <w:r w:rsidR="00374636">
        <w:t xml:space="preserve">, powerful and non. </w:t>
      </w:r>
    </w:p>
    <w:p w14:paraId="11A43031" w14:textId="7E07EED5" w:rsidR="00AE3C4B" w:rsidRPr="00AE3C4B" w:rsidRDefault="00256D40" w:rsidP="00256D40">
      <w:pPr>
        <w:rPr>
          <w:color w:val="FF0000"/>
        </w:rPr>
      </w:pPr>
      <w:r w:rsidRPr="008F54B1">
        <w:rPr>
          <w:color w:val="C00000"/>
        </w:rPr>
        <w:t>Stage 5:</w:t>
      </w:r>
      <w:r w:rsidRPr="008F54B1">
        <w:rPr>
          <w:color w:val="C00000"/>
        </w:rPr>
        <w:br/>
        <w:t xml:space="preserve">Practice </w:t>
      </w:r>
      <w:r>
        <w:br/>
      </w:r>
      <w:r w:rsidR="00142062">
        <w:t>Stage 5 considers t</w:t>
      </w:r>
      <w:r>
        <w:t>he relationships between discourse and practice. What discourses influence practice</w:t>
      </w:r>
      <w:r w:rsidR="00314842">
        <w:t xml:space="preserve"> </w:t>
      </w:r>
      <w:r w:rsidR="00AE3C4B">
        <w:t xml:space="preserve">and </w:t>
      </w:r>
      <w:r w:rsidR="00E46FC6">
        <w:t xml:space="preserve">what </w:t>
      </w:r>
      <w:r w:rsidR="00AE3C4B">
        <w:t>opportunities do the positions</w:t>
      </w:r>
      <w:r w:rsidR="00E46FC6">
        <w:t xml:space="preserve"> </w:t>
      </w:r>
      <w:r w:rsidR="00AE3C4B">
        <w:t>offer for action. Discourse shapes what is done and</w:t>
      </w:r>
      <w:r w:rsidR="00314842">
        <w:t xml:space="preserve"> </w:t>
      </w:r>
      <w:r w:rsidR="00AE3C4B">
        <w:t xml:space="preserve">is said due to our constructions of reality that we hold depending on position taken. </w:t>
      </w:r>
      <w:r w:rsidR="00E46FC6">
        <w:t xml:space="preserve">The paper </w:t>
      </w:r>
      <w:r w:rsidR="00413204">
        <w:t>consider</w:t>
      </w:r>
      <w:r w:rsidR="00E46FC6">
        <w:t>s</w:t>
      </w:r>
      <w:r w:rsidR="00413204">
        <w:t xml:space="preserve"> what impact this has on the practice of psychotherapy, such as evidence-based practice,</w:t>
      </w:r>
      <w:r w:rsidR="00E46FC6">
        <w:t xml:space="preserve"> or</w:t>
      </w:r>
      <w:r w:rsidR="00413204">
        <w:t xml:space="preserve"> the resistance against medicalised mental health. </w:t>
      </w:r>
      <w:r>
        <w:br/>
      </w:r>
    </w:p>
    <w:p w14:paraId="048F7B96" w14:textId="57A51A6D" w:rsidR="00256D40" w:rsidRPr="00413204" w:rsidRDefault="00256D40" w:rsidP="00256D40">
      <w:r w:rsidRPr="008F54B1">
        <w:rPr>
          <w:color w:val="7030A0"/>
        </w:rPr>
        <w:t>Stage 6:</w:t>
      </w:r>
      <w:r w:rsidRPr="008F54B1">
        <w:rPr>
          <w:color w:val="7030A0"/>
        </w:rPr>
        <w:br/>
        <w:t>Subjectivity</w:t>
      </w:r>
      <w:r>
        <w:br/>
      </w:r>
      <w:r w:rsidR="00AE3C4B">
        <w:t>Stage 6 considers t</w:t>
      </w:r>
      <w:r>
        <w:t>he relationship between discourse and subjectivity</w:t>
      </w:r>
      <w:r w:rsidR="00AE3C4B">
        <w:t xml:space="preserve">. </w:t>
      </w:r>
      <w:r>
        <w:t xml:space="preserve"> </w:t>
      </w:r>
      <w:r w:rsidR="00AE3C4B">
        <w:t>It considers</w:t>
      </w:r>
      <w:r>
        <w:t xml:space="preserve"> realities</w:t>
      </w:r>
      <w:r w:rsidR="00E46FC6">
        <w:t xml:space="preserve"> </w:t>
      </w:r>
      <w:r>
        <w:t>constructed</w:t>
      </w:r>
      <w:r w:rsidR="00AE3C4B">
        <w:t xml:space="preserve"> and t</w:t>
      </w:r>
      <w:r>
        <w:t xml:space="preserve">he consequences of taking up </w:t>
      </w:r>
      <w:r w:rsidR="00AE3C4B">
        <w:t xml:space="preserve">specific </w:t>
      </w:r>
      <w:r>
        <w:t>subject positions</w:t>
      </w:r>
      <w:r w:rsidR="00413204">
        <w:t>.</w:t>
      </w:r>
      <w:r w:rsidR="00E46FC6">
        <w:t xml:space="preserve"> The paper</w:t>
      </w:r>
      <w:r w:rsidR="00413204" w:rsidRPr="00DF688F">
        <w:t xml:space="preserve"> consider</w:t>
      </w:r>
      <w:r w:rsidR="00E46FC6">
        <w:t>s</w:t>
      </w:r>
      <w:r w:rsidR="00413204" w:rsidRPr="00DF688F">
        <w:t xml:space="preserve"> conformity</w:t>
      </w:r>
      <w:r w:rsidR="00DF688F" w:rsidRPr="00DF688F">
        <w:t xml:space="preserve"> </w:t>
      </w:r>
      <w:r w:rsidR="00413204" w:rsidRPr="00DF688F">
        <w:t>to the medical approach</w:t>
      </w:r>
      <w:r w:rsidR="00DF688F" w:rsidRPr="00DF688F">
        <w:t xml:space="preserve">, and the potential to defy the norm </w:t>
      </w:r>
      <w:r w:rsidRPr="00DF688F">
        <w:t xml:space="preserve">depending on what discourse you </w:t>
      </w:r>
      <w:r w:rsidR="00DF688F" w:rsidRPr="00DF688F">
        <w:t>relate to.</w:t>
      </w:r>
      <w:r w:rsidR="00E46FC6">
        <w:t xml:space="preserve"> The paper considers that </w:t>
      </w:r>
      <w:r w:rsidR="00DF688F" w:rsidRPr="00DF688F">
        <w:t>the</w:t>
      </w:r>
      <w:r w:rsidRPr="00DF688F">
        <w:t>rapists aren’t passive</w:t>
      </w:r>
      <w:r w:rsidR="00DF688F" w:rsidRPr="00DF688F">
        <w:t xml:space="preserve">, and therefore </w:t>
      </w:r>
      <w:r w:rsidRPr="00DF688F">
        <w:t>how can they hold contrasting discourse</w:t>
      </w:r>
      <w:r w:rsidR="00DF688F" w:rsidRPr="00DF688F">
        <w:t>s and</w:t>
      </w:r>
      <w:r w:rsidRPr="00DF688F">
        <w:t xml:space="preserve"> create unique language within their cultural limitations</w:t>
      </w:r>
      <w:r w:rsidR="00DF688F" w:rsidRPr="00DF688F">
        <w:t xml:space="preserve">. </w:t>
      </w:r>
      <w:r w:rsidRPr="00AE3C4B">
        <w:rPr>
          <w:color w:val="FF0000"/>
        </w:rPr>
        <w:br/>
      </w:r>
      <w:bookmarkEnd w:id="11"/>
    </w:p>
    <w:p w14:paraId="0F84DA6C" w14:textId="7EAD983A" w:rsidR="00A47F00" w:rsidRDefault="00C2205E" w:rsidP="00A47F00">
      <w:r>
        <w:t xml:space="preserve">Wood and Kroger (2000) encourage analysists to move beyond specific steps when conducting DA, to avoid falling into similar applications of pattern analysis. </w:t>
      </w:r>
      <w:r w:rsidR="006559A4">
        <w:t>The literature lends itself favourably to separating discussion as disc</w:t>
      </w:r>
      <w:r w:rsidR="003606A1">
        <w:t>ursive fields</w:t>
      </w:r>
      <w:r w:rsidR="006559A4">
        <w:t>, instead of in the 1-6 framework outlined by Willig</w:t>
      </w:r>
      <w:r w:rsidR="00F31EFD">
        <w:t xml:space="preserve"> (2008)</w:t>
      </w:r>
      <w:r w:rsidR="006559A4">
        <w:t xml:space="preserve">. </w:t>
      </w:r>
      <w:r w:rsidR="003606A1">
        <w:t>It is therefore an anchor of analysis</w:t>
      </w:r>
      <w:r w:rsidR="00C82225">
        <w:t xml:space="preserve">, </w:t>
      </w:r>
      <w:r w:rsidR="003606A1">
        <w:t xml:space="preserve">not used structurally. </w:t>
      </w:r>
      <w:r w:rsidR="006559A4">
        <w:t>To highlight which stages are being</w:t>
      </w:r>
      <w:r w:rsidR="00BC3153">
        <w:rPr>
          <w:rStyle w:val="CommentReference"/>
        </w:rPr>
        <w:t xml:space="preserve"> </w:t>
      </w:r>
      <w:r w:rsidR="00BC3153">
        <w:rPr>
          <w:rStyle w:val="CommentReference"/>
          <w:sz w:val="22"/>
          <w:szCs w:val="22"/>
        </w:rPr>
        <w:t>d</w:t>
      </w:r>
      <w:r w:rsidR="006559A4">
        <w:t>iscussed, references back to the 6 steps will be found throughout the discussion</w:t>
      </w:r>
      <w:r w:rsidR="003606A1">
        <w:t xml:space="preserve"> and a</w:t>
      </w:r>
      <w:r w:rsidR="00A47F00">
        <w:t xml:space="preserve">nalysis and interpretation will be embedded throughout the three main chapters. </w:t>
      </w:r>
    </w:p>
    <w:p w14:paraId="3A5AC27E" w14:textId="0D95644A" w:rsidR="005446EB" w:rsidRDefault="00DC4196" w:rsidP="00C82225">
      <w:r w:rsidRPr="003606A1">
        <w:t xml:space="preserve">A major pillar of Foucault work is the understanding that discourse is historicalized, meaning that meaning and truth are not static throughout time. Approaching </w:t>
      </w:r>
      <w:r w:rsidR="003B5A92">
        <w:t xml:space="preserve">the literature </w:t>
      </w:r>
      <w:r w:rsidRPr="003606A1">
        <w:t>from a Foucauldian perspective</w:t>
      </w:r>
      <w:r w:rsidR="00E46FC6">
        <w:t xml:space="preserve"> </w:t>
      </w:r>
      <w:r w:rsidRPr="003606A1">
        <w:t xml:space="preserve">will structure </w:t>
      </w:r>
      <w:r w:rsidR="003B5A92">
        <w:t xml:space="preserve">most content </w:t>
      </w:r>
      <w:r w:rsidRPr="003606A1">
        <w:t>within a historica</w:t>
      </w:r>
      <w:r w:rsidR="00334FC1" w:rsidRPr="003606A1">
        <w:t xml:space="preserve">l </w:t>
      </w:r>
      <w:r w:rsidRPr="003606A1">
        <w:t xml:space="preserve">framework. That is, will sometimes read chronologically, to attempt to grasp the changing discursive formations of the role of psychotherapy </w:t>
      </w:r>
      <w:r w:rsidR="003B5A92">
        <w:t xml:space="preserve">throughout time </w:t>
      </w:r>
      <w:r w:rsidRPr="003606A1">
        <w:t>(Wetherell et al, 2001)</w:t>
      </w:r>
      <w:r w:rsidR="008A2490" w:rsidRPr="003606A1">
        <w:t xml:space="preserve">. </w:t>
      </w:r>
      <w:r w:rsidR="00C82225">
        <w:br/>
      </w:r>
      <w:r w:rsidR="00C82225">
        <w:br/>
      </w:r>
      <w:r w:rsidR="005C2FDF" w:rsidRPr="005C2FDF">
        <w:rPr>
          <w:b/>
        </w:rPr>
        <w:br/>
      </w:r>
      <w:r w:rsidR="008E7D0D">
        <w:rPr>
          <w:b/>
        </w:rPr>
        <w:t>P</w:t>
      </w:r>
      <w:r w:rsidR="005C2FDF" w:rsidRPr="005C2FDF">
        <w:rPr>
          <w:b/>
        </w:rPr>
        <w:t xml:space="preserve">rofessionalism </w:t>
      </w:r>
      <w:r w:rsidR="00C82225">
        <w:rPr>
          <w:b/>
        </w:rPr>
        <w:t>(5, 500)</w:t>
      </w:r>
      <w:r w:rsidR="005C2FDF" w:rsidRPr="005C2FDF">
        <w:rPr>
          <w:b/>
        </w:rPr>
        <w:br/>
      </w:r>
    </w:p>
    <w:p w14:paraId="25180919" w14:textId="0B15E925" w:rsidR="00022516" w:rsidRDefault="00022516" w:rsidP="00022516">
      <w:pPr>
        <w:rPr>
          <w:color w:val="833C0B" w:themeColor="accent2" w:themeShade="80"/>
        </w:rPr>
      </w:pPr>
      <w:r>
        <w:t>Reviewing literature for constructions of psychotherapy, the</w:t>
      </w:r>
      <w:r w:rsidR="00DB03BF">
        <w:t xml:space="preserve"> first</w:t>
      </w:r>
      <w:r>
        <w:t xml:space="preserve"> </w:t>
      </w:r>
      <w:r w:rsidR="00FC074A">
        <w:t xml:space="preserve">discursive field </w:t>
      </w:r>
      <w:r>
        <w:t>identified is Professionalism. To consider th</w:t>
      </w:r>
      <w:r w:rsidR="00DB03BF">
        <w:t>e</w:t>
      </w:r>
      <w:r w:rsidR="00CF02CF">
        <w:t xml:space="preserve"> </w:t>
      </w:r>
      <w:r>
        <w:t>discourse</w:t>
      </w:r>
      <w:r w:rsidR="00DB03BF">
        <w:t>s</w:t>
      </w:r>
      <w:r w:rsidR="00CF02CF">
        <w:t xml:space="preserve"> surrounding professionalism</w:t>
      </w:r>
      <w:r>
        <w:t xml:space="preserve">, </w:t>
      </w:r>
      <w:r w:rsidR="00CF02CF">
        <w:t xml:space="preserve">one must </w:t>
      </w:r>
      <w:r>
        <w:t>acknowledge</w:t>
      </w:r>
      <w:r w:rsidR="008826C3">
        <w:t xml:space="preserve"> the</w:t>
      </w:r>
      <w:r>
        <w:t xml:space="preserve"> founding formations of psychotherapy. Within </w:t>
      </w:r>
      <w:r>
        <w:rPr>
          <w:color w:val="833C0B" w:themeColor="accent2" w:themeShade="80"/>
        </w:rPr>
        <w:t>Western culture</w:t>
      </w:r>
      <w:r w:rsidRPr="00F80900">
        <w:rPr>
          <w:color w:val="833C0B" w:themeColor="accent2" w:themeShade="80"/>
        </w:rPr>
        <w:t>,</w:t>
      </w:r>
      <w:r>
        <w:rPr>
          <w:color w:val="833C0B" w:themeColor="accent2" w:themeShade="80"/>
        </w:rPr>
        <w:t xml:space="preserve"> </w:t>
      </w:r>
      <w:r w:rsidRPr="00F80900">
        <w:rPr>
          <w:color w:val="833C0B" w:themeColor="accent2" w:themeShade="80"/>
        </w:rPr>
        <w:t>understanding of</w:t>
      </w:r>
      <w:r>
        <w:rPr>
          <w:color w:val="833C0B" w:themeColor="accent2" w:themeShade="80"/>
        </w:rPr>
        <w:t xml:space="preserve"> </w:t>
      </w:r>
      <w:r w:rsidRPr="00F80900">
        <w:rPr>
          <w:color w:val="833C0B" w:themeColor="accent2" w:themeShade="80"/>
        </w:rPr>
        <w:t>psychotherapy</w:t>
      </w:r>
      <w:r>
        <w:rPr>
          <w:color w:val="833C0B" w:themeColor="accent2" w:themeShade="80"/>
        </w:rPr>
        <w:t xml:space="preserve"> can </w:t>
      </w:r>
      <w:r>
        <w:rPr>
          <w:color w:val="833C0B" w:themeColor="accent2" w:themeShade="80"/>
        </w:rPr>
        <w:lastRenderedPageBreak/>
        <w:t xml:space="preserve">be traced back to </w:t>
      </w:r>
      <w:r w:rsidRPr="00F80900">
        <w:rPr>
          <w:color w:val="833C0B" w:themeColor="accent2" w:themeShade="80"/>
        </w:rPr>
        <w:t>the concept of madness</w:t>
      </w:r>
      <w:r>
        <w:rPr>
          <w:color w:val="833C0B" w:themeColor="accent2" w:themeShade="80"/>
        </w:rPr>
        <w:t>. Therefore, the following paragraphs will briefly consider</w:t>
      </w:r>
      <w:r w:rsidR="00DB03BF">
        <w:rPr>
          <w:color w:val="833C0B" w:themeColor="accent2" w:themeShade="80"/>
        </w:rPr>
        <w:t xml:space="preserve"> these constructions, </w:t>
      </w:r>
      <w:r>
        <w:rPr>
          <w:color w:val="833C0B" w:themeColor="accent2" w:themeShade="80"/>
        </w:rPr>
        <w:t xml:space="preserve">guided by Foucault’s study of madness (2004) in order to deepen the understanding of </w:t>
      </w:r>
      <w:r w:rsidR="00CF02CF">
        <w:rPr>
          <w:color w:val="833C0B" w:themeColor="accent2" w:themeShade="80"/>
        </w:rPr>
        <w:t xml:space="preserve">how </w:t>
      </w:r>
      <w:r w:rsidR="00DB03BF">
        <w:rPr>
          <w:color w:val="833C0B" w:themeColor="accent2" w:themeShade="80"/>
        </w:rPr>
        <w:t>professionalism</w:t>
      </w:r>
      <w:r w:rsidR="00CF02CF">
        <w:rPr>
          <w:color w:val="833C0B" w:themeColor="accent2" w:themeShade="80"/>
        </w:rPr>
        <w:t xml:space="preserve"> fits into psychotherapy. </w:t>
      </w:r>
      <w:r>
        <w:rPr>
          <w:color w:val="833C0B" w:themeColor="accent2" w:themeShade="80"/>
        </w:rPr>
        <w:t xml:space="preserve"> </w:t>
      </w:r>
    </w:p>
    <w:p w14:paraId="2621D8AE" w14:textId="68454887" w:rsidR="00022516" w:rsidRPr="00CF02CF" w:rsidRDefault="00022516" w:rsidP="00022516">
      <w:pPr>
        <w:rPr>
          <w:color w:val="7030A0"/>
          <w:lang w:val="fr-FR"/>
        </w:rPr>
      </w:pPr>
      <w:r>
        <w:t xml:space="preserve">Foucault distinguishes three shifts of understanding madness; The Renaissance, The Classical age and the Modern experience (see a </w:t>
      </w:r>
      <w:r w:rsidR="00EE31A0">
        <w:t>succinct</w:t>
      </w:r>
      <w:r>
        <w:t xml:space="preserve"> summary by Khafta, 2004).  These episteme’s have all arisen and supersede the former. </w:t>
      </w:r>
      <w:r w:rsidR="008B4566">
        <w:t>R</w:t>
      </w:r>
      <w:r>
        <w:t>eferring to Willig’s (2008) Subjectivity</w:t>
      </w:r>
      <w:r w:rsidR="008B4566">
        <w:t xml:space="preserve">, the Renaissance period depicted </w:t>
      </w:r>
      <w:r>
        <w:rPr>
          <w:color w:val="7030A0"/>
        </w:rPr>
        <w:t>m</w:t>
      </w:r>
      <w:r w:rsidRPr="00E7604B">
        <w:rPr>
          <w:color w:val="7030A0"/>
        </w:rPr>
        <w:t>adness, horror, realisation and doom</w:t>
      </w:r>
      <w:r w:rsidR="008826C3">
        <w:rPr>
          <w:color w:val="7030A0"/>
        </w:rPr>
        <w:t xml:space="preserve"> </w:t>
      </w:r>
      <w:r>
        <w:rPr>
          <w:color w:val="7030A0"/>
        </w:rPr>
        <w:t>through</w:t>
      </w:r>
      <w:r w:rsidRPr="00E7604B">
        <w:rPr>
          <w:color w:val="7030A0"/>
        </w:rPr>
        <w:t xml:space="preserve"> </w:t>
      </w:r>
      <w:r w:rsidR="008B4566">
        <w:rPr>
          <w:color w:val="7030A0"/>
        </w:rPr>
        <w:t xml:space="preserve">art pieces such as </w:t>
      </w:r>
      <w:r w:rsidR="008826C3">
        <w:rPr>
          <w:color w:val="7030A0"/>
        </w:rPr>
        <w:t>‘</w:t>
      </w:r>
      <w:r w:rsidR="008B4566" w:rsidRPr="00E7604B">
        <w:rPr>
          <w:color w:val="7030A0"/>
          <w:lang w:val="fr-FR"/>
        </w:rPr>
        <w:t>La chute des anges rebelles</w:t>
      </w:r>
      <w:r w:rsidR="008826C3">
        <w:rPr>
          <w:color w:val="7030A0"/>
          <w:lang w:val="fr-FR"/>
        </w:rPr>
        <w:t>’</w:t>
      </w:r>
      <w:r w:rsidR="008B4566">
        <w:rPr>
          <w:color w:val="7030A0"/>
          <w:lang w:val="fr-FR"/>
        </w:rPr>
        <w:t xml:space="preserve"> (</w:t>
      </w:r>
      <w:r w:rsidR="008B4566" w:rsidRPr="00E7604B">
        <w:rPr>
          <w:color w:val="7030A0"/>
          <w:lang w:val="fr-FR"/>
        </w:rPr>
        <w:t>1562</w:t>
      </w:r>
      <w:r w:rsidR="008B4566">
        <w:rPr>
          <w:color w:val="7030A0"/>
          <w:lang w:val="fr-FR"/>
        </w:rPr>
        <w:t>, Appendix A</w:t>
      </w:r>
      <w:r w:rsidR="009F6315">
        <w:rPr>
          <w:color w:val="7030A0"/>
          <w:lang w:val="fr-FR"/>
        </w:rPr>
        <w:t>)</w:t>
      </w:r>
      <w:r w:rsidR="008826C3">
        <w:rPr>
          <w:color w:val="7030A0"/>
          <w:lang w:val="fr-FR"/>
        </w:rPr>
        <w:t>, which</w:t>
      </w:r>
      <w:r w:rsidR="00CF02CF">
        <w:rPr>
          <w:color w:val="7030A0"/>
          <w:lang w:val="fr-FR"/>
        </w:rPr>
        <w:t xml:space="preserve"> </w:t>
      </w:r>
      <w:r w:rsidR="008826C3">
        <w:rPr>
          <w:color w:val="7030A0"/>
        </w:rPr>
        <w:t>reflected</w:t>
      </w:r>
      <w:r w:rsidR="008B4566">
        <w:rPr>
          <w:color w:val="7030A0"/>
        </w:rPr>
        <w:t xml:space="preserve"> and </w:t>
      </w:r>
      <w:r w:rsidR="008B4566">
        <w:t>shap</w:t>
      </w:r>
      <w:r w:rsidR="008826C3">
        <w:t xml:space="preserve">ed </w:t>
      </w:r>
      <w:r w:rsidR="008B4566">
        <w:t>understanding</w:t>
      </w:r>
      <w:r w:rsidR="008826C3">
        <w:t xml:space="preserve"> of these concepts</w:t>
      </w:r>
      <w:r w:rsidR="009F6315">
        <w:t>.</w:t>
      </w:r>
      <w:r w:rsidR="008B4566">
        <w:rPr>
          <w:color w:val="7030A0"/>
        </w:rPr>
        <w:t xml:space="preserve"> </w:t>
      </w:r>
      <w:r>
        <w:t>These discourses</w:t>
      </w:r>
      <w:r w:rsidR="009F6315">
        <w:t xml:space="preserve"> </w:t>
      </w:r>
      <w:r>
        <w:t xml:space="preserve">are still widely </w:t>
      </w:r>
      <w:r w:rsidR="00253AD3">
        <w:t>accessible</w:t>
      </w:r>
      <w:r w:rsidR="00CF02CF">
        <w:t xml:space="preserve"> to analyse</w:t>
      </w:r>
      <w:r>
        <w:t>; the National Gallery holds over 2,000 historical paintings</w:t>
      </w:r>
      <w:r w:rsidR="00CE2813">
        <w:t xml:space="preserve"> and </w:t>
      </w:r>
      <w:r>
        <w:t>attracted over 5.5 Million visitors in 2018 (ALVA, 2018)</w:t>
      </w:r>
      <w:r w:rsidR="00CF02CF">
        <w:t xml:space="preserve">. </w:t>
      </w:r>
      <w:r>
        <w:t xml:space="preserve">Jung (1966) </w:t>
      </w:r>
      <w:r w:rsidR="00C41DB3">
        <w:t>discusses in depth</w:t>
      </w:r>
      <w:r w:rsidR="00CF02CF">
        <w:t xml:space="preserve"> the</w:t>
      </w:r>
      <w:r w:rsidR="00C41DB3">
        <w:t xml:space="preserve"> </w:t>
      </w:r>
      <w:r>
        <w:t xml:space="preserve">conjuring </w:t>
      </w:r>
      <w:r w:rsidR="00C41DB3">
        <w:t>“</w:t>
      </w:r>
      <w:r>
        <w:t>symbolism</w:t>
      </w:r>
      <w:r w:rsidR="00C41DB3">
        <w:t>s” seen in artistic formations</w:t>
      </w:r>
      <w:r>
        <w:t xml:space="preserve"> </w:t>
      </w:r>
      <w:r w:rsidR="00C41DB3">
        <w:t>are</w:t>
      </w:r>
      <w:r>
        <w:t xml:space="preserve"> to compensate for the inaccuracy of the present, that is, what is repressed in society is expressed through mediums that take inspiration from our depth of unconscious. Critiques such as </w:t>
      </w:r>
      <w:r>
        <w:rPr>
          <w:rStyle w:val="reference-text"/>
          <w:lang w:val="en"/>
        </w:rPr>
        <w:t xml:space="preserve">Merquior (1985) </w:t>
      </w:r>
      <w:r>
        <w:t>claims that Foucault under-acknowledges th</w:t>
      </w:r>
      <w:r w:rsidR="00CE2813">
        <w:t>e influence of religion</w:t>
      </w:r>
      <w:r>
        <w:t xml:space="preserve"> </w:t>
      </w:r>
      <w:r w:rsidR="00CE2813">
        <w:t xml:space="preserve">in madness constructions </w:t>
      </w:r>
      <w:r>
        <w:t xml:space="preserve">and therefore this </w:t>
      </w:r>
      <w:r w:rsidR="007809D5">
        <w:t>chapter</w:t>
      </w:r>
      <w:r>
        <w:t xml:space="preserve"> will aim to </w:t>
      </w:r>
      <w:r w:rsidR="00CE2813">
        <w:t xml:space="preserve">consider this. </w:t>
      </w:r>
      <w:r>
        <w:t>The Temptation of St. Anthony is a concept created within the 10</w:t>
      </w:r>
      <w:r w:rsidRPr="00207D53">
        <w:rPr>
          <w:vertAlign w:val="superscript"/>
        </w:rPr>
        <w:t>th</w:t>
      </w:r>
      <w:r>
        <w:t xml:space="preserve"> century </w:t>
      </w:r>
      <w:r w:rsidR="003F2D0A">
        <w:t xml:space="preserve">which illustrates the religious lens within the construction of madness. This subject is </w:t>
      </w:r>
      <w:r>
        <w:t>created continuously through the 15</w:t>
      </w:r>
      <w:r w:rsidRPr="00207D53">
        <w:rPr>
          <w:vertAlign w:val="superscript"/>
        </w:rPr>
        <w:t>th</w:t>
      </w:r>
      <w:r>
        <w:t>- 20</w:t>
      </w:r>
      <w:r w:rsidRPr="00207D53">
        <w:rPr>
          <w:vertAlign w:val="superscript"/>
        </w:rPr>
        <w:t>th</w:t>
      </w:r>
      <w:r>
        <w:t xml:space="preserve"> centuries,</w:t>
      </w:r>
      <w:r w:rsidRPr="00464EF8">
        <w:rPr>
          <w:color w:val="70AD47" w:themeColor="accent6"/>
        </w:rPr>
        <w:t xml:space="preserve"> </w:t>
      </w:r>
      <w:r>
        <w:rPr>
          <w:color w:val="70AD47" w:themeColor="accent6"/>
        </w:rPr>
        <w:t>showing the slow evolution of discursive formatio</w:t>
      </w:r>
      <w:r w:rsidR="00CE2813">
        <w:rPr>
          <w:color w:val="70AD47" w:themeColor="accent6"/>
        </w:rPr>
        <w:t>n</w:t>
      </w:r>
      <w:r w:rsidRPr="00464EF8">
        <w:rPr>
          <w:color w:val="70AD47" w:themeColor="accent6"/>
        </w:rPr>
        <w:t xml:space="preserve">. </w:t>
      </w:r>
      <w:r>
        <w:t>These adaptations all tackle temptation of the Saint, through similar episteme</w:t>
      </w:r>
      <w:r w:rsidR="007809D5">
        <w:t>s</w:t>
      </w:r>
      <w:r>
        <w:t xml:space="preserve">; demonic powers, the seduction of woman, inner psyche, hallucinations </w:t>
      </w:r>
      <w:r w:rsidRPr="00657E3D">
        <w:t xml:space="preserve">and curiosity. </w:t>
      </w:r>
      <w:r w:rsidRPr="00657E3D">
        <w:rPr>
          <w:rStyle w:val="watch-title"/>
          <w:rFonts w:cs="Times New Roman"/>
          <w:kern w:val="36"/>
          <w:sz w:val="22"/>
          <w:szCs w:val="22"/>
          <w:lang w:val="en"/>
        </w:rPr>
        <w:t xml:space="preserve">Joos van Craesbeeck </w:t>
      </w:r>
      <w:r w:rsidRPr="00657E3D">
        <w:rPr>
          <w:rFonts w:cs="Times New Roman"/>
          <w:lang w:val="en"/>
        </w:rPr>
        <w:t>(c. 1605/06 – c. 1660) version of St. Anthony’s temptation</w:t>
      </w:r>
      <w:r>
        <w:rPr>
          <w:rFonts w:cs="Times New Roman"/>
          <w:lang w:val="en"/>
        </w:rPr>
        <w:t xml:space="preserve"> (Appendix B)</w:t>
      </w:r>
      <w:r w:rsidRPr="00657E3D">
        <w:rPr>
          <w:rFonts w:cs="Times New Roman"/>
          <w:lang w:val="en"/>
        </w:rPr>
        <w:t xml:space="preserve"> </w:t>
      </w:r>
      <w:r>
        <w:rPr>
          <w:rFonts w:cs="Times New Roman"/>
          <w:lang w:val="en"/>
        </w:rPr>
        <w:t xml:space="preserve">we can attribute the </w:t>
      </w:r>
      <w:r w:rsidRPr="00657E3D">
        <w:rPr>
          <w:rFonts w:cs="Times New Roman"/>
          <w:lang w:val="en"/>
        </w:rPr>
        <w:t xml:space="preserve">floating head </w:t>
      </w:r>
      <w:r w:rsidR="00E97CA6">
        <w:rPr>
          <w:rFonts w:cs="Times New Roman"/>
          <w:lang w:val="en"/>
        </w:rPr>
        <w:t xml:space="preserve">as </w:t>
      </w:r>
      <w:r w:rsidRPr="00657E3D">
        <w:rPr>
          <w:rFonts w:cs="Times New Roman"/>
          <w:lang w:val="en"/>
        </w:rPr>
        <w:t>portray</w:t>
      </w:r>
      <w:r>
        <w:rPr>
          <w:rFonts w:cs="Times New Roman"/>
          <w:lang w:val="en"/>
        </w:rPr>
        <w:t>ing</w:t>
      </w:r>
      <w:r w:rsidRPr="00657E3D">
        <w:rPr>
          <w:rFonts w:cs="Times New Roman"/>
          <w:lang w:val="en"/>
        </w:rPr>
        <w:t xml:space="preserve"> madness; unattached to body, with demonic “thoughts” both spilling out of the brain and entering the brain.</w:t>
      </w:r>
      <w:r>
        <w:rPr>
          <w:rFonts w:cs="Times New Roman"/>
          <w:lang w:val="en"/>
        </w:rPr>
        <w:t xml:space="preserve"> </w:t>
      </w:r>
      <w:r>
        <w:rPr>
          <w:rFonts w:cs="Times New Roman"/>
          <w:color w:val="FFC000" w:themeColor="accent4"/>
          <w:lang w:val="en"/>
        </w:rPr>
        <w:t>Considering Willig’s Action Orientation we c</w:t>
      </w:r>
      <w:r w:rsidR="00CE2813">
        <w:rPr>
          <w:rFonts w:cs="Times New Roman"/>
          <w:color w:val="FFC000" w:themeColor="accent4"/>
          <w:lang w:val="en"/>
        </w:rPr>
        <w:t>an consider the</w:t>
      </w:r>
      <w:r>
        <w:rPr>
          <w:rFonts w:cs="Times New Roman"/>
          <w:color w:val="FFC000" w:themeColor="accent4"/>
          <w:lang w:val="en"/>
        </w:rPr>
        <w:t xml:space="preserve"> purpose of this representation is to question </w:t>
      </w:r>
      <w:r w:rsidRPr="008F54B1">
        <w:rPr>
          <w:rFonts w:cs="Times New Roman"/>
          <w:color w:val="FFC000" w:themeColor="accent4"/>
          <w:lang w:val="en"/>
        </w:rPr>
        <w:t>whether madness</w:t>
      </w:r>
      <w:r>
        <w:rPr>
          <w:rFonts w:cs="Times New Roman"/>
          <w:color w:val="FFC000" w:themeColor="accent4"/>
          <w:lang w:val="en"/>
        </w:rPr>
        <w:t xml:space="preserve"> </w:t>
      </w:r>
      <w:r w:rsidRPr="008F54B1">
        <w:rPr>
          <w:rFonts w:cs="Times New Roman"/>
          <w:color w:val="FFC000" w:themeColor="accent4"/>
          <w:lang w:val="en"/>
        </w:rPr>
        <w:t>is an external or internal factor</w:t>
      </w:r>
      <w:r>
        <w:rPr>
          <w:rFonts w:cs="Times New Roman"/>
          <w:color w:val="FFC000" w:themeColor="accent4"/>
          <w:lang w:val="en"/>
        </w:rPr>
        <w:t>. A</w:t>
      </w:r>
      <w:r w:rsidRPr="008F54B1">
        <w:rPr>
          <w:rFonts w:cs="Times New Roman"/>
          <w:lang w:val="en"/>
        </w:rPr>
        <w:t xml:space="preserve"> more contemporary formation of the concept</w:t>
      </w:r>
      <w:r>
        <w:rPr>
          <w:rFonts w:cs="Times New Roman"/>
          <w:lang w:val="en"/>
        </w:rPr>
        <w:t xml:space="preserve"> by</w:t>
      </w:r>
      <w:r w:rsidRPr="008F54B1">
        <w:rPr>
          <w:rFonts w:cs="Times New Roman"/>
          <w:lang w:val="en"/>
        </w:rPr>
        <w:t xml:space="preserve"> Dali 1946</w:t>
      </w:r>
      <w:r>
        <w:rPr>
          <w:rFonts w:cs="Times New Roman"/>
          <w:lang w:val="en"/>
        </w:rPr>
        <w:t xml:space="preserve"> (Appendix C) shows a considerable change in the art </w:t>
      </w:r>
      <w:r w:rsidR="001B1005">
        <w:rPr>
          <w:rFonts w:cs="Times New Roman"/>
          <w:lang w:val="en"/>
        </w:rPr>
        <w:t>landscape</w:t>
      </w:r>
      <w:r w:rsidR="001B1005" w:rsidRPr="00657E3D">
        <w:rPr>
          <w:rFonts w:cs="Times New Roman"/>
          <w:lang w:val="en"/>
        </w:rPr>
        <w:t xml:space="preserve"> but</w:t>
      </w:r>
      <w:r w:rsidRPr="00657E3D">
        <w:rPr>
          <w:rFonts w:cs="Times New Roman"/>
          <w:lang w:val="en"/>
        </w:rPr>
        <w:t xml:space="preserve"> </w:t>
      </w:r>
      <w:r w:rsidR="001B1005">
        <w:rPr>
          <w:rFonts w:cs="Times New Roman"/>
          <w:lang w:val="en"/>
        </w:rPr>
        <w:t>depicts</w:t>
      </w:r>
      <w:r>
        <w:rPr>
          <w:rFonts w:cs="Times New Roman"/>
          <w:lang w:val="en"/>
        </w:rPr>
        <w:t xml:space="preserve"> similar epistemes of</w:t>
      </w:r>
      <w:r w:rsidRPr="00657E3D">
        <w:rPr>
          <w:rFonts w:cs="Times New Roman"/>
          <w:lang w:val="en"/>
        </w:rPr>
        <w:t xml:space="preserve"> vulnerability to madness and temptation, with religion being a protector of doom.</w:t>
      </w:r>
      <w:r w:rsidRPr="00657E3D">
        <w:rPr>
          <w:rFonts w:ascii="Times New Roman" w:hAnsi="Times New Roman" w:cs="Times New Roman"/>
          <w:sz w:val="24"/>
          <w:szCs w:val="24"/>
          <w:lang w:val="en"/>
        </w:rPr>
        <w:t xml:space="preserve"> </w:t>
      </w:r>
    </w:p>
    <w:p w14:paraId="17E8BD72" w14:textId="77777777" w:rsidR="0040319C" w:rsidRDefault="00022516" w:rsidP="00022516">
      <w:pPr>
        <w:rPr>
          <w:rFonts w:cs="Times New Roman"/>
        </w:rPr>
      </w:pPr>
      <w:r w:rsidRPr="00B8208C">
        <w:t>The classical period</w:t>
      </w:r>
      <w:r w:rsidR="001B1005">
        <w:t>’s</w:t>
      </w:r>
      <w:r w:rsidRPr="00B8208C">
        <w:t xml:space="preserve"> </w:t>
      </w:r>
      <w:r w:rsidR="001B1005">
        <w:t>(</w:t>
      </w:r>
      <w:r w:rsidRPr="00B8208C">
        <w:rPr>
          <w:color w:val="C00000"/>
        </w:rPr>
        <w:t>17</w:t>
      </w:r>
      <w:r w:rsidRPr="00B8208C">
        <w:rPr>
          <w:color w:val="C00000"/>
          <w:vertAlign w:val="superscript"/>
        </w:rPr>
        <w:t>th</w:t>
      </w:r>
      <w:r w:rsidR="001B1005">
        <w:rPr>
          <w:color w:val="C00000"/>
        </w:rPr>
        <w:t>-</w:t>
      </w:r>
      <w:r w:rsidRPr="00B8208C">
        <w:rPr>
          <w:color w:val="C00000"/>
        </w:rPr>
        <w:t>18</w:t>
      </w:r>
      <w:r w:rsidRPr="00B8208C">
        <w:rPr>
          <w:color w:val="C00000"/>
          <w:vertAlign w:val="superscript"/>
        </w:rPr>
        <w:t>th</w:t>
      </w:r>
      <w:r w:rsidRPr="00B8208C">
        <w:rPr>
          <w:color w:val="C00000"/>
        </w:rPr>
        <w:t xml:space="preserve"> century</w:t>
      </w:r>
      <w:r w:rsidR="001B1005">
        <w:rPr>
          <w:color w:val="C00000"/>
        </w:rPr>
        <w:t>)</w:t>
      </w:r>
      <w:r w:rsidRPr="00B8208C">
        <w:rPr>
          <w:color w:val="C00000"/>
        </w:rPr>
        <w:t xml:space="preserve"> conceptualisation of madness reflected on movements and </w:t>
      </w:r>
      <w:r>
        <w:rPr>
          <w:color w:val="C00000"/>
        </w:rPr>
        <w:t>P</w:t>
      </w:r>
      <w:r w:rsidRPr="00B8208C">
        <w:rPr>
          <w:color w:val="C00000"/>
        </w:rPr>
        <w:t xml:space="preserve">ractices (Willig, 2008) of the Enlightenment. </w:t>
      </w:r>
      <w:r>
        <w:rPr>
          <w:color w:val="C00000"/>
        </w:rPr>
        <w:t>The mad were</w:t>
      </w:r>
      <w:r w:rsidRPr="00B8208C">
        <w:rPr>
          <w:color w:val="C00000"/>
        </w:rPr>
        <w:t xml:space="preserve"> unemployed, sick and the outskirts of society, who were to blame for their choice</w:t>
      </w:r>
      <w:r w:rsidR="001B1005">
        <w:rPr>
          <w:color w:val="C00000"/>
        </w:rPr>
        <w:t>s in</w:t>
      </w:r>
      <w:r w:rsidRPr="00B8208C">
        <w:rPr>
          <w:color w:val="C00000"/>
        </w:rPr>
        <w:t xml:space="preserve"> life. </w:t>
      </w:r>
      <w:r w:rsidRPr="00B8208C">
        <w:t xml:space="preserve">Those who battled with the rational and morality were attributed as sick. </w:t>
      </w:r>
      <w:r w:rsidR="009D659E">
        <w:rPr>
          <w:color w:val="C00000"/>
        </w:rPr>
        <w:t>Constructions</w:t>
      </w:r>
      <w:r w:rsidRPr="00B8208C">
        <w:rPr>
          <w:color w:val="C00000"/>
        </w:rPr>
        <w:t xml:space="preserve"> for dealing </w:t>
      </w:r>
      <w:r w:rsidRPr="00B8208C">
        <w:t>with the subject shifted from prayer, towards a phenomenon of study</w:t>
      </w:r>
      <w:r w:rsidR="00E97CA6">
        <w:t xml:space="preserve"> within confinement</w:t>
      </w:r>
      <w:r w:rsidR="00CF02CF">
        <w:t>.  In</w:t>
      </w:r>
      <w:r w:rsidR="00E97CA6">
        <w:rPr>
          <w:color w:val="FFC000"/>
        </w:rPr>
        <w:t xml:space="preserve"> reference to Wilig’s FDA, </w:t>
      </w:r>
      <w:r w:rsidR="00CF02CF">
        <w:rPr>
          <w:color w:val="FFC000"/>
        </w:rPr>
        <w:t xml:space="preserve">this is from </w:t>
      </w:r>
      <w:r w:rsidR="00CF02CF">
        <w:t xml:space="preserve">the </w:t>
      </w:r>
      <w:r w:rsidR="00E97CA6">
        <w:t xml:space="preserve">Positioning of </w:t>
      </w:r>
      <w:r w:rsidRPr="00B8208C">
        <w:t>objectification and observation on the “other”</w:t>
      </w:r>
      <w:r w:rsidR="00E97CA6">
        <w:t xml:space="preserve"> (Foucault</w:t>
      </w:r>
      <w:r w:rsidRPr="00B8208C">
        <w:t>,</w:t>
      </w:r>
      <w:r w:rsidR="00E97CA6">
        <w:t xml:space="preserve"> 2004)</w:t>
      </w:r>
      <w:r w:rsidR="0040319C">
        <w:rPr>
          <w:color w:val="FFC000"/>
        </w:rPr>
        <w:t xml:space="preserve">, allowing </w:t>
      </w:r>
      <w:r w:rsidR="009D659E">
        <w:rPr>
          <w:color w:val="FFC000"/>
        </w:rPr>
        <w:t>a</w:t>
      </w:r>
      <w:r w:rsidR="00E97CA6">
        <w:rPr>
          <w:color w:val="FFC000"/>
        </w:rPr>
        <w:t xml:space="preserve"> </w:t>
      </w:r>
      <w:r w:rsidR="009D659E">
        <w:rPr>
          <w:color w:val="FFC000"/>
        </w:rPr>
        <w:t>P</w:t>
      </w:r>
      <w:r w:rsidR="00E97CA6">
        <w:rPr>
          <w:color w:val="FFC000"/>
        </w:rPr>
        <w:t xml:space="preserve">ractice </w:t>
      </w:r>
      <w:r w:rsidR="0040319C">
        <w:rPr>
          <w:color w:val="FFC000"/>
        </w:rPr>
        <w:t xml:space="preserve">to develop that </w:t>
      </w:r>
      <w:r w:rsidR="00E97CA6">
        <w:rPr>
          <w:color w:val="FFC000"/>
        </w:rPr>
        <w:t>serves</w:t>
      </w:r>
      <w:r w:rsidRPr="00B8208C">
        <w:rPr>
          <w:color w:val="FFC000"/>
        </w:rPr>
        <w:t xml:space="preserve"> the dominant </w:t>
      </w:r>
      <w:r w:rsidR="0040319C">
        <w:rPr>
          <w:color w:val="FFC000"/>
        </w:rPr>
        <w:t>subject’s Action Orientation</w:t>
      </w:r>
      <w:r w:rsidRPr="00B8208C">
        <w:t xml:space="preserve">. </w:t>
      </w:r>
      <w:r w:rsidRPr="00B8208C">
        <w:rPr>
          <w:color w:val="70AD47" w:themeColor="accent6"/>
        </w:rPr>
        <w:t xml:space="preserve">The physicality of confinement </w:t>
      </w:r>
      <w:r>
        <w:rPr>
          <w:color w:val="70AD47" w:themeColor="accent6"/>
        </w:rPr>
        <w:t xml:space="preserve">symbolized the separation of sane and insane. </w:t>
      </w:r>
      <w:r w:rsidRPr="00B8208C">
        <w:rPr>
          <w:rFonts w:cs="Times New Roman"/>
        </w:rPr>
        <w:t>Hippocrates started the shift from spiritual to medical explanations of madness, however</w:t>
      </w:r>
      <w:r w:rsidR="001B1005">
        <w:rPr>
          <w:rFonts w:cs="Times New Roman"/>
        </w:rPr>
        <w:t xml:space="preserve"> Szasz (1960) reflects that state-run asylums </w:t>
      </w:r>
      <w:r w:rsidR="00512092">
        <w:rPr>
          <w:rFonts w:cs="Times New Roman"/>
        </w:rPr>
        <w:t xml:space="preserve">with ‘untrained’ staff </w:t>
      </w:r>
      <w:r w:rsidR="001B1005">
        <w:rPr>
          <w:rFonts w:cs="Times New Roman"/>
        </w:rPr>
        <w:t xml:space="preserve">were </w:t>
      </w:r>
      <w:r w:rsidRPr="00B8208C">
        <w:t>common practice by the Enlightenment</w:t>
      </w:r>
      <w:r w:rsidR="001B1005">
        <w:t xml:space="preserve"> in which treatment’s</w:t>
      </w:r>
      <w:r w:rsidRPr="00B8208C">
        <w:t xml:space="preserve"> </w:t>
      </w:r>
      <w:r w:rsidR="001B1005">
        <w:t>included</w:t>
      </w:r>
      <w:r w:rsidRPr="00B8208C">
        <w:rPr>
          <w:rFonts w:cs="Times New Roman"/>
        </w:rPr>
        <w:t xml:space="preserve"> </w:t>
      </w:r>
      <w:r w:rsidRPr="00B8208C">
        <w:rPr>
          <w:rFonts w:cs="Times New Roman"/>
          <w:lang w:val="en-US"/>
        </w:rPr>
        <w:t>exorcisms, isolation and lobotomies</w:t>
      </w:r>
      <w:r w:rsidRPr="00B8208C">
        <w:rPr>
          <w:rFonts w:cs="Times New Roman"/>
        </w:rPr>
        <w:t xml:space="preserve">. </w:t>
      </w:r>
      <w:r w:rsidR="00512092">
        <w:rPr>
          <w:rFonts w:cs="Times New Roman"/>
        </w:rPr>
        <w:t>‘</w:t>
      </w:r>
      <w:r w:rsidRPr="00B8208C">
        <w:rPr>
          <w:rFonts w:cs="Times New Roman"/>
          <w:color w:val="70AD47" w:themeColor="accent6"/>
        </w:rPr>
        <w:t>Femininity</w:t>
      </w:r>
      <w:r w:rsidR="00512092">
        <w:rPr>
          <w:rFonts w:cs="Times New Roman"/>
          <w:color w:val="70AD47" w:themeColor="accent6"/>
        </w:rPr>
        <w:t>’</w:t>
      </w:r>
      <w:r w:rsidRPr="00B8208C">
        <w:rPr>
          <w:rFonts w:cs="Times New Roman"/>
          <w:color w:val="70AD47" w:themeColor="accent6"/>
        </w:rPr>
        <w:t xml:space="preserve"> held a much more structured and limited meaning at the time, so when femininity was challenged by mental ill health, </w:t>
      </w:r>
      <w:r w:rsidR="0040319C">
        <w:rPr>
          <w:rFonts w:cs="Times New Roman"/>
          <w:color w:val="70AD47" w:themeColor="accent6"/>
        </w:rPr>
        <w:t xml:space="preserve">it </w:t>
      </w:r>
      <w:r w:rsidRPr="00B8208C">
        <w:rPr>
          <w:rFonts w:cs="Times New Roman"/>
          <w:color w:val="70AD47" w:themeColor="accent6"/>
        </w:rPr>
        <w:t>resulted in invasive surgery</w:t>
      </w:r>
      <w:r w:rsidRPr="00B8208C">
        <w:rPr>
          <w:rFonts w:cs="Times New Roman"/>
        </w:rPr>
        <w:t>.</w:t>
      </w:r>
    </w:p>
    <w:p w14:paraId="4F1612D3" w14:textId="25E6CB05" w:rsidR="00022516" w:rsidRPr="0040319C" w:rsidRDefault="00022516" w:rsidP="00022516">
      <w:pPr>
        <w:rPr>
          <w:rFonts w:cs="Times New Roman"/>
          <w:color w:val="C00000"/>
        </w:rPr>
      </w:pPr>
      <w:r w:rsidRPr="00B8208C">
        <w:rPr>
          <w:rFonts w:cs="Times New Roman"/>
        </w:rPr>
        <w:t xml:space="preserve"> </w:t>
      </w:r>
      <w:r w:rsidR="00512092">
        <w:rPr>
          <w:color w:val="70AD47" w:themeColor="accent6"/>
        </w:rPr>
        <w:t xml:space="preserve">Through reviewing literature, </w:t>
      </w:r>
      <w:r w:rsidR="00512092" w:rsidRPr="006B777E">
        <w:rPr>
          <w:color w:val="833C0B" w:themeColor="accent2" w:themeShade="80"/>
        </w:rPr>
        <w:t>discursive constructions have been represented and understood through several</w:t>
      </w:r>
      <w:r w:rsidR="00512092">
        <w:rPr>
          <w:color w:val="833C0B" w:themeColor="accent2" w:themeShade="80"/>
        </w:rPr>
        <w:t xml:space="preserve"> accessible</w:t>
      </w:r>
      <w:r w:rsidR="00512092" w:rsidRPr="006B777E">
        <w:rPr>
          <w:color w:val="833C0B" w:themeColor="accent2" w:themeShade="80"/>
        </w:rPr>
        <w:t xml:space="preserve"> medium</w:t>
      </w:r>
      <w:r w:rsidR="00512092">
        <w:rPr>
          <w:color w:val="833C0B" w:themeColor="accent2" w:themeShade="80"/>
        </w:rPr>
        <w:t xml:space="preserve">s. </w:t>
      </w:r>
      <w:r w:rsidR="00512092" w:rsidRPr="006B777E">
        <w:rPr>
          <w:color w:val="833C0B" w:themeColor="accent2" w:themeShade="80"/>
        </w:rPr>
        <w:t>Shakespeare dominated artistic portrays of humankind, Neely (1991) ascrib</w:t>
      </w:r>
      <w:r w:rsidR="00512092">
        <w:rPr>
          <w:color w:val="833C0B" w:themeColor="accent2" w:themeShade="80"/>
        </w:rPr>
        <w:t>ing</w:t>
      </w:r>
      <w:r w:rsidR="00512092" w:rsidRPr="006B777E">
        <w:rPr>
          <w:color w:val="833C0B" w:themeColor="accent2" w:themeShade="80"/>
        </w:rPr>
        <w:t xml:space="preserve"> </w:t>
      </w:r>
      <w:r w:rsidR="00512092">
        <w:rPr>
          <w:color w:val="833C0B" w:themeColor="accent2" w:themeShade="80"/>
        </w:rPr>
        <w:t>Shakespeare’s</w:t>
      </w:r>
      <w:r w:rsidR="00512092" w:rsidRPr="006B777E">
        <w:rPr>
          <w:color w:val="833C0B" w:themeColor="accent2" w:themeShade="80"/>
        </w:rPr>
        <w:t xml:space="preserve"> work as class and gender defined, through work such as Macbeth and King Lear. This period saw madness being separated from demonic and divine beings, to a more human concept, that destroys identity within their cultural and societal norms</w:t>
      </w:r>
      <w:r w:rsidR="00461C1C">
        <w:rPr>
          <w:color w:val="833C0B" w:themeColor="accent2" w:themeShade="80"/>
        </w:rPr>
        <w:t>, not only subjected to “The fool” character</w:t>
      </w:r>
      <w:r w:rsidR="0040319C">
        <w:rPr>
          <w:color w:val="833C0B" w:themeColor="accent2" w:themeShade="80"/>
        </w:rPr>
        <w:t xml:space="preserve"> in King Leah</w:t>
      </w:r>
      <w:r w:rsidR="00461C1C">
        <w:rPr>
          <w:color w:val="833C0B" w:themeColor="accent2" w:themeShade="80"/>
        </w:rPr>
        <w:t xml:space="preserve"> </w:t>
      </w:r>
      <w:r w:rsidR="00512092" w:rsidRPr="006B777E">
        <w:rPr>
          <w:color w:val="833C0B" w:themeColor="accent2" w:themeShade="80"/>
        </w:rPr>
        <w:t xml:space="preserve">(Johnson, 2018). </w:t>
      </w:r>
      <w:r w:rsidR="0040319C">
        <w:rPr>
          <w:rFonts w:cs="Times New Roman"/>
        </w:rPr>
        <w:t xml:space="preserve">Within King Leah, differing discourses are available, </w:t>
      </w:r>
      <w:r w:rsidR="00461C1C">
        <w:rPr>
          <w:rFonts w:cs="Times New Roman"/>
        </w:rPr>
        <w:t>The King himself experiencing insanity, and T</w:t>
      </w:r>
      <w:r w:rsidR="00E37B18">
        <w:rPr>
          <w:rFonts w:cs="Times New Roman"/>
        </w:rPr>
        <w:t>he Fool foreseeing the chaos and downfall of society</w:t>
      </w:r>
      <w:r w:rsidR="0040319C">
        <w:rPr>
          <w:rFonts w:cs="Times New Roman"/>
        </w:rPr>
        <w:t>. However, the most accessible one being that t</w:t>
      </w:r>
      <w:r w:rsidR="00461C1C">
        <w:rPr>
          <w:rFonts w:cs="Times New Roman"/>
        </w:rPr>
        <w:t>h</w:t>
      </w:r>
      <w:r w:rsidR="00E37B18">
        <w:rPr>
          <w:rFonts w:cs="Times New Roman"/>
        </w:rPr>
        <w:t xml:space="preserve">e </w:t>
      </w:r>
      <w:r w:rsidR="00632E5A">
        <w:rPr>
          <w:rFonts w:cs="Times New Roman"/>
        </w:rPr>
        <w:t>F</w:t>
      </w:r>
      <w:r w:rsidR="00461C1C">
        <w:rPr>
          <w:rFonts w:cs="Times New Roman"/>
        </w:rPr>
        <w:t xml:space="preserve">ool’s </w:t>
      </w:r>
      <w:r w:rsidR="00E37B18">
        <w:rPr>
          <w:rFonts w:cs="Times New Roman"/>
        </w:rPr>
        <w:t xml:space="preserve">character </w:t>
      </w:r>
      <w:r w:rsidR="0040319C">
        <w:rPr>
          <w:rFonts w:cs="Times New Roman"/>
        </w:rPr>
        <w:t xml:space="preserve">is one of </w:t>
      </w:r>
      <w:r w:rsidR="00E37B18">
        <w:rPr>
          <w:rFonts w:cs="Times New Roman"/>
        </w:rPr>
        <w:t xml:space="preserve">entertainment, </w:t>
      </w:r>
      <w:r w:rsidR="00461C1C">
        <w:rPr>
          <w:rFonts w:cs="Times New Roman"/>
        </w:rPr>
        <w:lastRenderedPageBreak/>
        <w:t>and the</w:t>
      </w:r>
      <w:r w:rsidR="00E37B18">
        <w:rPr>
          <w:rFonts w:cs="Times New Roman"/>
        </w:rPr>
        <w:t xml:space="preserve"> one that sits outside of societal norms. T</w:t>
      </w:r>
      <w:r w:rsidR="00A63C68">
        <w:rPr>
          <w:rFonts w:cs="Times New Roman"/>
        </w:rPr>
        <w:t xml:space="preserve">he </w:t>
      </w:r>
      <w:r w:rsidR="00A63C68" w:rsidRPr="00B8208C">
        <w:rPr>
          <w:rFonts w:cs="Times New Roman"/>
        </w:rPr>
        <w:t xml:space="preserve">authoritative view was that the mentally ill were sub-human, undeserving of compassion or kindness, and </w:t>
      </w:r>
      <w:r w:rsidR="00A63C68" w:rsidRPr="00B8208C">
        <w:rPr>
          <w:rFonts w:cs="Times New Roman"/>
          <w:color w:val="C00000"/>
        </w:rPr>
        <w:t xml:space="preserve">thus </w:t>
      </w:r>
      <w:r w:rsidR="0040319C">
        <w:rPr>
          <w:rFonts w:cs="Times New Roman"/>
          <w:color w:val="C00000"/>
        </w:rPr>
        <w:t xml:space="preserve">reflected </w:t>
      </w:r>
      <w:r w:rsidR="009D3162">
        <w:rPr>
          <w:rFonts w:cs="Times New Roman"/>
          <w:color w:val="C00000"/>
        </w:rPr>
        <w:t>within the Practice of exclusion</w:t>
      </w:r>
      <w:r w:rsidR="0040319C">
        <w:rPr>
          <w:rFonts w:cs="Times New Roman"/>
          <w:color w:val="C00000"/>
        </w:rPr>
        <w:t xml:space="preserve"> during this era. T</w:t>
      </w:r>
      <w:r w:rsidR="00A63C68" w:rsidRPr="00B8208C">
        <w:rPr>
          <w:rFonts w:cs="Times New Roman"/>
          <w:color w:val="7030A0"/>
        </w:rPr>
        <w:t>he lack of developing knowledge and research into the mental</w:t>
      </w:r>
      <w:r w:rsidR="0040319C">
        <w:rPr>
          <w:rFonts w:cs="Times New Roman"/>
          <w:color w:val="7030A0"/>
        </w:rPr>
        <w:t xml:space="preserve"> health </w:t>
      </w:r>
      <w:r w:rsidR="00A63C68" w:rsidRPr="00B8208C">
        <w:rPr>
          <w:rFonts w:cs="Times New Roman"/>
          <w:color w:val="7030A0"/>
        </w:rPr>
        <w:t xml:space="preserve">maintained the </w:t>
      </w:r>
      <w:r w:rsidR="00A63C68">
        <w:rPr>
          <w:rFonts w:cs="Times New Roman"/>
          <w:color w:val="7030A0"/>
        </w:rPr>
        <w:t xml:space="preserve">discourse and practice through </w:t>
      </w:r>
      <w:r w:rsidR="0040319C">
        <w:rPr>
          <w:rFonts w:cs="Times New Roman"/>
          <w:color w:val="7030A0"/>
        </w:rPr>
        <w:t xml:space="preserve">this time frame. </w:t>
      </w:r>
    </w:p>
    <w:p w14:paraId="1CDD0318" w14:textId="40D4CE2F" w:rsidR="00022516" w:rsidRDefault="00022516" w:rsidP="00022516">
      <w:r>
        <w:t>Khalfta</w:t>
      </w:r>
      <w:r w:rsidR="00066509">
        <w:t>/Foucault</w:t>
      </w:r>
      <w:r>
        <w:t xml:space="preserve"> (2004) explores the final stage, modern understanding of madness, </w:t>
      </w:r>
      <w:r w:rsidR="00141D70">
        <w:t>in which</w:t>
      </w:r>
      <w:r>
        <w:t xml:space="preserve"> science and positivism dominated knowledge and truth, </w:t>
      </w:r>
      <w:r w:rsidR="00141D70">
        <w:t>attributing</w:t>
      </w:r>
      <w:r>
        <w:t xml:space="preserve"> madness</w:t>
      </w:r>
      <w:r w:rsidR="00141D70">
        <w:t xml:space="preserve"> as </w:t>
      </w:r>
      <w:r>
        <w:t>disease</w:t>
      </w:r>
      <w:r w:rsidR="00141D70">
        <w:t xml:space="preserve">, thus </w:t>
      </w:r>
      <w:r>
        <w:t xml:space="preserve">treatable. This purely medical phenomenon’s </w:t>
      </w:r>
      <w:r>
        <w:rPr>
          <w:color w:val="00B0F0"/>
        </w:rPr>
        <w:t>Subject positioning (Willig,2008) saw</w:t>
      </w:r>
      <w:r w:rsidRPr="00B94FFD">
        <w:rPr>
          <w:color w:val="00B0F0"/>
        </w:rPr>
        <w:t xml:space="preserve"> the </w:t>
      </w:r>
      <w:r w:rsidRPr="00A933CC">
        <w:rPr>
          <w:iCs/>
          <w:color w:val="00B0F0"/>
        </w:rPr>
        <w:t>medically trained as</w:t>
      </w:r>
      <w:r w:rsidRPr="00B94FFD">
        <w:rPr>
          <w:color w:val="00B0F0"/>
        </w:rPr>
        <w:t xml:space="preserve"> ones that could treat and cure</w:t>
      </w:r>
      <w:r>
        <w:t xml:space="preserve">. </w:t>
      </w:r>
      <w:r w:rsidRPr="006B777E">
        <w:rPr>
          <w:color w:val="7030A0"/>
        </w:rPr>
        <w:t xml:space="preserve">The constructed reality (Willig, 2008) was that the human condition was now medicalised.  </w:t>
      </w:r>
      <w:bookmarkStart w:id="13" w:name="_Hlk24284138"/>
      <w:r>
        <w:t xml:space="preserve">Khafta (2004) argues </w:t>
      </w:r>
      <w:r w:rsidRPr="008C2262">
        <w:t>that the objectification of madness that developed within th</w:t>
      </w:r>
      <w:r>
        <w:t>is</w:t>
      </w:r>
      <w:r w:rsidRPr="008C2262">
        <w:t xml:space="preserve"> third stage of understanding is a form of social control</w:t>
      </w:r>
      <w:r>
        <w:t xml:space="preserve">, where wealth would treat poor, thus maintaining power and control over the “other”. </w:t>
      </w:r>
      <w:r w:rsidRPr="006B777E">
        <w:rPr>
          <w:color w:val="7030A0"/>
        </w:rPr>
        <w:t xml:space="preserve">The mad </w:t>
      </w:r>
      <w:r w:rsidR="00137655">
        <w:rPr>
          <w:color w:val="7030A0"/>
        </w:rPr>
        <w:t xml:space="preserve">were placed in </w:t>
      </w:r>
      <w:r w:rsidRPr="006B777E">
        <w:rPr>
          <w:color w:val="7030A0"/>
        </w:rPr>
        <w:t>asylums to be cured and to protect wider society</w:t>
      </w:r>
      <w:r w:rsidR="00137655">
        <w:rPr>
          <w:color w:val="7030A0"/>
        </w:rPr>
        <w:t xml:space="preserve"> became the accepted truth</w:t>
      </w:r>
      <w:r w:rsidRPr="006B777E">
        <w:rPr>
          <w:color w:val="7030A0"/>
        </w:rPr>
        <w:t xml:space="preserve">, </w:t>
      </w:r>
      <w:r w:rsidR="00137655">
        <w:rPr>
          <w:color w:val="7030A0"/>
        </w:rPr>
        <w:t xml:space="preserve">forgetting the </w:t>
      </w:r>
      <w:r w:rsidRPr="006B777E">
        <w:rPr>
          <w:color w:val="7030A0"/>
        </w:rPr>
        <w:t xml:space="preserve">more original </w:t>
      </w:r>
      <w:r w:rsidR="00512092">
        <w:rPr>
          <w:color w:val="7030A0"/>
        </w:rPr>
        <w:t xml:space="preserve">purpose of </w:t>
      </w:r>
      <w:r w:rsidR="00137655">
        <w:rPr>
          <w:color w:val="7030A0"/>
        </w:rPr>
        <w:t xml:space="preserve">asylum placement which was the </w:t>
      </w:r>
      <w:r w:rsidRPr="006B777E">
        <w:rPr>
          <w:color w:val="7030A0"/>
        </w:rPr>
        <w:t>exclusion</w:t>
      </w:r>
      <w:r w:rsidR="00137655">
        <w:rPr>
          <w:color w:val="7030A0"/>
        </w:rPr>
        <w:t xml:space="preserve"> from society</w:t>
      </w:r>
      <w:r>
        <w:rPr>
          <w:color w:val="7030A0"/>
        </w:rPr>
        <w:t xml:space="preserve">. </w:t>
      </w:r>
      <w:bookmarkEnd w:id="13"/>
      <w:r>
        <w:rPr>
          <w:color w:val="7030A0"/>
        </w:rPr>
        <w:t>T</w:t>
      </w:r>
      <w:r w:rsidRPr="00B92962">
        <w:rPr>
          <w:color w:val="70AD47" w:themeColor="accent6"/>
        </w:rPr>
        <w:t>he shift</w:t>
      </w:r>
      <w:r>
        <w:rPr>
          <w:color w:val="70AD47" w:themeColor="accent6"/>
        </w:rPr>
        <w:t xml:space="preserve"> in discursive formation can</w:t>
      </w:r>
      <w:r w:rsidRPr="00B92962">
        <w:rPr>
          <w:color w:val="70AD47" w:themeColor="accent6"/>
        </w:rPr>
        <w:t xml:space="preserve"> be understood as the move from societal to psychological alienation. </w:t>
      </w:r>
      <w:r w:rsidR="00A63C68" w:rsidRPr="006B777E">
        <w:rPr>
          <w:color w:val="833C0B" w:themeColor="accent2" w:themeShade="80"/>
        </w:rPr>
        <w:t>Discourse constructed</w:t>
      </w:r>
      <w:r w:rsidR="00137655">
        <w:rPr>
          <w:color w:val="833C0B" w:themeColor="accent2" w:themeShade="80"/>
        </w:rPr>
        <w:t xml:space="preserve"> slowly became more available</w:t>
      </w:r>
      <w:r w:rsidR="00A63C68" w:rsidRPr="006B777E">
        <w:rPr>
          <w:color w:val="833C0B" w:themeColor="accent2" w:themeShade="80"/>
        </w:rPr>
        <w:t xml:space="preserve"> through print publications within the 17</w:t>
      </w:r>
      <w:r w:rsidR="00A63C68" w:rsidRPr="006B777E">
        <w:rPr>
          <w:color w:val="833C0B" w:themeColor="accent2" w:themeShade="80"/>
          <w:vertAlign w:val="superscript"/>
        </w:rPr>
        <w:t>th</w:t>
      </w:r>
      <w:r w:rsidR="00A63C68" w:rsidRPr="006B777E">
        <w:rPr>
          <w:color w:val="833C0B" w:themeColor="accent2" w:themeShade="80"/>
        </w:rPr>
        <w:t xml:space="preserve"> and 18</w:t>
      </w:r>
      <w:r w:rsidR="00A63C68" w:rsidRPr="006B777E">
        <w:rPr>
          <w:color w:val="833C0B" w:themeColor="accent2" w:themeShade="80"/>
          <w:vertAlign w:val="superscript"/>
        </w:rPr>
        <w:t>th</w:t>
      </w:r>
      <w:r w:rsidR="00A63C68" w:rsidRPr="006B777E">
        <w:rPr>
          <w:color w:val="833C0B" w:themeColor="accent2" w:themeShade="80"/>
        </w:rPr>
        <w:t xml:space="preserve"> century, although </w:t>
      </w:r>
      <w:r w:rsidR="001E2607">
        <w:rPr>
          <w:color w:val="833C0B" w:themeColor="accent2" w:themeShade="80"/>
        </w:rPr>
        <w:t>it was within the 19</w:t>
      </w:r>
      <w:r w:rsidR="001E2607" w:rsidRPr="001E2607">
        <w:rPr>
          <w:color w:val="833C0B" w:themeColor="accent2" w:themeShade="80"/>
          <w:vertAlign w:val="superscript"/>
        </w:rPr>
        <w:t>th</w:t>
      </w:r>
      <w:r w:rsidR="001E2607">
        <w:rPr>
          <w:color w:val="833C0B" w:themeColor="accent2" w:themeShade="80"/>
        </w:rPr>
        <w:t xml:space="preserve"> century that a</w:t>
      </w:r>
      <w:r w:rsidR="00137655">
        <w:rPr>
          <w:color w:val="833C0B" w:themeColor="accent2" w:themeShade="80"/>
        </w:rPr>
        <w:t xml:space="preserve"> </w:t>
      </w:r>
      <w:r w:rsidR="00A63C68" w:rsidRPr="006B777E">
        <w:rPr>
          <w:color w:val="833C0B" w:themeColor="accent2" w:themeShade="80"/>
        </w:rPr>
        <w:t>surge of published books and media</w:t>
      </w:r>
      <w:r w:rsidR="001431B9">
        <w:rPr>
          <w:color w:val="833C0B" w:themeColor="accent2" w:themeShade="80"/>
        </w:rPr>
        <w:t xml:space="preserve"> </w:t>
      </w:r>
      <w:r w:rsidR="00CD0D6E">
        <w:rPr>
          <w:color w:val="833C0B" w:themeColor="accent2" w:themeShade="80"/>
        </w:rPr>
        <w:t xml:space="preserve">coverage </w:t>
      </w:r>
      <w:r w:rsidR="001431B9">
        <w:rPr>
          <w:color w:val="833C0B" w:themeColor="accent2" w:themeShade="80"/>
        </w:rPr>
        <w:t>due to the economical accessibility to printing production and the growth of literacy standards</w:t>
      </w:r>
      <w:r w:rsidR="001E2607">
        <w:rPr>
          <w:color w:val="833C0B" w:themeColor="accent2" w:themeShade="80"/>
        </w:rPr>
        <w:t xml:space="preserve"> </w:t>
      </w:r>
      <w:r w:rsidR="00CD0D6E">
        <w:rPr>
          <w:color w:val="833C0B" w:themeColor="accent2" w:themeShade="80"/>
        </w:rPr>
        <w:t>saw</w:t>
      </w:r>
      <w:r w:rsidR="00A63C68" w:rsidRPr="006B777E">
        <w:rPr>
          <w:color w:val="806000" w:themeColor="accent4" w:themeShade="80"/>
        </w:rPr>
        <w:t xml:space="preserve"> discourse on mental illness, through science and politics</w:t>
      </w:r>
      <w:r w:rsidR="00CD0D6E">
        <w:rPr>
          <w:color w:val="806000" w:themeColor="accent4" w:themeShade="80"/>
        </w:rPr>
        <w:t xml:space="preserve">, establishing at a </w:t>
      </w:r>
      <w:r w:rsidR="00A63C68" w:rsidRPr="006B777E">
        <w:rPr>
          <w:color w:val="806000" w:themeColor="accent4" w:themeShade="80"/>
        </w:rPr>
        <w:t>faster pace of mass understanding.</w:t>
      </w:r>
    </w:p>
    <w:p w14:paraId="65CC6C69" w14:textId="1A39B109" w:rsidR="00022516" w:rsidRDefault="00022516" w:rsidP="00022516">
      <w:r w:rsidRPr="00D4404F">
        <w:rPr>
          <w:rFonts w:ascii="Times New Roman" w:hAnsi="Times New Roman" w:cs="Times New Roman"/>
          <w:sz w:val="24"/>
          <w:szCs w:val="24"/>
        </w:rPr>
        <w:t>Khalfa</w:t>
      </w:r>
      <w:r w:rsidRPr="007813BC">
        <w:rPr>
          <w:color w:val="000000" w:themeColor="text1"/>
        </w:rPr>
        <w:t xml:space="preserve"> (2004) </w:t>
      </w:r>
      <w:r>
        <w:rPr>
          <w:color w:val="000000" w:themeColor="text1"/>
        </w:rPr>
        <w:t>further</w:t>
      </w:r>
      <w:r w:rsidR="00AF2707">
        <w:rPr>
          <w:color w:val="000000" w:themeColor="text1"/>
        </w:rPr>
        <w:t xml:space="preserve"> explores</w:t>
      </w:r>
      <w:r>
        <w:rPr>
          <w:color w:val="000000" w:themeColor="text1"/>
        </w:rPr>
        <w:t xml:space="preserve"> </w:t>
      </w:r>
      <w:r>
        <w:t>major shifts in treatment</w:t>
      </w:r>
      <w:r w:rsidR="00AF2707">
        <w:t xml:space="preserve"> within this third understanding of madness, such as</w:t>
      </w:r>
      <w:r w:rsidR="00BF2B71">
        <w:t xml:space="preserve"> contributions by</w:t>
      </w:r>
      <w:r>
        <w:t xml:space="preserve"> Jean-Bapiste Pussin</w:t>
      </w:r>
      <w:r w:rsidR="00AF2707">
        <w:t xml:space="preserve"> </w:t>
      </w:r>
      <w:r w:rsidR="00BF2B71">
        <w:t>(</w:t>
      </w:r>
      <w:r w:rsidR="00AF2707">
        <w:t>1973</w:t>
      </w:r>
      <w:r w:rsidR="00BF2B71">
        <w:t xml:space="preserve">), </w:t>
      </w:r>
      <w:r>
        <w:t>who moved towards a more moral way of treatment, (unshackling of detained patients</w:t>
      </w:r>
      <w:r w:rsidR="00BF2B71">
        <w:t xml:space="preserve">) </w:t>
      </w:r>
      <w:r>
        <w:t>and</w:t>
      </w:r>
      <w:r w:rsidR="00BF2B71">
        <w:t xml:space="preserve"> Pinel (1801)</w:t>
      </w:r>
      <w:r w:rsidR="00DE75FD">
        <w:t>’s</w:t>
      </w:r>
      <w:r>
        <w:rPr>
          <w:color w:val="70AD47" w:themeColor="accent6"/>
        </w:rPr>
        <w:t xml:space="preserve"> </w:t>
      </w:r>
      <w:r w:rsidRPr="003C6885">
        <w:rPr>
          <w:color w:val="70AD47" w:themeColor="accent6"/>
        </w:rPr>
        <w:t xml:space="preserve">first publication of </w:t>
      </w:r>
      <w:r>
        <w:rPr>
          <w:color w:val="70AD47" w:themeColor="accent6"/>
        </w:rPr>
        <w:t xml:space="preserve">treating madness with </w:t>
      </w:r>
      <w:r w:rsidRPr="003C6885">
        <w:rPr>
          <w:color w:val="70AD47" w:themeColor="accent6"/>
        </w:rPr>
        <w:t>psychological interventions</w:t>
      </w:r>
      <w:r w:rsidR="00BF2B71">
        <w:rPr>
          <w:color w:val="70AD47" w:themeColor="accent6"/>
        </w:rPr>
        <w:t xml:space="preserve">. </w:t>
      </w:r>
      <w:r w:rsidR="00BF2B71">
        <w:rPr>
          <w:color w:val="C00000"/>
        </w:rPr>
        <w:t>The</w:t>
      </w:r>
      <w:r w:rsidR="009358F5">
        <w:rPr>
          <w:color w:val="C00000"/>
        </w:rPr>
        <w:t xml:space="preserve"> </w:t>
      </w:r>
      <w:r w:rsidRPr="00916110">
        <w:rPr>
          <w:color w:val="C00000"/>
        </w:rPr>
        <w:t>medicalisation</w:t>
      </w:r>
      <w:r>
        <w:rPr>
          <w:color w:val="C00000"/>
        </w:rPr>
        <w:t xml:space="preserve"> </w:t>
      </w:r>
      <w:r w:rsidR="00BF2B71">
        <w:rPr>
          <w:color w:val="C00000"/>
        </w:rPr>
        <w:t xml:space="preserve">of </w:t>
      </w:r>
      <w:r w:rsidRPr="00916110">
        <w:rPr>
          <w:color w:val="C00000"/>
        </w:rPr>
        <w:t>mental ill-health saw the demise of the institutionalised treatment</w:t>
      </w:r>
      <w:r>
        <w:rPr>
          <w:color w:val="C00000"/>
        </w:rPr>
        <w:t xml:space="preserve"> and practice</w:t>
      </w:r>
      <w:r w:rsidRPr="00916110">
        <w:rPr>
          <w:color w:val="C00000"/>
        </w:rPr>
        <w:t xml:space="preserve"> of ill health and a move towards community car</w:t>
      </w:r>
      <w:r>
        <w:rPr>
          <w:color w:val="C00000"/>
        </w:rPr>
        <w:t>e, such as</w:t>
      </w:r>
      <w:r>
        <w:t xml:space="preserve"> Dorothea Dix’s Hospital Movement, which </w:t>
      </w:r>
      <w:r w:rsidR="009D3162">
        <w:t>was the</w:t>
      </w:r>
      <w:r w:rsidR="00DE75FD">
        <w:t xml:space="preserve"> </w:t>
      </w:r>
      <w:r>
        <w:t>rehoming of many mentally ill to</w:t>
      </w:r>
      <w:r w:rsidR="00DE75FD">
        <w:t xml:space="preserve"> newly build psychiatric hospitals. </w:t>
      </w:r>
      <w:r w:rsidRPr="00916110">
        <w:rPr>
          <w:color w:val="7030A0"/>
        </w:rPr>
        <w:t>Medicalisation of mental</w:t>
      </w:r>
      <w:r w:rsidR="00DE75FD">
        <w:rPr>
          <w:color w:val="7030A0"/>
        </w:rPr>
        <w:t xml:space="preserve"> ill-health at this point was now </w:t>
      </w:r>
      <w:r w:rsidRPr="00916110">
        <w:rPr>
          <w:color w:val="7030A0"/>
        </w:rPr>
        <w:t>normalised</w:t>
      </w:r>
      <w:r w:rsidR="00DE75FD">
        <w:rPr>
          <w:color w:val="7030A0"/>
        </w:rPr>
        <w:t>, remaining</w:t>
      </w:r>
      <w:r w:rsidRPr="00916110">
        <w:rPr>
          <w:color w:val="7030A0"/>
        </w:rPr>
        <w:t xml:space="preserve"> a figural </w:t>
      </w:r>
      <w:r w:rsidR="00DE75FD">
        <w:rPr>
          <w:color w:val="7030A0"/>
        </w:rPr>
        <w:t xml:space="preserve">concept in </w:t>
      </w:r>
      <w:r w:rsidRPr="00916110">
        <w:rPr>
          <w:color w:val="7030A0"/>
        </w:rPr>
        <w:t xml:space="preserve">understanding </w:t>
      </w:r>
      <w:r w:rsidR="00DE75FD">
        <w:rPr>
          <w:color w:val="7030A0"/>
        </w:rPr>
        <w:t xml:space="preserve">and treatment of </w:t>
      </w:r>
      <w:r w:rsidRPr="00916110">
        <w:rPr>
          <w:color w:val="7030A0"/>
        </w:rPr>
        <w:t xml:space="preserve">mental illness </w:t>
      </w:r>
      <w:r w:rsidR="00DE75FD">
        <w:rPr>
          <w:color w:val="7030A0"/>
        </w:rPr>
        <w:t xml:space="preserve">in present day. </w:t>
      </w:r>
    </w:p>
    <w:p w14:paraId="4C72A514" w14:textId="5E353FB5" w:rsidR="00FD033C" w:rsidRPr="00A63C68" w:rsidRDefault="00022516" w:rsidP="00FA2AAB">
      <w:pPr>
        <w:rPr>
          <w:color w:val="FF0000"/>
        </w:rPr>
      </w:pPr>
      <w:r>
        <w:br/>
        <w:t xml:space="preserve">The importance of the history of madness/disease within the discussion of the construction of psychotherapy is the </w:t>
      </w:r>
      <w:r w:rsidRPr="003C6885">
        <w:rPr>
          <w:color w:val="92D050"/>
        </w:rPr>
        <w:t>associations we have constructed between the two concepts; disease and mental illness</w:t>
      </w:r>
      <w:r>
        <w:t>. These “truths” lose sight of the original associations and emerge through social understandings that are no longer fitting within our realities.</w:t>
      </w:r>
      <w:r w:rsidR="00AC7E0B">
        <w:t xml:space="preserve"> </w:t>
      </w:r>
      <w:r>
        <w:t>Madness</w:t>
      </w:r>
      <w:r w:rsidR="00A63C68">
        <w:t>,</w:t>
      </w:r>
      <w:r>
        <w:t xml:space="preserve"> as a religious phenomenon or medical concept, are historical constructions of meaning. </w:t>
      </w:r>
      <w:r w:rsidR="00AC7E0B">
        <w:t xml:space="preserve">The power dynamics been sub-human and authoritative role underpin current knowledge. These changing concepts and why these shifts in experience occurred allow modern analysists to understand psychotherapy in practice and how it is constructed as a profession. </w:t>
      </w:r>
    </w:p>
    <w:p w14:paraId="64195473" w14:textId="2E8D08C5" w:rsidR="00FA2AAB" w:rsidRPr="00FD033C" w:rsidRDefault="00936928" w:rsidP="00FA2AAB">
      <w:pPr>
        <w:rPr>
          <w:i/>
          <w:color w:val="4472C4" w:themeColor="accent5"/>
        </w:rPr>
      </w:pPr>
      <w:r>
        <w:t>The growth of “the practitioner” is often noted throughout literature and contributes to the discursive field of professionalism</w:t>
      </w:r>
      <w:r w:rsidR="00A63C68">
        <w:t xml:space="preserve"> such </w:t>
      </w:r>
      <w:r w:rsidR="007811FD">
        <w:t>Jenkins (2007) “Professional Practice in Counselling and Psychotherapy”</w:t>
      </w:r>
      <w:r w:rsidR="00926F5E">
        <w:t xml:space="preserve"> explor</w:t>
      </w:r>
      <w:r w:rsidR="00A63C68">
        <w:t>ing</w:t>
      </w:r>
      <w:r w:rsidR="00926F5E">
        <w:t xml:space="preserve"> psychotherapy as a new profession and its perspective role in society. </w:t>
      </w:r>
      <w:r w:rsidR="00512F6F" w:rsidRPr="00512F6F">
        <w:t>The</w:t>
      </w:r>
      <w:r w:rsidR="00A63C68">
        <w:t xml:space="preserve"> understanding of</w:t>
      </w:r>
      <w:r w:rsidR="00512F6F" w:rsidRPr="00512F6F">
        <w:t xml:space="preserve"> </w:t>
      </w:r>
      <w:r w:rsidR="00097FAA">
        <w:t>‘</w:t>
      </w:r>
      <w:r w:rsidR="00512F6F" w:rsidRPr="00512F6F">
        <w:t>practitioner</w:t>
      </w:r>
      <w:r w:rsidR="00097FAA">
        <w:t xml:space="preserve">’ </w:t>
      </w:r>
      <w:r w:rsidR="00512F6F" w:rsidRPr="00512F6F">
        <w:t xml:space="preserve">has changed considerably over time, </w:t>
      </w:r>
      <w:r w:rsidR="009D3162">
        <w:t>recognising the</w:t>
      </w:r>
      <w:r w:rsidR="00B824DC">
        <w:t xml:space="preserve"> </w:t>
      </w:r>
      <w:r w:rsidR="00A63C68">
        <w:t xml:space="preserve">historical constructions of </w:t>
      </w:r>
      <w:r w:rsidR="00512F6F" w:rsidRPr="00512F6F">
        <w:t>competen</w:t>
      </w:r>
      <w:r w:rsidR="00A63C68">
        <w:t>cy</w:t>
      </w:r>
      <w:r w:rsidR="00512F6F" w:rsidRPr="00512F6F">
        <w:t xml:space="preserve"> within the role of helpe</w:t>
      </w:r>
      <w:r w:rsidR="00926F5E">
        <w:t>r</w:t>
      </w:r>
      <w:r w:rsidR="00B824DC">
        <w:t xml:space="preserve"> is vital t</w:t>
      </w:r>
      <w:r w:rsidR="00A63C68">
        <w:t>o understand our current construction</w:t>
      </w:r>
      <w:r w:rsidR="00512F6F" w:rsidRPr="00512F6F">
        <w:t xml:space="preserve">. </w:t>
      </w:r>
      <w:r w:rsidR="007813BC" w:rsidRPr="00663C15">
        <w:t xml:space="preserve">Mackay (1841) </w:t>
      </w:r>
      <w:r w:rsidR="007813BC">
        <w:t xml:space="preserve">explores the term </w:t>
      </w:r>
      <w:r w:rsidR="00512F6F" w:rsidRPr="00512F6F">
        <w:t xml:space="preserve">“Witch Doctor” </w:t>
      </w:r>
      <w:r w:rsidR="00FC0435" w:rsidRPr="00512F6F">
        <w:t>dat</w:t>
      </w:r>
      <w:r w:rsidR="007813BC">
        <w:t>ing</w:t>
      </w:r>
      <w:r w:rsidR="00FC0435" w:rsidRPr="00512F6F">
        <w:t xml:space="preserve"> to</w:t>
      </w:r>
      <w:r w:rsidR="00512F6F" w:rsidRPr="00512F6F">
        <w:t xml:space="preserve"> the early 18</w:t>
      </w:r>
      <w:r w:rsidR="00512F6F" w:rsidRPr="00512F6F">
        <w:rPr>
          <w:vertAlign w:val="superscript"/>
        </w:rPr>
        <w:t>th</w:t>
      </w:r>
      <w:r w:rsidR="00512F6F" w:rsidRPr="00512F6F">
        <w:t xml:space="preserve"> century </w:t>
      </w:r>
      <w:r w:rsidR="00512F6F">
        <w:t>where a</w:t>
      </w:r>
      <w:r w:rsidR="0071623D">
        <w:t>n individual</w:t>
      </w:r>
      <w:r w:rsidR="00FD033C">
        <w:t xml:space="preserve"> who possessed witchcraft was</w:t>
      </w:r>
      <w:r w:rsidR="0071623D">
        <w:t xml:space="preserve"> </w:t>
      </w:r>
      <w:r w:rsidR="00AE5449">
        <w:t>known as the healer of the community</w:t>
      </w:r>
      <w:r w:rsidR="00FD033C">
        <w:t xml:space="preserve">, </w:t>
      </w:r>
      <w:r w:rsidR="001954F3">
        <w:t xml:space="preserve">eventually </w:t>
      </w:r>
      <w:r w:rsidR="00542E4B">
        <w:t>its meaning shifting</w:t>
      </w:r>
      <w:r w:rsidR="00AE5449">
        <w:t xml:space="preserve"> towards the witch doctor as being the protector of others against witchcraft. Healers can</w:t>
      </w:r>
      <w:r w:rsidR="00BA461B">
        <w:t xml:space="preserve"> also be considered from a religious context</w:t>
      </w:r>
      <w:r w:rsidR="00AE0E0F">
        <w:t xml:space="preserve"> in </w:t>
      </w:r>
      <w:r w:rsidR="00AE5449">
        <w:t>Western traditions</w:t>
      </w:r>
      <w:r w:rsidR="00B824DC">
        <w:t xml:space="preserve">. </w:t>
      </w:r>
      <w:r w:rsidR="00FD033C">
        <w:t>T</w:t>
      </w:r>
      <w:r w:rsidR="00720F4E">
        <w:t>he 13</w:t>
      </w:r>
      <w:r w:rsidR="00720F4E" w:rsidRPr="00720F4E">
        <w:rPr>
          <w:vertAlign w:val="superscript"/>
        </w:rPr>
        <w:t>th</w:t>
      </w:r>
      <w:r w:rsidR="00720F4E">
        <w:t xml:space="preserve"> century saw the obligation to attend confession</w:t>
      </w:r>
      <w:r w:rsidR="00AE0E0F">
        <w:t xml:space="preserve">, where the </w:t>
      </w:r>
      <w:r w:rsidR="00720F4E">
        <w:t>16</w:t>
      </w:r>
      <w:r w:rsidR="00720F4E" w:rsidRPr="00720F4E">
        <w:rPr>
          <w:vertAlign w:val="superscript"/>
        </w:rPr>
        <w:t>th</w:t>
      </w:r>
      <w:r w:rsidR="00720F4E">
        <w:t xml:space="preserve"> century </w:t>
      </w:r>
      <w:r w:rsidR="00AE0E0F">
        <w:t xml:space="preserve">saw the introduction of the </w:t>
      </w:r>
      <w:r w:rsidR="00720F4E">
        <w:lastRenderedPageBreak/>
        <w:t>private box, offering a safe, place where people could explore their sins through an internal means, rather than externally to the open church.</w:t>
      </w:r>
      <w:r w:rsidR="00962E74">
        <w:t xml:space="preserve"> </w:t>
      </w:r>
      <w:r w:rsidR="0041261D" w:rsidRPr="00916110">
        <w:rPr>
          <w:color w:val="C00000"/>
        </w:rPr>
        <w:t>Cornwell (</w:t>
      </w:r>
      <w:r w:rsidR="00362B85" w:rsidRPr="00916110">
        <w:rPr>
          <w:color w:val="C00000"/>
        </w:rPr>
        <w:t xml:space="preserve">cited in Lester, </w:t>
      </w:r>
      <w:r w:rsidR="0041261D" w:rsidRPr="00916110">
        <w:rPr>
          <w:color w:val="C00000"/>
        </w:rPr>
        <w:t xml:space="preserve">2014) argues that the </w:t>
      </w:r>
      <w:r w:rsidR="0071623D">
        <w:rPr>
          <w:color w:val="C00000"/>
        </w:rPr>
        <w:t>P</w:t>
      </w:r>
      <w:r w:rsidR="00916110">
        <w:rPr>
          <w:color w:val="C00000"/>
        </w:rPr>
        <w:t>ractice (</w:t>
      </w:r>
      <w:r w:rsidR="00962E74">
        <w:rPr>
          <w:color w:val="C00000"/>
        </w:rPr>
        <w:t xml:space="preserve">in reference to </w:t>
      </w:r>
      <w:r w:rsidR="00916110">
        <w:rPr>
          <w:color w:val="C00000"/>
        </w:rPr>
        <w:t>Willig</w:t>
      </w:r>
      <w:r w:rsidR="00962E74">
        <w:rPr>
          <w:color w:val="C00000"/>
        </w:rPr>
        <w:t xml:space="preserve"> 6-step process</w:t>
      </w:r>
      <w:r w:rsidR="00916110">
        <w:rPr>
          <w:color w:val="C00000"/>
        </w:rPr>
        <w:t xml:space="preserve">) </w:t>
      </w:r>
      <w:r w:rsidR="0041261D" w:rsidRPr="00916110">
        <w:rPr>
          <w:color w:val="C00000"/>
        </w:rPr>
        <w:t xml:space="preserve">of confession certainly has shaped law and ethics as we know it today, as it encouraged deep exploration into the intentions behind action and sin. </w:t>
      </w:r>
      <w:r w:rsidR="00FA2AAB">
        <w:rPr>
          <w:color w:val="7030A0"/>
        </w:rPr>
        <w:t>Current discourse around the principles of psychotherapeutic practice can be viewed as being shaped by 16</w:t>
      </w:r>
      <w:r w:rsidR="00FA2AAB">
        <w:rPr>
          <w:color w:val="7030A0"/>
          <w:vertAlign w:val="superscript"/>
        </w:rPr>
        <w:t>th</w:t>
      </w:r>
      <w:r w:rsidR="00FA2AAB">
        <w:rPr>
          <w:color w:val="7030A0"/>
        </w:rPr>
        <w:t xml:space="preserve"> century society</w:t>
      </w:r>
      <w:r w:rsidR="0011790C">
        <w:rPr>
          <w:color w:val="7030A0"/>
        </w:rPr>
        <w:t xml:space="preserve">, </w:t>
      </w:r>
      <w:r w:rsidR="00FA2AAB">
        <w:rPr>
          <w:color w:val="7030A0"/>
        </w:rPr>
        <w:t xml:space="preserve">where religion welcomed and actively encouraged confession, </w:t>
      </w:r>
      <w:r w:rsidR="0011790C">
        <w:rPr>
          <w:color w:val="7030A0"/>
        </w:rPr>
        <w:t>confidence</w:t>
      </w:r>
      <w:r w:rsidR="00FA2AAB">
        <w:rPr>
          <w:color w:val="7030A0"/>
        </w:rPr>
        <w:t>, truth, acceptance, forgiveness</w:t>
      </w:r>
      <w:r w:rsidR="001954F3">
        <w:rPr>
          <w:color w:val="7030A0"/>
        </w:rPr>
        <w:t xml:space="preserve"> and can even be </w:t>
      </w:r>
      <w:r w:rsidR="001954F3">
        <w:t xml:space="preserve">considered as the first form of </w:t>
      </w:r>
      <w:r w:rsidR="0011790C">
        <w:t xml:space="preserve">the </w:t>
      </w:r>
      <w:r w:rsidR="001954F3">
        <w:t xml:space="preserve">therapy room. </w:t>
      </w:r>
      <w:r w:rsidR="00542E4B">
        <w:rPr>
          <w:color w:val="7030A0"/>
        </w:rPr>
        <w:t xml:space="preserve"> This dominant and active discourse has influenced </w:t>
      </w:r>
      <w:r w:rsidR="00FA2AAB">
        <w:rPr>
          <w:color w:val="7030A0"/>
        </w:rPr>
        <w:t>the</w:t>
      </w:r>
      <w:r w:rsidR="00542E4B">
        <w:rPr>
          <w:color w:val="7030A0"/>
        </w:rPr>
        <w:t xml:space="preserve"> current</w:t>
      </w:r>
      <w:r w:rsidR="00FA2AAB">
        <w:rPr>
          <w:color w:val="7030A0"/>
        </w:rPr>
        <w:t xml:space="preserve"> </w:t>
      </w:r>
      <w:r w:rsidR="00542E4B">
        <w:rPr>
          <w:color w:val="7030A0"/>
        </w:rPr>
        <w:t xml:space="preserve">understanding </w:t>
      </w:r>
      <w:r w:rsidR="00FA2AAB">
        <w:rPr>
          <w:color w:val="7030A0"/>
        </w:rPr>
        <w:t>of therapy</w:t>
      </w:r>
      <w:r w:rsidR="001954F3">
        <w:rPr>
          <w:color w:val="7030A0"/>
        </w:rPr>
        <w:t xml:space="preserve">; </w:t>
      </w:r>
      <w:r w:rsidR="00FA2AAB">
        <w:rPr>
          <w:color w:val="7030A0"/>
        </w:rPr>
        <w:t xml:space="preserve">a private, intimate, confidential space between seeker and healer. </w:t>
      </w:r>
    </w:p>
    <w:p w14:paraId="31F2539A" w14:textId="380FE623" w:rsidR="0095544C" w:rsidRDefault="00BF22E4" w:rsidP="00711129">
      <w:r w:rsidRPr="00BF22E4">
        <w:t xml:space="preserve">The </w:t>
      </w:r>
      <w:r w:rsidR="00D95BEB" w:rsidRPr="00BF22E4">
        <w:t>19</w:t>
      </w:r>
      <w:r w:rsidR="00D95BEB" w:rsidRPr="00BF22E4">
        <w:rPr>
          <w:vertAlign w:val="superscript"/>
        </w:rPr>
        <w:t>th</w:t>
      </w:r>
      <w:r w:rsidR="00D95BEB" w:rsidRPr="00BF22E4">
        <w:t xml:space="preserve"> </w:t>
      </w:r>
      <w:r w:rsidR="0068468B">
        <w:t>century discursive formation</w:t>
      </w:r>
      <w:r w:rsidR="009C2C2F" w:rsidRPr="00BF22E4">
        <w:t xml:space="preserve"> </w:t>
      </w:r>
      <w:r w:rsidRPr="00BF22E4">
        <w:t xml:space="preserve">cemented </w:t>
      </w:r>
      <w:r w:rsidR="009C2C2F" w:rsidRPr="00BF22E4">
        <w:t>the medicalisation of the “helper” role</w:t>
      </w:r>
      <w:r w:rsidR="007D1681">
        <w:t xml:space="preserve">. </w:t>
      </w:r>
      <w:r w:rsidR="009C2C2F" w:rsidRPr="00EF732B">
        <w:rPr>
          <w:color w:val="FFC000" w:themeColor="accent4"/>
        </w:rPr>
        <w:t xml:space="preserve">Jones (1986) </w:t>
      </w:r>
      <w:r w:rsidR="00EF732B" w:rsidRPr="00EF732B">
        <w:rPr>
          <w:color w:val="FFC000" w:themeColor="accent4"/>
        </w:rPr>
        <w:t>writes that t</w:t>
      </w:r>
      <w:r w:rsidR="009C2C2F" w:rsidRPr="00EF732B">
        <w:rPr>
          <w:color w:val="FFC000" w:themeColor="accent4"/>
        </w:rPr>
        <w:t>he mental hygiene movement (developed in America) has often been associated with the social hygiene movement seen in Germany post WW1</w:t>
      </w:r>
      <w:r w:rsidR="009D567F" w:rsidRPr="00EF732B">
        <w:rPr>
          <w:color w:val="FFC000" w:themeColor="accent4"/>
        </w:rPr>
        <w:t xml:space="preserve">, </w:t>
      </w:r>
      <w:r w:rsidR="00EF732B">
        <w:rPr>
          <w:color w:val="FFC000"/>
        </w:rPr>
        <w:t xml:space="preserve">highlighting that more </w:t>
      </w:r>
      <w:r w:rsidR="008E324C" w:rsidRPr="00916110">
        <w:rPr>
          <w:color w:val="FFC000"/>
        </w:rPr>
        <w:t>contemporary analysis of literatur</w:t>
      </w:r>
      <w:r w:rsidRPr="00916110">
        <w:rPr>
          <w:color w:val="FFC000"/>
        </w:rPr>
        <w:t>e</w:t>
      </w:r>
      <w:r w:rsidR="00EF732B">
        <w:rPr>
          <w:color w:val="FFC000"/>
        </w:rPr>
        <w:t xml:space="preserve"> </w:t>
      </w:r>
      <w:r w:rsidR="0071623D">
        <w:rPr>
          <w:color w:val="FFC000"/>
        </w:rPr>
        <w:t>writes</w:t>
      </w:r>
      <w:r w:rsidR="00EF732B">
        <w:rPr>
          <w:color w:val="FFC000"/>
        </w:rPr>
        <w:t xml:space="preserve"> about the </w:t>
      </w:r>
      <w:r w:rsidR="008E324C" w:rsidRPr="00916110">
        <w:rPr>
          <w:color w:val="FFC000"/>
        </w:rPr>
        <w:t>oppressive and power</w:t>
      </w:r>
      <w:r w:rsidR="0071623D">
        <w:rPr>
          <w:color w:val="FFC000"/>
        </w:rPr>
        <w:t>-</w:t>
      </w:r>
      <w:r w:rsidR="008E324C" w:rsidRPr="00916110">
        <w:rPr>
          <w:color w:val="FFC000"/>
        </w:rPr>
        <w:t xml:space="preserve">fuelled dynamics </w:t>
      </w:r>
      <w:r w:rsidR="0095544C">
        <w:rPr>
          <w:color w:val="FFC000"/>
        </w:rPr>
        <w:t>regarding</w:t>
      </w:r>
      <w:r w:rsidR="008E324C" w:rsidRPr="00916110">
        <w:rPr>
          <w:color w:val="FFC000"/>
        </w:rPr>
        <w:t xml:space="preserve"> abnormality</w:t>
      </w:r>
      <w:r w:rsidR="008E324C" w:rsidRPr="00EF732B">
        <w:rPr>
          <w:color w:val="FFC000" w:themeColor="accent4"/>
        </w:rPr>
        <w:t>.</w:t>
      </w:r>
      <w:r w:rsidR="008E324C" w:rsidRPr="00BF22E4">
        <w:t xml:space="preserve"> </w:t>
      </w:r>
      <w:r w:rsidR="00EF732B" w:rsidRPr="00EF732B">
        <w:rPr>
          <w:color w:val="FFC000" w:themeColor="accent4"/>
        </w:rPr>
        <w:t>Considering Willig</w:t>
      </w:r>
      <w:r w:rsidR="0071623D">
        <w:rPr>
          <w:color w:val="FFC000" w:themeColor="accent4"/>
        </w:rPr>
        <w:t>’</w:t>
      </w:r>
      <w:r w:rsidR="00EF732B" w:rsidRPr="00EF732B">
        <w:rPr>
          <w:color w:val="FFC000" w:themeColor="accent4"/>
        </w:rPr>
        <w:t xml:space="preserve">s (2008) </w:t>
      </w:r>
      <w:r w:rsidR="0071623D">
        <w:rPr>
          <w:color w:val="FFC000" w:themeColor="accent4"/>
        </w:rPr>
        <w:t>A</w:t>
      </w:r>
      <w:r w:rsidR="00EF732B" w:rsidRPr="00EF732B">
        <w:rPr>
          <w:color w:val="FFC000" w:themeColor="accent4"/>
        </w:rPr>
        <w:t xml:space="preserve">ction </w:t>
      </w:r>
      <w:r w:rsidR="0071623D">
        <w:rPr>
          <w:color w:val="FFC000" w:themeColor="accent4"/>
        </w:rPr>
        <w:t>O</w:t>
      </w:r>
      <w:r w:rsidR="00EF732B" w:rsidRPr="00EF732B">
        <w:rPr>
          <w:color w:val="FFC000" w:themeColor="accent4"/>
        </w:rPr>
        <w:t xml:space="preserve">rientation level of analysis, </w:t>
      </w:r>
      <w:r w:rsidR="00EF732B">
        <w:rPr>
          <w:color w:val="FFC000"/>
        </w:rPr>
        <w:t>t</w:t>
      </w:r>
      <w:r w:rsidR="008E324C" w:rsidRPr="00916110">
        <w:rPr>
          <w:color w:val="FFC000"/>
        </w:rPr>
        <w:t>he word hygiene within th</w:t>
      </w:r>
      <w:r w:rsidR="00A91DB1" w:rsidRPr="00916110">
        <w:rPr>
          <w:color w:val="FFC000"/>
        </w:rPr>
        <w:t>is</w:t>
      </w:r>
      <w:r w:rsidR="008E324C" w:rsidRPr="00916110">
        <w:rPr>
          <w:color w:val="FFC000"/>
        </w:rPr>
        <w:t xml:space="preserve"> context means</w:t>
      </w:r>
      <w:r w:rsidR="00A91DB1" w:rsidRPr="00916110">
        <w:rPr>
          <w:color w:val="FFC000"/>
        </w:rPr>
        <w:t xml:space="preserve"> human cleansing</w:t>
      </w:r>
      <w:r w:rsidR="008E324C" w:rsidRPr="00916110">
        <w:rPr>
          <w:color w:val="FFC000"/>
        </w:rPr>
        <w:t xml:space="preserve">, and the associations </w:t>
      </w:r>
      <w:r w:rsidR="00EF732B">
        <w:rPr>
          <w:color w:val="FFC000"/>
        </w:rPr>
        <w:t xml:space="preserve">made </w:t>
      </w:r>
      <w:r w:rsidR="008E324C" w:rsidRPr="00916110">
        <w:rPr>
          <w:color w:val="FFC000"/>
        </w:rPr>
        <w:t>between the social and mental hygiene movement</w:t>
      </w:r>
      <w:r w:rsidR="00EF732B">
        <w:rPr>
          <w:color w:val="FFC000"/>
        </w:rPr>
        <w:t xml:space="preserve"> </w:t>
      </w:r>
      <w:r w:rsidR="001954F3">
        <w:rPr>
          <w:color w:val="FFC000"/>
        </w:rPr>
        <w:t xml:space="preserve">within medical fields </w:t>
      </w:r>
      <w:r w:rsidR="00EF732B">
        <w:rPr>
          <w:color w:val="FFC000"/>
        </w:rPr>
        <w:t xml:space="preserve">aim to expose </w:t>
      </w:r>
      <w:r w:rsidR="008E324C" w:rsidRPr="00916110">
        <w:rPr>
          <w:color w:val="FFC000"/>
        </w:rPr>
        <w:t>the troubling reality of the</w:t>
      </w:r>
      <w:r w:rsidR="001954F3">
        <w:rPr>
          <w:color w:val="FFC000"/>
        </w:rPr>
        <w:t xml:space="preserve"> establishing construct</w:t>
      </w:r>
      <w:r w:rsidR="00D35DC8">
        <w:t xml:space="preserve">. </w:t>
      </w:r>
      <w:r w:rsidR="00A91DB1">
        <w:t>P</w:t>
      </w:r>
      <w:r w:rsidRPr="00BF22E4">
        <w:t>rofessionals were doctors first and foremost, who</w:t>
      </w:r>
      <w:r w:rsidR="00A91DB1">
        <w:t>’s interests t</w:t>
      </w:r>
      <w:r w:rsidRPr="00BF22E4">
        <w:t xml:space="preserve">hen moved towards the human psyche. This move maintained the internalisation of mental disorders and created further understandings of the human psyche as an individualistic concept. </w:t>
      </w:r>
      <w:r w:rsidR="004B2F2D">
        <w:t>Th</w:t>
      </w:r>
      <w:r w:rsidR="0095544C">
        <w:t>is shift</w:t>
      </w:r>
      <w:r w:rsidR="004B2F2D">
        <w:t xml:space="preserve"> towards professionalism</w:t>
      </w:r>
      <w:r w:rsidR="00D35DC8">
        <w:t xml:space="preserve"> through progression of treatment</w:t>
      </w:r>
      <w:r w:rsidR="004B2F2D">
        <w:t xml:space="preserve"> impacts 21</w:t>
      </w:r>
      <w:r w:rsidR="004B2F2D" w:rsidRPr="00B25E47">
        <w:rPr>
          <w:vertAlign w:val="superscript"/>
        </w:rPr>
        <w:t>st</w:t>
      </w:r>
      <w:r w:rsidR="004B2F2D">
        <w:t xml:space="preserve"> century practitioners through multileveled ways. </w:t>
      </w:r>
      <w:r w:rsidR="00357A3D">
        <w:t>The notion of p</w:t>
      </w:r>
      <w:r w:rsidR="00EE5D7D">
        <w:t xml:space="preserve">rofessionalism within </w:t>
      </w:r>
      <w:r w:rsidR="0094483D">
        <w:t>psychotherapy has been created by</w:t>
      </w:r>
      <w:r w:rsidR="00D73E32">
        <w:t xml:space="preserve"> the mo</w:t>
      </w:r>
      <w:r w:rsidR="00A828F3">
        <w:t>re</w:t>
      </w:r>
      <w:r w:rsidR="00D73E32">
        <w:t xml:space="preserve"> powerful subject</w:t>
      </w:r>
      <w:r w:rsidR="00A828F3">
        <w:t xml:space="preserve">, </w:t>
      </w:r>
      <w:r w:rsidR="00D73E32">
        <w:t>remain</w:t>
      </w:r>
      <w:r w:rsidR="00A828F3">
        <w:t>ing</w:t>
      </w:r>
      <w:r w:rsidR="00D73E32">
        <w:t xml:space="preserve"> the director of discourse </w:t>
      </w:r>
      <w:r w:rsidR="00D73E32" w:rsidRPr="00FC0435">
        <w:t>through</w:t>
      </w:r>
      <w:r w:rsidR="00BA461B">
        <w:t>o</w:t>
      </w:r>
      <w:r w:rsidR="00D73E32" w:rsidRPr="00FC0435">
        <w:t>ut our entire understanding of the psyche</w:t>
      </w:r>
      <w:r w:rsidR="00D73E32">
        <w:t>.</w:t>
      </w:r>
      <w:r w:rsidR="001954F3">
        <w:t xml:space="preserve"> </w:t>
      </w:r>
      <w:r w:rsidR="001954F3" w:rsidRPr="00CE45B9">
        <w:rPr>
          <w:color w:val="C00000"/>
        </w:rPr>
        <w:t xml:space="preserve">Freidson (1986, cited in Tapson, 2016) </w:t>
      </w:r>
      <w:r w:rsidR="0011790C">
        <w:rPr>
          <w:color w:val="C00000"/>
        </w:rPr>
        <w:t xml:space="preserve">illustrates Willig’s (2008) analysis of the relationship between discourse and Practice, stating that </w:t>
      </w:r>
      <w:r w:rsidR="001954F3" w:rsidRPr="00CE45B9">
        <w:rPr>
          <w:color w:val="C00000"/>
        </w:rPr>
        <w:t>elitist knowledge</w:t>
      </w:r>
      <w:r w:rsidR="001954F3">
        <w:rPr>
          <w:color w:val="C00000"/>
        </w:rPr>
        <w:t xml:space="preserve"> form</w:t>
      </w:r>
      <w:r w:rsidR="0011790C">
        <w:rPr>
          <w:color w:val="C00000"/>
        </w:rPr>
        <w:t>s</w:t>
      </w:r>
      <w:r w:rsidR="001954F3" w:rsidRPr="00CE45B9">
        <w:rPr>
          <w:color w:val="C00000"/>
        </w:rPr>
        <w:t xml:space="preserve"> policies, organisatio</w:t>
      </w:r>
      <w:r w:rsidR="0011790C">
        <w:rPr>
          <w:color w:val="C00000"/>
        </w:rPr>
        <w:t>ns,</w:t>
      </w:r>
      <w:r w:rsidR="001954F3" w:rsidRPr="00CE45B9">
        <w:rPr>
          <w:color w:val="C00000"/>
        </w:rPr>
        <w:t xml:space="preserve"> professions</w:t>
      </w:r>
      <w:r w:rsidR="001954F3">
        <w:rPr>
          <w:color w:val="C00000"/>
        </w:rPr>
        <w:t xml:space="preserve"> and the </w:t>
      </w:r>
      <w:r w:rsidR="0011790C">
        <w:rPr>
          <w:color w:val="C00000"/>
        </w:rPr>
        <w:t xml:space="preserve">subsequent </w:t>
      </w:r>
      <w:r w:rsidR="001954F3">
        <w:rPr>
          <w:color w:val="C00000"/>
        </w:rPr>
        <w:t>treatment</w:t>
      </w:r>
      <w:r w:rsidR="0011790C">
        <w:rPr>
          <w:color w:val="C00000"/>
        </w:rPr>
        <w:t xml:space="preserve">, exerting power </w:t>
      </w:r>
      <w:r w:rsidR="0011790C">
        <w:t xml:space="preserve">which is then </w:t>
      </w:r>
      <w:r w:rsidR="001954F3">
        <w:t>maintain</w:t>
      </w:r>
      <w:r w:rsidR="0011790C">
        <w:t>ed through these implementations.</w:t>
      </w:r>
      <w:r w:rsidR="001954F3">
        <w:t xml:space="preserve"> </w:t>
      </w:r>
      <w:r w:rsidR="00D73E32">
        <w:t xml:space="preserve"> A</w:t>
      </w:r>
      <w:r w:rsidR="00D73E32" w:rsidRPr="00FC0435">
        <w:t xml:space="preserve">lthough the </w:t>
      </w:r>
      <w:r w:rsidR="00BA461B">
        <w:t>discourse</w:t>
      </w:r>
      <w:r w:rsidR="00D73E32" w:rsidRPr="00FC0435">
        <w:t xml:space="preserve"> of professional</w:t>
      </w:r>
      <w:r w:rsidR="00F24BAA">
        <w:t>ism</w:t>
      </w:r>
      <w:r w:rsidR="00D73E32" w:rsidRPr="00FC0435">
        <w:t xml:space="preserve"> is shifting</w:t>
      </w:r>
      <w:r w:rsidR="00BA461B">
        <w:t>, both expanding</w:t>
      </w:r>
      <w:r w:rsidR="0011790C">
        <w:t xml:space="preserve"> and shrinking</w:t>
      </w:r>
      <w:r w:rsidR="000C57B1">
        <w:t xml:space="preserve"> </w:t>
      </w:r>
      <w:r w:rsidR="000C57B1" w:rsidRPr="00FC0435">
        <w:t>(</w:t>
      </w:r>
      <w:r w:rsidR="000C57B1">
        <w:t>there are many new roles working with the psyche, such as therapist</w:t>
      </w:r>
      <w:r w:rsidR="000C57B1" w:rsidRPr="00FC0435">
        <w:t>, counsellor, supporter roles</w:t>
      </w:r>
      <w:r w:rsidR="00E90265">
        <w:t xml:space="preserve">, </w:t>
      </w:r>
      <w:r w:rsidR="0011790C">
        <w:t>however, sh</w:t>
      </w:r>
      <w:r w:rsidR="00BA18A8">
        <w:t>rinking</w:t>
      </w:r>
      <w:r w:rsidR="0011790C">
        <w:t xml:space="preserve"> in reference to </w:t>
      </w:r>
      <w:r w:rsidR="000C57B1">
        <w:t>the argument for regulation)</w:t>
      </w:r>
      <w:r w:rsidR="00BA18A8">
        <w:t>,</w:t>
      </w:r>
      <w:r w:rsidR="00F24BAA">
        <w:t xml:space="preserve"> </w:t>
      </w:r>
      <w:r w:rsidR="00D73E32" w:rsidRPr="00FC0435">
        <w:t>th</w:t>
      </w:r>
      <w:r w:rsidR="00F24BAA">
        <w:t xml:space="preserve">e professional </w:t>
      </w:r>
      <w:r w:rsidR="00D73E32" w:rsidRPr="00FC0435">
        <w:t xml:space="preserve">dominant is still widely </w:t>
      </w:r>
      <w:r w:rsidR="00E960B8" w:rsidRPr="00FC0435">
        <w:t>impl</w:t>
      </w:r>
      <w:r w:rsidR="00E960B8">
        <w:t>emented</w:t>
      </w:r>
      <w:r w:rsidR="00D73E32">
        <w:t xml:space="preserve"> </w:t>
      </w:r>
      <w:r w:rsidR="00D73E32" w:rsidRPr="00FC0435">
        <w:t>and</w:t>
      </w:r>
      <w:r w:rsidR="00D73E32">
        <w:t xml:space="preserve"> appears to be unwavering due to the protective powers </w:t>
      </w:r>
      <w:r w:rsidR="00066C18">
        <w:t xml:space="preserve">and episteme </w:t>
      </w:r>
      <w:r w:rsidR="00D73E32">
        <w:t>that have emerged around it</w:t>
      </w:r>
      <w:r w:rsidR="00357A3D">
        <w:rPr>
          <w:color w:val="FFC000" w:themeColor="accent4"/>
        </w:rPr>
        <w:t>.</w:t>
      </w:r>
      <w:r w:rsidR="00E960B8" w:rsidRPr="00CE45B9">
        <w:rPr>
          <w:color w:val="FFC000" w:themeColor="accent4"/>
        </w:rPr>
        <w:t xml:space="preserve"> </w:t>
      </w:r>
      <w:r w:rsidR="00E960B8">
        <w:t xml:space="preserve">Credibility and responsibility as its understood today </w:t>
      </w:r>
      <w:r w:rsidR="001954F3">
        <w:t xml:space="preserve">have become </w:t>
      </w:r>
      <w:r w:rsidR="00E960B8">
        <w:t>necessary to hold within patient-practitioner research</w:t>
      </w:r>
      <w:r w:rsidR="0095544C">
        <w:t xml:space="preserve">. </w:t>
      </w:r>
    </w:p>
    <w:p w14:paraId="07C8136F" w14:textId="17AE6438" w:rsidR="00711129" w:rsidRPr="00962E74" w:rsidRDefault="00CE45B9" w:rsidP="00711129">
      <w:r>
        <w:rPr>
          <w:rFonts w:cs="Times New Roman"/>
          <w:color w:val="FFC000" w:themeColor="accent4"/>
          <w:lang w:val="en-US"/>
        </w:rPr>
        <w:t>Considering Willig</w:t>
      </w:r>
      <w:r w:rsidR="0095544C">
        <w:rPr>
          <w:rFonts w:cs="Times New Roman"/>
          <w:color w:val="FFC000" w:themeColor="accent4"/>
          <w:lang w:val="en-US"/>
        </w:rPr>
        <w:t>’</w:t>
      </w:r>
      <w:r>
        <w:rPr>
          <w:rFonts w:cs="Times New Roman"/>
          <w:color w:val="FFC000" w:themeColor="accent4"/>
          <w:lang w:val="en-US"/>
        </w:rPr>
        <w:t xml:space="preserve">s (2008) explanation of </w:t>
      </w:r>
      <w:r w:rsidR="001954F3">
        <w:rPr>
          <w:rFonts w:cs="Times New Roman"/>
          <w:color w:val="FFC000" w:themeColor="accent4"/>
          <w:lang w:val="en-US"/>
        </w:rPr>
        <w:t>A</w:t>
      </w:r>
      <w:r>
        <w:rPr>
          <w:rFonts w:cs="Times New Roman"/>
          <w:color w:val="FFC000" w:themeColor="accent4"/>
          <w:lang w:val="en-US"/>
        </w:rPr>
        <w:t xml:space="preserve">ction </w:t>
      </w:r>
      <w:r w:rsidR="001954F3">
        <w:rPr>
          <w:rFonts w:cs="Times New Roman"/>
          <w:color w:val="FFC000" w:themeColor="accent4"/>
          <w:lang w:val="en-US"/>
        </w:rPr>
        <w:t>A</w:t>
      </w:r>
      <w:r>
        <w:rPr>
          <w:rFonts w:cs="Times New Roman"/>
          <w:color w:val="FFC000" w:themeColor="accent4"/>
          <w:lang w:val="en-US"/>
        </w:rPr>
        <w:t>nalysis, p</w:t>
      </w:r>
      <w:r w:rsidR="00C95DC0" w:rsidRPr="00CE45B9">
        <w:rPr>
          <w:rFonts w:cs="Times New Roman"/>
          <w:color w:val="FFC000" w:themeColor="accent4"/>
          <w:lang w:val="en-US"/>
        </w:rPr>
        <w:t>rofessionalism is consistently advertised as being for public protection</w:t>
      </w:r>
      <w:r w:rsidR="001954F3">
        <w:rPr>
          <w:rFonts w:cs="Times New Roman"/>
          <w:color w:val="FFC000" w:themeColor="accent4"/>
          <w:lang w:val="en-US"/>
        </w:rPr>
        <w:t>. Papers</w:t>
      </w:r>
      <w:r w:rsidR="00E960B8" w:rsidRPr="00CE45B9">
        <w:rPr>
          <w:color w:val="FFC000" w:themeColor="accent4"/>
        </w:rPr>
        <w:t xml:space="preserve"> </w:t>
      </w:r>
      <w:r w:rsidR="009659D5">
        <w:rPr>
          <w:color w:val="FFC000" w:themeColor="accent4"/>
        </w:rPr>
        <w:t xml:space="preserve">as early as </w:t>
      </w:r>
      <w:r w:rsidR="00026794">
        <w:rPr>
          <w:color w:val="FFC000" w:themeColor="accent4"/>
        </w:rPr>
        <w:t>Brady (1947)</w:t>
      </w:r>
      <w:r w:rsidR="00E960B8" w:rsidRPr="00CE45B9">
        <w:rPr>
          <w:color w:val="FFC000" w:themeColor="accent4"/>
        </w:rPr>
        <w:t xml:space="preserve"> Smith (2010) and Quennell (2010) are just a few examples of the support to professionalism</w:t>
      </w:r>
      <w:r w:rsidR="00E960B8" w:rsidRPr="00CE45B9">
        <w:rPr>
          <w:rFonts w:cs="Times New Roman"/>
          <w:color w:val="FFC000" w:themeColor="accent4"/>
          <w:lang w:val="en-US"/>
        </w:rPr>
        <w:t xml:space="preserve">. The </w:t>
      </w:r>
      <w:r w:rsidR="00A95F21">
        <w:rPr>
          <w:rFonts w:cs="Times New Roman"/>
          <w:color w:val="FFC000" w:themeColor="accent4"/>
          <w:lang w:val="en-US"/>
        </w:rPr>
        <w:t xml:space="preserve">word </w:t>
      </w:r>
      <w:r w:rsidR="00E960B8" w:rsidRPr="00CE45B9">
        <w:rPr>
          <w:rFonts w:cs="Times New Roman"/>
          <w:color w:val="FFC000" w:themeColor="accent4"/>
          <w:lang w:val="en-US"/>
        </w:rPr>
        <w:t xml:space="preserve">“protection” </w:t>
      </w:r>
      <w:r w:rsidR="00994C1D" w:rsidRPr="00CE45B9">
        <w:rPr>
          <w:rFonts w:cs="Times New Roman"/>
          <w:color w:val="FFC000" w:themeColor="accent4"/>
          <w:lang w:val="en-US"/>
        </w:rPr>
        <w:t xml:space="preserve">is used purposively to </w:t>
      </w:r>
      <w:r w:rsidR="00C95DC0" w:rsidRPr="00CE45B9">
        <w:rPr>
          <w:rFonts w:cs="Times New Roman"/>
          <w:color w:val="FFC000" w:themeColor="accent4"/>
          <w:lang w:val="en-US"/>
        </w:rPr>
        <w:t>evok</w:t>
      </w:r>
      <w:r w:rsidR="00E960B8" w:rsidRPr="00CE45B9">
        <w:rPr>
          <w:rFonts w:cs="Times New Roman"/>
          <w:color w:val="FFC000" w:themeColor="accent4"/>
          <w:lang w:val="en-US"/>
        </w:rPr>
        <w:t>e</w:t>
      </w:r>
      <w:r w:rsidR="00C95DC0" w:rsidRPr="00CE45B9">
        <w:rPr>
          <w:rFonts w:cs="Times New Roman"/>
          <w:color w:val="FFC000" w:themeColor="accent4"/>
          <w:lang w:val="en-US"/>
        </w:rPr>
        <w:t xml:space="preserve"> memories of the reason why the Belmont Report </w:t>
      </w:r>
      <w:r w:rsidR="00E865CF" w:rsidRPr="00CE45B9">
        <w:rPr>
          <w:rFonts w:cs="Times New Roman"/>
          <w:color w:val="FFC000" w:themeColor="accent4"/>
          <w:lang w:val="en-US"/>
        </w:rPr>
        <w:t xml:space="preserve">(1979) </w:t>
      </w:r>
      <w:r w:rsidR="00C95DC0" w:rsidRPr="00CE45B9">
        <w:rPr>
          <w:rFonts w:cs="Times New Roman"/>
          <w:color w:val="FFC000" w:themeColor="accent4"/>
          <w:lang w:val="en-US"/>
        </w:rPr>
        <w:t xml:space="preserve">and the Declaration of Helskini </w:t>
      </w:r>
      <w:r w:rsidR="00E865CF" w:rsidRPr="00CE45B9">
        <w:rPr>
          <w:rFonts w:cs="Times New Roman"/>
          <w:color w:val="FFC000" w:themeColor="accent4"/>
          <w:lang w:val="en-US"/>
        </w:rPr>
        <w:t xml:space="preserve">(1964) </w:t>
      </w:r>
      <w:r w:rsidR="00C95DC0" w:rsidRPr="00CE45B9">
        <w:rPr>
          <w:rFonts w:cs="Times New Roman"/>
          <w:color w:val="FFC000" w:themeColor="accent4"/>
          <w:lang w:val="en-US"/>
        </w:rPr>
        <w:t xml:space="preserve">were </w:t>
      </w:r>
      <w:r w:rsidR="00566A12" w:rsidRPr="00CE45B9">
        <w:rPr>
          <w:rFonts w:cs="Times New Roman"/>
          <w:color w:val="FFC000" w:themeColor="accent4"/>
          <w:lang w:val="en-US"/>
        </w:rPr>
        <w:t>created</w:t>
      </w:r>
      <w:r w:rsidR="007D1681">
        <w:rPr>
          <w:rFonts w:cs="Times New Roman"/>
          <w:color w:val="FFC000" w:themeColor="accent4"/>
          <w:lang w:val="en-US"/>
        </w:rPr>
        <w:t>,</w:t>
      </w:r>
      <w:r w:rsidR="00A95F21">
        <w:rPr>
          <w:rFonts w:cs="Times New Roman"/>
          <w:color w:val="FFC000" w:themeColor="accent4"/>
          <w:lang w:val="en-US"/>
        </w:rPr>
        <w:t xml:space="preserve"> </w:t>
      </w:r>
      <w:r w:rsidR="00566A12" w:rsidRPr="00CE45B9">
        <w:rPr>
          <w:rFonts w:cs="Times New Roman"/>
          <w:color w:val="FFC000" w:themeColor="accent4"/>
          <w:lang w:val="en-US"/>
        </w:rPr>
        <w:t>to prevent ill practice.</w:t>
      </w:r>
      <w:r w:rsidR="009A6EA2">
        <w:t xml:space="preserve"> The concept of </w:t>
      </w:r>
      <w:r w:rsidR="00A95F21">
        <w:t>‘</w:t>
      </w:r>
      <w:r w:rsidR="009A6EA2">
        <w:t>new</w:t>
      </w:r>
      <w:r w:rsidR="00A95F21">
        <w:t>’</w:t>
      </w:r>
      <w:r w:rsidR="009A6EA2">
        <w:t xml:space="preserve"> professionalism put </w:t>
      </w:r>
      <w:r w:rsidR="009A6EA2" w:rsidRPr="00875CDF">
        <w:t xml:space="preserve">forth by Evetts (2011) challenges other understandings of professionalism </w:t>
      </w:r>
      <w:r w:rsidR="009A6EA2">
        <w:t xml:space="preserve">(i.e. </w:t>
      </w:r>
      <w:r w:rsidR="009A6EA2" w:rsidRPr="00875CDF">
        <w:t xml:space="preserve">Freidsons (2001) </w:t>
      </w:r>
      <w:r w:rsidR="009A6EA2" w:rsidRPr="00875CDF">
        <w:rPr>
          <w:rFonts w:cs="Times New Roman"/>
        </w:rPr>
        <w:t>third logic concept</w:t>
      </w:r>
      <w:r w:rsidR="009A6EA2">
        <w:rPr>
          <w:rFonts w:cs="Times New Roman"/>
        </w:rPr>
        <w:t>)</w:t>
      </w:r>
      <w:r w:rsidR="009A6EA2" w:rsidRPr="00CE45B9">
        <w:rPr>
          <w:rFonts w:cs="Times New Roman"/>
          <w:color w:val="00B0F0"/>
        </w:rPr>
        <w:t xml:space="preserve"> and considers professionals</w:t>
      </w:r>
      <w:r w:rsidR="009A6EA2">
        <w:rPr>
          <w:rFonts w:cs="Times New Roman"/>
          <w:color w:val="00B0F0"/>
        </w:rPr>
        <w:t xml:space="preserve"> Positionings (Willig)</w:t>
      </w:r>
      <w:r w:rsidR="009A6EA2" w:rsidRPr="00CE45B9">
        <w:rPr>
          <w:rFonts w:cs="Times New Roman"/>
          <w:color w:val="00B0F0"/>
        </w:rPr>
        <w:t xml:space="preserve"> to be passive to the shaping of what a profession is</w:t>
      </w:r>
      <w:r w:rsidR="009A6EA2" w:rsidRPr="00875CDF">
        <w:rPr>
          <w:rFonts w:cs="Times New Roman"/>
        </w:rPr>
        <w:t>.</w:t>
      </w:r>
      <w:r w:rsidR="009A6EA2" w:rsidRPr="00875CDF">
        <w:rPr>
          <w:rFonts w:cs="Times New Roman"/>
          <w:color w:val="111111"/>
          <w:lang w:val="en-US"/>
        </w:rPr>
        <w:t xml:space="preserve"> Evetts (2011) </w:t>
      </w:r>
      <w:r w:rsidR="009A6EA2" w:rsidRPr="00CE45B9">
        <w:rPr>
          <w:rFonts w:cs="Times New Roman"/>
          <w:lang w:val="en-US"/>
        </w:rPr>
        <w:t xml:space="preserve">argues that often there is political underpinning that drives the employee and employer relations, and delivery of services are likely to be dealing with targets set externally. </w:t>
      </w:r>
      <w:r w:rsidR="009A6EA2">
        <w:rPr>
          <w:rFonts w:cs="Times New Roman"/>
          <w:color w:val="111111"/>
          <w:lang w:val="en-US"/>
        </w:rPr>
        <w:t>Psychotherapy</w:t>
      </w:r>
      <w:r w:rsidR="006D3BE3">
        <w:rPr>
          <w:rFonts w:cs="Times New Roman"/>
          <w:color w:val="111111"/>
          <w:lang w:val="en-US"/>
        </w:rPr>
        <w:t xml:space="preserve"> has become s</w:t>
      </w:r>
      <w:r w:rsidR="009A6EA2" w:rsidRPr="00875CDF">
        <w:rPr>
          <w:rFonts w:cs="Times New Roman"/>
          <w:color w:val="111111"/>
          <w:lang w:val="en-US"/>
        </w:rPr>
        <w:t>ubject to</w:t>
      </w:r>
      <w:r w:rsidR="009A6EA2">
        <w:rPr>
          <w:rFonts w:cs="Times New Roman"/>
          <w:color w:val="111111"/>
          <w:lang w:val="en-US"/>
        </w:rPr>
        <w:t xml:space="preserve"> more</w:t>
      </w:r>
      <w:r w:rsidR="009A6EA2" w:rsidRPr="00875CDF">
        <w:rPr>
          <w:rFonts w:cs="Times New Roman"/>
          <w:color w:val="111111"/>
          <w:lang w:val="en-US"/>
        </w:rPr>
        <w:t xml:space="preserve"> scrutiny, </w:t>
      </w:r>
      <w:r w:rsidR="009A6EA2" w:rsidRPr="00875CDF">
        <w:rPr>
          <w:rFonts w:cs="Times New Roman"/>
          <w:lang w:val="en-US"/>
        </w:rPr>
        <w:t>competitiveness, and accountability to external forces.</w:t>
      </w:r>
    </w:p>
    <w:p w14:paraId="68F108F7" w14:textId="31AD9AF5" w:rsidR="00111D8E" w:rsidRDefault="00E31370" w:rsidP="00E31370">
      <w:bookmarkStart w:id="14" w:name="_Hlk25424295"/>
      <w:r w:rsidRPr="007B2528">
        <w:rPr>
          <w:u w:val="single"/>
        </w:rPr>
        <w:t xml:space="preserve">Regulation </w:t>
      </w:r>
      <w:r w:rsidR="00C35C24">
        <w:rPr>
          <w:color w:val="5B9BD5" w:themeColor="accent1"/>
          <w:u w:val="single"/>
        </w:rPr>
        <w:br/>
      </w:r>
      <w:r w:rsidR="00E90265">
        <w:t>Through reviewing literature it seems a</w:t>
      </w:r>
      <w:r w:rsidR="00B5420C">
        <w:t xml:space="preserve"> pivotal moment in the</w:t>
      </w:r>
      <w:r w:rsidR="006D3BE3">
        <w:t xml:space="preserve"> professionalism of </w:t>
      </w:r>
      <w:r w:rsidR="00B5420C">
        <w:t xml:space="preserve">psychotherapy </w:t>
      </w:r>
      <w:r w:rsidR="00BA18A8">
        <w:t xml:space="preserve">developed in </w:t>
      </w:r>
      <w:r w:rsidR="00B5420C">
        <w:t>2007</w:t>
      </w:r>
      <w:r w:rsidR="00BA18A8">
        <w:t xml:space="preserve"> under a </w:t>
      </w:r>
      <w:r w:rsidR="00B5420C">
        <w:t xml:space="preserve">Labour Government, </w:t>
      </w:r>
      <w:r w:rsidR="00BA18A8">
        <w:t xml:space="preserve">which proposed </w:t>
      </w:r>
      <w:r w:rsidR="00B5420C">
        <w:t>an end to organisational regulation and a start to state reg</w:t>
      </w:r>
      <w:r w:rsidR="00BA18A8">
        <w:t>ulation</w:t>
      </w:r>
      <w:r w:rsidR="000C73E3">
        <w:t xml:space="preserve">. </w:t>
      </w:r>
      <w:r w:rsidR="00B5420C" w:rsidRPr="00112E9A">
        <w:rPr>
          <w:color w:val="FFC000" w:themeColor="accent4"/>
        </w:rPr>
        <w:t xml:space="preserve">The historical foundation of state intervention and social justice </w:t>
      </w:r>
      <w:r w:rsidR="00B5420C" w:rsidRPr="00112E9A">
        <w:rPr>
          <w:color w:val="FFC000" w:themeColor="accent4"/>
        </w:rPr>
        <w:lastRenderedPageBreak/>
        <w:t xml:space="preserve">within the </w:t>
      </w:r>
      <w:r w:rsidR="000C73E3">
        <w:rPr>
          <w:color w:val="FFC000" w:themeColor="accent4"/>
        </w:rPr>
        <w:t>L</w:t>
      </w:r>
      <w:r w:rsidR="00B5420C" w:rsidRPr="00112E9A">
        <w:rPr>
          <w:color w:val="FFC000" w:themeColor="accent4"/>
        </w:rPr>
        <w:t xml:space="preserve">abour party highlights the </w:t>
      </w:r>
      <w:r w:rsidR="000C73E3">
        <w:rPr>
          <w:color w:val="FFC000" w:themeColor="accent4"/>
        </w:rPr>
        <w:t xml:space="preserve">influence of </w:t>
      </w:r>
      <w:r w:rsidR="00B5420C" w:rsidRPr="00112E9A">
        <w:rPr>
          <w:color w:val="FFC000" w:themeColor="accent4"/>
        </w:rPr>
        <w:t xml:space="preserve">political power play </w:t>
      </w:r>
      <w:r w:rsidR="000C73E3">
        <w:rPr>
          <w:color w:val="FFC000" w:themeColor="accent4"/>
        </w:rPr>
        <w:t xml:space="preserve">within </w:t>
      </w:r>
      <w:r w:rsidR="00B5420C" w:rsidRPr="00112E9A">
        <w:rPr>
          <w:color w:val="FFC000" w:themeColor="accent4"/>
        </w:rPr>
        <w:t>British politics</w:t>
      </w:r>
      <w:r w:rsidR="000C73E3">
        <w:rPr>
          <w:color w:val="FFC000" w:themeColor="accent4"/>
        </w:rPr>
        <w:t xml:space="preserve"> </w:t>
      </w:r>
      <w:r w:rsidR="00B5420C" w:rsidRPr="00112E9A">
        <w:rPr>
          <w:color w:val="FFC000" w:themeColor="accent4"/>
        </w:rPr>
        <w:t xml:space="preserve">on the </w:t>
      </w:r>
      <w:r w:rsidR="000C73E3">
        <w:rPr>
          <w:color w:val="FFC000" w:themeColor="accent4"/>
        </w:rPr>
        <w:t>P</w:t>
      </w:r>
      <w:r w:rsidR="00B5420C" w:rsidRPr="00112E9A">
        <w:rPr>
          <w:color w:val="FFC000" w:themeColor="accent4"/>
        </w:rPr>
        <w:t>ractice of therapy</w:t>
      </w:r>
      <w:r w:rsidR="000C73E3">
        <w:rPr>
          <w:color w:val="FFC000" w:themeColor="accent4"/>
        </w:rPr>
        <w:t>, and therefore the consideration of differing subject Positionings (Labour vs Conservatism) innately influences discourse and Practice within psychotherapy regulation</w:t>
      </w:r>
      <w:r w:rsidR="00B5420C" w:rsidRPr="00112E9A">
        <w:rPr>
          <w:color w:val="FFC000" w:themeColor="accent4"/>
        </w:rPr>
        <w:t xml:space="preserve">. </w:t>
      </w:r>
      <w:r w:rsidR="00B5420C">
        <w:t>The document titled,</w:t>
      </w:r>
      <w:r w:rsidR="00B5420C" w:rsidRPr="0031797A">
        <w:t xml:space="preserve"> </w:t>
      </w:r>
      <w:r w:rsidR="00B050B5">
        <w:rPr>
          <w:rFonts w:cs="Arial"/>
        </w:rPr>
        <w:t>‘</w:t>
      </w:r>
      <w:r w:rsidR="00B5420C" w:rsidRPr="000C73E3">
        <w:rPr>
          <w:rFonts w:cs="Arial"/>
        </w:rPr>
        <w:t>Trust, Assurance and Safety – The Regulation of Health Professionals in the 21</w:t>
      </w:r>
      <w:r w:rsidR="00B5420C" w:rsidRPr="000C73E3">
        <w:rPr>
          <w:rFonts w:cs="Arial"/>
          <w:vertAlign w:val="superscript"/>
        </w:rPr>
        <w:t>st</w:t>
      </w:r>
      <w:r w:rsidR="00B5420C" w:rsidRPr="000C73E3">
        <w:rPr>
          <w:rFonts w:cs="Arial"/>
        </w:rPr>
        <w:t xml:space="preserve"> Century’</w:t>
      </w:r>
      <w:r w:rsidR="00B5420C" w:rsidRPr="000C73E3">
        <w:t xml:space="preserve"> </w:t>
      </w:r>
      <w:r w:rsidR="00D35DC8" w:rsidRPr="000C73E3">
        <w:t>(</w:t>
      </w:r>
      <w:r w:rsidR="00B5420C" w:rsidRPr="000C73E3">
        <w:t>2007</w:t>
      </w:r>
      <w:r w:rsidR="00D35DC8" w:rsidRPr="000C73E3">
        <w:t>)</w:t>
      </w:r>
      <w:r w:rsidR="00B5420C" w:rsidRPr="000C73E3">
        <w:t xml:space="preserve"> </w:t>
      </w:r>
      <w:r w:rsidR="00B5420C">
        <w:t xml:space="preserve">stated that psychotherapy and counselling would be regulated by the Health Professions Counsel and </w:t>
      </w:r>
      <w:r w:rsidR="0095544C">
        <w:t xml:space="preserve">although </w:t>
      </w:r>
      <w:r w:rsidR="004005FB">
        <w:t xml:space="preserve">revoked </w:t>
      </w:r>
      <w:r w:rsidR="00C10CA0">
        <w:t>due to a</w:t>
      </w:r>
      <w:r w:rsidR="0095544C">
        <w:t xml:space="preserve"> change in governmen</w:t>
      </w:r>
      <w:r w:rsidR="00C10CA0">
        <w:t>t</w:t>
      </w:r>
      <w:r w:rsidR="0095544C">
        <w:t xml:space="preserve">, </w:t>
      </w:r>
      <w:r w:rsidR="00C10CA0">
        <w:t>this legislation is</w:t>
      </w:r>
      <w:r w:rsidR="0095544C">
        <w:t xml:space="preserve"> </w:t>
      </w:r>
      <w:r w:rsidR="00B5420C">
        <w:t xml:space="preserve">still </w:t>
      </w:r>
      <w:r w:rsidR="00990615">
        <w:t xml:space="preserve">accessible </w:t>
      </w:r>
      <w:r w:rsidR="005A553F">
        <w:t xml:space="preserve">to view </w:t>
      </w:r>
      <w:r w:rsidR="00990615">
        <w:t xml:space="preserve">on </w:t>
      </w:r>
      <w:r w:rsidR="00B5420C">
        <w:t xml:space="preserve">the Government’s website.  </w:t>
      </w:r>
    </w:p>
    <w:p w14:paraId="3EE8AB52" w14:textId="63CDEC4F" w:rsidR="000E1E9F" w:rsidRPr="00AC1425" w:rsidRDefault="003B6DB7" w:rsidP="00E31370">
      <w:pPr>
        <w:rPr>
          <w:rFonts w:cs="Arial"/>
          <w:color w:val="FFC000" w:themeColor="accent4"/>
        </w:rPr>
      </w:pPr>
      <w:r>
        <w:t xml:space="preserve">The persistent move to professionalism is </w:t>
      </w:r>
      <w:r w:rsidR="00B5420C">
        <w:t>highlight</w:t>
      </w:r>
      <w:r>
        <w:t>ed in</w:t>
      </w:r>
      <w:r w:rsidR="00B5420C">
        <w:t xml:space="preserve"> </w:t>
      </w:r>
      <w:r>
        <w:t xml:space="preserve">Reeves and Mollon (2009) who outline </w:t>
      </w:r>
      <w:r w:rsidR="00B5420C">
        <w:t xml:space="preserve">the </w:t>
      </w:r>
      <w:r w:rsidR="00B5420C" w:rsidRPr="003B6DB7">
        <w:t>Department of Health’s</w:t>
      </w:r>
      <w:r w:rsidR="00990615" w:rsidRPr="003B6DB7">
        <w:t xml:space="preserve"> (2003)</w:t>
      </w:r>
      <w:r w:rsidR="00B5420C" w:rsidRPr="003B6DB7">
        <w:t xml:space="preserve"> </w:t>
      </w:r>
      <w:r w:rsidR="00B5420C">
        <w:t xml:space="preserve">choice of introducing the NICE guidelines under an NHS model of </w:t>
      </w:r>
      <w:r>
        <w:t xml:space="preserve">psychotherapeutic </w:t>
      </w:r>
      <w:r w:rsidR="00B5420C">
        <w:t>practic</w:t>
      </w:r>
      <w:r w:rsidR="0095544C">
        <w:t>e</w:t>
      </w:r>
      <w:r>
        <w:t xml:space="preserve">. Professionalism </w:t>
      </w:r>
      <w:r w:rsidR="00E31370">
        <w:t xml:space="preserve">cannot be </w:t>
      </w:r>
      <w:r>
        <w:t xml:space="preserve">completely </w:t>
      </w:r>
      <w:r w:rsidR="00E31370">
        <w:t>achieved</w:t>
      </w:r>
      <w:r>
        <w:t xml:space="preserve"> through the state</w:t>
      </w:r>
      <w:r w:rsidR="00E31370">
        <w:t xml:space="preserve"> without execution of a regulatory practice</w:t>
      </w:r>
      <w:r>
        <w:t>,</w:t>
      </w:r>
      <w:r w:rsidR="00B050B5">
        <w:t xml:space="preserve"> and an</w:t>
      </w:r>
      <w:r w:rsidR="00C10CA0">
        <w:t xml:space="preserve"> increasing </w:t>
      </w:r>
      <w:r>
        <w:t>number of articles deb</w:t>
      </w:r>
      <w:r w:rsidR="00B050B5">
        <w:t xml:space="preserve">ate </w:t>
      </w:r>
      <w:r w:rsidR="00C10CA0">
        <w:t>heatedly around this</w:t>
      </w:r>
      <w:r w:rsidR="00E31370">
        <w:t>.</w:t>
      </w:r>
      <w:r w:rsidR="000E1E9F">
        <w:t xml:space="preserve"> </w:t>
      </w:r>
      <w:r w:rsidR="00AC1425">
        <w:rPr>
          <w:rFonts w:cs="Arial"/>
          <w:color w:val="FFC000" w:themeColor="accent4"/>
        </w:rPr>
        <w:t xml:space="preserve">While reviewing discourse Positioning’s available to the public, </w:t>
      </w:r>
      <w:r w:rsidR="00842402">
        <w:rPr>
          <w:rFonts w:cs="Arial"/>
          <w:color w:val="FFC000" w:themeColor="accent4"/>
        </w:rPr>
        <w:t>t</w:t>
      </w:r>
      <w:r w:rsidR="00842402" w:rsidRPr="00852ECA">
        <w:rPr>
          <w:rFonts w:cs="Arial"/>
          <w:color w:val="FFC000" w:themeColor="accent4"/>
        </w:rPr>
        <w:t xml:space="preserve">he differences between legal and moral responsibilities </w:t>
      </w:r>
      <w:r w:rsidR="00AC1425">
        <w:rPr>
          <w:rFonts w:cs="Arial"/>
          <w:color w:val="FFC000" w:themeColor="accent4"/>
        </w:rPr>
        <w:t xml:space="preserve">are often </w:t>
      </w:r>
      <w:r w:rsidR="00842402" w:rsidRPr="00852ECA">
        <w:rPr>
          <w:rFonts w:cs="Arial"/>
          <w:color w:val="FFC000" w:themeColor="accent4"/>
        </w:rPr>
        <w:t>purposively</w:t>
      </w:r>
      <w:r w:rsidR="00AC1425">
        <w:rPr>
          <w:rFonts w:cs="Arial"/>
          <w:color w:val="FFC000" w:themeColor="accent4"/>
        </w:rPr>
        <w:t xml:space="preserve"> left out of</w:t>
      </w:r>
      <w:r w:rsidR="00FE2F80">
        <w:rPr>
          <w:rFonts w:cs="Arial"/>
          <w:color w:val="FFC000" w:themeColor="accent4"/>
        </w:rPr>
        <w:t xml:space="preserve"> </w:t>
      </w:r>
      <w:r w:rsidR="00AC1425">
        <w:rPr>
          <w:rFonts w:cs="Arial"/>
          <w:color w:val="FFC000" w:themeColor="accent4"/>
        </w:rPr>
        <w:t>discourse</w:t>
      </w:r>
      <w:r w:rsidR="00FE2F80">
        <w:rPr>
          <w:rFonts w:cs="Arial"/>
          <w:color w:val="FFC000" w:themeColor="accent4"/>
        </w:rPr>
        <w:t xml:space="preserve"> which is pro-professionalism</w:t>
      </w:r>
      <w:r w:rsidR="00AC1425">
        <w:rPr>
          <w:rFonts w:cs="Arial"/>
          <w:color w:val="FFC000" w:themeColor="accent4"/>
        </w:rPr>
        <w:t xml:space="preserve">, blurring the distinctions </w:t>
      </w:r>
      <w:r w:rsidR="00842402" w:rsidRPr="00852ECA">
        <w:rPr>
          <w:rFonts w:cs="Arial"/>
          <w:color w:val="FFC000" w:themeColor="accent4"/>
        </w:rPr>
        <w:t>between them</w:t>
      </w:r>
      <w:r w:rsidR="00842402" w:rsidRPr="00166F6A">
        <w:rPr>
          <w:rFonts w:cs="Arial"/>
          <w:color w:val="FFC000"/>
        </w:rPr>
        <w:t>.</w:t>
      </w:r>
      <w:r w:rsidR="00AC1425">
        <w:rPr>
          <w:rFonts w:cs="Arial"/>
          <w:color w:val="FFC000"/>
        </w:rPr>
        <w:t xml:space="preserve"> </w:t>
      </w:r>
      <w:r w:rsidR="00E90265">
        <w:rPr>
          <w:rFonts w:cs="Arial"/>
          <w:color w:val="FFC000"/>
        </w:rPr>
        <w:t>Specific Action</w:t>
      </w:r>
      <w:r w:rsidR="00AC1425">
        <w:rPr>
          <w:rFonts w:cs="Arial"/>
          <w:color w:val="FFC000"/>
        </w:rPr>
        <w:t xml:space="preserve"> Orientation</w:t>
      </w:r>
      <w:r w:rsidR="00E90265">
        <w:rPr>
          <w:rFonts w:cs="Arial"/>
          <w:color w:val="FFC000"/>
        </w:rPr>
        <w:t>’s are</w:t>
      </w:r>
      <w:r w:rsidR="00AC1425">
        <w:rPr>
          <w:rFonts w:cs="Arial"/>
          <w:color w:val="FFC000"/>
        </w:rPr>
        <w:t xml:space="preserve"> illustrated </w:t>
      </w:r>
      <w:r w:rsidR="00E90265">
        <w:rPr>
          <w:rFonts w:cs="Arial"/>
          <w:color w:val="FFC000"/>
        </w:rPr>
        <w:t>in the use of</w:t>
      </w:r>
      <w:r w:rsidR="00AC1425">
        <w:rPr>
          <w:rFonts w:cs="Arial"/>
          <w:color w:val="FFC000"/>
        </w:rPr>
        <w:t xml:space="preserve"> </w:t>
      </w:r>
      <w:r w:rsidR="00AC1425">
        <w:rPr>
          <w:rFonts w:cs="Arial"/>
        </w:rPr>
        <w:t>h</w:t>
      </w:r>
      <w:r w:rsidR="00AC1425" w:rsidRPr="002F4042">
        <w:rPr>
          <w:rFonts w:cs="Arial"/>
        </w:rPr>
        <w:t>orror stories such as the</w:t>
      </w:r>
      <w:r w:rsidR="00AC1425">
        <w:rPr>
          <w:rFonts w:cs="Arial"/>
        </w:rPr>
        <w:t xml:space="preserve"> </w:t>
      </w:r>
      <w:r w:rsidR="00AC1425" w:rsidRPr="00E5601F">
        <w:rPr>
          <w:lang w:val="en"/>
        </w:rPr>
        <w:t>Bristol Children's Heart Surgery scandal of the mid-1990s and the</w:t>
      </w:r>
      <w:r w:rsidR="00AC1425" w:rsidRPr="00E5601F">
        <w:rPr>
          <w:rFonts w:cs="Arial"/>
        </w:rPr>
        <w:t xml:space="preserve"> Shipman Inquiry (1998)</w:t>
      </w:r>
      <w:r w:rsidR="00AC1425">
        <w:rPr>
          <w:rFonts w:cs="Arial"/>
        </w:rPr>
        <w:t xml:space="preserve">, </w:t>
      </w:r>
      <w:r w:rsidR="00FE2F80">
        <w:rPr>
          <w:rFonts w:cs="Arial"/>
        </w:rPr>
        <w:t xml:space="preserve">attributing </w:t>
      </w:r>
      <w:r w:rsidR="00AC1425">
        <w:rPr>
          <w:rFonts w:cs="Arial"/>
        </w:rPr>
        <w:t xml:space="preserve">these cases to a lack of professionalism to evoke concern throughout the Nation. </w:t>
      </w:r>
      <w:r w:rsidR="00FE2F80">
        <w:rPr>
          <w:rFonts w:cs="Arial"/>
          <w:color w:val="FFC000" w:themeColor="accent4"/>
        </w:rPr>
        <w:t xml:space="preserve">The answer proposed to prevent immoral practice is </w:t>
      </w:r>
      <w:r>
        <w:rPr>
          <w:rFonts w:cs="Arial"/>
          <w:color w:val="FFC000" w:themeColor="accent4"/>
        </w:rPr>
        <w:t xml:space="preserve">to increase control of services </w:t>
      </w:r>
      <w:r w:rsidR="00AC1425">
        <w:rPr>
          <w:rFonts w:cs="Arial"/>
          <w:color w:val="FFC000" w:themeColor="accent4"/>
        </w:rPr>
        <w:t xml:space="preserve">through the discourse of </w:t>
      </w:r>
      <w:r w:rsidR="00FA2914">
        <w:rPr>
          <w:rFonts w:cs="Arial"/>
          <w:color w:val="FFC000" w:themeColor="accent4"/>
        </w:rPr>
        <w:t>regulation.</w:t>
      </w:r>
      <w:r w:rsidR="000E1E9F" w:rsidRPr="00166F6A">
        <w:rPr>
          <w:rFonts w:cs="Arial"/>
          <w:color w:val="FFC000"/>
        </w:rPr>
        <w:t xml:space="preserve"> </w:t>
      </w:r>
    </w:p>
    <w:p w14:paraId="6E7FCAFE" w14:textId="59BE0FF7" w:rsidR="000E1E9F" w:rsidRDefault="00111D8E" w:rsidP="00E31370">
      <w:pPr>
        <w:rPr>
          <w:color w:val="FFC000" w:themeColor="accent4"/>
        </w:rPr>
      </w:pPr>
      <w:r>
        <w:rPr>
          <w:rFonts w:cs="Times New Roman"/>
          <w:color w:val="FFC000"/>
          <w:lang w:val="en-US"/>
        </w:rPr>
        <w:t>Arguments a</w:t>
      </w:r>
      <w:r w:rsidRPr="00852ECA">
        <w:rPr>
          <w:rFonts w:cs="Times New Roman"/>
          <w:color w:val="FFC000"/>
          <w:lang w:val="en-US"/>
        </w:rPr>
        <w:t>gainst therapeutic regulation are purposively discredited</w:t>
      </w:r>
      <w:r>
        <w:rPr>
          <w:rFonts w:cs="Times New Roman"/>
          <w:color w:val="FFC000"/>
          <w:lang w:val="en-US"/>
        </w:rPr>
        <w:t xml:space="preserve"> through professionalism discourse. </w:t>
      </w:r>
      <w:r w:rsidRPr="00852ECA">
        <w:rPr>
          <w:rStyle w:val="Emphasis"/>
          <w:rFonts w:cs="Times New Roman"/>
          <w:i w:val="0"/>
          <w:color w:val="FFC000"/>
          <w:lang w:val="en"/>
        </w:rPr>
        <w:t>Newman (2010) published evidence of malpractice of a therapist who also</w:t>
      </w:r>
      <w:r w:rsidR="000371E1">
        <w:rPr>
          <w:rStyle w:val="Emphasis"/>
          <w:rFonts w:cs="Times New Roman"/>
          <w:i w:val="0"/>
          <w:color w:val="FFC000"/>
          <w:lang w:val="en"/>
        </w:rPr>
        <w:t xml:space="preserve"> happened to</w:t>
      </w:r>
      <w:r w:rsidRPr="00852ECA">
        <w:rPr>
          <w:rStyle w:val="Emphasis"/>
          <w:rFonts w:cs="Times New Roman"/>
          <w:i w:val="0"/>
          <w:color w:val="FFC000"/>
          <w:lang w:val="en"/>
        </w:rPr>
        <w:t xml:space="preserve"> </w:t>
      </w:r>
      <w:r w:rsidR="000371E1">
        <w:rPr>
          <w:rStyle w:val="Emphasis"/>
          <w:rFonts w:cs="Times New Roman"/>
          <w:i w:val="0"/>
          <w:color w:val="FFC000"/>
          <w:lang w:val="en"/>
        </w:rPr>
        <w:t>support</w:t>
      </w:r>
      <w:r w:rsidRPr="00852ECA">
        <w:rPr>
          <w:rStyle w:val="Emphasis"/>
          <w:rFonts w:cs="Times New Roman"/>
          <w:i w:val="0"/>
          <w:color w:val="FFC000"/>
          <w:lang w:val="en"/>
        </w:rPr>
        <w:t xml:space="preserve"> non-regulation. Although no substantial relationship is drawn between the two, this paper implies </w:t>
      </w:r>
      <w:r w:rsidR="00842402">
        <w:rPr>
          <w:rStyle w:val="Emphasis"/>
          <w:rFonts w:cs="Times New Roman"/>
          <w:i w:val="0"/>
          <w:color w:val="FFC000"/>
          <w:lang w:val="en"/>
        </w:rPr>
        <w:t xml:space="preserve">that if </w:t>
      </w:r>
      <w:r w:rsidRPr="00852ECA">
        <w:rPr>
          <w:rStyle w:val="Emphasis"/>
          <w:rFonts w:cs="Times New Roman"/>
          <w:i w:val="0"/>
          <w:color w:val="FFC000"/>
          <w:lang w:val="en"/>
        </w:rPr>
        <w:t>regulation</w:t>
      </w:r>
      <w:r w:rsidR="00842402">
        <w:rPr>
          <w:rStyle w:val="Emphasis"/>
          <w:rFonts w:cs="Times New Roman"/>
          <w:i w:val="0"/>
          <w:color w:val="FFC000"/>
          <w:lang w:val="en"/>
        </w:rPr>
        <w:t xml:space="preserve"> is not enforced</w:t>
      </w:r>
      <w:r w:rsidRPr="00852ECA">
        <w:rPr>
          <w:rStyle w:val="Emphasis"/>
          <w:rFonts w:cs="Times New Roman"/>
          <w:i w:val="0"/>
          <w:color w:val="FFC000"/>
          <w:lang w:val="en"/>
        </w:rPr>
        <w:t>, then this type of practice will be common.</w:t>
      </w:r>
      <w:r w:rsidRPr="00852ECA">
        <w:rPr>
          <w:rStyle w:val="Emphasis"/>
          <w:rFonts w:cs="Times New Roman"/>
          <w:color w:val="FFC000"/>
          <w:lang w:val="en"/>
        </w:rPr>
        <w:t xml:space="preserve"> </w:t>
      </w:r>
      <w:r w:rsidRPr="00852ECA">
        <w:rPr>
          <w:rFonts w:cs="Arial"/>
          <w:color w:val="FFC000"/>
          <w:lang w:val="en-US"/>
        </w:rPr>
        <w:t xml:space="preserve">As the dominant discourse prevails, it in turn influences the nature of future therapists. Purposely highlighting an extreme case, will scaremonger to support the professionalization discourse to be actionable. </w:t>
      </w:r>
      <w:r w:rsidRPr="00852ECA">
        <w:rPr>
          <w:rFonts w:cs="Times New Roman"/>
          <w:color w:val="FFC000" w:themeColor="accent4"/>
          <w:lang w:val="en-US"/>
        </w:rPr>
        <w:br/>
      </w:r>
      <w:r w:rsidRPr="00852ECA">
        <w:rPr>
          <w:rFonts w:cs="Arial"/>
          <w:color w:val="FFC000" w:themeColor="accent4"/>
        </w:rPr>
        <w:t xml:space="preserve">Lacey (1996) a representative of UKCP puts forward the argument of regulation as a protection of the profession, making the case that without regulation, anyone can in fact call themselves a psychotherapist. </w:t>
      </w:r>
      <w:r w:rsidR="00842402">
        <w:rPr>
          <w:rFonts w:cs="Arial"/>
          <w:color w:val="FFC000" w:themeColor="accent4"/>
        </w:rPr>
        <w:t xml:space="preserve"> </w:t>
      </w:r>
      <w:r w:rsidR="00842402" w:rsidRPr="00852ECA">
        <w:rPr>
          <w:rFonts w:cs="Arial"/>
          <w:color w:val="FFC000"/>
          <w:lang w:val="en-US"/>
        </w:rPr>
        <w:t>Further scaremongering comes from</w:t>
      </w:r>
      <w:r w:rsidR="00842402" w:rsidRPr="00852ECA">
        <w:rPr>
          <w:rFonts w:cs="Times New Roman"/>
          <w:color w:val="FFC000"/>
          <w:lang w:val="en-US"/>
        </w:rPr>
        <w:t xml:space="preserve"> Coe</w:t>
      </w:r>
      <w:r w:rsidR="00842402">
        <w:rPr>
          <w:rFonts w:cs="Times New Roman"/>
          <w:color w:val="FFC000"/>
          <w:lang w:val="en-US"/>
        </w:rPr>
        <w:t xml:space="preserve"> (2</w:t>
      </w:r>
      <w:r w:rsidR="00842402" w:rsidRPr="00852ECA">
        <w:rPr>
          <w:rFonts w:cs="Times New Roman"/>
          <w:color w:val="FFC000"/>
          <w:lang w:val="en-US"/>
        </w:rPr>
        <w:t>009</w:t>
      </w:r>
      <w:r w:rsidR="00842402">
        <w:rPr>
          <w:rFonts w:cs="Times New Roman"/>
          <w:color w:val="FFC000"/>
          <w:lang w:val="en-US"/>
        </w:rPr>
        <w:t>)</w:t>
      </w:r>
      <w:r w:rsidR="00842402" w:rsidRPr="00852ECA">
        <w:rPr>
          <w:rFonts w:cs="Times New Roman"/>
          <w:color w:val="FFC000"/>
          <w:lang w:val="en-US"/>
        </w:rPr>
        <w:t xml:space="preserve"> in the </w:t>
      </w:r>
      <w:r w:rsidR="000371E1">
        <w:rPr>
          <w:rFonts w:cs="Times New Roman"/>
          <w:color w:val="FFC000"/>
          <w:lang w:val="en-US"/>
        </w:rPr>
        <w:t>G</w:t>
      </w:r>
      <w:r w:rsidR="00842402" w:rsidRPr="00852ECA">
        <w:rPr>
          <w:rFonts w:cs="Times New Roman"/>
          <w:color w:val="FFC000"/>
          <w:lang w:val="en-US"/>
        </w:rPr>
        <w:t xml:space="preserve">uardian and Williamson (2016) in a widely accessible published blog, who brandish practitioners against </w:t>
      </w:r>
      <w:r w:rsidR="00842402">
        <w:rPr>
          <w:rFonts w:cs="Times New Roman"/>
          <w:color w:val="92D050"/>
          <w:lang w:val="en-US"/>
        </w:rPr>
        <w:t xml:space="preserve">regulation as </w:t>
      </w:r>
      <w:r w:rsidR="00842402">
        <w:rPr>
          <w:rFonts w:cs="Times New Roman"/>
          <w:color w:val="70AD47" w:themeColor="accent6"/>
          <w:lang w:val="en-US"/>
        </w:rPr>
        <w:t xml:space="preserve">individuals </w:t>
      </w:r>
      <w:r w:rsidR="00842402" w:rsidRPr="00994C1D">
        <w:rPr>
          <w:rFonts w:cs="Times New Roman"/>
          <w:color w:val="70AD47" w:themeColor="accent6"/>
          <w:lang w:val="en-US"/>
        </w:rPr>
        <w:t xml:space="preserve">who wants to </w:t>
      </w:r>
      <w:r w:rsidR="00842402" w:rsidRPr="00852ECA">
        <w:rPr>
          <w:rFonts w:cs="Times New Roman"/>
          <w:color w:val="FFC000" w:themeColor="accent4"/>
          <w:lang w:val="en-US"/>
        </w:rPr>
        <w:t>work unethically.</w:t>
      </w:r>
      <w:r w:rsidR="00E21B7E">
        <w:rPr>
          <w:rFonts w:cs="Times New Roman"/>
          <w:color w:val="FFC000" w:themeColor="accent4"/>
          <w:lang w:val="en-US"/>
        </w:rPr>
        <w:br/>
      </w:r>
      <w:r>
        <w:rPr>
          <w:color w:val="00B0F0"/>
        </w:rPr>
        <w:t xml:space="preserve">The competing discourse (against regulation) </w:t>
      </w:r>
      <w:r w:rsidR="000371E1">
        <w:rPr>
          <w:color w:val="00B0F0"/>
        </w:rPr>
        <w:t>although often discredited, is</w:t>
      </w:r>
      <w:r>
        <w:rPr>
          <w:color w:val="00B0F0"/>
        </w:rPr>
        <w:t xml:space="preserve"> considerabl</w:t>
      </w:r>
      <w:r w:rsidR="00E21B7E">
        <w:rPr>
          <w:color w:val="00B0F0"/>
        </w:rPr>
        <w:t>y</w:t>
      </w:r>
      <w:r>
        <w:rPr>
          <w:color w:val="00B0F0"/>
        </w:rPr>
        <w:t xml:space="preserve"> present </w:t>
      </w:r>
      <w:r w:rsidR="00E31370" w:rsidRPr="00112E9A">
        <w:rPr>
          <w:color w:val="00B0F0"/>
        </w:rPr>
        <w:t>when</w:t>
      </w:r>
      <w:r>
        <w:rPr>
          <w:color w:val="00B0F0"/>
        </w:rPr>
        <w:t xml:space="preserve"> reviewing literature, with m</w:t>
      </w:r>
      <w:r w:rsidR="00E31370" w:rsidRPr="002930B9">
        <w:rPr>
          <w:color w:val="00B0F0"/>
        </w:rPr>
        <w:t xml:space="preserve">ost papers spawn ideas that rebel against the predominant tide. </w:t>
      </w:r>
      <w:r w:rsidR="00B5420C">
        <w:t>Particularly, most papers publication timings reflect the heightened chance of regulation in 2007</w:t>
      </w:r>
      <w:r w:rsidR="00EA0FC5">
        <w:t>,</w:t>
      </w:r>
      <w:r w:rsidR="00B5420C">
        <w:t xml:space="preserve"> </w:t>
      </w:r>
      <w:r w:rsidR="00EA0FC5">
        <w:t>e.g.</w:t>
      </w:r>
      <w:r w:rsidR="00B5420C">
        <w:t xml:space="preserve"> </w:t>
      </w:r>
      <w:bookmarkStart w:id="15" w:name="_Hlk23232096"/>
      <w:r w:rsidR="00B5420C" w:rsidRPr="00EA0FC5">
        <w:rPr>
          <w:color w:val="000000" w:themeColor="text1"/>
        </w:rPr>
        <w:t>Postle</w:t>
      </w:r>
      <w:r w:rsidR="00EA0FC5">
        <w:rPr>
          <w:color w:val="000000" w:themeColor="text1"/>
        </w:rPr>
        <w:t>’s (2006) “</w:t>
      </w:r>
      <w:r w:rsidR="00B5420C" w:rsidRPr="00EA0FC5">
        <w:rPr>
          <w:color w:val="000000" w:themeColor="text1"/>
        </w:rPr>
        <w:t>Statutory regulation: shrink‐wrapping psychotherap</w:t>
      </w:r>
      <w:bookmarkEnd w:id="15"/>
      <w:r w:rsidR="00EA0FC5">
        <w:rPr>
          <w:color w:val="000000" w:themeColor="text1"/>
        </w:rPr>
        <w:t xml:space="preserve">y”. </w:t>
      </w:r>
      <w:r w:rsidR="00E31370">
        <w:t>Tudor (2011</w:t>
      </w:r>
      <w:r w:rsidR="000371E1">
        <w:t>) also</w:t>
      </w:r>
      <w:r w:rsidR="00E31370">
        <w:t xml:space="preserve"> leads ferociously on from a paper written by Smith (2011)</w:t>
      </w:r>
      <w:r w:rsidR="009A6EA2">
        <w:t>. A</w:t>
      </w:r>
      <w:r w:rsidR="00E31370">
        <w:t xml:space="preserve">lthough critical of the gaps left in Smith’s (2011) work, he notably published additional context </w:t>
      </w:r>
      <w:r w:rsidR="00AF422C">
        <w:t xml:space="preserve">to provide a more completed argument </w:t>
      </w:r>
      <w:r w:rsidR="00E31370">
        <w:t xml:space="preserve">offered in the same year, </w:t>
      </w:r>
      <w:r w:rsidR="00E31370" w:rsidRPr="00ED45CA">
        <w:rPr>
          <w:color w:val="70AD47" w:themeColor="accent6"/>
        </w:rPr>
        <w:t>which suggests the rapid pace of a</w:t>
      </w:r>
      <w:r w:rsidR="00E31370">
        <w:rPr>
          <w:color w:val="70AD47" w:themeColor="accent6"/>
        </w:rPr>
        <w:t xml:space="preserve"> </w:t>
      </w:r>
      <w:r w:rsidR="00E31370" w:rsidRPr="00ED45CA">
        <w:rPr>
          <w:color w:val="70AD47" w:themeColor="accent6"/>
        </w:rPr>
        <w:t>collective</w:t>
      </w:r>
      <w:r w:rsidR="00E31370">
        <w:rPr>
          <w:color w:val="70AD47" w:themeColor="accent6"/>
        </w:rPr>
        <w:t xml:space="preserve"> opposition</w:t>
      </w:r>
      <w:r w:rsidR="00E31370" w:rsidRPr="00ED45CA">
        <w:rPr>
          <w:color w:val="70AD47" w:themeColor="accent6"/>
        </w:rPr>
        <w:t xml:space="preserve">. </w:t>
      </w:r>
      <w:r w:rsidR="00E31370" w:rsidRPr="002930B9">
        <w:rPr>
          <w:color w:val="00B0F0"/>
        </w:rPr>
        <w:t xml:space="preserve">These papers state upfront of their foundations being based on major psychosocial concepts developed by Bowen (1978), eliciting the importance of foundational work emerging three decades ago. </w:t>
      </w:r>
      <w:r w:rsidR="00E31370">
        <w:t>In effect, we can understand the progression of regulation through the following systems. The understanding of family emotional systems can and must be applied to the development of professional bodies, that is, that members will “profoundly effect” other members emotional actions, in which association is created and grown under an “emotional skin” (p.155)</w:t>
      </w:r>
      <w:r w:rsidR="002D2E1B">
        <w:t xml:space="preserve"> Secondly</w:t>
      </w:r>
      <w:r w:rsidR="00E90265">
        <w:t xml:space="preserve">, </w:t>
      </w:r>
      <w:r w:rsidR="002D2E1B">
        <w:t>w</w:t>
      </w:r>
      <w:r w:rsidR="00E31370">
        <w:t xml:space="preserve">e will congregate under political and social constructs because we are political and social animals. </w:t>
      </w:r>
      <w:r w:rsidR="00E31370" w:rsidRPr="002930B9">
        <w:rPr>
          <w:color w:val="00B0F0"/>
        </w:rPr>
        <w:t>Tudor (2011) considers Bowen’s concept of emotional processing in society highly relevant to the regulation of psychotherapy and provides a table outlining</w:t>
      </w:r>
      <w:r w:rsidR="00E21B7E">
        <w:rPr>
          <w:color w:val="00B0F0"/>
        </w:rPr>
        <w:t xml:space="preserve"> </w:t>
      </w:r>
      <w:r w:rsidR="00E21B7E" w:rsidRPr="00E21B7E">
        <w:rPr>
          <w:color w:val="FF0000"/>
        </w:rPr>
        <w:t>(Appendix?)</w:t>
      </w:r>
      <w:r w:rsidR="00E31370" w:rsidRPr="00E21B7E">
        <w:rPr>
          <w:color w:val="FF0000"/>
        </w:rPr>
        <w:t xml:space="preserve"> </w:t>
      </w:r>
      <w:r w:rsidR="00E31370" w:rsidRPr="002930B9">
        <w:rPr>
          <w:color w:val="00B0F0"/>
        </w:rPr>
        <w:t>that we are in a state of social regression</w:t>
      </w:r>
      <w:r w:rsidR="00E31370">
        <w:t xml:space="preserve">, and that due to our state of anxiety around a potential threat (no regulation in a time of professionalism) </w:t>
      </w:r>
      <w:r w:rsidR="00E31370" w:rsidRPr="002930B9">
        <w:rPr>
          <w:color w:val="7030A0"/>
        </w:rPr>
        <w:t>we move closer towards it without any sound evidence or honest justification</w:t>
      </w:r>
      <w:r w:rsidR="00EA0FC5">
        <w:rPr>
          <w:color w:val="7030A0"/>
        </w:rPr>
        <w:t>.</w:t>
      </w:r>
      <w:r w:rsidR="002D2E1B">
        <w:rPr>
          <w:color w:val="7030A0"/>
        </w:rPr>
        <w:t xml:space="preserve"> </w:t>
      </w:r>
      <w:r w:rsidR="00EA0FC5">
        <w:rPr>
          <w:color w:val="7030A0"/>
        </w:rPr>
        <w:t>C</w:t>
      </w:r>
      <w:r w:rsidR="002930B9">
        <w:rPr>
          <w:color w:val="7030A0"/>
        </w:rPr>
        <w:t>onsidering Willig</w:t>
      </w:r>
      <w:r w:rsidR="00EA0FC5">
        <w:rPr>
          <w:color w:val="7030A0"/>
        </w:rPr>
        <w:t>’</w:t>
      </w:r>
      <w:r w:rsidR="002930B9">
        <w:rPr>
          <w:color w:val="7030A0"/>
        </w:rPr>
        <w:t xml:space="preserve">s (2008) </w:t>
      </w:r>
      <w:r w:rsidR="00EA0FC5">
        <w:rPr>
          <w:color w:val="7030A0"/>
        </w:rPr>
        <w:lastRenderedPageBreak/>
        <w:t>S</w:t>
      </w:r>
      <w:r w:rsidR="002930B9">
        <w:rPr>
          <w:color w:val="7030A0"/>
        </w:rPr>
        <w:t xml:space="preserve">ubjectivity, </w:t>
      </w:r>
      <w:r w:rsidR="00896748">
        <w:rPr>
          <w:color w:val="7030A0"/>
        </w:rPr>
        <w:t xml:space="preserve">Tudor considers that the </w:t>
      </w:r>
      <w:r w:rsidR="00E31370" w:rsidRPr="002930B9">
        <w:rPr>
          <w:color w:val="7030A0"/>
        </w:rPr>
        <w:t>professionalising</w:t>
      </w:r>
      <w:r w:rsidR="00896748">
        <w:rPr>
          <w:color w:val="7030A0"/>
        </w:rPr>
        <w:t xml:space="preserve"> of</w:t>
      </w:r>
      <w:r w:rsidR="00E31370" w:rsidRPr="002930B9">
        <w:rPr>
          <w:color w:val="7030A0"/>
        </w:rPr>
        <w:t xml:space="preserve"> psychotherapy </w:t>
      </w:r>
      <w:r w:rsidR="00896748">
        <w:rPr>
          <w:color w:val="7030A0"/>
        </w:rPr>
        <w:t xml:space="preserve">is </w:t>
      </w:r>
      <w:r w:rsidR="00E31370" w:rsidRPr="002930B9">
        <w:rPr>
          <w:color w:val="7030A0"/>
        </w:rPr>
        <w:t>for the protection of the status and not for public gai</w:t>
      </w:r>
      <w:r w:rsidR="002930B9">
        <w:rPr>
          <w:color w:val="7030A0"/>
        </w:rPr>
        <w:t>n</w:t>
      </w:r>
      <w:r w:rsidR="00947359">
        <w:rPr>
          <w:color w:val="7030A0"/>
        </w:rPr>
        <w:t xml:space="preserve"> and regulation could lead clients into a false sense of security. </w:t>
      </w:r>
      <w:r w:rsidR="00E31370">
        <w:t xml:space="preserve">Tudor (2011) explores Bowen’s (1978) ideas of a differentiation of self as contributing factors to the regulation movement. </w:t>
      </w:r>
      <w:r w:rsidR="00E31370" w:rsidRPr="00611B50">
        <w:rPr>
          <w:color w:val="00B0F0"/>
        </w:rPr>
        <w:t xml:space="preserve">These naturally </w:t>
      </w:r>
      <w:r w:rsidR="00EA0FC5">
        <w:rPr>
          <w:color w:val="00B0F0"/>
        </w:rPr>
        <w:t>P</w:t>
      </w:r>
      <w:r w:rsidR="00611B50">
        <w:rPr>
          <w:color w:val="00B0F0"/>
        </w:rPr>
        <w:t>osition themselves</w:t>
      </w:r>
      <w:r w:rsidR="00E31370" w:rsidRPr="00611B50">
        <w:rPr>
          <w:color w:val="00B0F0"/>
        </w:rPr>
        <w:t xml:space="preserve"> </w:t>
      </w:r>
      <w:r w:rsidR="00611B50">
        <w:rPr>
          <w:color w:val="00B0F0"/>
        </w:rPr>
        <w:t>(</w:t>
      </w:r>
      <w:r w:rsidR="00A457B0">
        <w:rPr>
          <w:color w:val="00B0F0"/>
        </w:rPr>
        <w:t xml:space="preserve">in accordance to </w:t>
      </w:r>
      <w:r w:rsidR="00611B50">
        <w:rPr>
          <w:color w:val="00B0F0"/>
        </w:rPr>
        <w:t xml:space="preserve">Willig) </w:t>
      </w:r>
      <w:r w:rsidR="00E31370" w:rsidRPr="00611B50">
        <w:rPr>
          <w:color w:val="00B0F0"/>
        </w:rPr>
        <w:t xml:space="preserve">with other concepts of group conformity most notably associated with foundational work such as Asch (1951), </w:t>
      </w:r>
      <w:r w:rsidR="00E31370" w:rsidRPr="00611B50">
        <w:rPr>
          <w:color w:val="00B0F0"/>
          <w:lang w:val="en"/>
        </w:rPr>
        <w:t xml:space="preserve">Jenness (1932) and </w:t>
      </w:r>
      <w:r w:rsidR="00E31370" w:rsidRPr="00611B50">
        <w:rPr>
          <w:color w:val="00B0F0"/>
        </w:rPr>
        <w:t xml:space="preserve">Zimbardo (1973). </w:t>
      </w:r>
      <w:r w:rsidR="00E31370">
        <w:t xml:space="preserve">Tutor (2011) calls for a remembrance of the foundational knowledge we have around group conformity, and our essence of rights of individualism of a being, when we consider what regulation is doing to our being. </w:t>
      </w:r>
      <w:r w:rsidR="00E31370" w:rsidRPr="00611B50">
        <w:rPr>
          <w:color w:val="FFC000" w:themeColor="accent4"/>
        </w:rPr>
        <w:t xml:space="preserve">The </w:t>
      </w:r>
      <w:r w:rsidR="003442A5">
        <w:rPr>
          <w:color w:val="FFC000" w:themeColor="accent4"/>
        </w:rPr>
        <w:t>Ac</w:t>
      </w:r>
      <w:r w:rsidR="00611B50">
        <w:rPr>
          <w:color w:val="FFC000" w:themeColor="accent4"/>
        </w:rPr>
        <w:t>tion</w:t>
      </w:r>
      <w:r w:rsidR="00E31370" w:rsidRPr="00611B50">
        <w:rPr>
          <w:color w:val="FFC000" w:themeColor="accent4"/>
        </w:rPr>
        <w:t xml:space="preserve"> </w:t>
      </w:r>
      <w:r w:rsidR="003442A5">
        <w:rPr>
          <w:color w:val="FFC000" w:themeColor="accent4"/>
        </w:rPr>
        <w:t xml:space="preserve">Orientation </w:t>
      </w:r>
      <w:r w:rsidR="00E31370" w:rsidRPr="00611B50">
        <w:rPr>
          <w:color w:val="FFC000" w:themeColor="accent4"/>
        </w:rPr>
        <w:t>in illustrating these examples is to highlight the horrors of what humanity is capable of within a group context, stripped of independent reason and moral</w:t>
      </w:r>
      <w:r w:rsidR="00A457B0">
        <w:rPr>
          <w:color w:val="FFC000" w:themeColor="accent4"/>
        </w:rPr>
        <w:t xml:space="preserve"> (Willig, 2008). </w:t>
      </w:r>
      <w:r w:rsidR="00E31370" w:rsidRPr="002C74FB">
        <w:rPr>
          <w:color w:val="70AD47" w:themeColor="accent6"/>
          <w:u w:val="single"/>
        </w:rPr>
        <w:br/>
      </w:r>
      <w:r w:rsidR="00E31370">
        <w:t xml:space="preserve">Most notably, Tudor (2011) highlights Bowen’s concept of </w:t>
      </w:r>
      <w:r w:rsidR="00E31370" w:rsidRPr="00592B07">
        <w:t>Multige</w:t>
      </w:r>
      <w:r w:rsidR="00E31370">
        <w:t>nerational transmission process, which explores that small changes in a generation has larger impacts on the following one and en</w:t>
      </w:r>
      <w:r w:rsidR="00E31370" w:rsidRPr="00852ECA">
        <w:rPr>
          <w:color w:val="FFC000"/>
        </w:rPr>
        <w:t xml:space="preserve">courages readers to explore this concept when considering how changes to attitudes towards regulation has developed over time. Tudor’s </w:t>
      </w:r>
      <w:r w:rsidR="002D2E1B">
        <w:rPr>
          <w:color w:val="FFC000"/>
        </w:rPr>
        <w:t>outline</w:t>
      </w:r>
      <w:r w:rsidR="00E31370" w:rsidRPr="00852ECA">
        <w:rPr>
          <w:color w:val="FFC000"/>
        </w:rPr>
        <w:t xml:space="preserve"> of historical power structures has inevitably contributed to the regulation dilemma faced within the 21</w:t>
      </w:r>
      <w:r w:rsidR="00E31370" w:rsidRPr="00852ECA">
        <w:rPr>
          <w:color w:val="FFC000"/>
          <w:vertAlign w:val="superscript"/>
        </w:rPr>
        <w:t>st</w:t>
      </w:r>
      <w:r w:rsidR="00E31370" w:rsidRPr="00852ECA">
        <w:rPr>
          <w:color w:val="FFC000"/>
        </w:rPr>
        <w:t xml:space="preserve"> century. These ideas linger as we discuss we further discuss elitism and accessibility within psychotherapeutic </w:t>
      </w:r>
      <w:r w:rsidR="00E90265">
        <w:rPr>
          <w:color w:val="FFC000"/>
        </w:rPr>
        <w:t>fields</w:t>
      </w:r>
      <w:r w:rsidR="00E31370" w:rsidRPr="00852ECA">
        <w:rPr>
          <w:color w:val="FFC000"/>
        </w:rPr>
        <w:t xml:space="preserve">. </w:t>
      </w:r>
      <w:r w:rsidR="00B5420C" w:rsidRPr="00852ECA">
        <w:rPr>
          <w:color w:val="FFC000"/>
        </w:rPr>
        <w:br/>
      </w:r>
    </w:p>
    <w:p w14:paraId="504E0E17" w14:textId="3F4C3034" w:rsidR="004728F5" w:rsidRDefault="004B2F2D" w:rsidP="007B2528">
      <w:pPr>
        <w:rPr>
          <w:rFonts w:cs="Arial"/>
          <w:color w:val="7030A0"/>
        </w:rPr>
      </w:pPr>
      <w:r w:rsidRPr="00852ECA">
        <w:rPr>
          <w:color w:val="FFC000" w:themeColor="accent4"/>
        </w:rPr>
        <w:t xml:space="preserve">The lack of regulation </w:t>
      </w:r>
      <w:r w:rsidR="0011283F">
        <w:rPr>
          <w:color w:val="FFC000" w:themeColor="accent4"/>
        </w:rPr>
        <w:t xml:space="preserve">technically </w:t>
      </w:r>
      <w:r w:rsidRPr="00852ECA">
        <w:rPr>
          <w:color w:val="FFC000" w:themeColor="accent4"/>
        </w:rPr>
        <w:t>allows words such as psychotherapist, counsellor, practitioner, clinician, mentor, mental health worker, supporter, p</w:t>
      </w:r>
      <w:r w:rsidR="0060067F" w:rsidRPr="00852ECA">
        <w:rPr>
          <w:color w:val="FFC000" w:themeColor="accent4"/>
        </w:rPr>
        <w:t xml:space="preserve">sychological assistant, </w:t>
      </w:r>
      <w:r w:rsidR="006E134A" w:rsidRPr="00852ECA">
        <w:rPr>
          <w:color w:val="FFC000" w:themeColor="accent4"/>
        </w:rPr>
        <w:t>to be</w:t>
      </w:r>
      <w:r w:rsidRPr="00852ECA">
        <w:rPr>
          <w:color w:val="FFC000" w:themeColor="accent4"/>
        </w:rPr>
        <w:t xml:space="preserve"> used interchangeably, which </w:t>
      </w:r>
      <w:r w:rsidRPr="00852ECA">
        <w:rPr>
          <w:color w:val="7030A0"/>
        </w:rPr>
        <w:t xml:space="preserve">reflects in cultural </w:t>
      </w:r>
      <w:r w:rsidR="0060067F" w:rsidRPr="00852ECA">
        <w:rPr>
          <w:color w:val="7030A0"/>
        </w:rPr>
        <w:t>mis</w:t>
      </w:r>
      <w:r w:rsidRPr="00852ECA">
        <w:rPr>
          <w:color w:val="7030A0"/>
        </w:rPr>
        <w:t>understanding</w:t>
      </w:r>
      <w:r w:rsidR="00852ECA" w:rsidRPr="00852ECA">
        <w:rPr>
          <w:color w:val="7030A0"/>
        </w:rPr>
        <w:t xml:space="preserve"> and thus subjectivity</w:t>
      </w:r>
      <w:r w:rsidRPr="00852ECA">
        <w:rPr>
          <w:color w:val="7030A0"/>
        </w:rPr>
        <w:t>, explored by Hathaway (1948; Murstein et al. 1993)</w:t>
      </w:r>
      <w:r w:rsidR="00852ECA" w:rsidRPr="00852ECA">
        <w:rPr>
          <w:color w:val="7030A0"/>
        </w:rPr>
        <w:t xml:space="preserve">. </w:t>
      </w:r>
      <w:r w:rsidR="00A457B0">
        <w:rPr>
          <w:color w:val="7030A0"/>
        </w:rPr>
        <w:t xml:space="preserve"> </w:t>
      </w:r>
      <w:r w:rsidR="004728F5" w:rsidRPr="0031797A">
        <w:rPr>
          <w:rFonts w:cs="Arial"/>
        </w:rPr>
        <w:t>Although t</w:t>
      </w:r>
      <w:r w:rsidR="004728F5">
        <w:rPr>
          <w:rFonts w:cs="Arial"/>
        </w:rPr>
        <w:t>hese connotations cause impracticalities in the quest to find the true meaning of the role</w:t>
      </w:r>
      <w:r w:rsidR="004728F5" w:rsidRPr="0031797A">
        <w:rPr>
          <w:rFonts w:cs="Arial"/>
        </w:rPr>
        <w:t>, the impact of the argument spurs much deeper concerns than titlism.</w:t>
      </w:r>
      <w:r w:rsidR="004728F5">
        <w:rPr>
          <w:rFonts w:cs="Arial"/>
        </w:rPr>
        <w:t xml:space="preserve"> </w:t>
      </w:r>
      <w:r w:rsidR="00A457B0">
        <w:t xml:space="preserve">This continuous </w:t>
      </w:r>
      <w:r w:rsidR="00A457B0" w:rsidRPr="000E200C">
        <w:t xml:space="preserve">tension </w:t>
      </w:r>
      <w:r w:rsidR="00A457B0">
        <w:t xml:space="preserve">within the discourse of professionalism </w:t>
      </w:r>
      <w:r w:rsidR="00A457B0" w:rsidRPr="000E200C">
        <w:t>is increasingly spoken about within ground level society,</w:t>
      </w:r>
      <w:r w:rsidR="00A457B0">
        <w:t xml:space="preserve"> such as on </w:t>
      </w:r>
      <w:bookmarkStart w:id="16" w:name="_Hlk23186235"/>
      <w:r w:rsidR="00A457B0">
        <w:t>The Counsellors Guide (2019)</w:t>
      </w:r>
      <w:bookmarkEnd w:id="16"/>
      <w:r w:rsidR="00A457B0">
        <w:t>,</w:t>
      </w:r>
      <w:r w:rsidR="00A457B0" w:rsidRPr="000E200C">
        <w:t xml:space="preserve"> where clients query who exactly can help them. The consensus is that psychotherapists </w:t>
      </w:r>
      <w:r w:rsidR="00CB3B2A">
        <w:t xml:space="preserve">over counsellors </w:t>
      </w:r>
      <w:r w:rsidR="00A457B0" w:rsidRPr="000E200C">
        <w:t>are trained more extensively, and for longer, althoug</w:t>
      </w:r>
      <w:r w:rsidR="00E90265">
        <w:t>h</w:t>
      </w:r>
      <w:r w:rsidR="00A457B0" w:rsidRPr="000E200C">
        <w:t xml:space="preserve"> </w:t>
      </w:r>
      <w:r w:rsidR="00E90265" w:rsidRPr="000E200C">
        <w:t>competenc</w:t>
      </w:r>
      <w:r w:rsidR="00E90265">
        <w:t>y</w:t>
      </w:r>
      <w:r w:rsidR="00A457B0" w:rsidRPr="000E200C">
        <w:t xml:space="preserve"> is not always correlational to training. </w:t>
      </w:r>
      <w:r w:rsidRPr="00852ECA">
        <w:rPr>
          <w:color w:val="7030A0"/>
        </w:rPr>
        <w:t xml:space="preserve">While some differentiate in their given service, many do not, and this adds to the confusion of what </w:t>
      </w:r>
      <w:r w:rsidR="0060067F" w:rsidRPr="00852ECA">
        <w:rPr>
          <w:color w:val="7030A0"/>
        </w:rPr>
        <w:t>psychotherapy is and what it does</w:t>
      </w:r>
      <w:r w:rsidRPr="00852ECA">
        <w:rPr>
          <w:color w:val="7030A0"/>
        </w:rPr>
        <w:t>. In</w:t>
      </w:r>
      <w:r w:rsidR="00E21B7E">
        <w:rPr>
          <w:color w:val="7030A0"/>
        </w:rPr>
        <w:t xml:space="preserve"> </w:t>
      </w:r>
      <w:r w:rsidR="00035A4B" w:rsidRPr="00852ECA">
        <w:rPr>
          <w:color w:val="7030A0"/>
        </w:rPr>
        <w:t>f</w:t>
      </w:r>
      <w:r w:rsidRPr="00852ECA">
        <w:rPr>
          <w:color w:val="7030A0"/>
        </w:rPr>
        <w:t>act</w:t>
      </w:r>
      <w:r w:rsidR="00A457B0">
        <w:rPr>
          <w:color w:val="7030A0"/>
        </w:rPr>
        <w:t xml:space="preserve">, </w:t>
      </w:r>
      <w:r w:rsidRPr="00852ECA">
        <w:rPr>
          <w:color w:val="7030A0"/>
        </w:rPr>
        <w:t xml:space="preserve">the HCP (2010) only manage to differentiate 5 statements between the counselling and psychotherapy roles out of a list of over 40 competencies. The lack of distinctiveness calls into question the utility of professionalism. </w:t>
      </w:r>
    </w:p>
    <w:p w14:paraId="77E1EE4B" w14:textId="1916190B" w:rsidR="00E865CF" w:rsidRPr="002D2E1B" w:rsidRDefault="002D2E1B" w:rsidP="007B2528">
      <w:pPr>
        <w:rPr>
          <w:color w:val="7030A0"/>
        </w:rPr>
      </w:pPr>
      <w:r>
        <w:t xml:space="preserve">These debates have been relevant for some time. </w:t>
      </w:r>
      <w:r w:rsidR="00B42A63">
        <w:t>2</w:t>
      </w:r>
      <w:r w:rsidR="00E90265">
        <w:t xml:space="preserve"> decades</w:t>
      </w:r>
      <w:r w:rsidR="00B42A63">
        <w:t xml:space="preserve"> </w:t>
      </w:r>
      <w:r>
        <w:t>ago,</w:t>
      </w:r>
      <w:r w:rsidR="00B42A63">
        <w:t xml:space="preserve"> </w:t>
      </w:r>
      <w:r w:rsidR="004E54D5">
        <w:t>Gladstone (1997, cited in House 200</w:t>
      </w:r>
      <w:r w:rsidR="00C826B8">
        <w:t>7</w:t>
      </w:r>
      <w:r w:rsidR="004E54D5">
        <w:t>) considere</w:t>
      </w:r>
      <w:r w:rsidR="00B033A1">
        <w:t xml:space="preserve">d constructions </w:t>
      </w:r>
      <w:r w:rsidR="004E54D5">
        <w:t>which have scarcely changed its relevan</w:t>
      </w:r>
      <w:r w:rsidR="00932697">
        <w:t>cy</w:t>
      </w:r>
      <w:r w:rsidR="004728F5">
        <w:t xml:space="preserve">. </w:t>
      </w:r>
      <w:r w:rsidR="004E54D5" w:rsidRPr="003A7F8E">
        <w:rPr>
          <w:color w:val="70AD47" w:themeColor="accent6"/>
        </w:rPr>
        <w:t xml:space="preserve">The argument put forth </w:t>
      </w:r>
      <w:r w:rsidR="00BE23AC">
        <w:rPr>
          <w:color w:val="70AD47" w:themeColor="accent6"/>
        </w:rPr>
        <w:t>is a</w:t>
      </w:r>
      <w:r w:rsidR="00313E3F">
        <w:rPr>
          <w:color w:val="70AD47" w:themeColor="accent6"/>
        </w:rPr>
        <w:t xml:space="preserve"> </w:t>
      </w:r>
      <w:r w:rsidR="004E54D5" w:rsidRPr="003A7F8E">
        <w:rPr>
          <w:color w:val="70AD47" w:themeColor="accent6"/>
        </w:rPr>
        <w:t xml:space="preserve">poignant piece of literature </w:t>
      </w:r>
      <w:r w:rsidR="00932697">
        <w:rPr>
          <w:color w:val="70AD47" w:themeColor="accent6"/>
        </w:rPr>
        <w:t xml:space="preserve">regarding </w:t>
      </w:r>
      <w:r w:rsidR="004E54D5" w:rsidRPr="003A7F8E">
        <w:rPr>
          <w:color w:val="70AD47" w:themeColor="accent6"/>
        </w:rPr>
        <w:t>professionalization of psychotherapy</w:t>
      </w:r>
      <w:r w:rsidR="00535502">
        <w:rPr>
          <w:color w:val="70AD47" w:themeColor="accent6"/>
        </w:rPr>
        <w:t xml:space="preserve"> and reflects on many concepts already highlighted</w:t>
      </w:r>
      <w:r w:rsidR="004E54D5" w:rsidRPr="00F517EF">
        <w:rPr>
          <w:color w:val="FFC000"/>
        </w:rPr>
        <w:t xml:space="preserve">. </w:t>
      </w:r>
      <w:r w:rsidR="00F517EF">
        <w:rPr>
          <w:color w:val="FFC000"/>
        </w:rPr>
        <w:t xml:space="preserve">In line with </w:t>
      </w:r>
      <w:r w:rsidR="005B6CC7">
        <w:rPr>
          <w:color w:val="FFC000"/>
        </w:rPr>
        <w:t>Willig’s (2008)</w:t>
      </w:r>
      <w:r w:rsidR="00F517EF">
        <w:rPr>
          <w:color w:val="FFC000"/>
        </w:rPr>
        <w:t xml:space="preserve"> </w:t>
      </w:r>
      <w:r w:rsidR="00B42A63">
        <w:rPr>
          <w:color w:val="FFC000"/>
        </w:rPr>
        <w:t>A</w:t>
      </w:r>
      <w:r w:rsidR="00F517EF">
        <w:rPr>
          <w:color w:val="FFC000"/>
        </w:rPr>
        <w:t xml:space="preserve">ction </w:t>
      </w:r>
      <w:r w:rsidR="00B42A63">
        <w:rPr>
          <w:color w:val="FFC000"/>
        </w:rPr>
        <w:t>O</w:t>
      </w:r>
      <w:r w:rsidR="00F517EF">
        <w:rPr>
          <w:color w:val="FFC000"/>
        </w:rPr>
        <w:t xml:space="preserve">rientation analysis, </w:t>
      </w:r>
      <w:r w:rsidR="007D680C">
        <w:rPr>
          <w:color w:val="FFC000"/>
        </w:rPr>
        <w:t>i</w:t>
      </w:r>
      <w:r w:rsidR="004E54D5" w:rsidRPr="00F517EF">
        <w:rPr>
          <w:color w:val="FFC000"/>
        </w:rPr>
        <w:t>t is not the</w:t>
      </w:r>
      <w:r w:rsidR="001971C4" w:rsidRPr="00F517EF">
        <w:rPr>
          <w:color w:val="FFC000"/>
        </w:rPr>
        <w:t xml:space="preserve"> purity of the</w:t>
      </w:r>
      <w:r w:rsidR="004E54D5" w:rsidRPr="00F517EF">
        <w:rPr>
          <w:color w:val="FFC000"/>
        </w:rPr>
        <w:t xml:space="preserve"> argument</w:t>
      </w:r>
      <w:r w:rsidR="001971C4" w:rsidRPr="00F517EF">
        <w:rPr>
          <w:color w:val="FFC000"/>
        </w:rPr>
        <w:t xml:space="preserve"> </w:t>
      </w:r>
      <w:r w:rsidR="004E54D5" w:rsidRPr="00F517EF">
        <w:rPr>
          <w:color w:val="FFC000"/>
        </w:rPr>
        <w:t xml:space="preserve">Gladstone (1997) is making, rather the passionate language used to convey its message. Gladstone’s (1997) simile of new generational therapists </w:t>
      </w:r>
      <w:r w:rsidR="00107607" w:rsidRPr="00F517EF">
        <w:rPr>
          <w:color w:val="FFC000"/>
        </w:rPr>
        <w:t>being “hatched at carefully conserved factory farms</w:t>
      </w:r>
      <w:r w:rsidR="00107607" w:rsidRPr="003E2324">
        <w:rPr>
          <w:color w:val="FFC000"/>
        </w:rPr>
        <w:t>”</w:t>
      </w:r>
      <w:r w:rsidR="00C826B8">
        <w:rPr>
          <w:color w:val="FFC000"/>
        </w:rPr>
        <w:t xml:space="preserve"> </w:t>
      </w:r>
      <w:r w:rsidR="003442A5" w:rsidRPr="003E2324">
        <w:rPr>
          <w:color w:val="FFC000"/>
        </w:rPr>
        <w:t>(</w:t>
      </w:r>
      <w:r w:rsidR="003E2324" w:rsidRPr="003E2324">
        <w:rPr>
          <w:color w:val="FFC000"/>
        </w:rPr>
        <w:t>p.174</w:t>
      </w:r>
      <w:r w:rsidR="003442A5" w:rsidRPr="003E2324">
        <w:rPr>
          <w:color w:val="FFC000"/>
        </w:rPr>
        <w:t>)</w:t>
      </w:r>
      <w:r w:rsidR="00107607" w:rsidRPr="003E2324">
        <w:rPr>
          <w:color w:val="FFC000"/>
        </w:rPr>
        <w:t xml:space="preserve"> </w:t>
      </w:r>
      <w:r w:rsidR="00107607" w:rsidRPr="00F517EF">
        <w:rPr>
          <w:color w:val="FFC000"/>
        </w:rPr>
        <w:t>strikes a much more powerful image than readers care to predict. The linear comparison Gladstone makes can be taken in the cultural context of mass farming during the 20</w:t>
      </w:r>
      <w:r w:rsidR="00107607" w:rsidRPr="00F517EF">
        <w:rPr>
          <w:color w:val="FFC000"/>
          <w:vertAlign w:val="superscript"/>
        </w:rPr>
        <w:t>th</w:t>
      </w:r>
      <w:r w:rsidR="00107607" w:rsidRPr="00F517EF">
        <w:rPr>
          <w:color w:val="FFC000"/>
        </w:rPr>
        <w:t xml:space="preserve"> century</w:t>
      </w:r>
      <w:r w:rsidR="00CA4672" w:rsidRPr="00F517EF">
        <w:rPr>
          <w:color w:val="FFC000"/>
        </w:rPr>
        <w:t>, and the purpose of this connection is to associate this “new” knowledge to an already established schema</w:t>
      </w:r>
      <w:r w:rsidR="00CA4672" w:rsidRPr="00CA4672">
        <w:rPr>
          <w:color w:val="7030A0"/>
        </w:rPr>
        <w:t xml:space="preserve">. </w:t>
      </w:r>
      <w:r w:rsidR="00107607" w:rsidRPr="00CA4672">
        <w:rPr>
          <w:color w:val="7030A0"/>
        </w:rPr>
        <w:t xml:space="preserve"> </w:t>
      </w:r>
      <w:r w:rsidR="009D19FC" w:rsidRPr="00F517EF">
        <w:rPr>
          <w:color w:val="833C0B" w:themeColor="accent2" w:themeShade="80"/>
        </w:rPr>
        <w:t>House (200</w:t>
      </w:r>
      <w:r w:rsidR="00C826B8">
        <w:rPr>
          <w:color w:val="833C0B" w:themeColor="accent2" w:themeShade="80"/>
        </w:rPr>
        <w:t>7</w:t>
      </w:r>
      <w:r w:rsidR="009D19FC" w:rsidRPr="00F517EF">
        <w:rPr>
          <w:color w:val="833C0B" w:themeColor="accent2" w:themeShade="80"/>
        </w:rPr>
        <w:t xml:space="preserve">) is just one of the contributing writers </w:t>
      </w:r>
      <w:r w:rsidR="009D6DB0" w:rsidRPr="00F517EF">
        <w:rPr>
          <w:color w:val="833C0B" w:themeColor="accent2" w:themeShade="80"/>
        </w:rPr>
        <w:t xml:space="preserve">attempting to dismantle the </w:t>
      </w:r>
      <w:r w:rsidR="00535502" w:rsidRPr="00F517EF">
        <w:rPr>
          <w:color w:val="833C0B" w:themeColor="accent2" w:themeShade="80"/>
        </w:rPr>
        <w:t xml:space="preserve">professionalisation </w:t>
      </w:r>
      <w:r w:rsidR="009D6DB0" w:rsidRPr="00F517EF">
        <w:rPr>
          <w:color w:val="833C0B" w:themeColor="accent2" w:themeShade="80"/>
        </w:rPr>
        <w:t>of psychotherapy</w:t>
      </w:r>
      <w:r w:rsidR="00035A4B" w:rsidRPr="00F517EF">
        <w:rPr>
          <w:color w:val="833C0B" w:themeColor="accent2" w:themeShade="80"/>
        </w:rPr>
        <w:t>. S</w:t>
      </w:r>
      <w:r w:rsidR="00724B39" w:rsidRPr="00F517EF">
        <w:rPr>
          <w:color w:val="833C0B" w:themeColor="accent2" w:themeShade="80"/>
        </w:rPr>
        <w:t xml:space="preserve">imilar </w:t>
      </w:r>
      <w:r w:rsidR="00F517EF" w:rsidRPr="00F517EF">
        <w:rPr>
          <w:color w:val="833C0B" w:themeColor="accent2" w:themeShade="80"/>
        </w:rPr>
        <w:t xml:space="preserve">constructions </w:t>
      </w:r>
      <w:r w:rsidR="00724B39" w:rsidRPr="00F517EF">
        <w:rPr>
          <w:color w:val="833C0B" w:themeColor="accent2" w:themeShade="80"/>
        </w:rPr>
        <w:t xml:space="preserve">are </w:t>
      </w:r>
      <w:r w:rsidR="00F517EF" w:rsidRPr="00F517EF">
        <w:rPr>
          <w:color w:val="833C0B" w:themeColor="accent2" w:themeShade="80"/>
        </w:rPr>
        <w:t xml:space="preserve">created </w:t>
      </w:r>
      <w:r w:rsidR="00724B39" w:rsidRPr="00F517EF">
        <w:rPr>
          <w:color w:val="833C0B" w:themeColor="accent2" w:themeShade="80"/>
        </w:rPr>
        <w:t>by</w:t>
      </w:r>
      <w:r w:rsidR="00035A4B" w:rsidRPr="00F517EF">
        <w:rPr>
          <w:color w:val="833C0B" w:themeColor="accent2" w:themeShade="80"/>
        </w:rPr>
        <w:t xml:space="preserve"> </w:t>
      </w:r>
      <w:hyperlink r:id="rId11" w:anchor="r12" w:history="1">
        <w:r w:rsidR="00724B39" w:rsidRPr="00F517EF">
          <w:rPr>
            <w:rFonts w:cs="Arial"/>
            <w:color w:val="833C0B" w:themeColor="accent2" w:themeShade="80"/>
            <w:lang w:val="en-US"/>
          </w:rPr>
          <w:t>Clarkson</w:t>
        </w:r>
        <w:r w:rsidR="00C826B8">
          <w:rPr>
            <w:rFonts w:cs="Arial"/>
            <w:color w:val="833C0B" w:themeColor="accent2" w:themeShade="80"/>
            <w:lang w:val="en-US"/>
          </w:rPr>
          <w:t xml:space="preserve"> (</w:t>
        </w:r>
        <w:r w:rsidR="00724B39" w:rsidRPr="00F517EF">
          <w:rPr>
            <w:rFonts w:cs="Arial"/>
            <w:color w:val="833C0B" w:themeColor="accent2" w:themeShade="80"/>
            <w:lang w:val="en-US"/>
          </w:rPr>
          <w:t>1995</w:t>
        </w:r>
        <w:r w:rsidR="00C826B8">
          <w:rPr>
            <w:rFonts w:cs="Arial"/>
            <w:color w:val="833C0B" w:themeColor="accent2" w:themeShade="80"/>
            <w:lang w:val="en-US"/>
          </w:rPr>
          <w:t>)</w:t>
        </w:r>
        <w:r w:rsidR="00035A4B" w:rsidRPr="00F517EF">
          <w:rPr>
            <w:rFonts w:cs="Arial"/>
            <w:color w:val="833C0B" w:themeColor="accent2" w:themeShade="80"/>
            <w:lang w:val="en-US"/>
          </w:rPr>
          <w:t xml:space="preserve"> who proposes that </w:t>
        </w:r>
        <w:r w:rsidR="00724B39" w:rsidRPr="00F517EF">
          <w:rPr>
            <w:rFonts w:cs="Arial"/>
            <w:color w:val="833C0B" w:themeColor="accent2" w:themeShade="80"/>
            <w:lang w:val="en-US"/>
          </w:rPr>
          <w:t xml:space="preserve">counselling </w:t>
        </w:r>
        <w:r w:rsidR="00BE23AC" w:rsidRPr="00F517EF">
          <w:rPr>
            <w:rFonts w:cs="Arial"/>
            <w:color w:val="833C0B" w:themeColor="accent2" w:themeShade="80"/>
            <w:lang w:val="en-US"/>
          </w:rPr>
          <w:t>prioritizes</w:t>
        </w:r>
        <w:r w:rsidR="00724B39" w:rsidRPr="00F517EF">
          <w:rPr>
            <w:rFonts w:cs="Arial"/>
            <w:color w:val="833C0B" w:themeColor="accent2" w:themeShade="80"/>
            <w:lang w:val="en-US"/>
          </w:rPr>
          <w:t xml:space="preserve"> targets over quality</w:t>
        </w:r>
        <w:r w:rsidR="005940D9" w:rsidRPr="00F517EF">
          <w:rPr>
            <w:rFonts w:cs="Arial"/>
            <w:color w:val="833C0B" w:themeColor="accent2" w:themeShade="80"/>
            <w:lang w:val="en-US"/>
          </w:rPr>
          <w:t xml:space="preserve"> </w:t>
        </w:r>
      </w:hyperlink>
      <w:r w:rsidR="005940D9" w:rsidRPr="00F517EF">
        <w:rPr>
          <w:rFonts w:cs="Arial"/>
          <w:color w:val="833C0B" w:themeColor="accent2" w:themeShade="80"/>
          <w:lang w:val="en-US"/>
        </w:rPr>
        <w:t xml:space="preserve">and </w:t>
      </w:r>
      <w:r w:rsidR="005940D9" w:rsidRPr="00F517EF">
        <w:rPr>
          <w:color w:val="833C0B" w:themeColor="accent2" w:themeShade="80"/>
        </w:rPr>
        <w:t xml:space="preserve">Koehn (2000) who addresses </w:t>
      </w:r>
      <w:r w:rsidR="00535502" w:rsidRPr="00F517EF">
        <w:rPr>
          <w:color w:val="833C0B" w:themeColor="accent2" w:themeShade="80"/>
        </w:rPr>
        <w:t>economic</w:t>
      </w:r>
      <w:r w:rsidR="005940D9" w:rsidRPr="00F517EF">
        <w:rPr>
          <w:color w:val="833C0B" w:themeColor="accent2" w:themeShade="80"/>
        </w:rPr>
        <w:t xml:space="preserve"> factors that play within the decisions made by the current power structures</w:t>
      </w:r>
      <w:r w:rsidR="00035A4B" w:rsidRPr="00F517EF">
        <w:rPr>
          <w:color w:val="833C0B" w:themeColor="accent2" w:themeShade="80"/>
        </w:rPr>
        <w:t xml:space="preserve">. Professions </w:t>
      </w:r>
      <w:r w:rsidR="005940D9" w:rsidRPr="00F517EF">
        <w:rPr>
          <w:color w:val="833C0B" w:themeColor="accent2" w:themeShade="80"/>
        </w:rPr>
        <w:t>are business houses, where success is measured by profit</w:t>
      </w:r>
      <w:r w:rsidR="005940D9" w:rsidRPr="00F517EF">
        <w:rPr>
          <w:rFonts w:cs="Arial"/>
          <w:color w:val="833C0B" w:themeColor="accent2" w:themeShade="80"/>
          <w:lang w:val="en-US"/>
        </w:rPr>
        <w:t>.</w:t>
      </w:r>
      <w:r w:rsidR="00E43F2C" w:rsidRPr="00F517EF">
        <w:rPr>
          <w:color w:val="833C0B" w:themeColor="accent2" w:themeShade="80"/>
        </w:rPr>
        <w:t xml:space="preserve"> </w:t>
      </w:r>
      <w:r w:rsidR="00E43F2C">
        <w:t>House (200</w:t>
      </w:r>
      <w:r w:rsidR="00C826B8">
        <w:t>7</w:t>
      </w:r>
      <w:r w:rsidR="00E43F2C">
        <w:t>) highlights</w:t>
      </w:r>
      <w:r w:rsidR="00553006">
        <w:t>,</w:t>
      </w:r>
      <w:r w:rsidR="00E43F2C">
        <w:t xml:space="preserve"> </w:t>
      </w:r>
      <w:r w:rsidR="00553006">
        <w:t xml:space="preserve">like many others, </w:t>
      </w:r>
      <w:r w:rsidR="00E43F2C">
        <w:t xml:space="preserve">the “surveillance and audit culture” </w:t>
      </w:r>
      <w:r w:rsidR="00C826B8">
        <w:t xml:space="preserve">(Cooper 2001, cited in House, 2007, p.428) </w:t>
      </w:r>
      <w:r w:rsidR="00E43F2C">
        <w:t>that professions</w:t>
      </w:r>
      <w:r w:rsidR="00553006">
        <w:t xml:space="preserve"> </w:t>
      </w:r>
      <w:r w:rsidR="00E43F2C">
        <w:t>even beyond psychotherapy and medicine (</w:t>
      </w:r>
      <w:r>
        <w:t xml:space="preserve">i.e. </w:t>
      </w:r>
      <w:r w:rsidR="00E43F2C">
        <w:t>policing, teaching)</w:t>
      </w:r>
      <w:r w:rsidR="0041060B">
        <w:t xml:space="preserve"> have been engulfed in. </w:t>
      </w:r>
      <w:r w:rsidR="000F095C">
        <w:t xml:space="preserve">Mcleod (2001), a key contemporary writer addresses that </w:t>
      </w:r>
      <w:r>
        <w:t xml:space="preserve">audit and research </w:t>
      </w:r>
      <w:r w:rsidR="00C10CA6">
        <w:t>trends of the 20</w:t>
      </w:r>
      <w:r w:rsidR="00C10CA6" w:rsidRPr="00C10CA6">
        <w:rPr>
          <w:vertAlign w:val="superscript"/>
        </w:rPr>
        <w:t>th</w:t>
      </w:r>
      <w:r w:rsidR="00C10CA6">
        <w:t xml:space="preserve"> and </w:t>
      </w:r>
      <w:r w:rsidR="00C10CA6">
        <w:lastRenderedPageBreak/>
        <w:t>21</w:t>
      </w:r>
      <w:r w:rsidR="00C10CA6" w:rsidRPr="00C10CA6">
        <w:rPr>
          <w:vertAlign w:val="superscript"/>
        </w:rPr>
        <w:t>st</w:t>
      </w:r>
      <w:r w:rsidR="00C10CA6">
        <w:t xml:space="preserve"> century</w:t>
      </w:r>
      <w:r w:rsidR="000F095C">
        <w:t xml:space="preserve"> has undeniably influenced the development of </w:t>
      </w:r>
      <w:r>
        <w:t xml:space="preserve">psychotherapeutic practice </w:t>
      </w:r>
      <w:r w:rsidR="000F095C">
        <w:t>we know today</w:t>
      </w:r>
      <w:r w:rsidR="00AB615E">
        <w:t xml:space="preserve">. </w:t>
      </w:r>
      <w:r w:rsidR="00CA4672" w:rsidRPr="00271B45">
        <w:rPr>
          <w:color w:val="7030A0"/>
        </w:rPr>
        <w:t xml:space="preserve">Mcleod, established as an important figure to the </w:t>
      </w:r>
      <w:r>
        <w:rPr>
          <w:color w:val="7030A0"/>
        </w:rPr>
        <w:t>field</w:t>
      </w:r>
      <w:r w:rsidR="00271B45" w:rsidRPr="00271B45">
        <w:rPr>
          <w:color w:val="7030A0"/>
        </w:rPr>
        <w:t xml:space="preserve"> from </w:t>
      </w:r>
      <w:r w:rsidR="00AB615E">
        <w:rPr>
          <w:color w:val="7030A0"/>
        </w:rPr>
        <w:t xml:space="preserve">the perspective of </w:t>
      </w:r>
      <w:r w:rsidR="00271B45" w:rsidRPr="00271B45">
        <w:rPr>
          <w:color w:val="7030A0"/>
        </w:rPr>
        <w:t>study and training</w:t>
      </w:r>
      <w:r w:rsidR="00CA4672" w:rsidRPr="00271B45">
        <w:rPr>
          <w:color w:val="7030A0"/>
        </w:rPr>
        <w:t xml:space="preserve">, </w:t>
      </w:r>
      <w:r w:rsidR="00271B45" w:rsidRPr="00271B45">
        <w:rPr>
          <w:color w:val="7030A0"/>
        </w:rPr>
        <w:t>solidif</w:t>
      </w:r>
      <w:r w:rsidR="00271B45">
        <w:rPr>
          <w:color w:val="7030A0"/>
        </w:rPr>
        <w:t xml:space="preserve">ies </w:t>
      </w:r>
      <w:r w:rsidR="00271B45" w:rsidRPr="00271B45">
        <w:rPr>
          <w:color w:val="7030A0"/>
        </w:rPr>
        <w:t>the reality</w:t>
      </w:r>
      <w:r w:rsidR="00C10CA6">
        <w:rPr>
          <w:color w:val="7030A0"/>
        </w:rPr>
        <w:t xml:space="preserve"> construction through subjectivity of FDA, </w:t>
      </w:r>
      <w:r w:rsidR="00271B45" w:rsidRPr="00271B45">
        <w:rPr>
          <w:color w:val="7030A0"/>
        </w:rPr>
        <w:t xml:space="preserve">that we are all </w:t>
      </w:r>
      <w:r w:rsidR="00C10CA6">
        <w:rPr>
          <w:color w:val="7030A0"/>
        </w:rPr>
        <w:t xml:space="preserve">as practitioners </w:t>
      </w:r>
      <w:r w:rsidR="00271B45" w:rsidRPr="00271B45">
        <w:rPr>
          <w:color w:val="7030A0"/>
        </w:rPr>
        <w:t xml:space="preserve">profoundly effective by this dominant discourse. </w:t>
      </w:r>
    </w:p>
    <w:p w14:paraId="317FA12B" w14:textId="07318016" w:rsidR="00B44934" w:rsidRPr="00B44934" w:rsidRDefault="00045478" w:rsidP="007B2528">
      <w:r w:rsidRPr="00B0448B">
        <w:rPr>
          <w:color w:val="FFC000" w:themeColor="accent4"/>
        </w:rPr>
        <w:t xml:space="preserve">The listing of predominant therapeutic influences by </w:t>
      </w:r>
      <w:r w:rsidR="003A7F8E" w:rsidRPr="00B0448B">
        <w:rPr>
          <w:color w:val="FFC000" w:themeColor="accent4"/>
        </w:rPr>
        <w:t>H</w:t>
      </w:r>
      <w:r w:rsidRPr="00B0448B">
        <w:rPr>
          <w:color w:val="FFC000" w:themeColor="accent4"/>
        </w:rPr>
        <w:t>ouse challenges the power structures of modern society</w:t>
      </w:r>
      <w:r w:rsidR="00C10CA6">
        <w:rPr>
          <w:color w:val="FFC000" w:themeColor="accent4"/>
        </w:rPr>
        <w:t xml:space="preserve"> (considering Action orientation of FDA). </w:t>
      </w:r>
      <w:r w:rsidRPr="00B0448B">
        <w:rPr>
          <w:color w:val="FFC000" w:themeColor="accent4"/>
        </w:rPr>
        <w:t xml:space="preserve"> Here, he suggests to readers that that the mass medicalisation of therapeutic delivery may not be as mainstream as we believe. </w:t>
      </w:r>
      <w:r w:rsidR="000F095C" w:rsidRPr="00B0448B">
        <w:rPr>
          <w:color w:val="FFC000" w:themeColor="accent4"/>
        </w:rPr>
        <w:t>Notably</w:t>
      </w:r>
      <w:r w:rsidRPr="00B0448B">
        <w:rPr>
          <w:color w:val="FFC000" w:themeColor="accent4"/>
        </w:rPr>
        <w:t>, House continues to capitalize on the concept of socially constructed reality as a means of knowledge, truth and norm, by quoting</w:t>
      </w:r>
      <w:r w:rsidR="00BC4386">
        <w:rPr>
          <w:color w:val="FFC000" w:themeColor="accent4"/>
        </w:rPr>
        <w:t xml:space="preserve"> Mourad</w:t>
      </w:r>
      <w:r w:rsidR="002D2E1B">
        <w:rPr>
          <w:color w:val="FFC000" w:themeColor="accent4"/>
        </w:rPr>
        <w:t xml:space="preserve">, that </w:t>
      </w:r>
      <w:r w:rsidRPr="00B0448B">
        <w:rPr>
          <w:color w:val="FFC000" w:themeColor="accent4"/>
        </w:rPr>
        <w:t xml:space="preserve">we must not feel the need to follow </w:t>
      </w:r>
      <w:r w:rsidR="007709DE">
        <w:rPr>
          <w:color w:val="FFC000" w:themeColor="accent4"/>
        </w:rPr>
        <w:t>“</w:t>
      </w:r>
      <w:r w:rsidRPr="00B0448B">
        <w:rPr>
          <w:color w:val="FFC000" w:themeColor="accent4"/>
        </w:rPr>
        <w:t>existing lines of enquiry</w:t>
      </w:r>
      <w:r w:rsidR="00C826B8">
        <w:rPr>
          <w:color w:val="FFC000" w:themeColor="accent4"/>
        </w:rPr>
        <w:t>”</w:t>
      </w:r>
      <w:r w:rsidR="008D6D5E">
        <w:rPr>
          <w:color w:val="FFC000" w:themeColor="accent4"/>
        </w:rPr>
        <w:t xml:space="preserve"> </w:t>
      </w:r>
      <w:r w:rsidR="008D6D5E" w:rsidRPr="00B0448B">
        <w:rPr>
          <w:color w:val="FFC000" w:themeColor="accent4"/>
        </w:rPr>
        <w:t>(</w:t>
      </w:r>
      <w:r w:rsidR="0072649D">
        <w:rPr>
          <w:color w:val="FFC000" w:themeColor="accent4"/>
        </w:rPr>
        <w:t>Mourad</w:t>
      </w:r>
      <w:r w:rsidR="00BC4386">
        <w:rPr>
          <w:color w:val="FFC000" w:themeColor="accent4"/>
        </w:rPr>
        <w:t xml:space="preserve">, </w:t>
      </w:r>
      <w:r w:rsidR="008D6D5E" w:rsidRPr="00B0448B">
        <w:rPr>
          <w:color w:val="FFC000" w:themeColor="accent4"/>
        </w:rPr>
        <w:t>1997, p. 88</w:t>
      </w:r>
      <w:r w:rsidR="008D6D5E">
        <w:rPr>
          <w:color w:val="FFC000" w:themeColor="accent4"/>
        </w:rPr>
        <w:t>-</w:t>
      </w:r>
      <w:r w:rsidR="008D6D5E" w:rsidRPr="00B0448B">
        <w:rPr>
          <w:color w:val="FFC000" w:themeColor="accent4"/>
        </w:rPr>
        <w:t xml:space="preserve"> 89</w:t>
      </w:r>
      <w:r w:rsidR="0072649D">
        <w:rPr>
          <w:color w:val="FFC000" w:themeColor="accent4"/>
        </w:rPr>
        <w:t>, cited in House 2009)</w:t>
      </w:r>
      <w:r w:rsidRPr="00B0448B">
        <w:rPr>
          <w:color w:val="FFC000" w:themeColor="accent4"/>
        </w:rPr>
        <w:t>, implying that we must find and create new ways of truth and knowledge.</w:t>
      </w:r>
      <w:r>
        <w:rPr>
          <w:color w:val="70AD47" w:themeColor="accent6"/>
        </w:rPr>
        <w:br/>
      </w:r>
      <w:r w:rsidRPr="007345D6">
        <w:rPr>
          <w:color w:val="70AD47" w:themeColor="accent6"/>
        </w:rPr>
        <w:t>House throughout his writing appeases the idea that a good therapist is born and not bred, however his lack of regard for training may be overgeneralising the assumption that all new therapists are “batch trained” as referenced earlier.</w:t>
      </w:r>
      <w:r w:rsidRPr="007345D6">
        <w:rPr>
          <w:i/>
          <w:color w:val="70AD47" w:themeColor="accent6"/>
        </w:rPr>
        <w:t xml:space="preserve"> </w:t>
      </w:r>
      <w:r w:rsidRPr="001C4EEC">
        <w:t>From his own experience he highlights the fact that if credentials had been a major figural concept during his time of training, his authentic decision making of training choices would indeed be compromised</w:t>
      </w:r>
      <w:r>
        <w:rPr>
          <w:i/>
          <w:color w:val="70AD47" w:themeColor="accent6"/>
        </w:rPr>
        <w:t xml:space="preserve">. </w:t>
      </w:r>
      <w:r>
        <w:rPr>
          <w:i/>
          <w:color w:val="70AD47" w:themeColor="accent6"/>
        </w:rPr>
        <w:br/>
      </w:r>
      <w:r w:rsidR="00C10CA6">
        <w:rPr>
          <w:color w:val="833C0B" w:themeColor="accent2" w:themeShade="80"/>
        </w:rPr>
        <w:t xml:space="preserve">In relation to </w:t>
      </w:r>
      <w:r w:rsidR="005B6CC7">
        <w:rPr>
          <w:color w:val="833C0B" w:themeColor="accent2" w:themeShade="80"/>
        </w:rPr>
        <w:t>Willig’s (2008)</w:t>
      </w:r>
      <w:r w:rsidR="00C10CA6">
        <w:rPr>
          <w:color w:val="833C0B" w:themeColor="accent2" w:themeShade="80"/>
        </w:rPr>
        <w:t xml:space="preserve"> Practice</w:t>
      </w:r>
      <w:r w:rsidR="007709DE">
        <w:rPr>
          <w:color w:val="833C0B" w:themeColor="accent2" w:themeShade="80"/>
        </w:rPr>
        <w:t xml:space="preserve"> step of analysis</w:t>
      </w:r>
      <w:r w:rsidR="00C10CA6">
        <w:rPr>
          <w:color w:val="833C0B" w:themeColor="accent2" w:themeShade="80"/>
        </w:rPr>
        <w:t>, t</w:t>
      </w:r>
      <w:r w:rsidRPr="005E45EE">
        <w:rPr>
          <w:color w:val="833C0B" w:themeColor="accent2" w:themeShade="80"/>
        </w:rPr>
        <w:t xml:space="preserve">his </w:t>
      </w:r>
      <w:r w:rsidR="00313E3F" w:rsidRPr="005E45EE">
        <w:rPr>
          <w:color w:val="833C0B" w:themeColor="accent2" w:themeShade="80"/>
        </w:rPr>
        <w:t>raises</w:t>
      </w:r>
      <w:r w:rsidR="00C10CA6">
        <w:rPr>
          <w:color w:val="833C0B" w:themeColor="accent2" w:themeShade="80"/>
        </w:rPr>
        <w:t xml:space="preserve"> </w:t>
      </w:r>
      <w:r w:rsidR="00313E3F" w:rsidRPr="005E45EE">
        <w:rPr>
          <w:color w:val="833C0B" w:themeColor="accent2" w:themeShade="80"/>
        </w:rPr>
        <w:t xml:space="preserve">the </w:t>
      </w:r>
      <w:r w:rsidRPr="005E45EE">
        <w:rPr>
          <w:color w:val="833C0B" w:themeColor="accent2" w:themeShade="80"/>
        </w:rPr>
        <w:t>question whether the choices of new therapists are restricted in</w:t>
      </w:r>
      <w:r w:rsidR="00C10CA6">
        <w:rPr>
          <w:color w:val="833C0B" w:themeColor="accent2" w:themeShade="80"/>
        </w:rPr>
        <w:t xml:space="preserve"> contemporary practice</w:t>
      </w:r>
      <w:r w:rsidRPr="005E45EE">
        <w:rPr>
          <w:color w:val="833C0B" w:themeColor="accent2" w:themeShade="80"/>
        </w:rPr>
        <w:t>. To some extent, this is true, more and more courses are accredited, job</w:t>
      </w:r>
      <w:r w:rsidR="000371E1">
        <w:rPr>
          <w:color w:val="833C0B" w:themeColor="accent2" w:themeShade="80"/>
        </w:rPr>
        <w:t xml:space="preserve"> positions</w:t>
      </w:r>
      <w:r w:rsidRPr="005E45EE">
        <w:rPr>
          <w:color w:val="833C0B" w:themeColor="accent2" w:themeShade="80"/>
        </w:rPr>
        <w:t xml:space="preserve"> </w:t>
      </w:r>
      <w:r w:rsidR="000371E1">
        <w:rPr>
          <w:color w:val="833C0B" w:themeColor="accent2" w:themeShade="80"/>
        </w:rPr>
        <w:t xml:space="preserve">require </w:t>
      </w:r>
      <w:r w:rsidRPr="005E45EE">
        <w:rPr>
          <w:color w:val="833C0B" w:themeColor="accent2" w:themeShade="80"/>
        </w:rPr>
        <w:t>specific criteria, training is compliant, yet a-typical types of therapeutic experiences, ones that involve animals, nature, movement, play, craft</w:t>
      </w:r>
      <w:r w:rsidR="00174F60">
        <w:rPr>
          <w:color w:val="833C0B" w:themeColor="accent2" w:themeShade="80"/>
        </w:rPr>
        <w:t xml:space="preserve"> and </w:t>
      </w:r>
      <w:r w:rsidRPr="005E45EE">
        <w:rPr>
          <w:color w:val="833C0B" w:themeColor="accent2" w:themeShade="80"/>
        </w:rPr>
        <w:t>yoga</w:t>
      </w:r>
      <w:r w:rsidR="000371E1">
        <w:rPr>
          <w:color w:val="833C0B" w:themeColor="accent2" w:themeShade="80"/>
        </w:rPr>
        <w:t xml:space="preserve"> continue to grow. </w:t>
      </w:r>
    </w:p>
    <w:p w14:paraId="0856B415" w14:textId="1F7D7495" w:rsidR="00B44934" w:rsidRPr="00B44934" w:rsidRDefault="00B44934" w:rsidP="007B2528">
      <w:r w:rsidRPr="00B44934">
        <w:t xml:space="preserve">Although some of the literature highlighted seems to provide an </w:t>
      </w:r>
      <w:r w:rsidRPr="00AB615E">
        <w:rPr>
          <w:color w:val="92D050"/>
        </w:rPr>
        <w:t>alternative truth</w:t>
      </w:r>
      <w:r w:rsidRPr="00B44934">
        <w:t xml:space="preserve">, these </w:t>
      </w:r>
      <w:r w:rsidRPr="005E45EE">
        <w:rPr>
          <w:color w:val="7030A0"/>
        </w:rPr>
        <w:t xml:space="preserve">realities </w:t>
      </w:r>
      <w:r w:rsidR="005E45EE">
        <w:t>(</w:t>
      </w:r>
      <w:r w:rsidR="00C10CA6">
        <w:t>refe</w:t>
      </w:r>
      <w:r w:rsidR="00047014">
        <w:t>r</w:t>
      </w:r>
      <w:r w:rsidR="00C10CA6">
        <w:t xml:space="preserve">ring to </w:t>
      </w:r>
      <w:r w:rsidR="005B6CC7">
        <w:t>Willig’s (2008)</w:t>
      </w:r>
      <w:r w:rsidR="002D263E">
        <w:t xml:space="preserve"> </w:t>
      </w:r>
      <w:r w:rsidR="007709DE">
        <w:t>P</w:t>
      </w:r>
      <w:r w:rsidR="00C10CA6">
        <w:t>r</w:t>
      </w:r>
      <w:r w:rsidR="007709DE">
        <w:t>actice</w:t>
      </w:r>
      <w:r w:rsidR="002D263E">
        <w:t xml:space="preserve"> analysis</w:t>
      </w:r>
      <w:r w:rsidR="005E45EE">
        <w:t xml:space="preserve">) </w:t>
      </w:r>
      <w:r w:rsidRPr="00B44934">
        <w:t xml:space="preserve">are only explored by practitioners, never published within mainstream media for the public to take interest. </w:t>
      </w:r>
      <w:r w:rsidR="002D263E">
        <w:t xml:space="preserve">From Willig’s Subjectivity analysis, we can interpret </w:t>
      </w:r>
      <w:r w:rsidRPr="00B44934">
        <w:t xml:space="preserve">British media companies </w:t>
      </w:r>
      <w:r w:rsidR="00174F60">
        <w:t xml:space="preserve">as </w:t>
      </w:r>
      <w:r w:rsidRPr="00B44934">
        <w:t>hav</w:t>
      </w:r>
      <w:r w:rsidR="002D263E">
        <w:t xml:space="preserve">ing their own </w:t>
      </w:r>
      <w:r w:rsidRPr="00B44934">
        <w:t xml:space="preserve">political </w:t>
      </w:r>
      <w:r w:rsidR="00174F60">
        <w:t>Action Orientation and Position;</w:t>
      </w:r>
      <w:r w:rsidR="002D263E">
        <w:t xml:space="preserve"> </w:t>
      </w:r>
      <w:r w:rsidR="00174F60">
        <w:t xml:space="preserve">to not </w:t>
      </w:r>
      <w:r w:rsidRPr="00B44934">
        <w:t>publish articles that have potential to create rebellion against the oppressive power</w:t>
      </w:r>
      <w:r w:rsidR="00174F60">
        <w:t xml:space="preserve">s they are financially associated with. </w:t>
      </w:r>
    </w:p>
    <w:p w14:paraId="0AB0FDC4" w14:textId="77777777" w:rsidR="002D263E" w:rsidRDefault="005C2FDF" w:rsidP="007B2528">
      <w:pPr>
        <w:rPr>
          <w:i/>
          <w:color w:val="5B9BD5" w:themeColor="accent1"/>
          <w:u w:val="single"/>
        </w:rPr>
      </w:pPr>
      <w:r>
        <w:br/>
      </w:r>
      <w:r w:rsidRPr="007B2528">
        <w:rPr>
          <w:u w:val="single"/>
        </w:rPr>
        <w:t>principlism (Ethics)</w:t>
      </w:r>
      <w:r w:rsidR="00271B45" w:rsidRPr="00271B45">
        <w:t xml:space="preserve"> </w:t>
      </w:r>
      <w:r w:rsidR="00750C1A">
        <w:rPr>
          <w:u w:val="single"/>
        </w:rPr>
        <w:br/>
      </w:r>
    </w:p>
    <w:p w14:paraId="27308D44" w14:textId="31163BF8" w:rsidR="00584B74" w:rsidRPr="00ED21E7" w:rsidRDefault="002D263E" w:rsidP="007B2528">
      <w:pPr>
        <w:rPr>
          <w:color w:val="7030A0"/>
        </w:rPr>
      </w:pPr>
      <w:r>
        <w:t>When considering professionalism</w:t>
      </w:r>
      <w:r w:rsidR="00174F60">
        <w:t xml:space="preserve"> within literature, many </w:t>
      </w:r>
      <w:r>
        <w:t xml:space="preserve">acknowledge the tyrant that is the BACP, and the increasing pressure student therapists feel to practice on an accredited course, and then apply for registration within those governing bodies. </w:t>
      </w:r>
      <w:r w:rsidR="00584B74">
        <w:t xml:space="preserve">The </w:t>
      </w:r>
      <w:r w:rsidR="006734D2">
        <w:t xml:space="preserve">BACP </w:t>
      </w:r>
      <w:r w:rsidR="00271B45">
        <w:t>is</w:t>
      </w:r>
      <w:r w:rsidR="006734D2">
        <w:t xml:space="preserve"> the </w:t>
      </w:r>
      <w:r w:rsidR="00271B45">
        <w:t>largest</w:t>
      </w:r>
      <w:r w:rsidR="006734D2">
        <w:t xml:space="preserve"> organisation to influence </w:t>
      </w:r>
      <w:r w:rsidR="00584B74">
        <w:t>working parameters</w:t>
      </w:r>
      <w:r w:rsidR="006734D2">
        <w:t xml:space="preserve"> of counsell</w:t>
      </w:r>
      <w:r w:rsidR="00503B9E">
        <w:t>ing</w:t>
      </w:r>
      <w:r w:rsidR="006734D2">
        <w:t xml:space="preserve"> and psychotherap</w:t>
      </w:r>
      <w:r w:rsidR="00503B9E">
        <w:t>y</w:t>
      </w:r>
      <w:r w:rsidR="00271B45">
        <w:t xml:space="preserve"> within the UK</w:t>
      </w:r>
      <w:r w:rsidR="00A63109">
        <w:t xml:space="preserve"> from an ethical viewpoint</w:t>
      </w:r>
      <w:r w:rsidR="00584B74">
        <w:t xml:space="preserve">. </w:t>
      </w:r>
      <w:r w:rsidR="00584B74" w:rsidRPr="00E7604B">
        <w:rPr>
          <w:color w:val="7030A0"/>
        </w:rPr>
        <w:t>The problematic nature of the move towards professionalism</w:t>
      </w:r>
      <w:r w:rsidR="00553F75">
        <w:rPr>
          <w:color w:val="7030A0"/>
        </w:rPr>
        <w:t xml:space="preserve"> from </w:t>
      </w:r>
      <w:r w:rsidR="005B6CC7">
        <w:rPr>
          <w:color w:val="7030A0"/>
        </w:rPr>
        <w:t>Willig’s (2008)</w:t>
      </w:r>
      <w:r w:rsidR="00553F75">
        <w:rPr>
          <w:color w:val="7030A0"/>
        </w:rPr>
        <w:t xml:space="preserve"> Subjectivity perspective</w:t>
      </w:r>
      <w:r w:rsidR="00584B74" w:rsidRPr="00E7604B">
        <w:rPr>
          <w:color w:val="7030A0"/>
        </w:rPr>
        <w:t xml:space="preserve"> is that legal and moral obligations are not intrinsic, and the question of how </w:t>
      </w:r>
      <w:r w:rsidR="008B5877">
        <w:rPr>
          <w:color w:val="7030A0"/>
        </w:rPr>
        <w:t>therapists</w:t>
      </w:r>
      <w:r w:rsidR="00584B74" w:rsidRPr="00E7604B">
        <w:rPr>
          <w:color w:val="7030A0"/>
        </w:rPr>
        <w:t xml:space="preserve"> are supposed to act will never be confirmed with absolution due the very nature of </w:t>
      </w:r>
      <w:r w:rsidR="0067017B" w:rsidRPr="00E7604B">
        <w:rPr>
          <w:color w:val="7030A0"/>
        </w:rPr>
        <w:t>the historical tensions between virtue, deontology and utilitarianism ethics,</w:t>
      </w:r>
      <w:r w:rsidR="00584B74" w:rsidRPr="00E7604B">
        <w:rPr>
          <w:color w:val="7030A0"/>
        </w:rPr>
        <w:t xml:space="preserve"> </w:t>
      </w:r>
      <w:r w:rsidR="008B5877">
        <w:rPr>
          <w:color w:val="7030A0"/>
        </w:rPr>
        <w:t xml:space="preserve">where </w:t>
      </w:r>
      <w:r w:rsidR="00584B74" w:rsidRPr="00E7604B">
        <w:rPr>
          <w:color w:val="7030A0"/>
        </w:rPr>
        <w:t xml:space="preserve">good morality has never been agreed. </w:t>
      </w:r>
      <w:r w:rsidR="0067017B">
        <w:t>Nevertheless, ethical practice within psychotherapy is central to most practitioner</w:t>
      </w:r>
      <w:r w:rsidR="008B5877">
        <w:t>’</w:t>
      </w:r>
      <w:r w:rsidR="0067017B">
        <w:t>s work</w:t>
      </w:r>
      <w:r w:rsidR="00AB615E">
        <w:t xml:space="preserve"> and reflects our own understanding of what role </w:t>
      </w:r>
      <w:r w:rsidR="005C7614">
        <w:t xml:space="preserve">therapy </w:t>
      </w:r>
      <w:r w:rsidR="00AB615E">
        <w:t>ha</w:t>
      </w:r>
      <w:r w:rsidR="005C7614">
        <w:t>s</w:t>
      </w:r>
      <w:r w:rsidR="00AB615E">
        <w:t xml:space="preserve"> today. M</w:t>
      </w:r>
      <w:r w:rsidR="0067017B">
        <w:t>any writers such as Bon</w:t>
      </w:r>
      <w:r w:rsidR="00776061">
        <w:t>d</w:t>
      </w:r>
      <w:r w:rsidR="00271B45">
        <w:t xml:space="preserve"> (2015)</w:t>
      </w:r>
      <w:r w:rsidR="0067017B">
        <w:t xml:space="preserve"> uphold</w:t>
      </w:r>
      <w:r w:rsidR="005C7614">
        <w:t xml:space="preserve"> guidelines</w:t>
      </w:r>
      <w:r w:rsidR="0067017B">
        <w:t xml:space="preserve"> for practitioners to follow.</w:t>
      </w:r>
      <w:r w:rsidR="005940D9">
        <w:t xml:space="preserve"> </w:t>
      </w:r>
      <w:r w:rsidR="005C7614">
        <w:rPr>
          <w:color w:val="92D050"/>
        </w:rPr>
        <w:t xml:space="preserve">Ethical considerations </w:t>
      </w:r>
      <w:r w:rsidR="00ED21E7">
        <w:rPr>
          <w:color w:val="92D050"/>
        </w:rPr>
        <w:t>aggravate</w:t>
      </w:r>
      <w:r w:rsidR="005C7614">
        <w:rPr>
          <w:color w:val="92D050"/>
        </w:rPr>
        <w:t xml:space="preserve"> the </w:t>
      </w:r>
      <w:r w:rsidR="00AB615E" w:rsidRPr="009E2110">
        <w:rPr>
          <w:color w:val="92D050"/>
        </w:rPr>
        <w:t>quest to establish</w:t>
      </w:r>
      <w:r w:rsidR="00314842">
        <w:rPr>
          <w:color w:val="92D050"/>
        </w:rPr>
        <w:t xml:space="preserve"> </w:t>
      </w:r>
      <w:r w:rsidR="00936439">
        <w:rPr>
          <w:color w:val="92D050"/>
        </w:rPr>
        <w:t xml:space="preserve">constructions of </w:t>
      </w:r>
      <w:r w:rsidR="00AB615E" w:rsidRPr="009E2110">
        <w:rPr>
          <w:color w:val="92D050"/>
        </w:rPr>
        <w:t>21</w:t>
      </w:r>
      <w:r w:rsidR="00AB615E" w:rsidRPr="009E2110">
        <w:rPr>
          <w:color w:val="92D050"/>
          <w:vertAlign w:val="superscript"/>
        </w:rPr>
        <w:t>st</w:t>
      </w:r>
      <w:r w:rsidR="00AB615E" w:rsidRPr="009E2110">
        <w:rPr>
          <w:color w:val="92D050"/>
        </w:rPr>
        <w:t xml:space="preserve"> century </w:t>
      </w:r>
      <w:r w:rsidR="00A63109">
        <w:rPr>
          <w:color w:val="92D050"/>
        </w:rPr>
        <w:t xml:space="preserve">practice </w:t>
      </w:r>
      <w:r w:rsidR="005C7614">
        <w:rPr>
          <w:color w:val="92D050"/>
        </w:rPr>
        <w:t xml:space="preserve">as the </w:t>
      </w:r>
      <w:r w:rsidR="00AB615E" w:rsidRPr="009E2110">
        <w:rPr>
          <w:color w:val="92D050"/>
        </w:rPr>
        <w:t xml:space="preserve">tensions between </w:t>
      </w:r>
      <w:r w:rsidR="00CB05CB" w:rsidRPr="009E2110">
        <w:rPr>
          <w:color w:val="92D050"/>
        </w:rPr>
        <w:t xml:space="preserve">external forces of </w:t>
      </w:r>
      <w:r w:rsidR="007B38D1" w:rsidRPr="009E2110">
        <w:rPr>
          <w:color w:val="92D050"/>
        </w:rPr>
        <w:t>professionalism and</w:t>
      </w:r>
      <w:r w:rsidR="0046064A" w:rsidRPr="009E2110">
        <w:rPr>
          <w:color w:val="92D050"/>
        </w:rPr>
        <w:t xml:space="preserve"> internal </w:t>
      </w:r>
      <w:r w:rsidR="009E2110" w:rsidRPr="009E2110">
        <w:rPr>
          <w:color w:val="92D050"/>
        </w:rPr>
        <w:t xml:space="preserve">authenticities of </w:t>
      </w:r>
      <w:r w:rsidR="007B38D1" w:rsidRPr="009E2110">
        <w:rPr>
          <w:color w:val="92D050"/>
        </w:rPr>
        <w:t>ethical practice</w:t>
      </w:r>
      <w:r w:rsidR="005C7614">
        <w:t xml:space="preserve"> are often incongruent. T</w:t>
      </w:r>
      <w:r w:rsidR="00936439">
        <w:t xml:space="preserve">hrough </w:t>
      </w:r>
      <w:r w:rsidR="005B6CC7">
        <w:rPr>
          <w:color w:val="7030A0"/>
        </w:rPr>
        <w:t>Willig’s (2008)</w:t>
      </w:r>
      <w:r w:rsidR="00553F75" w:rsidRPr="00553F75">
        <w:rPr>
          <w:color w:val="7030A0"/>
        </w:rPr>
        <w:t xml:space="preserve"> </w:t>
      </w:r>
      <w:r w:rsidR="00553F75">
        <w:rPr>
          <w:color w:val="7030A0"/>
        </w:rPr>
        <w:t xml:space="preserve">definition of Subjectivity </w:t>
      </w:r>
      <w:r w:rsidR="008E52D3">
        <w:rPr>
          <w:color w:val="7030A0"/>
        </w:rPr>
        <w:t xml:space="preserve">a further </w:t>
      </w:r>
      <w:r w:rsidR="00553F75">
        <w:rPr>
          <w:color w:val="7030A0"/>
        </w:rPr>
        <w:t>question</w:t>
      </w:r>
      <w:r w:rsidR="00553F75" w:rsidRPr="00553F75">
        <w:rPr>
          <w:color w:val="7030A0"/>
        </w:rPr>
        <w:t xml:space="preserve"> </w:t>
      </w:r>
      <w:r w:rsidR="008E52D3">
        <w:rPr>
          <w:color w:val="7030A0"/>
        </w:rPr>
        <w:t xml:space="preserve">is </w:t>
      </w:r>
      <w:r w:rsidR="00553F75" w:rsidRPr="00553F75">
        <w:rPr>
          <w:color w:val="7030A0"/>
        </w:rPr>
        <w:t xml:space="preserve">how practitioners can hold </w:t>
      </w:r>
      <w:r w:rsidR="00ED21E7">
        <w:rPr>
          <w:color w:val="7030A0"/>
        </w:rPr>
        <w:t xml:space="preserve">these </w:t>
      </w:r>
      <w:r w:rsidR="00553F75" w:rsidRPr="00553F75">
        <w:rPr>
          <w:color w:val="7030A0"/>
        </w:rPr>
        <w:t>conflicting discourses through practice.</w:t>
      </w:r>
      <w:r w:rsidR="00ED21E7">
        <w:rPr>
          <w:color w:val="7030A0"/>
        </w:rPr>
        <w:t xml:space="preserve"> Complying with professional practice policies as well as maintaining personal, moral principles. Such dilemmas include whether</w:t>
      </w:r>
      <w:r w:rsidR="008E52D3">
        <w:rPr>
          <w:color w:val="7030A0"/>
        </w:rPr>
        <w:t xml:space="preserve"> </w:t>
      </w:r>
      <w:r w:rsidR="00E31370" w:rsidRPr="00553F75">
        <w:rPr>
          <w:color w:val="7030A0"/>
        </w:rPr>
        <w:t xml:space="preserve">responsibility </w:t>
      </w:r>
      <w:r w:rsidR="00ED21E7">
        <w:rPr>
          <w:color w:val="7030A0"/>
        </w:rPr>
        <w:t xml:space="preserve">of </w:t>
      </w:r>
      <w:r w:rsidR="00ED21E7">
        <w:rPr>
          <w:color w:val="7030A0"/>
        </w:rPr>
        <w:lastRenderedPageBreak/>
        <w:t xml:space="preserve">client </w:t>
      </w:r>
      <w:r w:rsidR="007B38D1" w:rsidRPr="00553F75">
        <w:rPr>
          <w:color w:val="7030A0"/>
        </w:rPr>
        <w:t xml:space="preserve">should rest </w:t>
      </w:r>
      <w:r w:rsidR="00ED21E7">
        <w:rPr>
          <w:color w:val="7030A0"/>
        </w:rPr>
        <w:t xml:space="preserve">solely </w:t>
      </w:r>
      <w:r w:rsidR="007B38D1" w:rsidRPr="00553F75">
        <w:rPr>
          <w:color w:val="7030A0"/>
        </w:rPr>
        <w:t>on the practitioner</w:t>
      </w:r>
      <w:r w:rsidR="00776061" w:rsidRPr="00553F75">
        <w:rPr>
          <w:color w:val="7030A0"/>
        </w:rPr>
        <w:t>’</w:t>
      </w:r>
      <w:r w:rsidR="007B38D1" w:rsidRPr="00553F75">
        <w:rPr>
          <w:color w:val="7030A0"/>
        </w:rPr>
        <w:t xml:space="preserve">s shoulders </w:t>
      </w:r>
      <w:r w:rsidR="00ED21E7">
        <w:rPr>
          <w:color w:val="7030A0"/>
        </w:rPr>
        <w:t xml:space="preserve">i.e </w:t>
      </w:r>
      <w:r w:rsidR="00CE7B82" w:rsidRPr="00553F75">
        <w:rPr>
          <w:color w:val="7030A0"/>
        </w:rPr>
        <w:t>Hand</w:t>
      </w:r>
      <w:r w:rsidR="002A05CC" w:rsidRPr="00553F75">
        <w:rPr>
          <w:color w:val="7030A0"/>
        </w:rPr>
        <w:t>el</w:t>
      </w:r>
      <w:r w:rsidR="00CE7B82" w:rsidRPr="00553F75">
        <w:rPr>
          <w:color w:val="7030A0"/>
        </w:rPr>
        <w:t xml:space="preserve">sman </w:t>
      </w:r>
      <w:r w:rsidR="002A05CC" w:rsidRPr="00553F75">
        <w:rPr>
          <w:color w:val="7030A0"/>
        </w:rPr>
        <w:t>(</w:t>
      </w:r>
      <w:r w:rsidR="00CE7B82" w:rsidRPr="00553F75">
        <w:rPr>
          <w:color w:val="7030A0"/>
        </w:rPr>
        <w:t>1998</w:t>
      </w:r>
      <w:r w:rsidR="00E31370" w:rsidRPr="00553F75">
        <w:rPr>
          <w:color w:val="7030A0"/>
        </w:rPr>
        <w:t>).</w:t>
      </w:r>
      <w:r w:rsidR="00CE7B82" w:rsidRPr="00553F75">
        <w:rPr>
          <w:color w:val="7030A0"/>
        </w:rPr>
        <w:t xml:space="preserve"> </w:t>
      </w:r>
      <w:r w:rsidR="007B38D1" w:rsidRPr="00553F75">
        <w:rPr>
          <w:color w:val="7030A0"/>
        </w:rPr>
        <w:t xml:space="preserve">The cultural and societal creations of </w:t>
      </w:r>
      <w:r w:rsidR="008E52D3">
        <w:rPr>
          <w:color w:val="7030A0"/>
        </w:rPr>
        <w:t xml:space="preserve">therapy </w:t>
      </w:r>
      <w:r w:rsidR="007B38D1" w:rsidRPr="00553F75">
        <w:rPr>
          <w:color w:val="7030A0"/>
        </w:rPr>
        <w:t>lack universality across board</w:t>
      </w:r>
      <w:r w:rsidR="00854FFE" w:rsidRPr="00553F75">
        <w:rPr>
          <w:color w:val="7030A0"/>
        </w:rPr>
        <w:t xml:space="preserve"> of what true ethical practice is</w:t>
      </w:r>
      <w:r w:rsidR="007B38D1" w:rsidRPr="00553F75">
        <w:rPr>
          <w:color w:val="7030A0"/>
        </w:rPr>
        <w:t xml:space="preserve">, and </w:t>
      </w:r>
      <w:r w:rsidR="005940D9" w:rsidRPr="00553F75">
        <w:rPr>
          <w:color w:val="7030A0"/>
        </w:rPr>
        <w:t xml:space="preserve">therefore </w:t>
      </w:r>
      <w:r w:rsidR="006A1CFC">
        <w:rPr>
          <w:color w:val="7030A0"/>
        </w:rPr>
        <w:t xml:space="preserve">one can question </w:t>
      </w:r>
      <w:r w:rsidR="005940D9" w:rsidRPr="00553F75">
        <w:rPr>
          <w:color w:val="7030A0"/>
        </w:rPr>
        <w:t xml:space="preserve">how professionalism be truly captured without leaving some behind. </w:t>
      </w:r>
      <w:r w:rsidR="00E31370" w:rsidRPr="00553F75">
        <w:rPr>
          <w:color w:val="7030A0"/>
        </w:rPr>
        <w:t xml:space="preserve">These arguments, although are quite accessible to practitioners and trainees, </w:t>
      </w:r>
      <w:r w:rsidR="00174F60">
        <w:rPr>
          <w:color w:val="7030A0"/>
        </w:rPr>
        <w:t xml:space="preserve">again, </w:t>
      </w:r>
      <w:r w:rsidR="00E31370" w:rsidRPr="00553F75">
        <w:rPr>
          <w:color w:val="7030A0"/>
        </w:rPr>
        <w:t xml:space="preserve">do not reach the wider public interest, leaving </w:t>
      </w:r>
      <w:r w:rsidR="008E52D3">
        <w:rPr>
          <w:color w:val="7030A0"/>
        </w:rPr>
        <w:t xml:space="preserve">the majority </w:t>
      </w:r>
      <w:r w:rsidR="00E31370" w:rsidRPr="00553F75">
        <w:rPr>
          <w:color w:val="7030A0"/>
        </w:rPr>
        <w:t>without a voice on services</w:t>
      </w:r>
      <w:r w:rsidR="00553F75">
        <w:rPr>
          <w:color w:val="7030A0"/>
        </w:rPr>
        <w:t xml:space="preserve">, </w:t>
      </w:r>
      <w:r w:rsidR="008E52D3">
        <w:rPr>
          <w:color w:val="7030A0"/>
        </w:rPr>
        <w:t>reflecting</w:t>
      </w:r>
      <w:r w:rsidR="00553F75">
        <w:rPr>
          <w:color w:val="7030A0"/>
        </w:rPr>
        <w:t xml:space="preserve"> into the power dynamics of </w:t>
      </w:r>
      <w:r w:rsidR="006A1CFC">
        <w:rPr>
          <w:color w:val="7030A0"/>
        </w:rPr>
        <w:t xml:space="preserve">the </w:t>
      </w:r>
      <w:r w:rsidR="00553F75">
        <w:rPr>
          <w:color w:val="7030A0"/>
        </w:rPr>
        <w:t xml:space="preserve">therapist-client relationship. </w:t>
      </w:r>
    </w:p>
    <w:p w14:paraId="0CA81EC2" w14:textId="3655817B" w:rsidR="00E31370" w:rsidRPr="007B2528" w:rsidRDefault="00E31370" w:rsidP="00E31370">
      <w:pPr>
        <w:rPr>
          <w:u w:val="single"/>
        </w:rPr>
      </w:pPr>
    </w:p>
    <w:p w14:paraId="28B0A82C" w14:textId="777DF60E" w:rsidR="0031797A" w:rsidRDefault="002C74FB" w:rsidP="007B2528">
      <w:pPr>
        <w:rPr>
          <w:rFonts w:asciiTheme="majorHAnsi" w:hAnsiTheme="majorHAnsi" w:cs="Arial"/>
          <w:color w:val="70AD47" w:themeColor="accent6"/>
        </w:rPr>
      </w:pPr>
      <w:r w:rsidRPr="007B2528">
        <w:rPr>
          <w:u w:val="single"/>
        </w:rPr>
        <w:t xml:space="preserve">IAPT </w:t>
      </w:r>
    </w:p>
    <w:p w14:paraId="1C3057D9" w14:textId="7308DF67" w:rsidR="001B4391" w:rsidRPr="002C74FB" w:rsidRDefault="00631562" w:rsidP="007B2528">
      <w:pPr>
        <w:rPr>
          <w:rFonts w:asciiTheme="majorHAnsi" w:hAnsiTheme="majorHAnsi" w:cs="Arial"/>
          <w:color w:val="70AD47" w:themeColor="accent6"/>
        </w:rPr>
      </w:pPr>
      <w:r w:rsidRPr="00631562">
        <w:t>While th</w:t>
      </w:r>
      <w:r w:rsidR="00936AFC">
        <w:t>ere is a considerable amount of</w:t>
      </w:r>
      <w:r w:rsidRPr="00631562">
        <w:t xml:space="preserve"> literature arguing against regulation and professionalism of counselling, it </w:t>
      </w:r>
      <w:r w:rsidR="005C3712" w:rsidRPr="00631562">
        <w:t>bears</w:t>
      </w:r>
      <w:r w:rsidRPr="00631562">
        <w:t xml:space="preserve"> no weight against the standardised practice of medicine which has engulfed the practice, particularly through more recent implementation of services such as 6</w:t>
      </w:r>
      <w:r w:rsidR="005C3712">
        <w:t>-</w:t>
      </w:r>
      <w:r w:rsidRPr="00631562">
        <w:t>session CBT</w:t>
      </w:r>
      <w:r w:rsidR="008E52D3">
        <w:t xml:space="preserve"> </w:t>
      </w:r>
      <w:r w:rsidRPr="00631562">
        <w:t>technology</w:t>
      </w:r>
      <w:r>
        <w:t>-</w:t>
      </w:r>
      <w:r w:rsidRPr="00631562">
        <w:t xml:space="preserve">based communication. </w:t>
      </w:r>
      <w:r w:rsidR="00B63168" w:rsidRPr="007B2528">
        <w:rPr>
          <w:u w:val="single"/>
        </w:rPr>
        <w:br/>
      </w:r>
      <w:r w:rsidR="00D6266C" w:rsidRPr="001B4391">
        <w:t>Improving Access to Psychological Therapies, or IAPT is an NHS born programme</w:t>
      </w:r>
      <w:r w:rsidR="0036151E">
        <w:t xml:space="preserve"> in 2008</w:t>
      </w:r>
      <w:r w:rsidR="00D6266C" w:rsidRPr="001B4391">
        <w:t xml:space="preserve"> that attempts to deliver evidence</w:t>
      </w:r>
      <w:r w:rsidR="002C74FB">
        <w:t>-</w:t>
      </w:r>
      <w:r w:rsidR="00D6266C" w:rsidRPr="001B4391">
        <w:t xml:space="preserve">based therapy to a wide audience. The </w:t>
      </w:r>
      <w:r w:rsidR="002C74FB">
        <w:t>s</w:t>
      </w:r>
      <w:r w:rsidR="00D6266C" w:rsidRPr="001B4391">
        <w:t xml:space="preserve">cheme is widely used, well known and highly debated. </w:t>
      </w:r>
      <w:r w:rsidR="00D6266C" w:rsidRPr="00B008E5">
        <w:rPr>
          <w:color w:val="70AD47" w:themeColor="accent6"/>
        </w:rPr>
        <w:t xml:space="preserve">The literature polarizes into two distinct categories of IAPT information. Empirical data research, outlining coherently the success of IAPT and a focus on “recovery”, in comparison to lengthy articles heavily criticising the formality. </w:t>
      </w:r>
      <w:r w:rsidR="000A7FDB" w:rsidRPr="00553F75">
        <w:rPr>
          <w:color w:val="FFC000"/>
        </w:rPr>
        <w:t>Fr</w:t>
      </w:r>
      <w:r w:rsidR="008E52D3">
        <w:rPr>
          <w:color w:val="FFC000"/>
        </w:rPr>
        <w:t xml:space="preserve">om </w:t>
      </w:r>
      <w:r w:rsidR="005B6CC7">
        <w:rPr>
          <w:color w:val="FFC000"/>
        </w:rPr>
        <w:t>Willig’s (2008)</w:t>
      </w:r>
      <w:r w:rsidR="00553F75">
        <w:rPr>
          <w:color w:val="FFC000"/>
        </w:rPr>
        <w:t xml:space="preserve"> approach </w:t>
      </w:r>
      <w:r w:rsidR="008E52D3">
        <w:rPr>
          <w:color w:val="FFC000"/>
        </w:rPr>
        <w:t xml:space="preserve">of </w:t>
      </w:r>
      <w:r w:rsidR="00553F75">
        <w:rPr>
          <w:color w:val="FFC000"/>
        </w:rPr>
        <w:t>FDA</w:t>
      </w:r>
      <w:r w:rsidR="000A7FDB" w:rsidRPr="00553F75">
        <w:rPr>
          <w:color w:val="FFC000"/>
        </w:rPr>
        <w:t xml:space="preserve">, the </w:t>
      </w:r>
      <w:r w:rsidR="008E52D3">
        <w:rPr>
          <w:color w:val="FFC000"/>
        </w:rPr>
        <w:t>P</w:t>
      </w:r>
      <w:r w:rsidR="00936AFC" w:rsidRPr="00553F75">
        <w:rPr>
          <w:color w:val="FFC000"/>
        </w:rPr>
        <w:t xml:space="preserve">ositioning of the arguments </w:t>
      </w:r>
      <w:r w:rsidR="000A7FDB" w:rsidRPr="00553F75">
        <w:rPr>
          <w:color w:val="FFC000"/>
        </w:rPr>
        <w:t>seems to be the rational and the passionate</w:t>
      </w:r>
      <w:r w:rsidR="008E52D3">
        <w:rPr>
          <w:color w:val="FFC000"/>
        </w:rPr>
        <w:t>, seen in a</w:t>
      </w:r>
      <w:r w:rsidR="00713153" w:rsidRPr="0031797A">
        <w:rPr>
          <w:rFonts w:cs="Arial"/>
          <w:lang w:val="en"/>
        </w:rPr>
        <w:t xml:space="preserve"> flurry of articles published from 2010 onwards. </w:t>
      </w:r>
      <w:r w:rsidR="000A7FDB" w:rsidRPr="0031797A">
        <w:rPr>
          <w:rFonts w:cs="Arial"/>
          <w:lang w:val="en"/>
        </w:rPr>
        <w:t xml:space="preserve">Gyani (2013) is just one paper articulating IAPT version of success, going as far as to highlight key figures drawn from the data collected before </w:t>
      </w:r>
      <w:r w:rsidR="008E52D3">
        <w:rPr>
          <w:rFonts w:cs="Arial"/>
          <w:lang w:val="en"/>
        </w:rPr>
        <w:t>the article starts,</w:t>
      </w:r>
      <w:r w:rsidR="000A7FDB" w:rsidRPr="0031797A">
        <w:rPr>
          <w:rFonts w:cs="Arial"/>
          <w:lang w:val="en"/>
        </w:rPr>
        <w:t xml:space="preserve"> such as “Overall 40.3% of patients showed reliable recovery, 63.7% showed reliable improvement and 6.6% showed reliable deterioration</w:t>
      </w:r>
      <w:r w:rsidR="000A7FDB" w:rsidRPr="001B4391">
        <w:rPr>
          <w:rFonts w:cs="Arial"/>
          <w:lang w:val="en"/>
        </w:rPr>
        <w:t>”</w:t>
      </w:r>
      <w:r w:rsidR="008E52D3">
        <w:rPr>
          <w:rFonts w:cs="Arial"/>
          <w:lang w:val="en"/>
        </w:rPr>
        <w:t xml:space="preserve"> (p.1)</w:t>
      </w:r>
      <w:r w:rsidR="000A7FDB" w:rsidRPr="001B4391">
        <w:rPr>
          <w:rFonts w:cs="Arial"/>
          <w:lang w:val="en"/>
        </w:rPr>
        <w:t xml:space="preserve">. </w:t>
      </w:r>
      <w:r w:rsidR="000A7FDB" w:rsidRPr="008C5DC5">
        <w:rPr>
          <w:rFonts w:cs="Arial"/>
          <w:color w:val="70AD47" w:themeColor="accent6"/>
          <w:lang w:val="en"/>
        </w:rPr>
        <w:t>It is hard not to be intrig</w:t>
      </w:r>
      <w:r w:rsidR="00417614" w:rsidRPr="008C5DC5">
        <w:rPr>
          <w:rFonts w:cs="Arial"/>
          <w:color w:val="70AD47" w:themeColor="accent6"/>
          <w:lang w:val="en"/>
        </w:rPr>
        <w:t xml:space="preserve">ued by the statistics provided, </w:t>
      </w:r>
      <w:r w:rsidR="00417614" w:rsidRPr="003B53C7">
        <w:rPr>
          <w:rFonts w:cs="Arial"/>
          <w:color w:val="FFC000"/>
          <w:lang w:val="en"/>
        </w:rPr>
        <w:t>which captures the</w:t>
      </w:r>
      <w:r w:rsidR="008E52D3">
        <w:rPr>
          <w:rFonts w:cs="Arial"/>
          <w:color w:val="FFC000"/>
          <w:lang w:val="en"/>
        </w:rPr>
        <w:t xml:space="preserve"> Action Orientation researches like </w:t>
      </w:r>
      <w:r w:rsidR="00417614" w:rsidRPr="003B53C7">
        <w:rPr>
          <w:rFonts w:cs="Arial"/>
          <w:color w:val="FFC000"/>
          <w:lang w:val="en"/>
        </w:rPr>
        <w:t>Gyani</w:t>
      </w:r>
      <w:r w:rsidR="008E52D3">
        <w:rPr>
          <w:rFonts w:cs="Arial"/>
          <w:color w:val="FFC000"/>
          <w:lang w:val="en"/>
        </w:rPr>
        <w:t xml:space="preserve"> </w:t>
      </w:r>
      <w:r w:rsidR="00417614" w:rsidRPr="003B53C7">
        <w:rPr>
          <w:rFonts w:cs="Arial"/>
          <w:color w:val="FFC000"/>
          <w:lang w:val="en"/>
        </w:rPr>
        <w:t>are trying to create</w:t>
      </w:r>
      <w:r w:rsidR="00936AFC" w:rsidRPr="003B53C7">
        <w:rPr>
          <w:rFonts w:cs="Arial"/>
          <w:color w:val="FFC000"/>
          <w:lang w:val="en"/>
        </w:rPr>
        <w:t xml:space="preserve">; </w:t>
      </w:r>
      <w:r w:rsidR="00B5420C" w:rsidRPr="003B53C7">
        <w:rPr>
          <w:rFonts w:cs="Arial"/>
          <w:color w:val="FFC000"/>
          <w:lang w:val="en"/>
        </w:rPr>
        <w:t>u</w:t>
      </w:r>
      <w:r w:rsidR="00417614" w:rsidRPr="003B53C7">
        <w:rPr>
          <w:rFonts w:cs="Arial"/>
          <w:color w:val="FFC000"/>
          <w:lang w:val="en"/>
        </w:rPr>
        <w:t xml:space="preserve">nreasonable doubt of the service delivered. </w:t>
      </w:r>
      <w:r w:rsidR="00417614" w:rsidRPr="000C50E5">
        <w:rPr>
          <w:rFonts w:cs="Arial"/>
          <w:color w:val="FFC000"/>
          <w:lang w:val="en"/>
        </w:rPr>
        <w:t>Although the rapid growth of IAPT services is often explain</w:t>
      </w:r>
      <w:r w:rsidR="007C7C81" w:rsidRPr="000C50E5">
        <w:rPr>
          <w:rFonts w:cs="Arial"/>
          <w:color w:val="FFC000"/>
          <w:lang w:val="en"/>
        </w:rPr>
        <w:t xml:space="preserve">ed as its successful program, </w:t>
      </w:r>
      <w:r w:rsidR="00936AFC" w:rsidRPr="000C50E5">
        <w:rPr>
          <w:rFonts w:cs="Arial"/>
          <w:color w:val="FFC000"/>
          <w:lang w:val="en"/>
        </w:rPr>
        <w:t xml:space="preserve">showing that the discourse </w:t>
      </w:r>
      <w:r w:rsidR="008E52D3">
        <w:rPr>
          <w:rFonts w:cs="Arial"/>
          <w:color w:val="FFC000"/>
          <w:lang w:val="en"/>
        </w:rPr>
        <w:t xml:space="preserve">as </w:t>
      </w:r>
      <w:r w:rsidR="00936AFC" w:rsidRPr="000C50E5">
        <w:rPr>
          <w:rFonts w:cs="Arial"/>
          <w:color w:val="FFC000"/>
          <w:lang w:val="en"/>
        </w:rPr>
        <w:t xml:space="preserve">highly actionable, </w:t>
      </w:r>
      <w:r w:rsidR="007C7C81" w:rsidRPr="000C50E5">
        <w:rPr>
          <w:rFonts w:cs="Arial"/>
          <w:color w:val="FFC000"/>
          <w:lang w:val="en"/>
        </w:rPr>
        <w:t xml:space="preserve">what it truly represents is the high demand and need for mental health services. </w:t>
      </w:r>
      <w:r w:rsidR="00713153" w:rsidRPr="001B4391">
        <w:rPr>
          <w:rFonts w:cs="Arial"/>
          <w:lang w:val="en"/>
        </w:rPr>
        <w:br/>
        <w:t xml:space="preserve">Green (2014) notes the importance of the “practitioner” for higher results, ascribing </w:t>
      </w:r>
      <w:r w:rsidR="008E416B" w:rsidRPr="001B4391">
        <w:rPr>
          <w:rFonts w:cs="Arial"/>
          <w:lang w:val="en"/>
        </w:rPr>
        <w:t>therapist</w:t>
      </w:r>
      <w:r w:rsidR="002C74FB">
        <w:rPr>
          <w:rFonts w:cs="Arial"/>
          <w:lang w:val="en"/>
        </w:rPr>
        <w:t>’</w:t>
      </w:r>
      <w:r w:rsidR="008E416B" w:rsidRPr="001B4391">
        <w:rPr>
          <w:rFonts w:cs="Arial"/>
          <w:lang w:val="en"/>
        </w:rPr>
        <w:t>s</w:t>
      </w:r>
      <w:r w:rsidR="005147D5" w:rsidRPr="001B4391">
        <w:rPr>
          <w:rFonts w:cs="Arial"/>
          <w:lang w:val="en"/>
        </w:rPr>
        <w:t xml:space="preserve"> effects as </w:t>
      </w:r>
      <w:r w:rsidR="00713153" w:rsidRPr="001B4391">
        <w:rPr>
          <w:rFonts w:cs="Arial"/>
          <w:lang w:val="en"/>
        </w:rPr>
        <w:t xml:space="preserve">9% </w:t>
      </w:r>
      <w:r w:rsidR="005147D5" w:rsidRPr="001B4391">
        <w:rPr>
          <w:rFonts w:cs="Arial"/>
          <w:lang w:val="en"/>
        </w:rPr>
        <w:t xml:space="preserve">of the variance. </w:t>
      </w:r>
      <w:r w:rsidR="008E416B" w:rsidRPr="001B4391">
        <w:rPr>
          <w:rFonts w:cs="Arial"/>
          <w:lang w:val="en"/>
        </w:rPr>
        <w:t>However, there a</w:t>
      </w:r>
      <w:r w:rsidR="000C50E5">
        <w:rPr>
          <w:rFonts w:cs="Arial"/>
          <w:lang w:val="en"/>
        </w:rPr>
        <w:t>re a</w:t>
      </w:r>
      <w:r w:rsidR="008E416B" w:rsidRPr="001B4391">
        <w:rPr>
          <w:rFonts w:cs="Arial"/>
          <w:lang w:val="en"/>
        </w:rPr>
        <w:t xml:space="preserve"> few, </w:t>
      </w:r>
      <w:r w:rsidR="00603A5C">
        <w:rPr>
          <w:rFonts w:cs="Arial"/>
          <w:lang w:val="en"/>
        </w:rPr>
        <w:t xml:space="preserve">vitally </w:t>
      </w:r>
      <w:r w:rsidR="008E416B" w:rsidRPr="001B4391">
        <w:rPr>
          <w:rFonts w:cs="Arial"/>
          <w:lang w:val="en"/>
        </w:rPr>
        <w:t xml:space="preserve">important pieces of text that must be addressed when considering empirical research and IAPT services. With the reliability of facts, figures and </w:t>
      </w:r>
      <w:r w:rsidR="008E416B" w:rsidRPr="000C50E5">
        <w:rPr>
          <w:rFonts w:cs="Arial"/>
          <w:color w:val="FFC000"/>
          <w:lang w:val="en"/>
        </w:rPr>
        <w:t xml:space="preserve">numerical evidence laying the power of the argument securely within the </w:t>
      </w:r>
      <w:r w:rsidR="005A6681">
        <w:rPr>
          <w:rFonts w:cs="Arial"/>
          <w:color w:val="FFC000"/>
          <w:lang w:val="en"/>
        </w:rPr>
        <w:t xml:space="preserve">pro </w:t>
      </w:r>
      <w:r w:rsidR="008E416B" w:rsidRPr="000C50E5">
        <w:rPr>
          <w:rFonts w:cs="Arial"/>
          <w:color w:val="FFC000"/>
          <w:lang w:val="en"/>
        </w:rPr>
        <w:t xml:space="preserve">IAPT </w:t>
      </w:r>
      <w:r w:rsidR="005A6681">
        <w:rPr>
          <w:rFonts w:cs="Arial"/>
          <w:color w:val="FFC000"/>
          <w:lang w:val="en"/>
        </w:rPr>
        <w:t>discourse</w:t>
      </w:r>
      <w:r w:rsidR="008E416B" w:rsidRPr="000C50E5">
        <w:rPr>
          <w:rFonts w:cs="Arial"/>
          <w:color w:val="FFC000"/>
          <w:lang w:val="en"/>
        </w:rPr>
        <w:t>, a recent article by Scott (2018) uses the very tools they rely upon</w:t>
      </w:r>
      <w:r w:rsidR="005A6681">
        <w:rPr>
          <w:rFonts w:cs="Arial"/>
          <w:color w:val="FFC000"/>
          <w:lang w:val="en"/>
        </w:rPr>
        <w:t xml:space="preserve"> </w:t>
      </w:r>
      <w:r w:rsidR="008E416B" w:rsidRPr="000C50E5">
        <w:rPr>
          <w:rFonts w:cs="Arial"/>
          <w:color w:val="FFC000"/>
          <w:lang w:val="en"/>
        </w:rPr>
        <w:t>against</w:t>
      </w:r>
      <w:r w:rsidR="00D25063" w:rsidRPr="000C50E5">
        <w:rPr>
          <w:rFonts w:cs="Arial"/>
          <w:color w:val="FFC000"/>
          <w:lang w:val="en"/>
        </w:rPr>
        <w:t xml:space="preserve"> them. </w:t>
      </w:r>
      <w:r w:rsidR="005A6681">
        <w:rPr>
          <w:rFonts w:cs="Arial"/>
          <w:color w:val="FFC000"/>
          <w:lang w:val="en"/>
        </w:rPr>
        <w:t>Scott (2018) f</w:t>
      </w:r>
      <w:r w:rsidR="00D25063" w:rsidRPr="000C50E5">
        <w:rPr>
          <w:rFonts w:cs="Arial"/>
          <w:color w:val="FFC000"/>
          <w:lang w:val="en"/>
        </w:rPr>
        <w:t xml:space="preserve">ound that only 9.2% of patients </w:t>
      </w:r>
      <w:r w:rsidR="005C3712" w:rsidRPr="000C50E5">
        <w:rPr>
          <w:rFonts w:cs="Arial"/>
          <w:color w:val="FFC000"/>
          <w:lang w:val="en"/>
        </w:rPr>
        <w:t>fully</w:t>
      </w:r>
      <w:r w:rsidR="00D25063" w:rsidRPr="000C50E5">
        <w:rPr>
          <w:rFonts w:cs="Arial"/>
          <w:color w:val="FFC000"/>
          <w:lang w:val="en"/>
        </w:rPr>
        <w:t xml:space="preserve"> recovered using IAPT services, using the standardized interview assessment tool “Structured Clinical Diagnostic Interview for DSM Disorders (SCID)”.</w:t>
      </w:r>
      <w:r w:rsidR="000C50E5">
        <w:rPr>
          <w:rFonts w:cs="Arial"/>
          <w:color w:val="FFC000"/>
          <w:lang w:val="en"/>
        </w:rPr>
        <w:t xml:space="preserve"> </w:t>
      </w:r>
      <w:r w:rsidR="000C50E5" w:rsidRPr="000C50E5">
        <w:rPr>
          <w:rFonts w:cs="Arial"/>
          <w:color w:val="00B0F0"/>
          <w:lang w:val="en"/>
        </w:rPr>
        <w:t xml:space="preserve">Scotts (2018) </w:t>
      </w:r>
      <w:r w:rsidR="005C3712">
        <w:rPr>
          <w:rFonts w:cs="Arial"/>
          <w:color w:val="00B0F0"/>
          <w:lang w:val="en"/>
        </w:rPr>
        <w:t>P</w:t>
      </w:r>
      <w:r w:rsidR="000C50E5" w:rsidRPr="000C50E5">
        <w:rPr>
          <w:rFonts w:cs="Arial"/>
          <w:color w:val="00B0F0"/>
          <w:lang w:val="en"/>
        </w:rPr>
        <w:t xml:space="preserve">ositioning </w:t>
      </w:r>
      <w:r w:rsidR="005C3712" w:rsidRPr="000C50E5">
        <w:rPr>
          <w:rFonts w:cs="Arial"/>
          <w:color w:val="00B0F0"/>
          <w:lang w:val="en"/>
        </w:rPr>
        <w:t>is</w:t>
      </w:r>
      <w:r w:rsidR="000C50E5" w:rsidRPr="000C50E5">
        <w:rPr>
          <w:rFonts w:cs="Arial"/>
          <w:color w:val="00B0F0"/>
          <w:lang w:val="en"/>
        </w:rPr>
        <w:t xml:space="preserve"> active (in accordance to </w:t>
      </w:r>
      <w:r w:rsidR="005B6CC7">
        <w:rPr>
          <w:rFonts w:cs="Arial"/>
          <w:color w:val="00B0F0"/>
          <w:lang w:val="en"/>
        </w:rPr>
        <w:t>Willig’s (2008)</w:t>
      </w:r>
      <w:r w:rsidR="000C50E5" w:rsidRPr="000C50E5">
        <w:rPr>
          <w:rFonts w:cs="Arial"/>
          <w:color w:val="00B0F0"/>
          <w:lang w:val="en"/>
        </w:rPr>
        <w:t xml:space="preserve"> FDA) in the anti</w:t>
      </w:r>
      <w:r w:rsidR="00EF7BEA">
        <w:rPr>
          <w:rFonts w:cs="Arial"/>
          <w:color w:val="00B0F0"/>
          <w:lang w:val="en"/>
        </w:rPr>
        <w:t>-</w:t>
      </w:r>
      <w:r w:rsidR="000C50E5" w:rsidRPr="000C50E5">
        <w:rPr>
          <w:rFonts w:cs="Arial"/>
          <w:color w:val="00B0F0"/>
          <w:lang w:val="en"/>
        </w:rPr>
        <w:t>IAPT movemen</w:t>
      </w:r>
      <w:r w:rsidR="000C50E5">
        <w:rPr>
          <w:rFonts w:cs="Arial"/>
          <w:color w:val="00B0F0"/>
          <w:lang w:val="en"/>
        </w:rPr>
        <w:t xml:space="preserve">t. </w:t>
      </w:r>
      <w:r w:rsidR="00603A5C" w:rsidRPr="000C50E5">
        <w:rPr>
          <w:rFonts w:cs="Arial"/>
          <w:color w:val="FFC000"/>
          <w:lang w:val="en"/>
        </w:rPr>
        <w:t>What is being left out of the IAPT rhetoric is the failings of the service, including lack of longevity of results</w:t>
      </w:r>
      <w:r w:rsidR="00603A5C" w:rsidRPr="000C50E5">
        <w:rPr>
          <w:rFonts w:ascii="Arial" w:hAnsi="Arial" w:cs="Arial"/>
          <w:color w:val="FFC000"/>
          <w:lang w:val="en"/>
        </w:rPr>
        <w:t>.</w:t>
      </w:r>
      <w:r w:rsidR="00936AFC" w:rsidRPr="000C50E5">
        <w:rPr>
          <w:rFonts w:ascii="Arial" w:hAnsi="Arial" w:cs="Arial"/>
          <w:color w:val="FFC000"/>
          <w:lang w:val="en"/>
        </w:rPr>
        <w:t xml:space="preserve"> </w:t>
      </w:r>
      <w:r w:rsidR="00936AFC" w:rsidRPr="000C50E5">
        <w:rPr>
          <w:rFonts w:cs="Arial"/>
          <w:color w:val="FFC000"/>
          <w:lang w:val="en"/>
        </w:rPr>
        <w:t>Articles such as Scott’s (2018) are more accessible to practitioners and students with a specific interest in therapeutic practice, compared the public</w:t>
      </w:r>
      <w:r w:rsidR="00AB49F7">
        <w:rPr>
          <w:rFonts w:cs="Arial"/>
          <w:color w:val="FFC000"/>
          <w:lang w:val="en"/>
        </w:rPr>
        <w:t xml:space="preserve"> </w:t>
      </w:r>
      <w:r w:rsidR="00B765CF">
        <w:rPr>
          <w:rFonts w:cs="Arial"/>
          <w:color w:val="FFC000"/>
          <w:lang w:val="en"/>
        </w:rPr>
        <w:t>who</w:t>
      </w:r>
      <w:r w:rsidR="00936AFC" w:rsidRPr="000C50E5">
        <w:rPr>
          <w:rFonts w:cs="Arial"/>
          <w:color w:val="FFC000"/>
          <w:lang w:val="en"/>
        </w:rPr>
        <w:t xml:space="preserve"> are more likely to be fed </w:t>
      </w:r>
      <w:r w:rsidR="00B765CF">
        <w:rPr>
          <w:rFonts w:cs="Arial"/>
          <w:color w:val="FFC000"/>
          <w:lang w:val="en"/>
        </w:rPr>
        <w:t xml:space="preserve">the </w:t>
      </w:r>
      <w:r w:rsidR="00936AFC" w:rsidRPr="000C50E5">
        <w:rPr>
          <w:rFonts w:cs="Arial"/>
          <w:color w:val="FFC000"/>
          <w:lang w:val="en"/>
        </w:rPr>
        <w:t>success of IAPT when they are seeking services for themselves</w:t>
      </w:r>
      <w:r w:rsidR="005C3712">
        <w:rPr>
          <w:rFonts w:ascii="Arial" w:hAnsi="Arial" w:cs="Arial"/>
          <w:color w:val="70AD47" w:themeColor="accent6"/>
          <w:lang w:val="en"/>
        </w:rPr>
        <w:t>.</w:t>
      </w:r>
      <w:r w:rsidR="001B4391" w:rsidRPr="0031797A">
        <w:rPr>
          <w:rFonts w:cs="Arial"/>
          <w:i/>
          <w:color w:val="4472C4" w:themeColor="accent5"/>
          <w:lang w:val="en"/>
        </w:rPr>
        <w:t xml:space="preserve"> </w:t>
      </w:r>
    </w:p>
    <w:p w14:paraId="05A6CFFA" w14:textId="77777777" w:rsidR="00414F9B" w:rsidRDefault="00FF3AC5" w:rsidP="005940D9">
      <w:pPr>
        <w:rPr>
          <w:rFonts w:cs="Arial"/>
          <w:lang w:val="en"/>
        </w:rPr>
      </w:pPr>
      <w:r>
        <w:rPr>
          <w:rFonts w:cs="Arial"/>
          <w:lang w:val="en"/>
        </w:rPr>
        <w:br/>
        <w:t xml:space="preserve">Conclusion </w:t>
      </w:r>
    </w:p>
    <w:p w14:paraId="778560C3" w14:textId="1051802F" w:rsidR="00CA1145" w:rsidRPr="00B765CF" w:rsidRDefault="005C3712" w:rsidP="00E713FD">
      <w:pPr>
        <w:rPr>
          <w:rFonts w:cs="Arial"/>
        </w:rPr>
      </w:pPr>
      <w:r>
        <w:rPr>
          <w:rFonts w:cs="Arial"/>
          <w:lang w:val="en"/>
        </w:rPr>
        <w:t>This section has explored where professionalism fits into psychotherapy</w:t>
      </w:r>
      <w:r w:rsidR="005A6681">
        <w:rPr>
          <w:rFonts w:cs="Arial"/>
          <w:lang w:val="en"/>
        </w:rPr>
        <w:t>, firstly addressing historical underpinnings of current systems in place</w:t>
      </w:r>
      <w:r w:rsidR="00AB49F7">
        <w:rPr>
          <w:rFonts w:cs="Arial"/>
          <w:lang w:val="en"/>
        </w:rPr>
        <w:t xml:space="preserve"> through the concept of madness</w:t>
      </w:r>
      <w:r w:rsidR="005A6681">
        <w:rPr>
          <w:rFonts w:cs="Arial"/>
          <w:lang w:val="en"/>
        </w:rPr>
        <w:t>, and then further d</w:t>
      </w:r>
      <w:r w:rsidR="000C50E5">
        <w:rPr>
          <w:rFonts w:cs="Arial"/>
          <w:lang w:val="en"/>
        </w:rPr>
        <w:t>elving into</w:t>
      </w:r>
      <w:r w:rsidR="00414F9B">
        <w:rPr>
          <w:rFonts w:cs="Arial"/>
          <w:lang w:val="en"/>
        </w:rPr>
        <w:t xml:space="preserve"> </w:t>
      </w:r>
      <w:r w:rsidR="00B93710">
        <w:rPr>
          <w:rFonts w:cs="Arial"/>
          <w:lang w:val="en"/>
        </w:rPr>
        <w:t>literature surrounding the disc</w:t>
      </w:r>
      <w:r w:rsidR="005A6681">
        <w:rPr>
          <w:rFonts w:cs="Arial"/>
          <w:lang w:val="en"/>
        </w:rPr>
        <w:t xml:space="preserve">ursive field, particularly focusing on regulation. </w:t>
      </w:r>
      <w:r w:rsidR="004059EC">
        <w:rPr>
          <w:rFonts w:cs="Arial"/>
          <w:lang w:val="en"/>
        </w:rPr>
        <w:t xml:space="preserve">Through reviewing literature this section has payed attention to the different subject positions, action orientations and thus repercussions on practice when considering arguments for and against </w:t>
      </w:r>
      <w:r w:rsidR="004059EC">
        <w:rPr>
          <w:rFonts w:cs="Arial"/>
          <w:lang w:val="en"/>
        </w:rPr>
        <w:lastRenderedPageBreak/>
        <w:t xml:space="preserve">regulation. </w:t>
      </w:r>
      <w:r w:rsidR="00B765CF">
        <w:rPr>
          <w:rFonts w:cs="Arial"/>
        </w:rPr>
        <w:t>T</w:t>
      </w:r>
      <w:r w:rsidR="003A1434">
        <w:rPr>
          <w:rFonts w:cs="Arial"/>
        </w:rPr>
        <w:t>he</w:t>
      </w:r>
      <w:r w:rsidR="00B765CF">
        <w:rPr>
          <w:rFonts w:cs="Arial"/>
        </w:rPr>
        <w:t xml:space="preserve"> oppressed discourse</w:t>
      </w:r>
      <w:r w:rsidR="004059EC">
        <w:rPr>
          <w:rFonts w:cs="Arial"/>
        </w:rPr>
        <w:t xml:space="preserve"> (against</w:t>
      </w:r>
      <w:r w:rsidR="003A1434">
        <w:rPr>
          <w:rFonts w:cs="Arial"/>
        </w:rPr>
        <w:t xml:space="preserve"> regulation</w:t>
      </w:r>
      <w:r w:rsidR="004059EC">
        <w:rPr>
          <w:rFonts w:cs="Arial"/>
        </w:rPr>
        <w:t>)</w:t>
      </w:r>
      <w:r w:rsidR="00B765CF">
        <w:rPr>
          <w:rFonts w:cs="Arial"/>
        </w:rPr>
        <w:t xml:space="preserve"> </w:t>
      </w:r>
      <w:r w:rsidR="008311DB" w:rsidRPr="008311DB">
        <w:rPr>
          <w:rFonts w:cs="Arial"/>
        </w:rPr>
        <w:t>ripples</w:t>
      </w:r>
      <w:r w:rsidR="00B765CF">
        <w:rPr>
          <w:rFonts w:cs="Arial"/>
        </w:rPr>
        <w:t xml:space="preserve"> through</w:t>
      </w:r>
      <w:r w:rsidR="008311DB" w:rsidRPr="008311DB">
        <w:rPr>
          <w:rFonts w:cs="Arial"/>
        </w:rPr>
        <w:t xml:space="preserve"> literature</w:t>
      </w:r>
      <w:r w:rsidR="00B765CF">
        <w:rPr>
          <w:rFonts w:cs="Arial"/>
        </w:rPr>
        <w:t xml:space="preserve"> available</w:t>
      </w:r>
      <w:r w:rsidR="00FC1DC0">
        <w:rPr>
          <w:rFonts w:cs="Arial"/>
        </w:rPr>
        <w:t>, h</w:t>
      </w:r>
      <w:r w:rsidR="00B93710">
        <w:rPr>
          <w:rFonts w:cs="Arial"/>
        </w:rPr>
        <w:t>owever, from</w:t>
      </w:r>
      <w:r w:rsidR="00B765CF">
        <w:rPr>
          <w:rFonts w:cs="Arial"/>
        </w:rPr>
        <w:t xml:space="preserve"> a Positioning </w:t>
      </w:r>
      <w:r w:rsidR="00B93710">
        <w:rPr>
          <w:rFonts w:cs="Arial"/>
        </w:rPr>
        <w:t xml:space="preserve">analysis, </w:t>
      </w:r>
      <w:r w:rsidR="00B93710">
        <w:rPr>
          <w:rFonts w:cs="Arial"/>
          <w:lang w:val="en"/>
        </w:rPr>
        <w:t>powerful</w:t>
      </w:r>
      <w:r w:rsidR="00854FFE">
        <w:rPr>
          <w:rFonts w:cs="Arial"/>
          <w:lang w:val="en"/>
        </w:rPr>
        <w:t xml:space="preserve"> </w:t>
      </w:r>
      <w:r w:rsidR="005B30F2">
        <w:rPr>
          <w:rFonts w:cs="Arial"/>
          <w:lang w:val="en"/>
        </w:rPr>
        <w:t xml:space="preserve">subject’s </w:t>
      </w:r>
      <w:r w:rsidR="00854FFE">
        <w:rPr>
          <w:rFonts w:cs="Arial"/>
          <w:lang w:val="en"/>
        </w:rPr>
        <w:t xml:space="preserve">do </w:t>
      </w:r>
      <w:r w:rsidR="00854FFE" w:rsidRPr="008311DB">
        <w:rPr>
          <w:rFonts w:cs="Arial"/>
          <w:lang w:val="en"/>
        </w:rPr>
        <w:t>not need to write</w:t>
      </w:r>
      <w:r w:rsidR="00297ECF">
        <w:rPr>
          <w:rFonts w:cs="Arial"/>
          <w:lang w:val="en"/>
        </w:rPr>
        <w:t xml:space="preserve"> such</w:t>
      </w:r>
      <w:r w:rsidR="00854FFE" w:rsidRPr="008311DB">
        <w:rPr>
          <w:rFonts w:cs="Arial"/>
          <w:lang w:val="en"/>
        </w:rPr>
        <w:t xml:space="preserve"> passionate </w:t>
      </w:r>
      <w:r w:rsidR="00854FFE" w:rsidRPr="00297ECF">
        <w:rPr>
          <w:rFonts w:cs="Arial"/>
          <w:i/>
          <w:lang w:val="en"/>
        </w:rPr>
        <w:t>arguments</w:t>
      </w:r>
      <w:r w:rsidR="005B30F2" w:rsidRPr="008311DB">
        <w:rPr>
          <w:rFonts w:cs="Arial"/>
          <w:lang w:val="en"/>
        </w:rPr>
        <w:t xml:space="preserve">; </w:t>
      </w:r>
      <w:r w:rsidR="00297ECF">
        <w:rPr>
          <w:rFonts w:cs="Arial"/>
          <w:lang w:val="en"/>
        </w:rPr>
        <w:t xml:space="preserve">instead use </w:t>
      </w:r>
      <w:r w:rsidR="005B30F2" w:rsidRPr="008311DB">
        <w:rPr>
          <w:rFonts w:cs="Arial"/>
          <w:lang w:val="en"/>
        </w:rPr>
        <w:t xml:space="preserve">power to write </w:t>
      </w:r>
      <w:r w:rsidR="005B30F2" w:rsidRPr="00297ECF">
        <w:rPr>
          <w:rFonts w:cs="Arial"/>
          <w:i/>
          <w:lang w:val="en"/>
        </w:rPr>
        <w:t xml:space="preserve">legislation </w:t>
      </w:r>
      <w:r w:rsidR="005B30F2" w:rsidRPr="008311DB">
        <w:rPr>
          <w:rFonts w:cs="Arial"/>
          <w:lang w:val="en"/>
        </w:rPr>
        <w:t>and</w:t>
      </w:r>
      <w:r w:rsidR="00B93710">
        <w:rPr>
          <w:rFonts w:cs="Arial"/>
          <w:lang w:val="en"/>
        </w:rPr>
        <w:t xml:space="preserve"> finances</w:t>
      </w:r>
      <w:r w:rsidR="005B30F2" w:rsidRPr="008311DB">
        <w:rPr>
          <w:rFonts w:cs="Arial"/>
          <w:lang w:val="en"/>
        </w:rPr>
        <w:t xml:space="preserve"> to implement. </w:t>
      </w:r>
      <w:r w:rsidR="00471E14" w:rsidRPr="008311DB">
        <w:rPr>
          <w:rFonts w:cs="Arial"/>
        </w:rPr>
        <w:t xml:space="preserve">Reeves and Mollon (2009) criticism of regulation actively encourage public debate around the choices that lay bare in front of psychotherapy. </w:t>
      </w:r>
      <w:r w:rsidR="00B765CF">
        <w:rPr>
          <w:rFonts w:cs="Arial"/>
          <w:lang w:val="en"/>
        </w:rPr>
        <w:t xml:space="preserve">Social construction rules that change of </w:t>
      </w:r>
      <w:r w:rsidR="005B30F2" w:rsidRPr="008311DB">
        <w:rPr>
          <w:rFonts w:cs="Arial"/>
          <w:lang w:val="en"/>
        </w:rPr>
        <w:t xml:space="preserve">psychotherapy is inevitable, </w:t>
      </w:r>
      <w:r w:rsidR="00B765CF">
        <w:rPr>
          <w:rFonts w:cs="Arial"/>
          <w:lang w:val="en"/>
        </w:rPr>
        <w:t xml:space="preserve">however </w:t>
      </w:r>
      <w:r w:rsidR="00F51BFC" w:rsidRPr="008311DB">
        <w:rPr>
          <w:rFonts w:cs="Arial"/>
          <w:lang w:val="en"/>
        </w:rPr>
        <w:t>Murphy (2011)</w:t>
      </w:r>
      <w:r w:rsidR="00316E43" w:rsidRPr="008311DB">
        <w:rPr>
          <w:rFonts w:cs="Arial"/>
          <w:lang w:val="en"/>
        </w:rPr>
        <w:t xml:space="preserve"> argu</w:t>
      </w:r>
      <w:r w:rsidR="00B765CF">
        <w:rPr>
          <w:rFonts w:cs="Arial"/>
          <w:lang w:val="en"/>
        </w:rPr>
        <w:t>es</w:t>
      </w:r>
      <w:r w:rsidR="00316E43" w:rsidRPr="008311DB">
        <w:rPr>
          <w:rFonts w:cs="Arial"/>
          <w:lang w:val="en"/>
        </w:rPr>
        <w:t xml:space="preserve"> </w:t>
      </w:r>
      <w:r w:rsidR="00B765CF">
        <w:rPr>
          <w:rFonts w:cs="Arial"/>
          <w:lang w:val="en"/>
        </w:rPr>
        <w:t xml:space="preserve">that </w:t>
      </w:r>
      <w:r w:rsidR="005B30F2" w:rsidRPr="008311DB">
        <w:rPr>
          <w:rFonts w:cs="Arial"/>
          <w:lang w:val="en"/>
        </w:rPr>
        <w:t xml:space="preserve">change/shift to </w:t>
      </w:r>
      <w:r w:rsidR="00316E43" w:rsidRPr="008311DB">
        <w:rPr>
          <w:rFonts w:cs="Arial"/>
          <w:lang w:val="en"/>
        </w:rPr>
        <w:t>professionalism and standardization will</w:t>
      </w:r>
      <w:r w:rsidR="00B765CF">
        <w:rPr>
          <w:rFonts w:cs="Arial"/>
          <w:lang w:val="en"/>
        </w:rPr>
        <w:t xml:space="preserve"> </w:t>
      </w:r>
      <w:r w:rsidR="00316E43" w:rsidRPr="008311DB">
        <w:rPr>
          <w:rFonts w:cs="Arial"/>
          <w:lang w:val="en"/>
        </w:rPr>
        <w:t>stop the evolving nature of the practice. The freedom and creativity of which psychotherapy can produce will not fit into the structures put in place. This notio</w:t>
      </w:r>
      <w:r w:rsidR="00FC1DC0">
        <w:rPr>
          <w:rFonts w:cs="Arial"/>
          <w:lang w:val="en"/>
        </w:rPr>
        <w:t>n</w:t>
      </w:r>
      <w:r w:rsidR="00316E43" w:rsidRPr="008311DB">
        <w:rPr>
          <w:rFonts w:cs="Arial"/>
          <w:lang w:val="en"/>
        </w:rPr>
        <w:t xml:space="preserve"> draw</w:t>
      </w:r>
      <w:r w:rsidR="000A6FF4">
        <w:rPr>
          <w:rFonts w:cs="Arial"/>
          <w:lang w:val="en"/>
        </w:rPr>
        <w:t xml:space="preserve">s </w:t>
      </w:r>
      <w:r w:rsidR="00316E43" w:rsidRPr="008311DB">
        <w:rPr>
          <w:rFonts w:cs="Arial"/>
          <w:lang w:val="en"/>
        </w:rPr>
        <w:t xml:space="preserve">upon founding arguments </w:t>
      </w:r>
      <w:r w:rsidR="00FC1DC0">
        <w:rPr>
          <w:rFonts w:cs="Arial"/>
          <w:lang w:val="en"/>
        </w:rPr>
        <w:t>such as</w:t>
      </w:r>
      <w:r w:rsidR="00316E43" w:rsidRPr="008311DB">
        <w:rPr>
          <w:rFonts w:cs="Arial"/>
          <w:lang w:val="en"/>
        </w:rPr>
        <w:t xml:space="preserve"> Rogers (1973, cited in Murphy, 2011).</w:t>
      </w:r>
      <w:r w:rsidR="000A6FF4">
        <w:rPr>
          <w:rFonts w:cs="Arial"/>
          <w:lang w:val="en"/>
        </w:rPr>
        <w:br/>
      </w:r>
      <w:r w:rsidR="00FC1DC0">
        <w:t xml:space="preserve">Alternative realities </w:t>
      </w:r>
      <w:r w:rsidR="005B30F2" w:rsidRPr="008311DB">
        <w:t xml:space="preserve">such as </w:t>
      </w:r>
      <w:r w:rsidR="005940D9" w:rsidRPr="008311DB">
        <w:t>Koehn (200</w:t>
      </w:r>
      <w:r w:rsidR="008311DB" w:rsidRPr="008311DB">
        <w:t>6</w:t>
      </w:r>
      <w:r w:rsidR="005940D9" w:rsidRPr="008311DB">
        <w:t>)</w:t>
      </w:r>
      <w:r w:rsidR="000A6FF4">
        <w:t xml:space="preserve"> argu</w:t>
      </w:r>
      <w:r w:rsidR="00FC1DC0">
        <w:t xml:space="preserve">e </w:t>
      </w:r>
      <w:r w:rsidR="000A6FF4">
        <w:t xml:space="preserve">that </w:t>
      </w:r>
      <w:r w:rsidR="005940D9" w:rsidRPr="008311DB">
        <w:t>psychotherapy should shift to become a different profession, that promises to serve a particular good, in which psychotherapist and client must promise, instead of one being bound by the other</w:t>
      </w:r>
      <w:r w:rsidR="00FC1DC0">
        <w:t>, thus o</w:t>
      </w:r>
      <w:r w:rsidR="005940D9" w:rsidRPr="008311DB">
        <w:t>nly then we can preserve our moral legitimacy</w:t>
      </w:r>
      <w:r w:rsidR="00740E9F">
        <w:t>. House</w:t>
      </w:r>
      <w:r w:rsidR="003A1434">
        <w:t xml:space="preserve"> (2009)</w:t>
      </w:r>
      <w:r w:rsidR="00740E9F">
        <w:t xml:space="preserve"> alongside writers such </w:t>
      </w:r>
      <w:r w:rsidR="00740E9F" w:rsidRPr="000A6FF4">
        <w:t xml:space="preserve">as Baron, 2003; Lee, 1997, (cited in Tapson, 2016) </w:t>
      </w:r>
      <w:r w:rsidR="00740E9F">
        <w:t>share ideas of a post-professional era where</w:t>
      </w:r>
      <w:r w:rsidR="003A1434">
        <w:t xml:space="preserve"> psychotherapy </w:t>
      </w:r>
      <w:r w:rsidR="00740E9F">
        <w:t>move</w:t>
      </w:r>
      <w:r w:rsidR="003A1434">
        <w:t>s</w:t>
      </w:r>
      <w:r w:rsidR="000A6FF4">
        <w:t xml:space="preserve"> </w:t>
      </w:r>
      <w:r w:rsidR="00740E9F">
        <w:t>beyond the confinements of scoring systems and accreditation</w:t>
      </w:r>
      <w:r w:rsidR="00740E9F" w:rsidRPr="000A6FF4">
        <w:rPr>
          <w:color w:val="00B0F0"/>
        </w:rPr>
        <w:t xml:space="preserve">. Although shared in idea, this argument from </w:t>
      </w:r>
      <w:r w:rsidR="00B765CF">
        <w:rPr>
          <w:color w:val="00B0F0"/>
        </w:rPr>
        <w:t>a P</w:t>
      </w:r>
      <w:r w:rsidR="000A6FF4">
        <w:rPr>
          <w:color w:val="00B0F0"/>
        </w:rPr>
        <w:t>ositioning</w:t>
      </w:r>
      <w:r w:rsidR="00B765CF">
        <w:rPr>
          <w:color w:val="00B0F0"/>
        </w:rPr>
        <w:t xml:space="preserve"> analysis (Willig, 2008) </w:t>
      </w:r>
      <w:r w:rsidR="00FC1DC0">
        <w:rPr>
          <w:color w:val="00B0F0"/>
        </w:rPr>
        <w:t>remains as the</w:t>
      </w:r>
      <w:r w:rsidR="00D40D03">
        <w:rPr>
          <w:color w:val="00B0F0"/>
        </w:rPr>
        <w:t xml:space="preserve"> oppressed </w:t>
      </w:r>
      <w:r w:rsidR="00FC1DC0">
        <w:rPr>
          <w:color w:val="00B0F0"/>
        </w:rPr>
        <w:t>discourse</w:t>
      </w:r>
      <w:r w:rsidR="00740E9F" w:rsidRPr="000A6FF4">
        <w:rPr>
          <w:color w:val="00B0F0"/>
        </w:rPr>
        <w:t>. House is well published and respected</w:t>
      </w:r>
      <w:r w:rsidR="00FC1DC0">
        <w:rPr>
          <w:color w:val="00B0F0"/>
        </w:rPr>
        <w:t xml:space="preserve"> within the </w:t>
      </w:r>
      <w:r w:rsidR="00226EC6">
        <w:rPr>
          <w:color w:val="00B0F0"/>
        </w:rPr>
        <w:t>field,</w:t>
      </w:r>
      <w:r w:rsidR="000045EC" w:rsidRPr="000A6FF4">
        <w:rPr>
          <w:color w:val="00B0F0"/>
        </w:rPr>
        <w:t xml:space="preserve"> but</w:t>
      </w:r>
      <w:r>
        <w:rPr>
          <w:color w:val="00B0F0"/>
        </w:rPr>
        <w:t xml:space="preserve"> </w:t>
      </w:r>
      <w:r w:rsidR="00B765CF">
        <w:rPr>
          <w:color w:val="00B0F0"/>
        </w:rPr>
        <w:t xml:space="preserve">individual writers stand </w:t>
      </w:r>
      <w:r w:rsidR="00740E9F" w:rsidRPr="000A6FF4">
        <w:rPr>
          <w:color w:val="00B0F0"/>
        </w:rPr>
        <w:t>no realistic chance of competing with the institutionalised methods of delivering therapeutic service</w:t>
      </w:r>
      <w:r w:rsidR="00226EC6">
        <w:rPr>
          <w:color w:val="00B0F0"/>
        </w:rPr>
        <w:t>s</w:t>
      </w:r>
      <w:r w:rsidR="00B765CF">
        <w:rPr>
          <w:color w:val="00B0F0"/>
        </w:rPr>
        <w:t xml:space="preserve">. </w:t>
      </w:r>
      <w:r w:rsidR="00740E9F" w:rsidRPr="00740E9F">
        <w:rPr>
          <w:rFonts w:cs="Times New Roman"/>
        </w:rPr>
        <w:t>It appears</w:t>
      </w:r>
      <w:r w:rsidR="008311DB" w:rsidRPr="00740E9F">
        <w:rPr>
          <w:rFonts w:cs="Times New Roman"/>
        </w:rPr>
        <w:t xml:space="preserve"> </w:t>
      </w:r>
      <w:r w:rsidR="00CA1145">
        <w:rPr>
          <w:rFonts w:cs="Times New Roman"/>
        </w:rPr>
        <w:t xml:space="preserve">one </w:t>
      </w:r>
      <w:r>
        <w:rPr>
          <w:rFonts w:cs="Times New Roman"/>
        </w:rPr>
        <w:t>constructed r</w:t>
      </w:r>
      <w:r w:rsidR="00CA1145">
        <w:rPr>
          <w:rFonts w:cs="Times New Roman"/>
        </w:rPr>
        <w:t xml:space="preserve">eality is that the </w:t>
      </w:r>
      <w:r>
        <w:rPr>
          <w:rFonts w:cs="Times New Roman"/>
        </w:rPr>
        <w:t xml:space="preserve">progression </w:t>
      </w:r>
      <w:r w:rsidR="008311DB" w:rsidRPr="00740E9F">
        <w:rPr>
          <w:rFonts w:cs="Times New Roman"/>
        </w:rPr>
        <w:t xml:space="preserve">to professionalism is </w:t>
      </w:r>
      <w:r w:rsidR="00CA1145">
        <w:rPr>
          <w:rFonts w:cs="Times New Roman"/>
        </w:rPr>
        <w:t xml:space="preserve">unable </w:t>
      </w:r>
      <w:r w:rsidR="008311DB" w:rsidRPr="00740E9F">
        <w:rPr>
          <w:rFonts w:cs="Times New Roman"/>
        </w:rPr>
        <w:t>to</w:t>
      </w:r>
      <w:r w:rsidR="00CA1145">
        <w:rPr>
          <w:rFonts w:cs="Times New Roman"/>
        </w:rPr>
        <w:t xml:space="preserve"> be</w:t>
      </w:r>
      <w:r w:rsidR="008311DB" w:rsidRPr="00740E9F">
        <w:rPr>
          <w:rFonts w:cs="Times New Roman"/>
        </w:rPr>
        <w:t xml:space="preserve"> stop</w:t>
      </w:r>
      <w:r w:rsidR="00CA1145">
        <w:rPr>
          <w:rFonts w:cs="Times New Roman"/>
        </w:rPr>
        <w:t>ped</w:t>
      </w:r>
      <w:r w:rsidR="008311DB" w:rsidRPr="00740E9F">
        <w:rPr>
          <w:rFonts w:cs="Times New Roman"/>
        </w:rPr>
        <w:t xml:space="preserve">, so </w:t>
      </w:r>
      <w:r w:rsidR="00740E9F">
        <w:rPr>
          <w:rFonts w:cs="Times New Roman"/>
        </w:rPr>
        <w:t>on</w:t>
      </w:r>
      <w:r w:rsidR="008311DB" w:rsidRPr="00740E9F">
        <w:rPr>
          <w:rFonts w:cs="Times New Roman"/>
        </w:rPr>
        <w:t xml:space="preserve">e </w:t>
      </w:r>
      <w:r w:rsidR="00740E9F">
        <w:rPr>
          <w:rFonts w:cs="Times New Roman"/>
        </w:rPr>
        <w:t>must question</w:t>
      </w:r>
      <w:r w:rsidR="00D40D03">
        <w:rPr>
          <w:rFonts w:cs="Times New Roman"/>
        </w:rPr>
        <w:t xml:space="preserve"> the</w:t>
      </w:r>
      <w:r w:rsidR="008311DB" w:rsidRPr="00740E9F">
        <w:rPr>
          <w:rFonts w:cs="Times New Roman"/>
        </w:rPr>
        <w:t xml:space="preserve"> </w:t>
      </w:r>
      <w:r w:rsidR="00740E9F">
        <w:rPr>
          <w:rFonts w:cs="Times New Roman"/>
        </w:rPr>
        <w:t xml:space="preserve">authenticity </w:t>
      </w:r>
      <w:r w:rsidR="008311DB" w:rsidRPr="00740E9F">
        <w:rPr>
          <w:rFonts w:cs="Times New Roman"/>
        </w:rPr>
        <w:t>in current practi</w:t>
      </w:r>
      <w:r w:rsidR="0021199C">
        <w:rPr>
          <w:rFonts w:cs="Times New Roman"/>
        </w:rPr>
        <w:t>c</w:t>
      </w:r>
      <w:r w:rsidR="008311DB" w:rsidRPr="00740E9F">
        <w:rPr>
          <w:rFonts w:cs="Times New Roman"/>
        </w:rPr>
        <w:t>es</w:t>
      </w:r>
      <w:r w:rsidR="002D32E5">
        <w:rPr>
          <w:rFonts w:cs="Times New Roman"/>
        </w:rPr>
        <w:t>,</w:t>
      </w:r>
      <w:r w:rsidR="008311DB" w:rsidRPr="00740E9F">
        <w:rPr>
          <w:rFonts w:cs="Times New Roman"/>
        </w:rPr>
        <w:t xml:space="preserve"> if the systems </w:t>
      </w:r>
      <w:r w:rsidR="00226EC6">
        <w:rPr>
          <w:rFonts w:cs="Times New Roman"/>
        </w:rPr>
        <w:t xml:space="preserve">therapists </w:t>
      </w:r>
      <w:r w:rsidR="008311DB" w:rsidRPr="00740E9F">
        <w:rPr>
          <w:rFonts w:cs="Times New Roman"/>
        </w:rPr>
        <w:t>work in are fundamentally ill-structured and do not capture the heart and so</w:t>
      </w:r>
      <w:r w:rsidR="00740E9F">
        <w:rPr>
          <w:rFonts w:cs="Times New Roman"/>
        </w:rPr>
        <w:t>ul</w:t>
      </w:r>
      <w:r w:rsidR="008311DB" w:rsidRPr="00740E9F">
        <w:rPr>
          <w:rFonts w:cs="Times New Roman"/>
        </w:rPr>
        <w:t xml:space="preserve"> of therapy</w:t>
      </w:r>
      <w:r w:rsidR="00740E9F">
        <w:rPr>
          <w:rFonts w:cs="Times New Roman"/>
        </w:rPr>
        <w:t>,</w:t>
      </w:r>
      <w:r w:rsidR="002D32E5">
        <w:rPr>
          <w:rFonts w:cs="Times New Roman"/>
        </w:rPr>
        <w:t xml:space="preserve"> </w:t>
      </w:r>
      <w:r w:rsidR="00740E9F" w:rsidRPr="002F2A13">
        <w:rPr>
          <w:rFonts w:cs="Times New Roman"/>
          <w:color w:val="7030A0"/>
        </w:rPr>
        <w:t>are</w:t>
      </w:r>
      <w:r w:rsidR="00226EC6">
        <w:rPr>
          <w:rFonts w:cs="Times New Roman"/>
          <w:color w:val="7030A0"/>
        </w:rPr>
        <w:t xml:space="preserve"> therapists</w:t>
      </w:r>
      <w:r w:rsidR="00740E9F" w:rsidRPr="002F2A13">
        <w:rPr>
          <w:rFonts w:cs="Times New Roman"/>
          <w:color w:val="7030A0"/>
        </w:rPr>
        <w:t xml:space="preserve"> going to be active</w:t>
      </w:r>
      <w:r w:rsidR="002D32E5">
        <w:rPr>
          <w:rFonts w:cs="Times New Roman"/>
          <w:color w:val="7030A0"/>
        </w:rPr>
        <w:t xml:space="preserve"> </w:t>
      </w:r>
      <w:r w:rsidR="00740E9F" w:rsidRPr="002F2A13">
        <w:rPr>
          <w:rFonts w:cs="Times New Roman"/>
          <w:color w:val="7030A0"/>
        </w:rPr>
        <w:t xml:space="preserve">or passive agents </w:t>
      </w:r>
      <w:r w:rsidR="00D40D03">
        <w:rPr>
          <w:rFonts w:cs="Times New Roman"/>
          <w:color w:val="7030A0"/>
        </w:rPr>
        <w:t>within the inevitable developments of this discursive field.</w:t>
      </w:r>
    </w:p>
    <w:bookmarkEnd w:id="14"/>
    <w:p w14:paraId="2EFA7B28" w14:textId="77777777" w:rsidR="005C2FDF" w:rsidRPr="007B2528" w:rsidRDefault="005C2FDF">
      <w:pPr>
        <w:rPr>
          <w:u w:val="single"/>
        </w:rPr>
      </w:pPr>
    </w:p>
    <w:p w14:paraId="5A537683" w14:textId="705D3798" w:rsidR="006711B2" w:rsidRDefault="002133BB" w:rsidP="002133BB">
      <w:pPr>
        <w:rPr>
          <w:color w:val="92D050"/>
          <w:u w:val="single"/>
        </w:rPr>
      </w:pPr>
      <w:r w:rsidRPr="002133BB">
        <w:rPr>
          <w:b/>
          <w:iCs/>
        </w:rPr>
        <w:t xml:space="preserve">THEME 2 – POLITICS </w:t>
      </w:r>
      <w:r w:rsidR="00800BD8">
        <w:rPr>
          <w:b/>
          <w:iCs/>
        </w:rPr>
        <w:t xml:space="preserve">(5,200) </w:t>
      </w:r>
    </w:p>
    <w:p w14:paraId="5B58E810" w14:textId="474BA7BB" w:rsidR="002B5C57" w:rsidRPr="00FC270C" w:rsidRDefault="00230CF8" w:rsidP="002133BB">
      <w:pPr>
        <w:rPr>
          <w:rFonts w:cs="Arial"/>
          <w:color w:val="303030"/>
          <w:shd w:val="clear" w:color="auto" w:fill="FFFFFF"/>
        </w:rPr>
      </w:pPr>
      <w:r w:rsidRPr="00230CF8">
        <w:t xml:space="preserve">The second </w:t>
      </w:r>
      <w:r>
        <w:t>disc</w:t>
      </w:r>
      <w:r w:rsidR="00391ECB">
        <w:t>ursive field</w:t>
      </w:r>
      <w:r>
        <w:t xml:space="preserve"> identified when considering</w:t>
      </w:r>
      <w:r w:rsidR="00196A64">
        <w:t xml:space="preserve"> constructions of</w:t>
      </w:r>
      <w:r>
        <w:t xml:space="preserve"> psychotherapy in accordance to </w:t>
      </w:r>
      <w:r w:rsidR="005B6CC7">
        <w:t>Willig’s (2008)</w:t>
      </w:r>
      <w:r>
        <w:t xml:space="preserve"> </w:t>
      </w:r>
      <w:r w:rsidR="000E0ECE">
        <w:t>FDA</w:t>
      </w:r>
      <w:r>
        <w:t xml:space="preserve"> is </w:t>
      </w:r>
      <w:r w:rsidR="00391ECB">
        <w:t>P</w:t>
      </w:r>
      <w:r>
        <w:t>olitics.</w:t>
      </w:r>
      <w:r w:rsidRPr="0021609B">
        <w:rPr>
          <w:rFonts w:cs="Arial"/>
          <w:color w:val="303030"/>
          <w:shd w:val="clear" w:color="auto" w:fill="FFFFFF"/>
        </w:rPr>
        <w:t xml:space="preserve"> </w:t>
      </w:r>
      <w:r w:rsidR="00F61425" w:rsidRPr="006B5A77">
        <w:rPr>
          <w:rFonts w:cs="Arial"/>
          <w:color w:val="000000" w:themeColor="text1"/>
          <w:shd w:val="clear" w:color="auto" w:fill="FFFFFF"/>
        </w:rPr>
        <w:t xml:space="preserve">Literature by </w:t>
      </w:r>
      <w:r w:rsidR="00096323" w:rsidRPr="006B5A77">
        <w:rPr>
          <w:rFonts w:cs="Arial"/>
          <w:color w:val="000000" w:themeColor="text1"/>
          <w:shd w:val="clear" w:color="auto" w:fill="FFFFFF"/>
        </w:rPr>
        <w:t>Mark</w:t>
      </w:r>
      <w:r w:rsidR="00F61425" w:rsidRPr="006B5A77">
        <w:rPr>
          <w:rFonts w:cs="Arial"/>
          <w:color w:val="000000" w:themeColor="text1"/>
          <w:shd w:val="clear" w:color="auto" w:fill="FFFFFF"/>
        </w:rPr>
        <w:t xml:space="preserve">s </w:t>
      </w:r>
      <w:r w:rsidR="00096323" w:rsidRPr="006B5A77">
        <w:rPr>
          <w:rFonts w:cs="Arial"/>
          <w:color w:val="000000" w:themeColor="text1"/>
          <w:shd w:val="clear" w:color="auto" w:fill="FFFFFF"/>
        </w:rPr>
        <w:t xml:space="preserve">(2017) </w:t>
      </w:r>
      <w:r w:rsidR="00F61425" w:rsidRPr="006B5A77">
        <w:rPr>
          <w:rFonts w:cs="Arial"/>
          <w:color w:val="000000" w:themeColor="text1"/>
          <w:shd w:val="clear" w:color="auto" w:fill="FFFFFF"/>
        </w:rPr>
        <w:t xml:space="preserve">highlights the importance </w:t>
      </w:r>
      <w:r w:rsidR="00FC0116" w:rsidRPr="006B5A77">
        <w:rPr>
          <w:rFonts w:cs="Arial"/>
          <w:color w:val="000000" w:themeColor="text1"/>
          <w:shd w:val="clear" w:color="auto" w:fill="FFFFFF"/>
        </w:rPr>
        <w:t xml:space="preserve">of </w:t>
      </w:r>
      <w:r w:rsidR="001B6434">
        <w:rPr>
          <w:rFonts w:cs="Arial"/>
          <w:color w:val="000000" w:themeColor="text1"/>
          <w:shd w:val="clear" w:color="auto" w:fill="FFFFFF"/>
        </w:rPr>
        <w:t xml:space="preserve">historical </w:t>
      </w:r>
      <w:r w:rsidR="00F61425" w:rsidRPr="006B5A77">
        <w:rPr>
          <w:rFonts w:cs="Arial"/>
          <w:color w:val="000000" w:themeColor="text1"/>
          <w:shd w:val="clear" w:color="auto" w:fill="FFFFFF"/>
        </w:rPr>
        <w:t xml:space="preserve">events </w:t>
      </w:r>
      <w:r w:rsidR="00F61425" w:rsidRPr="00FC270C">
        <w:rPr>
          <w:rFonts w:cs="Arial"/>
          <w:shd w:val="clear" w:color="auto" w:fill="FFFFFF"/>
        </w:rPr>
        <w:t xml:space="preserve">that have shaped psychotherapy. </w:t>
      </w:r>
      <w:r w:rsidR="00FC0116">
        <w:rPr>
          <w:rFonts w:cs="Arial"/>
          <w:shd w:val="clear" w:color="auto" w:fill="FFFFFF"/>
        </w:rPr>
        <w:t>R</w:t>
      </w:r>
      <w:r w:rsidR="004859E6" w:rsidRPr="00FC270C">
        <w:rPr>
          <w:rFonts w:cs="Arial"/>
          <w:shd w:val="clear" w:color="auto" w:fill="FFFFFF"/>
        </w:rPr>
        <w:t xml:space="preserve">esearching </w:t>
      </w:r>
      <w:r w:rsidR="00420FB8" w:rsidRPr="00FC270C">
        <w:rPr>
          <w:rFonts w:cs="Arial"/>
          <w:shd w:val="clear" w:color="auto" w:fill="FFFFFF"/>
        </w:rPr>
        <w:t>origins and th</w:t>
      </w:r>
      <w:r w:rsidR="001B6434">
        <w:rPr>
          <w:rFonts w:cs="Arial"/>
          <w:shd w:val="clear" w:color="auto" w:fill="FFFFFF"/>
        </w:rPr>
        <w:t xml:space="preserve">e </w:t>
      </w:r>
      <w:r w:rsidR="004859E6" w:rsidRPr="00FC270C">
        <w:rPr>
          <w:rFonts w:cs="Arial"/>
          <w:shd w:val="clear" w:color="auto" w:fill="FFFFFF"/>
        </w:rPr>
        <w:t xml:space="preserve">evolving </w:t>
      </w:r>
      <w:r w:rsidR="00FC270C" w:rsidRPr="00FC270C">
        <w:rPr>
          <w:rFonts w:cs="Arial"/>
          <w:shd w:val="clear" w:color="auto" w:fill="FFFFFF"/>
        </w:rPr>
        <w:t>construct</w:t>
      </w:r>
      <w:r w:rsidR="004859E6" w:rsidRPr="00FC270C">
        <w:rPr>
          <w:rFonts w:cs="Arial"/>
          <w:shd w:val="clear" w:color="auto" w:fill="FFFFFF"/>
        </w:rPr>
        <w:t xml:space="preserve"> through </w:t>
      </w:r>
      <w:r w:rsidR="00391ECB">
        <w:rPr>
          <w:rFonts w:cs="Arial"/>
          <w:shd w:val="clear" w:color="auto" w:fill="FFFFFF"/>
        </w:rPr>
        <w:t xml:space="preserve">a </w:t>
      </w:r>
      <w:r w:rsidR="004859E6" w:rsidRPr="00FC270C">
        <w:rPr>
          <w:rFonts w:cs="Arial"/>
          <w:shd w:val="clear" w:color="auto" w:fill="FFFFFF"/>
        </w:rPr>
        <w:t>chronological sphere</w:t>
      </w:r>
      <w:r w:rsidR="009460BD">
        <w:rPr>
          <w:rFonts w:cs="Arial"/>
          <w:shd w:val="clear" w:color="auto" w:fill="FFFFFF"/>
        </w:rPr>
        <w:t>,</w:t>
      </w:r>
      <w:r w:rsidR="004859E6" w:rsidRPr="00FC270C">
        <w:rPr>
          <w:rFonts w:cs="Arial"/>
          <w:shd w:val="clear" w:color="auto" w:fill="FFFFFF"/>
        </w:rPr>
        <w:t xml:space="preserve"> what emerges most predominately is the changing </w:t>
      </w:r>
      <w:r w:rsidR="00360F7F" w:rsidRPr="00FC270C">
        <w:rPr>
          <w:rFonts w:cs="Arial"/>
          <w:shd w:val="clear" w:color="auto" w:fill="FFFFFF"/>
        </w:rPr>
        <w:t xml:space="preserve">political landscape </w:t>
      </w:r>
      <w:r w:rsidR="004859E6" w:rsidRPr="00FC270C">
        <w:rPr>
          <w:rFonts w:cs="Arial"/>
          <w:shd w:val="clear" w:color="auto" w:fill="FFFFFF"/>
        </w:rPr>
        <w:t>and its cause and effect nature on</w:t>
      </w:r>
      <w:r w:rsidR="006B5A77">
        <w:rPr>
          <w:rFonts w:cs="Arial"/>
          <w:shd w:val="clear" w:color="auto" w:fill="FFFFFF"/>
        </w:rPr>
        <w:t xml:space="preserve"> the field of</w:t>
      </w:r>
      <w:r w:rsidR="004859E6" w:rsidRPr="00FC270C">
        <w:rPr>
          <w:rFonts w:cs="Arial"/>
          <w:shd w:val="clear" w:color="auto" w:fill="FFFFFF"/>
        </w:rPr>
        <w:t xml:space="preserve"> </w:t>
      </w:r>
      <w:r w:rsidR="00FC0116">
        <w:rPr>
          <w:rFonts w:cs="Arial"/>
          <w:shd w:val="clear" w:color="auto" w:fill="FFFFFF"/>
        </w:rPr>
        <w:t>psychotherapy</w:t>
      </w:r>
      <w:r w:rsidR="004859E6" w:rsidRPr="00FC270C">
        <w:rPr>
          <w:rFonts w:cs="Arial"/>
          <w:shd w:val="clear" w:color="auto" w:fill="FFFFFF"/>
        </w:rPr>
        <w:t xml:space="preserve">. </w:t>
      </w:r>
      <w:r w:rsidR="0021609B" w:rsidRPr="00FC270C">
        <w:rPr>
          <w:rFonts w:cs="Arial"/>
          <w:shd w:val="clear" w:color="auto" w:fill="FFFFFF"/>
        </w:rPr>
        <w:t xml:space="preserve">Healy (2000) notes that </w:t>
      </w:r>
      <w:r w:rsidR="0021609B" w:rsidRPr="00FC270C">
        <w:t xml:space="preserve">the people in </w:t>
      </w:r>
      <w:r w:rsidR="00C56CD2">
        <w:t xml:space="preserve">political </w:t>
      </w:r>
      <w:r w:rsidR="0021609B" w:rsidRPr="00FC270C">
        <w:t xml:space="preserve">power dictate or influence the accepted truths </w:t>
      </w:r>
      <w:r w:rsidR="00360F7F" w:rsidRPr="00FC270C">
        <w:t xml:space="preserve">that ripple throughout societal structures </w:t>
      </w:r>
      <w:r w:rsidR="0021609B" w:rsidRPr="00FC270C">
        <w:t xml:space="preserve">and therefore </w:t>
      </w:r>
      <w:r w:rsidR="00360F7F" w:rsidRPr="00FC270C">
        <w:t xml:space="preserve">this second section of the paper will </w:t>
      </w:r>
      <w:r w:rsidR="0021609B" w:rsidRPr="00FC270C">
        <w:t>cr</w:t>
      </w:r>
      <w:r w:rsidR="00DA3DAD" w:rsidRPr="00FC270C">
        <w:t>itically consider the relationship between politics and therapy</w:t>
      </w:r>
      <w:r w:rsidR="000E0ECE" w:rsidRPr="00FC270C">
        <w:t xml:space="preserve">, while referring to </w:t>
      </w:r>
      <w:r w:rsidR="005B6CC7" w:rsidRPr="00FC270C">
        <w:t>Willig’s (2008)</w:t>
      </w:r>
      <w:r w:rsidR="000E0ECE" w:rsidRPr="00FC270C">
        <w:t xml:space="preserve"> 6 stages of FDA. </w:t>
      </w:r>
    </w:p>
    <w:p w14:paraId="7CCB9AD4" w14:textId="15DDC1B4" w:rsidR="002B5C57" w:rsidRPr="002F69AA" w:rsidRDefault="004701DA" w:rsidP="002133BB">
      <w:r>
        <w:t xml:space="preserve">Literature found has been </w:t>
      </w:r>
      <w:r w:rsidR="004859E6">
        <w:t>intertwined with socio</w:t>
      </w:r>
      <w:r w:rsidR="009460BD">
        <w:t>-</w:t>
      </w:r>
      <w:r w:rsidR="004859E6">
        <w:t>economic movements</w:t>
      </w:r>
      <w:r w:rsidR="00DA3DAD">
        <w:t>,</w:t>
      </w:r>
      <w:r>
        <w:t xml:space="preserve"> so to</w:t>
      </w:r>
      <w:r w:rsidR="004859E6">
        <w:t xml:space="preserve"> conclude t</w:t>
      </w:r>
      <w:r w:rsidR="00DA3DAD">
        <w:t>h</w:t>
      </w:r>
      <w:r w:rsidR="004859E6">
        <w:t>at psychotherapy is</w:t>
      </w:r>
      <w:r w:rsidR="00DA3DAD">
        <w:t xml:space="preserve"> </w:t>
      </w:r>
      <w:r w:rsidR="004859E6">
        <w:t xml:space="preserve">political seems just. However, </w:t>
      </w:r>
      <w:r w:rsidR="00391ECB">
        <w:t xml:space="preserve">what has been </w:t>
      </w:r>
      <w:r w:rsidR="00A150FD">
        <w:t xml:space="preserve">observed within recent </w:t>
      </w:r>
      <w:r w:rsidR="00FA2C21">
        <w:t xml:space="preserve">discourse </w:t>
      </w:r>
      <w:r w:rsidR="00391ECB">
        <w:t>within this discursive field is</w:t>
      </w:r>
      <w:r w:rsidR="00A150FD">
        <w:t xml:space="preserve"> whether therapy </w:t>
      </w:r>
      <w:r w:rsidR="00A150FD" w:rsidRPr="00DA3DAD">
        <w:rPr>
          <w:i/>
        </w:rPr>
        <w:t>should</w:t>
      </w:r>
      <w:r w:rsidR="00A150FD">
        <w:t xml:space="preserve"> be political, and if so, what does that mean</w:t>
      </w:r>
      <w:r w:rsidR="00FA2C21">
        <w:t xml:space="preserve"> for research and practice</w:t>
      </w:r>
      <w:r>
        <w:t>.</w:t>
      </w:r>
      <w:r w:rsidR="00A150FD">
        <w:t xml:space="preserve"> </w:t>
      </w:r>
      <w:r w:rsidR="002B5C57" w:rsidRPr="002F69AA">
        <w:t xml:space="preserve">In attempts to </w:t>
      </w:r>
      <w:r w:rsidR="00050C2D" w:rsidRPr="002F69AA">
        <w:t>streamline literature to answer the question in the most</w:t>
      </w:r>
      <w:r w:rsidR="00391ECB">
        <w:t xml:space="preserve"> representative </w:t>
      </w:r>
      <w:r w:rsidR="00050C2D" w:rsidRPr="002F69AA">
        <w:t xml:space="preserve">way, </w:t>
      </w:r>
      <w:r w:rsidR="00391ECB">
        <w:t xml:space="preserve">this review </w:t>
      </w:r>
      <w:r w:rsidR="00050C2D" w:rsidRPr="002F69AA">
        <w:t>will look at the</w:t>
      </w:r>
      <w:r w:rsidR="004D2323">
        <w:t xml:space="preserve"> </w:t>
      </w:r>
      <w:r w:rsidR="00050C2D" w:rsidRPr="002F69AA">
        <w:t>dynamics within British politics at specific times throughout the 20</w:t>
      </w:r>
      <w:r w:rsidR="00050C2D" w:rsidRPr="002F69AA">
        <w:rPr>
          <w:vertAlign w:val="superscript"/>
        </w:rPr>
        <w:t xml:space="preserve">th </w:t>
      </w:r>
      <w:r w:rsidR="00050C2D" w:rsidRPr="002F69AA">
        <w:t>and 21</w:t>
      </w:r>
      <w:r w:rsidR="00050C2D" w:rsidRPr="002F69AA">
        <w:rPr>
          <w:vertAlign w:val="superscript"/>
        </w:rPr>
        <w:t xml:space="preserve">st </w:t>
      </w:r>
      <w:r w:rsidR="00050C2D" w:rsidRPr="002F69AA">
        <w:t>centur</w:t>
      </w:r>
      <w:r w:rsidR="00391ECB">
        <w:t>y</w:t>
      </w:r>
      <w:r w:rsidR="00BB5EEF" w:rsidRPr="002F69AA">
        <w:t>. Th</w:t>
      </w:r>
      <w:r w:rsidR="00EB0741">
        <w:t>e</w:t>
      </w:r>
      <w:r w:rsidR="00BB5EEF" w:rsidRPr="002F69AA">
        <w:t xml:space="preserve"> </w:t>
      </w:r>
      <w:r w:rsidR="00C22166">
        <w:t xml:space="preserve">focus is </w:t>
      </w:r>
      <w:r w:rsidR="00BB5EEF" w:rsidRPr="002F69AA">
        <w:t>influenced by literature published from Totton (2010) who differentiates between major political and psychother</w:t>
      </w:r>
      <w:r w:rsidR="004D2323">
        <w:t>apeutic</w:t>
      </w:r>
      <w:r w:rsidR="00BB5EEF" w:rsidRPr="002F69AA">
        <w:t xml:space="preserve"> relationships</w:t>
      </w:r>
      <w:r w:rsidR="00C22166">
        <w:t xml:space="preserve"> and highlights the significance </w:t>
      </w:r>
      <w:r w:rsidR="00A762DC">
        <w:t>of political underpinnings of knowledge</w:t>
      </w:r>
      <w:r w:rsidR="00BB5EEF" w:rsidRPr="002F69AA">
        <w:t>. Specifically, from these distinctions</w:t>
      </w:r>
      <w:r w:rsidR="007B513E" w:rsidRPr="002F69AA">
        <w:t xml:space="preserve">, the </w:t>
      </w:r>
      <w:r w:rsidR="007B513E" w:rsidRPr="006B5A77">
        <w:rPr>
          <w:i/>
          <w:iCs/>
        </w:rPr>
        <w:t xml:space="preserve">Psychotherapy of </w:t>
      </w:r>
      <w:r w:rsidR="002F69AA" w:rsidRPr="006B5A77">
        <w:rPr>
          <w:i/>
          <w:iCs/>
        </w:rPr>
        <w:t>P</w:t>
      </w:r>
      <w:r w:rsidR="007B513E" w:rsidRPr="006B5A77">
        <w:rPr>
          <w:i/>
          <w:iCs/>
        </w:rPr>
        <w:t>olitics</w:t>
      </w:r>
      <w:r w:rsidR="007B513E" w:rsidRPr="003D1823">
        <w:t xml:space="preserve"> </w:t>
      </w:r>
      <w:r w:rsidR="003D1823" w:rsidRPr="003D1823">
        <w:t xml:space="preserve">and the </w:t>
      </w:r>
      <w:r w:rsidR="00A762DC" w:rsidRPr="006B5A77">
        <w:rPr>
          <w:i/>
          <w:iCs/>
        </w:rPr>
        <w:t>P</w:t>
      </w:r>
      <w:r w:rsidR="007B513E" w:rsidRPr="006B5A77">
        <w:rPr>
          <w:i/>
          <w:iCs/>
        </w:rPr>
        <w:t xml:space="preserve">olitics in </w:t>
      </w:r>
      <w:r w:rsidR="00A762DC" w:rsidRPr="006B5A77">
        <w:rPr>
          <w:i/>
          <w:iCs/>
        </w:rPr>
        <w:t>P</w:t>
      </w:r>
      <w:r w:rsidR="007B513E" w:rsidRPr="006B5A77">
        <w:rPr>
          <w:i/>
          <w:iCs/>
        </w:rPr>
        <w:t>sychotherapy</w:t>
      </w:r>
      <w:r w:rsidR="0054425E">
        <w:t xml:space="preserve"> are considered. </w:t>
      </w:r>
      <w:r w:rsidR="006A4A51" w:rsidRPr="002F69AA">
        <w:t>To grasp the continuous reshaping of societal and political motivations and understandings of therapy</w:t>
      </w:r>
      <w:r w:rsidR="00A762DC">
        <w:t xml:space="preserve"> from Foucauldian positioning</w:t>
      </w:r>
      <w:r w:rsidR="006A4A51" w:rsidRPr="002F69AA">
        <w:t xml:space="preserve">, </w:t>
      </w:r>
      <w:r w:rsidR="00A762DC">
        <w:t>t</w:t>
      </w:r>
      <w:r w:rsidR="006A4A51" w:rsidRPr="002F69AA">
        <w:t>his section is addressed</w:t>
      </w:r>
      <w:r w:rsidR="006C5A51">
        <w:t xml:space="preserve"> </w:t>
      </w:r>
      <w:r w:rsidR="00B66E3C">
        <w:t>chronologically</w:t>
      </w:r>
      <w:r w:rsidR="0054425E">
        <w:t xml:space="preserve"> to consider </w:t>
      </w:r>
      <w:r w:rsidR="00B66E3C">
        <w:t>historical</w:t>
      </w:r>
      <w:r w:rsidR="00766EFD">
        <w:t xml:space="preserve"> epistemological </w:t>
      </w:r>
      <w:r w:rsidR="00B66E3C">
        <w:t>developments</w:t>
      </w:r>
      <w:r w:rsidR="0054425E">
        <w:t>. This section</w:t>
      </w:r>
      <w:r w:rsidR="00391ECB">
        <w:t xml:space="preserve"> will be mindful to Totton’s contribution,</w:t>
      </w:r>
      <w:r w:rsidR="006C5A51">
        <w:t xml:space="preserve"> </w:t>
      </w:r>
      <w:r w:rsidR="003D1823">
        <w:t xml:space="preserve">while still </w:t>
      </w:r>
      <w:r w:rsidR="001954A9">
        <w:t>in reference</w:t>
      </w:r>
      <w:r w:rsidR="003D1823">
        <w:t xml:space="preserve"> to </w:t>
      </w:r>
      <w:r w:rsidR="005B6CC7">
        <w:t>Willig’s (2008)</w:t>
      </w:r>
      <w:r w:rsidR="003D1823">
        <w:t xml:space="preserve"> FDA model. </w:t>
      </w:r>
    </w:p>
    <w:p w14:paraId="29FFC23C" w14:textId="459E599B" w:rsidR="001954A9" w:rsidRDefault="001954A9" w:rsidP="004715C0">
      <w:pPr>
        <w:rPr>
          <w:b/>
        </w:rPr>
      </w:pPr>
      <w:r w:rsidRPr="00176203">
        <w:rPr>
          <w:u w:val="single"/>
        </w:rPr>
        <w:lastRenderedPageBreak/>
        <w:t xml:space="preserve">History </w:t>
      </w:r>
      <w:r>
        <w:br/>
      </w:r>
      <w:r w:rsidRPr="009E6FA0">
        <w:t xml:space="preserve">While this paper could draw back to the political messages regarding emotions </w:t>
      </w:r>
      <w:r w:rsidR="0054425E">
        <w:t>(</w:t>
      </w:r>
      <w:r w:rsidRPr="009E6FA0">
        <w:t xml:space="preserve">Plato’s </w:t>
      </w:r>
      <w:r w:rsidR="0054425E">
        <w:t>theory that emotions are irrational reactions</w:t>
      </w:r>
      <w:r w:rsidRPr="009E6FA0">
        <w:t>, Stoicism’s mistrust in emotion, Aristotle’s call for balance, Darwinism’s recognition of Humans as animals, Kant through the enlightenment looking at rationality</w:t>
      </w:r>
      <w:r w:rsidR="0054425E">
        <w:t xml:space="preserve">), </w:t>
      </w:r>
      <w:r w:rsidRPr="009E6FA0">
        <w:t xml:space="preserve">we </w:t>
      </w:r>
      <w:r>
        <w:t>instead</w:t>
      </w:r>
      <w:r w:rsidRPr="009E6FA0">
        <w:t xml:space="preserve"> start at the beginning of the 20</w:t>
      </w:r>
      <w:r w:rsidRPr="009E6FA0">
        <w:rPr>
          <w:vertAlign w:val="superscript"/>
        </w:rPr>
        <w:t>th</w:t>
      </w:r>
      <w:r w:rsidRPr="009E6FA0">
        <w:t xml:space="preserve"> century to</w:t>
      </w:r>
      <w:r w:rsidR="00FC270C">
        <w:t xml:space="preserve"> streamlin</w:t>
      </w:r>
      <w:r w:rsidR="007D441D">
        <w:t xml:space="preserve">e </w:t>
      </w:r>
      <w:r w:rsidR="00FC270C">
        <w:t>literature</w:t>
      </w:r>
      <w:r w:rsidRPr="009E6FA0">
        <w:t xml:space="preserve">. </w:t>
      </w:r>
    </w:p>
    <w:p w14:paraId="53CB3E27" w14:textId="2961AB1E" w:rsidR="004715C0" w:rsidRPr="001954A9" w:rsidRDefault="000B139A" w:rsidP="004715C0">
      <w:pPr>
        <w:rPr>
          <w:b/>
        </w:rPr>
      </w:pPr>
      <w:r>
        <w:rPr>
          <w:color w:val="70AD47" w:themeColor="accent6"/>
        </w:rPr>
        <w:t xml:space="preserve">The </w:t>
      </w:r>
      <w:r w:rsidR="00E178CA">
        <w:rPr>
          <w:color w:val="70AD47" w:themeColor="accent6"/>
        </w:rPr>
        <w:t xml:space="preserve">evidence that </w:t>
      </w:r>
      <w:r>
        <w:rPr>
          <w:color w:val="70AD47" w:themeColor="accent6"/>
        </w:rPr>
        <w:t>there continues to be scholars criti</w:t>
      </w:r>
      <w:r w:rsidR="004D2323">
        <w:rPr>
          <w:color w:val="70AD47" w:themeColor="accent6"/>
        </w:rPr>
        <w:t xml:space="preserve">cally researching </w:t>
      </w:r>
      <w:r w:rsidR="007D441D">
        <w:rPr>
          <w:color w:val="70AD47" w:themeColor="accent6"/>
        </w:rPr>
        <w:t>early 20</w:t>
      </w:r>
      <w:r w:rsidR="007D441D" w:rsidRPr="007D441D">
        <w:rPr>
          <w:color w:val="70AD47" w:themeColor="accent6"/>
          <w:vertAlign w:val="superscript"/>
        </w:rPr>
        <w:t>th</w:t>
      </w:r>
      <w:r w:rsidR="007D441D">
        <w:rPr>
          <w:color w:val="70AD47" w:themeColor="accent6"/>
        </w:rPr>
        <w:t xml:space="preserve"> </w:t>
      </w:r>
      <w:r>
        <w:rPr>
          <w:color w:val="70AD47" w:themeColor="accent6"/>
        </w:rPr>
        <w:t xml:space="preserve">century movements implies the importance of historical events in the unfolding of therapy as we know it today. Accounts such as Neve (2004) provide commentary of the history of psychotherapy and psychiatry </w:t>
      </w:r>
      <w:r w:rsidR="00DE3374">
        <w:rPr>
          <w:color w:val="70AD47" w:themeColor="accent6"/>
        </w:rPr>
        <w:t xml:space="preserve">within Europe </w:t>
      </w:r>
      <w:r>
        <w:rPr>
          <w:color w:val="70AD47" w:themeColor="accent6"/>
        </w:rPr>
        <w:t xml:space="preserve">and stress that a compact </w:t>
      </w:r>
      <w:r w:rsidR="0054425E">
        <w:rPr>
          <w:color w:val="70AD47" w:themeColor="accent6"/>
        </w:rPr>
        <w:t xml:space="preserve">account of </w:t>
      </w:r>
      <w:r w:rsidR="006E489E">
        <w:rPr>
          <w:color w:val="70AD47" w:themeColor="accent6"/>
        </w:rPr>
        <w:t>the developing field of p</w:t>
      </w:r>
      <w:r>
        <w:rPr>
          <w:color w:val="70AD47" w:themeColor="accent6"/>
        </w:rPr>
        <w:t>sychotherapy is almost unattainable, due to its complex intertwin</w:t>
      </w:r>
      <w:r w:rsidR="00C959DA">
        <w:rPr>
          <w:color w:val="70AD47" w:themeColor="accent6"/>
        </w:rPr>
        <w:t>ed existence</w:t>
      </w:r>
      <w:r>
        <w:rPr>
          <w:color w:val="70AD47" w:themeColor="accent6"/>
        </w:rPr>
        <w:t xml:space="preserve"> with medicine, war, and various political and social movements.</w:t>
      </w:r>
      <w:r w:rsidR="00E178CA">
        <w:rPr>
          <w:color w:val="70AD47" w:themeColor="accent6"/>
        </w:rPr>
        <w:t xml:space="preserve"> </w:t>
      </w:r>
      <w:r w:rsidR="004D2323">
        <w:rPr>
          <w:color w:val="70AD47" w:themeColor="accent6"/>
        </w:rPr>
        <w:t>The paper will therefore discuss these discourses reasonably</w:t>
      </w:r>
      <w:r w:rsidR="00E178CA">
        <w:rPr>
          <w:color w:val="70AD47" w:themeColor="accent6"/>
        </w:rPr>
        <w:t>.</w:t>
      </w:r>
      <w:r w:rsidR="001925C5">
        <w:rPr>
          <w:color w:val="70AD47" w:themeColor="accent6"/>
        </w:rPr>
        <w:t xml:space="preserve"> </w:t>
      </w:r>
    </w:p>
    <w:p w14:paraId="69FA3F6E" w14:textId="5BB72369" w:rsidR="007D441D" w:rsidRPr="007D441D" w:rsidRDefault="00481414" w:rsidP="002133BB">
      <w:r w:rsidRPr="00481414">
        <w:t>The beginning of the 20</w:t>
      </w:r>
      <w:r w:rsidRPr="00481414">
        <w:rPr>
          <w:vertAlign w:val="superscript"/>
        </w:rPr>
        <w:t>th</w:t>
      </w:r>
      <w:r w:rsidRPr="00481414">
        <w:t xml:space="preserve"> century </w:t>
      </w:r>
      <w:r>
        <w:t>saw concepts of individualism and science emerg</w:t>
      </w:r>
      <w:r w:rsidR="006E489E">
        <w:t>e</w:t>
      </w:r>
      <w:r>
        <w:t xml:space="preserve"> into one theoretical </w:t>
      </w:r>
      <w:r w:rsidR="00E77CC1">
        <w:t xml:space="preserve">paradigm, </w:t>
      </w:r>
      <w:r w:rsidR="00854E3C">
        <w:t>which engulfed the practice of psychology</w:t>
      </w:r>
      <w:r w:rsidR="00587490">
        <w:t xml:space="preserve">. </w:t>
      </w:r>
      <w:r w:rsidR="004D2323">
        <w:t xml:space="preserve">In reference to </w:t>
      </w:r>
      <w:r w:rsidR="00E03021" w:rsidRPr="00E03021">
        <w:rPr>
          <w:color w:val="00B0F0"/>
        </w:rPr>
        <w:t>Willig</w:t>
      </w:r>
      <w:r w:rsidR="006E489E">
        <w:rPr>
          <w:color w:val="00B0F0"/>
        </w:rPr>
        <w:t>’</w:t>
      </w:r>
      <w:r w:rsidR="00E03021" w:rsidRPr="00E03021">
        <w:rPr>
          <w:color w:val="00B0F0"/>
        </w:rPr>
        <w:t xml:space="preserve">s FDA definition, </w:t>
      </w:r>
      <w:r w:rsidR="00587490" w:rsidRPr="00E03021">
        <w:rPr>
          <w:color w:val="00B0F0"/>
        </w:rPr>
        <w:t xml:space="preserve">psychology </w:t>
      </w:r>
      <w:r w:rsidR="006E489E">
        <w:rPr>
          <w:color w:val="00B0F0"/>
        </w:rPr>
        <w:t xml:space="preserve">was </w:t>
      </w:r>
      <w:r w:rsidR="00DF23F5">
        <w:rPr>
          <w:color w:val="00B0F0"/>
        </w:rPr>
        <w:t>P</w:t>
      </w:r>
      <w:r w:rsidR="006E489E">
        <w:rPr>
          <w:color w:val="00B0F0"/>
        </w:rPr>
        <w:t xml:space="preserve">ositioned </w:t>
      </w:r>
      <w:r w:rsidR="00587490" w:rsidRPr="00E03021">
        <w:rPr>
          <w:color w:val="00B0F0"/>
        </w:rPr>
        <w:t>within positive psychology realms</w:t>
      </w:r>
      <w:r w:rsidR="004D2323">
        <w:rPr>
          <w:color w:val="00B0F0"/>
        </w:rPr>
        <w:t xml:space="preserve">, with the BPS founded in 1901 by practitioners with medical backgrounds. </w:t>
      </w:r>
      <w:r w:rsidR="007D441D">
        <w:rPr>
          <w:color w:val="00B0F0"/>
        </w:rPr>
        <w:t xml:space="preserve"> </w:t>
      </w:r>
      <w:r w:rsidR="00DF23F5">
        <w:t>T</w:t>
      </w:r>
      <w:r w:rsidR="00E03021">
        <w:t>he rise of</w:t>
      </w:r>
      <w:r w:rsidR="008101DB" w:rsidRPr="008101DB">
        <w:t xml:space="preserve"> </w:t>
      </w:r>
      <w:r w:rsidR="006E489E">
        <w:t xml:space="preserve">the </w:t>
      </w:r>
      <w:r w:rsidR="008101DB" w:rsidRPr="008101DB">
        <w:t xml:space="preserve">authoritarian </w:t>
      </w:r>
      <w:r w:rsidR="006E489E">
        <w:t xml:space="preserve">role </w:t>
      </w:r>
      <w:r w:rsidR="00DF23F5">
        <w:t xml:space="preserve">and the dampening of the </w:t>
      </w:r>
      <w:r w:rsidR="008101DB" w:rsidRPr="008101DB">
        <w:t xml:space="preserve">nurturing role </w:t>
      </w:r>
      <w:r w:rsidR="00DF23F5">
        <w:t xml:space="preserve">within therapy </w:t>
      </w:r>
      <w:r w:rsidR="0021012C">
        <w:t xml:space="preserve">saw </w:t>
      </w:r>
      <w:r w:rsidR="00A150FD">
        <w:t>therapists</w:t>
      </w:r>
      <w:r w:rsidR="00766EFD">
        <w:t xml:space="preserve"> emerge</w:t>
      </w:r>
      <w:r w:rsidR="00A150FD">
        <w:t xml:space="preserve"> both </w:t>
      </w:r>
      <w:r w:rsidR="006E489E">
        <w:t>l</w:t>
      </w:r>
      <w:r w:rsidR="00A150FD">
        <w:t xml:space="preserve">eft and </w:t>
      </w:r>
      <w:r w:rsidR="006E489E">
        <w:t>r</w:t>
      </w:r>
      <w:r w:rsidR="00A150FD">
        <w:t xml:space="preserve">ight of extremism. </w:t>
      </w:r>
      <w:r w:rsidR="006E489E">
        <w:t xml:space="preserve">European practitioners including </w:t>
      </w:r>
      <w:r w:rsidR="009A110B">
        <w:t>Freud</w:t>
      </w:r>
      <w:r w:rsidR="00DE3374">
        <w:t xml:space="preserve">, </w:t>
      </w:r>
      <w:r w:rsidR="00A150FD">
        <w:t>Jung, and Reich were actively creating fundamental</w:t>
      </w:r>
      <w:r w:rsidR="00474934">
        <w:t xml:space="preserve"> political</w:t>
      </w:r>
      <w:r w:rsidR="00A150FD">
        <w:t xml:space="preserve"> discourses</w:t>
      </w:r>
      <w:r w:rsidR="00DE3374">
        <w:t xml:space="preserve"> of what psychological treatment was</w:t>
      </w:r>
      <w:r w:rsidR="006A7D78">
        <w:t xml:space="preserve"> </w:t>
      </w:r>
      <w:r w:rsidR="00A150FD">
        <w:t>through practice, training and literature</w:t>
      </w:r>
      <w:r w:rsidR="00E03021">
        <w:t xml:space="preserve">. </w:t>
      </w:r>
      <w:r w:rsidR="00A150FD" w:rsidRPr="00E03021">
        <w:rPr>
          <w:color w:val="C00000"/>
        </w:rPr>
        <w:t>Through</w:t>
      </w:r>
      <w:r w:rsidR="00DE3374" w:rsidRPr="00E03021">
        <w:rPr>
          <w:color w:val="C00000"/>
        </w:rPr>
        <w:t xml:space="preserve"> manufacturing movements such a</w:t>
      </w:r>
      <w:r w:rsidR="00A150FD" w:rsidRPr="00E03021">
        <w:rPr>
          <w:color w:val="C00000"/>
        </w:rPr>
        <w:t xml:space="preserve">s publication and access to translation, </w:t>
      </w:r>
      <w:r w:rsidR="006A7D78" w:rsidRPr="00E03021">
        <w:rPr>
          <w:color w:val="C00000"/>
        </w:rPr>
        <w:t>European concepts</w:t>
      </w:r>
      <w:r w:rsidR="00A150FD" w:rsidRPr="00E03021">
        <w:rPr>
          <w:color w:val="C00000"/>
        </w:rPr>
        <w:t xml:space="preserve"> influenced British therapeutic ideologies</w:t>
      </w:r>
      <w:r w:rsidR="00E03021" w:rsidRPr="00E03021">
        <w:rPr>
          <w:color w:val="C00000"/>
        </w:rPr>
        <w:t xml:space="preserve"> and </w:t>
      </w:r>
      <w:r w:rsidR="004C1779">
        <w:rPr>
          <w:color w:val="C00000"/>
        </w:rPr>
        <w:t>P</w:t>
      </w:r>
      <w:r w:rsidR="00E03021" w:rsidRPr="00E03021">
        <w:rPr>
          <w:color w:val="C00000"/>
        </w:rPr>
        <w:t>ractice</w:t>
      </w:r>
      <w:r w:rsidR="00C959DA">
        <w:t xml:space="preserve"> (</w:t>
      </w:r>
      <w:r w:rsidR="005B6CC7">
        <w:rPr>
          <w:color w:val="C00000"/>
        </w:rPr>
        <w:t xml:space="preserve">Willig’s </w:t>
      </w:r>
      <w:r w:rsidR="00C959DA">
        <w:rPr>
          <w:color w:val="C00000"/>
        </w:rPr>
        <w:t>2</w:t>
      </w:r>
      <w:r w:rsidR="005B6CC7">
        <w:rPr>
          <w:color w:val="C00000"/>
        </w:rPr>
        <w:t>008</w:t>
      </w:r>
      <w:r w:rsidR="00E03021" w:rsidRPr="00E03021">
        <w:rPr>
          <w:color w:val="C00000"/>
        </w:rPr>
        <w:t xml:space="preserve"> FDA </w:t>
      </w:r>
      <w:r w:rsidR="007D441D">
        <w:rPr>
          <w:color w:val="C00000"/>
        </w:rPr>
        <w:t>analysis</w:t>
      </w:r>
      <w:r w:rsidR="00C959DA">
        <w:rPr>
          <w:color w:val="C00000"/>
        </w:rPr>
        <w:t xml:space="preserve">). </w:t>
      </w:r>
      <w:r w:rsidR="009A110B">
        <w:t>These figures are intrinsic in exploring our understandings of politics and therapy</w:t>
      </w:r>
      <w:r w:rsidR="009A70D6">
        <w:t xml:space="preserve">, but due to word restrictions are </w:t>
      </w:r>
      <w:r w:rsidR="00A150FD">
        <w:t>not explored extensively</w:t>
      </w:r>
      <w:r w:rsidR="00420FB8">
        <w:t>.</w:t>
      </w:r>
    </w:p>
    <w:p w14:paraId="1B31F434" w14:textId="4904814A" w:rsidR="008F66A8" w:rsidRDefault="0042751E" w:rsidP="002133BB">
      <w:r w:rsidRPr="0042751E">
        <w:t>The effec</w:t>
      </w:r>
      <w:r w:rsidR="00503013">
        <w:t>t</w:t>
      </w:r>
      <w:r w:rsidRPr="0042751E">
        <w:t xml:space="preserve"> of war within Britain has been vastly explored and </w:t>
      </w:r>
      <w:r w:rsidR="00503013">
        <w:t xml:space="preserve">is </w:t>
      </w:r>
      <w:r w:rsidRPr="0042751E">
        <w:t xml:space="preserve">still one of the most published topics within academic fields. When </w:t>
      </w:r>
      <w:r w:rsidR="00757A8F">
        <w:t>re</w:t>
      </w:r>
      <w:r w:rsidR="007D441D">
        <w:t>viewing</w:t>
      </w:r>
      <w:r w:rsidRPr="0042751E">
        <w:t xml:space="preserve"> its effe</w:t>
      </w:r>
      <w:r>
        <w:t xml:space="preserve">cts </w:t>
      </w:r>
      <w:r w:rsidR="00384B3A">
        <w:t>on health and psychological services,</w:t>
      </w:r>
      <w:r w:rsidR="00503013">
        <w:t xml:space="preserve"> approaches include </w:t>
      </w:r>
      <w:r w:rsidR="00384B3A">
        <w:t>economic, medical, political and sociological</w:t>
      </w:r>
      <w:r w:rsidR="00384B3A" w:rsidRPr="00384B3A">
        <w:rPr>
          <w:color w:val="70AD47" w:themeColor="accent6"/>
        </w:rPr>
        <w:t xml:space="preserve">. </w:t>
      </w:r>
      <w:r w:rsidR="00384B3A" w:rsidRPr="00C26CCE">
        <w:t xml:space="preserve">Therefore, literature considered has been plucked from an extensive category. </w:t>
      </w:r>
      <w:r w:rsidR="00BA0855">
        <w:rPr>
          <w:color w:val="70AD47" w:themeColor="accent6"/>
        </w:rPr>
        <w:t>During research one acknow</w:t>
      </w:r>
      <w:r w:rsidR="00760448">
        <w:rPr>
          <w:color w:val="70AD47" w:themeColor="accent6"/>
        </w:rPr>
        <w:t>ledge</w:t>
      </w:r>
      <w:r w:rsidR="00503013">
        <w:rPr>
          <w:color w:val="70AD47" w:themeColor="accent6"/>
        </w:rPr>
        <w:t>s</w:t>
      </w:r>
      <w:r w:rsidR="00CC352B">
        <w:rPr>
          <w:color w:val="70AD47" w:themeColor="accent6"/>
        </w:rPr>
        <w:t xml:space="preserve"> specific </w:t>
      </w:r>
      <w:r w:rsidR="00503013">
        <w:rPr>
          <w:color w:val="70AD47" w:themeColor="accent6"/>
        </w:rPr>
        <w:t xml:space="preserve">considerations of </w:t>
      </w:r>
      <w:r w:rsidR="00CC352B">
        <w:rPr>
          <w:color w:val="70AD47" w:themeColor="accent6"/>
        </w:rPr>
        <w:t>world war effects, such as Jones</w:t>
      </w:r>
      <w:r w:rsidR="007D441D">
        <w:rPr>
          <w:color w:val="70AD47" w:themeColor="accent6"/>
        </w:rPr>
        <w:t>’</w:t>
      </w:r>
      <w:r w:rsidR="00CC352B">
        <w:rPr>
          <w:color w:val="70AD47" w:themeColor="accent6"/>
        </w:rPr>
        <w:t xml:space="preserve"> (2008) </w:t>
      </w:r>
      <w:r w:rsidR="002F69AA">
        <w:rPr>
          <w:color w:val="70AD47" w:themeColor="accent6"/>
        </w:rPr>
        <w:t>psychological</w:t>
      </w:r>
      <w:r w:rsidR="00CC352B">
        <w:rPr>
          <w:color w:val="70AD47" w:themeColor="accent6"/>
        </w:rPr>
        <w:t xml:space="preserve"> effects of chemical weapons</w:t>
      </w:r>
      <w:r w:rsidR="008F66A8">
        <w:rPr>
          <w:color w:val="70AD47" w:themeColor="accent6"/>
        </w:rPr>
        <w:t xml:space="preserve">, </w:t>
      </w:r>
      <w:r w:rsidR="00CC352B">
        <w:rPr>
          <w:color w:val="70AD47" w:themeColor="accent6"/>
        </w:rPr>
        <w:t>a</w:t>
      </w:r>
      <w:r w:rsidR="00E30A43">
        <w:rPr>
          <w:color w:val="70AD47" w:themeColor="accent6"/>
        </w:rPr>
        <w:t>nd international considerations such as</w:t>
      </w:r>
      <w:r w:rsidR="00886072">
        <w:rPr>
          <w:color w:val="70AD47" w:themeColor="accent6"/>
        </w:rPr>
        <w:t xml:space="preserve"> work by </w:t>
      </w:r>
      <w:r w:rsidR="00886072" w:rsidRPr="00FE127A">
        <w:rPr>
          <w:color w:val="70AD47" w:themeColor="accent6"/>
          <w:lang w:val="en"/>
        </w:rPr>
        <w:t>Freitag (2014)</w:t>
      </w:r>
      <w:r w:rsidR="008F66A8">
        <w:rPr>
          <w:color w:val="70AD47" w:themeColor="accent6"/>
          <w:lang w:val="en"/>
        </w:rPr>
        <w:t>,</w:t>
      </w:r>
      <w:r w:rsidR="00BA0855">
        <w:rPr>
          <w:color w:val="70AD47" w:themeColor="accent6"/>
          <w:lang w:val="en"/>
        </w:rPr>
        <w:t xml:space="preserve"> however</w:t>
      </w:r>
      <w:r w:rsidR="008F66A8">
        <w:rPr>
          <w:color w:val="70AD47" w:themeColor="accent6"/>
          <w:lang w:val="en"/>
        </w:rPr>
        <w:t xml:space="preserve"> l</w:t>
      </w:r>
      <w:r w:rsidR="00886072" w:rsidRPr="00FE127A">
        <w:rPr>
          <w:color w:val="70AD47" w:themeColor="accent6"/>
          <w:lang w:val="en"/>
        </w:rPr>
        <w:t>iterature seem</w:t>
      </w:r>
      <w:r w:rsidR="008F66A8">
        <w:rPr>
          <w:color w:val="70AD47" w:themeColor="accent6"/>
          <w:lang w:val="en"/>
        </w:rPr>
        <w:t>ingly</w:t>
      </w:r>
      <w:r w:rsidR="00886072" w:rsidRPr="00FE127A">
        <w:rPr>
          <w:color w:val="70AD47" w:themeColor="accent6"/>
          <w:lang w:val="en"/>
        </w:rPr>
        <w:t xml:space="preserve"> most relevant to the overarching question is</w:t>
      </w:r>
      <w:r w:rsidR="00760448">
        <w:rPr>
          <w:color w:val="70AD47" w:themeColor="accent6"/>
          <w:lang w:val="en"/>
        </w:rPr>
        <w:t xml:space="preserve"> the</w:t>
      </w:r>
      <w:r w:rsidR="008F66A8">
        <w:rPr>
          <w:color w:val="70AD47" w:themeColor="accent6"/>
          <w:lang w:val="en"/>
        </w:rPr>
        <w:t xml:space="preserve"> </w:t>
      </w:r>
      <w:r w:rsidR="00886072" w:rsidRPr="00FE127A">
        <w:rPr>
          <w:color w:val="70AD47" w:themeColor="accent6"/>
          <w:lang w:val="en"/>
        </w:rPr>
        <w:t>analytical accounts of political shifts</w:t>
      </w:r>
      <w:r w:rsidR="00886072">
        <w:rPr>
          <w:lang w:val="en"/>
        </w:rPr>
        <w:t xml:space="preserve">. </w:t>
      </w:r>
      <w:r w:rsidR="00384B3A" w:rsidRPr="00384B3A">
        <w:rPr>
          <w:color w:val="70AD47" w:themeColor="accent6"/>
        </w:rPr>
        <w:t xml:space="preserve">Murray (2018) explores </w:t>
      </w:r>
      <w:r w:rsidR="00503013">
        <w:rPr>
          <w:color w:val="70AD47" w:themeColor="accent6"/>
        </w:rPr>
        <w:t>t</w:t>
      </w:r>
      <w:r w:rsidR="00384B3A" w:rsidRPr="00384B3A">
        <w:rPr>
          <w:color w:val="70AD47" w:themeColor="accent6"/>
        </w:rPr>
        <w:t>he changing face of health psychology</w:t>
      </w:r>
      <w:r w:rsidR="00B97969">
        <w:rPr>
          <w:color w:val="70AD47" w:themeColor="accent6"/>
        </w:rPr>
        <w:t xml:space="preserve"> and its </w:t>
      </w:r>
      <w:r w:rsidR="004C49DD">
        <w:rPr>
          <w:color w:val="70AD47" w:themeColor="accent6"/>
        </w:rPr>
        <w:t>interwovenness with cultural and societal patterns</w:t>
      </w:r>
      <w:r w:rsidR="00384B3A" w:rsidRPr="00384B3A">
        <w:rPr>
          <w:color w:val="70AD47" w:themeColor="accent6"/>
        </w:rPr>
        <w:t xml:space="preserve">, while </w:t>
      </w:r>
      <w:r w:rsidR="00384B3A" w:rsidRPr="00C26CCE">
        <w:rPr>
          <w:color w:val="FFC000"/>
        </w:rPr>
        <w:t>Turner et al (2015) writes a factual yet politically fuelled account of the history of mental health services</w:t>
      </w:r>
      <w:r w:rsidR="00FE127A" w:rsidRPr="00C26CCE">
        <w:rPr>
          <w:color w:val="FFC000"/>
        </w:rPr>
        <w:t>. From these more political acc</w:t>
      </w:r>
      <w:r w:rsidR="004D2323">
        <w:rPr>
          <w:color w:val="FFC000"/>
        </w:rPr>
        <w:t>o</w:t>
      </w:r>
      <w:r w:rsidR="00FE127A" w:rsidRPr="00C26CCE">
        <w:rPr>
          <w:color w:val="FFC000"/>
        </w:rPr>
        <w:t>unts of World War effects, what can be seen is the role of responsibility, emerging within health and politics</w:t>
      </w:r>
      <w:r w:rsidR="00FE127A" w:rsidRPr="002147BE">
        <w:rPr>
          <w:color w:val="FF0000"/>
        </w:rPr>
        <w:t>.</w:t>
      </w:r>
      <w:r w:rsidR="00BF43CC" w:rsidRPr="002147BE">
        <w:rPr>
          <w:color w:val="FF0000"/>
        </w:rPr>
        <w:t xml:space="preserve"> </w:t>
      </w:r>
      <w:r w:rsidR="00BF43CC" w:rsidRPr="00C26CCE">
        <w:rPr>
          <w:color w:val="00B050"/>
        </w:rPr>
        <w:t>Responsibility</w:t>
      </w:r>
      <w:r w:rsidR="004C1779">
        <w:rPr>
          <w:color w:val="00B050"/>
        </w:rPr>
        <w:t xml:space="preserve"> </w:t>
      </w:r>
      <w:r w:rsidR="00BF43CC" w:rsidRPr="00C26CCE">
        <w:rPr>
          <w:color w:val="00B050"/>
        </w:rPr>
        <w:t>became a competing discourse</w:t>
      </w:r>
      <w:r w:rsidR="001F7086">
        <w:rPr>
          <w:color w:val="00B050"/>
        </w:rPr>
        <w:t xml:space="preserve"> </w:t>
      </w:r>
      <w:r w:rsidR="00D44C76">
        <w:rPr>
          <w:color w:val="00B050"/>
        </w:rPr>
        <w:t>while considering what r</w:t>
      </w:r>
      <w:r w:rsidR="004C1779">
        <w:rPr>
          <w:color w:val="00B050"/>
        </w:rPr>
        <w:t>ealit</w:t>
      </w:r>
      <w:r w:rsidR="00D44C76">
        <w:rPr>
          <w:color w:val="00B050"/>
        </w:rPr>
        <w:t>ies have been c</w:t>
      </w:r>
      <w:r w:rsidR="004C1779">
        <w:rPr>
          <w:color w:val="00B050"/>
        </w:rPr>
        <w:t xml:space="preserve">onstructed of </w:t>
      </w:r>
      <w:r w:rsidR="00760448">
        <w:rPr>
          <w:color w:val="00B050"/>
        </w:rPr>
        <w:t>psychotherapy</w:t>
      </w:r>
      <w:r w:rsidR="00BF43CC" w:rsidRPr="00C26CCE">
        <w:rPr>
          <w:color w:val="00B050"/>
        </w:rPr>
        <w:t xml:space="preserve">. </w:t>
      </w:r>
      <w:r w:rsidR="00C26CCE">
        <w:rPr>
          <w:color w:val="00B050"/>
        </w:rPr>
        <w:t xml:space="preserve">In line with </w:t>
      </w:r>
      <w:r w:rsidR="005B6CC7">
        <w:rPr>
          <w:color w:val="00B050"/>
        </w:rPr>
        <w:t>Willig’s (2008)</w:t>
      </w:r>
      <w:r w:rsidR="00C26CCE">
        <w:rPr>
          <w:color w:val="00B050"/>
        </w:rPr>
        <w:t xml:space="preserve"> FDA, this discourse allows different </w:t>
      </w:r>
      <w:r w:rsidR="004C1779">
        <w:rPr>
          <w:color w:val="00B0F0"/>
        </w:rPr>
        <w:t>Su</w:t>
      </w:r>
      <w:r w:rsidR="00C26CCE" w:rsidRPr="00C26CCE">
        <w:rPr>
          <w:color w:val="00B0F0"/>
        </w:rPr>
        <w:t xml:space="preserve">bject </w:t>
      </w:r>
      <w:r w:rsidR="004C1779">
        <w:rPr>
          <w:color w:val="00B0F0"/>
        </w:rPr>
        <w:t>P</w:t>
      </w:r>
      <w:r w:rsidR="00C26CCE" w:rsidRPr="00C26CCE">
        <w:rPr>
          <w:color w:val="00B0F0"/>
        </w:rPr>
        <w:t xml:space="preserve">ositions </w:t>
      </w:r>
      <w:r w:rsidR="00C26CCE">
        <w:rPr>
          <w:color w:val="00B050"/>
        </w:rPr>
        <w:t>to emerge</w:t>
      </w:r>
      <w:r w:rsidR="008F66A8">
        <w:rPr>
          <w:color w:val="00B050"/>
        </w:rPr>
        <w:t xml:space="preserve">, with </w:t>
      </w:r>
      <w:r w:rsidR="008F7F97">
        <w:t>movement</w:t>
      </w:r>
      <w:r w:rsidR="008F66A8">
        <w:t>s</w:t>
      </w:r>
      <w:r w:rsidR="008F7F97">
        <w:t xml:space="preserve"> within </w:t>
      </w:r>
      <w:r w:rsidR="008F66A8">
        <w:t xml:space="preserve">the </w:t>
      </w:r>
      <w:r w:rsidR="008F7F97">
        <w:t xml:space="preserve">field driven by </w:t>
      </w:r>
      <w:r w:rsidR="00D44C76">
        <w:t xml:space="preserve">both covert and overt </w:t>
      </w:r>
      <w:r w:rsidR="00760448">
        <w:t xml:space="preserve">wider </w:t>
      </w:r>
      <w:r w:rsidR="008F7F97">
        <w:t>political agendas</w:t>
      </w:r>
      <w:r w:rsidR="00D44C76">
        <w:t xml:space="preserve">. </w:t>
      </w:r>
    </w:p>
    <w:p w14:paraId="3DDF2F59" w14:textId="1C1A1235" w:rsidR="00BA0855" w:rsidRDefault="00E80009" w:rsidP="002133BB">
      <w:r>
        <w:t>Perhaps the impact of war on soldier’s psychological wellbeing and interventions could not have been predicted pre-war, but within the aftermath it become increasingly apparent that many soldiers struggled to cope and live as they once di</w:t>
      </w:r>
      <w:r w:rsidR="00BF752C">
        <w:t>d</w:t>
      </w:r>
      <w:r w:rsidR="00AE0825">
        <w:t xml:space="preserve">. Through </w:t>
      </w:r>
      <w:r w:rsidR="00BF752C">
        <w:t>reviewing literature,</w:t>
      </w:r>
      <w:r w:rsidR="00AE0825">
        <w:t xml:space="preserve"> we se</w:t>
      </w:r>
      <w:r w:rsidR="00D85EA4">
        <w:t xml:space="preserve">e </w:t>
      </w:r>
      <w:r w:rsidR="00AE0825">
        <w:t xml:space="preserve">the </w:t>
      </w:r>
      <w:r w:rsidR="00D85EA4" w:rsidRPr="00E170F1">
        <w:rPr>
          <w:color w:val="70AD47" w:themeColor="accent6"/>
        </w:rPr>
        <w:t xml:space="preserve">“Shell shock” </w:t>
      </w:r>
      <w:r w:rsidR="00343083" w:rsidRPr="00E170F1">
        <w:rPr>
          <w:color w:val="70AD47" w:themeColor="accent6"/>
        </w:rPr>
        <w:t xml:space="preserve">discourse </w:t>
      </w:r>
      <w:r w:rsidR="00D77F9D">
        <w:rPr>
          <w:color w:val="70AD47" w:themeColor="accent6"/>
        </w:rPr>
        <w:t>emerge,</w:t>
      </w:r>
      <w:r w:rsidR="00CE1911" w:rsidRPr="00E170F1">
        <w:rPr>
          <w:color w:val="70AD47" w:themeColor="accent6"/>
        </w:rPr>
        <w:t xml:space="preserve"> </w:t>
      </w:r>
      <w:r w:rsidR="000B139A" w:rsidRPr="00E170F1">
        <w:rPr>
          <w:color w:val="70AD47" w:themeColor="accent6"/>
        </w:rPr>
        <w:t>eventually</w:t>
      </w:r>
      <w:r w:rsidR="00CE1911" w:rsidRPr="00E170F1">
        <w:rPr>
          <w:color w:val="70AD47" w:themeColor="accent6"/>
        </w:rPr>
        <w:t xml:space="preserve"> shifting to </w:t>
      </w:r>
      <w:r w:rsidR="000B139A" w:rsidRPr="00E170F1">
        <w:rPr>
          <w:color w:val="70AD47" w:themeColor="accent6"/>
        </w:rPr>
        <w:t>“</w:t>
      </w:r>
      <w:r w:rsidR="00CE1911" w:rsidRPr="00E170F1">
        <w:rPr>
          <w:color w:val="70AD47" w:themeColor="accent6"/>
        </w:rPr>
        <w:t>war neurosis</w:t>
      </w:r>
      <w:r w:rsidR="000B139A" w:rsidRPr="00E170F1">
        <w:rPr>
          <w:color w:val="70AD47" w:themeColor="accent6"/>
        </w:rPr>
        <w:t>”</w:t>
      </w:r>
      <w:r w:rsidR="00CE1911" w:rsidRPr="00E170F1">
        <w:rPr>
          <w:color w:val="70AD47" w:themeColor="accent6"/>
        </w:rPr>
        <w:t xml:space="preserve">, and </w:t>
      </w:r>
      <w:r w:rsidR="000B139A" w:rsidRPr="00E170F1">
        <w:rPr>
          <w:color w:val="70AD47" w:themeColor="accent6"/>
        </w:rPr>
        <w:t>“</w:t>
      </w:r>
      <w:r w:rsidR="00CE1911" w:rsidRPr="00E170F1">
        <w:rPr>
          <w:color w:val="70AD47" w:themeColor="accent6"/>
        </w:rPr>
        <w:t>combat exhaustion</w:t>
      </w:r>
      <w:r w:rsidR="000B139A" w:rsidRPr="00E170F1">
        <w:rPr>
          <w:color w:val="70AD47" w:themeColor="accent6"/>
        </w:rPr>
        <w:t>”</w:t>
      </w:r>
      <w:r w:rsidR="00CE1911" w:rsidRPr="00E170F1">
        <w:rPr>
          <w:color w:val="70AD47" w:themeColor="accent6"/>
        </w:rPr>
        <w:t xml:space="preserve"> </w:t>
      </w:r>
      <w:r w:rsidR="00CE1911">
        <w:t xml:space="preserve">(Grinker and Spiegel, 1945, cited in Scull, 2019). </w:t>
      </w:r>
      <w:r>
        <w:t xml:space="preserve"> </w:t>
      </w:r>
      <w:r w:rsidR="0042751E" w:rsidRPr="00785BCA">
        <w:rPr>
          <w:color w:val="00B0F0"/>
        </w:rPr>
        <w:t xml:space="preserve">The </w:t>
      </w:r>
      <w:r w:rsidR="00BA0855">
        <w:rPr>
          <w:color w:val="00B0F0"/>
        </w:rPr>
        <w:t xml:space="preserve">government </w:t>
      </w:r>
      <w:r w:rsidR="000A2BB4">
        <w:rPr>
          <w:color w:val="00B0F0"/>
        </w:rPr>
        <w:t>was</w:t>
      </w:r>
      <w:r w:rsidR="0042751E" w:rsidRPr="00785BCA">
        <w:rPr>
          <w:color w:val="00B0F0"/>
        </w:rPr>
        <w:t xml:space="preserve"> responsible for appraising </w:t>
      </w:r>
      <w:r w:rsidR="003E2D36">
        <w:rPr>
          <w:color w:val="00B0F0"/>
        </w:rPr>
        <w:t>soldiers</w:t>
      </w:r>
      <w:r w:rsidR="00BA0855">
        <w:rPr>
          <w:color w:val="00B0F0"/>
        </w:rPr>
        <w:t xml:space="preserve"> and </w:t>
      </w:r>
      <w:r w:rsidR="000A2BB4">
        <w:rPr>
          <w:color w:val="00B0F0"/>
        </w:rPr>
        <w:t>had</w:t>
      </w:r>
      <w:r w:rsidR="003E2D36">
        <w:rPr>
          <w:color w:val="00B0F0"/>
        </w:rPr>
        <w:t xml:space="preserve"> </w:t>
      </w:r>
      <w:r w:rsidR="0042751E" w:rsidRPr="00785BCA">
        <w:rPr>
          <w:color w:val="00B0F0"/>
        </w:rPr>
        <w:t>fuell</w:t>
      </w:r>
      <w:r w:rsidR="000A2BB4">
        <w:rPr>
          <w:color w:val="00B0F0"/>
        </w:rPr>
        <w:t xml:space="preserve">ed </w:t>
      </w:r>
      <w:r w:rsidR="0042751E" w:rsidRPr="00785BCA">
        <w:rPr>
          <w:color w:val="00B0F0"/>
        </w:rPr>
        <w:t>the social movement of support and respect for these men</w:t>
      </w:r>
      <w:r w:rsidR="000A2BB4">
        <w:rPr>
          <w:color w:val="00B0F0"/>
        </w:rPr>
        <w:t>. Through this emerging discourse, the government c</w:t>
      </w:r>
      <w:r w:rsidR="0042751E" w:rsidRPr="00785BCA">
        <w:rPr>
          <w:color w:val="00B0F0"/>
        </w:rPr>
        <w:t>reated their own accountability</w:t>
      </w:r>
      <w:r w:rsidR="000A2BB4">
        <w:rPr>
          <w:color w:val="00B0F0"/>
        </w:rPr>
        <w:t xml:space="preserve">. </w:t>
      </w:r>
      <w:r w:rsidR="00BA0855">
        <w:rPr>
          <w:color w:val="00B0F0"/>
        </w:rPr>
        <w:t xml:space="preserve">When soldiers were considered no longer </w:t>
      </w:r>
      <w:r w:rsidR="0042751E" w:rsidRPr="00785BCA">
        <w:rPr>
          <w:color w:val="00B0F0"/>
        </w:rPr>
        <w:t>fit</w:t>
      </w:r>
      <w:r w:rsidR="00BA0855">
        <w:rPr>
          <w:color w:val="00B0F0"/>
        </w:rPr>
        <w:t xml:space="preserve"> due to direct consequences of war on their mental wellbeing, this </w:t>
      </w:r>
      <w:r w:rsidR="000A2BB4">
        <w:rPr>
          <w:color w:val="00B0F0"/>
        </w:rPr>
        <w:t>discourse had r</w:t>
      </w:r>
      <w:r w:rsidR="00785BCA">
        <w:rPr>
          <w:color w:val="00B0F0"/>
        </w:rPr>
        <w:t>eshap</w:t>
      </w:r>
      <w:r w:rsidR="000A2BB4">
        <w:rPr>
          <w:color w:val="00B0F0"/>
        </w:rPr>
        <w:t>ed t</w:t>
      </w:r>
      <w:r w:rsidR="00785BCA">
        <w:rPr>
          <w:color w:val="00B0F0"/>
        </w:rPr>
        <w:t xml:space="preserve">he </w:t>
      </w:r>
      <w:r w:rsidR="003E2D36">
        <w:rPr>
          <w:color w:val="00B0F0"/>
        </w:rPr>
        <w:t>S</w:t>
      </w:r>
      <w:r w:rsidR="00785BCA">
        <w:rPr>
          <w:color w:val="00B0F0"/>
        </w:rPr>
        <w:t xml:space="preserve">ubject </w:t>
      </w:r>
      <w:r w:rsidR="003E2D36">
        <w:rPr>
          <w:color w:val="00B0F0"/>
        </w:rPr>
        <w:t>P</w:t>
      </w:r>
      <w:r w:rsidR="00785BCA">
        <w:rPr>
          <w:color w:val="00B0F0"/>
        </w:rPr>
        <w:t xml:space="preserve">ositioning </w:t>
      </w:r>
      <w:r w:rsidR="00A16C80">
        <w:rPr>
          <w:color w:val="00B0F0"/>
        </w:rPr>
        <w:t>of responsibility for mental health</w:t>
      </w:r>
      <w:r w:rsidR="0042751E">
        <w:t>.</w:t>
      </w:r>
      <w:r w:rsidR="00043E28">
        <w:t xml:space="preserve"> </w:t>
      </w:r>
      <w:r w:rsidR="00043E28" w:rsidRPr="00A16C80">
        <w:rPr>
          <w:color w:val="FFC000"/>
        </w:rPr>
        <w:t>Scull (2010) accounts the attention from Government to the “intractability” of the mental health crisis</w:t>
      </w:r>
      <w:r w:rsidR="00D77F9D" w:rsidRPr="00A16C80">
        <w:rPr>
          <w:color w:val="FFC000"/>
        </w:rPr>
        <w:t xml:space="preserve"> still to the present day,</w:t>
      </w:r>
      <w:r w:rsidR="00043E28" w:rsidRPr="00A16C80">
        <w:rPr>
          <w:color w:val="FFC000"/>
        </w:rPr>
        <w:t xml:space="preserve"> and notes the </w:t>
      </w:r>
      <w:r w:rsidR="00043E28" w:rsidRPr="00A16C80">
        <w:rPr>
          <w:color w:val="FFC000"/>
        </w:rPr>
        <w:lastRenderedPageBreak/>
        <w:t>quadrupling figures of mental health hospitalisation population from 1900 to 1950</w:t>
      </w:r>
      <w:r w:rsidR="00DC2474">
        <w:rPr>
          <w:color w:val="FFC000"/>
        </w:rPr>
        <w:t xml:space="preserve">, the </w:t>
      </w:r>
      <w:r w:rsidR="003E2D36">
        <w:rPr>
          <w:color w:val="FFC000"/>
        </w:rPr>
        <w:t>A</w:t>
      </w:r>
      <w:r w:rsidR="00770938">
        <w:rPr>
          <w:color w:val="FFC000"/>
        </w:rPr>
        <w:t xml:space="preserve">ction </w:t>
      </w:r>
      <w:r w:rsidR="003E2D36">
        <w:rPr>
          <w:color w:val="FFC000"/>
        </w:rPr>
        <w:t>O</w:t>
      </w:r>
      <w:r w:rsidR="00770938">
        <w:rPr>
          <w:color w:val="FFC000"/>
        </w:rPr>
        <w:t xml:space="preserve">rientation </w:t>
      </w:r>
      <w:r w:rsidR="009251C4">
        <w:rPr>
          <w:color w:val="FFC000"/>
        </w:rPr>
        <w:t xml:space="preserve">(Willig) </w:t>
      </w:r>
      <w:r w:rsidR="000A2BB4">
        <w:rPr>
          <w:color w:val="FFC000"/>
        </w:rPr>
        <w:t xml:space="preserve">here that the responsibility </w:t>
      </w:r>
      <w:r w:rsidR="00965DB2">
        <w:rPr>
          <w:color w:val="FFC000"/>
        </w:rPr>
        <w:t xml:space="preserve">should be </w:t>
      </w:r>
      <w:r w:rsidR="005C781C">
        <w:rPr>
          <w:color w:val="FFC000"/>
        </w:rPr>
        <w:t>on the government to tackle these issues</w:t>
      </w:r>
      <w:r w:rsidR="00A16C80">
        <w:rPr>
          <w:color w:val="92D050"/>
        </w:rPr>
        <w:t xml:space="preserve">. </w:t>
      </w:r>
      <w:r w:rsidR="0042751E">
        <w:t>Social pressure rapidly increased on the people in power to provide suitable support, and thus</w:t>
      </w:r>
      <w:r w:rsidR="00D77F9D">
        <w:t xml:space="preserve"> </w:t>
      </w:r>
      <w:r w:rsidR="0042751E">
        <w:t>was born psychological investment, along with a surge in diagnostic thinking and intervention</w:t>
      </w:r>
      <w:r w:rsidR="009251C4">
        <w:t>.</w:t>
      </w:r>
      <w:r w:rsidR="0076223F">
        <w:t xml:space="preserve"> </w:t>
      </w:r>
      <w:r w:rsidR="0076223F" w:rsidRPr="000B139A">
        <w:rPr>
          <w:color w:val="FF0000"/>
        </w:rPr>
        <w:t xml:space="preserve">Similar </w:t>
      </w:r>
      <w:r w:rsidR="00F23084">
        <w:rPr>
          <w:color w:val="FF0000"/>
        </w:rPr>
        <w:t xml:space="preserve">later </w:t>
      </w:r>
      <w:r w:rsidR="0076223F" w:rsidRPr="000B139A">
        <w:rPr>
          <w:color w:val="FF0000"/>
        </w:rPr>
        <w:t xml:space="preserve">political movements adopting mental health </w:t>
      </w:r>
      <w:r w:rsidR="0076223F">
        <w:rPr>
          <w:color w:val="FF0000"/>
        </w:rPr>
        <w:t>were also</w:t>
      </w:r>
      <w:r w:rsidR="0076223F" w:rsidRPr="000B139A">
        <w:rPr>
          <w:color w:val="FF0000"/>
        </w:rPr>
        <w:t xml:space="preserve"> seen </w:t>
      </w:r>
      <w:r w:rsidR="00757A8F">
        <w:rPr>
          <w:color w:val="FF0000"/>
        </w:rPr>
        <w:t xml:space="preserve">in </w:t>
      </w:r>
      <w:r w:rsidR="0076223F" w:rsidRPr="000B139A">
        <w:rPr>
          <w:color w:val="FF0000"/>
        </w:rPr>
        <w:t>USA post</w:t>
      </w:r>
      <w:r w:rsidR="0076223F">
        <w:rPr>
          <w:color w:val="FF0000"/>
        </w:rPr>
        <w:t>-</w:t>
      </w:r>
      <w:r w:rsidR="0076223F" w:rsidRPr="000B139A">
        <w:rPr>
          <w:color w:val="FF0000"/>
        </w:rPr>
        <w:t>cold war (Scull, 2010)</w:t>
      </w:r>
      <w:r w:rsidR="0076223F">
        <w:rPr>
          <w:color w:val="FF0000"/>
        </w:rPr>
        <w:t xml:space="preserve">. </w:t>
      </w:r>
      <w:r w:rsidR="00F23084">
        <w:t xml:space="preserve"> During the first world war </w:t>
      </w:r>
      <w:r w:rsidR="0076223F">
        <w:t>“</w:t>
      </w:r>
      <w:r w:rsidR="009251C4">
        <w:t>psychotherapy</w:t>
      </w:r>
      <w:r w:rsidR="0076223F">
        <w:t>”</w:t>
      </w:r>
      <w:r w:rsidR="009251C4">
        <w:t xml:space="preserve"> was vocational for veterans</w:t>
      </w:r>
      <w:r w:rsidR="0076223F">
        <w:t>, and Freud’s “talking cures” became the common approach</w:t>
      </w:r>
      <w:r w:rsidR="009251C4">
        <w:t>.</w:t>
      </w:r>
      <w:r w:rsidR="00BA0855">
        <w:t xml:space="preserve"> </w:t>
      </w:r>
    </w:p>
    <w:p w14:paraId="6746BF2E" w14:textId="6E10DE74" w:rsidR="006B2C37" w:rsidRPr="000A2BB4" w:rsidRDefault="0011302F" w:rsidP="006B2C37">
      <w:r>
        <w:t xml:space="preserve">The translation and publication of </w:t>
      </w:r>
      <w:r w:rsidR="00A60A93">
        <w:t xml:space="preserve">Freud’s earlier </w:t>
      </w:r>
      <w:r w:rsidR="00547FDE">
        <w:t>literature</w:t>
      </w:r>
      <w:r w:rsidR="00EB5A37">
        <w:t xml:space="preserve"> </w:t>
      </w:r>
      <w:r w:rsidR="00A60A93">
        <w:t xml:space="preserve">through the </w:t>
      </w:r>
      <w:r w:rsidR="00F23084">
        <w:t xml:space="preserve">period </w:t>
      </w:r>
      <w:r w:rsidR="00A60A93">
        <w:t>1910-1920 saw the rise of psychoanalysis</w:t>
      </w:r>
      <w:r>
        <w:t xml:space="preserve"> impact UK</w:t>
      </w:r>
      <w:r w:rsidR="003E2D36">
        <w:t xml:space="preserve">’s </w:t>
      </w:r>
      <w:r>
        <w:t>psychotherapy</w:t>
      </w:r>
      <w:r w:rsidR="00A60A93">
        <w:t>.</w:t>
      </w:r>
      <w:r w:rsidR="006F23E1">
        <w:t xml:space="preserve"> This paragraph as well as the following two are concerned with Totton’s (2010) Politics of Psychotherapy.</w:t>
      </w:r>
      <w:r w:rsidR="00A60A93">
        <w:t xml:space="preserve"> The impact of Freud</w:t>
      </w:r>
      <w:r w:rsidR="0076223F">
        <w:t>’s</w:t>
      </w:r>
      <w:r w:rsidR="00A60A93">
        <w:t xml:space="preserve"> practice b</w:t>
      </w:r>
      <w:r w:rsidR="00A60A93" w:rsidRPr="00F56700">
        <w:t xml:space="preserve">ridged philosophical concepts to applicable theories </w:t>
      </w:r>
      <w:r w:rsidR="00605337">
        <w:t>which</w:t>
      </w:r>
      <w:r w:rsidR="00A60A93" w:rsidRPr="00F56700">
        <w:t xml:space="preserve"> changed the perspective of psychology and consequently psychotherapy as a social movement</w:t>
      </w:r>
      <w:r w:rsidR="00605337">
        <w:t xml:space="preserve">. </w:t>
      </w:r>
      <w:r w:rsidR="00A60A93">
        <w:t>Marks (2017) ascribes many of the unfolding approaches latter to this owe a great debt to this “sophisticated” movement.  Freud called for a society in which psychological interventions were as available as medical/surgical interventions</w:t>
      </w:r>
      <w:r w:rsidR="00605337">
        <w:t xml:space="preserve">. </w:t>
      </w:r>
      <w:r w:rsidR="00605337">
        <w:rPr>
          <w:color w:val="FFC000"/>
        </w:rPr>
        <w:t>H</w:t>
      </w:r>
      <w:r w:rsidR="00A16C80" w:rsidRPr="00A16C80">
        <w:rPr>
          <w:color w:val="FFC000"/>
        </w:rPr>
        <w:t xml:space="preserve">is </w:t>
      </w:r>
      <w:r w:rsidR="00757A8F">
        <w:rPr>
          <w:color w:val="FFC000"/>
        </w:rPr>
        <w:t>A</w:t>
      </w:r>
      <w:r w:rsidR="00A16C80" w:rsidRPr="00A16C80">
        <w:rPr>
          <w:color w:val="FFC000"/>
        </w:rPr>
        <w:t xml:space="preserve">ction </w:t>
      </w:r>
      <w:r w:rsidR="00757A8F">
        <w:rPr>
          <w:color w:val="FFC000"/>
        </w:rPr>
        <w:t>O</w:t>
      </w:r>
      <w:r w:rsidR="00A16C80" w:rsidRPr="00A16C80">
        <w:rPr>
          <w:color w:val="FFC000"/>
        </w:rPr>
        <w:t xml:space="preserve">rientation in accordance with </w:t>
      </w:r>
      <w:r w:rsidR="005B6CC7">
        <w:rPr>
          <w:color w:val="FFC000"/>
        </w:rPr>
        <w:t>Willig’s (2008)</w:t>
      </w:r>
      <w:r w:rsidR="00A16C80" w:rsidRPr="00A16C80">
        <w:rPr>
          <w:color w:val="FFC000"/>
        </w:rPr>
        <w:t xml:space="preserve"> FDA </w:t>
      </w:r>
      <w:r w:rsidR="00605337">
        <w:rPr>
          <w:color w:val="FFC000"/>
        </w:rPr>
        <w:t xml:space="preserve">was to </w:t>
      </w:r>
      <w:r w:rsidR="00A60A93" w:rsidRPr="00A16C80">
        <w:rPr>
          <w:color w:val="FFC000"/>
        </w:rPr>
        <w:t>challeng</w:t>
      </w:r>
      <w:r w:rsidR="00A16C80" w:rsidRPr="00A16C80">
        <w:rPr>
          <w:color w:val="FFC000"/>
        </w:rPr>
        <w:t xml:space="preserve">e </w:t>
      </w:r>
      <w:r w:rsidR="00A60A93" w:rsidRPr="00A16C80">
        <w:rPr>
          <w:color w:val="FFC000"/>
        </w:rPr>
        <w:t xml:space="preserve">the predominant </w:t>
      </w:r>
      <w:r w:rsidR="00605337" w:rsidRPr="00A16C80">
        <w:rPr>
          <w:color w:val="FFC000"/>
        </w:rPr>
        <w:t>discourse and</w:t>
      </w:r>
      <w:r w:rsidR="00605337">
        <w:rPr>
          <w:color w:val="FFC000"/>
        </w:rPr>
        <w:t xml:space="preserve"> achieved when he opened </w:t>
      </w:r>
      <w:r w:rsidR="00A60A93">
        <w:t>a free psychoanalytic clinic in 1920. However, the movement of psychoanalysis (domina</w:t>
      </w:r>
      <w:r w:rsidR="00A16C80">
        <w:t>nt</w:t>
      </w:r>
      <w:r w:rsidR="00A60A93">
        <w:t xml:space="preserve"> until 1970’s) was firmly cemented within the medical model</w:t>
      </w:r>
      <w:r w:rsidR="00605337">
        <w:t>. A</w:t>
      </w:r>
      <w:r w:rsidR="00A60A93">
        <w:t>lthough Freud protested initially, it became that to train as an analysis</w:t>
      </w:r>
      <w:r w:rsidR="0076223F">
        <w:t xml:space="preserve"> within the West</w:t>
      </w:r>
      <w:r w:rsidR="00A60A93">
        <w:t>, one must hold medical doctoral status</w:t>
      </w:r>
      <w:r w:rsidR="0076223F">
        <w:t xml:space="preserve">. In reference to </w:t>
      </w:r>
      <w:r w:rsidR="005B6CC7">
        <w:rPr>
          <w:color w:val="7030A0"/>
        </w:rPr>
        <w:t>Willig’s (2008)</w:t>
      </w:r>
      <w:r w:rsidR="00A16C80" w:rsidRPr="00A16C80">
        <w:rPr>
          <w:color w:val="7030A0"/>
        </w:rPr>
        <w:t xml:space="preserve"> FDA </w:t>
      </w:r>
      <w:r w:rsidR="00757A8F">
        <w:rPr>
          <w:color w:val="7030A0"/>
        </w:rPr>
        <w:t>S</w:t>
      </w:r>
      <w:r w:rsidR="00A16C80" w:rsidRPr="00A16C80">
        <w:rPr>
          <w:color w:val="7030A0"/>
        </w:rPr>
        <w:t>ubjectivity</w:t>
      </w:r>
      <w:r w:rsidR="0076223F">
        <w:rPr>
          <w:color w:val="7030A0"/>
        </w:rPr>
        <w:t xml:space="preserve"> </w:t>
      </w:r>
      <w:r w:rsidR="00757A8F">
        <w:rPr>
          <w:color w:val="7030A0"/>
        </w:rPr>
        <w:t xml:space="preserve">analysis, </w:t>
      </w:r>
      <w:r w:rsidR="00A16C80" w:rsidRPr="00A16C80">
        <w:rPr>
          <w:color w:val="7030A0"/>
        </w:rPr>
        <w:t>modern medicalisation</w:t>
      </w:r>
      <w:r w:rsidR="00726974">
        <w:rPr>
          <w:color w:val="7030A0"/>
        </w:rPr>
        <w:t xml:space="preserve"> </w:t>
      </w:r>
      <w:r w:rsidR="0076223F">
        <w:rPr>
          <w:color w:val="7030A0"/>
        </w:rPr>
        <w:t xml:space="preserve">of psychological treatment </w:t>
      </w:r>
      <w:r w:rsidR="00726974">
        <w:rPr>
          <w:color w:val="7030A0"/>
        </w:rPr>
        <w:t>is</w:t>
      </w:r>
      <w:r w:rsidR="00A16C80" w:rsidRPr="00A16C80">
        <w:rPr>
          <w:color w:val="7030A0"/>
        </w:rPr>
        <w:t xml:space="preserve"> a consequence of </w:t>
      </w:r>
      <w:r w:rsidR="00A16C80" w:rsidRPr="00C515BE">
        <w:rPr>
          <w:color w:val="7030A0"/>
        </w:rPr>
        <w:t>Freud</w:t>
      </w:r>
      <w:r w:rsidR="0076223F">
        <w:rPr>
          <w:color w:val="7030A0"/>
        </w:rPr>
        <w:t>’</w:t>
      </w:r>
      <w:r w:rsidR="00A16C80" w:rsidRPr="00C515BE">
        <w:rPr>
          <w:color w:val="7030A0"/>
        </w:rPr>
        <w:t xml:space="preserve">s earlier </w:t>
      </w:r>
      <w:r w:rsidR="00757A8F">
        <w:rPr>
          <w:color w:val="7030A0"/>
        </w:rPr>
        <w:t>S</w:t>
      </w:r>
      <w:r w:rsidR="00A16C80" w:rsidRPr="00C515BE">
        <w:rPr>
          <w:color w:val="7030A0"/>
        </w:rPr>
        <w:t xml:space="preserve">ubject </w:t>
      </w:r>
      <w:r w:rsidR="00757A8F">
        <w:rPr>
          <w:color w:val="7030A0"/>
        </w:rPr>
        <w:t>P</w:t>
      </w:r>
      <w:r w:rsidR="00A16C80" w:rsidRPr="00C515BE">
        <w:rPr>
          <w:color w:val="7030A0"/>
        </w:rPr>
        <w:t xml:space="preserve">ositioning. </w:t>
      </w:r>
      <w:r w:rsidR="00A60A93" w:rsidRPr="00C515BE">
        <w:rPr>
          <w:color w:val="7030A0"/>
        </w:rPr>
        <w:t xml:space="preserve"> Psychoanalysis </w:t>
      </w:r>
      <w:r w:rsidR="00EB5A37" w:rsidRPr="00C515BE">
        <w:rPr>
          <w:color w:val="7030A0"/>
        </w:rPr>
        <w:t>is a</w:t>
      </w:r>
      <w:r w:rsidR="00A60A93" w:rsidRPr="00C515BE">
        <w:rPr>
          <w:color w:val="7030A0"/>
        </w:rPr>
        <w:t xml:space="preserve"> hierarchical framework embedded in expert led thought</w:t>
      </w:r>
      <w:r w:rsidR="0076223F">
        <w:rPr>
          <w:color w:val="7030A0"/>
        </w:rPr>
        <w:t xml:space="preserve"> in which its language</w:t>
      </w:r>
      <w:r w:rsidR="00A60A93" w:rsidRPr="00C515BE">
        <w:rPr>
          <w:color w:val="7030A0"/>
        </w:rPr>
        <w:t xml:space="preserve"> </w:t>
      </w:r>
      <w:r w:rsidR="0076223F">
        <w:rPr>
          <w:color w:val="7030A0"/>
        </w:rPr>
        <w:t xml:space="preserve">is used </w:t>
      </w:r>
      <w:r w:rsidR="00C515BE" w:rsidRPr="00C515BE">
        <w:rPr>
          <w:color w:val="7030A0"/>
        </w:rPr>
        <w:t xml:space="preserve">within our </w:t>
      </w:r>
      <w:r w:rsidR="00A60A93" w:rsidRPr="00C515BE">
        <w:rPr>
          <w:color w:val="7030A0"/>
        </w:rPr>
        <w:t xml:space="preserve">common narrative of today. Hart (2017) argues that psychoanalysis </w:t>
      </w:r>
      <w:r w:rsidR="0076223F">
        <w:rPr>
          <w:color w:val="7030A0"/>
        </w:rPr>
        <w:t xml:space="preserve">is not limited to </w:t>
      </w:r>
      <w:r w:rsidR="00A60A93" w:rsidRPr="00C515BE">
        <w:rPr>
          <w:color w:val="7030A0"/>
        </w:rPr>
        <w:t>Freud</w:t>
      </w:r>
      <w:r w:rsidR="0076223F">
        <w:rPr>
          <w:color w:val="7030A0"/>
        </w:rPr>
        <w:t>’</w:t>
      </w:r>
      <w:r w:rsidR="00A60A93" w:rsidRPr="00C515BE">
        <w:rPr>
          <w:color w:val="7030A0"/>
        </w:rPr>
        <w:t>s explosive theories,</w:t>
      </w:r>
      <w:r w:rsidR="0076223F">
        <w:rPr>
          <w:color w:val="7030A0"/>
        </w:rPr>
        <w:t xml:space="preserve"> with </w:t>
      </w:r>
      <w:r w:rsidR="00A60A93" w:rsidRPr="00C515BE">
        <w:rPr>
          <w:color w:val="7030A0"/>
        </w:rPr>
        <w:t xml:space="preserve">words such as repression and our unconsciousness used throughout western society by those who have knowledge of the origins of psychotherapy and those who don’t. </w:t>
      </w:r>
      <w:r w:rsidR="0076223F">
        <w:rPr>
          <w:color w:val="7030A0"/>
        </w:rPr>
        <w:t>The use of this language by</w:t>
      </w:r>
      <w:r w:rsidR="00726974">
        <w:rPr>
          <w:color w:val="7030A0"/>
        </w:rPr>
        <w:t xml:space="preserve"> </w:t>
      </w:r>
      <w:r w:rsidR="00A60A93" w:rsidRPr="009B3D0E">
        <w:rPr>
          <w:color w:val="7030A0"/>
        </w:rPr>
        <w:t>those who don’t highlight</w:t>
      </w:r>
      <w:r w:rsidR="00726974">
        <w:rPr>
          <w:color w:val="7030A0"/>
        </w:rPr>
        <w:t>s</w:t>
      </w:r>
      <w:r w:rsidR="00A60A93" w:rsidRPr="009B3D0E">
        <w:rPr>
          <w:color w:val="7030A0"/>
        </w:rPr>
        <w:t xml:space="preserve"> the magnitude of </w:t>
      </w:r>
      <w:r w:rsidR="005E0198">
        <w:rPr>
          <w:color w:val="7030A0"/>
        </w:rPr>
        <w:t xml:space="preserve">the Freudian </w:t>
      </w:r>
      <w:r w:rsidR="00A60A93" w:rsidRPr="009B3D0E">
        <w:rPr>
          <w:color w:val="7030A0"/>
        </w:rPr>
        <w:t xml:space="preserve">influence and how it has become common </w:t>
      </w:r>
      <w:r w:rsidR="00605337">
        <w:rPr>
          <w:color w:val="7030A0"/>
        </w:rPr>
        <w:t xml:space="preserve">‘truths’ (Foucault) within </w:t>
      </w:r>
      <w:r w:rsidR="00A60A93" w:rsidRPr="009B3D0E">
        <w:rPr>
          <w:color w:val="7030A0"/>
        </w:rPr>
        <w:t xml:space="preserve">popular culture. The origin of </w:t>
      </w:r>
      <w:r w:rsidR="005E0198">
        <w:rPr>
          <w:color w:val="7030A0"/>
        </w:rPr>
        <w:t xml:space="preserve">this literature </w:t>
      </w:r>
      <w:r w:rsidR="00A60A93" w:rsidRPr="009B3D0E">
        <w:rPr>
          <w:color w:val="7030A0"/>
        </w:rPr>
        <w:t xml:space="preserve">publication </w:t>
      </w:r>
      <w:r w:rsidR="00726974">
        <w:rPr>
          <w:color w:val="7030A0"/>
        </w:rPr>
        <w:t xml:space="preserve">further </w:t>
      </w:r>
      <w:r w:rsidR="00A60A93" w:rsidRPr="009B3D0E">
        <w:rPr>
          <w:color w:val="7030A0"/>
        </w:rPr>
        <w:t xml:space="preserve">supports this statement, as Hart </w:t>
      </w:r>
      <w:r w:rsidR="005E0198">
        <w:rPr>
          <w:color w:val="7030A0"/>
        </w:rPr>
        <w:t xml:space="preserve">(2017) </w:t>
      </w:r>
      <w:r w:rsidR="00A60A93" w:rsidRPr="009B3D0E">
        <w:rPr>
          <w:color w:val="7030A0"/>
        </w:rPr>
        <w:t>writes in a free-lance blog widely available to the public</w:t>
      </w:r>
      <w:r w:rsidR="00D93142">
        <w:rPr>
          <w:color w:val="7030A0"/>
        </w:rPr>
        <w:t xml:space="preserve"> accessed through global addresses such as google, </w:t>
      </w:r>
      <w:r w:rsidR="00A60A93" w:rsidRPr="009B3D0E">
        <w:rPr>
          <w:color w:val="7030A0"/>
        </w:rPr>
        <w:t xml:space="preserve">instead of academic papers only accessible through meticulous credentials.  </w:t>
      </w:r>
      <w:r w:rsidR="006B2C37">
        <w:rPr>
          <w:color w:val="7030A0"/>
        </w:rPr>
        <w:t xml:space="preserve">Further research into </w:t>
      </w:r>
      <w:r w:rsidR="006B2C37">
        <w:t xml:space="preserve">the dominance of psychoanalysis </w:t>
      </w:r>
      <w:r w:rsidR="006B2C37" w:rsidRPr="00C26CCE">
        <w:rPr>
          <w:color w:val="00B0F0"/>
        </w:rPr>
        <w:t>mo</w:t>
      </w:r>
      <w:r w:rsidR="006B2C37">
        <w:rPr>
          <w:color w:val="00B0F0"/>
        </w:rPr>
        <w:t>st</w:t>
      </w:r>
      <w:r w:rsidR="006B2C37" w:rsidRPr="00C26CCE">
        <w:rPr>
          <w:color w:val="00B0F0"/>
        </w:rPr>
        <w:t xml:space="preserve"> often tak</w:t>
      </w:r>
      <w:r w:rsidR="006B2C37">
        <w:rPr>
          <w:color w:val="00B0F0"/>
        </w:rPr>
        <w:t>es</w:t>
      </w:r>
      <w:r w:rsidR="006B2C37" w:rsidRPr="00C26CCE">
        <w:rPr>
          <w:color w:val="00B0F0"/>
        </w:rPr>
        <w:t xml:space="preserve"> a critical stance</w:t>
      </w:r>
      <w:r w:rsidR="006B2C37">
        <w:rPr>
          <w:color w:val="00B0F0"/>
        </w:rPr>
        <w:t xml:space="preserve"> </w:t>
      </w:r>
      <w:r w:rsidR="006B2C37" w:rsidRPr="00C26CCE">
        <w:rPr>
          <w:color w:val="00B0F0"/>
        </w:rPr>
        <w:t xml:space="preserve">towards </w:t>
      </w:r>
      <w:r w:rsidR="006B2C37">
        <w:rPr>
          <w:color w:val="00B0F0"/>
        </w:rPr>
        <w:t>its</w:t>
      </w:r>
      <w:r w:rsidR="006B2C37" w:rsidRPr="00C26CCE">
        <w:rPr>
          <w:color w:val="00B0F0"/>
        </w:rPr>
        <w:t xml:space="preserve"> domina</w:t>
      </w:r>
      <w:r w:rsidR="006B2C37">
        <w:rPr>
          <w:color w:val="00B0F0"/>
        </w:rPr>
        <w:t>nt positioning (in reference to Willig 2008). These accounts include</w:t>
      </w:r>
      <w:r w:rsidR="006B2C37" w:rsidRPr="00C26CCE">
        <w:rPr>
          <w:color w:val="00B0F0"/>
        </w:rPr>
        <w:t xml:space="preserve"> feminist theories and more specifically, Brenkman’s </w:t>
      </w:r>
      <w:r w:rsidR="006B2C37">
        <w:rPr>
          <w:color w:val="00B0F0"/>
        </w:rPr>
        <w:t>‘</w:t>
      </w:r>
      <w:r w:rsidR="006B2C37" w:rsidRPr="00C26CCE">
        <w:rPr>
          <w:color w:val="00B0F0"/>
        </w:rPr>
        <w:t>Straight Male Modern</w:t>
      </w:r>
      <w:r w:rsidR="006B2C37">
        <w:rPr>
          <w:color w:val="00B0F0"/>
        </w:rPr>
        <w:t>’</w:t>
      </w:r>
      <w:r w:rsidR="006B2C37" w:rsidRPr="00C26CCE">
        <w:rPr>
          <w:color w:val="00B0F0"/>
        </w:rPr>
        <w:t xml:space="preserve"> (1993). </w:t>
      </w:r>
      <w:r w:rsidR="006B2C37">
        <w:t xml:space="preserve"> </w:t>
      </w:r>
    </w:p>
    <w:p w14:paraId="0E1C4081" w14:textId="3791B542" w:rsidR="00A60A93" w:rsidRDefault="001136FB" w:rsidP="00A60A93">
      <w:r>
        <w:t>When briefly acknowledg</w:t>
      </w:r>
      <w:r w:rsidR="00605337">
        <w:t>ing</w:t>
      </w:r>
      <w:r>
        <w:t xml:space="preserve"> the political impact Freud has </w:t>
      </w:r>
      <w:r w:rsidR="00605337">
        <w:t xml:space="preserve">had </w:t>
      </w:r>
      <w:r>
        <w:t xml:space="preserve">on modern understanding of psychotherapy, </w:t>
      </w:r>
      <w:r w:rsidR="00A60A93" w:rsidRPr="006B57AE">
        <w:t>Reich</w:t>
      </w:r>
      <w:r>
        <w:t xml:space="preserve"> must also be considered as </w:t>
      </w:r>
      <w:r w:rsidR="00547FDE">
        <w:t xml:space="preserve">an </w:t>
      </w:r>
      <w:r w:rsidR="00A60A93" w:rsidRPr="006B57AE">
        <w:t>influential academic</w:t>
      </w:r>
      <w:r>
        <w:t xml:space="preserve"> that has shaped this discourse</w:t>
      </w:r>
      <w:r w:rsidR="00887FAA">
        <w:t>, supported by Totton (2010)</w:t>
      </w:r>
      <w:r w:rsidR="00A60A93" w:rsidRPr="006B57AE">
        <w:t>. During his therapeutic height</w:t>
      </w:r>
      <w:r w:rsidR="00605337">
        <w:t xml:space="preserve"> (</w:t>
      </w:r>
      <w:r w:rsidR="00A60A93" w:rsidRPr="006B57AE">
        <w:t>1930</w:t>
      </w:r>
      <w:r w:rsidR="00605337">
        <w:t xml:space="preserve">-1950) </w:t>
      </w:r>
      <w:r w:rsidR="00A60A93" w:rsidRPr="006B57AE">
        <w:t xml:space="preserve">much of his writing and research was </w:t>
      </w:r>
      <w:r w:rsidR="003A6990">
        <w:t xml:space="preserve">considered </w:t>
      </w:r>
      <w:r w:rsidR="00A60A93" w:rsidRPr="006B57AE">
        <w:t xml:space="preserve">“taboo”, </w:t>
      </w:r>
      <w:r w:rsidR="00A60A93" w:rsidRPr="00F71D72">
        <w:rPr>
          <w:color w:val="00B0F0"/>
        </w:rPr>
        <w:t>and directly challenged predominant discourse and societal norms around social, economic and sexual repression</w:t>
      </w:r>
      <w:r w:rsidR="00F71D72">
        <w:rPr>
          <w:color w:val="00B0F0"/>
        </w:rPr>
        <w:t xml:space="preserve"> (</w:t>
      </w:r>
      <w:r>
        <w:rPr>
          <w:color w:val="00B0F0"/>
        </w:rPr>
        <w:t xml:space="preserve">a </w:t>
      </w:r>
      <w:r w:rsidR="003E2D36">
        <w:rPr>
          <w:color w:val="00B0F0"/>
        </w:rPr>
        <w:t>P</w:t>
      </w:r>
      <w:r w:rsidR="00F71D72">
        <w:rPr>
          <w:color w:val="00B0F0"/>
        </w:rPr>
        <w:t xml:space="preserve">ositioning </w:t>
      </w:r>
      <w:r>
        <w:rPr>
          <w:color w:val="00B0F0"/>
        </w:rPr>
        <w:t xml:space="preserve">perspective </w:t>
      </w:r>
      <w:r w:rsidR="00F71D72">
        <w:rPr>
          <w:color w:val="00B0F0"/>
        </w:rPr>
        <w:t>within FDA</w:t>
      </w:r>
      <w:r>
        <w:rPr>
          <w:color w:val="00B0F0"/>
        </w:rPr>
        <w:t xml:space="preserve"> model</w:t>
      </w:r>
      <w:r w:rsidR="00F71D72">
        <w:rPr>
          <w:color w:val="00B0F0"/>
        </w:rPr>
        <w:t>)</w:t>
      </w:r>
      <w:r w:rsidR="00A60A93" w:rsidRPr="00F71D72">
        <w:rPr>
          <w:color w:val="00B0F0"/>
        </w:rPr>
        <w:t xml:space="preserve">. </w:t>
      </w:r>
      <w:r w:rsidR="00A60A93" w:rsidRPr="006B57AE">
        <w:t xml:space="preserve">An analysist who </w:t>
      </w:r>
      <w:r w:rsidR="00A60A93">
        <w:t>worked within socialist parties to talk about worker</w:t>
      </w:r>
      <w:r w:rsidR="00F71D72">
        <w:t>’</w:t>
      </w:r>
      <w:r w:rsidR="00A60A93">
        <w:t>s rights, abortion</w:t>
      </w:r>
      <w:r w:rsidR="003A6990">
        <w:t xml:space="preserve"> and </w:t>
      </w:r>
      <w:r w:rsidR="00A60A93">
        <w:t>housing, and being outspoken about political movements in Europe, such as the Nazi re</w:t>
      </w:r>
      <w:r w:rsidR="003A6990">
        <w:t>gime</w:t>
      </w:r>
      <w:r w:rsidR="00A60A93">
        <w:t xml:space="preserve"> (unlike colleagues) is an </w:t>
      </w:r>
      <w:r w:rsidR="00A60A93" w:rsidRPr="001136FB">
        <w:rPr>
          <w:color w:val="00B0F0"/>
        </w:rPr>
        <w:t>example of Totton</w:t>
      </w:r>
      <w:r w:rsidR="009B3D0E" w:rsidRPr="001136FB">
        <w:rPr>
          <w:color w:val="00B0F0"/>
        </w:rPr>
        <w:t>’</w:t>
      </w:r>
      <w:r w:rsidR="00A60A93" w:rsidRPr="001136FB">
        <w:rPr>
          <w:color w:val="00B0F0"/>
        </w:rPr>
        <w:t>s Psychotherapy in Politics</w:t>
      </w:r>
      <w:r w:rsidR="00A60A93">
        <w:t xml:space="preserve">. Sexual and social problems were political for him and influenced theory and treatment of neurosis at the time. </w:t>
      </w:r>
      <w:r w:rsidR="00A60A93" w:rsidRPr="008E4D3B">
        <w:t>Most notably known for blending</w:t>
      </w:r>
      <w:r w:rsidR="003A6990">
        <w:t xml:space="preserve"> </w:t>
      </w:r>
      <w:r w:rsidR="00A60A93" w:rsidRPr="008E4D3B">
        <w:t xml:space="preserve">Freudianism and socialism, his published books </w:t>
      </w:r>
      <w:r w:rsidR="00A60A93" w:rsidRPr="003A6990">
        <w:rPr>
          <w:i/>
          <w:iCs/>
        </w:rPr>
        <w:t xml:space="preserve">“The mass psychology of </w:t>
      </w:r>
      <w:r w:rsidR="00F71D72" w:rsidRPr="003A6990">
        <w:rPr>
          <w:i/>
          <w:iCs/>
        </w:rPr>
        <w:t>Fascism</w:t>
      </w:r>
      <w:r w:rsidR="00A60A93" w:rsidRPr="003A6990">
        <w:rPr>
          <w:i/>
          <w:iCs/>
        </w:rPr>
        <w:t>”</w:t>
      </w:r>
      <w:r w:rsidR="00A60A93" w:rsidRPr="008E4D3B">
        <w:t xml:space="preserve"> were highly </w:t>
      </w:r>
      <w:r w:rsidR="00F71D72" w:rsidRPr="008E4D3B">
        <w:t>criticized</w:t>
      </w:r>
      <w:r w:rsidR="00A60A93" w:rsidRPr="008E4D3B">
        <w:t>, and he was</w:t>
      </w:r>
      <w:r w:rsidR="003A6990">
        <w:t xml:space="preserve"> consequently</w:t>
      </w:r>
      <w:r w:rsidR="00A60A93" w:rsidRPr="008E4D3B">
        <w:t xml:space="preserve"> </w:t>
      </w:r>
      <w:r w:rsidR="00F71D72" w:rsidRPr="00F71D72">
        <w:t>chastised</w:t>
      </w:r>
      <w:r w:rsidR="00F71D72">
        <w:t xml:space="preserve"> </w:t>
      </w:r>
      <w:r w:rsidR="00A60A93" w:rsidRPr="008E4D3B">
        <w:t>by the KPD, who found no room for his radical theories</w:t>
      </w:r>
      <w:r w:rsidR="00A60A93">
        <w:t xml:space="preserve">. </w:t>
      </w:r>
    </w:p>
    <w:p w14:paraId="1FB98BB8" w14:textId="16782D6D" w:rsidR="00887FAA" w:rsidRDefault="003A6990" w:rsidP="00A60A93">
      <w:pPr>
        <w:rPr>
          <w:color w:val="70AD47" w:themeColor="accent6"/>
        </w:rPr>
      </w:pPr>
      <w:r>
        <w:rPr>
          <w:color w:val="00B0F0"/>
        </w:rPr>
        <w:t xml:space="preserve">One position (Willig 2008) </w:t>
      </w:r>
      <w:r w:rsidR="00117CA4">
        <w:rPr>
          <w:color w:val="00B0F0"/>
        </w:rPr>
        <w:t xml:space="preserve">within literature shows </w:t>
      </w:r>
      <w:r w:rsidR="00A60A93" w:rsidRPr="00F71D72">
        <w:rPr>
          <w:color w:val="00B0F0"/>
        </w:rPr>
        <w:t xml:space="preserve">Reich’s work </w:t>
      </w:r>
      <w:r w:rsidR="00117CA4">
        <w:rPr>
          <w:color w:val="00B0F0"/>
        </w:rPr>
        <w:t xml:space="preserve">as being </w:t>
      </w:r>
      <w:r w:rsidR="00A60A93" w:rsidRPr="00F71D72">
        <w:rPr>
          <w:color w:val="00B0F0"/>
        </w:rPr>
        <w:t>suppressed throughout dominant discourse,</w:t>
      </w:r>
      <w:r w:rsidR="00621456">
        <w:rPr>
          <w:color w:val="00B0F0"/>
        </w:rPr>
        <w:t xml:space="preserve"> with media publications supported by other scientists denouncing him </w:t>
      </w:r>
      <w:r w:rsidR="007220B5">
        <w:rPr>
          <w:color w:val="00B0F0"/>
        </w:rPr>
        <w:t xml:space="preserve">during </w:t>
      </w:r>
      <w:r w:rsidR="007220B5">
        <w:rPr>
          <w:color w:val="00B0F0"/>
        </w:rPr>
        <w:lastRenderedPageBreak/>
        <w:t xml:space="preserve">his theoretical height, </w:t>
      </w:r>
      <w:r>
        <w:rPr>
          <w:color w:val="00B0F0"/>
        </w:rPr>
        <w:t>s</w:t>
      </w:r>
      <w:r w:rsidR="00117CA4">
        <w:rPr>
          <w:color w:val="00B0F0"/>
        </w:rPr>
        <w:t xml:space="preserve">uch as </w:t>
      </w:r>
      <w:r w:rsidR="00621456">
        <w:rPr>
          <w:color w:val="00B0F0"/>
        </w:rPr>
        <w:t xml:space="preserve">Brady, </w:t>
      </w:r>
      <w:r>
        <w:rPr>
          <w:color w:val="00B0F0"/>
        </w:rPr>
        <w:t>(</w:t>
      </w:r>
      <w:r w:rsidR="00621456">
        <w:rPr>
          <w:color w:val="00B0F0"/>
        </w:rPr>
        <w:t>1947)</w:t>
      </w:r>
      <w:r>
        <w:rPr>
          <w:color w:val="00B0F0"/>
        </w:rPr>
        <w:t xml:space="preserve">. </w:t>
      </w:r>
      <w:r w:rsidR="00547FDE">
        <w:rPr>
          <w:color w:val="00B0F0"/>
        </w:rPr>
        <w:t>H</w:t>
      </w:r>
      <w:r w:rsidR="00AD52F8">
        <w:rPr>
          <w:color w:val="00B0F0"/>
        </w:rPr>
        <w:t xml:space="preserve">is more </w:t>
      </w:r>
      <w:r w:rsidR="00A60A93" w:rsidRPr="00F71D72">
        <w:rPr>
          <w:color w:val="00B0F0"/>
        </w:rPr>
        <w:t>radical theories such as orgone theory</w:t>
      </w:r>
      <w:r w:rsidR="00547FDE">
        <w:rPr>
          <w:color w:val="00B0F0"/>
        </w:rPr>
        <w:t xml:space="preserve"> was considered </w:t>
      </w:r>
      <w:r w:rsidR="00547FDE" w:rsidRPr="00F71D72">
        <w:rPr>
          <w:color w:val="00B0F0"/>
        </w:rPr>
        <w:t>pseudoscientific</w:t>
      </w:r>
      <w:r w:rsidR="00547FDE">
        <w:rPr>
          <w:color w:val="00B0F0"/>
        </w:rPr>
        <w:t xml:space="preserve"> and from a contemporary perspective in literature we understand that this did not </w:t>
      </w:r>
      <w:r w:rsidR="00AD52F8">
        <w:rPr>
          <w:color w:val="00B0F0"/>
        </w:rPr>
        <w:t>fit</w:t>
      </w:r>
      <w:r w:rsidR="00547FDE">
        <w:rPr>
          <w:color w:val="00B0F0"/>
        </w:rPr>
        <w:t xml:space="preserve"> i</w:t>
      </w:r>
      <w:r w:rsidR="00A60A93" w:rsidRPr="00F71D72">
        <w:rPr>
          <w:color w:val="00B0F0"/>
        </w:rPr>
        <w:t>nto the positivistic discourse emerging at the time</w:t>
      </w:r>
      <w:r w:rsidR="00547FDE">
        <w:rPr>
          <w:color w:val="00B0F0"/>
        </w:rPr>
        <w:t xml:space="preserve">. </w:t>
      </w:r>
      <w:r w:rsidR="00982486">
        <w:rPr>
          <w:color w:val="00B0F0"/>
        </w:rPr>
        <w:t xml:space="preserve">More notably, </w:t>
      </w:r>
      <w:r w:rsidR="00C7658D">
        <w:rPr>
          <w:color w:val="00B0F0"/>
        </w:rPr>
        <w:t xml:space="preserve">Reich’s </w:t>
      </w:r>
      <w:r w:rsidR="00913395">
        <w:rPr>
          <w:color w:val="00B0F0"/>
        </w:rPr>
        <w:t xml:space="preserve">criticised </w:t>
      </w:r>
      <w:r w:rsidR="00C7658D">
        <w:rPr>
          <w:color w:val="00B0F0"/>
        </w:rPr>
        <w:t xml:space="preserve">efforts to </w:t>
      </w:r>
      <w:r w:rsidR="00CA62D9">
        <w:rPr>
          <w:color w:val="00B0F0"/>
        </w:rPr>
        <w:t xml:space="preserve">make these </w:t>
      </w:r>
      <w:r w:rsidR="00C7658D">
        <w:rPr>
          <w:color w:val="00B0F0"/>
        </w:rPr>
        <w:t>theories</w:t>
      </w:r>
      <w:r w:rsidR="00CA62D9">
        <w:rPr>
          <w:color w:val="00B0F0"/>
        </w:rPr>
        <w:t xml:space="preserve"> socially responsible</w:t>
      </w:r>
      <w:r w:rsidR="00C7658D">
        <w:rPr>
          <w:color w:val="00B0F0"/>
        </w:rPr>
        <w:t xml:space="preserve"> within a society that </w:t>
      </w:r>
      <w:r w:rsidR="00CA62D9">
        <w:rPr>
          <w:color w:val="00B0F0"/>
        </w:rPr>
        <w:t xml:space="preserve">was </w:t>
      </w:r>
      <w:r w:rsidR="00913395">
        <w:rPr>
          <w:color w:val="00B0F0"/>
        </w:rPr>
        <w:t xml:space="preserve">contradictory to this </w:t>
      </w:r>
      <w:r w:rsidR="00CA62D9">
        <w:rPr>
          <w:color w:val="00B0F0"/>
        </w:rPr>
        <w:t>highlights that new theoretical perspectives that conflicted with dominant political agendas were quashed.</w:t>
      </w:r>
      <w:r w:rsidR="00982486">
        <w:rPr>
          <w:color w:val="00B0F0"/>
        </w:rPr>
        <w:t xml:space="preserve"> Even within socialist and communist parties, his ideologies were viewed as </w:t>
      </w:r>
      <w:r w:rsidR="00AD52F8">
        <w:rPr>
          <w:color w:val="00B0F0"/>
        </w:rPr>
        <w:t xml:space="preserve">either </w:t>
      </w:r>
      <w:r w:rsidR="00982486">
        <w:rPr>
          <w:color w:val="00B0F0"/>
        </w:rPr>
        <w:t xml:space="preserve">too strong, or </w:t>
      </w:r>
      <w:r w:rsidR="00AD52F8">
        <w:rPr>
          <w:color w:val="00B0F0"/>
        </w:rPr>
        <w:t>an irrelevance. T</w:t>
      </w:r>
      <w:r w:rsidR="007220B5">
        <w:rPr>
          <w:color w:val="00B0F0"/>
        </w:rPr>
        <w:t>o look at sex as a political act</w:t>
      </w:r>
      <w:r w:rsidR="00AD52F8">
        <w:rPr>
          <w:color w:val="00B0F0"/>
        </w:rPr>
        <w:t xml:space="preserve"> diverted attention away from</w:t>
      </w:r>
      <w:r w:rsidR="00982486">
        <w:rPr>
          <w:color w:val="00B0F0"/>
        </w:rPr>
        <w:t xml:space="preserve"> more important matter such as wages (Brady, 1947). </w:t>
      </w:r>
      <w:r w:rsidR="00A60A93" w:rsidRPr="00F71D72">
        <w:rPr>
          <w:color w:val="00B0F0"/>
        </w:rPr>
        <w:t xml:space="preserve">This suppression highlights </w:t>
      </w:r>
      <w:r w:rsidR="00AD52F8">
        <w:rPr>
          <w:color w:val="00B0F0"/>
        </w:rPr>
        <w:t>the influence on dominant positions</w:t>
      </w:r>
      <w:r w:rsidR="00C7658D">
        <w:rPr>
          <w:color w:val="00B0F0"/>
        </w:rPr>
        <w:t xml:space="preserve"> </w:t>
      </w:r>
      <w:r w:rsidR="00AD52F8">
        <w:rPr>
          <w:color w:val="00B0F0"/>
        </w:rPr>
        <w:t>influencing knowledge shared</w:t>
      </w:r>
      <w:r w:rsidR="00887FAA">
        <w:rPr>
          <w:color w:val="00B0F0"/>
        </w:rPr>
        <w:t xml:space="preserve"> and this is supported by </w:t>
      </w:r>
      <w:r w:rsidR="00A60A93" w:rsidRPr="00887FAA">
        <w:rPr>
          <w:color w:val="00B0F0"/>
        </w:rPr>
        <w:t>Bennett (2010</w:t>
      </w:r>
      <w:r w:rsidR="00117CA4" w:rsidRPr="00887FAA">
        <w:rPr>
          <w:color w:val="00B0F0"/>
        </w:rPr>
        <w:t>)</w:t>
      </w:r>
      <w:r w:rsidR="00887FAA" w:rsidRPr="00887FAA">
        <w:rPr>
          <w:color w:val="00B0F0"/>
        </w:rPr>
        <w:t xml:space="preserve">. </w:t>
      </w:r>
      <w:r w:rsidR="00887FAA">
        <w:rPr>
          <w:color w:val="70AD47" w:themeColor="accent6"/>
        </w:rPr>
        <w:t xml:space="preserve">Bennett (2010) also notes that </w:t>
      </w:r>
      <w:r w:rsidR="009B3D0E">
        <w:rPr>
          <w:color w:val="70AD47" w:themeColor="accent6"/>
        </w:rPr>
        <w:t xml:space="preserve">Reich’s work is intrinsically bound within a specific social movement, and therefore his work is subject to becoming trend-worthy, which may repeat itself when or if a similar cultural shift emerges. </w:t>
      </w:r>
      <w:r w:rsidR="00C02DFC">
        <w:t xml:space="preserve">His work </w:t>
      </w:r>
      <w:r w:rsidR="00BD4019">
        <w:t xml:space="preserve">became </w:t>
      </w:r>
      <w:r w:rsidR="00C02DFC">
        <w:t>particularly popular</w:t>
      </w:r>
      <w:r w:rsidR="00BD4019">
        <w:t xml:space="preserve"> </w:t>
      </w:r>
      <w:r w:rsidR="00C02DFC">
        <w:t xml:space="preserve">during the 1960’s, where cultural shifts towards freedom and expression took a more central role in discourse. </w:t>
      </w:r>
      <w:r w:rsidR="007B4D07">
        <w:rPr>
          <w:color w:val="70AD47" w:themeColor="accent6"/>
        </w:rPr>
        <w:t>W</w:t>
      </w:r>
      <w:r w:rsidR="00112B0C">
        <w:rPr>
          <w:color w:val="70AD47" w:themeColor="accent6"/>
        </w:rPr>
        <w:t xml:space="preserve">hen </w:t>
      </w:r>
      <w:r w:rsidR="00BD4019">
        <w:rPr>
          <w:color w:val="70AD47" w:themeColor="accent6"/>
        </w:rPr>
        <w:t xml:space="preserve">considering </w:t>
      </w:r>
      <w:r w:rsidR="007B4D07">
        <w:rPr>
          <w:color w:val="70AD47" w:themeColor="accent6"/>
        </w:rPr>
        <w:t>P</w:t>
      </w:r>
      <w:r w:rsidR="00112B0C">
        <w:rPr>
          <w:color w:val="70AD47" w:themeColor="accent6"/>
        </w:rPr>
        <w:t>ractice within the 21</w:t>
      </w:r>
      <w:r w:rsidR="00112B0C" w:rsidRPr="00112B0C">
        <w:rPr>
          <w:color w:val="70AD47" w:themeColor="accent6"/>
          <w:vertAlign w:val="superscript"/>
        </w:rPr>
        <w:t>st</w:t>
      </w:r>
      <w:r w:rsidR="00112B0C">
        <w:rPr>
          <w:color w:val="70AD47" w:themeColor="accent6"/>
        </w:rPr>
        <w:t xml:space="preserve"> century, his work lays embedded within contemporary approache</w:t>
      </w:r>
      <w:r w:rsidR="00887FAA">
        <w:rPr>
          <w:color w:val="70AD47" w:themeColor="accent6"/>
        </w:rPr>
        <w:t>s</w:t>
      </w:r>
      <w:r w:rsidR="00112B0C">
        <w:rPr>
          <w:color w:val="70AD47" w:themeColor="accent6"/>
        </w:rPr>
        <w:t xml:space="preserve">. </w:t>
      </w:r>
      <w:r w:rsidR="00C02DFC">
        <w:rPr>
          <w:color w:val="7030A0"/>
        </w:rPr>
        <w:t>In line with Willig</w:t>
      </w:r>
      <w:r w:rsidR="00757A8F">
        <w:rPr>
          <w:color w:val="7030A0"/>
        </w:rPr>
        <w:t xml:space="preserve">’s FDA </w:t>
      </w:r>
      <w:r w:rsidR="00C02DFC">
        <w:rPr>
          <w:color w:val="7030A0"/>
        </w:rPr>
        <w:t xml:space="preserve">consideration of Practice, the impact of discourse Reich took on </w:t>
      </w:r>
      <w:r w:rsidR="00C02DFC" w:rsidRPr="00C417C4">
        <w:rPr>
          <w:color w:val="7030A0"/>
        </w:rPr>
        <w:t>21</w:t>
      </w:r>
      <w:r w:rsidR="00C02DFC" w:rsidRPr="00C417C4">
        <w:rPr>
          <w:color w:val="7030A0"/>
          <w:vertAlign w:val="superscript"/>
        </w:rPr>
        <w:t xml:space="preserve">st </w:t>
      </w:r>
      <w:r w:rsidR="00C02DFC" w:rsidRPr="00C417C4">
        <w:rPr>
          <w:color w:val="7030A0"/>
        </w:rPr>
        <w:t xml:space="preserve">century approaches </w:t>
      </w:r>
      <w:r w:rsidR="00C02DFC">
        <w:rPr>
          <w:color w:val="7030A0"/>
        </w:rPr>
        <w:t xml:space="preserve">are traced through </w:t>
      </w:r>
      <w:r w:rsidR="00C02DFC" w:rsidRPr="00C417C4">
        <w:rPr>
          <w:color w:val="7030A0"/>
        </w:rPr>
        <w:t>the relationship between body and min</w:t>
      </w:r>
      <w:r w:rsidR="00C02DFC">
        <w:rPr>
          <w:color w:val="7030A0"/>
        </w:rPr>
        <w:t>d</w:t>
      </w:r>
      <w:r w:rsidR="00C02DFC" w:rsidRPr="00C417C4">
        <w:rPr>
          <w:color w:val="7030A0"/>
        </w:rPr>
        <w:t>. Some consider him the father of body therapies</w:t>
      </w:r>
      <w:r w:rsidR="00C02DFC">
        <w:rPr>
          <w:color w:val="7030A0"/>
        </w:rPr>
        <w:t xml:space="preserve"> (Totton, 2005)</w:t>
      </w:r>
      <w:r w:rsidR="00C02DFC" w:rsidRPr="00C417C4">
        <w:rPr>
          <w:color w:val="7030A0"/>
        </w:rPr>
        <w:t xml:space="preserve">, where </w:t>
      </w:r>
      <w:r w:rsidR="00BD4019">
        <w:rPr>
          <w:color w:val="7030A0"/>
        </w:rPr>
        <w:t>h</w:t>
      </w:r>
      <w:r w:rsidR="00C02DFC" w:rsidRPr="00C417C4">
        <w:rPr>
          <w:color w:val="7030A0"/>
        </w:rPr>
        <w:t xml:space="preserve">is work of muscular armoury has paved the way for contemporary therapeutic practices such as body scanning and gestalt therapy. </w:t>
      </w:r>
      <w:r w:rsidR="00C02DFC">
        <w:br/>
      </w:r>
    </w:p>
    <w:p w14:paraId="67271A18" w14:textId="09EBBAFA" w:rsidR="008C19AC" w:rsidRPr="00A60A93" w:rsidRDefault="00A60A93" w:rsidP="002133BB">
      <w:r w:rsidRPr="00BF43CC">
        <w:rPr>
          <w:u w:val="single"/>
        </w:rPr>
        <w:t>Jung</w:t>
      </w:r>
      <w:r w:rsidRPr="00BF43CC">
        <w:rPr>
          <w:color w:val="70AD47" w:themeColor="accent6"/>
          <w:u w:val="single"/>
        </w:rPr>
        <w:br/>
      </w:r>
      <w:r w:rsidR="00BD4019">
        <w:t>T</w:t>
      </w:r>
      <w:r w:rsidR="004A318E">
        <w:t>hrough reviewing literature, t</w:t>
      </w:r>
      <w:r w:rsidR="00BD4019">
        <w:t>he third theorist to be considered for altering the political discourse in psychotherapy is Jung. H</w:t>
      </w:r>
      <w:r w:rsidRPr="008F09C0">
        <w:t>art (2017) argues that Jung’s influence is more sedimentary than Freuds, due to his willingness to explore the transcendent aspect of the human experience</w:t>
      </w:r>
      <w:r>
        <w:t xml:space="preserve">. </w:t>
      </w:r>
      <w:r w:rsidRPr="008F09C0">
        <w:t xml:space="preserve">His enquiry into human existence through introspection contributed to what </w:t>
      </w:r>
      <w:r w:rsidR="00BD4019">
        <w:t>is</w:t>
      </w:r>
      <w:r w:rsidRPr="008F09C0">
        <w:t xml:space="preserve"> </w:t>
      </w:r>
      <w:r w:rsidR="008477EB">
        <w:t xml:space="preserve">now </w:t>
      </w:r>
      <w:r w:rsidRPr="008F09C0">
        <w:t>know</w:t>
      </w:r>
      <w:r w:rsidR="00BD4019">
        <w:t>n</w:t>
      </w:r>
      <w:r w:rsidRPr="008F09C0">
        <w:t xml:space="preserve"> as individuation, demasking our societal selves and freeing the mind to become self. </w:t>
      </w:r>
      <w:r w:rsidRPr="008477EB">
        <w:rPr>
          <w:color w:val="FFC000"/>
        </w:rPr>
        <w:t>This act</w:t>
      </w:r>
      <w:r w:rsidR="008477EB" w:rsidRPr="008477EB">
        <w:rPr>
          <w:color w:val="FFC000"/>
        </w:rPr>
        <w:t xml:space="preserve">, </w:t>
      </w:r>
      <w:r w:rsidRPr="008477EB">
        <w:rPr>
          <w:color w:val="FFC000"/>
        </w:rPr>
        <w:t>Hart (2017) highlights is not passive in its m</w:t>
      </w:r>
      <w:r w:rsidR="00117CA4">
        <w:rPr>
          <w:color w:val="FFC000"/>
        </w:rPr>
        <w:t>ovement</w:t>
      </w:r>
      <w:r w:rsidRPr="008477EB">
        <w:rPr>
          <w:color w:val="FFC000"/>
        </w:rPr>
        <w:t xml:space="preserve">, but assertive, and instead of accepting what is, </w:t>
      </w:r>
      <w:r w:rsidR="00BD4019">
        <w:rPr>
          <w:color w:val="FFC000"/>
        </w:rPr>
        <w:t xml:space="preserve">it’s more </w:t>
      </w:r>
      <w:r w:rsidRPr="008477EB">
        <w:rPr>
          <w:color w:val="FFC000"/>
        </w:rPr>
        <w:t xml:space="preserve">accepting that change is needed. </w:t>
      </w:r>
      <w:r w:rsidR="002813C4">
        <w:rPr>
          <w:color w:val="FFC000"/>
        </w:rPr>
        <w:t xml:space="preserve">In accordance to </w:t>
      </w:r>
      <w:r w:rsidR="005B6CC7">
        <w:rPr>
          <w:color w:val="FFC000"/>
        </w:rPr>
        <w:t>Willig’s (2008)</w:t>
      </w:r>
      <w:r w:rsidR="002813C4">
        <w:rPr>
          <w:color w:val="FFC000"/>
        </w:rPr>
        <w:t xml:space="preserve"> </w:t>
      </w:r>
      <w:r w:rsidR="008168B9">
        <w:rPr>
          <w:color w:val="FFC000"/>
        </w:rPr>
        <w:t xml:space="preserve">Action Orientation, </w:t>
      </w:r>
      <w:r w:rsidR="002813C4">
        <w:rPr>
          <w:color w:val="FFC000"/>
        </w:rPr>
        <w:t xml:space="preserve">we can see the purpose of Jung’s work as being irritant to passive confinement of current knowledge structures. </w:t>
      </w:r>
      <w:r w:rsidRPr="008F09C0">
        <w:t xml:space="preserve">Hart (2017) draws parallels and contraries from Jung and political discourse. Parallels personifying in Jung’s urge and acceptance of being thy true self, including those of political extremism, and contraries in that to know thyself is lost within politics. </w:t>
      </w:r>
      <w:r w:rsidRPr="003A51E6">
        <w:rPr>
          <w:color w:val="00B0F0"/>
        </w:rPr>
        <w:t xml:space="preserve">His </w:t>
      </w:r>
      <w:r w:rsidR="008168B9">
        <w:rPr>
          <w:color w:val="00B0F0"/>
        </w:rPr>
        <w:t>P</w:t>
      </w:r>
      <w:r w:rsidRPr="003A51E6">
        <w:rPr>
          <w:color w:val="00B0F0"/>
        </w:rPr>
        <w:t xml:space="preserve">ositioning therefore lays more within conservative values rather than socialism, as his goal </w:t>
      </w:r>
      <w:r w:rsidR="003A51E6" w:rsidRPr="003A51E6">
        <w:rPr>
          <w:color w:val="00B0F0"/>
        </w:rPr>
        <w:t>psychoanalytically</w:t>
      </w:r>
      <w:r w:rsidRPr="003A51E6">
        <w:rPr>
          <w:color w:val="00B0F0"/>
        </w:rPr>
        <w:t xml:space="preserve"> was to free oneself from societal influences. Along with Freud, Jung too coined terms that are embedded within 21</w:t>
      </w:r>
      <w:r w:rsidRPr="003A51E6">
        <w:rPr>
          <w:color w:val="00B0F0"/>
          <w:vertAlign w:val="superscript"/>
        </w:rPr>
        <w:t>st</w:t>
      </w:r>
      <w:r w:rsidRPr="003A51E6">
        <w:rPr>
          <w:color w:val="00B0F0"/>
        </w:rPr>
        <w:t xml:space="preserve"> century rhetoric, such as </w:t>
      </w:r>
      <w:r w:rsidR="00B05EDB">
        <w:rPr>
          <w:color w:val="00B0F0"/>
        </w:rPr>
        <w:t>‘</w:t>
      </w:r>
      <w:r w:rsidRPr="003A51E6">
        <w:rPr>
          <w:color w:val="00B0F0"/>
        </w:rPr>
        <w:t>extravert</w:t>
      </w:r>
      <w:r w:rsidR="00B05EDB">
        <w:rPr>
          <w:color w:val="00B0F0"/>
        </w:rPr>
        <w:t>’</w:t>
      </w:r>
      <w:r w:rsidRPr="003A51E6">
        <w:rPr>
          <w:color w:val="00B0F0"/>
        </w:rPr>
        <w:t xml:space="preserve"> </w:t>
      </w:r>
      <w:r w:rsidR="00B05EDB">
        <w:rPr>
          <w:color w:val="00B0F0"/>
        </w:rPr>
        <w:t>‘</w:t>
      </w:r>
      <w:r w:rsidRPr="003A51E6">
        <w:rPr>
          <w:color w:val="00B0F0"/>
        </w:rPr>
        <w:t>introvert</w:t>
      </w:r>
      <w:r w:rsidR="00B05EDB">
        <w:rPr>
          <w:color w:val="00B0F0"/>
        </w:rPr>
        <w:t>’</w:t>
      </w:r>
      <w:r w:rsidRPr="003A51E6">
        <w:rPr>
          <w:color w:val="00B0F0"/>
        </w:rPr>
        <w:t xml:space="preserve">, and </w:t>
      </w:r>
      <w:r w:rsidR="00B05EDB">
        <w:rPr>
          <w:color w:val="00B0F0"/>
        </w:rPr>
        <w:t>‘</w:t>
      </w:r>
      <w:r w:rsidRPr="003A51E6">
        <w:rPr>
          <w:color w:val="00B0F0"/>
        </w:rPr>
        <w:t>complex</w:t>
      </w:r>
      <w:r w:rsidR="00B05EDB">
        <w:rPr>
          <w:color w:val="00B0F0"/>
        </w:rPr>
        <w:t>’</w:t>
      </w:r>
      <w:r w:rsidRPr="003A51E6">
        <w:rPr>
          <w:color w:val="00B0F0"/>
        </w:rPr>
        <w:t>. He founded ecopsychology</w:t>
      </w:r>
      <w:r w:rsidRPr="000C6156">
        <w:rPr>
          <w:color w:val="92D050"/>
        </w:rPr>
        <w:t xml:space="preserve">, </w:t>
      </w:r>
      <w:r w:rsidR="00114AF4" w:rsidRPr="008C19AC">
        <w:t>(</w:t>
      </w:r>
      <w:r w:rsidR="00117CA4">
        <w:t>explored further</w:t>
      </w:r>
      <w:r>
        <w:t xml:space="preserve"> within </w:t>
      </w:r>
      <w:r w:rsidR="007B4D07">
        <w:t>discursive field three</w:t>
      </w:r>
      <w:r w:rsidR="008C19AC">
        <w:t>)</w:t>
      </w:r>
      <w:r>
        <w:t xml:space="preserve"> and although has be condemned for his anti-sematic ideology during Nazi Germa</w:t>
      </w:r>
      <w:r w:rsidR="000C6156">
        <w:t>n</w:t>
      </w:r>
      <w:r>
        <w:t>y reign and evidence of anti-feminist rhetoric, he acknowledges that one version of therapy is not inclusive and sufficient for all, Samuels (2012) not</w:t>
      </w:r>
      <w:r w:rsidR="00B05EDB">
        <w:t>ing</w:t>
      </w:r>
      <w:r w:rsidR="000C6156">
        <w:t xml:space="preserve"> </w:t>
      </w:r>
      <w:r w:rsidR="00B05EDB">
        <w:t>that this is</w:t>
      </w:r>
      <w:r>
        <w:t xml:space="preserve"> highly relevant for transcultural counselling today.  </w:t>
      </w:r>
      <w:r w:rsidR="008C19AC">
        <w:br/>
        <w:t>This brief visit to these three figures</w:t>
      </w:r>
      <w:r w:rsidR="008168B9">
        <w:t xml:space="preserve"> </w:t>
      </w:r>
      <w:r w:rsidR="008C19AC">
        <w:t>highlights how radial political movements from</w:t>
      </w:r>
      <w:r w:rsidR="002813C4">
        <w:t xml:space="preserve"> individuals within</w:t>
      </w:r>
      <w:r w:rsidR="008C19AC">
        <w:t xml:space="preserve"> the 20</w:t>
      </w:r>
      <w:r w:rsidR="008C19AC" w:rsidRPr="008C19AC">
        <w:rPr>
          <w:vertAlign w:val="superscript"/>
        </w:rPr>
        <w:t>th</w:t>
      </w:r>
      <w:r w:rsidR="008C19AC">
        <w:t xml:space="preserve"> century form current knowledge of </w:t>
      </w:r>
      <w:r w:rsidR="00B05EDB">
        <w:t xml:space="preserve">therapy </w:t>
      </w:r>
      <w:r w:rsidR="008C19AC">
        <w:t xml:space="preserve">today. </w:t>
      </w:r>
    </w:p>
    <w:p w14:paraId="1B3F83D1" w14:textId="6B42FA45" w:rsidR="00AC126A" w:rsidRPr="008D0D88" w:rsidRDefault="00624A65" w:rsidP="002133BB">
      <w:pPr>
        <w:rPr>
          <w:color w:val="7030A0"/>
        </w:rPr>
      </w:pPr>
      <w:r w:rsidRPr="00FE127A">
        <w:rPr>
          <w:u w:val="single"/>
        </w:rPr>
        <w:t xml:space="preserve">Politics – Post </w:t>
      </w:r>
      <w:r w:rsidR="00A60A93">
        <w:rPr>
          <w:u w:val="single"/>
        </w:rPr>
        <w:t xml:space="preserve">WW2 </w:t>
      </w:r>
      <w:r>
        <w:br/>
      </w:r>
      <w:r w:rsidR="00F5695F">
        <w:t>Maintaining a chronological formation,</w:t>
      </w:r>
      <w:r w:rsidR="00B05EDB">
        <w:t xml:space="preserve"> this paper</w:t>
      </w:r>
      <w:r w:rsidR="00F5695F">
        <w:t xml:space="preserve"> </w:t>
      </w:r>
      <w:r w:rsidR="00B05EDB">
        <w:t xml:space="preserve">now </w:t>
      </w:r>
      <w:r w:rsidR="00F5695F">
        <w:t>consider</w:t>
      </w:r>
      <w:r w:rsidR="00B05EDB">
        <w:t>s</w:t>
      </w:r>
      <w:r w:rsidR="008168B9">
        <w:t xml:space="preserve"> literature such as Lowe (1999)</w:t>
      </w:r>
      <w:r w:rsidR="00F5695F">
        <w:t xml:space="preserve"> </w:t>
      </w:r>
      <w:r w:rsidR="008168B9">
        <w:t>who</w:t>
      </w:r>
      <w:r w:rsidR="00811C25">
        <w:t xml:space="preserve"> discuses</w:t>
      </w:r>
      <w:r w:rsidR="00F5695F">
        <w:t xml:space="preserve"> psychotherapy </w:t>
      </w:r>
      <w:r w:rsidR="008D0D88">
        <w:t xml:space="preserve">within the </w:t>
      </w:r>
      <w:r w:rsidR="00F5695F">
        <w:t xml:space="preserve">1940’s and 1950’s. </w:t>
      </w:r>
      <w:r w:rsidR="008168B9">
        <w:t xml:space="preserve">Under </w:t>
      </w:r>
      <w:r w:rsidR="00EB68A9">
        <w:t xml:space="preserve">a Labour Government, the establishment of the NHS (1948) within </w:t>
      </w:r>
      <w:r w:rsidR="00117CA4">
        <w:t xml:space="preserve">a </w:t>
      </w:r>
      <w:r w:rsidR="00EB68A9">
        <w:t>Welfare State represented true state responsibility for</w:t>
      </w:r>
      <w:r w:rsidR="00811C25">
        <w:t xml:space="preserve"> </w:t>
      </w:r>
      <w:r w:rsidR="00EB68A9">
        <w:t>health and wellbeing of society, not exclusive to veterans seen during the first world war</w:t>
      </w:r>
      <w:r w:rsidR="00EB68A9" w:rsidRPr="003A51E6">
        <w:rPr>
          <w:color w:val="00B0F0"/>
        </w:rPr>
        <w:t>.</w:t>
      </w:r>
      <w:r w:rsidR="00EB68A9">
        <w:rPr>
          <w:color w:val="00B0F0"/>
        </w:rPr>
        <w:t xml:space="preserve"> In accordance to </w:t>
      </w:r>
      <w:r w:rsidR="005B6CC7">
        <w:rPr>
          <w:color w:val="00B0F0"/>
        </w:rPr>
        <w:t>Willig’s (2008)</w:t>
      </w:r>
      <w:r w:rsidR="00EB68A9">
        <w:rPr>
          <w:color w:val="00B0F0"/>
        </w:rPr>
        <w:t xml:space="preserve"> </w:t>
      </w:r>
      <w:r w:rsidR="00117CA4">
        <w:rPr>
          <w:color w:val="00B0F0"/>
        </w:rPr>
        <w:t>P</w:t>
      </w:r>
      <w:r w:rsidR="00EB68A9">
        <w:rPr>
          <w:color w:val="00B0F0"/>
        </w:rPr>
        <w:t>ositioning</w:t>
      </w:r>
      <w:r w:rsidR="00117CA4">
        <w:rPr>
          <w:color w:val="00B0F0"/>
        </w:rPr>
        <w:t xml:space="preserve"> analysis</w:t>
      </w:r>
      <w:r w:rsidR="00EB68A9">
        <w:rPr>
          <w:color w:val="00B0F0"/>
        </w:rPr>
        <w:t>, we can</w:t>
      </w:r>
      <w:r w:rsidR="00141722">
        <w:rPr>
          <w:color w:val="00B0F0"/>
        </w:rPr>
        <w:t xml:space="preserve"> see a shift in positioning. After the established reality that</w:t>
      </w:r>
      <w:r w:rsidR="00EB68A9">
        <w:t xml:space="preserve"> psychotherapeutic services </w:t>
      </w:r>
      <w:r w:rsidR="00033346">
        <w:t>were n</w:t>
      </w:r>
      <w:r w:rsidR="00141722">
        <w:t xml:space="preserve">eeded within </w:t>
      </w:r>
      <w:r w:rsidR="00EB68A9">
        <w:t xml:space="preserve">Britain, the NHS was a way </w:t>
      </w:r>
      <w:r w:rsidR="00EB68A9">
        <w:lastRenderedPageBreak/>
        <w:t>of delivering this to all demography of society, however, consequently leaving accessible psychological services to be medicalised</w:t>
      </w:r>
      <w:r w:rsidR="004365FF">
        <w:t>.</w:t>
      </w:r>
      <w:r w:rsidR="00B05EDB">
        <w:t xml:space="preserve"> </w:t>
      </w:r>
      <w:r w:rsidR="00EB68A9" w:rsidRPr="003A51E6">
        <w:rPr>
          <w:rFonts w:cs="Arial"/>
          <w:color w:val="FFC000"/>
        </w:rPr>
        <w:t xml:space="preserve">Keown et al (2007) provide </w:t>
      </w:r>
      <w:r w:rsidR="00B05EDB">
        <w:rPr>
          <w:rFonts w:cs="Arial"/>
          <w:color w:val="FFC000"/>
        </w:rPr>
        <w:t xml:space="preserve">a </w:t>
      </w:r>
      <w:r w:rsidR="00EB68A9" w:rsidRPr="003A51E6">
        <w:rPr>
          <w:rFonts w:cs="Arial"/>
          <w:color w:val="FFC000"/>
        </w:rPr>
        <w:t>historical analysis of pos</w:t>
      </w:r>
      <w:r w:rsidR="00B05EDB">
        <w:rPr>
          <w:rFonts w:cs="Arial"/>
          <w:color w:val="FFC000"/>
        </w:rPr>
        <w:t>t-</w:t>
      </w:r>
      <w:r w:rsidR="00EB68A9" w:rsidRPr="003A51E6">
        <w:rPr>
          <w:rFonts w:cs="Arial"/>
          <w:color w:val="FFC000"/>
        </w:rPr>
        <w:t>war to present day accounts of psychoanalysis under the NHS, offering insightful description of the changing pace of therapy formulation.</w:t>
      </w:r>
      <w:r w:rsidR="0019348B">
        <w:br/>
      </w:r>
    </w:p>
    <w:p w14:paraId="31C58945" w14:textId="058A8D70" w:rsidR="00132A47" w:rsidRDefault="00AC126A" w:rsidP="002133BB">
      <w:pPr>
        <w:rPr>
          <w:color w:val="92D050"/>
        </w:rPr>
      </w:pPr>
      <w:bookmarkStart w:id="17" w:name="_Hlk25693975"/>
      <w:r>
        <w:t xml:space="preserve">Totton’s (2010) concept of Politics </w:t>
      </w:r>
      <w:r w:rsidR="00B16006">
        <w:t>of</w:t>
      </w:r>
      <w:r>
        <w:t xml:space="preserve"> Psychotherapy is most appropriately explored through movements within the 1950’s</w:t>
      </w:r>
      <w:r w:rsidR="003A51E6">
        <w:t>.</w:t>
      </w:r>
      <w:r w:rsidR="00B16006">
        <w:t xml:space="preserve"> This construction </w:t>
      </w:r>
      <w:r w:rsidR="00B16006" w:rsidRPr="000B139A">
        <w:t>is</w:t>
      </w:r>
      <w:r w:rsidR="00B16006">
        <w:t xml:space="preserve"> a multi-layered facet that fundamentally implicates our current constructions of psychotherapy. Tension is seen at every layer, and the easiest to capture</w:t>
      </w:r>
      <w:r w:rsidR="00B05EDB">
        <w:t xml:space="preserve"> is </w:t>
      </w:r>
      <w:r w:rsidR="00B16006">
        <w:t>the tension between</w:t>
      </w:r>
      <w:r w:rsidR="00B16006" w:rsidRPr="000B139A">
        <w:t xml:space="preserve"> theoretical approaches, such as cognitive behavioural approaches versus humanistic</w:t>
      </w:r>
      <w:r w:rsidR="00B05EDB">
        <w:t xml:space="preserve"> approaches. </w:t>
      </w:r>
      <w:r w:rsidR="00B16006" w:rsidRPr="00C44122">
        <w:rPr>
          <w:color w:val="00B0F0"/>
        </w:rPr>
        <w:t xml:space="preserve">These different </w:t>
      </w:r>
      <w:r w:rsidR="00B16006">
        <w:rPr>
          <w:color w:val="00B0F0"/>
        </w:rPr>
        <w:t>P</w:t>
      </w:r>
      <w:r w:rsidR="00B16006" w:rsidRPr="00C44122">
        <w:rPr>
          <w:color w:val="00B0F0"/>
        </w:rPr>
        <w:t xml:space="preserve">ositions (in accordance with </w:t>
      </w:r>
      <w:r w:rsidR="00B16006">
        <w:rPr>
          <w:color w:val="00B0F0"/>
        </w:rPr>
        <w:t>Willig’s, 2008</w:t>
      </w:r>
      <w:r w:rsidR="00B16006" w:rsidRPr="00C44122">
        <w:rPr>
          <w:color w:val="00B0F0"/>
        </w:rPr>
        <w:t xml:space="preserve"> FDA) are discussed widely within literature. Specifically, we can see this within Murray’s (2018) enquiry into “pre-history o</w:t>
      </w:r>
      <w:r w:rsidR="00B16006">
        <w:rPr>
          <w:color w:val="00B0F0"/>
        </w:rPr>
        <w:t>f</w:t>
      </w:r>
      <w:r w:rsidR="00B16006" w:rsidRPr="00C44122">
        <w:rPr>
          <w:color w:val="00B0F0"/>
        </w:rPr>
        <w:t xml:space="preserve"> health psychology”</w:t>
      </w:r>
      <w:r w:rsidR="00B16006">
        <w:rPr>
          <w:color w:val="00B0F0"/>
        </w:rPr>
        <w:t xml:space="preserve">, </w:t>
      </w:r>
      <w:r w:rsidR="00B16006" w:rsidRPr="00CD38C0">
        <w:rPr>
          <w:color w:val="70AD47" w:themeColor="accent6"/>
        </w:rPr>
        <w:t xml:space="preserve">noting that </w:t>
      </w:r>
      <w:r w:rsidR="00B05EDB">
        <w:rPr>
          <w:color w:val="70AD47" w:themeColor="accent6"/>
        </w:rPr>
        <w:t xml:space="preserve">these distinctions were an </w:t>
      </w:r>
      <w:r w:rsidR="00B16006" w:rsidRPr="00CD38C0">
        <w:rPr>
          <w:color w:val="70AD47" w:themeColor="accent6"/>
        </w:rPr>
        <w:t>important step from “testing to treatment”</w:t>
      </w:r>
      <w:r w:rsidR="00B16006">
        <w:rPr>
          <w:color w:val="70AD47" w:themeColor="accent6"/>
        </w:rPr>
        <w:t xml:space="preserve">. </w:t>
      </w:r>
      <w:r w:rsidR="003A51E6">
        <w:t xml:space="preserve"> </w:t>
      </w:r>
      <w:r w:rsidR="00BE2D36">
        <w:t xml:space="preserve">These positions are </w:t>
      </w:r>
      <w:r w:rsidR="00CA1DD1">
        <w:t xml:space="preserve">also </w:t>
      </w:r>
      <w:r w:rsidR="00BE2D36">
        <w:t xml:space="preserve">explored through work such as </w:t>
      </w:r>
      <w:r w:rsidR="0028683D">
        <w:t xml:space="preserve">Orlinsky (2000) </w:t>
      </w:r>
      <w:r w:rsidR="00BE2D36">
        <w:t xml:space="preserve">highlighting how </w:t>
      </w:r>
      <w:r w:rsidR="00531FCF">
        <w:t>hindsigh</w:t>
      </w:r>
      <w:r w:rsidR="00EE6CBE">
        <w:t>t</w:t>
      </w:r>
      <w:r w:rsidR="00531FCF">
        <w:t xml:space="preserve"> reveal</w:t>
      </w:r>
      <w:r w:rsidR="00EE6CBE">
        <w:t>s</w:t>
      </w:r>
      <w:r w:rsidR="00531FCF">
        <w:t xml:space="preserve"> ironies</w:t>
      </w:r>
      <w:r w:rsidR="00BE2D36">
        <w:t xml:space="preserve"> within competing discourses, however, work as early as Williamsons (1939) recognised different approaches are needed for different patients. The </w:t>
      </w:r>
      <w:r w:rsidR="0019348B">
        <w:t>decade spanning 1950’s saw power strugg</w:t>
      </w:r>
      <w:r w:rsidR="00EE6CBE">
        <w:t>les within the wider role of therapy in relation to other disciplines</w:t>
      </w:r>
      <w:r w:rsidR="00BE2D36">
        <w:t xml:space="preserve">. </w:t>
      </w:r>
      <w:r w:rsidR="00835F48">
        <w:t xml:space="preserve">The </w:t>
      </w:r>
      <w:r w:rsidR="0019348B">
        <w:t>introduction of The DSM</w:t>
      </w:r>
      <w:r w:rsidR="00CD38C0">
        <w:t xml:space="preserve"> (1952)</w:t>
      </w:r>
      <w:r w:rsidR="0019348B">
        <w:t xml:space="preserve"> </w:t>
      </w:r>
      <w:r w:rsidR="00835F48">
        <w:t xml:space="preserve">represented </w:t>
      </w:r>
      <w:r w:rsidR="0019348B">
        <w:t xml:space="preserve">the classification of modern mental illnesses, </w:t>
      </w:r>
      <w:r w:rsidR="00835F48">
        <w:t>reinforcing</w:t>
      </w:r>
      <w:r w:rsidR="0019348B">
        <w:t xml:space="preserve"> the power of clinical psychology</w:t>
      </w:r>
      <w:r w:rsidR="00EE7DAD">
        <w:t>, behaviouralis</w:t>
      </w:r>
      <w:r w:rsidR="004365FF">
        <w:t xml:space="preserve">m and </w:t>
      </w:r>
      <w:r w:rsidR="00EE7DAD">
        <w:t>t</w:t>
      </w:r>
      <w:r w:rsidR="0019348B">
        <w:t>he introduction of codes</w:t>
      </w:r>
      <w:r w:rsidR="004365FF">
        <w:t xml:space="preserve"> of ethics for </w:t>
      </w:r>
      <w:r w:rsidR="0019348B">
        <w:t>psychologists</w:t>
      </w:r>
      <w:r w:rsidR="00B05EDB">
        <w:t>. This was in</w:t>
      </w:r>
      <w:r w:rsidR="0019348B">
        <w:t xml:space="preserve"> comparison to more fluid and experiential forms of therapy such as the rise of Rogers Person </w:t>
      </w:r>
      <w:r w:rsidR="00EE7DAD">
        <w:t>Centred</w:t>
      </w:r>
      <w:r w:rsidR="0019348B">
        <w:t xml:space="preserve"> movement</w:t>
      </w:r>
      <w:r w:rsidR="00EE6CBE">
        <w:t>;</w:t>
      </w:r>
      <w:r w:rsidR="00464845">
        <w:t xml:space="preserve"> </w:t>
      </w:r>
      <w:r w:rsidR="00891717" w:rsidRPr="00C574FA">
        <w:t>Michael Balint</w:t>
      </w:r>
      <w:r w:rsidR="00EE6CBE">
        <w:t xml:space="preserve">; </w:t>
      </w:r>
      <w:r w:rsidR="00464845">
        <w:t>Fritz Perls</w:t>
      </w:r>
      <w:r w:rsidR="00EE7DAD">
        <w:t xml:space="preserve">’ </w:t>
      </w:r>
      <w:r w:rsidR="00464845">
        <w:t>Gestalt therapy</w:t>
      </w:r>
      <w:r w:rsidR="00EE6CBE">
        <w:t>;</w:t>
      </w:r>
      <w:r w:rsidR="00464845">
        <w:t xml:space="preserve"> the establishment of humanistic therapy</w:t>
      </w:r>
      <w:r w:rsidR="00EE6CBE">
        <w:t>;</w:t>
      </w:r>
      <w:r w:rsidR="00464845">
        <w:t xml:space="preserve"> Maslow’s hierarchy of needs, </w:t>
      </w:r>
      <w:r w:rsidR="00C2309E">
        <w:t>plus</w:t>
      </w:r>
      <w:r w:rsidR="00464845">
        <w:t xml:space="preserve"> existential accounts and analysis being published for the first time.</w:t>
      </w:r>
      <w:r w:rsidR="00791B03">
        <w:t xml:space="preserve"> </w:t>
      </w:r>
      <w:r w:rsidR="00BE2D36" w:rsidRPr="003A51E6">
        <w:rPr>
          <w:color w:val="92D050"/>
        </w:rPr>
        <w:t xml:space="preserve">From this decade onwards it is clear that there </w:t>
      </w:r>
      <w:r w:rsidR="00EE6CBE">
        <w:rPr>
          <w:color w:val="92D050"/>
        </w:rPr>
        <w:t>were</w:t>
      </w:r>
      <w:r w:rsidR="00BE2D36" w:rsidRPr="003A51E6">
        <w:rPr>
          <w:color w:val="92D050"/>
        </w:rPr>
        <w:t xml:space="preserve"> two predominant discourses of “therapy”,</w:t>
      </w:r>
      <w:r w:rsidR="00BE2D36">
        <w:rPr>
          <w:color w:val="92D050"/>
        </w:rPr>
        <w:t xml:space="preserve"> in which </w:t>
      </w:r>
      <w:r w:rsidR="00C2309E">
        <w:rPr>
          <w:color w:val="92D050"/>
        </w:rPr>
        <w:t xml:space="preserve">the </w:t>
      </w:r>
      <w:r w:rsidR="00BE2D36">
        <w:rPr>
          <w:color w:val="92D050"/>
        </w:rPr>
        <w:t>distinction is still easily detected</w:t>
      </w:r>
      <w:r w:rsidR="00BE2D36">
        <w:t xml:space="preserve">. </w:t>
      </w:r>
      <w:r w:rsidR="00791B03" w:rsidRPr="009B6CBE">
        <w:t>The cultural shift that acknowledged social factors having an impact on health allowed more consideration for discourses which were once repressed to become more widely available</w:t>
      </w:r>
      <w:r w:rsidR="00EE6CBE">
        <w:t xml:space="preserve"> </w:t>
      </w:r>
      <w:r w:rsidR="00EE6CBE" w:rsidRPr="009B6CBE">
        <w:t>(</w:t>
      </w:r>
      <w:r w:rsidR="00EE6CBE">
        <w:t xml:space="preserve">i.e. </w:t>
      </w:r>
      <w:r w:rsidR="00EE6CBE" w:rsidRPr="009B6CBE">
        <w:t>Reich left wing involvement)</w:t>
      </w:r>
      <w:r w:rsidR="00791B03">
        <w:rPr>
          <w:color w:val="00B0F0"/>
        </w:rPr>
        <w:t>.</w:t>
      </w:r>
      <w:r w:rsidR="00464845">
        <w:t xml:space="preserve"> </w:t>
      </w:r>
      <w:r w:rsidR="00891717">
        <w:t xml:space="preserve">These developing psychological interventions were </w:t>
      </w:r>
      <w:r w:rsidR="00791B03">
        <w:t xml:space="preserve">therefore </w:t>
      </w:r>
      <w:r w:rsidR="00891717">
        <w:t>much concerned with the</w:t>
      </w:r>
      <w:r w:rsidR="00891717" w:rsidRPr="00BF427A">
        <w:t xml:space="preserve"> soc</w:t>
      </w:r>
      <w:r w:rsidR="00835F48">
        <w:t xml:space="preserve">ial, </w:t>
      </w:r>
      <w:r w:rsidR="00891717" w:rsidRPr="00BF427A">
        <w:t>intrapersonal world</w:t>
      </w:r>
      <w:r w:rsidR="00891717">
        <w:t xml:space="preserve">, instead of traditional approaches </w:t>
      </w:r>
      <w:r w:rsidR="00835F48">
        <w:t xml:space="preserve">to </w:t>
      </w:r>
      <w:r w:rsidR="00891717">
        <w:t>the psyche.</w:t>
      </w:r>
      <w:r w:rsidR="00BE2D36">
        <w:t xml:space="preserve"> </w:t>
      </w:r>
    </w:p>
    <w:p w14:paraId="4A2ADF28" w14:textId="54FD8737" w:rsidR="00E939C8" w:rsidRPr="00734EBC" w:rsidRDefault="00EE6CBE" w:rsidP="00F15690">
      <w:pPr>
        <w:rPr>
          <w:color w:val="7030A0"/>
        </w:rPr>
      </w:pPr>
      <w:r>
        <w:rPr>
          <w:color w:val="92D050"/>
        </w:rPr>
        <w:t xml:space="preserve">Carl </w:t>
      </w:r>
      <w:r w:rsidR="00531FCF">
        <w:t>Roger</w:t>
      </w:r>
      <w:r w:rsidR="00BE2D36">
        <w:t>s</w:t>
      </w:r>
      <w:r>
        <w:t>’ poignant work</w:t>
      </w:r>
      <w:r w:rsidR="00BE2D36">
        <w:t xml:space="preserve"> has been</w:t>
      </w:r>
      <w:r w:rsidR="00531FCF">
        <w:t xml:space="preserve"> described as clinical but conceptual (Orlinsky, 2000) offering a </w:t>
      </w:r>
      <w:r w:rsidR="000C37A3">
        <w:t>discourse</w:t>
      </w:r>
      <w:r w:rsidR="00531FCF">
        <w:t xml:space="preserve"> that was in stark con</w:t>
      </w:r>
      <w:r w:rsidR="00D86B69">
        <w:t>t</w:t>
      </w:r>
      <w:r w:rsidR="00531FCF">
        <w:t xml:space="preserve">rast to the dominant expert led practice seen throughout the former 20th century. </w:t>
      </w:r>
      <w:r w:rsidR="00D86B69">
        <w:t xml:space="preserve">However, Orkinsky (2000) writes that </w:t>
      </w:r>
      <w:r>
        <w:t xml:space="preserve">Roger’s </w:t>
      </w:r>
      <w:r w:rsidR="00D86B69">
        <w:t>fundamental theories have been so embedded within modern day approaches to psychotherapy and his “gentle way” personification has been regurgitated so often</w:t>
      </w:r>
      <w:r w:rsidR="00DE4639">
        <w:t>, th</w:t>
      </w:r>
      <w:r w:rsidR="00D86B69">
        <w:t>at that the true impact of his movement has been lost on contemporary readers</w:t>
      </w:r>
      <w:r w:rsidR="00D86B69" w:rsidRPr="003A51E6">
        <w:rPr>
          <w:color w:val="FFC000"/>
        </w:rPr>
        <w:t xml:space="preserve">. </w:t>
      </w:r>
      <w:r w:rsidR="003A51E6">
        <w:rPr>
          <w:color w:val="FFC000"/>
        </w:rPr>
        <w:t xml:space="preserve">Considering </w:t>
      </w:r>
      <w:r w:rsidR="005B6CC7">
        <w:rPr>
          <w:color w:val="FFC000"/>
        </w:rPr>
        <w:t>Willig’s (2008)</w:t>
      </w:r>
      <w:r w:rsidR="003A51E6">
        <w:rPr>
          <w:color w:val="FFC000"/>
        </w:rPr>
        <w:t xml:space="preserve"> guidance on Action </w:t>
      </w:r>
      <w:r w:rsidR="00117CA4">
        <w:rPr>
          <w:color w:val="FFC000"/>
        </w:rPr>
        <w:t>O</w:t>
      </w:r>
      <w:r w:rsidR="003A51E6">
        <w:rPr>
          <w:color w:val="FFC000"/>
        </w:rPr>
        <w:t xml:space="preserve">rientation, </w:t>
      </w:r>
      <w:r w:rsidR="003A51E6" w:rsidRPr="003A51E6">
        <w:rPr>
          <w:color w:val="FFC000"/>
        </w:rPr>
        <w:t xml:space="preserve">Orkinsky (2000) writes to urge </w:t>
      </w:r>
      <w:r w:rsidR="00DE4639">
        <w:rPr>
          <w:color w:val="FFC000"/>
        </w:rPr>
        <w:t>readers</w:t>
      </w:r>
      <w:r w:rsidR="003A51E6" w:rsidRPr="003A51E6">
        <w:rPr>
          <w:color w:val="FFC000"/>
        </w:rPr>
        <w:t xml:space="preserve"> not </w:t>
      </w:r>
      <w:r w:rsidR="00416494">
        <w:rPr>
          <w:color w:val="FFC000"/>
        </w:rPr>
        <w:t xml:space="preserve">to </w:t>
      </w:r>
      <w:r w:rsidR="003A51E6" w:rsidRPr="003A51E6">
        <w:rPr>
          <w:color w:val="FFC000"/>
        </w:rPr>
        <w:t xml:space="preserve">devalue how Roger’s work </w:t>
      </w:r>
      <w:r w:rsidR="00416494">
        <w:rPr>
          <w:color w:val="FFC000"/>
        </w:rPr>
        <w:t xml:space="preserve">impacted on </w:t>
      </w:r>
      <w:r w:rsidR="003A51E6" w:rsidRPr="003A51E6">
        <w:rPr>
          <w:color w:val="FFC000"/>
        </w:rPr>
        <w:t xml:space="preserve">modern day therapy. </w:t>
      </w:r>
      <w:r w:rsidR="00416494">
        <w:rPr>
          <w:bCs/>
        </w:rPr>
        <w:t>A</w:t>
      </w:r>
      <w:r w:rsidR="00314E61">
        <w:rPr>
          <w:bCs/>
        </w:rPr>
        <w:t xml:space="preserve">lthough the </w:t>
      </w:r>
      <w:r w:rsidR="00416494">
        <w:rPr>
          <w:bCs/>
        </w:rPr>
        <w:t xml:space="preserve">core conditions allowed therapeutic change, the </w:t>
      </w:r>
      <w:r w:rsidR="00314E61">
        <w:rPr>
          <w:bCs/>
        </w:rPr>
        <w:t>d</w:t>
      </w:r>
      <w:r w:rsidR="00416494">
        <w:rPr>
          <w:bCs/>
        </w:rPr>
        <w:t>emise of enthusiasm for Roger’s th</w:t>
      </w:r>
      <w:r w:rsidR="00314E61">
        <w:rPr>
          <w:bCs/>
        </w:rPr>
        <w:t>eory is an example of the power structures of the later 20</w:t>
      </w:r>
      <w:r w:rsidR="00314E61" w:rsidRPr="00314E61">
        <w:rPr>
          <w:bCs/>
          <w:vertAlign w:val="superscript"/>
        </w:rPr>
        <w:t>th</w:t>
      </w:r>
      <w:r w:rsidR="00314E61">
        <w:rPr>
          <w:bCs/>
        </w:rPr>
        <w:t xml:space="preserve"> Century. </w:t>
      </w:r>
      <w:r w:rsidR="00416494">
        <w:rPr>
          <w:bCs/>
        </w:rPr>
        <w:t xml:space="preserve"> </w:t>
      </w:r>
      <w:r w:rsidR="00DE4639">
        <w:rPr>
          <w:color w:val="7030A0"/>
        </w:rPr>
        <w:t>The surge of research-based practice was</w:t>
      </w:r>
      <w:r w:rsidR="007D56E2" w:rsidRPr="00CD121C">
        <w:rPr>
          <w:color w:val="7030A0"/>
        </w:rPr>
        <w:t xml:space="preserve"> a product of dominat</w:t>
      </w:r>
      <w:r w:rsidR="00DE4639">
        <w:rPr>
          <w:color w:val="7030A0"/>
        </w:rPr>
        <w:t>ing</w:t>
      </w:r>
      <w:r w:rsidR="007D56E2" w:rsidRPr="00CD121C">
        <w:rPr>
          <w:color w:val="7030A0"/>
        </w:rPr>
        <w:t xml:space="preserve"> positivists psychology and failed to continue to capture client perspective</w:t>
      </w:r>
      <w:r w:rsidR="00DE4639">
        <w:rPr>
          <w:color w:val="7030A0"/>
        </w:rPr>
        <w:t>. T</w:t>
      </w:r>
      <w:r w:rsidR="00FB6FCB">
        <w:rPr>
          <w:color w:val="7030A0"/>
        </w:rPr>
        <w:t xml:space="preserve">he </w:t>
      </w:r>
      <w:r w:rsidR="00DE4639">
        <w:rPr>
          <w:color w:val="7030A0"/>
        </w:rPr>
        <w:t xml:space="preserve">created reality therefore </w:t>
      </w:r>
      <w:r w:rsidR="009B6CBE">
        <w:rPr>
          <w:color w:val="7030A0"/>
        </w:rPr>
        <w:t>did not attribute</w:t>
      </w:r>
      <w:r w:rsidR="007D56E2" w:rsidRPr="00CD121C">
        <w:rPr>
          <w:color w:val="7030A0"/>
        </w:rPr>
        <w:t xml:space="preserve"> qualitative research as legitimate grounds to pursue </w:t>
      </w:r>
      <w:r w:rsidR="00DE4639">
        <w:rPr>
          <w:color w:val="7030A0"/>
        </w:rPr>
        <w:t>client-centred approaches.</w:t>
      </w:r>
      <w:r w:rsidR="00FB6FCB">
        <w:rPr>
          <w:color w:val="7030A0"/>
        </w:rPr>
        <w:t xml:space="preserve"> </w:t>
      </w:r>
      <w:r w:rsidR="003B0121" w:rsidRPr="00CD121C">
        <w:rPr>
          <w:color w:val="7030A0"/>
        </w:rPr>
        <w:t>Bordin</w:t>
      </w:r>
      <w:r w:rsidR="00EE7DAD">
        <w:rPr>
          <w:color w:val="7030A0"/>
        </w:rPr>
        <w:t>’</w:t>
      </w:r>
      <w:r w:rsidR="003B0121" w:rsidRPr="00CD121C">
        <w:rPr>
          <w:color w:val="7030A0"/>
        </w:rPr>
        <w:t>s (1975) work of therapeutic alliance</w:t>
      </w:r>
      <w:r w:rsidR="00DE4639">
        <w:rPr>
          <w:color w:val="7030A0"/>
        </w:rPr>
        <w:t xml:space="preserve"> can be considered the </w:t>
      </w:r>
      <w:r w:rsidR="00314E61">
        <w:rPr>
          <w:color w:val="7030A0"/>
        </w:rPr>
        <w:t>literature t</w:t>
      </w:r>
      <w:r w:rsidR="00DE4639">
        <w:rPr>
          <w:color w:val="7030A0"/>
        </w:rPr>
        <w:t xml:space="preserve">hat </w:t>
      </w:r>
      <w:r w:rsidR="003B0121" w:rsidRPr="00CD121C">
        <w:rPr>
          <w:color w:val="7030A0"/>
        </w:rPr>
        <w:t xml:space="preserve">reinstated the </w:t>
      </w:r>
      <w:r w:rsidR="003B0121" w:rsidRPr="00C27BEF">
        <w:rPr>
          <w:color w:val="7030A0"/>
        </w:rPr>
        <w:t>passion to explore therapeutic relationship from all perspectives</w:t>
      </w:r>
      <w:r w:rsidR="00C44122">
        <w:rPr>
          <w:color w:val="7030A0"/>
        </w:rPr>
        <w:t xml:space="preserve">, tapping into the understanding of </w:t>
      </w:r>
      <w:r w:rsidR="00EE7DAD">
        <w:rPr>
          <w:color w:val="7030A0"/>
        </w:rPr>
        <w:t>P</w:t>
      </w:r>
      <w:r w:rsidR="00C44122">
        <w:rPr>
          <w:color w:val="7030A0"/>
        </w:rPr>
        <w:t xml:space="preserve">osition, </w:t>
      </w:r>
      <w:r w:rsidR="00EE7DAD">
        <w:rPr>
          <w:color w:val="7030A0"/>
        </w:rPr>
        <w:t>S</w:t>
      </w:r>
      <w:r w:rsidR="00C44122">
        <w:rPr>
          <w:color w:val="7030A0"/>
        </w:rPr>
        <w:t xml:space="preserve">ubject and </w:t>
      </w:r>
      <w:r w:rsidR="00EE7DAD">
        <w:rPr>
          <w:color w:val="7030A0"/>
        </w:rPr>
        <w:t>P</w:t>
      </w:r>
      <w:r w:rsidR="00C44122">
        <w:rPr>
          <w:color w:val="7030A0"/>
        </w:rPr>
        <w:t>ractice from Willig</w:t>
      </w:r>
      <w:r w:rsidR="00EE7DAD">
        <w:rPr>
          <w:color w:val="7030A0"/>
        </w:rPr>
        <w:t>’</w:t>
      </w:r>
      <w:r w:rsidR="00C44122">
        <w:rPr>
          <w:color w:val="7030A0"/>
        </w:rPr>
        <w:t xml:space="preserve">s FDA model. </w:t>
      </w:r>
    </w:p>
    <w:p w14:paraId="620EF956" w14:textId="7DE9F211" w:rsidR="00E939C8" w:rsidRDefault="00314E61" w:rsidP="00F15690">
      <w:pPr>
        <w:rPr>
          <w:u w:val="single"/>
        </w:rPr>
      </w:pPr>
      <w:r>
        <w:rPr>
          <w:color w:val="70AD47" w:themeColor="accent6"/>
        </w:rPr>
        <w:t xml:space="preserve">Literature from </w:t>
      </w:r>
      <w:r w:rsidR="00F15690">
        <w:rPr>
          <w:color w:val="70AD47" w:themeColor="accent6"/>
        </w:rPr>
        <w:t>Murray (2018</w:t>
      </w:r>
      <w:r w:rsidR="00734EBC">
        <w:rPr>
          <w:color w:val="70AD47" w:themeColor="accent6"/>
        </w:rPr>
        <w:t>)</w:t>
      </w:r>
      <w:r w:rsidR="00E939C8">
        <w:t xml:space="preserve"> </w:t>
      </w:r>
      <w:r w:rsidR="00DE4639">
        <w:t>focuses on</w:t>
      </w:r>
      <w:r w:rsidR="00734EBC">
        <w:t xml:space="preserve"> </w:t>
      </w:r>
      <w:r w:rsidR="004F0117" w:rsidRPr="000B139A">
        <w:t xml:space="preserve">the power structures that both </w:t>
      </w:r>
      <w:r w:rsidRPr="000B139A">
        <w:t>f</w:t>
      </w:r>
      <w:r>
        <w:t>orm</w:t>
      </w:r>
      <w:r w:rsidR="004F0117" w:rsidRPr="000B139A">
        <w:t xml:space="preserve"> and are formed</w:t>
      </w:r>
      <w:r>
        <w:t xml:space="preserve"> </w:t>
      </w:r>
      <w:r w:rsidR="004F0117" w:rsidRPr="000B139A">
        <w:t>by</w:t>
      </w:r>
      <w:r>
        <w:t xml:space="preserve"> </w:t>
      </w:r>
      <w:r w:rsidR="004F0117">
        <w:t>the wider disciplinary distinctions</w:t>
      </w:r>
      <w:r>
        <w:t xml:space="preserve"> of the helping discipline.</w:t>
      </w:r>
      <w:r w:rsidR="001E13C6">
        <w:t xml:space="preserve"> </w:t>
      </w:r>
      <w:r w:rsidR="00E939C8">
        <w:t>Relevant literature concerned with 1970’s movements is embedded within political legislation, where vibrant p</w:t>
      </w:r>
      <w:r w:rsidR="00E939C8" w:rsidRPr="000B139A">
        <w:t>olitic</w:t>
      </w:r>
      <w:r w:rsidR="00E939C8">
        <w:t>al agendas</w:t>
      </w:r>
      <w:r w:rsidR="00E939C8" w:rsidRPr="000B139A">
        <w:t xml:space="preserve"> and</w:t>
      </w:r>
      <w:r w:rsidR="00E939C8">
        <w:t xml:space="preserve"> </w:t>
      </w:r>
      <w:r w:rsidR="002D3BAE">
        <w:t>mental health treatment</w:t>
      </w:r>
      <w:r w:rsidR="00E939C8" w:rsidRPr="000B139A">
        <w:t xml:space="preserve"> bec</w:t>
      </w:r>
      <w:r w:rsidR="00E939C8">
        <w:t xml:space="preserve">ame </w:t>
      </w:r>
      <w:r w:rsidR="00E939C8" w:rsidRPr="000B139A">
        <w:t>deeper intertwined</w:t>
      </w:r>
      <w:r w:rsidR="00E939C8">
        <w:t xml:space="preserve">. </w:t>
      </w:r>
      <w:r w:rsidR="001E13C6">
        <w:t>These thoughts are in</w:t>
      </w:r>
      <w:r w:rsidR="00EE7DAD">
        <w:t xml:space="preserve"> </w:t>
      </w:r>
      <w:r w:rsidR="001E13C6">
        <w:t xml:space="preserve">line with Totton’s (2010) exploration of the politics </w:t>
      </w:r>
      <w:r w:rsidR="001E13C6" w:rsidRPr="006F23E1">
        <w:t xml:space="preserve">in </w:t>
      </w:r>
      <w:r w:rsidR="001E13C6">
        <w:t xml:space="preserve">therapy. </w:t>
      </w:r>
      <w:r w:rsidR="00E939C8">
        <w:t>Murray’s (2018)</w:t>
      </w:r>
      <w:r w:rsidR="00BE2D36">
        <w:t xml:space="preserve"> </w:t>
      </w:r>
      <w:r w:rsidR="00EE7DAD">
        <w:rPr>
          <w:color w:val="FFC000"/>
        </w:rPr>
        <w:t>A</w:t>
      </w:r>
      <w:r w:rsidR="00C44122" w:rsidRPr="00C44122">
        <w:rPr>
          <w:color w:val="FFC000"/>
        </w:rPr>
        <w:t xml:space="preserve">ction </w:t>
      </w:r>
      <w:r w:rsidR="00EE7DAD">
        <w:rPr>
          <w:color w:val="FFC000"/>
        </w:rPr>
        <w:t>O</w:t>
      </w:r>
      <w:r w:rsidR="00C44122" w:rsidRPr="00C44122">
        <w:rPr>
          <w:color w:val="FFC000"/>
        </w:rPr>
        <w:t xml:space="preserve">rientation here is to encourage </w:t>
      </w:r>
      <w:r w:rsidR="00C44122" w:rsidRPr="00C44122">
        <w:rPr>
          <w:color w:val="FFC000"/>
        </w:rPr>
        <w:lastRenderedPageBreak/>
        <w:t>readers to become aware of the</w:t>
      </w:r>
      <w:r>
        <w:rPr>
          <w:color w:val="FFC000"/>
        </w:rPr>
        <w:t xml:space="preserve"> political</w:t>
      </w:r>
      <w:r w:rsidR="00C44122" w:rsidRPr="00C44122">
        <w:rPr>
          <w:color w:val="FFC000"/>
        </w:rPr>
        <w:t xml:space="preserve"> tensions influencing our practice</w:t>
      </w:r>
      <w:r w:rsidR="00A97974">
        <w:rPr>
          <w:color w:val="FFC000"/>
        </w:rPr>
        <w:t xml:space="preserve"> and the dominance psychiatry </w:t>
      </w:r>
      <w:r w:rsidR="002D3BAE">
        <w:rPr>
          <w:color w:val="FFC000"/>
        </w:rPr>
        <w:t xml:space="preserve">and empirical work </w:t>
      </w:r>
      <w:r w:rsidR="00A97974">
        <w:rPr>
          <w:color w:val="FFC000"/>
        </w:rPr>
        <w:t>has over talking therapies</w:t>
      </w:r>
      <w:r w:rsidR="00C44122">
        <w:t>.</w:t>
      </w:r>
      <w:r w:rsidR="001D4D14" w:rsidRPr="00CC54CE">
        <w:t xml:space="preserve"> </w:t>
      </w:r>
    </w:p>
    <w:p w14:paraId="33551BBA" w14:textId="213AEDA7" w:rsidR="00A241A4" w:rsidRPr="00E939C8" w:rsidRDefault="00314E61" w:rsidP="00F15690">
      <w:r>
        <w:t>Le</w:t>
      </w:r>
      <w:r w:rsidR="002D3BAE">
        <w:t xml:space="preserve">ss powerful discourses </w:t>
      </w:r>
      <w:r w:rsidR="004758E1">
        <w:rPr>
          <w:color w:val="000000" w:themeColor="text1"/>
        </w:rPr>
        <w:t>emerged</w:t>
      </w:r>
      <w:r w:rsidR="004758E1" w:rsidRPr="004758E1">
        <w:rPr>
          <w:color w:val="000000" w:themeColor="text1"/>
        </w:rPr>
        <w:t xml:space="preserve"> </w:t>
      </w:r>
      <w:r>
        <w:rPr>
          <w:color w:val="000000" w:themeColor="text1"/>
        </w:rPr>
        <w:t xml:space="preserve">such </w:t>
      </w:r>
      <w:r w:rsidR="002D3BAE">
        <w:rPr>
          <w:color w:val="000000" w:themeColor="text1"/>
        </w:rPr>
        <w:t xml:space="preserve">as </w:t>
      </w:r>
      <w:r w:rsidR="004758E1" w:rsidRPr="004758E1">
        <w:rPr>
          <w:color w:val="000000" w:themeColor="text1"/>
        </w:rPr>
        <w:t>the c</w:t>
      </w:r>
      <w:r w:rsidR="00A241A4" w:rsidRPr="004758E1">
        <w:rPr>
          <w:color w:val="000000" w:themeColor="text1"/>
        </w:rPr>
        <w:t xml:space="preserve">ritique </w:t>
      </w:r>
      <w:r w:rsidR="004758E1" w:rsidRPr="004758E1">
        <w:rPr>
          <w:color w:val="000000" w:themeColor="text1"/>
        </w:rPr>
        <w:t xml:space="preserve">of </w:t>
      </w:r>
      <w:r w:rsidR="00A241A4" w:rsidRPr="004758E1">
        <w:rPr>
          <w:color w:val="000000" w:themeColor="text1"/>
        </w:rPr>
        <w:t>psychology positivist approach</w:t>
      </w:r>
      <w:r w:rsidR="004758E1" w:rsidRPr="004758E1">
        <w:rPr>
          <w:color w:val="000000" w:themeColor="text1"/>
        </w:rPr>
        <w:t>,</w:t>
      </w:r>
      <w:r w:rsidR="00A241A4" w:rsidRPr="004758E1">
        <w:rPr>
          <w:color w:val="000000" w:themeColor="text1"/>
        </w:rPr>
        <w:t xml:space="preserve"> </w:t>
      </w:r>
      <w:r w:rsidR="004758E1" w:rsidRPr="004758E1">
        <w:rPr>
          <w:color w:val="000000" w:themeColor="text1"/>
        </w:rPr>
        <w:t xml:space="preserve">from the </w:t>
      </w:r>
      <w:r w:rsidR="00A241A4" w:rsidRPr="004758E1">
        <w:rPr>
          <w:color w:val="000000" w:themeColor="text1"/>
        </w:rPr>
        <w:t>likes of Tajfel</w:t>
      </w:r>
      <w:r w:rsidR="00994227">
        <w:rPr>
          <w:color w:val="000000" w:themeColor="text1"/>
        </w:rPr>
        <w:t>’s</w:t>
      </w:r>
      <w:r w:rsidR="00A241A4" w:rsidRPr="004758E1">
        <w:rPr>
          <w:color w:val="000000" w:themeColor="text1"/>
        </w:rPr>
        <w:t xml:space="preserve"> (1972) social theories, </w:t>
      </w:r>
      <w:r w:rsidR="004758E1" w:rsidRPr="004758E1">
        <w:rPr>
          <w:color w:val="000000" w:themeColor="text1"/>
        </w:rPr>
        <w:t xml:space="preserve">which </w:t>
      </w:r>
      <w:r w:rsidR="00A241A4" w:rsidRPr="004758E1">
        <w:rPr>
          <w:color w:val="000000" w:themeColor="text1"/>
        </w:rPr>
        <w:t>saw the widening gap for more explorative means of therapeutic practice</w:t>
      </w:r>
      <w:r w:rsidR="00A241A4" w:rsidRPr="00A241A4">
        <w:t xml:space="preserve">. </w:t>
      </w:r>
      <w:r w:rsidR="00F15690">
        <w:rPr>
          <w:lang w:val="en"/>
        </w:rPr>
        <w:t>Williams et al (2018)</w:t>
      </w:r>
      <w:r w:rsidR="00994227">
        <w:rPr>
          <w:lang w:val="en"/>
        </w:rPr>
        <w:t>’s</w:t>
      </w:r>
      <w:r w:rsidR="00F15690">
        <w:rPr>
          <w:lang w:val="en"/>
        </w:rPr>
        <w:t xml:space="preserve"> </w:t>
      </w:r>
      <w:r w:rsidR="00236982">
        <w:rPr>
          <w:lang w:val="en"/>
        </w:rPr>
        <w:t>paper “</w:t>
      </w:r>
      <w:r w:rsidR="00F15690">
        <w:rPr>
          <w:lang w:val="en"/>
        </w:rPr>
        <w:t>The Primal Is the Political</w:t>
      </w:r>
      <w:r w:rsidR="00236982">
        <w:rPr>
          <w:lang w:val="en"/>
        </w:rPr>
        <w:t>” a</w:t>
      </w:r>
      <w:r w:rsidR="00F15690">
        <w:rPr>
          <w:lang w:val="en"/>
        </w:rPr>
        <w:t xml:space="preserve">rgues that Primal therapy within the 1970’s was, despite critique received at the time, a political act than was underpinned by left wing </w:t>
      </w:r>
      <w:r w:rsidR="00236982">
        <w:rPr>
          <w:lang w:val="en"/>
        </w:rPr>
        <w:t>activism</w:t>
      </w:r>
      <w:r w:rsidR="00F15690">
        <w:rPr>
          <w:lang w:val="en"/>
        </w:rPr>
        <w:t xml:space="preserve">, meaning that radicalism lay, due to the nature of primal therapy, very much within the clients bodily experience, and not that of diagnostic tools of psychoanalytic. </w:t>
      </w:r>
      <w:r w:rsidR="00994227">
        <w:rPr>
          <w:color w:val="C00000"/>
          <w:lang w:val="en"/>
        </w:rPr>
        <w:t>While c</w:t>
      </w:r>
      <w:r w:rsidR="0031679C" w:rsidRPr="0031679C">
        <w:rPr>
          <w:color w:val="C00000"/>
          <w:lang w:val="en"/>
        </w:rPr>
        <w:t xml:space="preserve">onsidering </w:t>
      </w:r>
      <w:r w:rsidR="005B6CC7">
        <w:rPr>
          <w:color w:val="C00000"/>
          <w:lang w:val="en"/>
        </w:rPr>
        <w:t>Willig’s (2008)</w:t>
      </w:r>
      <w:r w:rsidR="0031679C" w:rsidRPr="0031679C">
        <w:rPr>
          <w:color w:val="C00000"/>
          <w:lang w:val="en"/>
        </w:rPr>
        <w:t xml:space="preserve"> FDA model where we</w:t>
      </w:r>
      <w:r w:rsidR="00994227">
        <w:rPr>
          <w:color w:val="C00000"/>
          <w:lang w:val="en"/>
        </w:rPr>
        <w:t xml:space="preserve"> analyze the</w:t>
      </w:r>
      <w:r w:rsidR="0031679C" w:rsidRPr="0031679C">
        <w:rPr>
          <w:color w:val="C00000"/>
          <w:lang w:val="en"/>
        </w:rPr>
        <w:t xml:space="preserve"> relationship between discourse and subjectivity, this practice offered an alternative</w:t>
      </w:r>
      <w:r w:rsidR="00CD4117">
        <w:rPr>
          <w:color w:val="C00000"/>
          <w:lang w:val="en"/>
        </w:rPr>
        <w:t xml:space="preserve"> to </w:t>
      </w:r>
      <w:r w:rsidR="002D3BAE">
        <w:rPr>
          <w:color w:val="C00000"/>
          <w:lang w:val="en"/>
        </w:rPr>
        <w:t xml:space="preserve">the </w:t>
      </w:r>
      <w:r w:rsidR="00CD4117">
        <w:rPr>
          <w:color w:val="C00000"/>
          <w:lang w:val="en"/>
        </w:rPr>
        <w:t>dominant discourses of therapy</w:t>
      </w:r>
      <w:r w:rsidR="0031679C" w:rsidRPr="008342B1">
        <w:rPr>
          <w:color w:val="C00000"/>
          <w:lang w:val="en"/>
        </w:rPr>
        <w:t xml:space="preserve">. </w:t>
      </w:r>
      <w:r w:rsidR="00994227">
        <w:rPr>
          <w:color w:val="C00000"/>
          <w:lang w:val="en"/>
        </w:rPr>
        <w:t xml:space="preserve">The representation of </w:t>
      </w:r>
      <w:r w:rsidR="00CD4117" w:rsidRPr="00015A14">
        <w:rPr>
          <w:color w:val="7030A0"/>
          <w:lang w:val="en"/>
        </w:rPr>
        <w:t xml:space="preserve">Primal therapy </w:t>
      </w:r>
      <w:r w:rsidR="00994227">
        <w:rPr>
          <w:color w:val="7030A0"/>
          <w:lang w:val="en"/>
        </w:rPr>
        <w:t>made by Williams (2018) highlights</w:t>
      </w:r>
      <w:r w:rsidR="00CD4117" w:rsidRPr="00015A14">
        <w:rPr>
          <w:color w:val="7030A0"/>
          <w:lang w:val="en"/>
        </w:rPr>
        <w:t xml:space="preserve"> the </w:t>
      </w:r>
      <w:r w:rsidR="00F15690" w:rsidRPr="00015A14">
        <w:rPr>
          <w:color w:val="7030A0"/>
          <w:lang w:val="en"/>
        </w:rPr>
        <w:t>relationships between therapeutic movements and political stances</w:t>
      </w:r>
      <w:r w:rsidR="00994227">
        <w:rPr>
          <w:color w:val="7030A0"/>
          <w:lang w:val="en"/>
        </w:rPr>
        <w:t xml:space="preserve"> and </w:t>
      </w:r>
      <w:r w:rsidR="00CD4117" w:rsidRPr="00015A14">
        <w:rPr>
          <w:color w:val="7030A0"/>
          <w:lang w:val="en"/>
        </w:rPr>
        <w:t>that</w:t>
      </w:r>
      <w:r w:rsidR="00994227">
        <w:rPr>
          <w:color w:val="7030A0"/>
          <w:lang w:val="en"/>
        </w:rPr>
        <w:t xml:space="preserve"> </w:t>
      </w:r>
      <w:r w:rsidR="00CD4117" w:rsidRPr="00015A14">
        <w:rPr>
          <w:color w:val="7030A0"/>
          <w:lang w:val="en"/>
        </w:rPr>
        <w:t xml:space="preserve">the </w:t>
      </w:r>
      <w:r w:rsidR="00F15690" w:rsidRPr="00015A14">
        <w:rPr>
          <w:color w:val="7030A0"/>
          <w:lang w:val="en"/>
        </w:rPr>
        <w:t>meaning</w:t>
      </w:r>
      <w:r w:rsidR="00CD4117" w:rsidRPr="00015A14">
        <w:rPr>
          <w:color w:val="7030A0"/>
          <w:lang w:val="en"/>
        </w:rPr>
        <w:t xml:space="preserve"> one makes from discourse</w:t>
      </w:r>
      <w:r w:rsidR="00F15690" w:rsidRPr="00015A14">
        <w:rPr>
          <w:color w:val="7030A0"/>
          <w:lang w:val="en"/>
        </w:rPr>
        <w:t xml:space="preserve"> can depend</w:t>
      </w:r>
      <w:r w:rsidR="00CD4117" w:rsidRPr="00015A14">
        <w:rPr>
          <w:color w:val="7030A0"/>
          <w:lang w:val="en"/>
        </w:rPr>
        <w:t>s</w:t>
      </w:r>
      <w:r w:rsidR="00F15690" w:rsidRPr="00015A14">
        <w:rPr>
          <w:color w:val="7030A0"/>
          <w:lang w:val="en"/>
        </w:rPr>
        <w:t xml:space="preserve"> on your social and political views</w:t>
      </w:r>
      <w:r w:rsidR="00994227">
        <w:rPr>
          <w:color w:val="7030A0"/>
          <w:lang w:val="en"/>
        </w:rPr>
        <w:t>, in accordance to Willig’s (2008) FDA Subject Positioning.</w:t>
      </w:r>
      <w:r w:rsidR="00015A14">
        <w:rPr>
          <w:color w:val="7030A0"/>
          <w:lang w:val="en"/>
        </w:rPr>
        <w:t xml:space="preserve"> </w:t>
      </w:r>
      <w:r w:rsidR="00F15690" w:rsidRPr="008342B1">
        <w:rPr>
          <w:color w:val="C00000"/>
          <w:lang w:val="en"/>
        </w:rPr>
        <w:t xml:space="preserve">Although William acknowledges the “hyperbolic” tendencies of Janov’s consequences of primal therapy, he does consider </w:t>
      </w:r>
      <w:r w:rsidR="00994227">
        <w:rPr>
          <w:color w:val="C00000"/>
          <w:lang w:val="en"/>
        </w:rPr>
        <w:t xml:space="preserve">the </w:t>
      </w:r>
      <w:r w:rsidR="00F15690" w:rsidRPr="008342B1">
        <w:rPr>
          <w:color w:val="C00000"/>
          <w:lang w:val="en"/>
        </w:rPr>
        <w:t>work</w:t>
      </w:r>
      <w:r w:rsidR="00994227">
        <w:rPr>
          <w:color w:val="C00000"/>
          <w:lang w:val="en"/>
        </w:rPr>
        <w:t xml:space="preserve"> an</w:t>
      </w:r>
      <w:r w:rsidR="00F15690" w:rsidRPr="008342B1">
        <w:rPr>
          <w:color w:val="C00000"/>
          <w:lang w:val="en"/>
        </w:rPr>
        <w:t xml:space="preserve"> influential political movement </w:t>
      </w:r>
      <w:r w:rsidR="00994227">
        <w:rPr>
          <w:color w:val="C00000"/>
          <w:lang w:val="en"/>
        </w:rPr>
        <w:t xml:space="preserve">due to the nature of inviting </w:t>
      </w:r>
      <w:r w:rsidR="00F15690" w:rsidRPr="008342B1">
        <w:rPr>
          <w:color w:val="C00000"/>
          <w:lang w:val="en"/>
        </w:rPr>
        <w:t>patients into their feelings,</w:t>
      </w:r>
      <w:r w:rsidR="00DC7FB9">
        <w:rPr>
          <w:color w:val="C00000"/>
          <w:lang w:val="en"/>
        </w:rPr>
        <w:t xml:space="preserve"> where this practice is still used widely </w:t>
      </w:r>
      <w:r w:rsidR="00F15690" w:rsidRPr="008342B1">
        <w:rPr>
          <w:color w:val="C00000"/>
          <w:lang w:val="en"/>
        </w:rPr>
        <w:t>with</w:t>
      </w:r>
      <w:r w:rsidR="00DC7FB9">
        <w:rPr>
          <w:color w:val="C00000"/>
          <w:lang w:val="en"/>
        </w:rPr>
        <w:t>in</w:t>
      </w:r>
      <w:r w:rsidR="00F15690" w:rsidRPr="008342B1">
        <w:rPr>
          <w:color w:val="C00000"/>
          <w:lang w:val="en"/>
        </w:rPr>
        <w:t xml:space="preserve"> </w:t>
      </w:r>
      <w:r w:rsidR="00DC7FB9">
        <w:rPr>
          <w:color w:val="C00000"/>
          <w:lang w:val="en"/>
        </w:rPr>
        <w:t xml:space="preserve">contemporary practice i.e </w:t>
      </w:r>
      <w:r w:rsidR="00F15690" w:rsidRPr="008342B1">
        <w:rPr>
          <w:color w:val="C00000"/>
          <w:lang w:val="en"/>
        </w:rPr>
        <w:t>consciousness and mindfulness</w:t>
      </w:r>
      <w:r w:rsidR="00994227">
        <w:rPr>
          <w:color w:val="C00000"/>
          <w:lang w:val="en"/>
        </w:rPr>
        <w:t xml:space="preserve"> (Willig’s consideration of Practice).</w:t>
      </w:r>
      <w:r w:rsidR="00A241A4" w:rsidRPr="008342B1">
        <w:rPr>
          <w:color w:val="C00000"/>
          <w:lang w:val="en"/>
        </w:rPr>
        <w:t xml:space="preserve"> The </w:t>
      </w:r>
      <w:r w:rsidR="00F15690" w:rsidRPr="008342B1">
        <w:rPr>
          <w:color w:val="C00000"/>
        </w:rPr>
        <w:t>1970</w:t>
      </w:r>
      <w:r w:rsidR="009D5519">
        <w:rPr>
          <w:color w:val="C00000"/>
        </w:rPr>
        <w:t>’</w:t>
      </w:r>
      <w:r w:rsidR="00F15690" w:rsidRPr="008342B1">
        <w:rPr>
          <w:color w:val="C00000"/>
        </w:rPr>
        <w:t xml:space="preserve">s </w:t>
      </w:r>
      <w:r w:rsidR="00A241A4" w:rsidRPr="008342B1">
        <w:rPr>
          <w:color w:val="C00000"/>
        </w:rPr>
        <w:t xml:space="preserve">saw the </w:t>
      </w:r>
      <w:r w:rsidR="00F15690" w:rsidRPr="008342B1">
        <w:rPr>
          <w:color w:val="C00000"/>
        </w:rPr>
        <w:t xml:space="preserve">tension between personal growth and political commitment, </w:t>
      </w:r>
      <w:r w:rsidR="00A241A4" w:rsidRPr="008342B1">
        <w:rPr>
          <w:color w:val="C00000"/>
        </w:rPr>
        <w:t xml:space="preserve">where </w:t>
      </w:r>
      <w:r w:rsidR="00F15690" w:rsidRPr="008342B1">
        <w:rPr>
          <w:color w:val="C00000"/>
        </w:rPr>
        <w:t xml:space="preserve">personal growth </w:t>
      </w:r>
      <w:r w:rsidR="00A241A4" w:rsidRPr="008342B1">
        <w:rPr>
          <w:color w:val="C00000"/>
        </w:rPr>
        <w:t>was considered</w:t>
      </w:r>
      <w:r w:rsidR="00F15690" w:rsidRPr="008342B1">
        <w:rPr>
          <w:color w:val="C00000"/>
        </w:rPr>
        <w:t xml:space="preserve"> white middle</w:t>
      </w:r>
      <w:r w:rsidR="00A241A4" w:rsidRPr="008342B1">
        <w:rPr>
          <w:color w:val="C00000"/>
        </w:rPr>
        <w:t>-</w:t>
      </w:r>
      <w:r w:rsidR="00F15690" w:rsidRPr="008342B1">
        <w:rPr>
          <w:color w:val="C00000"/>
        </w:rPr>
        <w:t xml:space="preserve">class narcissism, </w:t>
      </w:r>
      <w:r w:rsidR="00A241A4" w:rsidRPr="008342B1">
        <w:rPr>
          <w:color w:val="C00000"/>
        </w:rPr>
        <w:t xml:space="preserve">and that political commitment was something other than looking introspectively. This tension </w:t>
      </w:r>
      <w:r w:rsidR="00F15690" w:rsidRPr="008342B1">
        <w:rPr>
          <w:color w:val="C00000"/>
        </w:rPr>
        <w:t>emphasis</w:t>
      </w:r>
      <w:r w:rsidR="00A241A4" w:rsidRPr="008342B1">
        <w:rPr>
          <w:color w:val="C00000"/>
        </w:rPr>
        <w:t xml:space="preserve">es </w:t>
      </w:r>
      <w:r w:rsidR="00F15690" w:rsidRPr="008342B1">
        <w:rPr>
          <w:color w:val="C00000"/>
        </w:rPr>
        <w:t xml:space="preserve">that </w:t>
      </w:r>
      <w:r w:rsidR="00A241A4" w:rsidRPr="008342B1">
        <w:rPr>
          <w:color w:val="C00000"/>
        </w:rPr>
        <w:t>psychotherapy as a practice has been analysed</w:t>
      </w:r>
      <w:r w:rsidR="009D5519">
        <w:rPr>
          <w:color w:val="C00000"/>
        </w:rPr>
        <w:t xml:space="preserve"> and constructed</w:t>
      </w:r>
      <w:r w:rsidR="00A241A4" w:rsidRPr="008342B1">
        <w:rPr>
          <w:color w:val="C00000"/>
        </w:rPr>
        <w:t xml:space="preserve"> from political perspective</w:t>
      </w:r>
      <w:r w:rsidR="009D5519">
        <w:rPr>
          <w:color w:val="C00000"/>
        </w:rPr>
        <w:t>s</w:t>
      </w:r>
      <w:r w:rsidR="00A241A4" w:rsidRPr="008342B1">
        <w:rPr>
          <w:color w:val="C00000"/>
        </w:rPr>
        <w:t xml:space="preserve"> over the decades</w:t>
      </w:r>
      <w:r w:rsidR="002D3BAE">
        <w:rPr>
          <w:color w:val="C00000"/>
        </w:rPr>
        <w:t>, supporting the conclusion that psychotherapy is politicised</w:t>
      </w:r>
      <w:r w:rsidR="00A241A4" w:rsidRPr="008342B1">
        <w:rPr>
          <w:color w:val="C00000"/>
        </w:rPr>
        <w:t>.</w:t>
      </w:r>
    </w:p>
    <w:p w14:paraId="5885894F" w14:textId="6CBBF2B0" w:rsidR="00E939C8" w:rsidRPr="004758E1" w:rsidRDefault="00E939C8" w:rsidP="00F15690">
      <w:r>
        <w:t>A</w:t>
      </w:r>
      <w:r w:rsidR="00F35BBB">
        <w:t>nother</w:t>
      </w:r>
      <w:r>
        <w:t xml:space="preserve"> </w:t>
      </w:r>
      <w:r w:rsidRPr="000B139A">
        <w:t>symbolis</w:t>
      </w:r>
      <w:r w:rsidR="00F35BBB">
        <w:t xml:space="preserve">m of politicized treatment was the introduction of the </w:t>
      </w:r>
      <w:r w:rsidRPr="000B139A">
        <w:t>Belmont report</w:t>
      </w:r>
      <w:r>
        <w:t xml:space="preserve">, an </w:t>
      </w:r>
      <w:r w:rsidRPr="000B139A">
        <w:t>historical marker</w:t>
      </w:r>
      <w:r w:rsidR="00DC7FB9">
        <w:t>,</w:t>
      </w:r>
      <w:r>
        <w:t xml:space="preserve"> suddenly </w:t>
      </w:r>
      <w:r w:rsidRPr="000B139A">
        <w:t>making attitudes towards patients</w:t>
      </w:r>
      <w:r>
        <w:t xml:space="preserve">/clients </w:t>
      </w:r>
      <w:r w:rsidRPr="000B139A">
        <w:t>legally enforceable</w:t>
      </w:r>
      <w:r>
        <w:t>. In addition, the</w:t>
      </w:r>
      <w:r w:rsidRPr="00F559FC">
        <w:t xml:space="preserve"> surge of information sharing </w:t>
      </w:r>
      <w:r>
        <w:t>signifies the shift towards a more autonomous healthcare system, from passive, to active patients (College of Health 1986</w:t>
      </w:r>
      <w:r w:rsidRPr="00236982">
        <w:rPr>
          <w:color w:val="FFC000"/>
        </w:rPr>
        <w:t>)</w:t>
      </w:r>
      <w:r w:rsidR="00F35BBB">
        <w:rPr>
          <w:color w:val="FFC000"/>
        </w:rPr>
        <w:t>, thus encouraging the individualism discourse mentioned previously</w:t>
      </w:r>
      <w:r w:rsidRPr="00236982">
        <w:rPr>
          <w:color w:val="FFC000"/>
        </w:rPr>
        <w:t xml:space="preserve">. </w:t>
      </w:r>
      <w:r w:rsidR="00F35BBB">
        <w:rPr>
          <w:color w:val="FFC000"/>
        </w:rPr>
        <w:t>M</w:t>
      </w:r>
      <w:r w:rsidRPr="00236982">
        <w:rPr>
          <w:color w:val="FFC000"/>
        </w:rPr>
        <w:t xml:space="preserve">any scholars attribute these </w:t>
      </w:r>
      <w:r>
        <w:rPr>
          <w:color w:val="FFC000"/>
        </w:rPr>
        <w:t>A</w:t>
      </w:r>
      <w:r w:rsidRPr="00236982">
        <w:rPr>
          <w:color w:val="FFC000"/>
        </w:rPr>
        <w:t>ction meanings as changing attitudes to patients</w:t>
      </w:r>
      <w:r>
        <w:rPr>
          <w:color w:val="FFC000"/>
        </w:rPr>
        <w:t xml:space="preserve"> (Mandal and Archarya 2011)</w:t>
      </w:r>
      <w:r w:rsidRPr="00236982">
        <w:rPr>
          <w:color w:val="FFC000"/>
        </w:rPr>
        <w:t xml:space="preserve">, </w:t>
      </w:r>
      <w:r w:rsidR="00F35BBB">
        <w:rPr>
          <w:color w:val="FFC000"/>
        </w:rPr>
        <w:t xml:space="preserve">however </w:t>
      </w:r>
      <w:r w:rsidRPr="001E13C6">
        <w:rPr>
          <w:color w:val="FFC000"/>
        </w:rPr>
        <w:t xml:space="preserve">Condrau (2007) writes that </w:t>
      </w:r>
      <w:r>
        <w:rPr>
          <w:color w:val="FFC000"/>
        </w:rPr>
        <w:t>s</w:t>
      </w:r>
      <w:r w:rsidRPr="001E13C6">
        <w:rPr>
          <w:color w:val="FFC000"/>
        </w:rPr>
        <w:t xml:space="preserve">ome analysists saw the value of the patient’s voice </w:t>
      </w:r>
      <w:r w:rsidRPr="00236982">
        <w:rPr>
          <w:color w:val="FFC000"/>
        </w:rPr>
        <w:t>being represented</w:t>
      </w:r>
      <w:r>
        <w:rPr>
          <w:color w:val="FFC000"/>
        </w:rPr>
        <w:t xml:space="preserve"> long</w:t>
      </w:r>
      <w:r w:rsidRPr="00236982">
        <w:rPr>
          <w:color w:val="FFC000"/>
        </w:rPr>
        <w:t xml:space="preserve"> before this time. </w:t>
      </w:r>
      <w:r w:rsidRPr="00236982">
        <w:rPr>
          <w:rStyle w:val="element-citation"/>
          <w:color w:val="FFC000"/>
          <w:lang w:val="en"/>
        </w:rPr>
        <w:t>Condrau (2007)</w:t>
      </w:r>
      <w:r>
        <w:rPr>
          <w:rStyle w:val="element-citation"/>
          <w:color w:val="FFC000"/>
          <w:lang w:val="en"/>
        </w:rPr>
        <w:t xml:space="preserve"> attempts to provide a balanced view, stating</w:t>
      </w:r>
      <w:r w:rsidRPr="00236982">
        <w:rPr>
          <w:rStyle w:val="element-citation"/>
          <w:color w:val="FFC000"/>
          <w:lang w:val="en"/>
        </w:rPr>
        <w:t xml:space="preserve"> that while considering patients autonomy during historical literature, one must not assume complete powerlessness, nor complete autonomy</w:t>
      </w:r>
      <w:r>
        <w:rPr>
          <w:rStyle w:val="element-citation"/>
          <w:color w:val="FFC000"/>
          <w:lang w:val="en"/>
        </w:rPr>
        <w:t xml:space="preserve"> from any informatic source</w:t>
      </w:r>
      <w:r w:rsidRPr="00236982">
        <w:rPr>
          <w:rStyle w:val="element-citation"/>
          <w:color w:val="FFC000"/>
          <w:lang w:val="en"/>
        </w:rPr>
        <w:t>.</w:t>
      </w:r>
    </w:p>
    <w:p w14:paraId="06B1B48B" w14:textId="7C877EDC" w:rsidR="00556025" w:rsidRPr="00A401E2" w:rsidRDefault="00556025" w:rsidP="00906FEA">
      <w:pPr>
        <w:rPr>
          <w:b/>
          <w:u w:val="single"/>
        </w:rPr>
      </w:pPr>
    </w:p>
    <w:p w14:paraId="6A67DE2F" w14:textId="7B124063" w:rsidR="005428F4" w:rsidRDefault="00BD035F" w:rsidP="002133BB">
      <w:r>
        <w:rPr>
          <w:u w:val="single"/>
        </w:rPr>
        <w:t xml:space="preserve">Politics - </w:t>
      </w:r>
      <w:r w:rsidR="004F4BCF">
        <w:rPr>
          <w:u w:val="single"/>
        </w:rPr>
        <w:t>Thatcher government (1980)</w:t>
      </w:r>
      <w:r w:rsidR="00015A14">
        <w:rPr>
          <w:u w:val="single"/>
        </w:rPr>
        <w:t xml:space="preserve"> </w:t>
      </w:r>
      <w:r w:rsidR="004F4BCF">
        <w:rPr>
          <w:u w:val="single"/>
        </w:rPr>
        <w:br/>
      </w:r>
      <w:r w:rsidR="00F35BBB">
        <w:t xml:space="preserve">Continuing with the discourse of individualism, </w:t>
      </w:r>
      <w:r w:rsidR="00015A14">
        <w:t>Totton’s ideas of Politics of Psychotherapy can</w:t>
      </w:r>
      <w:r w:rsidR="00B21640">
        <w:t xml:space="preserve"> also</w:t>
      </w:r>
      <w:r w:rsidR="00015A14">
        <w:t xml:space="preserve"> be illustrated through 1980’s movements. </w:t>
      </w:r>
      <w:r w:rsidR="004715C0">
        <w:t>The 1980’s political tensions were often the distinction between the measure and language models of therapy</w:t>
      </w:r>
      <w:r w:rsidR="004E0A8D">
        <w:t xml:space="preserve">, however, while considering the role of psychotherapy, patterns of the responsibility discourse emerges again. </w:t>
      </w:r>
      <w:r w:rsidR="004F4BCF">
        <w:t xml:space="preserve">Thatcher’s decade span </w:t>
      </w:r>
      <w:r w:rsidR="00E47CCB">
        <w:t>saw heightened concepts of individualism</w:t>
      </w:r>
      <w:r w:rsidR="00AB1998">
        <w:t xml:space="preserve"> </w:t>
      </w:r>
      <w:r w:rsidR="00EA1791">
        <w:t xml:space="preserve">capitalising on </w:t>
      </w:r>
      <w:r w:rsidR="004E0A8D">
        <w:t xml:space="preserve">the back of the Belmont report, </w:t>
      </w:r>
      <w:r w:rsidR="00AB1998">
        <w:t xml:space="preserve">and has been explored within political, economic and social publications throughout the last 40 years. </w:t>
      </w:r>
      <w:r w:rsidR="001474A3">
        <w:br/>
      </w:r>
      <w:r w:rsidR="00A27250">
        <w:t>Psychosocial causes of inequality and poor health were first established at the beginning of the 1980’s, and</w:t>
      </w:r>
      <w:r w:rsidR="009B6A37">
        <w:t xml:space="preserve"> carried on</w:t>
      </w:r>
      <w:r w:rsidR="00A27250">
        <w:t xml:space="preserve"> throughout the decade </w:t>
      </w:r>
      <w:r w:rsidR="009B6A37">
        <w:t xml:space="preserve">which </w:t>
      </w:r>
      <w:r w:rsidR="00A27250">
        <w:t xml:space="preserve">saw government </w:t>
      </w:r>
      <w:r w:rsidR="009D5519">
        <w:t>refutation and conflicting interests</w:t>
      </w:r>
      <w:r w:rsidR="00A27250">
        <w:t xml:space="preserve">, including the creation and rejection of the </w:t>
      </w:r>
      <w:r w:rsidR="00960A68">
        <w:t>B</w:t>
      </w:r>
      <w:r w:rsidR="00A27250">
        <w:t xml:space="preserve">lack </w:t>
      </w:r>
      <w:r w:rsidR="00960A68">
        <w:t>R</w:t>
      </w:r>
      <w:r w:rsidR="00A27250">
        <w:t>eport</w:t>
      </w:r>
      <w:r w:rsidR="00960A68">
        <w:t xml:space="preserve"> (1980, </w:t>
      </w:r>
      <w:r w:rsidR="009D5519">
        <w:t xml:space="preserve">cited in </w:t>
      </w:r>
      <w:r w:rsidR="00960A68">
        <w:t>Gray</w:t>
      </w:r>
      <w:r w:rsidR="00A401E2">
        <w:t>,</w:t>
      </w:r>
      <w:r w:rsidR="00960A68">
        <w:t xml:space="preserve"> 1982)</w:t>
      </w:r>
      <w:r w:rsidR="009D5519">
        <w:t xml:space="preserve">. </w:t>
      </w:r>
      <w:r w:rsidR="007018B1">
        <w:t xml:space="preserve">Scott-Samuel (2014) </w:t>
      </w:r>
      <w:r w:rsidR="000A6C61">
        <w:t>d</w:t>
      </w:r>
      <w:r w:rsidR="007018B1">
        <w:t>raws from data produced by the WHO</w:t>
      </w:r>
      <w:r w:rsidR="00F9465C">
        <w:t xml:space="preserve"> (published in the Journal of</w:t>
      </w:r>
      <w:r w:rsidR="007018B1" w:rsidRPr="00F2276D">
        <w:rPr>
          <w:lang w:val="en"/>
        </w:rPr>
        <w:t xml:space="preserve"> </w:t>
      </w:r>
      <w:r w:rsidR="00F9465C" w:rsidRPr="00F2276D">
        <w:rPr>
          <w:lang w:val="en"/>
        </w:rPr>
        <w:t>Epidemiol</w:t>
      </w:r>
      <w:r w:rsidR="00F9465C">
        <w:rPr>
          <w:lang w:val="en"/>
        </w:rPr>
        <w:t xml:space="preserve">ogy &amp; </w:t>
      </w:r>
      <w:r w:rsidR="007018B1" w:rsidRPr="00F2276D">
        <w:rPr>
          <w:lang w:val="en"/>
        </w:rPr>
        <w:t>Community Health</w:t>
      </w:r>
      <w:r w:rsidR="00F9465C">
        <w:rPr>
          <w:lang w:val="en"/>
        </w:rPr>
        <w:t>)</w:t>
      </w:r>
      <w:r w:rsidR="009B6A37">
        <w:rPr>
          <w:lang w:val="en"/>
        </w:rPr>
        <w:t xml:space="preserve"> plus</w:t>
      </w:r>
      <w:r w:rsidR="007018B1">
        <w:rPr>
          <w:lang w:val="en"/>
        </w:rPr>
        <w:t xml:space="preserve"> the British Journal of Psychiatry and concludes that mortality rates from drugs, suicide and aggression greatly increased through and due to Thatcherism. </w:t>
      </w:r>
      <w:r w:rsidR="00A27250">
        <w:br/>
      </w:r>
      <w:r w:rsidR="00EB0054" w:rsidRPr="00EB0054">
        <w:lastRenderedPageBreak/>
        <w:t xml:space="preserve">Hist (2011) takes a critical look at the relationship between </w:t>
      </w:r>
      <w:r w:rsidR="004F1D16">
        <w:t xml:space="preserve">citizenship and consumerism, in </w:t>
      </w:r>
      <w:r w:rsidR="00F9465C">
        <w:t xml:space="preserve">terms of </w:t>
      </w:r>
      <w:r w:rsidR="004F1D16">
        <w:t xml:space="preserve">individualism </w:t>
      </w:r>
      <w:r w:rsidR="00F9465C">
        <w:t>in the 1980’s, concluding that t</w:t>
      </w:r>
      <w:r w:rsidR="0014475F">
        <w:t>he political landscape had a direct and consequential effect on psychotherapeutic practice of 21</w:t>
      </w:r>
      <w:r w:rsidR="0014475F" w:rsidRPr="0014475F">
        <w:rPr>
          <w:vertAlign w:val="superscript"/>
        </w:rPr>
        <w:t>st</w:t>
      </w:r>
      <w:r w:rsidR="00C95CC0">
        <w:t xml:space="preserve"> century. Managerial roles within National </w:t>
      </w:r>
      <w:r w:rsidR="009B6A37">
        <w:t>H</w:t>
      </w:r>
      <w:r w:rsidR="00C95CC0">
        <w:t xml:space="preserve">ealth services </w:t>
      </w:r>
      <w:r w:rsidR="000A6C61">
        <w:t xml:space="preserve">which are still common </w:t>
      </w:r>
      <w:r w:rsidR="009B3AA8">
        <w:t>within modern day s</w:t>
      </w:r>
      <w:r w:rsidR="005428F4">
        <w:t>ervices were created within Thatch</w:t>
      </w:r>
      <w:r w:rsidR="009B3AA8">
        <w:t>er</w:t>
      </w:r>
      <w:r w:rsidR="005428F4">
        <w:t>’</w:t>
      </w:r>
      <w:r w:rsidR="009B3AA8">
        <w:t>s reign. Universal needs w</w:t>
      </w:r>
      <w:r w:rsidR="00FD63FC">
        <w:t>ere</w:t>
      </w:r>
      <w:r w:rsidR="009B3AA8">
        <w:t xml:space="preserve"> overshadowed by </w:t>
      </w:r>
      <w:r w:rsidR="005428F4">
        <w:t xml:space="preserve">concepts of </w:t>
      </w:r>
      <w:r w:rsidR="009B3AA8">
        <w:t>choice</w:t>
      </w:r>
      <w:r w:rsidR="005428F4">
        <w:t xml:space="preserve">, access, and personalisation. </w:t>
      </w:r>
      <w:r w:rsidR="005B2F62">
        <w:t>Foucault coins this practice</w:t>
      </w:r>
      <w:r w:rsidR="00A401E2">
        <w:t>,</w:t>
      </w:r>
      <w:r w:rsidR="005B2F62">
        <w:t xml:space="preserve"> </w:t>
      </w:r>
      <w:r w:rsidR="00F9465C">
        <w:t>“</w:t>
      </w:r>
      <w:r w:rsidR="005B2F62">
        <w:t>neoliberal governmentality</w:t>
      </w:r>
      <w:r w:rsidR="00F9465C">
        <w:t>”</w:t>
      </w:r>
      <w:r w:rsidR="005B2F62">
        <w:t xml:space="preserve">. </w:t>
      </w:r>
    </w:p>
    <w:p w14:paraId="2DC398ED" w14:textId="01ACF34F" w:rsidR="004715C0" w:rsidRPr="00623CF8" w:rsidRDefault="005428F4" w:rsidP="004715C0">
      <w:r w:rsidRPr="00893308">
        <w:t xml:space="preserve">Literature discussing mental health services and the role of therapy through the </w:t>
      </w:r>
      <w:r w:rsidR="000A6C61">
        <w:t>19</w:t>
      </w:r>
      <w:r w:rsidRPr="00893308">
        <w:t>80’s has been vastly critical</w:t>
      </w:r>
      <w:r w:rsidR="00B40F3B" w:rsidRPr="00893308">
        <w:t xml:space="preserve"> </w:t>
      </w:r>
      <w:r w:rsidR="001F0643" w:rsidRPr="00893308">
        <w:t>from both contextual and contemporary sources</w:t>
      </w:r>
      <w:r w:rsidR="009B6A37">
        <w:t xml:space="preserve"> in</w:t>
      </w:r>
      <w:r w:rsidR="00562FF8" w:rsidRPr="00893308">
        <w:t xml:space="preserve"> academi</w:t>
      </w:r>
      <w:r w:rsidR="009B6A37">
        <w:t xml:space="preserve">a </w:t>
      </w:r>
      <w:r w:rsidR="00562FF8" w:rsidRPr="00893308">
        <w:t xml:space="preserve">and </w:t>
      </w:r>
      <w:r w:rsidR="00EC30DC" w:rsidRPr="00893308">
        <w:t xml:space="preserve">media </w:t>
      </w:r>
      <w:r w:rsidR="00B40F3B" w:rsidRPr="00893308">
        <w:t>(</w:t>
      </w:r>
      <w:r w:rsidR="009B6A37">
        <w:t xml:space="preserve">see </w:t>
      </w:r>
      <w:r w:rsidR="00B40F3B" w:rsidRPr="00893308">
        <w:t xml:space="preserve">Gray, 1982, </w:t>
      </w:r>
      <w:r w:rsidR="001F0643" w:rsidRPr="00893308">
        <w:t>Cook, 1985</w:t>
      </w:r>
      <w:r w:rsidR="00597467" w:rsidRPr="00893308">
        <w:t>, Philimore et al, 1994</w:t>
      </w:r>
      <w:r w:rsidR="009B6A37">
        <w:t xml:space="preserve">, </w:t>
      </w:r>
      <w:r w:rsidR="009B6A37" w:rsidRPr="00893308">
        <w:t>Jarvis, 2019</w:t>
      </w:r>
      <w:r w:rsidR="001F0643" w:rsidRPr="00893308">
        <w:t>)</w:t>
      </w:r>
      <w:r w:rsidRPr="00893308">
        <w:t xml:space="preserve"> although </w:t>
      </w:r>
      <w:r w:rsidR="009B6A37">
        <w:t>most acknowledge</w:t>
      </w:r>
      <w:r w:rsidRPr="00893308">
        <w:t xml:space="preserve"> the introduction of personalized care. What is of most importance when discussing these changes is the shift in power structures, and more specifically, who the real </w:t>
      </w:r>
      <w:r w:rsidR="00AB1998" w:rsidRPr="00893308">
        <w:t>benefactors</w:t>
      </w:r>
      <w:r w:rsidRPr="00893308">
        <w:t xml:space="preserve"> of these changes were.  </w:t>
      </w:r>
      <w:r w:rsidRPr="00A401E2">
        <w:rPr>
          <w:color w:val="00B0F0"/>
        </w:rPr>
        <w:t>It has been seen in many accounts throughout history that increasing individualism</w:t>
      </w:r>
      <w:r w:rsidR="00A401E2">
        <w:rPr>
          <w:color w:val="00B0F0"/>
        </w:rPr>
        <w:t xml:space="preserve"> (</w:t>
      </w:r>
      <w:r w:rsidR="00F9465C">
        <w:rPr>
          <w:color w:val="00B0F0"/>
        </w:rPr>
        <w:t xml:space="preserve">in reference </w:t>
      </w:r>
      <w:r w:rsidR="00A401E2">
        <w:rPr>
          <w:color w:val="00B0F0"/>
        </w:rPr>
        <w:t xml:space="preserve">to </w:t>
      </w:r>
      <w:r w:rsidR="005B6CC7">
        <w:rPr>
          <w:color w:val="00B0F0"/>
        </w:rPr>
        <w:t>Willig’s (2008)</w:t>
      </w:r>
      <w:r w:rsidR="00A401E2">
        <w:rPr>
          <w:color w:val="00B0F0"/>
        </w:rPr>
        <w:t xml:space="preserve"> </w:t>
      </w:r>
      <w:r w:rsidR="009B6A37">
        <w:rPr>
          <w:color w:val="00B0F0"/>
        </w:rPr>
        <w:t>Positioning stage</w:t>
      </w:r>
      <w:r w:rsidR="00A401E2">
        <w:rPr>
          <w:color w:val="00B0F0"/>
        </w:rPr>
        <w:t>)</w:t>
      </w:r>
      <w:r w:rsidRPr="00A401E2">
        <w:rPr>
          <w:color w:val="00B0F0"/>
        </w:rPr>
        <w:t xml:space="preserve"> correlates with reduction of responsibility, marketed as something that benefits to buyer, the consumer, the patient. </w:t>
      </w:r>
      <w:r w:rsidRPr="006B2930">
        <w:t>One need only to look at conservatism within British politi</w:t>
      </w:r>
      <w:r w:rsidR="00BF55B5" w:rsidRPr="006B2930">
        <w:t xml:space="preserve">cs to see the neoliberalism </w:t>
      </w:r>
      <w:r w:rsidR="00512F6F" w:rsidRPr="006B2930">
        <w:t>transcend through all means of production, governing bodies and community engagement. The lack of social responsibility saw a rise of isolation, malnutrition, increased mental health problems and intense opposition to the people of power</w:t>
      </w:r>
      <w:r w:rsidR="009B6A37">
        <w:t>. The p</w:t>
      </w:r>
      <w:r w:rsidR="00512F6F" w:rsidRPr="006B2930">
        <w:t xml:space="preserve">ressurising </w:t>
      </w:r>
      <w:r w:rsidR="009B6A37">
        <w:t xml:space="preserve">of </w:t>
      </w:r>
      <w:r w:rsidR="00512F6F" w:rsidRPr="006B2930">
        <w:t xml:space="preserve">“helping” fields such as psychotherapy to look inwardly to their own values of responsibility </w:t>
      </w:r>
      <w:r w:rsidR="009B6A37">
        <w:t>is seen</w:t>
      </w:r>
      <w:r w:rsidR="00D010A9">
        <w:t xml:space="preserve"> within literature published in j</w:t>
      </w:r>
      <w:r w:rsidR="00591D07" w:rsidRPr="006B2930">
        <w:t>ournal</w:t>
      </w:r>
      <w:r w:rsidR="00AC0597" w:rsidRPr="006B2930">
        <w:t xml:space="preserve">s such as the </w:t>
      </w:r>
      <w:r w:rsidR="00591D07" w:rsidRPr="006B2930">
        <w:t xml:space="preserve">Ideology &amp; Consciousness </w:t>
      </w:r>
      <w:r w:rsidR="00F9465C">
        <w:t>(</w:t>
      </w:r>
      <w:r w:rsidR="00591D07" w:rsidRPr="006B2930">
        <w:t>1977</w:t>
      </w:r>
      <w:r w:rsidR="00F9465C">
        <w:t>)</w:t>
      </w:r>
      <w:r w:rsidR="00D010A9">
        <w:t xml:space="preserve">, arguing </w:t>
      </w:r>
      <w:r w:rsidR="00591D07" w:rsidRPr="006B2930">
        <w:t xml:space="preserve">that psychology has grown and been implemented under capitalistic power structure </w:t>
      </w:r>
      <w:r w:rsidR="00D010A9">
        <w:t xml:space="preserve">throughout this </w:t>
      </w:r>
      <w:r w:rsidR="00591D07" w:rsidRPr="006B2930">
        <w:t>decade</w:t>
      </w:r>
      <w:r w:rsidR="00D010A9">
        <w:t xml:space="preserve">, and that the </w:t>
      </w:r>
      <w:r w:rsidR="00591D07" w:rsidRPr="006B2930">
        <w:t xml:space="preserve">growth </w:t>
      </w:r>
      <w:r w:rsidR="00D010A9">
        <w:t xml:space="preserve">of </w:t>
      </w:r>
      <w:r w:rsidR="00591D07" w:rsidRPr="006B2930">
        <w:t xml:space="preserve">psychotherapy </w:t>
      </w:r>
      <w:r w:rsidR="00D010A9">
        <w:t>made previously has been</w:t>
      </w:r>
      <w:r w:rsidR="00591D07" w:rsidRPr="006B2930">
        <w:t xml:space="preserve"> </w:t>
      </w:r>
      <w:r w:rsidR="000E200C">
        <w:t xml:space="preserve">stunted under this oppression. </w:t>
      </w:r>
    </w:p>
    <w:p w14:paraId="43CE8C7F" w14:textId="08B2BA2A" w:rsidR="002F32CF" w:rsidRPr="00253827" w:rsidRDefault="00015A14" w:rsidP="002F32CF">
      <w:pPr>
        <w:tabs>
          <w:tab w:val="left" w:pos="3690"/>
        </w:tabs>
        <w:rPr>
          <w:color w:val="FFC000"/>
        </w:rPr>
      </w:pPr>
      <w:r>
        <w:t>Bringing our historical account to the 21</w:t>
      </w:r>
      <w:r w:rsidRPr="00015A14">
        <w:rPr>
          <w:vertAlign w:val="superscript"/>
        </w:rPr>
        <w:t>st</w:t>
      </w:r>
      <w:r>
        <w:t xml:space="preserve"> century, </w:t>
      </w:r>
      <w:r w:rsidR="00253827">
        <w:t>this paragraph</w:t>
      </w:r>
      <w:r>
        <w:t xml:space="preserve"> conclude</w:t>
      </w:r>
      <w:r w:rsidR="00253827">
        <w:t>s</w:t>
      </w:r>
      <w:r>
        <w:t xml:space="preserve"> on the current political systems. </w:t>
      </w:r>
      <w:r w:rsidR="00BD256B">
        <w:t>M</w:t>
      </w:r>
      <w:r w:rsidR="004715C0" w:rsidRPr="006B2930">
        <w:t>uch of the recent literature on psychotherapeutic services takes the angle of critiqu</w:t>
      </w:r>
      <w:r w:rsidR="00BD256B">
        <w:t>ing</w:t>
      </w:r>
      <w:r w:rsidR="004715C0" w:rsidRPr="006B2930">
        <w:t xml:space="preserve"> NHS run services (Wade, 2004</w:t>
      </w:r>
      <w:r w:rsidR="00BD256B">
        <w:t>;</w:t>
      </w:r>
      <w:r w:rsidR="00BD256B" w:rsidRPr="00BD256B">
        <w:t xml:space="preserve"> </w:t>
      </w:r>
      <w:r w:rsidR="00BD256B" w:rsidRPr="006B2930">
        <w:t>Summerfield, 2018;</w:t>
      </w:r>
      <w:r w:rsidR="004715C0" w:rsidRPr="006B2930">
        <w:t>) where resistance is predominately based on the medicalised</w:t>
      </w:r>
      <w:r w:rsidR="00BD256B">
        <w:t xml:space="preserve"> and s</w:t>
      </w:r>
      <w:r w:rsidR="004715C0" w:rsidRPr="006B2930">
        <w:t>tandardised enterprise</w:t>
      </w:r>
      <w:r w:rsidR="00BD256B">
        <w:t>. Conversely, it</w:t>
      </w:r>
      <w:r w:rsidR="004715C0" w:rsidRPr="006B2930">
        <w:t xml:space="preserve"> cannot be denied that the access for the poorest parts of society to talking therapies is something that lies firmly within proud, socialistic values. There are many scholars promoting the delivery of interventions within the NHS, and rich analytical data is constantly being produced (Butler et al, 2006; Stirman, 2010)</w:t>
      </w:r>
      <w:r>
        <w:t xml:space="preserve">. It is important to acknowledge that the </w:t>
      </w:r>
      <w:r w:rsidR="00253827">
        <w:rPr>
          <w:color w:val="FFC000"/>
        </w:rPr>
        <w:t>A</w:t>
      </w:r>
      <w:r w:rsidR="006B2930" w:rsidRPr="006B2930">
        <w:rPr>
          <w:color w:val="FFC000"/>
        </w:rPr>
        <w:t xml:space="preserve">ction </w:t>
      </w:r>
      <w:r w:rsidR="00253827">
        <w:rPr>
          <w:color w:val="FFC000"/>
        </w:rPr>
        <w:t>O</w:t>
      </w:r>
      <w:r>
        <w:rPr>
          <w:color w:val="FFC000"/>
        </w:rPr>
        <w:t>rientation of such literature</w:t>
      </w:r>
      <w:r w:rsidR="00253827">
        <w:rPr>
          <w:color w:val="FFC000"/>
        </w:rPr>
        <w:t xml:space="preserve"> </w:t>
      </w:r>
      <w:r>
        <w:rPr>
          <w:color w:val="FFC000"/>
        </w:rPr>
        <w:t xml:space="preserve">is </w:t>
      </w:r>
      <w:r w:rsidR="006B2930" w:rsidRPr="006B2930">
        <w:rPr>
          <w:color w:val="FFC000"/>
        </w:rPr>
        <w:t>providing evidence for NHS interventions to secure more funding</w:t>
      </w:r>
      <w:r w:rsidR="00BD256B">
        <w:rPr>
          <w:color w:val="FFC000"/>
        </w:rPr>
        <w:t xml:space="preserve">, again, evidencing the </w:t>
      </w:r>
      <w:r w:rsidR="00BD256B" w:rsidRPr="00BD256B">
        <w:rPr>
          <w:color w:val="FF0000"/>
        </w:rPr>
        <w:t xml:space="preserve">politics of psychotherapy (Totton). </w:t>
      </w:r>
      <w:r w:rsidR="006B2930" w:rsidRPr="00BD256B">
        <w:rPr>
          <w:color w:val="FF0000"/>
        </w:rPr>
        <w:t xml:space="preserve"> </w:t>
      </w:r>
      <w:r w:rsidR="002F32CF">
        <w:rPr>
          <w:color w:val="70AD47" w:themeColor="accent6"/>
        </w:rPr>
        <w:t>The 21</w:t>
      </w:r>
      <w:r w:rsidR="002F32CF" w:rsidRPr="00DB2580">
        <w:rPr>
          <w:color w:val="70AD47" w:themeColor="accent6"/>
          <w:vertAlign w:val="superscript"/>
        </w:rPr>
        <w:t>st</w:t>
      </w:r>
      <w:r w:rsidR="002F32CF">
        <w:rPr>
          <w:color w:val="70AD47" w:themeColor="accent6"/>
        </w:rPr>
        <w:t xml:space="preserve"> century has seen a boost in medicalisation of the human condition, due to practices such as neurology and genetic testing</w:t>
      </w:r>
      <w:r w:rsidR="00BD256B">
        <w:rPr>
          <w:color w:val="70AD47" w:themeColor="accent6"/>
        </w:rPr>
        <w:t xml:space="preserve">. These </w:t>
      </w:r>
      <w:r w:rsidR="002F32CF">
        <w:rPr>
          <w:color w:val="70AD47" w:themeColor="accent6"/>
        </w:rPr>
        <w:t>consume both biological and psyche concepts</w:t>
      </w:r>
      <w:r w:rsidR="00BD256B">
        <w:rPr>
          <w:color w:val="70AD47" w:themeColor="accent6"/>
        </w:rPr>
        <w:t xml:space="preserve">, which </w:t>
      </w:r>
      <w:r w:rsidR="002F32CF">
        <w:rPr>
          <w:color w:val="70AD47" w:themeColor="accent6"/>
        </w:rPr>
        <w:t>fit comfortably within the dominant discourse of medicalisation</w:t>
      </w:r>
      <w:r w:rsidR="00BD256B">
        <w:rPr>
          <w:color w:val="70AD47" w:themeColor="accent6"/>
        </w:rPr>
        <w:t xml:space="preserve"> and </w:t>
      </w:r>
      <w:r w:rsidR="002F32CF">
        <w:rPr>
          <w:color w:val="70AD47" w:themeColor="accent6"/>
        </w:rPr>
        <w:t>has been politically motivated</w:t>
      </w:r>
      <w:r w:rsidR="00BD256B">
        <w:rPr>
          <w:color w:val="70AD47" w:themeColor="accent6"/>
        </w:rPr>
        <w:t xml:space="preserve">, </w:t>
      </w:r>
      <w:r w:rsidR="002F32CF">
        <w:rPr>
          <w:color w:val="70AD47" w:themeColor="accent6"/>
        </w:rPr>
        <w:t>explored historically within this section. Samuels (2015) passionately writes that these connections are wholly unjustified as very little evidence has been produced to support this theory</w:t>
      </w:r>
      <w:r w:rsidR="00BD256B">
        <w:rPr>
          <w:color w:val="70AD47" w:themeColor="accent6"/>
        </w:rPr>
        <w:t>. H</w:t>
      </w:r>
      <w:r w:rsidR="002F32CF">
        <w:rPr>
          <w:color w:val="70AD47" w:themeColor="accent6"/>
        </w:rPr>
        <w:t xml:space="preserve">owever, </w:t>
      </w:r>
      <w:r w:rsidR="00BD256B">
        <w:rPr>
          <w:color w:val="70AD47" w:themeColor="accent6"/>
        </w:rPr>
        <w:t xml:space="preserve">with </w:t>
      </w:r>
      <w:r w:rsidR="002F32CF">
        <w:rPr>
          <w:color w:val="70AD47" w:themeColor="accent6"/>
        </w:rPr>
        <w:t xml:space="preserve">the amount of funding that is invested into the attempt to pathologize human distress, it is likely that this discourse will continue to be supported. </w:t>
      </w:r>
    </w:p>
    <w:p w14:paraId="65F0BA27" w14:textId="0B102D77" w:rsidR="002F32CF" w:rsidRDefault="004715C0" w:rsidP="002F32CF">
      <w:pPr>
        <w:tabs>
          <w:tab w:val="left" w:pos="3690"/>
        </w:tabs>
        <w:rPr>
          <w:b/>
          <w:color w:val="FF0000"/>
        </w:rPr>
      </w:pPr>
      <w:r w:rsidRPr="006B2930">
        <w:rPr>
          <w:color w:val="00B0F0"/>
        </w:rPr>
        <w:t xml:space="preserve">Totton (2010) warns that therapists who work within the NHS and believe that they can change the system from within are firstly entering a political activity called “entrism” (pp. 112) but </w:t>
      </w:r>
      <w:r w:rsidR="008B17E6">
        <w:rPr>
          <w:color w:val="00B0F0"/>
        </w:rPr>
        <w:t>they must also</w:t>
      </w:r>
      <w:r w:rsidRPr="006B2930">
        <w:rPr>
          <w:color w:val="00B0F0"/>
        </w:rPr>
        <w:t xml:space="preserve"> be aware that the system is in fact changing them. Totton, here, </w:t>
      </w:r>
      <w:r w:rsidR="00576FE5">
        <w:rPr>
          <w:color w:val="00B0F0"/>
        </w:rPr>
        <w:t>takes a</w:t>
      </w:r>
      <w:r w:rsidR="006B2930" w:rsidRPr="006B2930">
        <w:rPr>
          <w:color w:val="00B0F0"/>
        </w:rPr>
        <w:t xml:space="preserve"> </w:t>
      </w:r>
      <w:r w:rsidR="00FB26E1">
        <w:rPr>
          <w:color w:val="00B0F0"/>
        </w:rPr>
        <w:t>S</w:t>
      </w:r>
      <w:r w:rsidR="006B2930" w:rsidRPr="006B2930">
        <w:rPr>
          <w:color w:val="00B0F0"/>
        </w:rPr>
        <w:t xml:space="preserve">ubject </w:t>
      </w:r>
      <w:r w:rsidR="00FB26E1">
        <w:rPr>
          <w:color w:val="00B0F0"/>
        </w:rPr>
        <w:t>P</w:t>
      </w:r>
      <w:r w:rsidR="006B2930" w:rsidRPr="006B2930">
        <w:rPr>
          <w:color w:val="00B0F0"/>
        </w:rPr>
        <w:t xml:space="preserve">osition </w:t>
      </w:r>
      <w:r w:rsidR="00576FE5">
        <w:rPr>
          <w:color w:val="00B0F0"/>
        </w:rPr>
        <w:t xml:space="preserve">that uncomfortably addresses the </w:t>
      </w:r>
      <w:r w:rsidRPr="006B2930">
        <w:rPr>
          <w:color w:val="00B0F0"/>
        </w:rPr>
        <w:t xml:space="preserve">counter argument </w:t>
      </w:r>
      <w:r w:rsidR="00576FE5">
        <w:rPr>
          <w:color w:val="00B0F0"/>
        </w:rPr>
        <w:t xml:space="preserve">of this </w:t>
      </w:r>
      <w:r w:rsidRPr="006B2930">
        <w:rPr>
          <w:color w:val="00B0F0"/>
        </w:rPr>
        <w:t>ideology that perhaps m</w:t>
      </w:r>
      <w:r w:rsidR="00576FE5">
        <w:rPr>
          <w:color w:val="00B0F0"/>
        </w:rPr>
        <w:t>any</w:t>
      </w:r>
      <w:r w:rsidRPr="006B2930">
        <w:rPr>
          <w:color w:val="00B0F0"/>
        </w:rPr>
        <w:t xml:space="preserve"> practitioner</w:t>
      </w:r>
      <w:r w:rsidR="00576FE5">
        <w:rPr>
          <w:color w:val="00B0F0"/>
        </w:rPr>
        <w:t>’s</w:t>
      </w:r>
      <w:r w:rsidRPr="006B2930">
        <w:rPr>
          <w:color w:val="00B0F0"/>
        </w:rPr>
        <w:t xml:space="preserve"> hold. </w:t>
      </w:r>
      <w:r w:rsidR="00FB26E1">
        <w:rPr>
          <w:color w:val="ED7D31" w:themeColor="accent2"/>
        </w:rPr>
        <w:t>T</w:t>
      </w:r>
      <w:r w:rsidR="006B2930">
        <w:rPr>
          <w:color w:val="00B0F0"/>
        </w:rPr>
        <w:t>his and further c</w:t>
      </w:r>
      <w:r w:rsidRPr="006B2930">
        <w:rPr>
          <w:color w:val="00B0F0"/>
        </w:rPr>
        <w:t>ritique of NHS funded therapy has not gone unnoticed, with an array of counter articles being published. Temple (1993) for example, writing for the British Medical Journal</w:t>
      </w:r>
      <w:r w:rsidR="00576FE5">
        <w:rPr>
          <w:color w:val="00B0F0"/>
        </w:rPr>
        <w:t xml:space="preserve">, denies </w:t>
      </w:r>
      <w:r w:rsidRPr="006B2930">
        <w:rPr>
          <w:color w:val="00B0F0"/>
        </w:rPr>
        <w:t>the critical discourse that the NHS will not fund [psycho]dynamic therapy due to challenges in formulating measurable outcomes.</w:t>
      </w:r>
      <w:r w:rsidR="002F32CF">
        <w:rPr>
          <w:color w:val="00B0F0"/>
        </w:rPr>
        <w:t xml:space="preserve"> </w:t>
      </w:r>
      <w:r w:rsidRPr="006B2930">
        <w:rPr>
          <w:color w:val="00B0F0"/>
        </w:rPr>
        <w:t xml:space="preserve">Orlinsky (2000) </w:t>
      </w:r>
      <w:r w:rsidR="00576FE5">
        <w:rPr>
          <w:color w:val="00B0F0"/>
        </w:rPr>
        <w:t xml:space="preserve">argues </w:t>
      </w:r>
      <w:r w:rsidRPr="006B2930">
        <w:rPr>
          <w:color w:val="00B0F0"/>
        </w:rPr>
        <w:t xml:space="preserve">that objectivism simply cannot explain </w:t>
      </w:r>
      <w:r w:rsidRPr="006B2930">
        <w:rPr>
          <w:color w:val="00B0F0"/>
        </w:rPr>
        <w:lastRenderedPageBreak/>
        <w:t xml:space="preserve">human functionality and psyche, implying that the foundational work based on these assumptions </w:t>
      </w:r>
      <w:r w:rsidR="002F32CF">
        <w:rPr>
          <w:color w:val="00B0F0"/>
        </w:rPr>
        <w:t xml:space="preserve">heavily relied on within NHS services </w:t>
      </w:r>
      <w:r w:rsidRPr="006B2930">
        <w:rPr>
          <w:color w:val="00B0F0"/>
        </w:rPr>
        <w:t>must be overturned. Orlinsky</w:t>
      </w:r>
      <w:r w:rsidR="00576FE5">
        <w:rPr>
          <w:color w:val="00B0F0"/>
        </w:rPr>
        <w:t xml:space="preserve">’s Action orientation ( Willig, 2008) </w:t>
      </w:r>
      <w:r w:rsidRPr="006B2930">
        <w:rPr>
          <w:color w:val="00B0F0"/>
        </w:rPr>
        <w:t>i</w:t>
      </w:r>
      <w:r w:rsidR="00576FE5">
        <w:rPr>
          <w:color w:val="00B0F0"/>
        </w:rPr>
        <w:t xml:space="preserve">s to increase awareness of </w:t>
      </w:r>
      <w:r w:rsidRPr="006B2930">
        <w:rPr>
          <w:color w:val="00B0F0"/>
        </w:rPr>
        <w:t>passive readers of research methodologies and findings throughout the later of the 20</w:t>
      </w:r>
      <w:r w:rsidRPr="006B2930">
        <w:rPr>
          <w:color w:val="00B0F0"/>
          <w:vertAlign w:val="superscript"/>
        </w:rPr>
        <w:t>th</w:t>
      </w:r>
      <w:r w:rsidRPr="006B2930">
        <w:rPr>
          <w:color w:val="00B0F0"/>
        </w:rPr>
        <w:t xml:space="preserve"> century</w:t>
      </w:r>
      <w:r w:rsidR="00576FE5">
        <w:rPr>
          <w:color w:val="00B0F0"/>
        </w:rPr>
        <w:t xml:space="preserve">. He does this by </w:t>
      </w:r>
      <w:r w:rsidRPr="006B2930">
        <w:rPr>
          <w:color w:val="00B0F0"/>
        </w:rPr>
        <w:t>outlin</w:t>
      </w:r>
      <w:r w:rsidR="00576FE5">
        <w:rPr>
          <w:color w:val="00B0F0"/>
        </w:rPr>
        <w:t>ing</w:t>
      </w:r>
      <w:r w:rsidRPr="006B2930">
        <w:rPr>
          <w:color w:val="00B0F0"/>
        </w:rPr>
        <w:t xml:space="preserve"> 8 considerations of interpersonal realities that encourage readers away from institutionalised objectivism</w:t>
      </w:r>
      <w:r w:rsidR="00576FE5">
        <w:rPr>
          <w:color w:val="00B0F0"/>
        </w:rPr>
        <w:t xml:space="preserve"> towards more subjective approaches</w:t>
      </w:r>
      <w:r w:rsidRPr="006B2930">
        <w:rPr>
          <w:color w:val="00B0F0"/>
        </w:rPr>
        <w:t>. His paper is notably published within the Journal of Clinical Psychology,</w:t>
      </w:r>
      <w:r w:rsidR="00576FE5">
        <w:rPr>
          <w:color w:val="00B0F0"/>
        </w:rPr>
        <w:t xml:space="preserve"> a once very prescriptive approach to the psyche, which is a </w:t>
      </w:r>
      <w:r w:rsidRPr="006B2930">
        <w:rPr>
          <w:color w:val="00B0F0"/>
        </w:rPr>
        <w:t>prominent reminder of how far clinical psychology</w:t>
      </w:r>
      <w:r w:rsidR="00576FE5">
        <w:rPr>
          <w:color w:val="00B0F0"/>
        </w:rPr>
        <w:t xml:space="preserve">’s </w:t>
      </w:r>
      <w:r w:rsidR="006B2930" w:rsidRPr="006B2930">
        <w:rPr>
          <w:color w:val="00B0F0"/>
        </w:rPr>
        <w:t>position</w:t>
      </w:r>
      <w:r w:rsidR="00576FE5">
        <w:rPr>
          <w:color w:val="00B0F0"/>
        </w:rPr>
        <w:t xml:space="preserve">ing </w:t>
      </w:r>
      <w:r w:rsidR="006B2930" w:rsidRPr="006B2930">
        <w:rPr>
          <w:color w:val="00B0F0"/>
        </w:rPr>
        <w:t>has</w:t>
      </w:r>
      <w:r w:rsidRPr="006B2930">
        <w:rPr>
          <w:color w:val="00B0F0"/>
        </w:rPr>
        <w:t xml:space="preserve"> </w:t>
      </w:r>
      <w:r w:rsidR="00576FE5">
        <w:rPr>
          <w:color w:val="00B0F0"/>
        </w:rPr>
        <w:t xml:space="preserve">developed in widening their approaches to the psyche. </w:t>
      </w:r>
      <w:r w:rsidR="006A0303">
        <w:rPr>
          <w:color w:val="00B0F0"/>
        </w:rPr>
        <w:br/>
      </w:r>
      <w:r w:rsidR="006A0303">
        <w:rPr>
          <w:color w:val="FF0000"/>
        </w:rPr>
        <w:t>Nevertheless,</w:t>
      </w:r>
      <w:r w:rsidR="008F1EEB">
        <w:rPr>
          <w:color w:val="FF0000"/>
        </w:rPr>
        <w:t xml:space="preserve"> </w:t>
      </w:r>
      <w:r w:rsidR="008F1EEB" w:rsidRPr="001E13C6">
        <w:rPr>
          <w:color w:val="FF0000"/>
        </w:rPr>
        <w:t xml:space="preserve">Ekins (2009) </w:t>
      </w:r>
      <w:r w:rsidR="008F1EEB">
        <w:rPr>
          <w:color w:val="FF0000"/>
        </w:rPr>
        <w:t xml:space="preserve">attributes </w:t>
      </w:r>
      <w:r w:rsidR="006A0303">
        <w:rPr>
          <w:color w:val="FF0000"/>
        </w:rPr>
        <w:t xml:space="preserve">the </w:t>
      </w:r>
      <w:r w:rsidR="00B14919">
        <w:rPr>
          <w:color w:val="FF0000"/>
        </w:rPr>
        <w:t>deep</w:t>
      </w:r>
      <w:r w:rsidR="008F1EEB">
        <w:rPr>
          <w:color w:val="FF0000"/>
        </w:rPr>
        <w:t>-</w:t>
      </w:r>
      <w:r w:rsidR="00B14919">
        <w:rPr>
          <w:color w:val="FF0000"/>
        </w:rPr>
        <w:t>rooted medication of psychological therapies</w:t>
      </w:r>
      <w:r w:rsidR="008F1EEB">
        <w:rPr>
          <w:color w:val="FF0000"/>
        </w:rPr>
        <w:t xml:space="preserve"> </w:t>
      </w:r>
      <w:r w:rsidR="006A0303" w:rsidRPr="001E13C6">
        <w:rPr>
          <w:color w:val="FF0000"/>
        </w:rPr>
        <w:t xml:space="preserve">to financial </w:t>
      </w:r>
      <w:r w:rsidR="006A0303" w:rsidRPr="00B14919">
        <w:rPr>
          <w:color w:val="FF0000"/>
        </w:rPr>
        <w:t xml:space="preserve">gain. The term mental illness is used in a profitable way and </w:t>
      </w:r>
      <w:r w:rsidR="00B14919" w:rsidRPr="00B14919">
        <w:rPr>
          <w:color w:val="FF0000"/>
        </w:rPr>
        <w:t>describes</w:t>
      </w:r>
      <w:r w:rsidR="006A0303" w:rsidRPr="00B14919">
        <w:rPr>
          <w:color w:val="FF0000"/>
        </w:rPr>
        <w:t xml:space="preserve"> the field of mental health</w:t>
      </w:r>
      <w:r w:rsidR="00B14919" w:rsidRPr="00B14919">
        <w:rPr>
          <w:color w:val="FF0000"/>
        </w:rPr>
        <w:t xml:space="preserve"> crassly</w:t>
      </w:r>
      <w:r w:rsidR="006A0303" w:rsidRPr="00B14919">
        <w:rPr>
          <w:color w:val="FF0000"/>
        </w:rPr>
        <w:t xml:space="preserve"> as </w:t>
      </w:r>
      <w:r w:rsidR="00B14919">
        <w:rPr>
          <w:color w:val="FF0000"/>
        </w:rPr>
        <w:t>“</w:t>
      </w:r>
      <w:r w:rsidR="006A0303" w:rsidRPr="00B14919">
        <w:rPr>
          <w:color w:val="FF0000"/>
        </w:rPr>
        <w:t>prostituting ourselves for economic gain</w:t>
      </w:r>
      <w:r w:rsidR="00B14919">
        <w:rPr>
          <w:color w:val="FF0000"/>
        </w:rPr>
        <w:t>”</w:t>
      </w:r>
      <w:r w:rsidR="006A0303" w:rsidRPr="00B14919">
        <w:rPr>
          <w:color w:val="FF0000"/>
        </w:rPr>
        <w:t xml:space="preserve"> (Ekins 2009). Masson</w:t>
      </w:r>
      <w:r w:rsidR="006A0303" w:rsidRPr="001E13C6">
        <w:rPr>
          <w:color w:val="FF0000"/>
        </w:rPr>
        <w:t xml:space="preserve"> (2012) brands psychiatry as not concerned with cure, but instead concerned with maintenance, and therefore is a power move. Psychiatrists training as psychotherapists, </w:t>
      </w:r>
      <w:r w:rsidR="008F1EEB">
        <w:rPr>
          <w:color w:val="FF0000"/>
        </w:rPr>
        <w:t xml:space="preserve">specifically, </w:t>
      </w:r>
      <w:r w:rsidR="006A0303" w:rsidRPr="001E13C6">
        <w:rPr>
          <w:color w:val="FF0000"/>
        </w:rPr>
        <w:t xml:space="preserve">dynamic psychotherapy, allows principles from psychiatry to be moved </w:t>
      </w:r>
      <w:r w:rsidR="00B14919">
        <w:rPr>
          <w:color w:val="FF0000"/>
        </w:rPr>
        <w:t>into</w:t>
      </w:r>
      <w:r w:rsidR="006A0303" w:rsidRPr="001E13C6">
        <w:rPr>
          <w:color w:val="FF0000"/>
        </w:rPr>
        <w:t xml:space="preserve"> </w:t>
      </w:r>
      <w:r w:rsidR="00B14919">
        <w:rPr>
          <w:color w:val="FF0000"/>
        </w:rPr>
        <w:t>psycho</w:t>
      </w:r>
      <w:r w:rsidR="006A0303" w:rsidRPr="001E13C6">
        <w:rPr>
          <w:color w:val="FF0000"/>
        </w:rPr>
        <w:t xml:space="preserve">therapy, where the patient </w:t>
      </w:r>
      <w:r w:rsidR="00BA7448">
        <w:rPr>
          <w:color w:val="FF0000"/>
        </w:rPr>
        <w:t>hol</w:t>
      </w:r>
      <w:r w:rsidR="0002615D">
        <w:rPr>
          <w:color w:val="FF0000"/>
        </w:rPr>
        <w:t>d</w:t>
      </w:r>
      <w:r w:rsidR="00BA7448">
        <w:rPr>
          <w:color w:val="FF0000"/>
        </w:rPr>
        <w:t>s the inferior subject positioning (Willig, 2008)</w:t>
      </w:r>
      <w:r w:rsidR="006A0303" w:rsidRPr="001E13C6">
        <w:rPr>
          <w:color w:val="FF0000"/>
        </w:rPr>
        <w:t xml:space="preserve">. Again, Ekins </w:t>
      </w:r>
      <w:r w:rsidR="008F1EEB">
        <w:rPr>
          <w:color w:val="FF0000"/>
        </w:rPr>
        <w:t>A</w:t>
      </w:r>
      <w:r w:rsidR="006A0303" w:rsidRPr="001E13C6">
        <w:rPr>
          <w:color w:val="FF0000"/>
        </w:rPr>
        <w:t xml:space="preserve">ction </w:t>
      </w:r>
      <w:r w:rsidR="008F1EEB">
        <w:rPr>
          <w:color w:val="FF0000"/>
        </w:rPr>
        <w:t>O</w:t>
      </w:r>
      <w:r w:rsidR="006A0303" w:rsidRPr="001E13C6">
        <w:rPr>
          <w:color w:val="FF0000"/>
        </w:rPr>
        <w:t>rientation is to challenge these power structures, and writes in a way to urge others to do so to.</w:t>
      </w:r>
    </w:p>
    <w:p w14:paraId="5F225816" w14:textId="19D1721B" w:rsidR="0018405F" w:rsidRPr="008101DB" w:rsidRDefault="00B14919" w:rsidP="008101DB">
      <w:pPr>
        <w:tabs>
          <w:tab w:val="left" w:pos="3690"/>
        </w:tabs>
        <w:rPr>
          <w:b/>
          <w:color w:val="FF0000"/>
        </w:rPr>
      </w:pPr>
      <w:r>
        <w:t>While these factors must be considered, i</w:t>
      </w:r>
      <w:r w:rsidR="00C35C24">
        <w:t xml:space="preserve">n order to provide therapeutic services for all, it ultimately needed to be </w:t>
      </w:r>
      <w:r w:rsidR="000A6C61">
        <w:t>p</w:t>
      </w:r>
      <w:r w:rsidR="00C35C24">
        <w:t xml:space="preserve">aid for by a third party. </w:t>
      </w:r>
      <w:r w:rsidR="0002615D">
        <w:t>Although</w:t>
      </w:r>
      <w:r w:rsidR="00C35C24">
        <w:t xml:space="preserve"> psychotherapy within the medical model provided by the NHS has questionable historical ground roots that are not fit for 21</w:t>
      </w:r>
      <w:r w:rsidR="00C35C24" w:rsidRPr="000B139A">
        <w:rPr>
          <w:vertAlign w:val="superscript"/>
        </w:rPr>
        <w:t>st</w:t>
      </w:r>
      <w:r w:rsidR="00C35C24">
        <w:t xml:space="preserve"> purposes, one must acknowledge it</w:t>
      </w:r>
      <w:r w:rsidR="000A6C61">
        <w:t>s</w:t>
      </w:r>
      <w:r w:rsidR="00C35C24">
        <w:t xml:space="preserve"> systems in comparison to the delivery of psychotherapeutic services within other countries, most notably, insurance companies within the USA.</w:t>
      </w:r>
    </w:p>
    <w:p w14:paraId="439A2FBD" w14:textId="75A1FBA2" w:rsidR="00B14919" w:rsidRDefault="008F1EEB" w:rsidP="009E6FC6">
      <w:pPr>
        <w:rPr>
          <w:color w:val="7030A0"/>
        </w:rPr>
      </w:pPr>
      <w:r w:rsidRPr="008F1EEB">
        <w:rPr>
          <w:b/>
          <w:bCs/>
          <w:u w:val="single"/>
        </w:rPr>
        <w:t xml:space="preserve">Conclusion </w:t>
      </w:r>
      <w:r>
        <w:br/>
      </w:r>
      <w:r w:rsidR="00B201AC">
        <w:t xml:space="preserve">With </w:t>
      </w:r>
      <w:r w:rsidR="007F12CD">
        <w:t>this</w:t>
      </w:r>
      <w:r w:rsidR="00B201AC">
        <w:t xml:space="preserve"> brief </w:t>
      </w:r>
      <w:r w:rsidR="007F12CD">
        <w:t xml:space="preserve">enquiry into </w:t>
      </w:r>
      <w:r w:rsidR="00B201AC">
        <w:t>the relationship between psychotherapy and politics</w:t>
      </w:r>
      <w:r w:rsidR="002F32CF">
        <w:t xml:space="preserve"> thro</w:t>
      </w:r>
      <w:r w:rsidR="002F32CF" w:rsidRPr="008F1EEB">
        <w:t>ugh</w:t>
      </w:r>
      <w:r w:rsidR="006A0303" w:rsidRPr="008F1EEB">
        <w:t xml:space="preserve"> </w:t>
      </w:r>
      <w:r w:rsidRPr="008F1EEB">
        <w:t>the discourses available</w:t>
      </w:r>
      <w:r w:rsidR="003444EF">
        <w:t xml:space="preserve"> plus the underlying tensions </w:t>
      </w:r>
      <w:r w:rsidR="007F12CD">
        <w:t>the tensions between the different subject positions,</w:t>
      </w:r>
      <w:r w:rsidR="003444EF">
        <w:t xml:space="preserve"> the reader may consider</w:t>
      </w:r>
      <w:r w:rsidR="007F12CD">
        <w:t xml:space="preserve"> </w:t>
      </w:r>
      <w:r w:rsidR="00B201AC">
        <w:t xml:space="preserve">how they </w:t>
      </w:r>
      <w:r w:rsidR="003444EF">
        <w:t>should e</w:t>
      </w:r>
      <w:r w:rsidR="00B201AC">
        <w:t>ngage with each other moving forward</w:t>
      </w:r>
      <w:r w:rsidR="003444EF">
        <w:t xml:space="preserve">. </w:t>
      </w:r>
      <w:r w:rsidR="008C34C0">
        <w:t xml:space="preserve">Turner </w:t>
      </w:r>
      <w:r w:rsidR="00B201AC">
        <w:t>(</w:t>
      </w:r>
      <w:r w:rsidR="008C34C0">
        <w:t>2015</w:t>
      </w:r>
      <w:r w:rsidR="00B201AC">
        <w:t>)</w:t>
      </w:r>
      <w:r w:rsidR="008C34C0">
        <w:t xml:space="preserve"> argues that due to the pace of development through the la</w:t>
      </w:r>
      <w:r w:rsidR="00434FCB">
        <w:t>t</w:t>
      </w:r>
      <w:r w:rsidR="008C34C0">
        <w:t>ter 20</w:t>
      </w:r>
      <w:r w:rsidR="008C34C0" w:rsidRPr="008C34C0">
        <w:rPr>
          <w:vertAlign w:val="superscript"/>
        </w:rPr>
        <w:t>th</w:t>
      </w:r>
      <w:r w:rsidR="008C34C0">
        <w:t xml:space="preserve"> century, </w:t>
      </w:r>
      <w:r w:rsidR="00C12A3D">
        <w:t xml:space="preserve">the best </w:t>
      </w:r>
      <w:r w:rsidR="008C34C0">
        <w:t xml:space="preserve">representative analysis of mental health services has yet to be provided. </w:t>
      </w:r>
      <w:r w:rsidR="00434FCB">
        <w:t>W</w:t>
      </w:r>
      <w:r w:rsidR="006A0303" w:rsidRPr="006A0303">
        <w:t xml:space="preserve">ith </w:t>
      </w:r>
      <w:r w:rsidR="008C34C0" w:rsidRPr="00667754">
        <w:t>critique of the dominance of the two major themes within previous analysis</w:t>
      </w:r>
      <w:r w:rsidR="00434FCB">
        <w:t>;</w:t>
      </w:r>
      <w:r w:rsidR="008C34C0" w:rsidRPr="00667754">
        <w:t xml:space="preserve"> </w:t>
      </w:r>
      <w:r w:rsidR="00AB1998" w:rsidRPr="00667754">
        <w:t>psychopharmaceutical</w:t>
      </w:r>
      <w:r w:rsidR="008C34C0" w:rsidRPr="00667754">
        <w:t xml:space="preserve"> and </w:t>
      </w:r>
      <w:r w:rsidR="00912FF8" w:rsidRPr="00667754">
        <w:t>decarceration</w:t>
      </w:r>
      <w:r w:rsidR="007F12CD" w:rsidRPr="00667754">
        <w:t xml:space="preserve">, his acknowledgement of </w:t>
      </w:r>
      <w:r w:rsidR="00667754" w:rsidRPr="00667754">
        <w:t xml:space="preserve">a lack of clear informative evidence alludes to the </w:t>
      </w:r>
      <w:r w:rsidR="00667754" w:rsidRPr="00667754">
        <w:rPr>
          <w:color w:val="7030A0"/>
        </w:rPr>
        <w:t>reality construction that we are unsure of how psychotherapy and politics should best intertwine</w:t>
      </w:r>
      <w:r w:rsidR="00667754">
        <w:rPr>
          <w:color w:val="7030A0"/>
        </w:rPr>
        <w:t xml:space="preserve">. Considering </w:t>
      </w:r>
      <w:r w:rsidR="005B6CC7">
        <w:rPr>
          <w:color w:val="7030A0"/>
        </w:rPr>
        <w:t>Willig’s (2008)</w:t>
      </w:r>
      <w:r w:rsidR="00667754">
        <w:rPr>
          <w:color w:val="7030A0"/>
        </w:rPr>
        <w:t xml:space="preserve"> FDA model of </w:t>
      </w:r>
      <w:r w:rsidR="000A6C61">
        <w:rPr>
          <w:color w:val="7030A0"/>
        </w:rPr>
        <w:t>S</w:t>
      </w:r>
      <w:r w:rsidR="00667754">
        <w:rPr>
          <w:color w:val="7030A0"/>
        </w:rPr>
        <w:t>ubjectivity, m</w:t>
      </w:r>
      <w:r w:rsidR="005741AA" w:rsidRPr="00667754">
        <w:rPr>
          <w:color w:val="7030A0"/>
        </w:rPr>
        <w:t>ost literature around politics</w:t>
      </w:r>
      <w:r w:rsidR="00434FCB">
        <w:rPr>
          <w:color w:val="7030A0"/>
        </w:rPr>
        <w:t>,</w:t>
      </w:r>
      <w:r w:rsidR="005741AA" w:rsidRPr="00667754">
        <w:rPr>
          <w:color w:val="7030A0"/>
        </w:rPr>
        <w:t xml:space="preserve"> psychotherapy and oppression has been highly critical of </w:t>
      </w:r>
      <w:r w:rsidR="00B96EFF" w:rsidRPr="00667754">
        <w:rPr>
          <w:color w:val="7030A0"/>
        </w:rPr>
        <w:t>current systems of delivering health and social care, yet th</w:t>
      </w:r>
      <w:r w:rsidR="00C02640">
        <w:rPr>
          <w:color w:val="7030A0"/>
        </w:rPr>
        <w:t xml:space="preserve">is </w:t>
      </w:r>
      <w:r w:rsidR="00B96EFF" w:rsidRPr="00667754">
        <w:rPr>
          <w:color w:val="7030A0"/>
        </w:rPr>
        <w:t xml:space="preserve">critique is not reflected in practice. It seems that literature concerned with the topics raised sit comfortably within the ‘underdog’ or ‘rogue’ </w:t>
      </w:r>
      <w:r w:rsidR="00846A6D" w:rsidRPr="00667754">
        <w:rPr>
          <w:color w:val="7030A0"/>
        </w:rPr>
        <w:t>position,</w:t>
      </w:r>
      <w:r w:rsidR="008C34C0" w:rsidRPr="00667754">
        <w:rPr>
          <w:color w:val="7030A0"/>
        </w:rPr>
        <w:t xml:space="preserve"> easily criticising mainstream and appointed powers, yet so little is</w:t>
      </w:r>
      <w:r w:rsidR="00744EBB">
        <w:rPr>
          <w:color w:val="7030A0"/>
        </w:rPr>
        <w:t xml:space="preserve"> </w:t>
      </w:r>
      <w:r w:rsidR="00AB1998" w:rsidRPr="00667754">
        <w:rPr>
          <w:color w:val="7030A0"/>
        </w:rPr>
        <w:t>done to implement change</w:t>
      </w:r>
      <w:r w:rsidR="008C34C0" w:rsidRPr="00667754">
        <w:rPr>
          <w:color w:val="7030A0"/>
        </w:rPr>
        <w:t xml:space="preserve">. </w:t>
      </w:r>
      <w:r w:rsidR="00425253" w:rsidRPr="00667754">
        <w:rPr>
          <w:color w:val="7030A0"/>
        </w:rPr>
        <w:t xml:space="preserve">Notably, there has been increased concern about the future of psychotherapeutic practice within the NHS </w:t>
      </w:r>
      <w:r w:rsidR="00B201AC" w:rsidRPr="00667754">
        <w:rPr>
          <w:color w:val="7030A0"/>
        </w:rPr>
        <w:t xml:space="preserve">by </w:t>
      </w:r>
      <w:r w:rsidR="00425253" w:rsidRPr="00667754">
        <w:rPr>
          <w:color w:val="7030A0"/>
        </w:rPr>
        <w:t>Goldbeck-Wood (2004) and Wong (2004)</w:t>
      </w:r>
      <w:r w:rsidR="00AB1998" w:rsidRPr="00667754">
        <w:rPr>
          <w:color w:val="7030A0"/>
        </w:rPr>
        <w:t xml:space="preserve">, yet standardised practice </w:t>
      </w:r>
      <w:r w:rsidR="00E064FC">
        <w:rPr>
          <w:color w:val="7030A0"/>
        </w:rPr>
        <w:t>i</w:t>
      </w:r>
      <w:r w:rsidR="00AB1998" w:rsidRPr="00667754">
        <w:rPr>
          <w:color w:val="7030A0"/>
        </w:rPr>
        <w:t xml:space="preserve">s still dominant and remains unchallenged. </w:t>
      </w:r>
      <w:r w:rsidR="00BD4558" w:rsidRPr="00667754">
        <w:rPr>
          <w:color w:val="7030A0"/>
        </w:rPr>
        <w:t>The relatively new introduction of IAPT services symbolises the continued business</w:t>
      </w:r>
      <w:r w:rsidR="00744EBB">
        <w:rPr>
          <w:color w:val="7030A0"/>
        </w:rPr>
        <w:t>-</w:t>
      </w:r>
      <w:r w:rsidR="00BD4558" w:rsidRPr="00667754">
        <w:rPr>
          <w:color w:val="7030A0"/>
        </w:rPr>
        <w:t>orientated approach of new therapy. Competitiveness between services is encouraged and demand for measurable recovery rates dominates</w:t>
      </w:r>
      <w:r w:rsidR="00FB731D">
        <w:rPr>
          <w:color w:val="7030A0"/>
        </w:rPr>
        <w:t xml:space="preserve"> still</w:t>
      </w:r>
      <w:r w:rsidR="00BD4558" w:rsidRPr="00667754">
        <w:rPr>
          <w:color w:val="7030A0"/>
        </w:rPr>
        <w:t>.</w:t>
      </w:r>
      <w:r w:rsidR="00BD4558" w:rsidRPr="00667754">
        <w:rPr>
          <w:color w:val="7030A0"/>
          <w:u w:val="single"/>
        </w:rPr>
        <w:t xml:space="preserve"> </w:t>
      </w:r>
    </w:p>
    <w:p w14:paraId="76AE781A" w14:textId="0AB65244" w:rsidR="003E0491" w:rsidRDefault="00FB731D">
      <w:r>
        <w:t>T</w:t>
      </w:r>
      <w:r w:rsidR="00912FF8">
        <w:t>he 21</w:t>
      </w:r>
      <w:r w:rsidR="00912FF8" w:rsidRPr="00912FF8">
        <w:rPr>
          <w:vertAlign w:val="superscript"/>
        </w:rPr>
        <w:t>st</w:t>
      </w:r>
      <w:r w:rsidR="00912FF8">
        <w:t xml:space="preserve"> century </w:t>
      </w:r>
      <w:r>
        <w:t xml:space="preserve">observes </w:t>
      </w:r>
      <w:r w:rsidR="00B14919">
        <w:t xml:space="preserve">more internalised tensions </w:t>
      </w:r>
      <w:r w:rsidR="00912FF8">
        <w:t>between disciplines</w:t>
      </w:r>
      <w:r w:rsidR="000C37A3">
        <w:t xml:space="preserve"> shift quite drastically to collaboration and integrative forms of therapy</w:t>
      </w:r>
      <w:r>
        <w:t xml:space="preserve">, with </w:t>
      </w:r>
      <w:r w:rsidR="000C37A3">
        <w:t>the rise of CBT</w:t>
      </w:r>
      <w:r>
        <w:t xml:space="preserve"> and</w:t>
      </w:r>
      <w:r w:rsidR="000C37A3">
        <w:t xml:space="preserve"> incorporations of mindfullness and new practices such as EMD</w:t>
      </w:r>
      <w:r>
        <w:t>R.</w:t>
      </w:r>
      <w:r w:rsidR="00B14919">
        <w:t xml:space="preserve"> </w:t>
      </w:r>
      <w:r>
        <w:t>However, it</w:t>
      </w:r>
      <w:r w:rsidR="00912FF8">
        <w:t xml:space="preserve"> is not the </w:t>
      </w:r>
      <w:r>
        <w:t>P</w:t>
      </w:r>
      <w:r w:rsidR="00912FF8">
        <w:t xml:space="preserve">olitics within </w:t>
      </w:r>
      <w:r>
        <w:t>P</w:t>
      </w:r>
      <w:r w:rsidR="00912FF8">
        <w:t xml:space="preserve">sychotherapy that are of major concern for our role but more so the </w:t>
      </w:r>
      <w:r w:rsidR="00A77977">
        <w:t>Politics of Psychotherapy</w:t>
      </w:r>
      <w:r>
        <w:t xml:space="preserve"> (Totton, 210)</w:t>
      </w:r>
      <w:r w:rsidR="00A77977">
        <w:t xml:space="preserve"> still being alarmingly unjust. </w:t>
      </w:r>
      <w:r w:rsidR="004763A0">
        <w:t>Current c</w:t>
      </w:r>
      <w:r w:rsidR="009E6FC6" w:rsidRPr="00704DA7">
        <w:t xml:space="preserve">onflicting discourses between </w:t>
      </w:r>
      <w:r w:rsidR="004763A0">
        <w:t xml:space="preserve">bureaucratic </w:t>
      </w:r>
      <w:r w:rsidR="009E6FC6" w:rsidRPr="00704DA7">
        <w:t>medicalised, evidenc</w:t>
      </w:r>
      <w:r w:rsidR="00B14919">
        <w:t>ed-</w:t>
      </w:r>
      <w:r w:rsidR="009E6FC6" w:rsidRPr="00704DA7">
        <w:t xml:space="preserve">based practice </w:t>
      </w:r>
      <w:r w:rsidR="00B14919">
        <w:t xml:space="preserve">discussed above </w:t>
      </w:r>
      <w:r w:rsidR="009E6FC6" w:rsidRPr="00704DA7">
        <w:t xml:space="preserve">and the </w:t>
      </w:r>
      <w:r w:rsidR="00704DA7" w:rsidRPr="00704DA7">
        <w:t xml:space="preserve">increasing </w:t>
      </w:r>
      <w:r w:rsidR="009E6FC6" w:rsidRPr="00704DA7">
        <w:t xml:space="preserve">pressure/suffocation that therapists </w:t>
      </w:r>
      <w:r w:rsidR="009E6FC6" w:rsidRPr="00704DA7">
        <w:lastRenderedPageBreak/>
        <w:t>feel</w:t>
      </w:r>
      <w:r w:rsidR="00704DA7" w:rsidRPr="00704DA7">
        <w:t xml:space="preserve"> can be illustrated in many articles published in </w:t>
      </w:r>
      <w:r>
        <w:t xml:space="preserve">the BACP’s </w:t>
      </w:r>
      <w:r w:rsidRPr="00FB731D">
        <w:rPr>
          <w:i/>
          <w:iCs/>
        </w:rPr>
        <w:t>T</w:t>
      </w:r>
      <w:r w:rsidR="00704DA7" w:rsidRPr="00FB731D">
        <w:rPr>
          <w:i/>
          <w:iCs/>
        </w:rPr>
        <w:t>herapy today</w:t>
      </w:r>
      <w:r w:rsidR="00704DA7" w:rsidRPr="00704DA7">
        <w:t xml:space="preserve"> </w:t>
      </w:r>
      <w:r>
        <w:t xml:space="preserve">such as </w:t>
      </w:r>
      <w:r w:rsidR="006061FB">
        <w:t>“Therapy workforce in crisis” (2017)</w:t>
      </w:r>
      <w:r>
        <w:t xml:space="preserve">; </w:t>
      </w:r>
      <w:r w:rsidR="006061FB">
        <w:t>“Slaves to the machine” (2019</w:t>
      </w:r>
      <w:r>
        <w:t>,</w:t>
      </w:r>
      <w:r w:rsidR="006061FB">
        <w:t xml:space="preserve"> specifically looking at IAPT working</w:t>
      </w:r>
      <w:r>
        <w:t xml:space="preserve">);  </w:t>
      </w:r>
      <w:r w:rsidR="006061FB">
        <w:t>“Not so, NICE!” (2017</w:t>
      </w:r>
      <w:r>
        <w:t xml:space="preserve">, </w:t>
      </w:r>
      <w:r w:rsidR="006061FB">
        <w:t>questioning the effectiveness of counselling</w:t>
      </w:r>
      <w:r>
        <w:t xml:space="preserve">; </w:t>
      </w:r>
      <w:r w:rsidR="006061FB">
        <w:t>“What the doctor ordered” (2017</w:t>
      </w:r>
      <w:r>
        <w:t xml:space="preserve">, </w:t>
      </w:r>
      <w:r w:rsidR="006061FB">
        <w:t>highlighting the growing concern that therapists experience of over-</w:t>
      </w:r>
      <w:r w:rsidR="00047EC6">
        <w:t>prescribed</w:t>
      </w:r>
      <w:r w:rsidR="006061FB">
        <w:t xml:space="preserve"> antidepressant medication</w:t>
      </w:r>
      <w:r>
        <w:t>)</w:t>
      </w:r>
      <w:r w:rsidR="006061FB">
        <w:t xml:space="preserve"> and finally “Should counsellors be social justice warriors</w:t>
      </w:r>
      <w:r w:rsidR="00047EC6">
        <w:t>?</w:t>
      </w:r>
      <w:r w:rsidR="006061FB">
        <w:t>” (2019</w:t>
      </w:r>
      <w:r>
        <w:t>, wh</w:t>
      </w:r>
      <w:r w:rsidR="006061FB">
        <w:t xml:space="preserve">ich will be discussed more widely in </w:t>
      </w:r>
      <w:r>
        <w:t>discursive</w:t>
      </w:r>
      <w:r w:rsidR="00744EBB">
        <w:t xml:space="preserve"> field</w:t>
      </w:r>
      <w:r w:rsidR="006061FB">
        <w:t xml:space="preserve"> three</w:t>
      </w:r>
      <w:r>
        <w:t xml:space="preserve">). </w:t>
      </w:r>
      <w:r w:rsidR="004763A0">
        <w:t>Collaboration</w:t>
      </w:r>
      <w:r w:rsidR="00744EBB">
        <w:t>,</w:t>
      </w:r>
      <w:r w:rsidR="004763A0">
        <w:t xml:space="preserve"> although seem</w:t>
      </w:r>
      <w:r>
        <w:t>ingly</w:t>
      </w:r>
      <w:r w:rsidR="004763A0">
        <w:t xml:space="preserve"> difficult now, can</w:t>
      </w:r>
      <w:r w:rsidR="000A6C61">
        <w:t xml:space="preserve"> be</w:t>
      </w:r>
      <w:r w:rsidR="004763A0">
        <w:t xml:space="preserve"> created within the wider implications of political and therapy. </w:t>
      </w:r>
      <w:r w:rsidR="004763A0" w:rsidRPr="004763A0">
        <w:t>Proctor (2010) highlights that person</w:t>
      </w:r>
      <w:r w:rsidR="00B14919">
        <w:t>-</w:t>
      </w:r>
      <w:r w:rsidR="000A6C61" w:rsidRPr="004763A0">
        <w:t>centre</w:t>
      </w:r>
      <w:r w:rsidR="000A6C61">
        <w:t>d</w:t>
      </w:r>
      <w:r w:rsidR="004763A0" w:rsidRPr="004763A0">
        <w:t xml:space="preserve"> approaches need not be incompatible with evidence and result orientated goals. It is the methods that current services use to measure such as the MDS that produce conflicts</w:t>
      </w:r>
      <w:r w:rsidR="00800BD8">
        <w:t xml:space="preserve">. </w:t>
      </w:r>
    </w:p>
    <w:p w14:paraId="4BFE9C9A" w14:textId="659A6D26" w:rsidR="00DC2CB2" w:rsidRPr="003E0491" w:rsidRDefault="00DC2CB2">
      <w:r w:rsidRPr="003E0491">
        <w:t xml:space="preserve">These paragraphs have </w:t>
      </w:r>
      <w:r>
        <w:rPr>
          <w:bCs/>
        </w:rPr>
        <w:t>explored the relationship between psychotherapy and politics, in a notabl</w:t>
      </w:r>
      <w:r w:rsidR="00C02640">
        <w:rPr>
          <w:bCs/>
        </w:rPr>
        <w:t>e</w:t>
      </w:r>
      <w:r>
        <w:rPr>
          <w:bCs/>
        </w:rPr>
        <w:t xml:space="preserve"> chronological order in order to best represent the epistemes of knowledge constructed and shifted throughout time. </w:t>
      </w:r>
      <w:r w:rsidR="00744EBB">
        <w:rPr>
          <w:bCs/>
        </w:rPr>
        <w:t>The following disc</w:t>
      </w:r>
      <w:r w:rsidR="00C02640">
        <w:rPr>
          <w:bCs/>
        </w:rPr>
        <w:t>ursive field</w:t>
      </w:r>
      <w:r w:rsidR="00744EBB">
        <w:rPr>
          <w:bCs/>
        </w:rPr>
        <w:t xml:space="preserve"> will consider literature that looks ahead to the future of psychotherapy and what constructions we are creating for the pr</w:t>
      </w:r>
      <w:r w:rsidR="000A6C61">
        <w:rPr>
          <w:bCs/>
        </w:rPr>
        <w:t>actice</w:t>
      </w:r>
      <w:r w:rsidR="00744EBB">
        <w:rPr>
          <w:bCs/>
        </w:rPr>
        <w:t xml:space="preserve">. </w:t>
      </w:r>
    </w:p>
    <w:bookmarkEnd w:id="17"/>
    <w:p w14:paraId="364C1939" w14:textId="77777777" w:rsidR="00CF1026" w:rsidRDefault="002133BB" w:rsidP="00015555">
      <w:pPr>
        <w:tabs>
          <w:tab w:val="left" w:pos="3690"/>
        </w:tabs>
        <w:rPr>
          <w:b/>
        </w:rPr>
      </w:pPr>
      <w:r w:rsidRPr="002133BB">
        <w:rPr>
          <w:b/>
        </w:rPr>
        <w:t>THEME 3 SOCIAL JUSTIC</w:t>
      </w:r>
      <w:r w:rsidR="000015A1">
        <w:rPr>
          <w:b/>
        </w:rPr>
        <w:t>E</w:t>
      </w:r>
    </w:p>
    <w:p w14:paraId="143075D7" w14:textId="01512EAB" w:rsidR="00B446F7" w:rsidRPr="002D1321" w:rsidRDefault="00230CF8" w:rsidP="00B446F7">
      <w:pPr>
        <w:rPr>
          <w:iCs/>
        </w:rPr>
      </w:pPr>
      <w:r>
        <w:t>The last disc</w:t>
      </w:r>
      <w:r w:rsidR="00226EC6">
        <w:t>ur</w:t>
      </w:r>
      <w:r w:rsidR="00E5576B">
        <w:t>sive field</w:t>
      </w:r>
      <w:r>
        <w:t xml:space="preserve"> </w:t>
      </w:r>
      <w:r w:rsidR="003E0491">
        <w:t xml:space="preserve">explores constructions of </w:t>
      </w:r>
      <w:r w:rsidR="00691DF8">
        <w:rPr>
          <w:iCs/>
        </w:rPr>
        <w:t>p</w:t>
      </w:r>
      <w:r w:rsidR="00382245" w:rsidRPr="00631BFA">
        <w:rPr>
          <w:iCs/>
        </w:rPr>
        <w:t>sychotherap</w:t>
      </w:r>
      <w:r w:rsidR="003E0491">
        <w:rPr>
          <w:iCs/>
        </w:rPr>
        <w:t>y</w:t>
      </w:r>
      <w:r w:rsidR="00382245" w:rsidRPr="00631BFA">
        <w:rPr>
          <w:iCs/>
        </w:rPr>
        <w:t xml:space="preserve"> contribut</w:t>
      </w:r>
      <w:r w:rsidR="00FE2C31">
        <w:rPr>
          <w:iCs/>
        </w:rPr>
        <w:t xml:space="preserve">ing </w:t>
      </w:r>
      <w:r w:rsidR="00382245" w:rsidRPr="00631BFA">
        <w:rPr>
          <w:iCs/>
        </w:rPr>
        <w:t>to the alleviation of social injustice.</w:t>
      </w:r>
      <w:r w:rsidR="00382245">
        <w:rPr>
          <w:i/>
          <w:iCs/>
        </w:rPr>
        <w:t xml:space="preserve"> </w:t>
      </w:r>
      <w:r w:rsidR="00EC08CE" w:rsidRPr="00EC08CE">
        <w:t xml:space="preserve">While the former sections of this paper have delved into the historical underpinnings of contemporary understanding of psychotherapy, the following section will now look ahead into what </w:t>
      </w:r>
      <w:r w:rsidR="006E6AF5">
        <w:t xml:space="preserve">literature </w:t>
      </w:r>
      <w:r w:rsidR="00EC08CE" w:rsidRPr="00EC08CE">
        <w:t>envisage</w:t>
      </w:r>
      <w:r w:rsidR="00BD7A8D">
        <w:t>s</w:t>
      </w:r>
      <w:r w:rsidR="00EC08CE" w:rsidRPr="00EC08CE">
        <w:t xml:space="preserve"> psychotherapy to become within our near future.</w:t>
      </w:r>
      <w:r w:rsidR="00BD7A8D">
        <w:t xml:space="preserve"> </w:t>
      </w:r>
      <w:r w:rsidR="00BD7A8D" w:rsidRPr="00EC08CE">
        <w:t xml:space="preserve">Marks (2017) warns of the deference that we can fall into by continuously placing modern understanding of therapy </w:t>
      </w:r>
      <w:r w:rsidR="00BD7A8D">
        <w:t xml:space="preserve">within </w:t>
      </w:r>
      <w:r w:rsidR="00BD7A8D" w:rsidRPr="00EC08CE">
        <w:t xml:space="preserve">founding theories. If </w:t>
      </w:r>
      <w:r w:rsidR="00E5576B">
        <w:t>therapists</w:t>
      </w:r>
      <w:r w:rsidR="00BD7A8D" w:rsidRPr="00EC08CE">
        <w:t xml:space="preserve"> </w:t>
      </w:r>
      <w:r w:rsidR="00BD7A8D">
        <w:t xml:space="preserve">would like </w:t>
      </w:r>
      <w:r w:rsidR="00334699">
        <w:t xml:space="preserve">the </w:t>
      </w:r>
      <w:r w:rsidR="00BD7A8D">
        <w:t>discipline to grow</w:t>
      </w:r>
      <w:r w:rsidR="00BD7A8D" w:rsidRPr="00EC08CE">
        <w:t>,</w:t>
      </w:r>
      <w:r w:rsidR="00E5576B">
        <w:t xml:space="preserve"> they</w:t>
      </w:r>
      <w:r w:rsidR="00BD7A8D" w:rsidRPr="00EC08CE">
        <w:t xml:space="preserve"> must strive to create new discourses around healing, health and </w:t>
      </w:r>
      <w:r w:rsidR="00BD7A8D" w:rsidRPr="00631BFA">
        <w:t xml:space="preserve">therapy. </w:t>
      </w:r>
      <w:r w:rsidR="00AD2618">
        <w:t xml:space="preserve">In line with </w:t>
      </w:r>
      <w:r w:rsidR="005B6CC7">
        <w:rPr>
          <w:color w:val="FFC000"/>
        </w:rPr>
        <w:t>Willig’s (2008)</w:t>
      </w:r>
      <w:r w:rsidR="00AD2618" w:rsidRPr="00AD2618">
        <w:rPr>
          <w:color w:val="FFC000"/>
        </w:rPr>
        <w:t xml:space="preserve"> </w:t>
      </w:r>
      <w:r w:rsidR="00691DF8">
        <w:rPr>
          <w:color w:val="FFC000"/>
        </w:rPr>
        <w:t>DA framework</w:t>
      </w:r>
      <w:r w:rsidR="00AD2618" w:rsidRPr="00AD2618">
        <w:rPr>
          <w:color w:val="FFC000"/>
        </w:rPr>
        <w:t xml:space="preserve">, </w:t>
      </w:r>
      <w:r w:rsidR="006E6AF5">
        <w:rPr>
          <w:color w:val="FFC000"/>
        </w:rPr>
        <w:t>f</w:t>
      </w:r>
      <w:r w:rsidR="00117613" w:rsidRPr="00AD2618">
        <w:rPr>
          <w:color w:val="FFC000"/>
        </w:rPr>
        <w:t xml:space="preserve">rom reviewing the literature what is </w:t>
      </w:r>
      <w:r w:rsidR="00E5576B">
        <w:rPr>
          <w:color w:val="FFC000"/>
        </w:rPr>
        <w:t>a</w:t>
      </w:r>
      <w:r w:rsidR="00117613" w:rsidRPr="00AD2618">
        <w:rPr>
          <w:color w:val="FFC000"/>
        </w:rPr>
        <w:t xml:space="preserve">pparent is the similar </w:t>
      </w:r>
      <w:r w:rsidR="003E0491">
        <w:rPr>
          <w:color w:val="FFC000"/>
        </w:rPr>
        <w:t>A</w:t>
      </w:r>
      <w:r w:rsidR="00AD2618" w:rsidRPr="00AD2618">
        <w:rPr>
          <w:color w:val="FFC000"/>
        </w:rPr>
        <w:t xml:space="preserve">ction </w:t>
      </w:r>
      <w:r w:rsidR="003E0491">
        <w:rPr>
          <w:color w:val="FFC000"/>
        </w:rPr>
        <w:t>O</w:t>
      </w:r>
      <w:r w:rsidR="00AD2618" w:rsidRPr="00AD2618">
        <w:rPr>
          <w:color w:val="FFC000"/>
        </w:rPr>
        <w:t xml:space="preserve">rientation many scholars write with. Each writer, aims to persuade, convey and encourage social awareness and challenge systems we </w:t>
      </w:r>
      <w:r w:rsidR="00691DF8">
        <w:rPr>
          <w:color w:val="FFC000"/>
        </w:rPr>
        <w:t>currently u</w:t>
      </w:r>
      <w:r w:rsidR="00AD2618" w:rsidRPr="00AD2618">
        <w:rPr>
          <w:color w:val="FFC000"/>
        </w:rPr>
        <w:t>se.</w:t>
      </w:r>
      <w:r w:rsidR="006E6AF5">
        <w:rPr>
          <w:color w:val="FFC000"/>
        </w:rPr>
        <w:t xml:space="preserve"> </w:t>
      </w:r>
      <w:r w:rsidR="006E6AF5">
        <w:rPr>
          <w:iCs/>
        </w:rPr>
        <w:t>This literature</w:t>
      </w:r>
      <w:r w:rsidR="00691DF8">
        <w:rPr>
          <w:iCs/>
        </w:rPr>
        <w:t xml:space="preserve"> </w:t>
      </w:r>
      <w:r w:rsidR="006E6AF5">
        <w:rPr>
          <w:iCs/>
        </w:rPr>
        <w:t>notably fall</w:t>
      </w:r>
      <w:r w:rsidR="00691DF8">
        <w:rPr>
          <w:iCs/>
        </w:rPr>
        <w:t>s</w:t>
      </w:r>
      <w:r w:rsidR="006E6AF5">
        <w:rPr>
          <w:iCs/>
        </w:rPr>
        <w:t xml:space="preserve"> within the latter stages of </w:t>
      </w:r>
      <w:r w:rsidR="005B6CC7">
        <w:rPr>
          <w:iCs/>
        </w:rPr>
        <w:t>Willig’s (2008)</w:t>
      </w:r>
      <w:r w:rsidR="006E6AF5">
        <w:rPr>
          <w:iCs/>
        </w:rPr>
        <w:t xml:space="preserve"> </w:t>
      </w:r>
      <w:r w:rsidR="00BD7A8D">
        <w:rPr>
          <w:iCs/>
        </w:rPr>
        <w:t>DA</w:t>
      </w:r>
      <w:r w:rsidR="006E6AF5">
        <w:rPr>
          <w:iCs/>
        </w:rPr>
        <w:t xml:space="preserve"> framework</w:t>
      </w:r>
      <w:r w:rsidR="00BD7A8D">
        <w:rPr>
          <w:iCs/>
        </w:rPr>
        <w:t>;</w:t>
      </w:r>
      <w:r w:rsidR="006E6AF5">
        <w:rPr>
          <w:iCs/>
        </w:rPr>
        <w:t xml:space="preserve"> practice and subjectivity, with clear subject positionings throughout.  </w:t>
      </w:r>
    </w:p>
    <w:p w14:paraId="222566F7" w14:textId="3AB12398" w:rsidR="00380854" w:rsidRPr="00104DBC" w:rsidRDefault="00777B41" w:rsidP="00380854">
      <w:r>
        <w:rPr>
          <w:iCs/>
        </w:rPr>
        <w:t xml:space="preserve">To introduce this </w:t>
      </w:r>
      <w:r w:rsidR="00334699">
        <w:rPr>
          <w:iCs/>
        </w:rPr>
        <w:t>field</w:t>
      </w:r>
      <w:r>
        <w:rPr>
          <w:iCs/>
        </w:rPr>
        <w:t xml:space="preserve">, I question, </w:t>
      </w:r>
      <w:r w:rsidR="00691DF8">
        <w:rPr>
          <w:iCs/>
        </w:rPr>
        <w:t xml:space="preserve">isn’t forms of </w:t>
      </w:r>
      <w:r w:rsidR="00AD2618">
        <w:rPr>
          <w:iCs/>
        </w:rPr>
        <w:t xml:space="preserve">social injustice reasons why </w:t>
      </w:r>
      <w:r w:rsidR="00631BFA">
        <w:rPr>
          <w:iCs/>
        </w:rPr>
        <w:t>client</w:t>
      </w:r>
      <w:r w:rsidR="00AD2618">
        <w:rPr>
          <w:iCs/>
        </w:rPr>
        <w:t>’s seek</w:t>
      </w:r>
      <w:r w:rsidR="00631BFA">
        <w:rPr>
          <w:iCs/>
        </w:rPr>
        <w:t xml:space="preserve"> therapy? </w:t>
      </w:r>
      <w:r w:rsidR="0059305A">
        <w:rPr>
          <w:iCs/>
        </w:rPr>
        <w:t>The National Counselling Society list that</w:t>
      </w:r>
      <w:r w:rsidR="00691DF8">
        <w:rPr>
          <w:iCs/>
        </w:rPr>
        <w:t xml:space="preserve"> clients may seek therapy d</w:t>
      </w:r>
      <w:r w:rsidR="0059305A">
        <w:rPr>
          <w:iCs/>
        </w:rPr>
        <w:t xml:space="preserve">ue to a significant life event, things in the present that would like to change, or tackling past difficulties. They list </w:t>
      </w:r>
      <w:r w:rsidR="00691DF8">
        <w:rPr>
          <w:iCs/>
        </w:rPr>
        <w:t>s</w:t>
      </w:r>
      <w:r w:rsidR="0059305A">
        <w:rPr>
          <w:iCs/>
        </w:rPr>
        <w:t>ub</w:t>
      </w:r>
      <w:r w:rsidR="001D7EC8">
        <w:rPr>
          <w:iCs/>
        </w:rPr>
        <w:t>-</w:t>
      </w:r>
      <w:r w:rsidR="0059305A">
        <w:rPr>
          <w:iCs/>
        </w:rPr>
        <w:t>sections of counselling areas, including financial problems, violence and victim support, cultural issues and sexual identity (NCS</w:t>
      </w:r>
      <w:r w:rsidR="00380854">
        <w:rPr>
          <w:iCs/>
        </w:rPr>
        <w:t>, 2019</w:t>
      </w:r>
      <w:r w:rsidR="0059305A">
        <w:rPr>
          <w:iCs/>
        </w:rPr>
        <w:t>)</w:t>
      </w:r>
      <w:r w:rsidR="00380854">
        <w:rPr>
          <w:iCs/>
        </w:rPr>
        <w:t xml:space="preserve">. From the list available (similar subjects </w:t>
      </w:r>
      <w:r w:rsidR="00B82F0C">
        <w:rPr>
          <w:iCs/>
        </w:rPr>
        <w:t xml:space="preserve">are </w:t>
      </w:r>
      <w:r w:rsidR="00380854">
        <w:rPr>
          <w:iCs/>
        </w:rPr>
        <w:t>listed on other Professional body websites</w:t>
      </w:r>
      <w:r w:rsidR="00691DF8">
        <w:rPr>
          <w:iCs/>
        </w:rPr>
        <w:t xml:space="preserve"> such as the BACP, 2019</w:t>
      </w:r>
      <w:r w:rsidR="00380854">
        <w:rPr>
          <w:iCs/>
        </w:rPr>
        <w:t xml:space="preserve">), social circumstances are frequently seen. Research by </w:t>
      </w:r>
      <w:r w:rsidR="00380854">
        <w:t>Samuels (1993) found that the main reasons people sought therapy were Gender issues for women, economics, violence, national politics, racial and ethnic issues and international politics</w:t>
      </w:r>
      <w:r>
        <w:t xml:space="preserve">. </w:t>
      </w:r>
    </w:p>
    <w:p w14:paraId="0FEBCB81" w14:textId="4B625982" w:rsidR="00BF104D" w:rsidRDefault="00000016" w:rsidP="00631BFA">
      <w:pPr>
        <w:rPr>
          <w:color w:val="FF0000"/>
        </w:rPr>
      </w:pPr>
      <w:r>
        <w:rPr>
          <w:iCs/>
        </w:rPr>
        <w:t>As addressed previously, Thatcherism in the 1980’s saw social inequalities widen, and l</w:t>
      </w:r>
      <w:r w:rsidR="00380854">
        <w:rPr>
          <w:iCs/>
        </w:rPr>
        <w:t>i</w:t>
      </w:r>
      <w:r>
        <w:rPr>
          <w:iCs/>
        </w:rPr>
        <w:t>terature at the time such as Th</w:t>
      </w:r>
      <w:r w:rsidR="00631BFA" w:rsidRPr="00F2276D">
        <w:rPr>
          <w:color w:val="000000" w:themeColor="text1"/>
        </w:rPr>
        <w:t xml:space="preserve">e BMJ (1986) </w:t>
      </w:r>
      <w:r w:rsidR="00380854">
        <w:rPr>
          <w:color w:val="000000" w:themeColor="text1"/>
        </w:rPr>
        <w:t xml:space="preserve">critiqued the </w:t>
      </w:r>
      <w:r w:rsidR="00631BFA" w:rsidRPr="00F2276D">
        <w:rPr>
          <w:color w:val="000000" w:themeColor="text1"/>
        </w:rPr>
        <w:t>government</w:t>
      </w:r>
      <w:r w:rsidR="00BD7A8D">
        <w:rPr>
          <w:color w:val="000000" w:themeColor="text1"/>
        </w:rPr>
        <w:t xml:space="preserve">’s </w:t>
      </w:r>
      <w:r w:rsidR="00631BFA" w:rsidRPr="00F2276D">
        <w:rPr>
          <w:color w:val="000000" w:themeColor="text1"/>
        </w:rPr>
        <w:t>suppression of statistics of social inequalities</w:t>
      </w:r>
      <w:r w:rsidR="00380854">
        <w:rPr>
          <w:color w:val="000000" w:themeColor="text1"/>
        </w:rPr>
        <w:t xml:space="preserve">, arguing that all </w:t>
      </w:r>
      <w:r w:rsidR="00BD7A8D">
        <w:rPr>
          <w:color w:val="000000" w:themeColor="text1"/>
        </w:rPr>
        <w:t xml:space="preserve">of the </w:t>
      </w:r>
      <w:r w:rsidR="00380854">
        <w:rPr>
          <w:color w:val="000000" w:themeColor="text1"/>
        </w:rPr>
        <w:t>listed struggles</w:t>
      </w:r>
      <w:r w:rsidR="00BD7A8D">
        <w:rPr>
          <w:color w:val="000000" w:themeColor="text1"/>
        </w:rPr>
        <w:t xml:space="preserve"> </w:t>
      </w:r>
      <w:r w:rsidR="00380854">
        <w:t>are</w:t>
      </w:r>
      <w:r w:rsidR="00631BFA" w:rsidRPr="00992AE1">
        <w:t xml:space="preserve"> all global and situational </w:t>
      </w:r>
      <w:r w:rsidR="00BD7A8D">
        <w:t>problems</w:t>
      </w:r>
      <w:r w:rsidR="00631BFA" w:rsidRPr="00992AE1">
        <w:t xml:space="preserve">. </w:t>
      </w:r>
      <w:r>
        <w:t xml:space="preserve">From here, the construction of individualism </w:t>
      </w:r>
      <w:r w:rsidR="00BD7A8D">
        <w:t>verses</w:t>
      </w:r>
      <w:r>
        <w:t xml:space="preserve"> collectivism is heightened, where</w:t>
      </w:r>
      <w:r w:rsidR="00380854">
        <w:t xml:space="preserve"> </w:t>
      </w:r>
      <w:r>
        <w:t>one can ask, how</w:t>
      </w:r>
      <w:r w:rsidR="00631BFA" w:rsidRPr="00992AE1">
        <w:t xml:space="preserve"> </w:t>
      </w:r>
      <w:r>
        <w:t>ca</w:t>
      </w:r>
      <w:r w:rsidR="00334699">
        <w:t>n</w:t>
      </w:r>
      <w:r>
        <w:t xml:space="preserve"> individual</w:t>
      </w:r>
      <w:r w:rsidR="00334699">
        <w:t>’s</w:t>
      </w:r>
      <w:r>
        <w:t xml:space="preserve"> problems</w:t>
      </w:r>
      <w:r w:rsidR="00631BFA" w:rsidRPr="00992AE1">
        <w:t xml:space="preserve"> </w:t>
      </w:r>
      <w:r w:rsidR="00334699">
        <w:t xml:space="preserve">be treated </w:t>
      </w:r>
      <w:r>
        <w:t>as i</w:t>
      </w:r>
      <w:r w:rsidR="00631BFA" w:rsidRPr="00992AE1">
        <w:t>solated concepts</w:t>
      </w:r>
      <w:r w:rsidR="00380854">
        <w:t xml:space="preserve">? </w:t>
      </w:r>
      <w:r w:rsidR="00380854" w:rsidRPr="00D71780">
        <w:t>Iedema (20</w:t>
      </w:r>
      <w:r w:rsidR="00B10EF2" w:rsidRPr="00D71780">
        <w:t>0</w:t>
      </w:r>
      <w:r w:rsidR="00380854" w:rsidRPr="00D71780">
        <w:t>4) explores O’halloran</w:t>
      </w:r>
      <w:r w:rsidR="00BD7A8D">
        <w:t>’s</w:t>
      </w:r>
      <w:r w:rsidR="00380854" w:rsidRPr="00D71780">
        <w:t xml:space="preserve"> </w:t>
      </w:r>
      <w:r w:rsidR="0028314A" w:rsidRPr="00D71780">
        <w:t>work on</w:t>
      </w:r>
      <w:r w:rsidR="00380854" w:rsidRPr="00D71780">
        <w:t xml:space="preserve"> critical </w:t>
      </w:r>
      <w:r w:rsidR="00B10EF2" w:rsidRPr="00D71780">
        <w:t xml:space="preserve">discourse </w:t>
      </w:r>
      <w:r w:rsidR="00380854" w:rsidRPr="00D71780">
        <w:t xml:space="preserve">analysis and cognitive linguistics, </w:t>
      </w:r>
      <w:r w:rsidR="0028314A" w:rsidRPr="00D71780">
        <w:t>noting that</w:t>
      </w:r>
      <w:r w:rsidR="00380854" w:rsidRPr="00D71780">
        <w:t xml:space="preserve"> the therapeutic field</w:t>
      </w:r>
      <w:r w:rsidR="00B82F0C">
        <w:t xml:space="preserve"> still </w:t>
      </w:r>
      <w:r w:rsidR="00380854" w:rsidRPr="00D71780">
        <w:t>naturalises the representation that human beings are individual, that pain and struggle is rooted, developed and maintained within the human psych</w:t>
      </w:r>
      <w:r w:rsidR="00BD7A8D">
        <w:t>e</w:t>
      </w:r>
      <w:r w:rsidR="00380854" w:rsidRPr="00D71780">
        <w:t xml:space="preserve">. </w:t>
      </w:r>
      <w:r w:rsidR="00380854" w:rsidRPr="00380854">
        <w:rPr>
          <w:color w:val="FFC000"/>
        </w:rPr>
        <w:t xml:space="preserve">Considering </w:t>
      </w:r>
      <w:r w:rsidR="005B6CC7">
        <w:rPr>
          <w:color w:val="FFC000"/>
        </w:rPr>
        <w:t>Willig’s (2008)</w:t>
      </w:r>
      <w:r w:rsidR="00380854" w:rsidRPr="00380854">
        <w:rPr>
          <w:color w:val="FFC000"/>
        </w:rPr>
        <w:t xml:space="preserve"> Action </w:t>
      </w:r>
      <w:r w:rsidR="003E0491">
        <w:rPr>
          <w:color w:val="FFC000"/>
        </w:rPr>
        <w:t>O</w:t>
      </w:r>
      <w:r w:rsidR="00380854" w:rsidRPr="00380854">
        <w:rPr>
          <w:color w:val="FFC000"/>
        </w:rPr>
        <w:t>rientation, these texts are aiming to outline t</w:t>
      </w:r>
      <w:r w:rsidR="0028314A">
        <w:rPr>
          <w:color w:val="FFC000"/>
        </w:rPr>
        <w:t xml:space="preserve">hat the field has historically being an individualistic concept, yet all factors </w:t>
      </w:r>
      <w:r w:rsidR="00BD7A8D">
        <w:rPr>
          <w:color w:val="FFC000"/>
        </w:rPr>
        <w:t xml:space="preserve">arising in therapy </w:t>
      </w:r>
      <w:r w:rsidR="0028314A">
        <w:rPr>
          <w:color w:val="FFC000"/>
        </w:rPr>
        <w:t xml:space="preserve">are interrelated to </w:t>
      </w:r>
      <w:r w:rsidR="00BD7A8D">
        <w:rPr>
          <w:color w:val="FFC000"/>
        </w:rPr>
        <w:t xml:space="preserve">the </w:t>
      </w:r>
      <w:r w:rsidR="0028314A">
        <w:rPr>
          <w:color w:val="FFC000"/>
        </w:rPr>
        <w:t>wider context.</w:t>
      </w:r>
      <w:r w:rsidR="00380854">
        <w:t xml:space="preserve"> </w:t>
      </w:r>
      <w:r w:rsidR="00D83EA5">
        <w:t>Moving sources to online videos,</w:t>
      </w:r>
      <w:r w:rsidR="00D83EA5" w:rsidRPr="00D83EA5">
        <w:t xml:space="preserve"> Ilardi (2013) explores depression cross culturally within a TEDtalk and highlights that the “radical environmental mutation” that was the industrial revolution has seen the rise in what we consider clinical </w:t>
      </w:r>
      <w:r w:rsidR="00D83EA5" w:rsidRPr="00D83EA5">
        <w:lastRenderedPageBreak/>
        <w:t>depression due to human inability to cope with a society that we were not physiologically designed for. He concludes</w:t>
      </w:r>
      <w:r w:rsidR="00B82F0C">
        <w:t xml:space="preserve"> with the proposition </w:t>
      </w:r>
      <w:r w:rsidR="002F2E49">
        <w:t xml:space="preserve">that </w:t>
      </w:r>
      <w:r w:rsidR="00B82F0C">
        <w:t>in order to combat mental illness we need a change of</w:t>
      </w:r>
      <w:r w:rsidR="00D83EA5" w:rsidRPr="00D83EA5">
        <w:t xml:space="preserve"> lifestyle. </w:t>
      </w:r>
      <w:r w:rsidR="003E0491">
        <w:t xml:space="preserve"> </w:t>
      </w:r>
      <w:r w:rsidR="003E0491">
        <w:rPr>
          <w:color w:val="C00000"/>
        </w:rPr>
        <w:t>Concerned with Willig’s analysis of Practice, th</w:t>
      </w:r>
      <w:r w:rsidR="00A518EC" w:rsidRPr="00A518EC">
        <w:rPr>
          <w:color w:val="C00000"/>
        </w:rPr>
        <w:t xml:space="preserve">is Tedtalk </w:t>
      </w:r>
      <w:r w:rsidR="00BD212A">
        <w:rPr>
          <w:color w:val="C00000"/>
        </w:rPr>
        <w:t xml:space="preserve">aims </w:t>
      </w:r>
      <w:r w:rsidR="00A518EC" w:rsidRPr="00A518EC">
        <w:rPr>
          <w:color w:val="C00000"/>
        </w:rPr>
        <w:t>to share how thi</w:t>
      </w:r>
      <w:r w:rsidR="00BD212A">
        <w:rPr>
          <w:color w:val="C00000"/>
        </w:rPr>
        <w:t xml:space="preserve">s </w:t>
      </w:r>
      <w:r w:rsidR="002F2E49">
        <w:rPr>
          <w:color w:val="C00000"/>
        </w:rPr>
        <w:t xml:space="preserve">constructed discourse </w:t>
      </w:r>
      <w:r w:rsidR="00A518EC" w:rsidRPr="00A518EC">
        <w:rPr>
          <w:color w:val="C00000"/>
        </w:rPr>
        <w:t>has</w:t>
      </w:r>
      <w:r w:rsidR="002F2E49">
        <w:rPr>
          <w:color w:val="C00000"/>
        </w:rPr>
        <w:t xml:space="preserve"> consequently</w:t>
      </w:r>
      <w:r w:rsidR="00A518EC" w:rsidRPr="00A518EC">
        <w:rPr>
          <w:color w:val="C00000"/>
        </w:rPr>
        <w:t xml:space="preserve"> influenced his </w:t>
      </w:r>
      <w:r w:rsidR="003E0491">
        <w:rPr>
          <w:color w:val="C00000"/>
        </w:rPr>
        <w:t>P</w:t>
      </w:r>
      <w:r w:rsidR="00A518EC" w:rsidRPr="00A518EC">
        <w:rPr>
          <w:color w:val="C00000"/>
        </w:rPr>
        <w:t>ractice</w:t>
      </w:r>
      <w:r w:rsidR="00A518EC">
        <w:rPr>
          <w:color w:val="C00000"/>
        </w:rPr>
        <w:t xml:space="preserve"> </w:t>
      </w:r>
      <w:r w:rsidR="00A518EC" w:rsidRPr="00A518EC">
        <w:rPr>
          <w:color w:val="C00000"/>
        </w:rPr>
        <w:t xml:space="preserve">and Ilardi provides impressive statistics outlining the success of lifestyle change on depression. </w:t>
      </w:r>
      <w:r w:rsidR="00D83EA5" w:rsidRPr="00A518EC">
        <w:rPr>
          <w:color w:val="C00000"/>
        </w:rPr>
        <w:t xml:space="preserve"> </w:t>
      </w:r>
      <w:r w:rsidR="00380854" w:rsidRPr="00380854">
        <w:rPr>
          <w:color w:val="7030A0"/>
        </w:rPr>
        <w:t xml:space="preserve">Using </w:t>
      </w:r>
      <w:r w:rsidR="005B6CC7">
        <w:rPr>
          <w:color w:val="7030A0"/>
        </w:rPr>
        <w:t>Willig’s (2008)</w:t>
      </w:r>
      <w:r w:rsidR="00380854" w:rsidRPr="00380854">
        <w:rPr>
          <w:color w:val="7030A0"/>
        </w:rPr>
        <w:t xml:space="preserve"> definition of </w:t>
      </w:r>
      <w:r w:rsidR="0092675E">
        <w:rPr>
          <w:color w:val="7030A0"/>
        </w:rPr>
        <w:t>S</w:t>
      </w:r>
      <w:r w:rsidR="00380854" w:rsidRPr="00380854">
        <w:rPr>
          <w:color w:val="7030A0"/>
        </w:rPr>
        <w:t>ubjectivity, the reader may make meaning by asking, s</w:t>
      </w:r>
      <w:r w:rsidR="00631BFA" w:rsidRPr="00380854">
        <w:rPr>
          <w:color w:val="7030A0"/>
        </w:rPr>
        <w:t xml:space="preserve">hould </w:t>
      </w:r>
      <w:r w:rsidR="009B143D">
        <w:rPr>
          <w:color w:val="7030A0"/>
        </w:rPr>
        <w:t>psychotherapy</w:t>
      </w:r>
      <w:r w:rsidR="00631BFA" w:rsidRPr="00380854">
        <w:rPr>
          <w:color w:val="7030A0"/>
        </w:rPr>
        <w:t xml:space="preserve"> </w:t>
      </w:r>
      <w:r w:rsidR="00687689">
        <w:rPr>
          <w:color w:val="7030A0"/>
        </w:rPr>
        <w:t xml:space="preserve">therefore </w:t>
      </w:r>
      <w:r w:rsidR="00631BFA" w:rsidRPr="00380854">
        <w:rPr>
          <w:color w:val="7030A0"/>
        </w:rPr>
        <w:t>become more engaged</w:t>
      </w:r>
      <w:r w:rsidR="00687689">
        <w:rPr>
          <w:color w:val="7030A0"/>
        </w:rPr>
        <w:t xml:space="preserve"> and informed</w:t>
      </w:r>
      <w:r w:rsidR="00D83EA5">
        <w:rPr>
          <w:color w:val="7030A0"/>
        </w:rPr>
        <w:t xml:space="preserve"> in our social cultures</w:t>
      </w:r>
      <w:r w:rsidR="00687689">
        <w:rPr>
          <w:color w:val="7030A0"/>
        </w:rPr>
        <w:t xml:space="preserve"> and practices</w:t>
      </w:r>
      <w:r w:rsidR="00631BFA" w:rsidRPr="00380854">
        <w:rPr>
          <w:color w:val="7030A0"/>
        </w:rPr>
        <w:t>?</w:t>
      </w:r>
      <w:r w:rsidR="00BF104D">
        <w:rPr>
          <w:color w:val="7030A0"/>
        </w:rPr>
        <w:t xml:space="preserve"> There is no</w:t>
      </w:r>
      <w:r w:rsidR="009B143D">
        <w:rPr>
          <w:color w:val="7030A0"/>
        </w:rPr>
        <w:t xml:space="preserve"> perfect approach</w:t>
      </w:r>
      <w:r w:rsidR="00BF104D">
        <w:rPr>
          <w:color w:val="7030A0"/>
        </w:rPr>
        <w:t>, with</w:t>
      </w:r>
      <w:r w:rsidR="00BF104D" w:rsidRPr="009B143D">
        <w:rPr>
          <w:color w:val="7030A0"/>
        </w:rPr>
        <w:t xml:space="preserve"> Pilgrim (1992) noting that psychodynamic discipline ignores social factors in a pessimistic way, where clients are expected to deal with suffering i</w:t>
      </w:r>
      <w:r w:rsidR="002F2E49">
        <w:rPr>
          <w:color w:val="7030A0"/>
        </w:rPr>
        <w:t>ndividually</w:t>
      </w:r>
      <w:r w:rsidR="00BF104D" w:rsidRPr="009B143D">
        <w:rPr>
          <w:color w:val="7030A0"/>
        </w:rPr>
        <w:t xml:space="preserve">, whereas humanistic </w:t>
      </w:r>
      <w:r w:rsidR="002F2E49">
        <w:rPr>
          <w:color w:val="7030A0"/>
        </w:rPr>
        <w:t xml:space="preserve">approaches </w:t>
      </w:r>
      <w:r w:rsidR="00BF104D" w:rsidRPr="009B143D">
        <w:rPr>
          <w:color w:val="7030A0"/>
        </w:rPr>
        <w:t xml:space="preserve">are overly optimistic, encouraging growth of a person despite the social injustices faced. </w:t>
      </w:r>
      <w:r w:rsidR="00687689">
        <w:rPr>
          <w:color w:val="7030A0"/>
        </w:rPr>
        <w:t>Nevertheless, many scholars have been shaping this discourse and</w:t>
      </w:r>
      <w:r w:rsidR="00E7564C">
        <w:rPr>
          <w:color w:val="7030A0"/>
        </w:rPr>
        <w:t xml:space="preserve"> therefore</w:t>
      </w:r>
      <w:r w:rsidR="00687689">
        <w:rPr>
          <w:color w:val="7030A0"/>
        </w:rPr>
        <w:t xml:space="preserve"> we will explore </w:t>
      </w:r>
      <w:r w:rsidR="002F2E49">
        <w:rPr>
          <w:color w:val="7030A0"/>
        </w:rPr>
        <w:t xml:space="preserve">these growing constructions around social justice within psychotherapy further. </w:t>
      </w:r>
    </w:p>
    <w:p w14:paraId="63EAC90F" w14:textId="10764BC7" w:rsidR="002A54BB" w:rsidRPr="00890651" w:rsidRDefault="00BF19E3" w:rsidP="00631BFA">
      <w:r>
        <w:rPr>
          <w:color w:val="7030A0"/>
        </w:rPr>
        <w:br/>
      </w:r>
      <w:r w:rsidRPr="00B446F7">
        <w:rPr>
          <w:u w:val="single"/>
        </w:rPr>
        <w:t>Andrew Samuels (1993) The Political Psyche</w:t>
      </w:r>
      <w:r>
        <w:rPr>
          <w:u w:val="single"/>
        </w:rPr>
        <w:br/>
      </w:r>
      <w:r w:rsidR="002F2E49">
        <w:t xml:space="preserve">We </w:t>
      </w:r>
      <w:r w:rsidR="00BF104D">
        <w:t>fi</w:t>
      </w:r>
      <w:r w:rsidR="007E1BF6">
        <w:t xml:space="preserve">rstly we consider Samuels (1993) The Political Psyche. </w:t>
      </w:r>
      <w:r w:rsidRPr="00264DC3">
        <w:t>In the pretext of this book, the prestige of Samuel regarding his interpretation and commentary on the interweaving political and psychological analogy throughout the 19</w:t>
      </w:r>
      <w:r w:rsidRPr="00264DC3">
        <w:rPr>
          <w:vertAlign w:val="superscript"/>
        </w:rPr>
        <w:t>th</w:t>
      </w:r>
      <w:r w:rsidRPr="00264DC3">
        <w:t>, 20</w:t>
      </w:r>
      <w:r w:rsidRPr="00264DC3">
        <w:rPr>
          <w:vertAlign w:val="superscript"/>
        </w:rPr>
        <w:t>th</w:t>
      </w:r>
      <w:r w:rsidRPr="00264DC3">
        <w:t xml:space="preserve"> and 21</w:t>
      </w:r>
      <w:r w:rsidRPr="00264DC3">
        <w:rPr>
          <w:vertAlign w:val="superscript"/>
        </w:rPr>
        <w:t>st</w:t>
      </w:r>
      <w:r w:rsidRPr="00264DC3">
        <w:t xml:space="preserve"> century is acknowledged. As co-founder of Psychotherapists and Counsellors for Social Responsibility</w:t>
      </w:r>
      <w:r w:rsidRPr="008B150E">
        <w:t xml:space="preserve">, </w:t>
      </w:r>
      <w:r w:rsidRPr="00264DC3">
        <w:t>Samuel</w:t>
      </w:r>
      <w:r w:rsidR="008B150E">
        <w:t>’</w:t>
      </w:r>
      <w:r w:rsidRPr="00264DC3">
        <w:t>s field and academic work encourages evaluation, evolution and revolution.</w:t>
      </w:r>
      <w:r w:rsidRPr="00280599">
        <w:t xml:space="preserve"> </w:t>
      </w:r>
      <w:r w:rsidR="00280599">
        <w:rPr>
          <w:color w:val="FFC000"/>
        </w:rPr>
        <w:t xml:space="preserve">Considering </w:t>
      </w:r>
      <w:r w:rsidR="005B6CC7">
        <w:rPr>
          <w:color w:val="FFC000"/>
        </w:rPr>
        <w:t>Willig’s (2008)</w:t>
      </w:r>
      <w:r w:rsidR="00280599">
        <w:rPr>
          <w:color w:val="FFC000"/>
        </w:rPr>
        <w:t xml:space="preserve"> </w:t>
      </w:r>
      <w:r w:rsidR="0092675E">
        <w:rPr>
          <w:color w:val="FFC000"/>
        </w:rPr>
        <w:t>A</w:t>
      </w:r>
      <w:r w:rsidR="00BC0517" w:rsidRPr="006E728D">
        <w:rPr>
          <w:color w:val="FFC000"/>
        </w:rPr>
        <w:t xml:space="preserve">ction </w:t>
      </w:r>
      <w:r w:rsidR="0092675E">
        <w:rPr>
          <w:color w:val="FFC000"/>
        </w:rPr>
        <w:t>O</w:t>
      </w:r>
      <w:r w:rsidR="00BC0517" w:rsidRPr="006E728D">
        <w:rPr>
          <w:color w:val="FFC000"/>
        </w:rPr>
        <w:t>rientation</w:t>
      </w:r>
      <w:r w:rsidR="00280599">
        <w:rPr>
          <w:color w:val="FFC000"/>
        </w:rPr>
        <w:t xml:space="preserve"> and </w:t>
      </w:r>
      <w:r w:rsidR="0092675E">
        <w:rPr>
          <w:color w:val="FFC000"/>
        </w:rPr>
        <w:t>P</w:t>
      </w:r>
      <w:r w:rsidR="00280599">
        <w:rPr>
          <w:color w:val="FFC000"/>
        </w:rPr>
        <w:t xml:space="preserve">ositioning within the DA framework, Samuel’s </w:t>
      </w:r>
      <w:r w:rsidR="0092675E">
        <w:rPr>
          <w:color w:val="FFC000"/>
        </w:rPr>
        <w:t>writes</w:t>
      </w:r>
      <w:r w:rsidRPr="006E728D">
        <w:rPr>
          <w:color w:val="FFC000"/>
        </w:rPr>
        <w:t xml:space="preserve"> from a personal stanc</w:t>
      </w:r>
      <w:r w:rsidR="00BC0517" w:rsidRPr="006E728D">
        <w:rPr>
          <w:color w:val="FFC000"/>
        </w:rPr>
        <w:t xml:space="preserve">e, </w:t>
      </w:r>
      <w:r w:rsidR="00C151BC">
        <w:rPr>
          <w:color w:val="FFC000"/>
        </w:rPr>
        <w:t xml:space="preserve">stating his disturbances he’s experienced in his professional life. </w:t>
      </w:r>
      <w:r>
        <w:br/>
      </w:r>
      <w:r w:rsidR="00395AF1">
        <w:t xml:space="preserve">Samuel is </w:t>
      </w:r>
      <w:r w:rsidR="00BC0517">
        <w:t>ho</w:t>
      </w:r>
      <w:r w:rsidR="0092675E">
        <w:t>n</w:t>
      </w:r>
      <w:r w:rsidR="00BC0517">
        <w:t>est and personal</w:t>
      </w:r>
      <w:r w:rsidR="00890651">
        <w:t xml:space="preserve">, </w:t>
      </w:r>
      <w:r>
        <w:t>address</w:t>
      </w:r>
      <w:r w:rsidR="00890651">
        <w:t>ing</w:t>
      </w:r>
      <w:r>
        <w:t xml:space="preserve"> how uncomfortable practitioners are when clients bring cultural</w:t>
      </w:r>
      <w:r w:rsidR="00280599">
        <w:t xml:space="preserve">, </w:t>
      </w:r>
      <w:r>
        <w:t>political</w:t>
      </w:r>
      <w:r w:rsidR="00280599">
        <w:t>, s</w:t>
      </w:r>
      <w:r>
        <w:t>ocial rhetoric into sessions,</w:t>
      </w:r>
      <w:r w:rsidR="007E1BF6">
        <w:t xml:space="preserve"> triggering </w:t>
      </w:r>
      <w:r>
        <w:t>feelings of being ill-equipped, and how, if we wanted to, can change this</w:t>
      </w:r>
      <w:r w:rsidRPr="004B147D">
        <w:rPr>
          <w:color w:val="00B0F0"/>
        </w:rPr>
        <w:t xml:space="preserve">. </w:t>
      </w:r>
      <w:r w:rsidR="004B147D" w:rsidRPr="004B147D">
        <w:rPr>
          <w:color w:val="00B0F0"/>
        </w:rPr>
        <w:t xml:space="preserve">From this </w:t>
      </w:r>
      <w:r w:rsidR="0092675E">
        <w:rPr>
          <w:color w:val="00B0F0"/>
        </w:rPr>
        <w:t>P</w:t>
      </w:r>
      <w:r w:rsidR="004B147D" w:rsidRPr="004B147D">
        <w:rPr>
          <w:color w:val="00B0F0"/>
        </w:rPr>
        <w:t>osition, h</w:t>
      </w:r>
      <w:r w:rsidR="00395AF1">
        <w:rPr>
          <w:color w:val="00B0F0"/>
        </w:rPr>
        <w:t xml:space="preserve">is </w:t>
      </w:r>
      <w:r w:rsidR="0092675E">
        <w:rPr>
          <w:color w:val="00B0F0"/>
        </w:rPr>
        <w:t>A</w:t>
      </w:r>
      <w:r w:rsidR="00395AF1">
        <w:rPr>
          <w:color w:val="00B0F0"/>
        </w:rPr>
        <w:t xml:space="preserve">ction </w:t>
      </w:r>
      <w:r w:rsidR="0092675E">
        <w:rPr>
          <w:color w:val="00B0F0"/>
        </w:rPr>
        <w:t>O</w:t>
      </w:r>
      <w:r w:rsidR="00395AF1">
        <w:rPr>
          <w:color w:val="00B0F0"/>
        </w:rPr>
        <w:t>rientation is to</w:t>
      </w:r>
      <w:r w:rsidRPr="004B147D">
        <w:rPr>
          <w:color w:val="00B0F0"/>
        </w:rPr>
        <w:t xml:space="preserve"> encourage activism and therapy to be intertwined and </w:t>
      </w:r>
      <w:r w:rsidR="00280599">
        <w:rPr>
          <w:color w:val="00B0F0"/>
        </w:rPr>
        <w:t xml:space="preserve">to </w:t>
      </w:r>
      <w:r w:rsidRPr="004B147D">
        <w:rPr>
          <w:color w:val="00B0F0"/>
        </w:rPr>
        <w:t xml:space="preserve">challenge practitioners who believe that this is unachievable. </w:t>
      </w:r>
      <w:r>
        <w:t>Samuel</w:t>
      </w:r>
      <w:r w:rsidR="004B147D">
        <w:t>’s</w:t>
      </w:r>
      <w:r>
        <w:t xml:space="preserve"> work also addresses the tensions </w:t>
      </w:r>
      <w:r w:rsidR="00280599">
        <w:t xml:space="preserve">within </w:t>
      </w:r>
      <w:r>
        <w:t>psychotherapy and how one must put aside differences in modality and practice, to make way for collaborate efforts against social injustice.</w:t>
      </w:r>
      <w:r w:rsidR="00395AF1">
        <w:t xml:space="preserve"> His argument for the distribution of wealth is one that he deems relevant to the role of psychotherapy, as it should be a practice that contributes to the alleviation of social injustice</w:t>
      </w:r>
      <w:r w:rsidR="00280599">
        <w:t xml:space="preserve"> by addressing wealth and poverty</w:t>
      </w:r>
      <w:r w:rsidR="00395AF1">
        <w:t>.</w:t>
      </w:r>
      <w:r>
        <w:t xml:space="preserve"> </w:t>
      </w:r>
      <w:r w:rsidRPr="004B147D">
        <w:rPr>
          <w:color w:val="00B0F0"/>
        </w:rPr>
        <w:t>Although Samuel writes passionately about the repression that clinical psychology produces,</w:t>
      </w:r>
      <w:r>
        <w:t xml:space="preserve"> he is not naïve in believing that clinical analysists should be </w:t>
      </w:r>
      <w:r w:rsidR="00E05EC3">
        <w:t xml:space="preserve">disbanded </w:t>
      </w:r>
      <w:r>
        <w:t xml:space="preserve">completely, but rather adapted, or at least acknowledge the political implications </w:t>
      </w:r>
      <w:r w:rsidR="00280599">
        <w:t xml:space="preserve">their profession </w:t>
      </w:r>
      <w:r w:rsidR="00395AF1">
        <w:t>has</w:t>
      </w:r>
      <w:r>
        <w:t xml:space="preserve"> thus created. His work also raises the point that psychotherapy and psychology can shape the </w:t>
      </w:r>
      <w:r w:rsidR="00280599">
        <w:t>w</w:t>
      </w:r>
      <w:r>
        <w:t xml:space="preserve">orld, instead of mirror it, in which it has done so historically. </w:t>
      </w:r>
      <w:r w:rsidR="004B147D" w:rsidRPr="004B147D">
        <w:rPr>
          <w:color w:val="FFC000"/>
        </w:rPr>
        <w:t xml:space="preserve">From an </w:t>
      </w:r>
      <w:r w:rsidR="00E05EC3">
        <w:rPr>
          <w:color w:val="FFC000"/>
        </w:rPr>
        <w:t>A</w:t>
      </w:r>
      <w:r w:rsidR="004B147D" w:rsidRPr="004B147D">
        <w:rPr>
          <w:color w:val="FFC000"/>
        </w:rPr>
        <w:t>c</w:t>
      </w:r>
      <w:r w:rsidR="004B147D">
        <w:rPr>
          <w:color w:val="FFC000"/>
        </w:rPr>
        <w:t>tion</w:t>
      </w:r>
      <w:r w:rsidR="004B147D" w:rsidRPr="004B147D">
        <w:rPr>
          <w:color w:val="FFC000"/>
        </w:rPr>
        <w:t xml:space="preserve"> perspective, </w:t>
      </w:r>
      <w:r w:rsidR="004B147D">
        <w:rPr>
          <w:color w:val="FFC000"/>
        </w:rPr>
        <w:t>t</w:t>
      </w:r>
      <w:r w:rsidR="004B147D" w:rsidRPr="004B147D">
        <w:rPr>
          <w:color w:val="FFC000"/>
        </w:rPr>
        <w:t xml:space="preserve">his allows </w:t>
      </w:r>
      <w:r w:rsidR="00C151BC">
        <w:rPr>
          <w:color w:val="FFC000"/>
        </w:rPr>
        <w:t>the reader</w:t>
      </w:r>
      <w:r w:rsidR="004B147D" w:rsidRPr="004B147D">
        <w:rPr>
          <w:color w:val="FFC000"/>
        </w:rPr>
        <w:t xml:space="preserve"> to attribute that</w:t>
      </w:r>
      <w:r w:rsidR="00C151BC">
        <w:rPr>
          <w:color w:val="FFC000"/>
        </w:rPr>
        <w:t xml:space="preserve"> therapists </w:t>
      </w:r>
      <w:r w:rsidR="004B147D" w:rsidRPr="004B147D">
        <w:rPr>
          <w:color w:val="FFC000"/>
        </w:rPr>
        <w:t xml:space="preserve">can be active in shaping what is around us. </w:t>
      </w:r>
      <w:r>
        <w:br/>
      </w:r>
    </w:p>
    <w:p w14:paraId="4130434E" w14:textId="38A3E69C" w:rsidR="006468F5" w:rsidRPr="00166173" w:rsidRDefault="00D71780" w:rsidP="006468F5">
      <w:pPr>
        <w:tabs>
          <w:tab w:val="left" w:pos="3690"/>
        </w:tabs>
        <w:rPr>
          <w:b/>
          <w:color w:val="FFC000"/>
        </w:rPr>
      </w:pPr>
      <w:r w:rsidRPr="006468F5">
        <w:rPr>
          <w:u w:val="single"/>
        </w:rPr>
        <w:t xml:space="preserve">Jeffrey Masson (1990) </w:t>
      </w:r>
      <w:r w:rsidRPr="006468F5">
        <w:rPr>
          <w:u w:val="single"/>
        </w:rPr>
        <w:br/>
      </w:r>
      <w:r w:rsidR="00280599">
        <w:t>A s</w:t>
      </w:r>
      <w:r w:rsidR="006468F5">
        <w:t>econd</w:t>
      </w:r>
      <w:r w:rsidR="00280599">
        <w:t xml:space="preserve"> consideration is the work of </w:t>
      </w:r>
      <w:r w:rsidR="006468F5">
        <w:t>Jeffrey Masson (1990)</w:t>
      </w:r>
      <w:r w:rsidR="00280599">
        <w:t xml:space="preserve">. Masson </w:t>
      </w:r>
      <w:r w:rsidR="00395AF1">
        <w:t xml:space="preserve">writes </w:t>
      </w:r>
      <w:r>
        <w:t>expansively in both psychological and non-psychological domains</w:t>
      </w:r>
      <w:r w:rsidR="00395AF1">
        <w:t>, and within</w:t>
      </w:r>
      <w:r>
        <w:t xml:space="preserve"> </w:t>
      </w:r>
      <w:r w:rsidR="00E66FC9">
        <w:t>the first instance</w:t>
      </w:r>
      <w:r>
        <w:t xml:space="preserve">, writes that </w:t>
      </w:r>
      <w:r w:rsidRPr="00992AE1">
        <w:t>therapy</w:t>
      </w:r>
      <w:r>
        <w:t xml:space="preserve"> has a l</w:t>
      </w:r>
      <w:r w:rsidRPr="00992AE1">
        <w:t xml:space="preserve">ack of interest in social injustice. </w:t>
      </w:r>
      <w:r>
        <w:t>Masson</w:t>
      </w:r>
      <w:r w:rsidR="00395AF1">
        <w:t>’s</w:t>
      </w:r>
      <w:r>
        <w:t xml:space="preserve"> (2012) work delves into critique of the core principles of psychotherapy</w:t>
      </w:r>
      <w:r w:rsidR="006468F5">
        <w:t xml:space="preserve"> and </w:t>
      </w:r>
      <w:r>
        <w:t>describes that the version of psychotherapy we have now, only diminishes dignity of any one on the receiving end</w:t>
      </w:r>
      <w:r w:rsidR="006468F5">
        <w:t xml:space="preserve">. </w:t>
      </w:r>
      <w:r w:rsidR="00506275">
        <w:t xml:space="preserve">This is supported by </w:t>
      </w:r>
      <w:r w:rsidR="00506275" w:rsidRPr="00956662">
        <w:t>Pilgrim</w:t>
      </w:r>
      <w:r w:rsidR="00956662" w:rsidRPr="00956662">
        <w:t>’</w:t>
      </w:r>
      <w:r w:rsidR="00506275" w:rsidRPr="00956662">
        <w:t>s (1992) suggestion that prioritising psychological explanations over social situations is “Victim Blaming”</w:t>
      </w:r>
      <w:r w:rsidR="00C721F0">
        <w:t xml:space="preserve"> again c</w:t>
      </w:r>
      <w:r w:rsidR="00395AF1">
        <w:t>ontributing</w:t>
      </w:r>
      <w:r w:rsidR="00C721F0">
        <w:t xml:space="preserve"> </w:t>
      </w:r>
      <w:r w:rsidR="00395AF1">
        <w:t xml:space="preserve">to </w:t>
      </w:r>
      <w:r w:rsidR="00C721F0">
        <w:t>the individualistic critique</w:t>
      </w:r>
      <w:r w:rsidR="00395AF1">
        <w:t xml:space="preserve"> and thus the growth of a new truth (</w:t>
      </w:r>
      <w:r w:rsidR="00280599">
        <w:t xml:space="preserve">in reference to </w:t>
      </w:r>
      <w:r w:rsidR="00395AF1">
        <w:t>Foucault</w:t>
      </w:r>
      <w:r w:rsidR="00754556">
        <w:t>’s</w:t>
      </w:r>
      <w:r w:rsidR="00280599">
        <w:t xml:space="preserve"> definition</w:t>
      </w:r>
      <w:r w:rsidR="00395AF1">
        <w:t>)</w:t>
      </w:r>
      <w:r w:rsidR="00506275" w:rsidRPr="00956662">
        <w:t>.</w:t>
      </w:r>
      <w:r w:rsidR="00956662">
        <w:t xml:space="preserve"> Masson</w:t>
      </w:r>
      <w:r w:rsidR="00C151BC">
        <w:t>’s</w:t>
      </w:r>
      <w:r w:rsidR="00956662">
        <w:t xml:space="preserve"> (1990)</w:t>
      </w:r>
      <w:r w:rsidR="00C721F0">
        <w:t xml:space="preserve"> </w:t>
      </w:r>
      <w:r w:rsidR="00C151BC">
        <w:t>A</w:t>
      </w:r>
      <w:r w:rsidR="00C721F0">
        <w:t xml:space="preserve">ction </w:t>
      </w:r>
      <w:r w:rsidR="00C151BC">
        <w:t>O</w:t>
      </w:r>
      <w:r w:rsidR="00C721F0">
        <w:t>rientation</w:t>
      </w:r>
      <w:r w:rsidR="00395AF1">
        <w:t xml:space="preserve"> is for the reader to ask, </w:t>
      </w:r>
      <w:r w:rsidR="00C151BC">
        <w:t>‘</w:t>
      </w:r>
      <w:r>
        <w:t>what would we replace therapy with?</w:t>
      </w:r>
      <w:r w:rsidR="00C151BC">
        <w:t>’</w:t>
      </w:r>
      <w:r w:rsidR="004B147D">
        <w:t xml:space="preserve"> </w:t>
      </w:r>
      <w:r w:rsidR="00754556" w:rsidRPr="00754556">
        <w:rPr>
          <w:color w:val="7030A0"/>
        </w:rPr>
        <w:t>Re</w:t>
      </w:r>
      <w:r w:rsidR="00956662" w:rsidRPr="00C721F0">
        <w:rPr>
          <w:color w:val="7030A0"/>
        </w:rPr>
        <w:t>mind</w:t>
      </w:r>
      <w:r w:rsidR="00C721F0" w:rsidRPr="00C721F0">
        <w:rPr>
          <w:color w:val="7030A0"/>
        </w:rPr>
        <w:t>ing</w:t>
      </w:r>
      <w:r w:rsidR="00956662" w:rsidRPr="00C721F0">
        <w:rPr>
          <w:color w:val="7030A0"/>
        </w:rPr>
        <w:t xml:space="preserve"> </w:t>
      </w:r>
      <w:r w:rsidR="00C151BC">
        <w:rPr>
          <w:color w:val="7030A0"/>
        </w:rPr>
        <w:t xml:space="preserve">the reader </w:t>
      </w:r>
      <w:r w:rsidR="006468F5" w:rsidRPr="00C721F0">
        <w:rPr>
          <w:color w:val="7030A0"/>
        </w:rPr>
        <w:t>of Foucault concept “Utopias”</w:t>
      </w:r>
      <w:r w:rsidR="006468F5" w:rsidRPr="00C721F0">
        <w:rPr>
          <w:rFonts w:cs="Arial"/>
          <w:bCs/>
          <w:caps/>
          <w:color w:val="7030A0"/>
        </w:rPr>
        <w:t xml:space="preserve"> - F</w:t>
      </w:r>
      <w:r w:rsidR="006468F5" w:rsidRPr="00C721F0">
        <w:rPr>
          <w:rFonts w:cs="Arial"/>
          <w:bCs/>
          <w:color w:val="7030A0"/>
        </w:rPr>
        <w:t>o</w:t>
      </w:r>
      <w:r w:rsidR="006468F5" w:rsidRPr="00C721F0">
        <w:rPr>
          <w:rFonts w:cs="Arial"/>
          <w:color w:val="7030A0"/>
        </w:rPr>
        <w:t xml:space="preserve">ucault argued that designing a social system to replace </w:t>
      </w:r>
      <w:r w:rsidR="00280599">
        <w:rPr>
          <w:rFonts w:cs="Arial"/>
          <w:color w:val="7030A0"/>
        </w:rPr>
        <w:t>a c</w:t>
      </w:r>
      <w:r w:rsidR="006468F5" w:rsidRPr="00C721F0">
        <w:rPr>
          <w:rFonts w:cs="Arial"/>
          <w:color w:val="7030A0"/>
        </w:rPr>
        <w:t xml:space="preserve">urrent one </w:t>
      </w:r>
      <w:r w:rsidR="003F4C19">
        <w:rPr>
          <w:rFonts w:cs="Arial"/>
          <w:color w:val="7030A0"/>
        </w:rPr>
        <w:t xml:space="preserve">remains </w:t>
      </w:r>
      <w:r w:rsidR="003F4C19" w:rsidRPr="00C721F0">
        <w:rPr>
          <w:rFonts w:cs="Arial"/>
          <w:color w:val="7030A0"/>
        </w:rPr>
        <w:t>part of the current problem</w:t>
      </w:r>
      <w:r w:rsidR="003F4C19">
        <w:rPr>
          <w:rFonts w:cs="Arial"/>
          <w:color w:val="7030A0"/>
        </w:rPr>
        <w:t>, as it</w:t>
      </w:r>
      <w:r w:rsidR="003F4C19" w:rsidRPr="00C721F0">
        <w:rPr>
          <w:rFonts w:cs="Arial"/>
          <w:color w:val="7030A0"/>
        </w:rPr>
        <w:t xml:space="preserve"> </w:t>
      </w:r>
      <w:r w:rsidR="006468F5" w:rsidRPr="00C721F0">
        <w:rPr>
          <w:rFonts w:cs="Arial"/>
          <w:color w:val="7030A0"/>
        </w:rPr>
        <w:t>merely produce</w:t>
      </w:r>
      <w:r w:rsidR="00280599">
        <w:rPr>
          <w:rFonts w:cs="Arial"/>
          <w:color w:val="7030A0"/>
        </w:rPr>
        <w:t>s</w:t>
      </w:r>
      <w:r w:rsidR="006468F5" w:rsidRPr="00C721F0">
        <w:rPr>
          <w:rFonts w:cs="Arial"/>
          <w:color w:val="7030A0"/>
        </w:rPr>
        <w:t xml:space="preserve"> another system</w:t>
      </w:r>
      <w:r w:rsidR="003F4C19">
        <w:rPr>
          <w:rFonts w:cs="Arial"/>
          <w:color w:val="7030A0"/>
        </w:rPr>
        <w:t xml:space="preserve">. </w:t>
      </w:r>
    </w:p>
    <w:p w14:paraId="7392CEAA" w14:textId="28AB0860" w:rsidR="00BF104D" w:rsidRPr="00166173" w:rsidRDefault="006468F5" w:rsidP="00BF104D">
      <w:pPr>
        <w:rPr>
          <w:color w:val="7030A0"/>
          <w:u w:val="single"/>
        </w:rPr>
      </w:pPr>
      <w:r>
        <w:lastRenderedPageBreak/>
        <w:t xml:space="preserve">Masson </w:t>
      </w:r>
      <w:r w:rsidR="00D71780">
        <w:t xml:space="preserve">suggests </w:t>
      </w:r>
      <w:r w:rsidR="00166173">
        <w:t>client s</w:t>
      </w:r>
      <w:r w:rsidR="00D71780">
        <w:t>elf</w:t>
      </w:r>
      <w:r>
        <w:t>-</w:t>
      </w:r>
      <w:r w:rsidR="00D71780">
        <w:t>help groups,</w:t>
      </w:r>
      <w:r w:rsidR="00754556">
        <w:t xml:space="preserve"> </w:t>
      </w:r>
      <w:r>
        <w:t xml:space="preserve">which dismantles the </w:t>
      </w:r>
      <w:r w:rsidR="00D71780">
        <w:t>authoritarian structures that are inevitable within professionally lead processes. Masson</w:t>
      </w:r>
      <w:r w:rsidR="00166173">
        <w:t xml:space="preserve"> </w:t>
      </w:r>
      <w:r w:rsidR="00D71780">
        <w:t>writes that most therapists believe that client unhappiness is formed internally and not socially constructed</w:t>
      </w:r>
      <w:r w:rsidR="00395AF1">
        <w:t xml:space="preserve"> (supporting </w:t>
      </w:r>
      <w:r w:rsidR="00395AF1" w:rsidRPr="00D71780">
        <w:t>O’halloran</w:t>
      </w:r>
      <w:r w:rsidR="00754556">
        <w:t>,</w:t>
      </w:r>
      <w:r w:rsidR="00166173">
        <w:t xml:space="preserve"> </w:t>
      </w:r>
      <w:r w:rsidR="00395AF1">
        <w:t xml:space="preserve">cited in </w:t>
      </w:r>
      <w:r w:rsidR="00395AF1" w:rsidRPr="00D71780">
        <w:t>Iedema</w:t>
      </w:r>
      <w:r w:rsidR="00395AF1">
        <w:t xml:space="preserve">, </w:t>
      </w:r>
      <w:r w:rsidR="00395AF1" w:rsidRPr="00D71780">
        <w:t xml:space="preserve">2004) </w:t>
      </w:r>
      <w:r w:rsidR="00166173">
        <w:t>and</w:t>
      </w:r>
      <w:r w:rsidR="00D71780">
        <w:t xml:space="preserve"> that therapists cannot change society and cannot offer hope for change. </w:t>
      </w:r>
      <w:r w:rsidR="00D71780" w:rsidRPr="003F4C19">
        <w:t xml:space="preserve">Masson’s work, while engaging in the research question, is of importance due to his social commentary and </w:t>
      </w:r>
      <w:r w:rsidR="00754556">
        <w:t>contrasting</w:t>
      </w:r>
      <w:r w:rsidR="00D71780" w:rsidRPr="003F4C19">
        <w:t xml:space="preserve"> view on the practises of modern mental health, and the acknowledgement of 19</w:t>
      </w:r>
      <w:r w:rsidR="00D71780" w:rsidRPr="003F4C19">
        <w:rPr>
          <w:vertAlign w:val="superscript"/>
        </w:rPr>
        <w:t>th</w:t>
      </w:r>
      <w:r w:rsidR="00D71780" w:rsidRPr="003F4C19">
        <w:t xml:space="preserve"> century truths that have yet to be shifted by 21</w:t>
      </w:r>
      <w:r w:rsidR="00D71780" w:rsidRPr="003F4C19">
        <w:rPr>
          <w:vertAlign w:val="superscript"/>
        </w:rPr>
        <w:t>st</w:t>
      </w:r>
      <w:r w:rsidR="00D71780" w:rsidRPr="003F4C19">
        <w:t xml:space="preserve"> century movements. His interest in a more socially just practice is seen throughout a number of his books</w:t>
      </w:r>
      <w:r w:rsidR="00B83F24">
        <w:t>;</w:t>
      </w:r>
      <w:r w:rsidR="00D71780" w:rsidRPr="003F4C19">
        <w:t xml:space="preserve"> </w:t>
      </w:r>
      <w:hyperlink r:id="rId12" w:tooltip="Against Therapy" w:history="1">
        <w:r w:rsidR="00D71780" w:rsidRPr="003F4C19">
          <w:rPr>
            <w:rStyle w:val="Hyperlink"/>
            <w:i/>
            <w:iCs/>
            <w:color w:val="auto"/>
            <w:lang w:val="en"/>
          </w:rPr>
          <w:t>Against Therapy</w:t>
        </w:r>
      </w:hyperlink>
      <w:r w:rsidR="00D71780" w:rsidRPr="003F4C19">
        <w:rPr>
          <w:i/>
          <w:iCs/>
          <w:lang w:val="en"/>
        </w:rPr>
        <w:t>: Emotional Tyranny and the Myth of Psychological Healing, 1988, and</w:t>
      </w:r>
      <w:r w:rsidR="00D71780" w:rsidRPr="003F4C19">
        <w:rPr>
          <w:lang w:val="en"/>
        </w:rPr>
        <w:t xml:space="preserve"> </w:t>
      </w:r>
      <w:r w:rsidR="00D71780" w:rsidRPr="003F4C19">
        <w:rPr>
          <w:i/>
          <w:iCs/>
          <w:lang w:val="en"/>
        </w:rPr>
        <w:t>Final Analysis: The Making and Unmaking of A Psychoanalyst, 1990</w:t>
      </w:r>
      <w:r w:rsidR="00166173" w:rsidRPr="003F4C19">
        <w:t>,</w:t>
      </w:r>
      <w:r w:rsidR="00D71780" w:rsidRPr="003F4C19">
        <w:t xml:space="preserve"> </w:t>
      </w:r>
      <w:r w:rsidR="00D71780" w:rsidRPr="00166173">
        <w:rPr>
          <w:color w:val="00B0F0"/>
        </w:rPr>
        <w:t xml:space="preserve">and his </w:t>
      </w:r>
      <w:r w:rsidR="00B83F24">
        <w:rPr>
          <w:color w:val="00B0F0"/>
        </w:rPr>
        <w:t>positioning (Willig’s FDA, 2008)</w:t>
      </w:r>
      <w:r w:rsidR="00166173">
        <w:rPr>
          <w:color w:val="00B0F0"/>
        </w:rPr>
        <w:t xml:space="preserve"> </w:t>
      </w:r>
      <w:r w:rsidR="00D71780" w:rsidRPr="00166173">
        <w:rPr>
          <w:color w:val="00B0F0"/>
        </w:rPr>
        <w:t xml:space="preserve">reflects his personal values (vegan and animal rights activists). </w:t>
      </w:r>
      <w:r w:rsidR="00D71780" w:rsidRPr="00896006">
        <w:t xml:space="preserve">His most notable work, </w:t>
      </w:r>
      <w:r w:rsidR="00896006" w:rsidRPr="00896006">
        <w:rPr>
          <w:i/>
        </w:rPr>
        <w:t>T</w:t>
      </w:r>
      <w:r w:rsidR="00D71780" w:rsidRPr="00896006">
        <w:rPr>
          <w:i/>
        </w:rPr>
        <w:t xml:space="preserve">he </w:t>
      </w:r>
      <w:r w:rsidR="00896006" w:rsidRPr="00896006">
        <w:rPr>
          <w:i/>
        </w:rPr>
        <w:t>A</w:t>
      </w:r>
      <w:r w:rsidR="00D71780" w:rsidRPr="00896006">
        <w:rPr>
          <w:i/>
        </w:rPr>
        <w:t xml:space="preserve">ssault on </w:t>
      </w:r>
      <w:r w:rsidR="00896006" w:rsidRPr="00896006">
        <w:rPr>
          <w:i/>
        </w:rPr>
        <w:t>T</w:t>
      </w:r>
      <w:r w:rsidR="00D71780" w:rsidRPr="00896006">
        <w:rPr>
          <w:i/>
        </w:rPr>
        <w:t>ruth (1984)</w:t>
      </w:r>
      <w:r w:rsidR="00D71780" w:rsidRPr="00896006">
        <w:t xml:space="preserve"> went beyond challenging Freud Psychoanalysis, but rather set president for his further work (mentioned above) that challenged “accepted truths” throughout the entire mental healt</w:t>
      </w:r>
      <w:r w:rsidR="00754556">
        <w:t xml:space="preserve">h </w:t>
      </w:r>
      <w:r w:rsidR="00D71780" w:rsidRPr="00896006">
        <w:t>disciplin</w:t>
      </w:r>
      <w:r w:rsidR="00754556">
        <w:t>e</w:t>
      </w:r>
      <w:r w:rsidR="00D71780" w:rsidRPr="00896006">
        <w:t xml:space="preserve">.  </w:t>
      </w:r>
      <w:r w:rsidR="00F61C9A" w:rsidRPr="00F61C9A">
        <w:rPr>
          <w:color w:val="7030A0"/>
        </w:rPr>
        <w:t>From a</w:t>
      </w:r>
      <w:r w:rsidR="00754556">
        <w:rPr>
          <w:color w:val="7030A0"/>
        </w:rPr>
        <w:t xml:space="preserve"> S</w:t>
      </w:r>
      <w:r w:rsidR="00F61C9A" w:rsidRPr="00F61C9A">
        <w:rPr>
          <w:color w:val="7030A0"/>
        </w:rPr>
        <w:t xml:space="preserve">ubjective stance, </w:t>
      </w:r>
      <w:r w:rsidR="00D71780" w:rsidRPr="00F61C9A">
        <w:rPr>
          <w:color w:val="7030A0"/>
        </w:rPr>
        <w:t>Masson</w:t>
      </w:r>
      <w:r w:rsidR="00C721F0" w:rsidRPr="00F61C9A">
        <w:rPr>
          <w:color w:val="7030A0"/>
        </w:rPr>
        <w:t>’s</w:t>
      </w:r>
      <w:r w:rsidR="00D71780" w:rsidRPr="00F61C9A">
        <w:rPr>
          <w:color w:val="7030A0"/>
        </w:rPr>
        <w:t xml:space="preserve"> work</w:t>
      </w:r>
      <w:r w:rsidR="00F61C9A">
        <w:rPr>
          <w:color w:val="7030A0"/>
        </w:rPr>
        <w:t>,</w:t>
      </w:r>
      <w:r w:rsidR="00D71780" w:rsidRPr="00F61C9A">
        <w:rPr>
          <w:color w:val="7030A0"/>
        </w:rPr>
        <w:t xml:space="preserve"> although capturing, leaves a sense of pessimism and induces feelings of helplessness to </w:t>
      </w:r>
      <w:r w:rsidR="00D71780" w:rsidRPr="00166173">
        <w:rPr>
          <w:color w:val="7030A0"/>
        </w:rPr>
        <w:t>change or improve the role of psychotherapy within society. In comparison to works from Samuels, Masson</w:t>
      </w:r>
      <w:r w:rsidR="00C721F0">
        <w:rPr>
          <w:color w:val="7030A0"/>
        </w:rPr>
        <w:t xml:space="preserve"> </w:t>
      </w:r>
      <w:r w:rsidR="00D71780" w:rsidRPr="00166173">
        <w:rPr>
          <w:color w:val="7030A0"/>
        </w:rPr>
        <w:t>does nothing to encourage</w:t>
      </w:r>
      <w:r w:rsidR="00756A4C">
        <w:rPr>
          <w:color w:val="7030A0"/>
        </w:rPr>
        <w:t xml:space="preserve"> a passionate</w:t>
      </w:r>
      <w:r w:rsidR="00D71780" w:rsidRPr="00166173">
        <w:rPr>
          <w:color w:val="7030A0"/>
        </w:rPr>
        <w:t xml:space="preserve"> re-evaluation for social justice. </w:t>
      </w:r>
    </w:p>
    <w:p w14:paraId="620F4CF6" w14:textId="77777777" w:rsidR="00D71780" w:rsidRPr="00C31C93" w:rsidRDefault="00D71780" w:rsidP="00631BFA">
      <w:pPr>
        <w:rPr>
          <w:color w:val="70AD47" w:themeColor="accent6"/>
        </w:rPr>
      </w:pPr>
    </w:p>
    <w:p w14:paraId="0008674B" w14:textId="189C8470" w:rsidR="0066456B" w:rsidRPr="00495EF7" w:rsidRDefault="0066456B" w:rsidP="00495EF7">
      <w:r>
        <w:rPr>
          <w:color w:val="7030A0"/>
        </w:rPr>
        <w:t>We can</w:t>
      </w:r>
      <w:r w:rsidR="00BF19E3">
        <w:rPr>
          <w:color w:val="7030A0"/>
        </w:rPr>
        <w:t xml:space="preserve"> </w:t>
      </w:r>
      <w:r w:rsidR="00C31C93">
        <w:rPr>
          <w:color w:val="7030A0"/>
        </w:rPr>
        <w:t xml:space="preserve">however see more active agencies expressing </w:t>
      </w:r>
      <w:r>
        <w:rPr>
          <w:color w:val="7030A0"/>
        </w:rPr>
        <w:t xml:space="preserve">shift in the reality constructions through papers such as </w:t>
      </w:r>
      <w:r w:rsidRPr="0066456B">
        <w:t>Morall</w:t>
      </w:r>
      <w:r w:rsidR="00B87B2C">
        <w:t>’s</w:t>
      </w:r>
      <w:r w:rsidRPr="0066456B">
        <w:t xml:space="preserve"> (2009) </w:t>
      </w:r>
      <w:r w:rsidRPr="00F61C9A">
        <w:rPr>
          <w:i/>
        </w:rPr>
        <w:t>The trouble with therapy.</w:t>
      </w:r>
      <w:r w:rsidRPr="0066456B">
        <w:t xml:space="preserve"> Morall</w:t>
      </w:r>
      <w:r w:rsidR="00754556">
        <w:t xml:space="preserve"> </w:t>
      </w:r>
      <w:r>
        <w:t xml:space="preserve">writes that the trouble with therapy is that it is an immature discipline, </w:t>
      </w:r>
      <w:r w:rsidR="00B87B2C">
        <w:t xml:space="preserve">lacks </w:t>
      </w:r>
      <w:r>
        <w:t xml:space="preserve">social context, </w:t>
      </w:r>
      <w:r w:rsidR="00B13CCF">
        <w:t>and lack</w:t>
      </w:r>
      <w:r w:rsidR="00B87B2C">
        <w:t>s</w:t>
      </w:r>
      <w:r w:rsidR="00B13CCF">
        <w:t xml:space="preserve"> a</w:t>
      </w:r>
      <w:r>
        <w:t>wareness</w:t>
      </w:r>
      <w:r w:rsidR="00495EF7">
        <w:t xml:space="preserve">, therefore </w:t>
      </w:r>
      <w:r>
        <w:t>diminish</w:t>
      </w:r>
      <w:r w:rsidR="00495EF7">
        <w:t>ing</w:t>
      </w:r>
      <w:r>
        <w:t xml:space="preserve"> responsibility. </w:t>
      </w:r>
      <w:r w:rsidR="00B13CCF" w:rsidRPr="00B87B2C">
        <w:rPr>
          <w:color w:val="FFC000"/>
        </w:rPr>
        <w:t>Morall</w:t>
      </w:r>
      <w:r w:rsidR="00495EF7">
        <w:rPr>
          <w:color w:val="FFC000"/>
        </w:rPr>
        <w:t xml:space="preserve">’s </w:t>
      </w:r>
      <w:r w:rsidR="00754556">
        <w:rPr>
          <w:color w:val="FFC000"/>
        </w:rPr>
        <w:t>A</w:t>
      </w:r>
      <w:r w:rsidR="00495EF7">
        <w:rPr>
          <w:color w:val="FFC000"/>
        </w:rPr>
        <w:t xml:space="preserve">ction </w:t>
      </w:r>
      <w:r w:rsidR="00754556">
        <w:rPr>
          <w:color w:val="FFC000"/>
        </w:rPr>
        <w:t>O</w:t>
      </w:r>
      <w:r w:rsidR="00495EF7">
        <w:rPr>
          <w:color w:val="FFC000"/>
        </w:rPr>
        <w:t>rientation, like</w:t>
      </w:r>
      <w:r w:rsidR="00B87B2C">
        <w:rPr>
          <w:color w:val="FFC000"/>
        </w:rPr>
        <w:t xml:space="preserve"> other</w:t>
      </w:r>
      <w:r w:rsidR="00495EF7">
        <w:rPr>
          <w:color w:val="FFC000"/>
        </w:rPr>
        <w:t xml:space="preserve">’s </w:t>
      </w:r>
      <w:r w:rsidR="00B87B2C">
        <w:rPr>
          <w:color w:val="FFC000"/>
        </w:rPr>
        <w:t xml:space="preserve">discussed, </w:t>
      </w:r>
      <w:r w:rsidR="00495EF7">
        <w:rPr>
          <w:color w:val="FFC000"/>
        </w:rPr>
        <w:t>is to urge</w:t>
      </w:r>
      <w:r w:rsidR="00B13CCF" w:rsidRPr="00B87B2C">
        <w:rPr>
          <w:color w:val="FFC000"/>
        </w:rPr>
        <w:t xml:space="preserve"> the discipline to be politically educated, to actively engage, </w:t>
      </w:r>
      <w:r w:rsidR="00495EF7">
        <w:rPr>
          <w:color w:val="FFC000"/>
        </w:rPr>
        <w:t>to leave</w:t>
      </w:r>
      <w:r w:rsidR="00B13CCF" w:rsidRPr="00B87B2C">
        <w:rPr>
          <w:color w:val="FFC000"/>
        </w:rPr>
        <w:t xml:space="preserve"> closet counselling behind, to stand up for the voices of the people,</w:t>
      </w:r>
      <w:r w:rsidR="00495EF7">
        <w:rPr>
          <w:color w:val="FFC000"/>
        </w:rPr>
        <w:t xml:space="preserve"> to</w:t>
      </w:r>
      <w:r w:rsidR="00B13CCF" w:rsidRPr="00B87B2C">
        <w:rPr>
          <w:color w:val="FFC000"/>
        </w:rPr>
        <w:t xml:space="preserve"> cooperate with other fields, </w:t>
      </w:r>
      <w:r w:rsidR="00495EF7">
        <w:rPr>
          <w:color w:val="FFC000"/>
        </w:rPr>
        <w:t xml:space="preserve">to </w:t>
      </w:r>
      <w:r w:rsidR="00B13CCF" w:rsidRPr="00B87B2C">
        <w:rPr>
          <w:color w:val="FFC000"/>
        </w:rPr>
        <w:t xml:space="preserve">challenge those who resist the radical movement of person </w:t>
      </w:r>
      <w:r w:rsidR="00495EF7" w:rsidRPr="00B87B2C">
        <w:rPr>
          <w:color w:val="FFC000"/>
        </w:rPr>
        <w:t>centred</w:t>
      </w:r>
      <w:r w:rsidR="00B13CCF" w:rsidRPr="00B87B2C">
        <w:rPr>
          <w:color w:val="FFC000"/>
        </w:rPr>
        <w:t xml:space="preserve"> approaches and to be actively encouraging the distribution of power. </w:t>
      </w:r>
      <w:r w:rsidR="00B13CCF" w:rsidRPr="00B13CCF">
        <w:t xml:space="preserve">Morall (2009) questions, </w:t>
      </w:r>
      <w:r w:rsidR="009D56D4">
        <w:t>‘</w:t>
      </w:r>
      <w:r w:rsidR="00495EF7">
        <w:t>isn’t</w:t>
      </w:r>
      <w:r w:rsidR="00B13CCF" w:rsidRPr="00B13CCF">
        <w:t xml:space="preserve"> world suffering reflect</w:t>
      </w:r>
      <w:r w:rsidR="00495EF7">
        <w:t>ed</w:t>
      </w:r>
      <w:r w:rsidR="00B13CCF" w:rsidRPr="00B13CCF">
        <w:t xml:space="preserve"> within human suffering?</w:t>
      </w:r>
      <w:r w:rsidR="009D56D4">
        <w:t>’</w:t>
      </w:r>
      <w:r w:rsidR="00B13CCF" w:rsidRPr="00B13CCF">
        <w:t xml:space="preserve"> </w:t>
      </w:r>
      <w:r w:rsidR="00B87B2C" w:rsidRPr="00C721F0">
        <w:rPr>
          <w:color w:val="FFC000"/>
        </w:rPr>
        <w:t xml:space="preserve">We can attribute from this that we </w:t>
      </w:r>
      <w:r w:rsidR="00B13CCF" w:rsidRPr="00C721F0">
        <w:rPr>
          <w:color w:val="FFC000"/>
        </w:rPr>
        <w:t>therefore must change and repair what has damaged human beings</w:t>
      </w:r>
      <w:r w:rsidR="00495EF7">
        <w:t>, n</w:t>
      </w:r>
      <w:r w:rsidR="00B13CCF" w:rsidRPr="00B13CCF">
        <w:t xml:space="preserve">ot change and repair human beings. </w:t>
      </w:r>
      <w:r w:rsidR="00F106A8" w:rsidRPr="003B7F40">
        <w:rPr>
          <w:color w:val="FFC000"/>
        </w:rPr>
        <w:t xml:space="preserve">The </w:t>
      </w:r>
      <w:r w:rsidR="00754556">
        <w:rPr>
          <w:color w:val="FFC000"/>
        </w:rPr>
        <w:t>A</w:t>
      </w:r>
      <w:r w:rsidR="004804F0" w:rsidRPr="003B7F40">
        <w:rPr>
          <w:color w:val="FFC000"/>
        </w:rPr>
        <w:t xml:space="preserve">ction </w:t>
      </w:r>
      <w:r w:rsidR="00754556">
        <w:rPr>
          <w:color w:val="FFC000"/>
        </w:rPr>
        <w:t>O</w:t>
      </w:r>
      <w:r w:rsidR="004804F0" w:rsidRPr="003B7F40">
        <w:rPr>
          <w:color w:val="FFC000"/>
        </w:rPr>
        <w:t xml:space="preserve">rientation </w:t>
      </w:r>
      <w:r w:rsidR="004804F0" w:rsidRPr="004804F0">
        <w:t xml:space="preserve">to motivate readers to revolutionise practice is undoubtable. </w:t>
      </w:r>
      <w:r w:rsidR="004804F0" w:rsidRPr="003B7F40">
        <w:rPr>
          <w:color w:val="00B0F0"/>
        </w:rPr>
        <w:t xml:space="preserve">His </w:t>
      </w:r>
      <w:r w:rsidR="00754556">
        <w:rPr>
          <w:color w:val="00B0F0"/>
        </w:rPr>
        <w:t>P</w:t>
      </w:r>
      <w:r w:rsidR="004804F0" w:rsidRPr="003B7F40">
        <w:rPr>
          <w:color w:val="00B0F0"/>
        </w:rPr>
        <w:t>ositioning is one that is active</w:t>
      </w:r>
      <w:r w:rsidR="00754556">
        <w:rPr>
          <w:color w:val="00B0F0"/>
        </w:rPr>
        <w:t>,</w:t>
      </w:r>
      <w:r w:rsidR="004804F0" w:rsidRPr="003B7F40">
        <w:rPr>
          <w:color w:val="00B0F0"/>
        </w:rPr>
        <w:t xml:space="preserve"> </w:t>
      </w:r>
      <w:r w:rsidR="004804F0" w:rsidRPr="004804F0">
        <w:t>and his motive is to change practice</w:t>
      </w:r>
      <w:r w:rsidR="00754556">
        <w:t>, so</w:t>
      </w:r>
      <w:r w:rsidR="004804F0" w:rsidRPr="004804F0">
        <w:t xml:space="preserve"> e</w:t>
      </w:r>
      <w:r w:rsidRPr="004804F0">
        <w:t xml:space="preserve">mpowerment </w:t>
      </w:r>
      <w:r w:rsidR="002E6637">
        <w:t>becomes the</w:t>
      </w:r>
      <w:r w:rsidRPr="004804F0">
        <w:t xml:space="preserve"> heart of therapy. </w:t>
      </w:r>
      <w:r w:rsidR="00495EF7">
        <w:t xml:space="preserve">While the </w:t>
      </w:r>
      <w:r w:rsidR="00754556">
        <w:t>P</w:t>
      </w:r>
      <w:r w:rsidR="00495EF7">
        <w:t xml:space="preserve">osition and </w:t>
      </w:r>
      <w:r w:rsidR="00754556">
        <w:t>O</w:t>
      </w:r>
      <w:r w:rsidR="00495EF7">
        <w:t xml:space="preserve">rientation of his work is passionate, </w:t>
      </w:r>
      <w:r w:rsidR="00754556">
        <w:rPr>
          <w:color w:val="C00000"/>
        </w:rPr>
        <w:t xml:space="preserve">one asks from a FDA perspective, </w:t>
      </w:r>
      <w:r w:rsidR="009D56D4">
        <w:rPr>
          <w:color w:val="C00000"/>
        </w:rPr>
        <w:t>‘</w:t>
      </w:r>
      <w:r w:rsidR="00754556">
        <w:rPr>
          <w:color w:val="C00000"/>
        </w:rPr>
        <w:t>w</w:t>
      </w:r>
      <w:r w:rsidR="00495EF7">
        <w:rPr>
          <w:color w:val="C00000"/>
        </w:rPr>
        <w:t>hat</w:t>
      </w:r>
      <w:r w:rsidR="003B7F40">
        <w:rPr>
          <w:color w:val="C00000"/>
        </w:rPr>
        <w:t xml:space="preserve"> is the relationship between this discourse and subjectivity?</w:t>
      </w:r>
      <w:r w:rsidR="009D56D4">
        <w:rPr>
          <w:color w:val="C00000"/>
        </w:rPr>
        <w:t>’</w:t>
      </w:r>
      <w:r w:rsidR="003B7F40">
        <w:rPr>
          <w:color w:val="C00000"/>
        </w:rPr>
        <w:t xml:space="preserve"> W</w:t>
      </w:r>
      <w:r w:rsidRPr="003B7F40">
        <w:rPr>
          <w:color w:val="C00000"/>
        </w:rPr>
        <w:t>e are limited in how t</w:t>
      </w:r>
      <w:r w:rsidR="00495EF7">
        <w:rPr>
          <w:color w:val="C00000"/>
        </w:rPr>
        <w:t>his</w:t>
      </w:r>
      <w:r w:rsidRPr="003B7F40">
        <w:rPr>
          <w:color w:val="C00000"/>
        </w:rPr>
        <w:t xml:space="preserve"> empowerment can be created, due to the social constructions and power implications we work under.</w:t>
      </w:r>
      <w:r w:rsidRPr="004804F0">
        <w:t xml:space="preserve"> </w:t>
      </w:r>
      <w:r w:rsidRPr="003943BC">
        <w:t>Loewenthal (2017) argues that by</w:t>
      </w:r>
      <w:r w:rsidR="00495EF7">
        <w:t xml:space="preserve"> continuing to</w:t>
      </w:r>
      <w:r w:rsidRPr="003943BC">
        <w:t xml:space="preserve"> rely on government funding or backing use of regulation of therapy is a form of social control</w:t>
      </w:r>
      <w:r w:rsidR="00495EF7">
        <w:t xml:space="preserve">, and thus hinders us from achieving </w:t>
      </w:r>
      <w:r w:rsidR="002E6637">
        <w:t>reconstructed realities</w:t>
      </w:r>
      <w:r w:rsidR="00495EF7">
        <w:t xml:space="preserve"> outlined so profoundly by Morall.</w:t>
      </w:r>
      <w:r w:rsidR="000B73DA">
        <w:t xml:space="preserve"> Loewenthal (2017) also questions the motives behind IAPT services and asks whether these are now put in place because the government </w:t>
      </w:r>
      <w:r w:rsidR="00B463A3">
        <w:t>fears</w:t>
      </w:r>
      <w:r w:rsidR="000B73DA">
        <w:t xml:space="preserve"> having over 1 million people in the UK to have therapy that isn’t in the form of their manualised means. His Action orientation (Willig, 2008)  is to challenge dominant systems we adhere to. </w:t>
      </w:r>
      <w:r w:rsidR="004804F0">
        <w:br/>
      </w:r>
      <w:r w:rsidR="004804F0">
        <w:br/>
      </w:r>
      <w:r w:rsidR="004804F0" w:rsidRPr="004F3E8B">
        <w:rPr>
          <w:u w:val="single"/>
        </w:rPr>
        <w:t>Cromby</w:t>
      </w:r>
      <w:r w:rsidR="004804F0" w:rsidRPr="004F3E8B">
        <w:rPr>
          <w:u w:val="single"/>
        </w:rPr>
        <w:br/>
      </w:r>
      <w:r w:rsidR="004804F0" w:rsidRPr="00E67D9C">
        <w:t>Cromby (2016) contribut</w:t>
      </w:r>
      <w:r w:rsidR="00A9766F" w:rsidRPr="00E67D9C">
        <w:t>es further</w:t>
      </w:r>
      <w:r w:rsidR="00297BF9" w:rsidRPr="00E67D9C">
        <w:t xml:space="preserve"> to th</w:t>
      </w:r>
      <w:r w:rsidR="00A9766F" w:rsidRPr="00E67D9C">
        <w:t xml:space="preserve">is </w:t>
      </w:r>
      <w:r w:rsidR="00297BF9" w:rsidRPr="00E67D9C">
        <w:t>discourse</w:t>
      </w:r>
      <w:r w:rsidR="004804F0" w:rsidRPr="00E67D9C">
        <w:t xml:space="preserve"> </w:t>
      </w:r>
      <w:r w:rsidR="00A9766F" w:rsidRPr="00E67D9C">
        <w:t xml:space="preserve">by </w:t>
      </w:r>
      <w:r w:rsidR="004804F0" w:rsidRPr="00E67D9C">
        <w:t>discuss</w:t>
      </w:r>
      <w:r w:rsidR="00A9766F" w:rsidRPr="00E67D9C">
        <w:t>ing</w:t>
      </w:r>
      <w:r w:rsidR="004804F0" w:rsidRPr="00E67D9C">
        <w:t xml:space="preserve"> the hidden promotion of will power within current psychological systems. </w:t>
      </w:r>
      <w:r w:rsidR="00E67D9C" w:rsidRPr="00E67D9C">
        <w:t>Cromby</w:t>
      </w:r>
      <w:r w:rsidR="00E717AC">
        <w:t xml:space="preserve"> </w:t>
      </w:r>
      <w:r w:rsidR="00E67D9C" w:rsidRPr="00E67D9C">
        <w:t>too addresses that i</w:t>
      </w:r>
      <w:r w:rsidR="004804F0" w:rsidRPr="00E67D9C">
        <w:t>nterventions</w:t>
      </w:r>
      <w:r w:rsidR="00E717AC">
        <w:t xml:space="preserve"> </w:t>
      </w:r>
      <w:r w:rsidR="004804F0" w:rsidRPr="00E67D9C">
        <w:t>still have individualistic underpinnings, in which the psyche of man is considered a solute concept</w:t>
      </w:r>
      <w:r w:rsidR="00956662" w:rsidRPr="00E67D9C">
        <w:t>, where misery is an internal breakdown or dysfunction.</w:t>
      </w:r>
      <w:r w:rsidR="004804F0" w:rsidRPr="00E67D9C">
        <w:t xml:space="preserve"> More specifically, the introduction of IAPT services and therapy within an online platform very much puts responsibility solely on the client, showing a “get yourself better” approach. These services, in some form, are rolled out throughout all UK </w:t>
      </w:r>
      <w:r w:rsidR="004804F0" w:rsidRPr="00E67D9C">
        <w:lastRenderedPageBreak/>
        <w:t>demographics</w:t>
      </w:r>
      <w:r w:rsidR="000C599D">
        <w:t>, such as the introduction to Online CBT platform in Powys Teaching Healthboard with the aim to roll out throughout Wales.</w:t>
      </w:r>
      <w:r w:rsidR="004804F0" w:rsidRPr="00E67D9C">
        <w:t xml:space="preserve"> </w:t>
      </w:r>
      <w:r w:rsidR="00297BF9" w:rsidRPr="00E67D9C">
        <w:rPr>
          <w:color w:val="7030A0"/>
        </w:rPr>
        <w:t>What we can attribute from</w:t>
      </w:r>
      <w:r w:rsidR="00A9766F" w:rsidRPr="00E67D9C">
        <w:rPr>
          <w:color w:val="7030A0"/>
        </w:rPr>
        <w:t xml:space="preserve"> this is the disregard to </w:t>
      </w:r>
      <w:r w:rsidR="004804F0" w:rsidRPr="00E67D9C">
        <w:rPr>
          <w:color w:val="7030A0"/>
        </w:rPr>
        <w:t>the social and economic factors of a person</w:t>
      </w:r>
      <w:r w:rsidR="002E6637">
        <w:rPr>
          <w:color w:val="7030A0"/>
        </w:rPr>
        <w:t xml:space="preserve"> </w:t>
      </w:r>
      <w:r w:rsidR="00E717AC">
        <w:rPr>
          <w:color w:val="7030A0"/>
        </w:rPr>
        <w:t>regarding P</w:t>
      </w:r>
      <w:r w:rsidR="002E6637">
        <w:rPr>
          <w:color w:val="7030A0"/>
        </w:rPr>
        <w:t xml:space="preserve">ractice (in reference to </w:t>
      </w:r>
      <w:r w:rsidR="005B6CC7">
        <w:rPr>
          <w:color w:val="7030A0"/>
        </w:rPr>
        <w:t>Willig’s (2008)</w:t>
      </w:r>
      <w:r w:rsidR="002E6637">
        <w:rPr>
          <w:color w:val="7030A0"/>
        </w:rPr>
        <w:t xml:space="preserve"> DA framework)</w:t>
      </w:r>
      <w:r w:rsidR="00E67D9C" w:rsidRPr="00E67D9C">
        <w:rPr>
          <w:color w:val="7030A0"/>
        </w:rPr>
        <w:t xml:space="preserve">, even though they are often </w:t>
      </w:r>
      <w:r w:rsidR="004804F0" w:rsidRPr="00E67D9C">
        <w:rPr>
          <w:color w:val="7030A0"/>
        </w:rPr>
        <w:t>recorded</w:t>
      </w:r>
      <w:r w:rsidR="00A9766F">
        <w:rPr>
          <w:color w:val="70AD47" w:themeColor="accent6"/>
        </w:rPr>
        <w:t xml:space="preserve">. </w:t>
      </w:r>
      <w:r w:rsidR="00E67D9C" w:rsidRPr="00E67D9C">
        <w:t xml:space="preserve">From this literature, </w:t>
      </w:r>
      <w:r w:rsidR="00E67D9C" w:rsidRPr="00E67D9C">
        <w:rPr>
          <w:color w:val="7030A0"/>
        </w:rPr>
        <w:t>we can question, how</w:t>
      </w:r>
      <w:r w:rsidR="004804F0" w:rsidRPr="00E67D9C">
        <w:rPr>
          <w:color w:val="7030A0"/>
        </w:rPr>
        <w:t xml:space="preserve"> one </w:t>
      </w:r>
      <w:r w:rsidR="00E67D9C" w:rsidRPr="00E67D9C">
        <w:rPr>
          <w:color w:val="7030A0"/>
        </w:rPr>
        <w:t xml:space="preserve">can </w:t>
      </w:r>
      <w:r w:rsidR="004804F0" w:rsidRPr="00E67D9C">
        <w:rPr>
          <w:color w:val="7030A0"/>
        </w:rPr>
        <w:t>possibly get better through</w:t>
      </w:r>
      <w:r w:rsidR="00297BF9" w:rsidRPr="00E67D9C">
        <w:rPr>
          <w:color w:val="7030A0"/>
        </w:rPr>
        <w:t xml:space="preserve"> computerised interventions</w:t>
      </w:r>
      <w:r w:rsidR="004804F0" w:rsidRPr="00E67D9C">
        <w:rPr>
          <w:color w:val="7030A0"/>
        </w:rPr>
        <w:t xml:space="preserve"> if they have no means of food, shelter, employment? Or are facing gender, racial or ethnic discrimination? </w:t>
      </w:r>
      <w:r w:rsidR="00E67D9C" w:rsidRPr="00E67D9C">
        <w:rPr>
          <w:color w:val="7030A0"/>
        </w:rPr>
        <w:t xml:space="preserve">From </w:t>
      </w:r>
      <w:r w:rsidR="005B6CC7">
        <w:rPr>
          <w:color w:val="7030A0"/>
        </w:rPr>
        <w:t>Willig’s (2008)</w:t>
      </w:r>
      <w:r w:rsidR="00E67D9C" w:rsidRPr="00E67D9C">
        <w:rPr>
          <w:color w:val="7030A0"/>
        </w:rPr>
        <w:t xml:space="preserve"> framework, we can construct the reality that these systems are failing us. </w:t>
      </w:r>
      <w:r w:rsidR="004804F0" w:rsidRPr="00E67D9C">
        <w:rPr>
          <w:color w:val="7030A0"/>
        </w:rPr>
        <w:t xml:space="preserve"> </w:t>
      </w:r>
      <w:r w:rsidR="003E59EE" w:rsidRPr="004F3E8B">
        <w:t>Semmelhack (2011) reflects on authoritarian</w:t>
      </w:r>
      <w:r w:rsidR="00F50399">
        <w:t xml:space="preserve"> enforced</w:t>
      </w:r>
      <w:r w:rsidR="003E59EE" w:rsidRPr="004F3E8B">
        <w:t xml:space="preserve"> throughout the centuries has dampened the nurturing role of therapies</w:t>
      </w:r>
      <w:r w:rsidR="00F50399">
        <w:t xml:space="preserve"> </w:t>
      </w:r>
      <w:r w:rsidR="003E59EE" w:rsidRPr="004F3E8B">
        <w:t xml:space="preserve">and </w:t>
      </w:r>
      <w:r w:rsidR="00297BF9">
        <w:t xml:space="preserve">sees these </w:t>
      </w:r>
      <w:r w:rsidR="003E59EE" w:rsidRPr="004F3E8B">
        <w:t>online interventions a</w:t>
      </w:r>
      <w:r w:rsidR="00297BF9">
        <w:t>s</w:t>
      </w:r>
      <w:r w:rsidR="003E59EE" w:rsidRPr="004F3E8B">
        <w:t xml:space="preserve"> the product of this</w:t>
      </w:r>
      <w:r w:rsidR="00297BF9">
        <w:t xml:space="preserve"> authorit</w:t>
      </w:r>
      <w:r w:rsidR="002E6637">
        <w:t>y</w:t>
      </w:r>
      <w:r w:rsidR="003E59EE" w:rsidRPr="004F3E8B">
        <w:t>.</w:t>
      </w:r>
      <w:r w:rsidR="003E59EE" w:rsidRPr="003E59EE">
        <w:t xml:space="preserve"> </w:t>
      </w:r>
      <w:r w:rsidR="00454663">
        <w:t>A new constructed reality emerging is the belief that th</w:t>
      </w:r>
      <w:r w:rsidR="003D55BE">
        <w:t>e increased use of controlled variables within therapy</w:t>
      </w:r>
      <w:r w:rsidR="00A57495">
        <w:t xml:space="preserve"> such as generic self-help programmes</w:t>
      </w:r>
      <w:r w:rsidR="003D55BE">
        <w:t xml:space="preserve"> stunts a client. </w:t>
      </w:r>
      <w:r w:rsidR="003D55BE" w:rsidRPr="003D55BE">
        <w:t>Private therapy is becoming the only space for thoughtfulness and freedom to explore the depths of self (including dark fantasies) and this will die out if we continue to move towards</w:t>
      </w:r>
      <w:r w:rsidR="00A57495">
        <w:t xml:space="preserve"> these forms of</w:t>
      </w:r>
      <w:r w:rsidR="003D55BE" w:rsidRPr="003D55BE">
        <w:t xml:space="preserve"> </w:t>
      </w:r>
      <w:r w:rsidR="00A57495">
        <w:t>therapy</w:t>
      </w:r>
      <w:r w:rsidR="003D55BE" w:rsidRPr="003D55BE">
        <w:t>. True emotional expression is something that can alleviate us from regressive constrictions that have been formed in society</w:t>
      </w:r>
      <w:r w:rsidR="00297BF9">
        <w:t xml:space="preserve"> and th</w:t>
      </w:r>
      <w:r w:rsidR="002E6637">
        <w:t xml:space="preserve">is construction </w:t>
      </w:r>
      <w:r w:rsidR="00A4038B">
        <w:t>from reviewing literature is a</w:t>
      </w:r>
      <w:r w:rsidR="002E6637">
        <w:rPr>
          <w:color w:val="7030A0"/>
        </w:rPr>
        <w:t xml:space="preserve"> </w:t>
      </w:r>
      <w:r w:rsidR="00297BF9" w:rsidRPr="00297BF9">
        <w:rPr>
          <w:color w:val="7030A0"/>
        </w:rPr>
        <w:t xml:space="preserve">growing amongst the profession. </w:t>
      </w:r>
    </w:p>
    <w:p w14:paraId="5D6F4744" w14:textId="0A9F57B6" w:rsidR="00D83257" w:rsidRPr="00A4038B" w:rsidRDefault="002A54BB" w:rsidP="003D55BE">
      <w:pPr>
        <w:rPr>
          <w:u w:val="single"/>
          <w:lang w:val="en"/>
        </w:rPr>
      </w:pPr>
      <w:r w:rsidRPr="003D55BE">
        <w:rPr>
          <w:u w:val="single"/>
          <w:lang w:val="en"/>
        </w:rPr>
        <w:t xml:space="preserve">Janov 1970’s </w:t>
      </w:r>
      <w:r w:rsidR="00A4038B">
        <w:rPr>
          <w:u w:val="single"/>
          <w:lang w:val="en"/>
        </w:rPr>
        <w:br/>
      </w:r>
      <w:r w:rsidR="00956662" w:rsidRPr="003D55BE">
        <w:rPr>
          <w:lang w:val="en"/>
        </w:rPr>
        <w:t>W</w:t>
      </w:r>
      <w:r w:rsidR="00D139D7" w:rsidRPr="003D55BE">
        <w:rPr>
          <w:lang w:val="en"/>
        </w:rPr>
        <w:t xml:space="preserve">hile this section focuses on contemporary literature that contributes to the discourse of social justice, revolutionary work </w:t>
      </w:r>
      <w:r w:rsidR="00454663">
        <w:rPr>
          <w:lang w:val="en"/>
        </w:rPr>
        <w:t xml:space="preserve">earlier dated also </w:t>
      </w:r>
      <w:r w:rsidR="00D139D7" w:rsidRPr="003D55BE">
        <w:rPr>
          <w:lang w:val="en"/>
        </w:rPr>
        <w:t xml:space="preserve">contributes to this discourse formulation. </w:t>
      </w:r>
      <w:r w:rsidR="00B2428E" w:rsidRPr="003D55BE">
        <w:rPr>
          <w:lang w:val="en"/>
        </w:rPr>
        <w:t xml:space="preserve"> As well as critical concepts such as</w:t>
      </w:r>
      <w:r w:rsidR="00956662" w:rsidRPr="003D55BE">
        <w:rPr>
          <w:lang w:val="en"/>
        </w:rPr>
        <w:t xml:space="preserve"> </w:t>
      </w:r>
      <w:r w:rsidR="00956662" w:rsidRPr="00AF38A9">
        <w:t>Fenichel (19</w:t>
      </w:r>
      <w:r w:rsidR="008073A0" w:rsidRPr="00AF38A9">
        <w:t>4</w:t>
      </w:r>
      <w:r w:rsidR="00956662" w:rsidRPr="00AF38A9">
        <w:t>5) acknowledgement that psychotherapy cannot change until society changes first</w:t>
      </w:r>
      <w:r w:rsidR="00956662" w:rsidRPr="003D55BE">
        <w:rPr>
          <w:lang w:val="en"/>
        </w:rPr>
        <w:t xml:space="preserve"> </w:t>
      </w:r>
      <w:r w:rsidR="00956662" w:rsidRPr="00AF38A9">
        <w:t>(</w:t>
      </w:r>
      <w:r w:rsidR="00A4038B">
        <w:t>c</w:t>
      </w:r>
      <w:r w:rsidR="00956662" w:rsidRPr="00AF38A9">
        <w:t>ited in Totton, 2010)</w:t>
      </w:r>
      <w:r w:rsidR="008073A0" w:rsidRPr="00AF38A9">
        <w:t xml:space="preserve"> and </w:t>
      </w:r>
      <w:r w:rsidR="00956662" w:rsidRPr="003D55BE">
        <w:rPr>
          <w:lang w:val="en"/>
        </w:rPr>
        <w:t>S</w:t>
      </w:r>
      <w:r w:rsidR="00B2428E" w:rsidRPr="003D55BE">
        <w:rPr>
          <w:lang w:val="en"/>
        </w:rPr>
        <w:t xml:space="preserve">zasz (1963) </w:t>
      </w:r>
      <w:r w:rsidR="00956662" w:rsidRPr="003D55BE">
        <w:rPr>
          <w:lang w:val="en"/>
        </w:rPr>
        <w:t>concept of “T</w:t>
      </w:r>
      <w:r w:rsidR="00B2428E" w:rsidRPr="003D55BE">
        <w:rPr>
          <w:lang w:val="en"/>
        </w:rPr>
        <w:t>he Therapeutic State”</w:t>
      </w:r>
      <w:r w:rsidR="00221063" w:rsidRPr="003D55BE">
        <w:rPr>
          <w:lang w:val="en"/>
        </w:rPr>
        <w:t xml:space="preserve"> (</w:t>
      </w:r>
      <w:r w:rsidR="002E6637">
        <w:rPr>
          <w:lang w:val="en"/>
        </w:rPr>
        <w:t xml:space="preserve">cited in </w:t>
      </w:r>
      <w:r w:rsidR="00B2428E" w:rsidRPr="003D55BE">
        <w:rPr>
          <w:lang w:val="en"/>
        </w:rPr>
        <w:t xml:space="preserve">Baker, 2003) </w:t>
      </w:r>
      <w:r w:rsidR="00B2428E" w:rsidRPr="002C0D1E">
        <w:rPr>
          <w:color w:val="C00000"/>
          <w:lang w:val="en"/>
        </w:rPr>
        <w:t>we can see significant</w:t>
      </w:r>
      <w:r w:rsidRPr="002C0D1E">
        <w:rPr>
          <w:color w:val="C00000"/>
          <w:lang w:val="en"/>
        </w:rPr>
        <w:t xml:space="preserve"> contribution to the ethos of transforming society through </w:t>
      </w:r>
      <w:r w:rsidR="00E717AC">
        <w:rPr>
          <w:color w:val="C00000"/>
          <w:lang w:val="en"/>
        </w:rPr>
        <w:t>P</w:t>
      </w:r>
      <w:r w:rsidR="002E6637">
        <w:rPr>
          <w:color w:val="C00000"/>
          <w:lang w:val="en"/>
        </w:rPr>
        <w:t>ractice</w:t>
      </w:r>
      <w:r w:rsidRPr="002C0D1E">
        <w:rPr>
          <w:color w:val="C00000"/>
          <w:lang w:val="en"/>
        </w:rPr>
        <w:t xml:space="preserve"> </w:t>
      </w:r>
      <w:r w:rsidR="00297BF9" w:rsidRPr="002C0D1E">
        <w:rPr>
          <w:color w:val="C00000"/>
          <w:lang w:val="en"/>
        </w:rPr>
        <w:t>such as</w:t>
      </w:r>
      <w:r w:rsidR="008073A0" w:rsidRPr="002C0D1E">
        <w:rPr>
          <w:color w:val="C00000"/>
          <w:lang w:val="en"/>
        </w:rPr>
        <w:t xml:space="preserve"> </w:t>
      </w:r>
      <w:r w:rsidRPr="002C0D1E">
        <w:rPr>
          <w:color w:val="C00000"/>
          <w:lang w:val="en"/>
        </w:rPr>
        <w:t>Janov’s</w:t>
      </w:r>
      <w:r w:rsidR="00297BF9" w:rsidRPr="002C0D1E">
        <w:rPr>
          <w:color w:val="C00000"/>
          <w:lang w:val="en"/>
        </w:rPr>
        <w:t xml:space="preserve"> 1970’s</w:t>
      </w:r>
      <w:r w:rsidRPr="002C0D1E">
        <w:rPr>
          <w:color w:val="C00000"/>
          <w:lang w:val="en"/>
        </w:rPr>
        <w:t xml:space="preserve"> Primal therapy</w:t>
      </w:r>
      <w:r w:rsidR="008073A0" w:rsidRPr="003D55BE">
        <w:rPr>
          <w:lang w:val="en"/>
        </w:rPr>
        <w:t xml:space="preserve">. </w:t>
      </w:r>
      <w:r w:rsidRPr="003D55BE">
        <w:rPr>
          <w:lang w:val="en"/>
        </w:rPr>
        <w:t>Although criticized both at the time and retrospectively for multiple reasons; not being involved within the dominant left</w:t>
      </w:r>
      <w:r w:rsidR="002E6637">
        <w:rPr>
          <w:lang w:val="en"/>
        </w:rPr>
        <w:t>-</w:t>
      </w:r>
      <w:r w:rsidRPr="003D55BE">
        <w:rPr>
          <w:lang w:val="en"/>
        </w:rPr>
        <w:t>wing opposition</w:t>
      </w:r>
      <w:r w:rsidR="00454663">
        <w:rPr>
          <w:lang w:val="en"/>
        </w:rPr>
        <w:t xml:space="preserve"> and </w:t>
      </w:r>
      <w:r w:rsidRPr="003D55BE">
        <w:rPr>
          <w:lang w:val="en"/>
        </w:rPr>
        <w:t xml:space="preserve">the demonizing of “sick” bodies who did not undergo therapy, the theoretical </w:t>
      </w:r>
      <w:r w:rsidRPr="002C0D1E">
        <w:rPr>
          <w:color w:val="C00000"/>
          <w:lang w:val="en"/>
        </w:rPr>
        <w:t>underpinnings of primal therapy are relevant in the revolutionizing of therapy as a form of social justice within the 21</w:t>
      </w:r>
      <w:r w:rsidRPr="002C0D1E">
        <w:rPr>
          <w:color w:val="C00000"/>
          <w:vertAlign w:val="superscript"/>
          <w:lang w:val="en"/>
        </w:rPr>
        <w:t>st</w:t>
      </w:r>
      <w:r w:rsidRPr="002C0D1E">
        <w:rPr>
          <w:color w:val="C00000"/>
          <w:lang w:val="en"/>
        </w:rPr>
        <w:t xml:space="preserve"> century. </w:t>
      </w:r>
      <w:r w:rsidR="00454663">
        <w:rPr>
          <w:lang w:val="en"/>
        </w:rPr>
        <w:t>These concepts</w:t>
      </w:r>
      <w:r w:rsidRPr="003D55BE">
        <w:rPr>
          <w:lang w:val="en"/>
        </w:rPr>
        <w:t xml:space="preserve"> </w:t>
      </w:r>
      <w:r w:rsidR="00454663">
        <w:rPr>
          <w:lang w:val="en"/>
        </w:rPr>
        <w:t xml:space="preserve">are </w:t>
      </w:r>
      <w:r w:rsidRPr="003D55BE">
        <w:rPr>
          <w:lang w:val="en"/>
        </w:rPr>
        <w:t>summed up adequately by Williams et al (2015)</w:t>
      </w:r>
      <w:r w:rsidR="00A4038B">
        <w:rPr>
          <w:lang w:val="en"/>
        </w:rPr>
        <w:t>,</w:t>
      </w:r>
      <w:r w:rsidR="002E6637">
        <w:rPr>
          <w:lang w:val="en"/>
        </w:rPr>
        <w:t xml:space="preserve"> </w:t>
      </w:r>
      <w:r w:rsidR="00454663">
        <w:rPr>
          <w:lang w:val="en"/>
        </w:rPr>
        <w:t>that</w:t>
      </w:r>
      <w:r w:rsidRPr="003D55BE">
        <w:rPr>
          <w:lang w:val="en"/>
        </w:rPr>
        <w:t xml:space="preserve"> prioritizing experiential emotions over reasoning</w:t>
      </w:r>
      <w:r w:rsidR="00454663">
        <w:rPr>
          <w:lang w:val="en"/>
        </w:rPr>
        <w:t xml:space="preserve"> and e</w:t>
      </w:r>
      <w:r w:rsidRPr="003D55BE">
        <w:rPr>
          <w:lang w:val="en"/>
        </w:rPr>
        <w:t>xperiencing multiple levels of consciousness</w:t>
      </w:r>
      <w:r w:rsidR="00454663">
        <w:rPr>
          <w:lang w:val="en"/>
        </w:rPr>
        <w:t xml:space="preserve"> contribute to social justice movement of today. More g</w:t>
      </w:r>
      <w:r w:rsidR="004F0D86">
        <w:rPr>
          <w:lang w:val="en"/>
        </w:rPr>
        <w:t xml:space="preserve">randly, </w:t>
      </w:r>
      <w:r w:rsidR="004F0D86" w:rsidRPr="00870200">
        <w:rPr>
          <w:color w:val="7030A0"/>
          <w:lang w:val="en"/>
        </w:rPr>
        <w:t xml:space="preserve">Williams (2015) attributes from </w:t>
      </w:r>
      <w:r w:rsidR="00454663">
        <w:rPr>
          <w:color w:val="7030A0"/>
          <w:lang w:val="en"/>
        </w:rPr>
        <w:t>Janov</w:t>
      </w:r>
      <w:r w:rsidR="004F0D86" w:rsidRPr="00870200">
        <w:rPr>
          <w:color w:val="7030A0"/>
          <w:lang w:val="en"/>
        </w:rPr>
        <w:t xml:space="preserve"> that we can use the concepts of this work to </w:t>
      </w:r>
      <w:r w:rsidRPr="00870200">
        <w:rPr>
          <w:color w:val="7030A0"/>
          <w:lang w:val="en"/>
        </w:rPr>
        <w:t>overthrow</w:t>
      </w:r>
      <w:r w:rsidR="004F0D86" w:rsidRPr="00870200">
        <w:rPr>
          <w:color w:val="7030A0"/>
          <w:lang w:val="en"/>
        </w:rPr>
        <w:t xml:space="preserve"> a</w:t>
      </w:r>
      <w:r w:rsidRPr="00870200">
        <w:rPr>
          <w:color w:val="7030A0"/>
          <w:lang w:val="en"/>
        </w:rPr>
        <w:t xml:space="preserve"> capitalistic state</w:t>
      </w:r>
      <w:r w:rsidR="004F0D86" w:rsidRPr="00870200">
        <w:rPr>
          <w:color w:val="7030A0"/>
          <w:lang w:val="en"/>
        </w:rPr>
        <w:t>, most si</w:t>
      </w:r>
      <w:r w:rsidRPr="00870200">
        <w:rPr>
          <w:color w:val="7030A0"/>
          <w:lang w:val="en"/>
        </w:rPr>
        <w:t>gnificant to 21</w:t>
      </w:r>
      <w:r w:rsidRPr="00870200">
        <w:rPr>
          <w:color w:val="7030A0"/>
          <w:vertAlign w:val="superscript"/>
          <w:lang w:val="en"/>
        </w:rPr>
        <w:t>st</w:t>
      </w:r>
      <w:r w:rsidRPr="00870200">
        <w:rPr>
          <w:color w:val="7030A0"/>
          <w:lang w:val="en"/>
        </w:rPr>
        <w:t xml:space="preserve"> century liberalization</w:t>
      </w:r>
      <w:r w:rsidR="004F3E8B" w:rsidRPr="00870200">
        <w:rPr>
          <w:color w:val="7030A0"/>
          <w:lang w:val="en"/>
        </w:rPr>
        <w:t>.</w:t>
      </w:r>
    </w:p>
    <w:p w14:paraId="110DDD30" w14:textId="24852EB7" w:rsidR="0066456B" w:rsidRPr="00A4038B" w:rsidRDefault="00A4038B" w:rsidP="003D55BE">
      <w:pPr>
        <w:rPr>
          <w:lang w:val="en"/>
        </w:rPr>
      </w:pPr>
      <w:r>
        <w:rPr>
          <w:lang w:val="en"/>
        </w:rPr>
        <w:t xml:space="preserve">These </w:t>
      </w:r>
      <w:r w:rsidR="00454663">
        <w:rPr>
          <w:lang w:val="en"/>
        </w:rPr>
        <w:t>capitalistic structures within British social and economic systems</w:t>
      </w:r>
      <w:r>
        <w:rPr>
          <w:lang w:val="en"/>
        </w:rPr>
        <w:t xml:space="preserve"> are also seen through t</w:t>
      </w:r>
      <w:r w:rsidR="00454663" w:rsidRPr="009A1E96">
        <w:rPr>
          <w:lang w:val="en"/>
        </w:rPr>
        <w:t>he persistent</w:t>
      </w:r>
      <w:r w:rsidR="004119DF" w:rsidRPr="009A1E96">
        <w:rPr>
          <w:lang w:val="en"/>
        </w:rPr>
        <w:t xml:space="preserve"> </w:t>
      </w:r>
      <w:r w:rsidR="00454663" w:rsidRPr="009A1E96">
        <w:rPr>
          <w:lang w:val="en"/>
        </w:rPr>
        <w:t>use</w:t>
      </w:r>
      <w:r w:rsidR="004119DF" w:rsidRPr="009A1E96">
        <w:rPr>
          <w:lang w:val="en"/>
        </w:rPr>
        <w:t xml:space="preserve"> </w:t>
      </w:r>
      <w:r w:rsidR="00454663" w:rsidRPr="009A1E96">
        <w:rPr>
          <w:lang w:val="en"/>
        </w:rPr>
        <w:t xml:space="preserve">of </w:t>
      </w:r>
      <w:r w:rsidR="004119DF" w:rsidRPr="009A1E96">
        <w:rPr>
          <w:lang w:val="en"/>
        </w:rPr>
        <w:t>psychometrics to measure human suffering</w:t>
      </w:r>
      <w:r w:rsidR="00454663" w:rsidRPr="009A1E96">
        <w:rPr>
          <w:lang w:val="en"/>
        </w:rPr>
        <w:t xml:space="preserve"> within our profession</w:t>
      </w:r>
      <w:r w:rsidR="001A6C6F" w:rsidRPr="009A1E96">
        <w:rPr>
          <w:lang w:val="en"/>
        </w:rPr>
        <w:t xml:space="preserve"> (see</w:t>
      </w:r>
      <w:r w:rsidR="000008D4">
        <w:rPr>
          <w:lang w:val="en"/>
        </w:rPr>
        <w:t xml:space="preserve"> 100’s papers such as</w:t>
      </w:r>
      <w:r w:rsidR="001A6C6F" w:rsidRPr="009A1E96">
        <w:rPr>
          <w:lang w:val="en"/>
        </w:rPr>
        <w:t xml:space="preserve"> </w:t>
      </w:r>
      <w:r w:rsidR="001A6C6F" w:rsidRPr="009A1E96">
        <w:rPr>
          <w:rFonts w:cs="Arial"/>
          <w:shd w:val="clear" w:color="auto" w:fill="FFFFFF"/>
        </w:rPr>
        <w:t>Fresco et al, 2007; Schulz et al, 2010)</w:t>
      </w:r>
      <w:r>
        <w:rPr>
          <w:rFonts w:cs="Arial"/>
          <w:sz w:val="20"/>
          <w:szCs w:val="20"/>
          <w:shd w:val="clear" w:color="auto" w:fill="FFFFFF"/>
        </w:rPr>
        <w:t xml:space="preserve">, </w:t>
      </w:r>
      <w:r w:rsidRPr="00A4038B">
        <w:rPr>
          <w:rFonts w:cs="Arial"/>
          <w:shd w:val="clear" w:color="auto" w:fill="FFFFFF"/>
        </w:rPr>
        <w:t>which ca</w:t>
      </w:r>
      <w:r w:rsidR="000008D4" w:rsidRPr="00A4038B">
        <w:rPr>
          <w:rFonts w:cs="Arial"/>
          <w:shd w:val="clear" w:color="auto" w:fill="FFFFFF"/>
        </w:rPr>
        <w:t>n</w:t>
      </w:r>
      <w:r w:rsidR="000008D4" w:rsidRPr="000008D4">
        <w:rPr>
          <w:rFonts w:cs="Arial"/>
          <w:shd w:val="clear" w:color="auto" w:fill="FFFFFF"/>
        </w:rPr>
        <w:t xml:space="preserve"> </w:t>
      </w:r>
      <w:r w:rsidR="004119DF">
        <w:rPr>
          <w:lang w:val="en"/>
        </w:rPr>
        <w:t>hinder</w:t>
      </w:r>
      <w:r w:rsidR="00454663">
        <w:rPr>
          <w:lang w:val="en"/>
        </w:rPr>
        <w:t xml:space="preserve"> clinicians</w:t>
      </w:r>
      <w:r w:rsidR="004119DF">
        <w:rPr>
          <w:lang w:val="en"/>
        </w:rPr>
        <w:t xml:space="preserve"> to</w:t>
      </w:r>
      <w:r w:rsidR="00E717AC">
        <w:rPr>
          <w:lang w:val="en"/>
        </w:rPr>
        <w:t xml:space="preserve"> </w:t>
      </w:r>
      <w:r w:rsidR="004119DF">
        <w:rPr>
          <w:lang w:val="en"/>
        </w:rPr>
        <w:t>help those in need</w:t>
      </w:r>
      <w:r w:rsidR="000008D4">
        <w:rPr>
          <w:lang w:val="en"/>
        </w:rPr>
        <w:t xml:space="preserve"> (Scull 2010)</w:t>
      </w:r>
      <w:r w:rsidR="004119DF">
        <w:rPr>
          <w:lang w:val="en"/>
        </w:rPr>
        <w:t>. The</w:t>
      </w:r>
      <w:r w:rsidR="004119DF" w:rsidRPr="003D55BE">
        <w:rPr>
          <w:lang w:val="en"/>
        </w:rPr>
        <w:t xml:space="preserve"> </w:t>
      </w:r>
      <w:r w:rsidR="004119DF" w:rsidRPr="003D55BE">
        <w:t xml:space="preserve">Minimum data set to measure depression, anxiety and phobia were created by a </w:t>
      </w:r>
      <w:r w:rsidR="004119DF" w:rsidRPr="00E42405">
        <w:rPr>
          <w:color w:val="00B0F0"/>
        </w:rPr>
        <w:t>pharmaceutical company</w:t>
      </w:r>
      <w:r w:rsidR="00E717AC">
        <w:rPr>
          <w:color w:val="00B0F0"/>
        </w:rPr>
        <w:t xml:space="preserve">, </w:t>
      </w:r>
      <w:r w:rsidR="004119DF" w:rsidRPr="00E42405">
        <w:rPr>
          <w:color w:val="00B0F0"/>
        </w:rPr>
        <w:t>highlight</w:t>
      </w:r>
      <w:r w:rsidR="00E717AC">
        <w:rPr>
          <w:color w:val="00B0F0"/>
        </w:rPr>
        <w:t>ing</w:t>
      </w:r>
      <w:r w:rsidR="004119DF" w:rsidRPr="00E42405">
        <w:rPr>
          <w:color w:val="00B0F0"/>
        </w:rPr>
        <w:t xml:space="preserve"> the</w:t>
      </w:r>
      <w:r w:rsidR="00E42405">
        <w:rPr>
          <w:color w:val="00B0F0"/>
        </w:rPr>
        <w:t xml:space="preserve"> </w:t>
      </w:r>
      <w:r w:rsidR="00E717AC">
        <w:rPr>
          <w:color w:val="00B0F0"/>
        </w:rPr>
        <w:t>P</w:t>
      </w:r>
      <w:r w:rsidR="00E42405">
        <w:rPr>
          <w:color w:val="00B0F0"/>
        </w:rPr>
        <w:t>ositioning (in reference to Willig</w:t>
      </w:r>
      <w:r w:rsidR="00E717AC">
        <w:rPr>
          <w:color w:val="00B0F0"/>
        </w:rPr>
        <w:t>’s</w:t>
      </w:r>
      <w:r>
        <w:rPr>
          <w:color w:val="00B0F0"/>
        </w:rPr>
        <w:t xml:space="preserve"> FDA</w:t>
      </w:r>
      <w:r w:rsidR="00E717AC">
        <w:rPr>
          <w:color w:val="00B0F0"/>
        </w:rPr>
        <w:t xml:space="preserve"> analysis</w:t>
      </w:r>
      <w:r w:rsidR="00E42405">
        <w:rPr>
          <w:color w:val="00B0F0"/>
        </w:rPr>
        <w:t xml:space="preserve">) of these </w:t>
      </w:r>
      <w:r w:rsidR="00B67F3F">
        <w:rPr>
          <w:color w:val="00B0F0"/>
        </w:rPr>
        <w:t>companies’</w:t>
      </w:r>
      <w:r w:rsidR="004119DF" w:rsidRPr="00E42405">
        <w:rPr>
          <w:color w:val="00B0F0"/>
        </w:rPr>
        <w:t xml:space="preserve"> </w:t>
      </w:r>
      <w:r w:rsidR="00B67F3F">
        <w:rPr>
          <w:color w:val="00B0F0"/>
        </w:rPr>
        <w:t xml:space="preserve">as to gain </w:t>
      </w:r>
      <w:r w:rsidR="004119DF" w:rsidRPr="00E42405">
        <w:rPr>
          <w:color w:val="00B0F0"/>
        </w:rPr>
        <w:t>power and economic profit</w:t>
      </w:r>
      <w:r w:rsidR="00B67F3F">
        <w:rPr>
          <w:color w:val="00B0F0"/>
        </w:rPr>
        <w:t>ability</w:t>
      </w:r>
      <w:r w:rsidR="004119DF" w:rsidRPr="00E42405">
        <w:rPr>
          <w:color w:val="00B0F0"/>
        </w:rPr>
        <w:t xml:space="preserve">.  </w:t>
      </w:r>
      <w:r w:rsidR="00454663">
        <w:t>These scores are often used alongside d</w:t>
      </w:r>
      <w:r w:rsidR="004119DF" w:rsidRPr="003D55BE">
        <w:t>iagnos</w:t>
      </w:r>
      <w:r w:rsidR="00454663">
        <w:t xml:space="preserve">tic tools </w:t>
      </w:r>
      <w:r w:rsidR="00B67F3F">
        <w:t xml:space="preserve">such as the DSM, </w:t>
      </w:r>
      <w:r w:rsidR="00454663">
        <w:t>and combined, contribute to which</w:t>
      </w:r>
      <w:r w:rsidR="004119DF" w:rsidRPr="003D55BE">
        <w:t xml:space="preserve"> psychological services</w:t>
      </w:r>
      <w:r w:rsidR="00454663">
        <w:t xml:space="preserve"> are accessible, naturally </w:t>
      </w:r>
      <w:r w:rsidR="00B852E8">
        <w:t xml:space="preserve">excluding different </w:t>
      </w:r>
      <w:r w:rsidR="00D83257">
        <w:t>parts of society</w:t>
      </w:r>
      <w:r w:rsidR="00B852E8">
        <w:t xml:space="preserve"> due to its Western understandings of measurement</w:t>
      </w:r>
      <w:r w:rsidR="004119DF" w:rsidRPr="003D55BE">
        <w:t>. Scull (2010) recognises that humanists</w:t>
      </w:r>
      <w:r w:rsidR="00B852E8">
        <w:t xml:space="preserve"> personified in movements such as person-centred, </w:t>
      </w:r>
      <w:r w:rsidR="004119DF" w:rsidRPr="003D55BE">
        <w:t>are second class professions to pure scientists</w:t>
      </w:r>
      <w:r w:rsidR="00BF104D" w:rsidRPr="003D55BE">
        <w:t>,</w:t>
      </w:r>
      <w:r w:rsidR="00B852E8">
        <w:t xml:space="preserve"> are the </w:t>
      </w:r>
      <w:r w:rsidR="00BF104D" w:rsidRPr="003D55BE">
        <w:t>less dominant discourse</w:t>
      </w:r>
      <w:r w:rsidR="00B852E8">
        <w:t xml:space="preserve">, which therefore allows the use of psychometrics to continue. </w:t>
      </w:r>
      <w:r w:rsidR="00BF104D" w:rsidRPr="003D55BE">
        <w:t xml:space="preserve"> </w:t>
      </w:r>
    </w:p>
    <w:p w14:paraId="5BEB479D" w14:textId="3F61D4B2" w:rsidR="00F46054" w:rsidRPr="002C0D1E" w:rsidRDefault="004F3E8B" w:rsidP="00B446F7">
      <w:pPr>
        <w:rPr>
          <w:color w:val="C00000"/>
        </w:rPr>
      </w:pPr>
      <w:r w:rsidRPr="001511E5">
        <w:t>While we consider the client during this dis</w:t>
      </w:r>
      <w:r w:rsidR="00A4038B">
        <w:t>cursive field</w:t>
      </w:r>
      <w:r w:rsidRPr="001511E5">
        <w:t>, we must also look at the effects of these power structures</w:t>
      </w:r>
      <w:r w:rsidR="00B852E8">
        <w:t xml:space="preserve"> and psychometric implementation</w:t>
      </w:r>
      <w:r w:rsidRPr="001511E5">
        <w:t xml:space="preserve"> have on professionals working within therapeutic fields.</w:t>
      </w:r>
      <w:r w:rsidR="00B852E8">
        <w:t xml:space="preserve"> D</w:t>
      </w:r>
      <w:r w:rsidRPr="001511E5">
        <w:t>iscussed within the previous discourse</w:t>
      </w:r>
      <w:r w:rsidR="00A4038B">
        <w:t xml:space="preserve"> field</w:t>
      </w:r>
      <w:r w:rsidRPr="001511E5">
        <w:t xml:space="preserve">, research literature is consistently being produced highlighting the eroding wellbeing of the practitioner. The BPS </w:t>
      </w:r>
      <w:r w:rsidR="00A4038B">
        <w:t>(2016)</w:t>
      </w:r>
      <w:r w:rsidRPr="001511E5">
        <w:t xml:space="preserve"> report</w:t>
      </w:r>
      <w:r w:rsidR="00B852E8">
        <w:t>ed</w:t>
      </w:r>
      <w:r w:rsidRPr="001511E5">
        <w:t xml:space="preserve"> on increased levels of stress, depression and burnout</w:t>
      </w:r>
      <w:r w:rsidR="00EE0B92">
        <w:t xml:space="preserve"> of practitioners</w:t>
      </w:r>
      <w:r w:rsidR="00B852E8">
        <w:t xml:space="preserve">, </w:t>
      </w:r>
      <w:r w:rsidRPr="001511E5">
        <w:t xml:space="preserve">while Therapy </w:t>
      </w:r>
      <w:r w:rsidR="00B67F3F">
        <w:t>T</w:t>
      </w:r>
      <w:r w:rsidRPr="001511E5">
        <w:t xml:space="preserve">oday </w:t>
      </w:r>
      <w:r w:rsidR="00EE0B92">
        <w:t xml:space="preserve">have </w:t>
      </w:r>
      <w:r w:rsidR="00EE0B92">
        <w:lastRenderedPageBreak/>
        <w:t xml:space="preserve">published </w:t>
      </w:r>
      <w:r w:rsidR="001511E5" w:rsidRPr="001511E5">
        <w:t>many articles such as “Slaves to the Machine</w:t>
      </w:r>
      <w:r w:rsidR="00B852E8">
        <w:t>”</w:t>
      </w:r>
      <w:r w:rsidR="001511E5" w:rsidRPr="001511E5">
        <w:t xml:space="preserve"> (2019) in recognition that the current systems have practitioners overworked and their skills undervalued. </w:t>
      </w:r>
      <w:r w:rsidR="00B852E8">
        <w:rPr>
          <w:color w:val="FFC000"/>
        </w:rPr>
        <w:t xml:space="preserve">Considering </w:t>
      </w:r>
      <w:r w:rsidR="005B6CC7">
        <w:rPr>
          <w:color w:val="FFC000"/>
        </w:rPr>
        <w:t>Willig’s (2008)</w:t>
      </w:r>
      <w:r w:rsidR="00B852E8">
        <w:rPr>
          <w:color w:val="FFC000"/>
        </w:rPr>
        <w:t xml:space="preserve"> framework, the </w:t>
      </w:r>
      <w:r w:rsidR="002D6DA8">
        <w:rPr>
          <w:color w:val="FFC000"/>
        </w:rPr>
        <w:t>Action O</w:t>
      </w:r>
      <w:r w:rsidR="00B852E8">
        <w:rPr>
          <w:color w:val="FFC000"/>
        </w:rPr>
        <w:t xml:space="preserve">rientation </w:t>
      </w:r>
      <w:r w:rsidR="002C0D1E" w:rsidRPr="002C0D1E">
        <w:rPr>
          <w:color w:val="FFC000"/>
        </w:rPr>
        <w:t xml:space="preserve">of these articles is to cry out for more public attention that professionals are unable to work in these created conditions, </w:t>
      </w:r>
      <w:r w:rsidR="002D6DA8">
        <w:rPr>
          <w:color w:val="00B0F0"/>
        </w:rPr>
        <w:t>P</w:t>
      </w:r>
      <w:r w:rsidR="002C0D1E" w:rsidRPr="00B852E8">
        <w:rPr>
          <w:color w:val="00B0F0"/>
        </w:rPr>
        <w:t>ositioning itself in opposition to the forces that have thus created them</w:t>
      </w:r>
      <w:r w:rsidR="002C0D1E" w:rsidRPr="002C0D1E">
        <w:rPr>
          <w:color w:val="C00000"/>
        </w:rPr>
        <w:t>.</w:t>
      </w:r>
      <w:r w:rsidR="002D6DA8">
        <w:rPr>
          <w:color w:val="C00000"/>
        </w:rPr>
        <w:t xml:space="preserve"> W</w:t>
      </w:r>
      <w:r w:rsidR="00F2053E" w:rsidRPr="002E5430">
        <w:rPr>
          <w:rFonts w:cs="Arial"/>
        </w:rPr>
        <w:t xml:space="preserve">ith much critique around our current systems, </w:t>
      </w:r>
      <w:r w:rsidR="00EE0B92">
        <w:rPr>
          <w:rFonts w:cs="Arial"/>
        </w:rPr>
        <w:t xml:space="preserve">one can question </w:t>
      </w:r>
      <w:r w:rsidR="00F2053E">
        <w:rPr>
          <w:rFonts w:cs="Arial"/>
        </w:rPr>
        <w:t xml:space="preserve">how </w:t>
      </w:r>
      <w:r w:rsidR="00EE0B92">
        <w:rPr>
          <w:rFonts w:cs="Arial"/>
        </w:rPr>
        <w:t>the profession moves</w:t>
      </w:r>
      <w:r w:rsidR="00F2053E">
        <w:rPr>
          <w:rFonts w:cs="Arial"/>
        </w:rPr>
        <w:t xml:space="preserve"> forward, and what </w:t>
      </w:r>
      <w:r w:rsidR="00F2053E" w:rsidRPr="002E5430">
        <w:rPr>
          <w:rFonts w:cs="Arial"/>
        </w:rPr>
        <w:t>alternative realit</w:t>
      </w:r>
      <w:r w:rsidR="00F2053E">
        <w:rPr>
          <w:rFonts w:cs="Arial"/>
        </w:rPr>
        <w:t>ies</w:t>
      </w:r>
      <w:r w:rsidR="00EE0B92">
        <w:rPr>
          <w:rFonts w:cs="Arial"/>
        </w:rPr>
        <w:t xml:space="preserve"> are</w:t>
      </w:r>
      <w:r w:rsidR="00F2053E">
        <w:rPr>
          <w:rFonts w:cs="Arial"/>
        </w:rPr>
        <w:t xml:space="preserve"> posed</w:t>
      </w:r>
      <w:r w:rsidR="00EE0B92">
        <w:rPr>
          <w:rFonts w:cs="Arial"/>
        </w:rPr>
        <w:t xml:space="preserve">. </w:t>
      </w:r>
    </w:p>
    <w:p w14:paraId="6C272F52" w14:textId="7F428BB1" w:rsidR="00A22B75" w:rsidRPr="00C11489" w:rsidRDefault="00A22B75" w:rsidP="00A22B75">
      <w:pPr>
        <w:pStyle w:val="NoSpacing"/>
        <w:rPr>
          <w:rFonts w:ascii="Helvetica" w:hAnsi="Helvetica" w:cs="Helvetica"/>
          <w:color w:val="FFC000"/>
          <w:sz w:val="20"/>
          <w:szCs w:val="20"/>
        </w:rPr>
      </w:pPr>
      <w:r>
        <w:rPr>
          <w:lang w:val="en"/>
        </w:rPr>
        <w:t>The oppressive nature of political governance is not exclusive to British history, with consistent reports linking mental health problems with education, wealth and povert</w:t>
      </w:r>
      <w:r w:rsidR="004F3E8B">
        <w:rPr>
          <w:lang w:val="en"/>
        </w:rPr>
        <w:t>y</w:t>
      </w:r>
      <w:r w:rsidR="00B4480F">
        <w:rPr>
          <w:lang w:val="en"/>
        </w:rPr>
        <w:t xml:space="preserve"> in other Western cultures</w:t>
      </w:r>
      <w:r w:rsidR="004F3E8B">
        <w:rPr>
          <w:lang w:val="en"/>
        </w:rPr>
        <w:t>.</w:t>
      </w:r>
      <w:r>
        <w:rPr>
          <w:lang w:val="en"/>
        </w:rPr>
        <w:t xml:space="preserve"> Goodman (2013) investigates injustices within America and highlight once again the failures to target, cater and improve mental health services specifically to address the forgotten demographic. The focus being that the problem of little utilization of mental health services from the poor population is a “mismatch” of political ideologies to the need of the community.  </w:t>
      </w:r>
      <w:r w:rsidRPr="007A6A00">
        <w:rPr>
          <w:lang w:val="en"/>
        </w:rPr>
        <w:t xml:space="preserve">Goodman (2013) outlines the effects of poverty within psychological problems </w:t>
      </w:r>
      <w:r w:rsidR="00B4480F">
        <w:rPr>
          <w:lang w:val="en"/>
        </w:rPr>
        <w:t>in</w:t>
      </w:r>
      <w:r w:rsidRPr="007A6A00">
        <w:rPr>
          <w:lang w:val="en"/>
        </w:rPr>
        <w:t xml:space="preserve"> three themes</w:t>
      </w:r>
      <w:r w:rsidR="004C291D">
        <w:rPr>
          <w:lang w:val="en"/>
        </w:rPr>
        <w:t>;</w:t>
      </w:r>
      <w:r w:rsidRPr="007A6A00">
        <w:rPr>
          <w:lang w:val="en"/>
        </w:rPr>
        <w:t xml:space="preserve"> </w:t>
      </w:r>
      <w:r w:rsidRPr="007A6A00">
        <w:rPr>
          <w:rFonts w:cs="Helvetica"/>
        </w:rPr>
        <w:t>stress and strain, social isolation and exclusion, and powerlessness. H</w:t>
      </w:r>
      <w:r w:rsidR="00EE0B92">
        <w:rPr>
          <w:rFonts w:cs="Helvetica"/>
        </w:rPr>
        <w:t>e</w:t>
      </w:r>
      <w:r w:rsidRPr="007A6A00">
        <w:rPr>
          <w:rFonts w:cs="Helvetica"/>
        </w:rPr>
        <w:t xml:space="preserve"> </w:t>
      </w:r>
      <w:r w:rsidR="00EE0B92">
        <w:rPr>
          <w:rFonts w:cs="Helvetica"/>
        </w:rPr>
        <w:t xml:space="preserve">reports </w:t>
      </w:r>
      <w:r w:rsidRPr="007A6A00">
        <w:rPr>
          <w:rFonts w:cs="Helvetica"/>
        </w:rPr>
        <w:t>that stress and strain experienced through poverty (in relations to food, shelter) have adverse effects on psychological wellbeing, leading to feelings of hopelessness, fear and worry</w:t>
      </w:r>
      <w:r w:rsidR="00EE0B92">
        <w:rPr>
          <w:rFonts w:cs="Helvetica"/>
        </w:rPr>
        <w:t xml:space="preserve">. This is </w:t>
      </w:r>
      <w:r w:rsidR="00B4480F">
        <w:rPr>
          <w:rFonts w:cs="Helvetica"/>
        </w:rPr>
        <w:t xml:space="preserve">further </w:t>
      </w:r>
      <w:r w:rsidRPr="007A6A00">
        <w:rPr>
          <w:rFonts w:cs="Helvetica"/>
        </w:rPr>
        <w:t>supported by Chen &amp; Matthews</w:t>
      </w:r>
      <w:r w:rsidR="004C291D">
        <w:rPr>
          <w:rFonts w:cs="Helvetica"/>
        </w:rPr>
        <w:t xml:space="preserve"> (</w:t>
      </w:r>
      <w:r w:rsidRPr="007A6A00">
        <w:rPr>
          <w:rFonts w:cs="Helvetica"/>
        </w:rPr>
        <w:t>2003, cited in Goodman</w:t>
      </w:r>
      <w:r w:rsidR="004C291D">
        <w:rPr>
          <w:rFonts w:cs="Helvetica"/>
        </w:rPr>
        <w:t xml:space="preserve">, </w:t>
      </w:r>
      <w:r w:rsidRPr="007A6A00">
        <w:rPr>
          <w:rFonts w:cs="Helvetica"/>
        </w:rPr>
        <w:t xml:space="preserve">2013), </w:t>
      </w:r>
      <w:r w:rsidR="002414C4" w:rsidRPr="007A6A00">
        <w:rPr>
          <w:rFonts w:cs="Helvetica"/>
        </w:rPr>
        <w:t>and</w:t>
      </w:r>
      <w:r w:rsidR="00EE0B92">
        <w:rPr>
          <w:rFonts w:cs="Helvetica"/>
        </w:rPr>
        <w:t xml:space="preserve"> addresses that</w:t>
      </w:r>
      <w:r w:rsidRPr="007A6A00">
        <w:rPr>
          <w:rFonts w:cs="Helvetica"/>
        </w:rPr>
        <w:t xml:space="preserve"> attempting </w:t>
      </w:r>
      <w:r w:rsidR="00EE0B92">
        <w:rPr>
          <w:rFonts w:cs="Helvetica"/>
        </w:rPr>
        <w:t xml:space="preserve">to </w:t>
      </w:r>
      <w:r w:rsidRPr="007A6A00">
        <w:rPr>
          <w:rFonts w:cs="Helvetica"/>
        </w:rPr>
        <w:t xml:space="preserve">access services highlights the power inequalities between patient and authoritative systems </w:t>
      </w:r>
      <w:r w:rsidR="00EE0B92">
        <w:rPr>
          <w:rFonts w:cs="Helvetica"/>
        </w:rPr>
        <w:t>providing the</w:t>
      </w:r>
      <w:r w:rsidRPr="007A6A00">
        <w:rPr>
          <w:rFonts w:cs="Helvetica"/>
        </w:rPr>
        <w:t xml:space="preserve"> services. Goodman (2013) goes further to explore the crisis of social isolation of the poor and shares the ideas of Ehrenreich (2009) capturing the systematic attitude as the criminalisation of poverty. Goodman (2013) then relies on British publication from (Ferrie, 2004) who links powerlessness to mental ill-health through factors such as loss of control and low autonomy.</w:t>
      </w:r>
      <w:r w:rsidRPr="00B4480F">
        <w:rPr>
          <w:rFonts w:ascii="Helvetica" w:hAnsi="Helvetica" w:cs="Helvetica"/>
          <w:color w:val="FFC000"/>
          <w:sz w:val="20"/>
          <w:szCs w:val="20"/>
        </w:rPr>
        <w:t xml:space="preserve"> </w:t>
      </w:r>
      <w:r w:rsidR="00B4480F" w:rsidRPr="00B4480F">
        <w:rPr>
          <w:rFonts w:ascii="Helvetica" w:hAnsi="Helvetica" w:cs="Helvetica"/>
          <w:color w:val="FFC000"/>
          <w:sz w:val="20"/>
          <w:szCs w:val="20"/>
        </w:rPr>
        <w:t>Here</w:t>
      </w:r>
      <w:r w:rsidR="00B67F3F">
        <w:rPr>
          <w:rFonts w:ascii="Helvetica" w:hAnsi="Helvetica" w:cs="Helvetica"/>
          <w:color w:val="FFC000"/>
          <w:sz w:val="20"/>
          <w:szCs w:val="20"/>
        </w:rPr>
        <w:t xml:space="preserve"> his </w:t>
      </w:r>
      <w:r w:rsidR="004C291D">
        <w:rPr>
          <w:rFonts w:ascii="Helvetica" w:hAnsi="Helvetica" w:cs="Helvetica"/>
          <w:color w:val="FFC000"/>
          <w:sz w:val="20"/>
          <w:szCs w:val="20"/>
        </w:rPr>
        <w:t>A</w:t>
      </w:r>
      <w:r w:rsidR="00B67F3F">
        <w:rPr>
          <w:rFonts w:ascii="Helvetica" w:hAnsi="Helvetica" w:cs="Helvetica"/>
          <w:color w:val="FFC000"/>
          <w:sz w:val="20"/>
          <w:szCs w:val="20"/>
        </w:rPr>
        <w:t xml:space="preserve">ction </w:t>
      </w:r>
      <w:r w:rsidR="004C291D">
        <w:rPr>
          <w:rFonts w:ascii="Helvetica" w:hAnsi="Helvetica" w:cs="Helvetica"/>
          <w:color w:val="FFC000"/>
          <w:sz w:val="20"/>
          <w:szCs w:val="20"/>
        </w:rPr>
        <w:t>O</w:t>
      </w:r>
      <w:r w:rsidR="00B67F3F">
        <w:rPr>
          <w:rFonts w:ascii="Helvetica" w:hAnsi="Helvetica" w:cs="Helvetica"/>
          <w:color w:val="FFC000"/>
          <w:sz w:val="20"/>
          <w:szCs w:val="20"/>
        </w:rPr>
        <w:t>rientation (</w:t>
      </w:r>
      <w:r w:rsidR="005B6CC7">
        <w:rPr>
          <w:rFonts w:ascii="Helvetica" w:hAnsi="Helvetica" w:cs="Helvetica"/>
          <w:color w:val="FFC000"/>
          <w:sz w:val="20"/>
          <w:szCs w:val="20"/>
        </w:rPr>
        <w:t>Willig’s (2008)</w:t>
      </w:r>
      <w:r w:rsidR="00B67F3F">
        <w:rPr>
          <w:rFonts w:ascii="Helvetica" w:hAnsi="Helvetica" w:cs="Helvetica"/>
          <w:color w:val="FFC000"/>
          <w:sz w:val="20"/>
          <w:szCs w:val="20"/>
        </w:rPr>
        <w:t xml:space="preserve"> DA) is to </w:t>
      </w:r>
      <w:r w:rsidR="00B4480F" w:rsidRPr="00B4480F">
        <w:rPr>
          <w:rFonts w:ascii="Helvetica" w:hAnsi="Helvetica" w:cs="Helvetica"/>
          <w:color w:val="FFC000"/>
          <w:sz w:val="20"/>
          <w:szCs w:val="20"/>
        </w:rPr>
        <w:t xml:space="preserve">highlight the injustices within our current systems to contribute evidence to form another discourse. </w:t>
      </w:r>
      <w:r w:rsidR="00DA5A39">
        <w:rPr>
          <w:lang w:val="en"/>
        </w:rPr>
        <w:br/>
      </w:r>
    </w:p>
    <w:p w14:paraId="63D59259" w14:textId="30008FF1" w:rsidR="004A34F6" w:rsidRPr="004A34F6" w:rsidRDefault="00C11489" w:rsidP="004A34F6">
      <w:pPr>
        <w:pStyle w:val="NoSpacing"/>
        <w:rPr>
          <w:color w:val="C00000"/>
        </w:rPr>
      </w:pPr>
      <w:r>
        <w:rPr>
          <w:lang w:val="en"/>
        </w:rPr>
        <w:t>Go</w:t>
      </w:r>
      <w:r w:rsidR="00B67F3F">
        <w:rPr>
          <w:lang w:val="en"/>
        </w:rPr>
        <w:t>o</w:t>
      </w:r>
      <w:r>
        <w:rPr>
          <w:lang w:val="en"/>
        </w:rPr>
        <w:t xml:space="preserve">dman </w:t>
      </w:r>
      <w:r w:rsidR="00B67F3F">
        <w:rPr>
          <w:lang w:val="en"/>
        </w:rPr>
        <w:t xml:space="preserve">(2013) </w:t>
      </w:r>
      <w:r>
        <w:rPr>
          <w:lang w:val="en"/>
        </w:rPr>
        <w:t>states that</w:t>
      </w:r>
      <w:r w:rsidR="002414C4">
        <w:rPr>
          <w:lang w:val="en"/>
        </w:rPr>
        <w:t xml:space="preserve"> </w:t>
      </w:r>
      <w:r w:rsidR="00C05822">
        <w:rPr>
          <w:lang w:val="en"/>
        </w:rPr>
        <w:t>for</w:t>
      </w:r>
      <w:r w:rsidR="002414C4">
        <w:rPr>
          <w:lang w:val="en"/>
        </w:rPr>
        <w:t xml:space="preserve"> therapeutic services to grow, barriers such </w:t>
      </w:r>
      <w:r w:rsidR="00A22B75">
        <w:rPr>
          <w:lang w:val="en"/>
        </w:rPr>
        <w:t>low income work patterns, accessibility, childcare, flexibility, transport</w:t>
      </w:r>
      <w:r w:rsidR="002414C4">
        <w:rPr>
          <w:lang w:val="en"/>
        </w:rPr>
        <w:t xml:space="preserve"> must be addressed to increase availability,</w:t>
      </w:r>
      <w:r w:rsidR="00A22B75">
        <w:rPr>
          <w:lang w:val="en"/>
        </w:rPr>
        <w:t xml:space="preserve"> </w:t>
      </w:r>
      <w:r w:rsidR="002414C4">
        <w:rPr>
          <w:lang w:val="en"/>
        </w:rPr>
        <w:t xml:space="preserve">as well as addressing </w:t>
      </w:r>
      <w:r w:rsidR="00A22B75">
        <w:rPr>
          <w:lang w:val="en"/>
        </w:rPr>
        <w:t xml:space="preserve">the authority role within therapy. Mcloed </w:t>
      </w:r>
      <w:r w:rsidR="002414C4">
        <w:rPr>
          <w:lang w:val="en"/>
        </w:rPr>
        <w:t xml:space="preserve">is just one researcher that found outcomes of low-income clients </w:t>
      </w:r>
      <w:r w:rsidR="00A22B75">
        <w:rPr>
          <w:lang w:val="en"/>
        </w:rPr>
        <w:t>do not measure as highly as other classes (Mcloed et al</w:t>
      </w:r>
      <w:r>
        <w:rPr>
          <w:lang w:val="en"/>
        </w:rPr>
        <w:t>,</w:t>
      </w:r>
      <w:r w:rsidR="00A22B75">
        <w:rPr>
          <w:lang w:val="en"/>
        </w:rPr>
        <w:t xml:space="preserve"> 2000). </w:t>
      </w:r>
      <w:r w:rsidR="00A22B75" w:rsidRPr="00B4480F">
        <w:rPr>
          <w:color w:val="C00000"/>
          <w:lang w:val="en"/>
        </w:rPr>
        <w:t xml:space="preserve">The embedding of </w:t>
      </w:r>
      <w:r w:rsidR="00A22B75" w:rsidRPr="00B4480F">
        <w:rPr>
          <w:rFonts w:cs="Helvetica"/>
          <w:color w:val="C00000"/>
        </w:rPr>
        <w:t>Relationship</w:t>
      </w:r>
      <w:r w:rsidR="00A22B75" w:rsidRPr="00B4480F">
        <w:rPr>
          <w:rFonts w:cs="Cambria Math"/>
          <w:color w:val="C00000"/>
        </w:rPr>
        <w:t>‐</w:t>
      </w:r>
      <w:r w:rsidR="00A22B75" w:rsidRPr="00B4480F">
        <w:rPr>
          <w:rFonts w:cs="Helvetica"/>
          <w:color w:val="C00000"/>
        </w:rPr>
        <w:t>Centered Advocacy (RCA) model, where social needs are integrated within therapy is another proposed solution</w:t>
      </w:r>
      <w:r w:rsidR="00A22B75" w:rsidRPr="00430ED4">
        <w:rPr>
          <w:rFonts w:cs="Helvetica"/>
        </w:rPr>
        <w:t xml:space="preserve">. </w:t>
      </w:r>
      <w:r w:rsidR="002414C4">
        <w:rPr>
          <w:rFonts w:cs="Helvetica"/>
        </w:rPr>
        <w:t>This model proposes that t</w:t>
      </w:r>
      <w:r w:rsidR="00A22B75" w:rsidRPr="00430ED4">
        <w:rPr>
          <w:rFonts w:cs="Helvetica"/>
        </w:rPr>
        <w:t>herapy should be deeply rooted into context,</w:t>
      </w:r>
      <w:r w:rsidR="00A22B75">
        <w:rPr>
          <w:rFonts w:cs="Helvetica"/>
        </w:rPr>
        <w:t xml:space="preserve"> </w:t>
      </w:r>
      <w:r w:rsidR="00A22B75" w:rsidRPr="00430ED4">
        <w:rPr>
          <w:lang w:val="en"/>
        </w:rPr>
        <w:t xml:space="preserve">arguing that cross service referrals are simply not enough, and that deeper </w:t>
      </w:r>
      <w:r w:rsidR="002414C4">
        <w:rPr>
          <w:lang w:val="en"/>
        </w:rPr>
        <w:t xml:space="preserve">entwined </w:t>
      </w:r>
      <w:r w:rsidR="00A22B75" w:rsidRPr="00430ED4">
        <w:rPr>
          <w:lang w:val="en"/>
        </w:rPr>
        <w:t>collaborations are needed</w:t>
      </w:r>
      <w:r w:rsidR="002414C4">
        <w:rPr>
          <w:lang w:val="en"/>
        </w:rPr>
        <w:t xml:space="preserve"> </w:t>
      </w:r>
      <w:r w:rsidR="00A22B75" w:rsidRPr="00430ED4">
        <w:rPr>
          <w:rFonts w:cs="Helvetica"/>
        </w:rPr>
        <w:t>instead of a quick phone call to other services that</w:t>
      </w:r>
      <w:r w:rsidR="002414C4">
        <w:rPr>
          <w:rFonts w:cs="Helvetica"/>
        </w:rPr>
        <w:t xml:space="preserve"> </w:t>
      </w:r>
      <w:r w:rsidR="00A22B75" w:rsidRPr="00430ED4">
        <w:rPr>
          <w:rFonts w:cs="Helvetica"/>
        </w:rPr>
        <w:t>often</w:t>
      </w:r>
      <w:r w:rsidR="002414C4">
        <w:rPr>
          <w:rFonts w:cs="Helvetica"/>
        </w:rPr>
        <w:t xml:space="preserve"> </w:t>
      </w:r>
      <w:r w:rsidR="00A22B75" w:rsidRPr="00430ED4">
        <w:rPr>
          <w:rFonts w:cs="Helvetica"/>
        </w:rPr>
        <w:t>happens. Smith and Romero (2010) collaborating with people who were having difficulties in finding low income housing</w:t>
      </w:r>
      <w:r w:rsidR="00C05822">
        <w:rPr>
          <w:rFonts w:cs="Helvetica"/>
        </w:rPr>
        <w:t xml:space="preserve"> found increased </w:t>
      </w:r>
      <w:r w:rsidR="00C05822" w:rsidRPr="00430ED4">
        <w:rPr>
          <w:lang w:val="en"/>
        </w:rPr>
        <w:t xml:space="preserve">emotional wellbeing when </w:t>
      </w:r>
      <w:r w:rsidR="00C05822">
        <w:rPr>
          <w:lang w:val="en"/>
        </w:rPr>
        <w:t xml:space="preserve">these </w:t>
      </w:r>
      <w:r w:rsidR="00C05822" w:rsidRPr="00430ED4">
        <w:rPr>
          <w:lang w:val="en"/>
        </w:rPr>
        <w:t xml:space="preserve">multilevel </w:t>
      </w:r>
      <w:r w:rsidR="00C05822">
        <w:rPr>
          <w:lang w:val="en"/>
        </w:rPr>
        <w:t>s</w:t>
      </w:r>
      <w:r w:rsidR="00C05822" w:rsidRPr="00430ED4">
        <w:rPr>
          <w:lang w:val="en"/>
        </w:rPr>
        <w:t>ocio-therapy w</w:t>
      </w:r>
      <w:r w:rsidR="00C05822">
        <w:rPr>
          <w:lang w:val="en"/>
        </w:rPr>
        <w:t xml:space="preserve">ere provided. </w:t>
      </w:r>
      <w:r w:rsidR="00CF1026" w:rsidRPr="00C11489">
        <w:rPr>
          <w:rFonts w:cs="Helvetica"/>
          <w:color w:val="C00000"/>
        </w:rPr>
        <w:t xml:space="preserve">The </w:t>
      </w:r>
      <w:r w:rsidR="00C05822">
        <w:rPr>
          <w:rFonts w:cs="Helvetica"/>
          <w:color w:val="C00000"/>
        </w:rPr>
        <w:t xml:space="preserve">research presented by </w:t>
      </w:r>
      <w:r w:rsidRPr="00C11489">
        <w:rPr>
          <w:rFonts w:cs="Helvetica"/>
          <w:color w:val="C00000"/>
        </w:rPr>
        <w:t>Go</w:t>
      </w:r>
      <w:r w:rsidR="00B67F3F">
        <w:rPr>
          <w:rFonts w:cs="Helvetica"/>
          <w:color w:val="C00000"/>
        </w:rPr>
        <w:t>o</w:t>
      </w:r>
      <w:r w:rsidRPr="00C11489">
        <w:rPr>
          <w:rFonts w:cs="Helvetica"/>
          <w:color w:val="C00000"/>
        </w:rPr>
        <w:t xml:space="preserve">dman </w:t>
      </w:r>
      <w:r w:rsidR="00B67F3F">
        <w:rPr>
          <w:rFonts w:cs="Helvetica"/>
          <w:color w:val="C00000"/>
        </w:rPr>
        <w:t xml:space="preserve">(2013) </w:t>
      </w:r>
      <w:r w:rsidRPr="00C11489">
        <w:rPr>
          <w:rFonts w:cs="Helvetica"/>
          <w:color w:val="C00000"/>
        </w:rPr>
        <w:t xml:space="preserve">increases the validity </w:t>
      </w:r>
      <w:r w:rsidR="00C05822">
        <w:rPr>
          <w:rFonts w:cs="Helvetica"/>
          <w:color w:val="C00000"/>
        </w:rPr>
        <w:t xml:space="preserve">(from a Western perspective) </w:t>
      </w:r>
      <w:r w:rsidRPr="00C11489">
        <w:rPr>
          <w:rFonts w:cs="Helvetica"/>
          <w:color w:val="C00000"/>
        </w:rPr>
        <w:t>of the argument</w:t>
      </w:r>
      <w:r w:rsidR="00C05822">
        <w:rPr>
          <w:rFonts w:cs="Helvetica"/>
          <w:color w:val="C00000"/>
        </w:rPr>
        <w:t xml:space="preserve">. </w:t>
      </w:r>
      <w:r w:rsidR="002414C4" w:rsidRPr="00B4480F">
        <w:rPr>
          <w:color w:val="C00000"/>
          <w:lang w:val="en"/>
        </w:rPr>
        <w:t xml:space="preserve">What value this literature has is not the critique that many shares regarding failing services, but the offer of a framework that proposes its suitable application to current economic and social landscape. </w:t>
      </w:r>
      <w:r w:rsidR="004A34F6">
        <w:rPr>
          <w:color w:val="C00000"/>
          <w:lang w:val="en"/>
        </w:rPr>
        <w:t>Literature from</w:t>
      </w:r>
      <w:r w:rsidR="002414C4">
        <w:rPr>
          <w:color w:val="C00000"/>
          <w:lang w:val="en"/>
        </w:rPr>
        <w:t xml:space="preserve"> </w:t>
      </w:r>
      <w:r w:rsidR="004A34F6" w:rsidRPr="004A34F6">
        <w:rPr>
          <w:color w:val="C00000"/>
        </w:rPr>
        <w:t xml:space="preserve">Smail </w:t>
      </w:r>
      <w:r w:rsidR="004A34F6">
        <w:rPr>
          <w:color w:val="C00000"/>
        </w:rPr>
        <w:t xml:space="preserve">(2005) also </w:t>
      </w:r>
      <w:r w:rsidR="004A34F6" w:rsidRPr="004A34F6">
        <w:rPr>
          <w:color w:val="C00000"/>
        </w:rPr>
        <w:t xml:space="preserve">(2015) </w:t>
      </w:r>
      <w:r w:rsidR="004A34F6">
        <w:rPr>
          <w:color w:val="C00000"/>
        </w:rPr>
        <w:t xml:space="preserve">provides a frame of reference when considering appropriate care for individuals, such as </w:t>
      </w:r>
      <w:r w:rsidR="004A34F6" w:rsidRPr="004A34F6">
        <w:rPr>
          <w:color w:val="C00000"/>
        </w:rPr>
        <w:br/>
      </w:r>
      <w:r w:rsidR="004A34F6">
        <w:rPr>
          <w:color w:val="C00000"/>
        </w:rPr>
        <w:t xml:space="preserve">asking; </w:t>
      </w:r>
      <w:r w:rsidR="004A34F6" w:rsidRPr="004A34F6">
        <w:rPr>
          <w:color w:val="C00000"/>
        </w:rPr>
        <w:t>What resources are available to this person</w:t>
      </w:r>
      <w:r w:rsidR="004A34F6">
        <w:rPr>
          <w:color w:val="C00000"/>
        </w:rPr>
        <w:t xml:space="preserve">; </w:t>
      </w:r>
      <w:r w:rsidR="004A34F6" w:rsidRPr="004A34F6">
        <w:rPr>
          <w:color w:val="C00000"/>
        </w:rPr>
        <w:t>What material social and economic power is accessible to them</w:t>
      </w:r>
      <w:r w:rsidR="004A34F6">
        <w:rPr>
          <w:color w:val="C00000"/>
        </w:rPr>
        <w:t xml:space="preserve">; </w:t>
      </w:r>
      <w:r w:rsidR="004A34F6" w:rsidRPr="004A34F6">
        <w:rPr>
          <w:color w:val="C00000"/>
        </w:rPr>
        <w:t>What possibilities for change are afforded by their situation and environments</w:t>
      </w:r>
      <w:r w:rsidR="004A34F6">
        <w:rPr>
          <w:color w:val="C00000"/>
        </w:rPr>
        <w:t xml:space="preserve">; </w:t>
      </w:r>
      <w:r w:rsidR="004A34F6" w:rsidRPr="004A34F6">
        <w:rPr>
          <w:color w:val="C00000"/>
        </w:rPr>
        <w:t>In whose interests is this intervention</w:t>
      </w:r>
      <w:r w:rsidR="004A34F6">
        <w:rPr>
          <w:color w:val="C00000"/>
        </w:rPr>
        <w:t xml:space="preserve">. </w:t>
      </w:r>
      <w:r w:rsidR="004A34F6" w:rsidRPr="00B4480F">
        <w:rPr>
          <w:color w:val="C00000"/>
          <w:lang w:val="en"/>
        </w:rPr>
        <w:t xml:space="preserve">In line with </w:t>
      </w:r>
      <w:r w:rsidR="004A34F6">
        <w:rPr>
          <w:color w:val="C00000"/>
          <w:lang w:val="en"/>
        </w:rPr>
        <w:t>Willig’s (2008)</w:t>
      </w:r>
      <w:r w:rsidR="004A34F6" w:rsidRPr="00B4480F">
        <w:rPr>
          <w:color w:val="C00000"/>
          <w:lang w:val="en"/>
        </w:rPr>
        <w:t xml:space="preserve"> framed discourse analysis, we can </w:t>
      </w:r>
      <w:r w:rsidR="004A34F6">
        <w:rPr>
          <w:color w:val="C00000"/>
          <w:lang w:val="en"/>
        </w:rPr>
        <w:t>consider Goodman’s (2013) and Smail’s (2005) work contribution to Practice.</w:t>
      </w:r>
    </w:p>
    <w:p w14:paraId="364F3C19" w14:textId="579BFA0C" w:rsidR="00A22B75" w:rsidRPr="00CF1026" w:rsidRDefault="00A22B75" w:rsidP="00A22B75">
      <w:pPr>
        <w:pStyle w:val="NoSpacing"/>
        <w:rPr>
          <w:color w:val="FFC000"/>
          <w:lang w:val="en"/>
        </w:rPr>
      </w:pPr>
    </w:p>
    <w:p w14:paraId="18C166B9" w14:textId="77777777" w:rsidR="00170603" w:rsidRDefault="00170603" w:rsidP="006B31B4">
      <w:pPr>
        <w:rPr>
          <w:u w:val="single"/>
        </w:rPr>
      </w:pPr>
    </w:p>
    <w:p w14:paraId="4E8E804D" w14:textId="470B7EA9" w:rsidR="00170603" w:rsidRPr="00707802" w:rsidRDefault="00170603" w:rsidP="00170603">
      <w:r w:rsidRPr="002A54BB">
        <w:rPr>
          <w:u w:val="single"/>
        </w:rPr>
        <w:t xml:space="preserve">Culture </w:t>
      </w:r>
      <w:r>
        <w:rPr>
          <w:u w:val="single"/>
        </w:rPr>
        <w:br/>
      </w:r>
      <w:r w:rsidRPr="0061560D">
        <w:t xml:space="preserve">As well as the </w:t>
      </w:r>
      <w:r>
        <w:t xml:space="preserve">alleviation of </w:t>
      </w:r>
      <w:r w:rsidR="00B67F3F">
        <w:t xml:space="preserve">Western </w:t>
      </w:r>
      <w:r>
        <w:t xml:space="preserve">oppression, </w:t>
      </w:r>
      <w:r w:rsidR="009D05E3">
        <w:t xml:space="preserve">discourses consider the </w:t>
      </w:r>
      <w:r w:rsidR="004C291D">
        <w:t xml:space="preserve">constructions of </w:t>
      </w:r>
      <w:r w:rsidRPr="0061560D">
        <w:t xml:space="preserve">psychotherapy </w:t>
      </w:r>
      <w:r w:rsidR="00707802">
        <w:t xml:space="preserve">as </w:t>
      </w:r>
      <w:r w:rsidR="00C11489">
        <w:t>embracing</w:t>
      </w:r>
      <w:r w:rsidRPr="0061560D">
        <w:t xml:space="preserve"> counter cultural movements from the rest of the world.</w:t>
      </w:r>
      <w:r w:rsidRPr="00B67F3F">
        <w:t xml:space="preserve"> </w:t>
      </w:r>
      <w:r w:rsidRPr="002A54BB">
        <w:t xml:space="preserve">Western approaches and developments of mental health, medicine and psychotherapy consistently dominate </w:t>
      </w:r>
      <w:r w:rsidRPr="002A54BB">
        <w:lastRenderedPageBreak/>
        <w:t xml:space="preserve">mainstream practice and research, </w:t>
      </w:r>
      <w:r w:rsidR="00F4179C">
        <w:t xml:space="preserve">relying on social in-group and proximity, </w:t>
      </w:r>
      <w:r w:rsidRPr="002A54BB">
        <w:t>ignoring culturally diverse approaches</w:t>
      </w:r>
      <w:r w:rsidR="004C291D">
        <w:t xml:space="preserve">, </w:t>
      </w:r>
      <w:r w:rsidRPr="002A54BB">
        <w:t>rooted back to colonial history</w:t>
      </w:r>
      <w:r w:rsidR="00F4179C">
        <w:t>, s</w:t>
      </w:r>
      <w:r w:rsidRPr="002A54BB">
        <w:t>upported</w:t>
      </w:r>
      <w:r w:rsidR="00F4179C">
        <w:t xml:space="preserve"> by </w:t>
      </w:r>
      <w:r w:rsidRPr="002A54BB">
        <w:t xml:space="preserve">researchers such as Joye (2010); Johnstone and Mando (2014). </w:t>
      </w:r>
      <w:r w:rsidRPr="00A5347C">
        <w:rPr>
          <w:color w:val="C00000"/>
        </w:rPr>
        <w:t>This rigidness has only strengthened through the 20</w:t>
      </w:r>
      <w:r w:rsidRPr="00A5347C">
        <w:rPr>
          <w:color w:val="C00000"/>
          <w:vertAlign w:val="superscript"/>
        </w:rPr>
        <w:t>th</w:t>
      </w:r>
      <w:r w:rsidRPr="00A5347C">
        <w:rPr>
          <w:color w:val="C00000"/>
        </w:rPr>
        <w:t xml:space="preserve"> and 21</w:t>
      </w:r>
      <w:r w:rsidRPr="00A5347C">
        <w:rPr>
          <w:color w:val="C00000"/>
          <w:vertAlign w:val="superscript"/>
        </w:rPr>
        <w:t>st</w:t>
      </w:r>
      <w:r w:rsidRPr="00A5347C">
        <w:rPr>
          <w:color w:val="C00000"/>
        </w:rPr>
        <w:t xml:space="preserve"> century, where implementation of mental health practices is based </w:t>
      </w:r>
      <w:r w:rsidR="003C4F14">
        <w:rPr>
          <w:color w:val="C00000"/>
        </w:rPr>
        <w:t xml:space="preserve">mainly </w:t>
      </w:r>
      <w:r w:rsidRPr="00A5347C">
        <w:rPr>
          <w:color w:val="C00000"/>
        </w:rPr>
        <w:t xml:space="preserve">on </w:t>
      </w:r>
      <w:r w:rsidR="004C291D">
        <w:rPr>
          <w:color w:val="C00000"/>
        </w:rPr>
        <w:t>W</w:t>
      </w:r>
      <w:r w:rsidRPr="00A5347C">
        <w:rPr>
          <w:color w:val="C00000"/>
        </w:rPr>
        <w:t xml:space="preserve">estern research. </w:t>
      </w:r>
      <w:r w:rsidRPr="002A54BB">
        <w:t xml:space="preserve">While </w:t>
      </w:r>
      <w:r w:rsidR="004C291D">
        <w:t>W</w:t>
      </w:r>
      <w:r w:rsidRPr="002A54BB">
        <w:t>estern traditions can be justified to be culturally appropriate and socially contex</w:t>
      </w:r>
      <w:r w:rsidR="00A5347C">
        <w:t>tual</w:t>
      </w:r>
      <w:r w:rsidRPr="002A54BB">
        <w:t xml:space="preserve"> for Western population, </w:t>
      </w:r>
      <w:r w:rsidR="004C291D">
        <w:t xml:space="preserve">the </w:t>
      </w:r>
      <w:r w:rsidR="00A5347C">
        <w:t>growth of multi-culturalism</w:t>
      </w:r>
      <w:r w:rsidR="004C291D">
        <w:t xml:space="preserve"> </w:t>
      </w:r>
      <w:r w:rsidR="003C4F14">
        <w:t xml:space="preserve">within the West </w:t>
      </w:r>
      <w:r w:rsidR="004C291D">
        <w:t xml:space="preserve">see </w:t>
      </w:r>
      <w:r w:rsidRPr="002A54BB">
        <w:t>this argument fall</w:t>
      </w:r>
      <w:r w:rsidR="004C291D">
        <w:t xml:space="preserve"> </w:t>
      </w:r>
      <w:r w:rsidRPr="002A54BB">
        <w:t xml:space="preserve">short. </w:t>
      </w:r>
      <w:r w:rsidR="00A5347C">
        <w:t>This impos</w:t>
      </w:r>
      <w:r w:rsidR="00D92008">
        <w:t xml:space="preserve">ed </w:t>
      </w:r>
      <w:r w:rsidR="00A5347C">
        <w:t>not only within Britain, but</w:t>
      </w:r>
      <w:r w:rsidR="00D92008">
        <w:t xml:space="preserve"> also</w:t>
      </w:r>
      <w:r w:rsidR="00A5347C">
        <w:t xml:space="preserve"> </w:t>
      </w:r>
      <w:r w:rsidR="00D92008">
        <w:t>on g</w:t>
      </w:r>
      <w:r w:rsidR="00A5347C">
        <w:t>lobal mental health crisis</w:t>
      </w:r>
      <w:r w:rsidR="00D92008">
        <w:t>’</w:t>
      </w:r>
      <w:r w:rsidR="00A5347C">
        <w:t xml:space="preserve">, </w:t>
      </w:r>
      <w:r w:rsidR="00B659BF">
        <w:t>can be considered</w:t>
      </w:r>
      <w:r w:rsidRPr="002A54BB">
        <w:t xml:space="preserve"> disrespectfu</w:t>
      </w:r>
      <w:r w:rsidR="00A5347C">
        <w:t xml:space="preserve">l, </w:t>
      </w:r>
      <w:r w:rsidRPr="002A54BB">
        <w:t>show</w:t>
      </w:r>
      <w:r w:rsidR="00A5347C">
        <w:t>ing</w:t>
      </w:r>
      <w:r w:rsidRPr="002A54BB">
        <w:t xml:space="preserve"> lack of understanding of the socioeconomical restraints that</w:t>
      </w:r>
      <w:r w:rsidR="00D92008">
        <w:t xml:space="preserve"> others</w:t>
      </w:r>
      <w:r w:rsidRPr="002A54BB">
        <w:t xml:space="preserve"> live in, Petal (2015) considering this approach</w:t>
      </w:r>
      <w:r w:rsidR="003C4F14">
        <w:t xml:space="preserve"> d</w:t>
      </w:r>
      <w:r w:rsidRPr="002A54BB">
        <w:t>oomed from the start</w:t>
      </w:r>
      <w:r w:rsidR="003C4F14">
        <w:t>.</w:t>
      </w:r>
      <w:r w:rsidRPr="002A54BB">
        <w:t xml:space="preserve"> </w:t>
      </w:r>
      <w:r w:rsidR="00C60403">
        <w:rPr>
          <w:color w:val="C00000"/>
        </w:rPr>
        <w:t>Petal</w:t>
      </w:r>
      <w:r w:rsidR="00D92008">
        <w:rPr>
          <w:color w:val="C00000"/>
        </w:rPr>
        <w:t xml:space="preserve"> (2015)</w:t>
      </w:r>
      <w:r w:rsidR="00C60403">
        <w:rPr>
          <w:color w:val="C00000"/>
        </w:rPr>
        <w:t xml:space="preserve"> </w:t>
      </w:r>
      <w:r w:rsidR="009D05E3" w:rsidRPr="00A5347C">
        <w:rPr>
          <w:color w:val="C00000"/>
        </w:rPr>
        <w:t xml:space="preserve">suggests the </w:t>
      </w:r>
      <w:r w:rsidRPr="00A5347C">
        <w:rPr>
          <w:color w:val="C00000"/>
        </w:rPr>
        <w:t xml:space="preserve">need to use other systems such as SUNDAR, when </w:t>
      </w:r>
      <w:r w:rsidR="00A5347C" w:rsidRPr="00A5347C">
        <w:rPr>
          <w:color w:val="C00000"/>
        </w:rPr>
        <w:t xml:space="preserve">mainstream </w:t>
      </w:r>
      <w:r w:rsidR="009D05E3" w:rsidRPr="00A5347C">
        <w:rPr>
          <w:color w:val="C00000"/>
        </w:rPr>
        <w:t xml:space="preserve">services </w:t>
      </w:r>
      <w:r w:rsidRPr="00A5347C">
        <w:rPr>
          <w:color w:val="C00000"/>
        </w:rPr>
        <w:t>aren’t available</w:t>
      </w:r>
      <w:r w:rsidR="00C60403">
        <w:rPr>
          <w:color w:val="C00000"/>
        </w:rPr>
        <w:t>, and using community leaders who already have nurturing relationships with the community</w:t>
      </w:r>
      <w:r w:rsidR="00D92008">
        <w:rPr>
          <w:color w:val="C00000"/>
        </w:rPr>
        <w:t xml:space="preserve"> instead of practitioners with specific qualifications</w:t>
      </w:r>
      <w:r w:rsidR="00C60403">
        <w:rPr>
          <w:color w:val="C00000"/>
        </w:rPr>
        <w:t>.</w:t>
      </w:r>
      <w:r w:rsidRPr="00A5347C">
        <w:rPr>
          <w:color w:val="C00000"/>
        </w:rPr>
        <w:t xml:space="preserve"> </w:t>
      </w:r>
      <w:r w:rsidR="00C60403" w:rsidRPr="00C60403">
        <w:rPr>
          <w:color w:val="00B0F0"/>
        </w:rPr>
        <w:t xml:space="preserve">From </w:t>
      </w:r>
      <w:r w:rsidR="005B6CC7">
        <w:rPr>
          <w:color w:val="00B0F0"/>
        </w:rPr>
        <w:t>Willig’s (2008)</w:t>
      </w:r>
      <w:r w:rsidR="00C60403" w:rsidRPr="00C60403">
        <w:rPr>
          <w:color w:val="00B0F0"/>
        </w:rPr>
        <w:t xml:space="preserve"> DA, we can see this as an alternate </w:t>
      </w:r>
      <w:r w:rsidR="00B659BF">
        <w:rPr>
          <w:color w:val="00B0F0"/>
        </w:rPr>
        <w:t>P</w:t>
      </w:r>
      <w:r w:rsidR="00C60403" w:rsidRPr="00C60403">
        <w:rPr>
          <w:color w:val="00B0F0"/>
        </w:rPr>
        <w:t>osition to authoritarian helping profession</w:t>
      </w:r>
      <w:r w:rsidR="00D92008">
        <w:rPr>
          <w:color w:val="C00000"/>
        </w:rPr>
        <w:t>.</w:t>
      </w:r>
      <w:r w:rsidR="00D92008" w:rsidRPr="00D92008">
        <w:rPr>
          <w:color w:val="FFC000"/>
        </w:rPr>
        <w:t xml:space="preserve"> What we can attribute from this is</w:t>
      </w:r>
      <w:r w:rsidRPr="00D92008">
        <w:rPr>
          <w:color w:val="FFC000"/>
        </w:rPr>
        <w:t xml:space="preserve"> </w:t>
      </w:r>
      <w:r w:rsidR="00B659BF">
        <w:rPr>
          <w:color w:val="FFC000"/>
        </w:rPr>
        <w:t xml:space="preserve">the </w:t>
      </w:r>
      <w:r w:rsidRPr="002A54BB">
        <w:t xml:space="preserve">need </w:t>
      </w:r>
      <w:r w:rsidRPr="00992AE1">
        <w:t xml:space="preserve">to respect the value </w:t>
      </w:r>
      <w:r w:rsidR="00C60403">
        <w:t xml:space="preserve">that </w:t>
      </w:r>
      <w:r w:rsidRPr="00992AE1">
        <w:t>people</w:t>
      </w:r>
      <w:r w:rsidR="00C60403">
        <w:t xml:space="preserve"> already have in their</w:t>
      </w:r>
      <w:r w:rsidRPr="00992AE1">
        <w:t xml:space="preserve"> communities and </w:t>
      </w:r>
      <w:r w:rsidR="00C60403">
        <w:t>to support these individuals for them to support their communities</w:t>
      </w:r>
      <w:r w:rsidRPr="00992AE1">
        <w:t xml:space="preserve">. </w:t>
      </w:r>
      <w:r w:rsidR="00A5347C">
        <w:t>I</w:t>
      </w:r>
      <w:r w:rsidRPr="00992AE1">
        <w:t xml:space="preserve">f we want the rest of the globe to partner with us in creating these new types of </w:t>
      </w:r>
      <w:r w:rsidR="00A5347C">
        <w:t xml:space="preserve">accessible and suitable </w:t>
      </w:r>
      <w:r w:rsidRPr="00992AE1">
        <w:t>mental health systems, we first need to change our own</w:t>
      </w:r>
      <w:r>
        <w:t xml:space="preserve">. </w:t>
      </w:r>
      <w:r>
        <w:rPr>
          <w:color w:val="FF0000"/>
        </w:rPr>
        <w:br/>
      </w:r>
      <w:r>
        <w:t xml:space="preserve">Writing from the same </w:t>
      </w:r>
      <w:r w:rsidR="00B659BF">
        <w:t>P</w:t>
      </w:r>
      <w:r w:rsidR="00D92008">
        <w:t>ositioning</w:t>
      </w:r>
      <w:r>
        <w:t xml:space="preserve">, </w:t>
      </w:r>
      <w:r w:rsidRPr="000624F7">
        <w:t>Sarkah (1982) proposal of a neo-humanistic movement redefined humanism as it was put forth before the 1980’s</w:t>
      </w:r>
      <w:r w:rsidRPr="00A5347C">
        <w:rPr>
          <w:color w:val="C00000"/>
        </w:rPr>
        <w:t xml:space="preserve">. His interpretation of humanity is concerned with both the self and the collective and the fusion of </w:t>
      </w:r>
      <w:r w:rsidR="00B659BF">
        <w:rPr>
          <w:color w:val="C00000"/>
        </w:rPr>
        <w:t>W</w:t>
      </w:r>
      <w:r w:rsidRPr="00A5347C">
        <w:rPr>
          <w:color w:val="C00000"/>
        </w:rPr>
        <w:t xml:space="preserve">estern and </w:t>
      </w:r>
      <w:r w:rsidR="000420F0">
        <w:rPr>
          <w:color w:val="C00000"/>
        </w:rPr>
        <w:t>E</w:t>
      </w:r>
      <w:r w:rsidRPr="00A5347C">
        <w:rPr>
          <w:color w:val="C00000"/>
        </w:rPr>
        <w:t>astern patterns</w:t>
      </w:r>
      <w:r w:rsidRPr="000624F7">
        <w:t xml:space="preserve">; the centrality of emotions founded in the </w:t>
      </w:r>
      <w:r w:rsidR="003C4F14">
        <w:t>E</w:t>
      </w:r>
      <w:r w:rsidRPr="000624F7">
        <w:t xml:space="preserve">ast, while integrating the benefits of </w:t>
      </w:r>
      <w:r w:rsidR="003C4F14">
        <w:t>W</w:t>
      </w:r>
      <w:r w:rsidRPr="000624F7">
        <w:t xml:space="preserve">esternised empirical tools of measurement (Bussey, 2000). Sarkah (1982)’s three stage </w:t>
      </w:r>
      <w:r w:rsidR="000420F0" w:rsidRPr="000624F7">
        <w:t>manifesto</w:t>
      </w:r>
      <w:r w:rsidR="003C4F14">
        <w:t>;</w:t>
      </w:r>
      <w:r w:rsidRPr="000624F7">
        <w:t xml:space="preserve"> the spiritual practice, the spiritual principle and the spiritual mission</w:t>
      </w:r>
      <w:r w:rsidR="000420F0">
        <w:t>,</w:t>
      </w:r>
      <w:r w:rsidRPr="000624F7">
        <w:t xml:space="preserve"> encompassed ideas of the practitioner</w:t>
      </w:r>
      <w:r w:rsidR="003C4F14">
        <w:t xml:space="preserve"> </w:t>
      </w:r>
      <w:r w:rsidRPr="000624F7">
        <w:t>having an elevated experience of wellness, thus improving wider society’s state of wellbeing</w:t>
      </w:r>
      <w:r w:rsidR="003C4F14">
        <w:t xml:space="preserve">. This </w:t>
      </w:r>
      <w:r w:rsidRPr="000624F7">
        <w:t>instatin</w:t>
      </w:r>
      <w:r w:rsidR="003C4F14">
        <w:t xml:space="preserve">g of </w:t>
      </w:r>
      <w:r w:rsidRPr="000624F7">
        <w:t xml:space="preserve">rationality and equality, </w:t>
      </w:r>
      <w:r w:rsidR="003C4F14">
        <w:t>and</w:t>
      </w:r>
      <w:r w:rsidRPr="000624F7">
        <w:t xml:space="preserve"> the connecting of an </w:t>
      </w:r>
      <w:r w:rsidRPr="000624F7">
        <w:rPr>
          <w:lang w:val="en"/>
        </w:rPr>
        <w:t>individual's existential nucleus with the cosmic existential nucleus</w:t>
      </w:r>
      <w:r w:rsidRPr="000624F7">
        <w:t>, result</w:t>
      </w:r>
      <w:r w:rsidR="003C4F14">
        <w:t>s</w:t>
      </w:r>
      <w:r w:rsidRPr="000624F7">
        <w:t xml:space="preserve"> in completion of their human existence, and ensuring future existence of </w:t>
      </w:r>
      <w:r w:rsidR="003C4F14" w:rsidRPr="000624F7">
        <w:t>humanity</w:t>
      </w:r>
      <w:r w:rsidRPr="000624F7">
        <w:t>, plants and animals (Sarkah, 1982).</w:t>
      </w:r>
      <w:r>
        <w:rPr>
          <w:color w:val="FF0000"/>
        </w:rPr>
        <w:t xml:space="preserve"> </w:t>
      </w:r>
      <w:r w:rsidRPr="00CC10FC">
        <w:rPr>
          <w:color w:val="C00000"/>
        </w:rPr>
        <w:t>This proposal is considered a social justice movement, one that is anti-o</w:t>
      </w:r>
      <w:r w:rsidR="00D92008">
        <w:rPr>
          <w:color w:val="C00000"/>
        </w:rPr>
        <w:t>p</w:t>
      </w:r>
      <w:r w:rsidRPr="00CC10FC">
        <w:rPr>
          <w:color w:val="C00000"/>
        </w:rPr>
        <w:t xml:space="preserve">pressive, and from a </w:t>
      </w:r>
      <w:r w:rsidR="005B6CC7">
        <w:rPr>
          <w:color w:val="C00000"/>
        </w:rPr>
        <w:t>Willig’s (2008)</w:t>
      </w:r>
      <w:r w:rsidRPr="00CC10FC">
        <w:rPr>
          <w:color w:val="C00000"/>
        </w:rPr>
        <w:t xml:space="preserve"> Practice</w:t>
      </w:r>
      <w:r w:rsidR="00CC10FC">
        <w:rPr>
          <w:color w:val="C00000"/>
        </w:rPr>
        <w:t xml:space="preserve"> stage</w:t>
      </w:r>
      <w:r w:rsidRPr="00CC10FC">
        <w:rPr>
          <w:color w:val="C00000"/>
        </w:rPr>
        <w:t xml:space="preserve"> perspective, therapies, such as E</w:t>
      </w:r>
      <w:r w:rsidR="003C4F14">
        <w:rPr>
          <w:color w:val="C00000"/>
        </w:rPr>
        <w:t>motion focused therapie</w:t>
      </w:r>
      <w:r w:rsidRPr="00CC10FC">
        <w:rPr>
          <w:color w:val="C00000"/>
        </w:rPr>
        <w:t>s are the realms in which this should be addressed</w:t>
      </w:r>
      <w:r w:rsidRPr="00CC10FC">
        <w:rPr>
          <w:color w:val="00B0F0"/>
        </w:rPr>
        <w:t>. It</w:t>
      </w:r>
      <w:r w:rsidR="00CC10FC">
        <w:rPr>
          <w:color w:val="00B0F0"/>
        </w:rPr>
        <w:t xml:space="preserve">s </w:t>
      </w:r>
      <w:r w:rsidR="000420F0">
        <w:rPr>
          <w:color w:val="00B0F0"/>
        </w:rPr>
        <w:t>P</w:t>
      </w:r>
      <w:r w:rsidR="00CC10FC">
        <w:rPr>
          <w:color w:val="00B0F0"/>
        </w:rPr>
        <w:t>osition is to</w:t>
      </w:r>
      <w:r w:rsidRPr="00CC10FC">
        <w:rPr>
          <w:color w:val="00B0F0"/>
        </w:rPr>
        <w:t xml:space="preserve"> measure</w:t>
      </w:r>
      <w:r w:rsidR="00CC10FC">
        <w:rPr>
          <w:color w:val="00B0F0"/>
        </w:rPr>
        <w:t xml:space="preserve"> </w:t>
      </w:r>
      <w:r w:rsidRPr="00CC10FC">
        <w:rPr>
          <w:color w:val="00B0F0"/>
        </w:rPr>
        <w:t>social progression regarding the poorest of society, and encourages revolution to best bring about social equality, concluding that universalism is the only sufficient movement to bring about social peace.</w:t>
      </w:r>
    </w:p>
    <w:p w14:paraId="76781913" w14:textId="5FDE5A22" w:rsidR="006B31B4" w:rsidRDefault="006B31B4" w:rsidP="006B31B4">
      <w:r w:rsidRPr="00992AE1">
        <w:rPr>
          <w:u w:val="single"/>
        </w:rPr>
        <w:t>Bioethics</w:t>
      </w:r>
      <w:r>
        <w:br/>
      </w:r>
      <w:r w:rsidR="003808A2">
        <w:t xml:space="preserve">Following from </w:t>
      </w:r>
      <w:r w:rsidR="003808A2" w:rsidRPr="000624F7">
        <w:t>Sarkah (1982) proposal of a neo-humanistic movement</w:t>
      </w:r>
      <w:r w:rsidR="003808A2">
        <w:t>, w</w:t>
      </w:r>
      <w:r w:rsidR="00A22B75">
        <w:t>hen considering</w:t>
      </w:r>
      <w:r w:rsidR="00D92008">
        <w:t xml:space="preserve"> these shifting realities of </w:t>
      </w:r>
      <w:r w:rsidR="000420F0">
        <w:t>p</w:t>
      </w:r>
      <w:r w:rsidR="00A22B75">
        <w:t xml:space="preserve">sychotherapy, the ethical foundations and which principles </w:t>
      </w:r>
      <w:r w:rsidR="003808A2">
        <w:t xml:space="preserve">relies on are </w:t>
      </w:r>
      <w:r w:rsidR="00A33E36">
        <w:t>be</w:t>
      </w:r>
      <w:r w:rsidR="003808A2">
        <w:t>ing</w:t>
      </w:r>
      <w:r w:rsidR="00A33E36">
        <w:t xml:space="preserve"> </w:t>
      </w:r>
      <w:r w:rsidR="003F291A">
        <w:t>re-</w:t>
      </w:r>
      <w:r w:rsidR="00A33E36">
        <w:t>considered</w:t>
      </w:r>
      <w:r w:rsidR="000951EA">
        <w:t xml:space="preserve">. </w:t>
      </w:r>
      <w:r>
        <w:t xml:space="preserve">This can be </w:t>
      </w:r>
      <w:r w:rsidR="003808A2">
        <w:t>‘</w:t>
      </w:r>
      <w:r>
        <w:t xml:space="preserve">explored through the evolution of ethics, which evidently underpins the essence of therapeutic theory, services and delivery. </w:t>
      </w:r>
      <w:r w:rsidR="000951EA">
        <w:t>By</w:t>
      </w:r>
      <w:r w:rsidR="00D92008">
        <w:t xml:space="preserve"> willingness to redefine ethical foundations </w:t>
      </w:r>
      <w:r w:rsidR="000951EA">
        <w:t xml:space="preserve">we </w:t>
      </w:r>
      <w:r w:rsidR="00D92008">
        <w:t xml:space="preserve">can move </w:t>
      </w:r>
      <w:r w:rsidR="000951EA">
        <w:t>from just</w:t>
      </w:r>
      <w:r w:rsidR="00170603">
        <w:t xml:space="preserve"> multicultural ways of being</w:t>
      </w:r>
      <w:r w:rsidR="000951EA">
        <w:t>, towards a wider humanistic view of civilisation.</w:t>
      </w:r>
      <w:r w:rsidR="000951EA" w:rsidRPr="003F291A">
        <w:t xml:space="preserve"> </w:t>
      </w:r>
      <w:r w:rsidRPr="003F291A">
        <w:t xml:space="preserve">When </w:t>
      </w:r>
      <w:r w:rsidR="003808A2">
        <w:t xml:space="preserve">reviewing </w:t>
      </w:r>
      <w:r w:rsidRPr="003F291A">
        <w:t>literature research into ethics, it is impossible to ignore the increasing amount of literature specifically concerned with environmental bioethics</w:t>
      </w:r>
      <w:r w:rsidR="000951EA" w:rsidRPr="003F291A">
        <w:t xml:space="preserve"> in more </w:t>
      </w:r>
      <w:r w:rsidR="003F291A">
        <w:t>recent publications</w:t>
      </w:r>
      <w:r w:rsidRPr="003F291A">
        <w:t xml:space="preserve">. </w:t>
      </w:r>
      <w:r>
        <w:t xml:space="preserve">Yayli’s (2015) paper explores the relationship between human and nature, asserting that all knowledge we have created around the environment is a direct consequence of Cartesian Philosophy, with developments from Newton, and </w:t>
      </w:r>
      <w:r w:rsidR="000420F0">
        <w:t>Galileo</w:t>
      </w:r>
      <w:r>
        <w:t>, de-coupling “nature” from “independent force”</w:t>
      </w:r>
      <w:r w:rsidR="003F291A">
        <w:t>.</w:t>
      </w:r>
    </w:p>
    <w:p w14:paraId="7866D839" w14:textId="77777777" w:rsidR="006B31B4" w:rsidRDefault="006B31B4" w:rsidP="006B31B4">
      <w:r>
        <w:t xml:space="preserve">Ecocentrism as a movement, born out of a detachment from Anthropocentric ethics is still not established in mainstream therapy and counselling practices, yet discussions around how health, social and therapeutic interventions can become more holistic in its ethical underpinnings and delivery are continuously being produced. </w:t>
      </w:r>
    </w:p>
    <w:p w14:paraId="1C81F952" w14:textId="7562FB3A" w:rsidR="0082718B" w:rsidRPr="006B31B4" w:rsidRDefault="006B31B4" w:rsidP="0082718B">
      <w:r>
        <w:lastRenderedPageBreak/>
        <w:t xml:space="preserve">San-Juan, for example, published a 2013 paper in the Journal of Religion and Health, </w:t>
      </w:r>
      <w:r w:rsidR="007756F9">
        <w:t xml:space="preserve">that asserts </w:t>
      </w:r>
      <w:r>
        <w:t>our individualism in the West hinders our willingness to engage with the spiritual and social world. Our therapist-</w:t>
      </w:r>
      <w:r w:rsidR="000420F0">
        <w:t>cl</w:t>
      </w:r>
      <w:r>
        <w:t xml:space="preserve">ient interaction and formula has been one that was taken as truth from </w:t>
      </w:r>
      <w:r w:rsidR="003808A2">
        <w:t xml:space="preserve">origins of the </w:t>
      </w:r>
      <w:r>
        <w:t>healing profession</w:t>
      </w:r>
      <w:r w:rsidR="007756F9">
        <w:t>,</w:t>
      </w:r>
      <w:r>
        <w:t xml:space="preserve"> </w:t>
      </w:r>
      <w:r w:rsidR="007756F9">
        <w:t xml:space="preserve">such as the practice of confession, </w:t>
      </w:r>
      <w:r>
        <w:t xml:space="preserve">and is still the dominant in western cultures today. </w:t>
      </w:r>
      <w:r w:rsidRPr="00A33E36">
        <w:rPr>
          <w:color w:val="7030A0"/>
        </w:rPr>
        <w:t>Therefore, the tension between individualism, and the move to social and environmental justice is still paramount in</w:t>
      </w:r>
      <w:r w:rsidR="00A33E36">
        <w:rPr>
          <w:color w:val="7030A0"/>
        </w:rPr>
        <w:t xml:space="preserve"> our constructed reality of </w:t>
      </w:r>
      <w:r w:rsidR="000420F0">
        <w:rPr>
          <w:color w:val="7030A0"/>
        </w:rPr>
        <w:t>psychotherapy</w:t>
      </w:r>
      <w:r w:rsidR="005857A2">
        <w:rPr>
          <w:color w:val="7030A0"/>
        </w:rPr>
        <w:t xml:space="preserve"> (in reference to </w:t>
      </w:r>
      <w:r w:rsidR="005B6CC7">
        <w:rPr>
          <w:color w:val="7030A0"/>
        </w:rPr>
        <w:t>Willig’s (2008)</w:t>
      </w:r>
      <w:r w:rsidR="005857A2">
        <w:rPr>
          <w:color w:val="7030A0"/>
        </w:rPr>
        <w:t xml:space="preserve"> Subjectivity). </w:t>
      </w:r>
      <w:r w:rsidRPr="00A33E36">
        <w:rPr>
          <w:color w:val="7030A0"/>
        </w:rPr>
        <w:t xml:space="preserve"> </w:t>
      </w:r>
      <w:r w:rsidR="005857A2">
        <w:rPr>
          <w:color w:val="7030A0"/>
        </w:rPr>
        <w:t xml:space="preserve">Is it </w:t>
      </w:r>
      <w:r w:rsidR="005857A2" w:rsidRPr="005857A2">
        <w:rPr>
          <w:color w:val="7030A0"/>
        </w:rPr>
        <w:t>possible then,</w:t>
      </w:r>
      <w:r w:rsidRPr="005857A2">
        <w:rPr>
          <w:color w:val="7030A0"/>
        </w:rPr>
        <w:t xml:space="preserve"> that psychotherapy may dissolve as a solo enterprise, </w:t>
      </w:r>
      <w:r w:rsidR="005857A2" w:rsidRPr="005857A2">
        <w:rPr>
          <w:color w:val="7030A0"/>
        </w:rPr>
        <w:t xml:space="preserve">and </w:t>
      </w:r>
      <w:r w:rsidRPr="005857A2">
        <w:rPr>
          <w:color w:val="7030A0"/>
        </w:rPr>
        <w:t xml:space="preserve">become part of a new collaboration of social justice domains that aims to seek freedom, expression and liberty to all global citizens? </w:t>
      </w:r>
    </w:p>
    <w:p w14:paraId="414686F2" w14:textId="5C280539" w:rsidR="00221063" w:rsidRDefault="003808A2" w:rsidP="00221063">
      <w:r>
        <w:rPr>
          <w:rFonts w:cs="Arial"/>
        </w:rPr>
        <w:t xml:space="preserve">As well as </w:t>
      </w:r>
      <w:r w:rsidRPr="000624F7">
        <w:t>Sarkah</w:t>
      </w:r>
      <w:r>
        <w:t>’s</w:t>
      </w:r>
      <w:r w:rsidRPr="000624F7">
        <w:t xml:space="preserve"> (1982)</w:t>
      </w:r>
      <w:r>
        <w:t xml:space="preserve"> </w:t>
      </w:r>
      <w:r w:rsidRPr="000624F7">
        <w:t>neo-humanistic movement</w:t>
      </w:r>
      <w:r>
        <w:t>,</w:t>
      </w:r>
      <w:r w:rsidRPr="00055119">
        <w:rPr>
          <w:rFonts w:cs="Arial"/>
        </w:rPr>
        <w:t xml:space="preserve"> </w:t>
      </w:r>
      <w:r w:rsidR="00A14507" w:rsidRPr="00055119">
        <w:rPr>
          <w:rFonts w:cs="Arial"/>
        </w:rPr>
        <w:t xml:space="preserve">Roszak’s (1992) </w:t>
      </w:r>
      <w:r>
        <w:rPr>
          <w:rFonts w:cs="Arial"/>
        </w:rPr>
        <w:t>‘</w:t>
      </w:r>
      <w:r w:rsidR="00A14507" w:rsidRPr="00055119">
        <w:rPr>
          <w:rFonts w:cs="Arial"/>
        </w:rPr>
        <w:t>The voice of the earth</w:t>
      </w:r>
      <w:r>
        <w:rPr>
          <w:rFonts w:cs="Arial"/>
        </w:rPr>
        <w:t>’</w:t>
      </w:r>
      <w:r w:rsidR="00A14507" w:rsidRPr="00055119">
        <w:rPr>
          <w:rFonts w:cs="Arial"/>
        </w:rPr>
        <w:t>,</w:t>
      </w:r>
      <w:r>
        <w:rPr>
          <w:rFonts w:cs="Arial"/>
        </w:rPr>
        <w:t xml:space="preserve"> also</w:t>
      </w:r>
      <w:r w:rsidR="00A14507" w:rsidRPr="00055119">
        <w:rPr>
          <w:rFonts w:cs="Arial"/>
        </w:rPr>
        <w:t xml:space="preserve"> aims to</w:t>
      </w:r>
      <w:r w:rsidR="007756F9">
        <w:rPr>
          <w:rFonts w:cs="Arial"/>
        </w:rPr>
        <w:t xml:space="preserve"> do so, by</w:t>
      </w:r>
      <w:r w:rsidR="00A14507" w:rsidRPr="00055119">
        <w:rPr>
          <w:rFonts w:cs="Arial"/>
        </w:rPr>
        <w:t xml:space="preserve"> align</w:t>
      </w:r>
      <w:r w:rsidR="007756F9">
        <w:rPr>
          <w:rFonts w:cs="Arial"/>
        </w:rPr>
        <w:t>ing</w:t>
      </w:r>
      <w:r w:rsidR="00A14507" w:rsidRPr="00055119">
        <w:rPr>
          <w:rFonts w:cs="Arial"/>
        </w:rPr>
        <w:t xml:space="preserve"> the psychological and the ecological, considering the needs of the planet and the needs of the individual a</w:t>
      </w:r>
      <w:r w:rsidR="007756F9">
        <w:rPr>
          <w:rFonts w:cs="Arial"/>
        </w:rPr>
        <w:t>s</w:t>
      </w:r>
      <w:r w:rsidR="00A14507" w:rsidRPr="00055119">
        <w:rPr>
          <w:rFonts w:cs="Arial"/>
        </w:rPr>
        <w:t xml:space="preserve"> one. That is, the injustices that our planet feels </w:t>
      </w:r>
      <w:r w:rsidR="00055119" w:rsidRPr="00055119">
        <w:rPr>
          <w:rFonts w:cs="Arial"/>
        </w:rPr>
        <w:t>reflect</w:t>
      </w:r>
      <w:r w:rsidR="00A14507" w:rsidRPr="00055119">
        <w:rPr>
          <w:rFonts w:cs="Arial"/>
        </w:rPr>
        <w:t xml:space="preserve"> the injustices that </w:t>
      </w:r>
      <w:r w:rsidR="00055119" w:rsidRPr="00055119">
        <w:rPr>
          <w:rFonts w:cs="Arial"/>
        </w:rPr>
        <w:t xml:space="preserve">the human feels under the restrictions of toxic and unhealthy structure systems we have created. </w:t>
      </w:r>
      <w:r w:rsidR="00B446F7" w:rsidRPr="00055119">
        <w:rPr>
          <w:rFonts w:cs="Arial"/>
        </w:rPr>
        <w:br/>
      </w:r>
      <w:r w:rsidR="003E1128" w:rsidRPr="003E1128">
        <w:rPr>
          <w:rFonts w:cs="Arial"/>
        </w:rPr>
        <w:t>The interconnectedness of World and Human is increasingly acknowledged within human helping professions</w:t>
      </w:r>
      <w:r w:rsidR="003E1128">
        <w:rPr>
          <w:rFonts w:cs="Arial"/>
        </w:rPr>
        <w:t xml:space="preserve">, with the </w:t>
      </w:r>
      <w:r w:rsidR="00622665">
        <w:rPr>
          <w:rFonts w:cs="Arial"/>
        </w:rPr>
        <w:t>emergence of a new discourse that</w:t>
      </w:r>
      <w:r w:rsidR="003E1128">
        <w:rPr>
          <w:rFonts w:cs="Arial"/>
        </w:rPr>
        <w:t xml:space="preserve"> an ecological problem is a human problem. </w:t>
      </w:r>
      <w:r w:rsidR="003E1128" w:rsidRPr="003967B2">
        <w:rPr>
          <w:rFonts w:cs="Arial"/>
          <w:color w:val="C00000"/>
        </w:rPr>
        <w:t>Villasenor-Galarza (2013) is just one example of current researches exploring the relationship between these concept</w:t>
      </w:r>
      <w:r w:rsidR="001722B5" w:rsidRPr="003967B2">
        <w:rPr>
          <w:rFonts w:cs="Arial"/>
          <w:color w:val="C00000"/>
        </w:rPr>
        <w:t>s, highlighting the issues around responsibility for the world around us that mankind often avoids through explicit and implicit action</w:t>
      </w:r>
      <w:r w:rsidR="001722B5">
        <w:rPr>
          <w:rFonts w:cs="Arial"/>
        </w:rPr>
        <w:t>.</w:t>
      </w:r>
      <w:r w:rsidR="00C97A25">
        <w:rPr>
          <w:rFonts w:cs="Arial"/>
        </w:rPr>
        <w:t xml:space="preserve"> The lack of “psyche” understood from anything other than man has somewhat been disregarded, </w:t>
      </w:r>
      <w:r w:rsidR="00795374">
        <w:rPr>
          <w:rFonts w:cs="Arial"/>
        </w:rPr>
        <w:t xml:space="preserve">and </w:t>
      </w:r>
      <w:r w:rsidR="00B86237">
        <w:rPr>
          <w:rFonts w:cs="Arial"/>
        </w:rPr>
        <w:t xml:space="preserve">natural resources have been used as nothing more as tools that are of pure benefit to mankind, not resources that need to be cared and nurtured for. </w:t>
      </w:r>
      <w:r w:rsidR="00221063">
        <w:rPr>
          <w:rFonts w:cs="Arial"/>
        </w:rPr>
        <w:t xml:space="preserve"> </w:t>
      </w:r>
      <w:r w:rsidR="00221063">
        <w:br/>
        <w:t>Lovelock (1979) propose</w:t>
      </w:r>
      <w:r w:rsidR="007756F9">
        <w:t xml:space="preserve">d </w:t>
      </w:r>
      <w:r w:rsidR="00221063">
        <w:t xml:space="preserve">the idea that the world will wipe us out before we wipe them out due to our understandings of natural disasters. This discourse is quite the opposite to </w:t>
      </w:r>
      <w:r w:rsidR="007756F9">
        <w:t>Descartes</w:t>
      </w:r>
      <w:r w:rsidR="00221063">
        <w:t xml:space="preserve"> historical claim that humans can control nature, creating a complex relationship between</w:t>
      </w:r>
      <w:r w:rsidR="007756F9">
        <w:t xml:space="preserve"> them</w:t>
      </w:r>
      <w:r w:rsidR="00221063">
        <w:t xml:space="preserve">. </w:t>
      </w:r>
      <w:r w:rsidR="00221063" w:rsidRPr="003967B2">
        <w:rPr>
          <w:color w:val="FFC000"/>
        </w:rPr>
        <w:t xml:space="preserve">Lovelock (1979) work openly claims </w:t>
      </w:r>
      <w:r>
        <w:rPr>
          <w:color w:val="FFC000"/>
        </w:rPr>
        <w:t>that the</w:t>
      </w:r>
      <w:r w:rsidR="007756F9">
        <w:rPr>
          <w:color w:val="FFC000"/>
        </w:rPr>
        <w:t xml:space="preserve"> </w:t>
      </w:r>
      <w:r w:rsidR="000420F0">
        <w:rPr>
          <w:color w:val="FFC000"/>
        </w:rPr>
        <w:t>A</w:t>
      </w:r>
      <w:r w:rsidR="007756F9">
        <w:rPr>
          <w:color w:val="FFC000"/>
        </w:rPr>
        <w:t xml:space="preserve">ction </w:t>
      </w:r>
      <w:r w:rsidR="000420F0">
        <w:rPr>
          <w:color w:val="FFC000"/>
        </w:rPr>
        <w:t>O</w:t>
      </w:r>
      <w:r w:rsidR="007756F9">
        <w:rPr>
          <w:color w:val="FFC000"/>
        </w:rPr>
        <w:t xml:space="preserve">rientation </w:t>
      </w:r>
      <w:r>
        <w:rPr>
          <w:color w:val="FFC000"/>
        </w:rPr>
        <w:t>is to</w:t>
      </w:r>
      <w:r w:rsidR="00221063" w:rsidRPr="003967B2">
        <w:rPr>
          <w:color w:val="FFC000"/>
        </w:rPr>
        <w:t xml:space="preserve"> stimulate curious minds about the world, why our race are inhabitants and the meaning behind this</w:t>
      </w:r>
      <w:r w:rsidR="00221063" w:rsidRPr="0091432F">
        <w:rPr>
          <w:color w:val="70AD47" w:themeColor="accent6"/>
        </w:rPr>
        <w:t xml:space="preserve">. </w:t>
      </w:r>
      <w:r w:rsidR="00221063" w:rsidRPr="003967B2">
        <w:rPr>
          <w:color w:val="00B0F0"/>
        </w:rPr>
        <w:t>Writing about the relationship (historical</w:t>
      </w:r>
      <w:r w:rsidR="007756F9">
        <w:rPr>
          <w:color w:val="00B0F0"/>
        </w:rPr>
        <w:t xml:space="preserve"> and</w:t>
      </w:r>
      <w:r w:rsidR="00221063" w:rsidRPr="003967B2">
        <w:rPr>
          <w:color w:val="00B0F0"/>
        </w:rPr>
        <w:t xml:space="preserve"> destructive) with other animal species, Lovelock </w:t>
      </w:r>
      <w:r w:rsidR="007756F9">
        <w:rPr>
          <w:color w:val="00B0F0"/>
        </w:rPr>
        <w:t xml:space="preserve">(1979) </w:t>
      </w:r>
      <w:r w:rsidR="00221063" w:rsidRPr="003967B2">
        <w:rPr>
          <w:color w:val="00B0F0"/>
        </w:rPr>
        <w:t xml:space="preserve">adds to the list of writers, ecologists, geologists that highlight the disregard for species that are outside of human race. </w:t>
      </w:r>
      <w:r w:rsidR="00221063">
        <w:t xml:space="preserve">His Gaia hypothesis addresses the shifting balance of power between planet and man, and this line of investigation is important when considering challenging the relationship we have with the natural world that is known today, and the move towards a more holistic approach to life that starts with a parallel healing of both planet and man. </w:t>
      </w:r>
    </w:p>
    <w:p w14:paraId="49B3C8AE" w14:textId="7AA3B7AD" w:rsidR="00A14507" w:rsidRPr="00055119" w:rsidRDefault="00221063" w:rsidP="00A14507">
      <w:pPr>
        <w:rPr>
          <w:rFonts w:cs="Arial"/>
          <w:u w:val="single"/>
        </w:rPr>
      </w:pPr>
      <w:r>
        <w:t xml:space="preserve">More recently, </w:t>
      </w:r>
      <w:r w:rsidR="00A14507">
        <w:t>Joanna Macy (2007) psychological and ecological contribution has created a framework for both personal and social change through specific works “The work that reconnects”. This along with the notable</w:t>
      </w:r>
      <w:r w:rsidR="009A1898">
        <w:t xml:space="preserve"> three-stage</w:t>
      </w:r>
      <w:r w:rsidR="00A14507">
        <w:t xml:space="preserve"> “The great turning”</w:t>
      </w:r>
      <w:r w:rsidR="003F291A">
        <w:t xml:space="preserve"> </w:t>
      </w:r>
      <w:r w:rsidR="00A14507">
        <w:t xml:space="preserve">movement is the “essential adventure of our time” “largest social movement” and a move away from “dysfunctional civilization”. </w:t>
      </w:r>
      <w:r w:rsidR="007756F9" w:rsidRPr="007756F9">
        <w:rPr>
          <w:color w:val="FFC000"/>
        </w:rPr>
        <w:t>R</w:t>
      </w:r>
      <w:r w:rsidR="007756F9">
        <w:rPr>
          <w:color w:val="FFC000"/>
        </w:rPr>
        <w:t xml:space="preserve">eferring to </w:t>
      </w:r>
      <w:r w:rsidR="005B6CC7">
        <w:rPr>
          <w:color w:val="FFC000"/>
        </w:rPr>
        <w:t>Willig’s (2008)</w:t>
      </w:r>
      <w:r w:rsidR="007756F9">
        <w:rPr>
          <w:color w:val="FFC000"/>
        </w:rPr>
        <w:t xml:space="preserve"> </w:t>
      </w:r>
      <w:r w:rsidR="000420F0">
        <w:rPr>
          <w:color w:val="FFC000"/>
        </w:rPr>
        <w:t>analysis</w:t>
      </w:r>
      <w:r w:rsidR="007756F9">
        <w:rPr>
          <w:color w:val="FFC000"/>
        </w:rPr>
        <w:t>, thi</w:t>
      </w:r>
      <w:r w:rsidR="00A14507" w:rsidRPr="005F5A26">
        <w:rPr>
          <w:color w:val="FFC000"/>
        </w:rPr>
        <w:t>s movement is to act</w:t>
      </w:r>
      <w:r w:rsidR="003F291A">
        <w:rPr>
          <w:color w:val="FFC000"/>
        </w:rPr>
        <w:t xml:space="preserve"> </w:t>
      </w:r>
      <w:r w:rsidR="00A14507" w:rsidRPr="005F5A26">
        <w:rPr>
          <w:color w:val="FFC000"/>
        </w:rPr>
        <w:t xml:space="preserve">on the sake of the earth ecological sustainability and social justice. </w:t>
      </w:r>
      <w:r w:rsidR="00A14507">
        <w:t>The first stage</w:t>
      </w:r>
      <w:r w:rsidR="009A1898">
        <w:t xml:space="preserve"> entails</w:t>
      </w:r>
      <w:r w:rsidR="00A14507">
        <w:t xml:space="preserve"> holding action includ</w:t>
      </w:r>
      <w:r w:rsidR="009A1898">
        <w:t xml:space="preserve">ing </w:t>
      </w:r>
      <w:r w:rsidR="00A14507">
        <w:t xml:space="preserve">slowing down the damage, campaigning, and protecting society from injustices such as war and poverty. The second called life sustaining systems and practices, is the reinvention of civilization, changing the way we do thinks and recreating structure systems. The third is shift in consciousness – </w:t>
      </w:r>
      <w:r w:rsidR="003F291A">
        <w:t>nurturing</w:t>
      </w:r>
      <w:r w:rsidR="00A14507">
        <w:t xml:space="preserve"> and developing our connected self, aligning spirituality and science</w:t>
      </w:r>
      <w:r w:rsidR="00A811B8">
        <w:t>. Macy coins this “The great turning” due to the</w:t>
      </w:r>
      <w:r w:rsidR="009A1898">
        <w:t xml:space="preserve"> size of the commitment. </w:t>
      </w:r>
      <w:r w:rsidR="009A1898" w:rsidRPr="009A1898">
        <w:rPr>
          <w:color w:val="7030A0"/>
        </w:rPr>
        <w:t>This discourse has profound potential for psychotherapeutic Practice</w:t>
      </w:r>
      <w:r w:rsidR="009A1898">
        <w:t xml:space="preserve">. </w:t>
      </w:r>
    </w:p>
    <w:p w14:paraId="2FBE7411" w14:textId="77777777" w:rsidR="008D7F9B" w:rsidRDefault="00A14507" w:rsidP="00A14507">
      <w:pPr>
        <w:rPr>
          <w:rFonts w:cs="Arial"/>
          <w:color w:val="7030A0"/>
        </w:rPr>
      </w:pPr>
      <w:r>
        <w:rPr>
          <w:rFonts w:cs="Arial"/>
        </w:rPr>
        <w:t>What we can see throughout eco-sociolog</w:t>
      </w:r>
      <w:r w:rsidR="009A1898">
        <w:rPr>
          <w:rFonts w:cs="Arial"/>
        </w:rPr>
        <w:t xml:space="preserve">y </w:t>
      </w:r>
      <w:r>
        <w:rPr>
          <w:rFonts w:cs="Arial"/>
        </w:rPr>
        <w:t xml:space="preserve">literature </w:t>
      </w:r>
      <w:r w:rsidR="001722B5">
        <w:rPr>
          <w:rFonts w:cs="Arial"/>
        </w:rPr>
        <w:t xml:space="preserve">is </w:t>
      </w:r>
      <w:r>
        <w:rPr>
          <w:rFonts w:cs="Arial"/>
        </w:rPr>
        <w:t xml:space="preserve">the dominance of power </w:t>
      </w:r>
      <w:r w:rsidR="001722B5">
        <w:rPr>
          <w:rFonts w:cs="Arial"/>
        </w:rPr>
        <w:t>through social construction</w:t>
      </w:r>
      <w:r>
        <w:rPr>
          <w:rFonts w:cs="Arial"/>
        </w:rPr>
        <w:t xml:space="preserve">; </w:t>
      </w:r>
      <w:r w:rsidR="001722B5">
        <w:rPr>
          <w:rFonts w:cs="Arial"/>
        </w:rPr>
        <w:t>that oppressive states</w:t>
      </w:r>
      <w:r w:rsidR="00B9757F">
        <w:rPr>
          <w:rFonts w:cs="Arial"/>
        </w:rPr>
        <w:t xml:space="preserve"> have directly impacted the environmental health throughout a </w:t>
      </w:r>
      <w:r w:rsidR="00B9757F">
        <w:rPr>
          <w:rFonts w:cs="Arial"/>
        </w:rPr>
        <w:lastRenderedPageBreak/>
        <w:t>multitude of continents.</w:t>
      </w:r>
      <w:r w:rsidR="003F291A">
        <w:rPr>
          <w:rFonts w:cs="Arial"/>
        </w:rPr>
        <w:t xml:space="preserve"> </w:t>
      </w:r>
      <w:r w:rsidR="00E06D8C">
        <w:rPr>
          <w:rFonts w:cs="Arial"/>
        </w:rPr>
        <w:t xml:space="preserve">The ecological crisis is </w:t>
      </w:r>
      <w:r w:rsidR="00FB578C">
        <w:rPr>
          <w:rFonts w:cs="Arial"/>
        </w:rPr>
        <w:t xml:space="preserve">written with </w:t>
      </w:r>
      <w:r w:rsidR="00247F6E">
        <w:rPr>
          <w:rFonts w:cs="Arial"/>
        </w:rPr>
        <w:t>high relevancy for many domains within the 21</w:t>
      </w:r>
      <w:r w:rsidR="00247F6E" w:rsidRPr="00247F6E">
        <w:rPr>
          <w:rFonts w:cs="Arial"/>
          <w:vertAlign w:val="superscript"/>
        </w:rPr>
        <w:t>st</w:t>
      </w:r>
      <w:r w:rsidR="00247F6E">
        <w:rPr>
          <w:rFonts w:cs="Arial"/>
        </w:rPr>
        <w:t xml:space="preserve"> century, for example, </w:t>
      </w:r>
      <w:r w:rsidR="00B9757F">
        <w:rPr>
          <w:rFonts w:cs="Arial"/>
        </w:rPr>
        <w:t>Feminis</w:t>
      </w:r>
      <w:r w:rsidR="00622665">
        <w:rPr>
          <w:rFonts w:cs="Arial"/>
        </w:rPr>
        <w:t>t</w:t>
      </w:r>
      <w:r w:rsidR="00B9757F">
        <w:rPr>
          <w:rFonts w:cs="Arial"/>
        </w:rPr>
        <w:t xml:space="preserve"> theories that write from ecological perspectives </w:t>
      </w:r>
      <w:r w:rsidR="00622665">
        <w:rPr>
          <w:rFonts w:cs="Arial"/>
        </w:rPr>
        <w:t xml:space="preserve">consider </w:t>
      </w:r>
      <w:r w:rsidR="00B9757F">
        <w:rPr>
          <w:rFonts w:cs="Arial"/>
        </w:rPr>
        <w:t>the oppression of women in</w:t>
      </w:r>
      <w:r w:rsidR="009A1898">
        <w:rPr>
          <w:rFonts w:cs="Arial"/>
        </w:rPr>
        <w:t>-</w:t>
      </w:r>
      <w:r w:rsidR="00B9757F">
        <w:rPr>
          <w:rFonts w:cs="Arial"/>
        </w:rPr>
        <w:t xml:space="preserve">line with the oppression of the environment </w:t>
      </w:r>
      <w:r>
        <w:rPr>
          <w:rFonts w:cs="Arial"/>
        </w:rPr>
        <w:t xml:space="preserve">which also correlates with </w:t>
      </w:r>
      <w:r w:rsidR="00B9757F">
        <w:rPr>
          <w:rFonts w:cs="Arial"/>
        </w:rPr>
        <w:t>social class</w:t>
      </w:r>
      <w:r w:rsidR="00247F6E">
        <w:rPr>
          <w:rFonts w:cs="Arial"/>
        </w:rPr>
        <w:t xml:space="preserve">. </w:t>
      </w:r>
      <w:r>
        <w:rPr>
          <w:rFonts w:cs="Arial"/>
        </w:rPr>
        <w:t xml:space="preserve">Ecological perspectives are also seen emerging in other domains, with </w:t>
      </w:r>
      <w:r w:rsidR="00247F6E">
        <w:rPr>
          <w:rFonts w:cs="Arial"/>
        </w:rPr>
        <w:t xml:space="preserve">Tucker (2004, cited in Villasenor-Galarza 2013) </w:t>
      </w:r>
      <w:r>
        <w:rPr>
          <w:rFonts w:cs="Arial"/>
        </w:rPr>
        <w:t>arguing</w:t>
      </w:r>
      <w:r w:rsidR="00247F6E">
        <w:rPr>
          <w:rFonts w:cs="Arial"/>
        </w:rPr>
        <w:t xml:space="preserve"> that if religious practices want to stay current, each must establish the importance of the ecological crisis within its practices. </w:t>
      </w:r>
      <w:r w:rsidR="00FB578C">
        <w:rPr>
          <w:rFonts w:cs="Arial"/>
        </w:rPr>
        <w:br/>
      </w:r>
      <w:r w:rsidR="00894641">
        <w:rPr>
          <w:rFonts w:cs="Arial"/>
        </w:rPr>
        <w:t>Villasenor-Galarza (2013) states that practises such as green exercise, animal assisted therapy and earth-based rituals are essential for gaining eco-psychological health.</w:t>
      </w:r>
      <w:r w:rsidR="00894641" w:rsidRPr="00A811B8">
        <w:rPr>
          <w:rFonts w:cs="Arial"/>
          <w:color w:val="7030A0"/>
        </w:rPr>
        <w:t xml:space="preserve"> </w:t>
      </w:r>
    </w:p>
    <w:p w14:paraId="6E2C7958" w14:textId="77777777" w:rsidR="008D7F9B" w:rsidRDefault="008D7F9B" w:rsidP="00A14507">
      <w:pPr>
        <w:rPr>
          <w:rFonts w:cs="Arial"/>
          <w:color w:val="7030A0"/>
        </w:rPr>
      </w:pPr>
    </w:p>
    <w:p w14:paraId="10740AF6" w14:textId="2F7D49DF" w:rsidR="008D7F9B" w:rsidRDefault="008D7F9B" w:rsidP="008D7F9B">
      <w:pPr>
        <w:rPr>
          <w:lang w:val="en"/>
        </w:rPr>
      </w:pPr>
      <w:r>
        <w:rPr>
          <w:rFonts w:cs="Arial"/>
          <w:color w:val="7030A0"/>
        </w:rPr>
        <w:t>Conclusion</w:t>
      </w:r>
      <w:r>
        <w:rPr>
          <w:rFonts w:cs="Arial"/>
          <w:color w:val="7030A0"/>
        </w:rPr>
        <w:br/>
        <w:t>These paragraphs have reviewed current literature concerning what constructions</w:t>
      </w:r>
      <w:r w:rsidR="00217AF8">
        <w:rPr>
          <w:rFonts w:cs="Arial"/>
          <w:color w:val="7030A0"/>
        </w:rPr>
        <w:t xml:space="preserve"> of</w:t>
      </w:r>
      <w:r>
        <w:rPr>
          <w:rFonts w:cs="Arial"/>
          <w:color w:val="7030A0"/>
        </w:rPr>
        <w:t xml:space="preserve"> psychotherapy </w:t>
      </w:r>
      <w:r w:rsidR="00217AF8">
        <w:rPr>
          <w:rFonts w:cs="Arial"/>
          <w:color w:val="7030A0"/>
        </w:rPr>
        <w:t xml:space="preserve">are forming </w:t>
      </w:r>
      <w:r>
        <w:rPr>
          <w:rFonts w:cs="Arial"/>
          <w:color w:val="7030A0"/>
        </w:rPr>
        <w:t xml:space="preserve">for the future. The main challenge </w:t>
      </w:r>
      <w:r w:rsidR="00677B72" w:rsidRPr="00A811B8">
        <w:rPr>
          <w:rFonts w:cs="Arial"/>
          <w:color w:val="7030A0"/>
        </w:rPr>
        <w:t>the movement of eco</w:t>
      </w:r>
      <w:r>
        <w:rPr>
          <w:rFonts w:cs="Arial"/>
          <w:color w:val="7030A0"/>
        </w:rPr>
        <w:t>-</w:t>
      </w:r>
      <w:r w:rsidR="00677B72" w:rsidRPr="00A811B8">
        <w:rPr>
          <w:rFonts w:cs="Arial"/>
          <w:color w:val="7030A0"/>
        </w:rPr>
        <w:t xml:space="preserve">psychology faces is the lack of leadership or </w:t>
      </w:r>
      <w:r w:rsidR="0000094A" w:rsidRPr="00A811B8">
        <w:rPr>
          <w:rFonts w:cs="Arial"/>
          <w:color w:val="7030A0"/>
        </w:rPr>
        <w:t>overarching</w:t>
      </w:r>
      <w:r w:rsidR="00677B72" w:rsidRPr="00A811B8">
        <w:rPr>
          <w:rFonts w:cs="Arial"/>
          <w:color w:val="7030A0"/>
        </w:rPr>
        <w:t xml:space="preserve"> organisation that drives the move </w:t>
      </w:r>
      <w:r w:rsidR="0000094A" w:rsidRPr="00A811B8">
        <w:rPr>
          <w:rFonts w:cs="Arial"/>
          <w:color w:val="7030A0"/>
        </w:rPr>
        <w:t xml:space="preserve">towards an integrated plan for the planet healing. </w:t>
      </w:r>
      <w:r w:rsidR="002B6F33">
        <w:rPr>
          <w:rFonts w:cs="Arial"/>
        </w:rPr>
        <w:t xml:space="preserve">The historical alienation of man from earth is something that needs reanalysis in order to move forward to health and wholeness. </w:t>
      </w:r>
      <w:r>
        <w:rPr>
          <w:rFonts w:cs="Arial"/>
        </w:rPr>
        <w:t>These approaches although vastly written about, remain the supressed discourse under our current constructions of psychotherapy</w:t>
      </w:r>
      <w:r w:rsidR="00217AF8">
        <w:rPr>
          <w:rFonts w:cs="Arial"/>
        </w:rPr>
        <w:t xml:space="preserve"> such as the focus on evidence-based practice and financial considerations</w:t>
      </w:r>
      <w:r w:rsidR="00D23E69">
        <w:rPr>
          <w:rFonts w:cs="Arial"/>
        </w:rPr>
        <w:t xml:space="preserve"> within government funded practise</w:t>
      </w:r>
      <w:r>
        <w:rPr>
          <w:rFonts w:cs="Arial"/>
        </w:rPr>
        <w:t xml:space="preserve">. Private therapy it seems has the most tangible opportunity to immerse </w:t>
      </w:r>
      <w:r w:rsidR="00217AF8">
        <w:rPr>
          <w:rFonts w:cs="Arial"/>
        </w:rPr>
        <w:t>it</w:t>
      </w:r>
      <w:r>
        <w:rPr>
          <w:rFonts w:cs="Arial"/>
        </w:rPr>
        <w:t xml:space="preserve">self in these concepts. </w:t>
      </w:r>
      <w:r w:rsidR="003E1128" w:rsidRPr="003E1128">
        <w:rPr>
          <w:rFonts w:cs="Arial"/>
        </w:rPr>
        <w:br/>
      </w:r>
    </w:p>
    <w:p w14:paraId="177CC03E" w14:textId="0E633EFC" w:rsidR="008D7F9B" w:rsidRPr="008D7F9B" w:rsidRDefault="008D7F9B" w:rsidP="008D7F9B">
      <w:r>
        <w:rPr>
          <w:lang w:val="en"/>
        </w:rPr>
        <w:t xml:space="preserve">Reflections </w:t>
      </w:r>
    </w:p>
    <w:p w14:paraId="7BF8BBA6" w14:textId="610C739A" w:rsidR="00B958FE" w:rsidRDefault="0049539C" w:rsidP="000B139A">
      <w:pPr>
        <w:pStyle w:val="NoSpacing"/>
        <w:rPr>
          <w:lang w:val="en"/>
        </w:rPr>
      </w:pPr>
      <w:r>
        <w:rPr>
          <w:lang w:val="en"/>
        </w:rPr>
        <w:t xml:space="preserve">To consider </w:t>
      </w:r>
      <w:r w:rsidR="0076701A">
        <w:rPr>
          <w:lang w:val="en"/>
        </w:rPr>
        <w:t xml:space="preserve">current </w:t>
      </w:r>
      <w:r>
        <w:rPr>
          <w:lang w:val="en"/>
        </w:rPr>
        <w:t>construction</w:t>
      </w:r>
      <w:r w:rsidR="0076701A">
        <w:rPr>
          <w:lang w:val="en"/>
        </w:rPr>
        <w:t>s</w:t>
      </w:r>
      <w:r>
        <w:rPr>
          <w:lang w:val="en"/>
        </w:rPr>
        <w:t xml:space="preserve"> of psychotherapy</w:t>
      </w:r>
      <w:r w:rsidR="0076701A">
        <w:rPr>
          <w:lang w:val="en"/>
        </w:rPr>
        <w:t xml:space="preserve"> one must look at </w:t>
      </w:r>
      <w:r>
        <w:rPr>
          <w:lang w:val="en"/>
        </w:rPr>
        <w:t xml:space="preserve">significant historical events and address </w:t>
      </w:r>
      <w:r w:rsidR="0076701A">
        <w:rPr>
          <w:lang w:val="en"/>
        </w:rPr>
        <w:t>the c</w:t>
      </w:r>
      <w:r>
        <w:rPr>
          <w:lang w:val="en"/>
        </w:rPr>
        <w:t xml:space="preserve">omplacency </w:t>
      </w:r>
      <w:r w:rsidR="0076701A">
        <w:rPr>
          <w:lang w:val="en"/>
        </w:rPr>
        <w:t xml:space="preserve">in challenging </w:t>
      </w:r>
      <w:r>
        <w:rPr>
          <w:lang w:val="en"/>
        </w:rPr>
        <w:t>dominant power structures.</w:t>
      </w:r>
      <w:r w:rsidR="00B958FE">
        <w:rPr>
          <w:lang w:val="en"/>
        </w:rPr>
        <w:t xml:space="preserve"> Through </w:t>
      </w:r>
      <w:r w:rsidR="0076701A">
        <w:rPr>
          <w:lang w:val="en"/>
        </w:rPr>
        <w:t xml:space="preserve">this </w:t>
      </w:r>
      <w:r w:rsidR="00B958FE">
        <w:rPr>
          <w:lang w:val="en"/>
        </w:rPr>
        <w:t>literature</w:t>
      </w:r>
      <w:r w:rsidR="0076701A">
        <w:rPr>
          <w:lang w:val="en"/>
        </w:rPr>
        <w:t xml:space="preserve"> review </w:t>
      </w:r>
      <w:r w:rsidR="00B958FE">
        <w:rPr>
          <w:lang w:val="en"/>
        </w:rPr>
        <w:t xml:space="preserve">there </w:t>
      </w:r>
      <w:r w:rsidR="0076701A">
        <w:rPr>
          <w:lang w:val="en"/>
        </w:rPr>
        <w:t>has been</w:t>
      </w:r>
      <w:r w:rsidR="00B958FE">
        <w:rPr>
          <w:lang w:val="en"/>
        </w:rPr>
        <w:t xml:space="preserve"> significant critique of the </w:t>
      </w:r>
      <w:r w:rsidR="0076701A">
        <w:rPr>
          <w:lang w:val="en"/>
        </w:rPr>
        <w:t xml:space="preserve">current </w:t>
      </w:r>
      <w:r w:rsidR="00B958FE">
        <w:rPr>
          <w:lang w:val="en"/>
        </w:rPr>
        <w:t>discipline, and a pressing realization that the practice is</w:t>
      </w:r>
      <w:r w:rsidR="0076701A">
        <w:rPr>
          <w:lang w:val="en"/>
        </w:rPr>
        <w:t xml:space="preserve"> in many aspects</w:t>
      </w:r>
      <w:r w:rsidR="00B958FE">
        <w:rPr>
          <w:lang w:val="en"/>
        </w:rPr>
        <w:t xml:space="preserve"> fragmented. </w:t>
      </w:r>
      <w:r>
        <w:rPr>
          <w:lang w:val="en"/>
        </w:rPr>
        <w:t xml:space="preserve"> In order to shift and develop the </w:t>
      </w:r>
      <w:r w:rsidR="00B958FE">
        <w:rPr>
          <w:lang w:val="en"/>
        </w:rPr>
        <w:t>discipline</w:t>
      </w:r>
      <w:r>
        <w:rPr>
          <w:lang w:val="en"/>
        </w:rPr>
        <w:t xml:space="preserve"> into more than it has become, </w:t>
      </w:r>
      <w:r w:rsidR="000B139A">
        <w:rPr>
          <w:lang w:val="en"/>
        </w:rPr>
        <w:t>involves the necessity of flexibility, creativity and</w:t>
      </w:r>
      <w:r w:rsidR="0076701A">
        <w:rPr>
          <w:lang w:val="en"/>
        </w:rPr>
        <w:t xml:space="preserve"> </w:t>
      </w:r>
      <w:r w:rsidR="000B139A">
        <w:rPr>
          <w:lang w:val="en"/>
        </w:rPr>
        <w:t xml:space="preserve">acceptance to </w:t>
      </w:r>
      <w:r w:rsidR="00B958FE">
        <w:rPr>
          <w:lang w:val="en"/>
        </w:rPr>
        <w:t xml:space="preserve">let go of systemic </w:t>
      </w:r>
      <w:r w:rsidR="000B139A">
        <w:rPr>
          <w:lang w:val="en"/>
        </w:rPr>
        <w:t>structural boundaries</w:t>
      </w:r>
      <w:r w:rsidR="00B958FE">
        <w:rPr>
          <w:lang w:val="en"/>
        </w:rPr>
        <w:t xml:space="preserve">, and to continue to </w:t>
      </w:r>
      <w:r w:rsidR="000B139A">
        <w:rPr>
          <w:lang w:val="en"/>
        </w:rPr>
        <w:t xml:space="preserve">challenge </w:t>
      </w:r>
      <w:r w:rsidR="00B958FE">
        <w:rPr>
          <w:lang w:val="en"/>
        </w:rPr>
        <w:t xml:space="preserve">the </w:t>
      </w:r>
      <w:r w:rsidR="000B139A">
        <w:rPr>
          <w:lang w:val="en"/>
        </w:rPr>
        <w:t>medical</w:t>
      </w:r>
      <w:r w:rsidR="00E560D3">
        <w:rPr>
          <w:lang w:val="en"/>
        </w:rPr>
        <w:t>ized</w:t>
      </w:r>
      <w:r w:rsidR="000B139A">
        <w:rPr>
          <w:lang w:val="en"/>
        </w:rPr>
        <w:t>, empirical</w:t>
      </w:r>
      <w:r w:rsidR="00E560D3">
        <w:rPr>
          <w:lang w:val="en"/>
        </w:rPr>
        <w:t xml:space="preserve"> and rigidity of its current state.</w:t>
      </w:r>
    </w:p>
    <w:p w14:paraId="083E9B85" w14:textId="300BCC01" w:rsidR="000B139A" w:rsidRDefault="000B139A" w:rsidP="000B139A">
      <w:pPr>
        <w:pStyle w:val="NoSpacing"/>
        <w:rPr>
          <w:lang w:val="en"/>
        </w:rPr>
      </w:pPr>
      <w:r>
        <w:rPr>
          <w:lang w:val="en"/>
        </w:rPr>
        <w:t>Th</w:t>
      </w:r>
      <w:r w:rsidR="00B958FE">
        <w:rPr>
          <w:lang w:val="en"/>
        </w:rPr>
        <w:t xml:space="preserve">e action of analyzing the constructions we adhere to with a critical mind has the potential to not only </w:t>
      </w:r>
      <w:r>
        <w:rPr>
          <w:lang w:val="en"/>
        </w:rPr>
        <w:t>address real concerns of the present but potentially prevent</w:t>
      </w:r>
      <w:r w:rsidR="00B958FE">
        <w:rPr>
          <w:lang w:val="en"/>
        </w:rPr>
        <w:t xml:space="preserve"> further complacency within the future</w:t>
      </w:r>
      <w:r>
        <w:rPr>
          <w:lang w:val="en"/>
        </w:rPr>
        <w:t xml:space="preserve">. </w:t>
      </w:r>
    </w:p>
    <w:p w14:paraId="40275C31" w14:textId="7B703111" w:rsidR="00B958FE" w:rsidRPr="00FD318F" w:rsidRDefault="00B958FE" w:rsidP="00B958FE">
      <w:pPr>
        <w:rPr>
          <w:rFonts w:cs="Arial"/>
          <w:color w:val="FF0000"/>
        </w:rPr>
      </w:pPr>
      <w:r w:rsidRPr="00FD318F">
        <w:rPr>
          <w:color w:val="FF0000"/>
          <w:lang w:val="en"/>
        </w:rPr>
        <w:t xml:space="preserve">Shifts </w:t>
      </w:r>
      <w:r w:rsidR="000A5180" w:rsidRPr="00FD318F">
        <w:rPr>
          <w:color w:val="FF0000"/>
          <w:lang w:val="en"/>
        </w:rPr>
        <w:t xml:space="preserve">such as the changing </w:t>
      </w:r>
      <w:r w:rsidR="00E560D3" w:rsidRPr="00FD318F">
        <w:rPr>
          <w:color w:val="FF0000"/>
          <w:lang w:val="en"/>
        </w:rPr>
        <w:t xml:space="preserve">attitudes </w:t>
      </w:r>
      <w:r w:rsidR="000A5180" w:rsidRPr="00FD318F">
        <w:rPr>
          <w:color w:val="FF0000"/>
          <w:lang w:val="en"/>
        </w:rPr>
        <w:t>towards</w:t>
      </w:r>
      <w:r w:rsidR="005B7D1D" w:rsidRPr="00FD318F">
        <w:rPr>
          <w:color w:val="FF0000"/>
          <w:lang w:val="en"/>
        </w:rPr>
        <w:t xml:space="preserve"> abnormal psychology</w:t>
      </w:r>
      <w:r w:rsidR="000A5180" w:rsidRPr="00FD318F">
        <w:rPr>
          <w:color w:val="FF0000"/>
          <w:lang w:val="en"/>
        </w:rPr>
        <w:t xml:space="preserve"> (see the work by Gillian Proctor) </w:t>
      </w:r>
      <w:r w:rsidR="00AC72EA" w:rsidRPr="00722967">
        <w:rPr>
          <w:color w:val="FF0000"/>
        </w:rPr>
        <w:t>Clinical psychology</w:t>
      </w:r>
      <w:r w:rsidR="00722967" w:rsidRPr="00722967">
        <w:rPr>
          <w:color w:val="FF0000"/>
        </w:rPr>
        <w:t xml:space="preserve">’s contribution to </w:t>
      </w:r>
      <w:r w:rsidR="00AC72EA" w:rsidRPr="00722967">
        <w:rPr>
          <w:color w:val="FF0000"/>
        </w:rPr>
        <w:t>social injustice (Albee, 2000)</w:t>
      </w:r>
      <w:r w:rsidR="00AC72EA">
        <w:t xml:space="preserve"> </w:t>
      </w:r>
      <w:r w:rsidR="00E560D3" w:rsidRPr="00FD318F">
        <w:rPr>
          <w:color w:val="FF0000"/>
          <w:lang w:val="en"/>
        </w:rPr>
        <w:t xml:space="preserve">are </w:t>
      </w:r>
      <w:r w:rsidR="005B7D1D" w:rsidRPr="00FD318F">
        <w:rPr>
          <w:color w:val="FF0000"/>
          <w:lang w:val="en"/>
        </w:rPr>
        <w:t xml:space="preserve">forming </w:t>
      </w:r>
      <w:r w:rsidR="00E560D3" w:rsidRPr="00FD318F">
        <w:rPr>
          <w:color w:val="FF0000"/>
          <w:lang w:val="en"/>
        </w:rPr>
        <w:t>s</w:t>
      </w:r>
      <w:r w:rsidR="005B7D1D" w:rsidRPr="00FD318F">
        <w:rPr>
          <w:color w:val="FF0000"/>
          <w:lang w:val="en"/>
        </w:rPr>
        <w:t>ubtle</w:t>
      </w:r>
      <w:r w:rsidR="00E560D3" w:rsidRPr="00FD318F">
        <w:rPr>
          <w:color w:val="FF0000"/>
          <w:lang w:val="en"/>
        </w:rPr>
        <w:t xml:space="preserve"> f</w:t>
      </w:r>
      <w:r w:rsidR="005B7D1D" w:rsidRPr="00FD318F">
        <w:rPr>
          <w:color w:val="FF0000"/>
          <w:lang w:val="en"/>
        </w:rPr>
        <w:t xml:space="preserve">oundations for </w:t>
      </w:r>
      <w:r w:rsidR="000A5180" w:rsidRPr="00FD318F">
        <w:rPr>
          <w:color w:val="FF0000"/>
          <w:lang w:val="en"/>
        </w:rPr>
        <w:t xml:space="preserve">developmental </w:t>
      </w:r>
      <w:r w:rsidR="005B7D1D" w:rsidRPr="00FD318F">
        <w:rPr>
          <w:color w:val="FF0000"/>
          <w:lang w:val="en"/>
        </w:rPr>
        <w:t>literature which addresses alleviating therapy from a medicalized practice towards an art that reflects societal need</w:t>
      </w:r>
      <w:r w:rsidR="000A5180" w:rsidRPr="00FD318F">
        <w:rPr>
          <w:color w:val="FF0000"/>
          <w:lang w:val="en"/>
        </w:rPr>
        <w:t>. A second shift is</w:t>
      </w:r>
      <w:r w:rsidRPr="00FD318F">
        <w:rPr>
          <w:color w:val="FF0000"/>
          <w:lang w:val="en"/>
        </w:rPr>
        <w:t xml:space="preserve"> the recognition that </w:t>
      </w:r>
      <w:r w:rsidRPr="00FD318F">
        <w:rPr>
          <w:rFonts w:cs="Arial"/>
          <w:color w:val="FF0000"/>
        </w:rPr>
        <w:t>Rogerian counselling has the potential to radically transform soci</w:t>
      </w:r>
      <w:r w:rsidR="000A5180" w:rsidRPr="00FD318F">
        <w:rPr>
          <w:rFonts w:cs="Arial"/>
          <w:color w:val="FF0000"/>
        </w:rPr>
        <w:t>ety</w:t>
      </w:r>
      <w:r w:rsidRPr="00FD318F">
        <w:rPr>
          <w:rFonts w:cs="Arial"/>
          <w:color w:val="FF0000"/>
        </w:rPr>
        <w:t xml:space="preserve"> (Kearney, 1996, cited in Totton 2010), however these small shifts are not </w:t>
      </w:r>
      <w:r w:rsidR="00722967" w:rsidRPr="00FD318F">
        <w:rPr>
          <w:rFonts w:cs="Arial"/>
          <w:color w:val="FF0000"/>
        </w:rPr>
        <w:t>enough</w:t>
      </w:r>
      <w:r w:rsidRPr="00FD318F">
        <w:rPr>
          <w:rFonts w:cs="Arial"/>
          <w:color w:val="FF0000"/>
        </w:rPr>
        <w:t xml:space="preserve"> in altering our current constructions. </w:t>
      </w:r>
    </w:p>
    <w:p w14:paraId="7318A867" w14:textId="779B036F" w:rsidR="00B958FE" w:rsidRDefault="00722967" w:rsidP="00B958FE">
      <w:r>
        <w:rPr>
          <w:rFonts w:cs="Arial"/>
        </w:rPr>
        <w:t xml:space="preserve">To make a </w:t>
      </w:r>
      <w:r w:rsidR="000A5180">
        <w:rPr>
          <w:rFonts w:cs="Arial"/>
        </w:rPr>
        <w:t xml:space="preserve">brief </w:t>
      </w:r>
      <w:r w:rsidR="00B958FE">
        <w:rPr>
          <w:rFonts w:cs="Arial"/>
        </w:rPr>
        <w:t>suggestion</w:t>
      </w:r>
      <w:r>
        <w:rPr>
          <w:rFonts w:cs="Arial"/>
        </w:rPr>
        <w:t>, a</w:t>
      </w:r>
      <w:r w:rsidR="00B958FE">
        <w:rPr>
          <w:rFonts w:cs="Arial"/>
        </w:rPr>
        <w:t>ll practitioners can make s</w:t>
      </w:r>
      <w:r w:rsidR="00B958FE">
        <w:t xml:space="preserve">mall changes in the way </w:t>
      </w:r>
      <w:r w:rsidR="000A5180">
        <w:t xml:space="preserve">they </w:t>
      </w:r>
      <w:r w:rsidR="00B958FE">
        <w:t>accept and challenge norms and come to truths. Continuous analysis of constructions of reality and power plays of dominant discourse can allow alternative realities to become more actionable if wish</w:t>
      </w:r>
      <w:r w:rsidR="00FD318F">
        <w:t>ed</w:t>
      </w:r>
      <w:r w:rsidR="00B958FE">
        <w:t>. To contribute further to the potential constructions of psychotherapy, further research on client</w:t>
      </w:r>
      <w:r w:rsidR="00FD318F">
        <w:t>’s holistic</w:t>
      </w:r>
      <w:r w:rsidR="00B958FE">
        <w:t xml:space="preserve"> needs could draw out future progress</w:t>
      </w:r>
      <w:r>
        <w:t>ion</w:t>
      </w:r>
      <w:r w:rsidR="00B958FE">
        <w:t xml:space="preserve"> for the profession. </w:t>
      </w:r>
    </w:p>
    <w:p w14:paraId="1E933C3E" w14:textId="77777777" w:rsidR="00AA3EBA" w:rsidRDefault="00AA3EBA"/>
    <w:p w14:paraId="7F82226E" w14:textId="77777777" w:rsidR="008D7F9B" w:rsidRPr="00722967" w:rsidRDefault="008D7F9B" w:rsidP="008D7F9B">
      <w:pPr>
        <w:pStyle w:val="NoSpacing"/>
        <w:rPr>
          <w:u w:val="single"/>
          <w:lang w:val="en"/>
        </w:rPr>
      </w:pPr>
      <w:r w:rsidRPr="00722967">
        <w:rPr>
          <w:u w:val="single"/>
          <w:lang w:val="en"/>
        </w:rPr>
        <w:t xml:space="preserve">Conclusion </w:t>
      </w:r>
    </w:p>
    <w:p w14:paraId="2185C940" w14:textId="7DA76600" w:rsidR="00D40D03" w:rsidRDefault="008D7F9B" w:rsidP="008D7F9B">
      <w:pPr>
        <w:rPr>
          <w:bCs/>
        </w:rPr>
      </w:pPr>
      <w:r>
        <w:t>This paper has aimed</w:t>
      </w:r>
      <w:r>
        <w:rPr>
          <w:bCs/>
        </w:rPr>
        <w:t xml:space="preserve"> to explore the realities created around the psychotherapeutic field. Through the objectives</w:t>
      </w:r>
      <w:r w:rsidR="00722967">
        <w:rPr>
          <w:bCs/>
        </w:rPr>
        <w:t xml:space="preserve"> outlined in the beginning of the paper</w:t>
      </w:r>
      <w:r>
        <w:rPr>
          <w:bCs/>
        </w:rPr>
        <w:t xml:space="preserve">, </w:t>
      </w:r>
      <w:r w:rsidR="00FD318F">
        <w:rPr>
          <w:bCs/>
        </w:rPr>
        <w:t>this</w:t>
      </w:r>
      <w:r w:rsidR="00722967">
        <w:rPr>
          <w:bCs/>
        </w:rPr>
        <w:t xml:space="preserve"> research</w:t>
      </w:r>
      <w:r w:rsidR="00FD318F">
        <w:rPr>
          <w:bCs/>
        </w:rPr>
        <w:t xml:space="preserve"> has</w:t>
      </w:r>
      <w:r>
        <w:rPr>
          <w:bCs/>
        </w:rPr>
        <w:t xml:space="preserve"> reviewed where </w:t>
      </w:r>
      <w:r>
        <w:rPr>
          <w:bCs/>
        </w:rPr>
        <w:lastRenderedPageBreak/>
        <w:t>professionalism fits into psychotherapy, concluding th</w:t>
      </w:r>
      <w:r w:rsidR="00722967">
        <w:rPr>
          <w:bCs/>
        </w:rPr>
        <w:t xml:space="preserve">at there are significant differences towards the idea of </w:t>
      </w:r>
      <w:r>
        <w:rPr>
          <w:bCs/>
        </w:rPr>
        <w:t>professionalism</w:t>
      </w:r>
      <w:r w:rsidR="00D40D03">
        <w:rPr>
          <w:bCs/>
        </w:rPr>
        <w:t xml:space="preserve">. </w:t>
      </w:r>
      <w:r w:rsidR="00722967">
        <w:rPr>
          <w:bCs/>
        </w:rPr>
        <w:t xml:space="preserve">The debate around professionalising psychotherapy is </w:t>
      </w:r>
      <w:r w:rsidR="00AB49F7">
        <w:rPr>
          <w:bCs/>
        </w:rPr>
        <w:t xml:space="preserve">underpinned by historical constructions of madness, </w:t>
      </w:r>
      <w:r w:rsidR="0049539C">
        <w:rPr>
          <w:bCs/>
        </w:rPr>
        <w:t>passionately topical</w:t>
      </w:r>
      <w:r w:rsidR="00AB49F7">
        <w:rPr>
          <w:bCs/>
        </w:rPr>
        <w:t xml:space="preserve"> in present day, </w:t>
      </w:r>
      <w:r w:rsidR="00722967">
        <w:rPr>
          <w:bCs/>
        </w:rPr>
        <w:t xml:space="preserve">and </w:t>
      </w:r>
      <w:r w:rsidR="00AB49F7">
        <w:rPr>
          <w:bCs/>
        </w:rPr>
        <w:t>is d</w:t>
      </w:r>
      <w:r w:rsidR="00722967">
        <w:rPr>
          <w:bCs/>
        </w:rPr>
        <w:t xml:space="preserve">ivisive </w:t>
      </w:r>
      <w:r w:rsidR="00D40D03">
        <w:rPr>
          <w:bCs/>
        </w:rPr>
        <w:t xml:space="preserve">in the way </w:t>
      </w:r>
      <w:r w:rsidR="00722967">
        <w:rPr>
          <w:bCs/>
        </w:rPr>
        <w:t xml:space="preserve">that professionalism fits within its </w:t>
      </w:r>
      <w:r w:rsidR="000261DC">
        <w:rPr>
          <w:bCs/>
        </w:rPr>
        <w:t>margin</w:t>
      </w:r>
      <w:r w:rsidR="00D40D03">
        <w:rPr>
          <w:bCs/>
        </w:rPr>
        <w:t>. The alternate “truths” regarding regulation and accreditation ha</w:t>
      </w:r>
      <w:r w:rsidR="00C02640">
        <w:rPr>
          <w:bCs/>
        </w:rPr>
        <w:t>ve</w:t>
      </w:r>
      <w:r w:rsidR="00D40D03">
        <w:rPr>
          <w:bCs/>
        </w:rPr>
        <w:t xml:space="preserve"> been subtly influenced by historic concepts of the psyche, where the move towards regulation and accreditation holds the most dominant discourse, yet overt movements </w:t>
      </w:r>
      <w:r w:rsidR="00C02640">
        <w:rPr>
          <w:bCs/>
        </w:rPr>
        <w:t xml:space="preserve">towards </w:t>
      </w:r>
      <w:r w:rsidR="00D40D03">
        <w:rPr>
          <w:bCs/>
        </w:rPr>
        <w:t xml:space="preserve">this has not been seen since 2007. From literature, the discipline is deeply fragmented in its position of professionalism fitting into psychotherapy. </w:t>
      </w:r>
    </w:p>
    <w:p w14:paraId="50C71791" w14:textId="77777777" w:rsidR="00D40D03" w:rsidRDefault="00D40D03" w:rsidP="008D7F9B">
      <w:pPr>
        <w:rPr>
          <w:bCs/>
        </w:rPr>
      </w:pPr>
    </w:p>
    <w:p w14:paraId="1D8EB8DC" w14:textId="04DDE5D7" w:rsidR="0049539C" w:rsidRDefault="00FD318F" w:rsidP="008D7F9B">
      <w:pPr>
        <w:rPr>
          <w:bCs/>
        </w:rPr>
      </w:pPr>
      <w:r>
        <w:rPr>
          <w:bCs/>
        </w:rPr>
        <w:t xml:space="preserve">This paper </w:t>
      </w:r>
      <w:r w:rsidR="008D7F9B">
        <w:rPr>
          <w:bCs/>
        </w:rPr>
        <w:t xml:space="preserve">also explored the relationship between psychotherapy and politics, concluding </w:t>
      </w:r>
      <w:r w:rsidR="0049539C">
        <w:rPr>
          <w:bCs/>
        </w:rPr>
        <w:t>that although there has been</w:t>
      </w:r>
      <w:r w:rsidR="000261DC">
        <w:rPr>
          <w:bCs/>
        </w:rPr>
        <w:t xml:space="preserve"> a dominant</w:t>
      </w:r>
      <w:r w:rsidR="0049539C">
        <w:rPr>
          <w:bCs/>
        </w:rPr>
        <w:t xml:space="preserve"> discourse that psychotherapy should be an individualistic </w:t>
      </w:r>
      <w:r w:rsidR="0049539C" w:rsidRPr="000261DC">
        <w:rPr>
          <w:bCs/>
        </w:rPr>
        <w:t>concept</w:t>
      </w:r>
      <w:r w:rsidR="000261DC">
        <w:rPr>
          <w:bCs/>
        </w:rPr>
        <w:t>,</w:t>
      </w:r>
      <w:r w:rsidR="000261DC" w:rsidRPr="000261DC">
        <w:rPr>
          <w:bCs/>
        </w:rPr>
        <w:t xml:space="preserve"> </w:t>
      </w:r>
      <w:r w:rsidR="0049539C">
        <w:rPr>
          <w:bCs/>
        </w:rPr>
        <w:t xml:space="preserve">the vast amount of literature highlights the political and economic influences </w:t>
      </w:r>
      <w:r w:rsidR="00C12A3D">
        <w:rPr>
          <w:bCs/>
        </w:rPr>
        <w:t>s</w:t>
      </w:r>
      <w:r w:rsidR="0049539C">
        <w:rPr>
          <w:bCs/>
        </w:rPr>
        <w:t>hapin</w:t>
      </w:r>
      <w:r w:rsidR="00C12A3D">
        <w:rPr>
          <w:bCs/>
        </w:rPr>
        <w:t>g</w:t>
      </w:r>
      <w:r w:rsidR="0049539C">
        <w:rPr>
          <w:bCs/>
        </w:rPr>
        <w:t xml:space="preserve"> the discipline, concluding that </w:t>
      </w:r>
      <w:r w:rsidR="00C12A3D">
        <w:rPr>
          <w:bCs/>
        </w:rPr>
        <w:t xml:space="preserve">there is a deeply </w:t>
      </w:r>
      <w:r w:rsidR="0049539C">
        <w:rPr>
          <w:bCs/>
        </w:rPr>
        <w:t>woven relationship with politics</w:t>
      </w:r>
      <w:r>
        <w:rPr>
          <w:bCs/>
        </w:rPr>
        <w:t>.</w:t>
      </w:r>
      <w:r w:rsidR="0049539C">
        <w:rPr>
          <w:bCs/>
        </w:rPr>
        <w:t xml:space="preserve"> </w:t>
      </w:r>
      <w:r w:rsidR="00C02640">
        <w:rPr>
          <w:bCs/>
        </w:rPr>
        <w:t xml:space="preserve">Collaboration between once rival politized therapeutic stances is not un-achievable, </w:t>
      </w:r>
      <w:r w:rsidR="00C12A3D">
        <w:rPr>
          <w:bCs/>
        </w:rPr>
        <w:t>yet the dominance of business-orientated approach to therapy overshadows collaboration, with financial and economic factors heavily influencing services available. F</w:t>
      </w:r>
      <w:r w:rsidR="00C02640">
        <w:rPr>
          <w:bCs/>
        </w:rPr>
        <w:t>urth</w:t>
      </w:r>
      <w:r w:rsidR="00C12A3D">
        <w:rPr>
          <w:bCs/>
        </w:rPr>
        <w:t>e</w:t>
      </w:r>
      <w:r w:rsidR="00C02640">
        <w:rPr>
          <w:bCs/>
        </w:rPr>
        <w:t xml:space="preserve">r exploration of the intricacies between psychotherapy and politics should be published to capture a wider audience. </w:t>
      </w:r>
    </w:p>
    <w:p w14:paraId="60EE383B" w14:textId="0C79100A" w:rsidR="008D7F9B" w:rsidRDefault="0049539C">
      <w:r>
        <w:rPr>
          <w:bCs/>
        </w:rPr>
        <w:t>F</w:t>
      </w:r>
      <w:r w:rsidR="008D7F9B">
        <w:rPr>
          <w:bCs/>
        </w:rPr>
        <w:t>inally</w:t>
      </w:r>
      <w:r>
        <w:rPr>
          <w:bCs/>
        </w:rPr>
        <w:t xml:space="preserve">, </w:t>
      </w:r>
      <w:r w:rsidR="00FD318F">
        <w:rPr>
          <w:bCs/>
        </w:rPr>
        <w:t xml:space="preserve">this paper </w:t>
      </w:r>
      <w:r w:rsidR="008D7F9B" w:rsidRPr="00152C31">
        <w:rPr>
          <w:bCs/>
        </w:rPr>
        <w:t>discussed psychotherapy a</w:t>
      </w:r>
      <w:r w:rsidR="00FD318F">
        <w:rPr>
          <w:bCs/>
        </w:rPr>
        <w:t>s a</w:t>
      </w:r>
      <w:r w:rsidR="008D7F9B" w:rsidRPr="00152C31">
        <w:rPr>
          <w:bCs/>
        </w:rPr>
        <w:t xml:space="preserve"> field contribut</w:t>
      </w:r>
      <w:r w:rsidR="00FD318F">
        <w:rPr>
          <w:bCs/>
        </w:rPr>
        <w:t>ing</w:t>
      </w:r>
      <w:r w:rsidR="008D7F9B" w:rsidRPr="00152C31">
        <w:rPr>
          <w:bCs/>
        </w:rPr>
        <w:t xml:space="preserve"> to the alleviation of social injustices, concluding that </w:t>
      </w:r>
      <w:r w:rsidR="008D7F9B" w:rsidRPr="00152C31">
        <w:t>this growing ideology</w:t>
      </w:r>
      <w:r w:rsidRPr="00152C31">
        <w:t xml:space="preserve"> seen within current literature</w:t>
      </w:r>
      <w:r w:rsidR="008D7F9B" w:rsidRPr="00152C31">
        <w:t xml:space="preserve"> is reassuring for clients, practitioners, and all </w:t>
      </w:r>
      <w:r w:rsidR="000261DC">
        <w:t xml:space="preserve">those </w:t>
      </w:r>
      <w:r w:rsidR="008D7F9B" w:rsidRPr="00152C31">
        <w:t>interested in human</w:t>
      </w:r>
      <w:r w:rsidR="006673B6">
        <w:t xml:space="preserve"> and environmental</w:t>
      </w:r>
      <w:r w:rsidR="008D7F9B" w:rsidRPr="00152C31">
        <w:t xml:space="preserve"> rights</w:t>
      </w:r>
      <w:r w:rsidR="00243461">
        <w:t xml:space="preserve">, yet lacks leadership in its movement. If this can be established, it </w:t>
      </w:r>
      <w:r w:rsidRPr="00152C31">
        <w:t>has the potential to terrify</w:t>
      </w:r>
      <w:r w:rsidR="00243461">
        <w:t xml:space="preserve"> </w:t>
      </w:r>
      <w:r w:rsidR="008D7F9B" w:rsidRPr="00152C31">
        <w:t>politicians, business and governmental leaders with ideologies</w:t>
      </w:r>
      <w:r w:rsidR="007152CB">
        <w:t xml:space="preserve"> more concerned with</w:t>
      </w:r>
      <w:r w:rsidR="007152CB" w:rsidRPr="00152C31">
        <w:t xml:space="preserve"> </w:t>
      </w:r>
      <w:r w:rsidR="007152CB">
        <w:t>individualism</w:t>
      </w:r>
      <w:r w:rsidR="008D7F9B" w:rsidRPr="00152C31">
        <w:t>.</w:t>
      </w:r>
    </w:p>
    <w:p w14:paraId="51183CB2" w14:textId="29DD4817" w:rsidR="00BE6BDE" w:rsidRDefault="00BE6BDE"/>
    <w:p w14:paraId="29236283" w14:textId="74A6AAC2" w:rsidR="00BE6BDE" w:rsidRDefault="00BE6BDE"/>
    <w:p w14:paraId="43712DDC" w14:textId="67F93938" w:rsidR="00BE6BDE" w:rsidRDefault="00BE6BDE"/>
    <w:p w14:paraId="5F15138D" w14:textId="469BEBE1" w:rsidR="00BE6BDE" w:rsidRDefault="00BE6BDE"/>
    <w:p w14:paraId="66B4E08A" w14:textId="44170B1D" w:rsidR="00BE6BDE" w:rsidRDefault="00BE6BDE"/>
    <w:p w14:paraId="4312307A" w14:textId="2BDA831A" w:rsidR="00BE6BDE" w:rsidRDefault="00BE6BDE"/>
    <w:p w14:paraId="78E43A8F" w14:textId="66A7700A" w:rsidR="00BE6BDE" w:rsidRDefault="00BE6BDE"/>
    <w:p w14:paraId="408225A5" w14:textId="5BEB0800" w:rsidR="00BE6BDE" w:rsidRDefault="00BE6BDE"/>
    <w:p w14:paraId="629ED8C4" w14:textId="02EEBF35" w:rsidR="00BE6BDE" w:rsidRDefault="00BE6BDE"/>
    <w:p w14:paraId="1C2A0C3A" w14:textId="1423DADA" w:rsidR="00BE6BDE" w:rsidRDefault="00BE6BDE"/>
    <w:p w14:paraId="5925EB5B" w14:textId="1EC2F24E" w:rsidR="00BE6BDE" w:rsidRDefault="00BE6BDE"/>
    <w:p w14:paraId="757AF3D4" w14:textId="6719A2BA" w:rsidR="00BA5807" w:rsidRDefault="00BE6BDE" w:rsidP="008E7C63">
      <w:bookmarkStart w:id="18" w:name="_GoBack"/>
      <w:bookmarkEnd w:id="18"/>
      <w:r>
        <w:t>References</w:t>
      </w:r>
      <w:r w:rsidR="006D3BE3">
        <w:t xml:space="preserve"> (2923)</w:t>
      </w:r>
    </w:p>
    <w:p w14:paraId="6024268E" w14:textId="77777777" w:rsidR="00BA5807" w:rsidRDefault="00BA5807" w:rsidP="008E7C63"/>
    <w:p w14:paraId="30C85F70" w14:textId="77777777" w:rsidR="00BA5807" w:rsidRDefault="00BA5807" w:rsidP="008E7C63"/>
    <w:p w14:paraId="6A39915F" w14:textId="34C4CBD4" w:rsidR="00BE6BDE" w:rsidRPr="008E7C63" w:rsidRDefault="008E7C63" w:rsidP="008E7C63">
      <w:pPr>
        <w:rPr>
          <w:rFonts w:ascii="Times New Roman" w:hAnsi="Times New Roman" w:cs="Times New Roman"/>
          <w:color w:val="00B050"/>
          <w:sz w:val="24"/>
          <w:szCs w:val="24"/>
        </w:rPr>
      </w:pPr>
      <w:r w:rsidRPr="008E7C63">
        <w:rPr>
          <w:rFonts w:ascii="Times New Roman" w:hAnsi="Times New Roman" w:cs="Times New Roman"/>
          <w:color w:val="00B050"/>
          <w:sz w:val="24"/>
          <w:szCs w:val="24"/>
          <w:lang w:val="en"/>
        </w:rPr>
        <w:t>Alva (2018)</w:t>
      </w:r>
      <w:r w:rsidRPr="008E7C63">
        <w:rPr>
          <w:rFonts w:ascii="Times New Roman" w:hAnsi="Times New Roman" w:cs="Times New Roman"/>
          <w:b/>
          <w:bCs/>
          <w:color w:val="00B050"/>
          <w:sz w:val="24"/>
          <w:szCs w:val="24"/>
        </w:rPr>
        <w:t xml:space="preserve"> </w:t>
      </w:r>
      <w:r w:rsidRPr="008E7C63">
        <w:rPr>
          <w:rStyle w:val="purple"/>
          <w:rFonts w:ascii="Times New Roman" w:hAnsi="Times New Roman" w:cs="Times New Roman"/>
          <w:i/>
          <w:iCs/>
          <w:color w:val="00B050"/>
          <w:sz w:val="24"/>
          <w:szCs w:val="24"/>
        </w:rPr>
        <w:t>Latest visitor figures.</w:t>
      </w:r>
      <w:r w:rsidRPr="008E7C63">
        <w:rPr>
          <w:rStyle w:val="purple"/>
          <w:rFonts w:ascii="Times New Roman" w:hAnsi="Times New Roman" w:cs="Times New Roman"/>
          <w:b/>
          <w:bCs/>
          <w:color w:val="00B050"/>
          <w:sz w:val="24"/>
          <w:szCs w:val="24"/>
        </w:rPr>
        <w:t xml:space="preserve"> </w:t>
      </w:r>
      <w:r w:rsidRPr="008E7C63">
        <w:rPr>
          <w:rFonts w:ascii="Times New Roman" w:hAnsi="Times New Roman" w:cs="Times New Roman"/>
          <w:color w:val="00B050"/>
          <w:sz w:val="24"/>
          <w:szCs w:val="24"/>
        </w:rPr>
        <w:t xml:space="preserve">Available at: </w:t>
      </w:r>
      <w:hyperlink r:id="rId13" w:history="1">
        <w:r w:rsidRPr="008E7C63">
          <w:rPr>
            <w:rStyle w:val="Hyperlink"/>
            <w:rFonts w:ascii="Times New Roman" w:hAnsi="Times New Roman" w:cs="Times New Roman"/>
            <w:color w:val="00B050"/>
            <w:sz w:val="24"/>
            <w:szCs w:val="24"/>
            <w:lang w:val="en"/>
          </w:rPr>
          <w:t>http://www.alva.org.uk/details.cfm?p=423</w:t>
        </w:r>
      </w:hyperlink>
      <w:r w:rsidRPr="008E7C63">
        <w:rPr>
          <w:rFonts w:ascii="Times New Roman" w:hAnsi="Times New Roman" w:cs="Times New Roman"/>
          <w:color w:val="00B050"/>
          <w:sz w:val="24"/>
          <w:szCs w:val="24"/>
          <w:lang w:val="en"/>
        </w:rPr>
        <w:t xml:space="preserve"> [Accessed 05/01/2019]. </w:t>
      </w:r>
    </w:p>
    <w:p w14:paraId="3D8ADCAD" w14:textId="77777777" w:rsidR="00BE6BDE" w:rsidRPr="00D4404F" w:rsidRDefault="00BE6BDE" w:rsidP="00BE6BDE">
      <w:pPr>
        <w:pStyle w:val="NoSpacing"/>
        <w:rPr>
          <w:rFonts w:ascii="Times New Roman" w:hAnsi="Times New Roman" w:cs="Times New Roman"/>
          <w:sz w:val="24"/>
          <w:szCs w:val="24"/>
          <w:lang w:val="en"/>
        </w:rPr>
      </w:pPr>
    </w:p>
    <w:p w14:paraId="1340B9A8" w14:textId="10DE99A8" w:rsidR="00BE6BDE" w:rsidRPr="00631D39" w:rsidRDefault="00BE6BDE" w:rsidP="00BE6BDE">
      <w:pPr>
        <w:pStyle w:val="NoSpacing"/>
        <w:rPr>
          <w:rStyle w:val="Hyperlink"/>
          <w:rFonts w:ascii="Times New Roman" w:hAnsi="Times New Roman" w:cs="Times New Roman"/>
          <w:color w:val="00B050"/>
          <w:sz w:val="24"/>
          <w:szCs w:val="24"/>
        </w:rPr>
      </w:pPr>
      <w:r w:rsidRPr="00631D39">
        <w:rPr>
          <w:rFonts w:ascii="Times New Roman" w:hAnsi="Times New Roman" w:cs="Times New Roman"/>
          <w:color w:val="00B050"/>
          <w:sz w:val="24"/>
          <w:szCs w:val="24"/>
          <w:lang w:val="en"/>
        </w:rPr>
        <w:t>BACP</w:t>
      </w:r>
      <w:r w:rsidR="00631D39" w:rsidRPr="00631D39">
        <w:rPr>
          <w:rFonts w:ascii="Times New Roman" w:hAnsi="Times New Roman" w:cs="Times New Roman"/>
          <w:color w:val="00B050"/>
          <w:sz w:val="24"/>
          <w:szCs w:val="24"/>
          <w:lang w:val="en"/>
        </w:rPr>
        <w:t xml:space="preserve"> (</w:t>
      </w:r>
      <w:r w:rsidRPr="00631D39">
        <w:rPr>
          <w:rFonts w:ascii="Times New Roman" w:hAnsi="Times New Roman" w:cs="Times New Roman"/>
          <w:color w:val="00B050"/>
          <w:sz w:val="24"/>
          <w:szCs w:val="24"/>
          <w:lang w:val="en"/>
        </w:rPr>
        <w:t>2019</w:t>
      </w:r>
      <w:r w:rsidR="00631D39" w:rsidRPr="00631D39">
        <w:rPr>
          <w:rFonts w:ascii="Times New Roman" w:hAnsi="Times New Roman" w:cs="Times New Roman"/>
          <w:color w:val="00B050"/>
          <w:sz w:val="24"/>
          <w:szCs w:val="24"/>
          <w:lang w:val="en"/>
        </w:rPr>
        <w:t>)</w:t>
      </w:r>
      <w:r w:rsidRPr="00631D39">
        <w:rPr>
          <w:rFonts w:ascii="Times New Roman" w:hAnsi="Times New Roman" w:cs="Times New Roman"/>
          <w:color w:val="00B050"/>
          <w:sz w:val="24"/>
          <w:szCs w:val="24"/>
          <w:lang w:val="en"/>
        </w:rPr>
        <w:t xml:space="preserve"> </w:t>
      </w:r>
      <w:r w:rsidRPr="00631D39">
        <w:rPr>
          <w:rFonts w:ascii="Times New Roman" w:hAnsi="Times New Roman" w:cs="Times New Roman"/>
          <w:i/>
          <w:iCs/>
          <w:color w:val="00B050"/>
          <w:sz w:val="24"/>
          <w:szCs w:val="24"/>
          <w:lang w:val="en"/>
        </w:rPr>
        <w:t>What therapy can help with</w:t>
      </w:r>
      <w:r w:rsidRPr="00631D39">
        <w:rPr>
          <w:rFonts w:ascii="Times New Roman" w:hAnsi="Times New Roman" w:cs="Times New Roman"/>
          <w:color w:val="00B050"/>
          <w:sz w:val="24"/>
          <w:szCs w:val="24"/>
          <w:lang w:val="en"/>
        </w:rPr>
        <w:t>.</w:t>
      </w:r>
      <w:r w:rsidR="00631D39" w:rsidRPr="00631D39">
        <w:rPr>
          <w:rFonts w:ascii="Times New Roman" w:hAnsi="Times New Roman" w:cs="Times New Roman"/>
          <w:color w:val="00B050"/>
          <w:sz w:val="24"/>
          <w:szCs w:val="24"/>
          <w:lang w:val="en"/>
        </w:rPr>
        <w:t xml:space="preserve"> Available at: </w:t>
      </w:r>
      <w:r w:rsidRPr="00631D39">
        <w:rPr>
          <w:rFonts w:ascii="Times New Roman" w:hAnsi="Times New Roman" w:cs="Times New Roman"/>
          <w:color w:val="00B050"/>
          <w:sz w:val="24"/>
          <w:szCs w:val="24"/>
          <w:lang w:val="en"/>
        </w:rPr>
        <w:t xml:space="preserve"> </w:t>
      </w:r>
      <w:hyperlink r:id="rId14" w:history="1">
        <w:r w:rsidRPr="00631D39">
          <w:rPr>
            <w:rStyle w:val="Hyperlink"/>
            <w:rFonts w:ascii="Times New Roman" w:hAnsi="Times New Roman" w:cs="Times New Roman"/>
            <w:color w:val="00B050"/>
            <w:sz w:val="24"/>
            <w:szCs w:val="24"/>
          </w:rPr>
          <w:t>https://www.bacp.co.uk/about-therapy/what-therapy-can-help-with/</w:t>
        </w:r>
      </w:hyperlink>
      <w:r w:rsidR="00631D39" w:rsidRPr="00631D39">
        <w:rPr>
          <w:rStyle w:val="Hyperlink"/>
          <w:rFonts w:ascii="Times New Roman" w:hAnsi="Times New Roman" w:cs="Times New Roman"/>
          <w:color w:val="00B050"/>
          <w:sz w:val="24"/>
          <w:szCs w:val="24"/>
        </w:rPr>
        <w:t xml:space="preserve"> Accessed: 5</w:t>
      </w:r>
      <w:r w:rsidR="00631D39" w:rsidRPr="00631D39">
        <w:rPr>
          <w:rStyle w:val="Hyperlink"/>
          <w:rFonts w:ascii="Times New Roman" w:hAnsi="Times New Roman" w:cs="Times New Roman"/>
          <w:color w:val="00B050"/>
          <w:sz w:val="24"/>
          <w:szCs w:val="24"/>
          <w:vertAlign w:val="superscript"/>
        </w:rPr>
        <w:t>th</w:t>
      </w:r>
      <w:r w:rsidR="00631D39" w:rsidRPr="00631D39">
        <w:rPr>
          <w:rStyle w:val="Hyperlink"/>
          <w:rFonts w:ascii="Times New Roman" w:hAnsi="Times New Roman" w:cs="Times New Roman"/>
          <w:color w:val="00B050"/>
          <w:sz w:val="24"/>
          <w:szCs w:val="24"/>
        </w:rPr>
        <w:t xml:space="preserve"> March 2019). </w:t>
      </w:r>
    </w:p>
    <w:p w14:paraId="351F2F95" w14:textId="5093C386" w:rsidR="00BE6BDE" w:rsidRDefault="00BE6BDE" w:rsidP="00BE6BDE">
      <w:pPr>
        <w:pStyle w:val="NoSpacing"/>
        <w:rPr>
          <w:rFonts w:ascii="Times New Roman" w:hAnsi="Times New Roman" w:cs="Times New Roman"/>
          <w:sz w:val="24"/>
          <w:szCs w:val="24"/>
        </w:rPr>
      </w:pPr>
    </w:p>
    <w:p w14:paraId="087140E6" w14:textId="528854EF" w:rsidR="00BE6BDE" w:rsidRPr="009B0E12" w:rsidRDefault="00631D39" w:rsidP="00BE6BDE">
      <w:pPr>
        <w:pStyle w:val="NoSpacing"/>
        <w:rPr>
          <w:rStyle w:val="reference-accessdate"/>
          <w:rFonts w:ascii="Times New Roman" w:hAnsi="Times New Roman" w:cs="Times New Roman"/>
          <w:i/>
          <w:iCs/>
          <w:color w:val="00B050"/>
          <w:sz w:val="24"/>
          <w:szCs w:val="24"/>
        </w:rPr>
      </w:pPr>
      <w:r w:rsidRPr="009B0E12">
        <w:rPr>
          <w:rFonts w:ascii="Times New Roman" w:hAnsi="Times New Roman" w:cs="Times New Roman"/>
          <w:color w:val="00B050"/>
          <w:sz w:val="24"/>
          <w:szCs w:val="24"/>
        </w:rPr>
        <w:t>Baker, R</w:t>
      </w:r>
      <w:r w:rsidR="00BE6BDE" w:rsidRPr="009B0E12">
        <w:rPr>
          <w:rStyle w:val="HTMLCite"/>
          <w:rFonts w:ascii="Times New Roman" w:hAnsi="Times New Roman" w:cs="Times New Roman"/>
          <w:color w:val="00B050"/>
          <w:sz w:val="24"/>
          <w:szCs w:val="24"/>
        </w:rPr>
        <w:t> (2003)</w:t>
      </w:r>
      <w:r w:rsidR="009B0E12" w:rsidRPr="009B0E12">
        <w:rPr>
          <w:rStyle w:val="HTMLCite"/>
          <w:rFonts w:ascii="Times New Roman" w:hAnsi="Times New Roman" w:cs="Times New Roman"/>
          <w:color w:val="00B050"/>
          <w:sz w:val="24"/>
          <w:szCs w:val="24"/>
        </w:rPr>
        <w:t xml:space="preserve"> </w:t>
      </w:r>
      <w:hyperlink r:id="rId15" w:history="1">
        <w:r w:rsidR="009B0E12" w:rsidRPr="009B0E12">
          <w:rPr>
            <w:rStyle w:val="Hyperlink"/>
            <w:rFonts w:ascii="Times New Roman" w:hAnsi="Times New Roman" w:cs="Times New Roman"/>
            <w:color w:val="00B050"/>
            <w:sz w:val="24"/>
            <w:szCs w:val="24"/>
          </w:rPr>
          <w:t>‘P</w:t>
        </w:r>
        <w:r w:rsidR="00BE6BDE" w:rsidRPr="009B0E12">
          <w:rPr>
            <w:rStyle w:val="Hyperlink"/>
            <w:rFonts w:ascii="Times New Roman" w:hAnsi="Times New Roman" w:cs="Times New Roman"/>
            <w:color w:val="00B050"/>
            <w:sz w:val="24"/>
            <w:szCs w:val="24"/>
          </w:rPr>
          <w:t>sychiatry's Gentleman Abolitionist</w:t>
        </w:r>
        <w:r w:rsidR="009B0E12" w:rsidRPr="009B0E12">
          <w:rPr>
            <w:rStyle w:val="Hyperlink"/>
            <w:rFonts w:ascii="Times New Roman" w:hAnsi="Times New Roman" w:cs="Times New Roman"/>
            <w:color w:val="00B050"/>
            <w:sz w:val="24"/>
            <w:szCs w:val="24"/>
          </w:rPr>
          <w:t>’,</w:t>
        </w:r>
      </w:hyperlink>
      <w:r w:rsidRPr="009B0E12">
        <w:rPr>
          <w:rStyle w:val="HTMLCite"/>
          <w:rFonts w:ascii="Times New Roman" w:hAnsi="Times New Roman" w:cs="Times New Roman"/>
          <w:color w:val="00B050"/>
          <w:sz w:val="24"/>
          <w:szCs w:val="24"/>
        </w:rPr>
        <w:t xml:space="preserve"> </w:t>
      </w:r>
      <w:r w:rsidR="00BE6BDE" w:rsidRPr="009B0E12">
        <w:rPr>
          <w:rStyle w:val="HTMLCite"/>
          <w:rFonts w:ascii="Times New Roman" w:hAnsi="Times New Roman" w:cs="Times New Roman"/>
          <w:color w:val="00B050"/>
          <w:sz w:val="24"/>
          <w:szCs w:val="24"/>
        </w:rPr>
        <w:t>The Independent Review</w:t>
      </w:r>
      <w:r w:rsidR="009B0E12" w:rsidRPr="009B0E12">
        <w:rPr>
          <w:rStyle w:val="HTMLCite"/>
          <w:rFonts w:ascii="Times New Roman" w:hAnsi="Times New Roman" w:cs="Times New Roman"/>
          <w:color w:val="00B050"/>
          <w:sz w:val="24"/>
          <w:szCs w:val="24"/>
        </w:rPr>
        <w:t xml:space="preserve">, </w:t>
      </w:r>
      <w:r w:rsidR="009B0E12" w:rsidRPr="009B0E12">
        <w:rPr>
          <w:rStyle w:val="HTMLCite"/>
          <w:rFonts w:ascii="Times New Roman" w:hAnsi="Times New Roman" w:cs="Times New Roman"/>
          <w:i w:val="0"/>
          <w:iCs w:val="0"/>
          <w:color w:val="00B050"/>
          <w:sz w:val="24"/>
          <w:szCs w:val="24"/>
        </w:rPr>
        <w:t>7</w:t>
      </w:r>
      <w:r w:rsidR="00BE6BDE" w:rsidRPr="009B0E12">
        <w:rPr>
          <w:rStyle w:val="HTMLCite"/>
          <w:rFonts w:ascii="Times New Roman" w:hAnsi="Times New Roman" w:cs="Times New Roman"/>
          <w:i w:val="0"/>
          <w:iCs w:val="0"/>
          <w:color w:val="00B050"/>
          <w:sz w:val="24"/>
          <w:szCs w:val="24"/>
        </w:rPr>
        <w:t>(3)</w:t>
      </w:r>
      <w:r w:rsidR="009B0E12" w:rsidRPr="009B0E12">
        <w:rPr>
          <w:rStyle w:val="HTMLCite"/>
          <w:rFonts w:ascii="Times New Roman" w:hAnsi="Times New Roman" w:cs="Times New Roman"/>
          <w:i w:val="0"/>
          <w:iCs w:val="0"/>
          <w:color w:val="00B050"/>
          <w:sz w:val="24"/>
          <w:szCs w:val="24"/>
        </w:rPr>
        <w:t xml:space="preserve"> pp.</w:t>
      </w:r>
      <w:r w:rsidR="00BE6BDE" w:rsidRPr="009B0E12">
        <w:rPr>
          <w:rStyle w:val="HTMLCite"/>
          <w:rFonts w:ascii="Times New Roman" w:hAnsi="Times New Roman" w:cs="Times New Roman"/>
          <w:i w:val="0"/>
          <w:iCs w:val="0"/>
          <w:color w:val="00B050"/>
          <w:sz w:val="24"/>
          <w:szCs w:val="24"/>
        </w:rPr>
        <w:t>455–60.</w:t>
      </w:r>
      <w:r w:rsidR="00BE6BDE" w:rsidRPr="009B0E12">
        <w:rPr>
          <w:rStyle w:val="HTMLCite"/>
          <w:rFonts w:ascii="Times New Roman" w:hAnsi="Times New Roman" w:cs="Times New Roman"/>
          <w:color w:val="00B050"/>
          <w:sz w:val="24"/>
          <w:szCs w:val="24"/>
        </w:rPr>
        <w:t> </w:t>
      </w:r>
      <w:r w:rsidR="009B0E12" w:rsidRPr="009B0E12">
        <w:rPr>
          <w:rFonts w:ascii="Times New Roman" w:hAnsi="Times New Roman" w:cs="Times New Roman"/>
          <w:color w:val="00B050"/>
          <w:sz w:val="24"/>
          <w:szCs w:val="24"/>
        </w:rPr>
        <w:t xml:space="preserve">URL: </w:t>
      </w:r>
      <w:hyperlink r:id="rId16" w:history="1">
        <w:r w:rsidR="009B0E12" w:rsidRPr="009B0E12">
          <w:rPr>
            <w:rStyle w:val="Hyperlink"/>
            <w:rFonts w:ascii="Times New Roman" w:hAnsi="Times New Roman" w:cs="Times New Roman"/>
            <w:color w:val="00B050"/>
            <w:sz w:val="24"/>
            <w:szCs w:val="24"/>
          </w:rPr>
          <w:t>http://www.independent.org/pdf/tir/tir_07_3_baker.pdf</w:t>
        </w:r>
      </w:hyperlink>
    </w:p>
    <w:p w14:paraId="7BD35BE4" w14:textId="35877A92" w:rsidR="00BE6BDE" w:rsidRDefault="00BE6BDE" w:rsidP="00BE6BDE">
      <w:pPr>
        <w:pStyle w:val="NoSpacing"/>
        <w:rPr>
          <w:rStyle w:val="Emphasis"/>
          <w:rFonts w:ascii="Times New Roman" w:hAnsi="Times New Roman" w:cs="Times New Roman"/>
          <w:sz w:val="24"/>
          <w:szCs w:val="24"/>
          <w:lang w:val="en"/>
        </w:rPr>
      </w:pPr>
    </w:p>
    <w:p w14:paraId="2975FCFF" w14:textId="77777777" w:rsidR="00631D39" w:rsidRPr="00D4404F" w:rsidRDefault="00631D39" w:rsidP="00BE6BDE">
      <w:pPr>
        <w:pStyle w:val="NoSpacing"/>
        <w:rPr>
          <w:rStyle w:val="Emphasis"/>
          <w:rFonts w:ascii="Times New Roman" w:hAnsi="Times New Roman" w:cs="Times New Roman"/>
          <w:sz w:val="24"/>
          <w:szCs w:val="24"/>
          <w:lang w:val="en"/>
        </w:rPr>
      </w:pPr>
    </w:p>
    <w:p w14:paraId="76793DB3" w14:textId="77777777" w:rsidR="00BE6BDE" w:rsidRPr="009063CA" w:rsidRDefault="00BE6BDE" w:rsidP="00BE6BDE">
      <w:pPr>
        <w:pStyle w:val="NoSpacing"/>
        <w:rPr>
          <w:rFonts w:ascii="Times New Roman" w:hAnsi="Times New Roman" w:cs="Times New Roman"/>
          <w:color w:val="00B050"/>
          <w:sz w:val="24"/>
          <w:szCs w:val="24"/>
        </w:rPr>
      </w:pPr>
      <w:r w:rsidRPr="009063CA">
        <w:rPr>
          <w:rFonts w:ascii="Times New Roman" w:hAnsi="Times New Roman" w:cs="Times New Roman"/>
          <w:color w:val="00B050"/>
          <w:sz w:val="24"/>
          <w:szCs w:val="24"/>
        </w:rPr>
        <w:t xml:space="preserve">Beidas, R. S. and Kendall, P. C. (2010) ‘Training therapists in evidence-based practice: A critical review of studies from a systems-contextual perspective’, </w:t>
      </w:r>
      <w:r w:rsidRPr="007E7985">
        <w:rPr>
          <w:rFonts w:ascii="Times New Roman" w:hAnsi="Times New Roman" w:cs="Times New Roman"/>
          <w:i/>
          <w:iCs/>
          <w:color w:val="00B050"/>
          <w:sz w:val="24"/>
          <w:szCs w:val="24"/>
        </w:rPr>
        <w:t xml:space="preserve">Clinical Psychology: Science and Practice, </w:t>
      </w:r>
      <w:r w:rsidRPr="009063CA">
        <w:rPr>
          <w:rFonts w:ascii="Times New Roman" w:hAnsi="Times New Roman" w:cs="Times New Roman"/>
          <w:color w:val="00B050"/>
          <w:sz w:val="24"/>
          <w:szCs w:val="24"/>
        </w:rPr>
        <w:t xml:space="preserve">17(1), pp.1-30. DOI: </w:t>
      </w:r>
      <w:hyperlink r:id="rId17" w:tgtFrame="pmc_ext" w:history="1">
        <w:r w:rsidRPr="009063CA">
          <w:rPr>
            <w:rStyle w:val="Hyperlink"/>
            <w:rFonts w:ascii="Times New Roman" w:hAnsi="Times New Roman" w:cs="Times New Roman"/>
            <w:color w:val="00B050"/>
            <w:sz w:val="24"/>
            <w:szCs w:val="24"/>
            <w:shd w:val="clear" w:color="auto" w:fill="FFFFFF"/>
          </w:rPr>
          <w:t>10.1111/j.1468-2850.2009.01187.x</w:t>
        </w:r>
      </w:hyperlink>
    </w:p>
    <w:p w14:paraId="2440F03E" w14:textId="77777777" w:rsidR="00BE6BDE" w:rsidRDefault="00BE6BDE" w:rsidP="00BE6BDE">
      <w:pPr>
        <w:pStyle w:val="NoSpacing"/>
        <w:rPr>
          <w:rFonts w:ascii="Times New Roman" w:hAnsi="Times New Roman" w:cs="Times New Roman"/>
          <w:sz w:val="24"/>
          <w:szCs w:val="24"/>
        </w:rPr>
      </w:pPr>
    </w:p>
    <w:p w14:paraId="6A4D49DF" w14:textId="77777777" w:rsidR="00BE6BDE" w:rsidRPr="009063CA" w:rsidRDefault="00BE6BDE" w:rsidP="00BE6BDE">
      <w:pPr>
        <w:pStyle w:val="NoSpacing"/>
        <w:rPr>
          <w:rFonts w:ascii="Times New Roman" w:hAnsi="Times New Roman" w:cs="Times New Roman"/>
          <w:color w:val="00B050"/>
          <w:sz w:val="24"/>
          <w:szCs w:val="24"/>
        </w:rPr>
      </w:pPr>
      <w:r w:rsidRPr="009063CA">
        <w:rPr>
          <w:rFonts w:ascii="Times New Roman" w:hAnsi="Times New Roman" w:cs="Times New Roman"/>
          <w:color w:val="00B050"/>
          <w:sz w:val="24"/>
          <w:szCs w:val="24"/>
        </w:rPr>
        <w:t>Beidas et al. (2017) ‘</w:t>
      </w:r>
      <w:r w:rsidRPr="009063CA">
        <w:rPr>
          <w:color w:val="00B050"/>
        </w:rPr>
        <w:t>The relationship between consumer, clinician, and organizational characteristics and use of evidence-based and non-evidence-based therapy strategies in a public mental health system</w:t>
      </w:r>
      <w:r w:rsidRPr="009063CA">
        <w:rPr>
          <w:rFonts w:ascii="Times New Roman" w:hAnsi="Times New Roman" w:cs="Times New Roman"/>
          <w:color w:val="00B050"/>
          <w:sz w:val="24"/>
          <w:szCs w:val="24"/>
        </w:rPr>
        <w:t xml:space="preserve">’, </w:t>
      </w:r>
      <w:r w:rsidRPr="007E7985">
        <w:rPr>
          <w:rFonts w:ascii="Times New Roman" w:hAnsi="Times New Roman" w:cs="Times New Roman"/>
          <w:i/>
          <w:iCs/>
          <w:color w:val="00B050"/>
          <w:sz w:val="24"/>
          <w:szCs w:val="24"/>
        </w:rPr>
        <w:t>Behaviour Research and Therapy 99</w:t>
      </w:r>
      <w:r w:rsidRPr="009063CA">
        <w:rPr>
          <w:rFonts w:ascii="Times New Roman" w:hAnsi="Times New Roman" w:cs="Times New Roman"/>
          <w:color w:val="00B050"/>
          <w:sz w:val="24"/>
          <w:szCs w:val="24"/>
        </w:rPr>
        <w:t xml:space="preserve">, </w:t>
      </w:r>
      <w:r>
        <w:rPr>
          <w:rFonts w:ascii="Times New Roman" w:hAnsi="Times New Roman" w:cs="Times New Roman"/>
          <w:color w:val="00B050"/>
          <w:sz w:val="24"/>
          <w:szCs w:val="24"/>
        </w:rPr>
        <w:t>pp</w:t>
      </w:r>
      <w:r w:rsidRPr="009063CA">
        <w:rPr>
          <w:rFonts w:ascii="Times New Roman" w:hAnsi="Times New Roman" w:cs="Times New Roman"/>
          <w:color w:val="00B050"/>
          <w:sz w:val="24"/>
          <w:szCs w:val="24"/>
        </w:rPr>
        <w:t xml:space="preserve">.1-10. DOI: 1e10 2850.2009.01187.x. </w:t>
      </w:r>
    </w:p>
    <w:p w14:paraId="3217D790" w14:textId="77777777" w:rsidR="00BE6BDE" w:rsidRDefault="00BE6BDE" w:rsidP="00BE6BDE">
      <w:pPr>
        <w:pStyle w:val="NoSpacing"/>
        <w:rPr>
          <w:rFonts w:ascii="Times New Roman" w:hAnsi="Times New Roman" w:cs="Times New Roman"/>
          <w:sz w:val="24"/>
          <w:szCs w:val="24"/>
        </w:rPr>
      </w:pPr>
    </w:p>
    <w:p w14:paraId="57B58A33" w14:textId="77777777" w:rsidR="00BE6BDE" w:rsidRPr="009D53E1" w:rsidRDefault="00BE6BDE" w:rsidP="00BE6BDE">
      <w:pPr>
        <w:pStyle w:val="NoSpacing"/>
        <w:rPr>
          <w:rFonts w:ascii="Times New Roman" w:hAnsi="Times New Roman" w:cs="Times New Roman"/>
          <w:color w:val="00B050"/>
          <w:sz w:val="24"/>
          <w:szCs w:val="24"/>
        </w:rPr>
      </w:pPr>
      <w:r w:rsidRPr="009D53E1">
        <w:rPr>
          <w:rFonts w:ascii="Times New Roman" w:hAnsi="Times New Roman" w:cs="Times New Roman"/>
          <w:color w:val="00B050"/>
          <w:sz w:val="24"/>
          <w:szCs w:val="24"/>
        </w:rPr>
        <w:t xml:space="preserve">Bennett, P. (2010) ‘The persecution of Dr.Wilhelm Reich by the government of the United States’, </w:t>
      </w:r>
      <w:r w:rsidRPr="007E7985">
        <w:rPr>
          <w:rFonts w:ascii="Times New Roman" w:hAnsi="Times New Roman" w:cs="Times New Roman"/>
          <w:i/>
          <w:iCs/>
          <w:color w:val="00B050"/>
          <w:sz w:val="24"/>
          <w:szCs w:val="24"/>
        </w:rPr>
        <w:t>International Forum of Psychoanalysis</w:t>
      </w:r>
      <w:r w:rsidRPr="009D53E1">
        <w:rPr>
          <w:rFonts w:ascii="Times New Roman" w:hAnsi="Times New Roman" w:cs="Times New Roman"/>
          <w:color w:val="00B050"/>
          <w:sz w:val="24"/>
          <w:szCs w:val="24"/>
        </w:rPr>
        <w:t>, 19(1), pp.51-65. DOI:</w:t>
      </w:r>
      <w:r w:rsidRPr="009D53E1">
        <w:rPr>
          <w:color w:val="00B050"/>
        </w:rPr>
        <w:t xml:space="preserve"> </w:t>
      </w:r>
      <w:r w:rsidRPr="009D53E1">
        <w:rPr>
          <w:rFonts w:ascii="Times New Roman" w:hAnsi="Times New Roman" w:cs="Times New Roman"/>
          <w:color w:val="00B050"/>
          <w:sz w:val="24"/>
          <w:szCs w:val="24"/>
        </w:rPr>
        <w:t>10.1080/08037060903095366</w:t>
      </w:r>
    </w:p>
    <w:p w14:paraId="6A83AD07" w14:textId="77777777" w:rsidR="00BE6BDE" w:rsidRPr="00D4404F" w:rsidRDefault="00BE6BDE" w:rsidP="00BE6BDE">
      <w:pPr>
        <w:pStyle w:val="NoSpacing"/>
        <w:rPr>
          <w:rStyle w:val="Hyperlink"/>
          <w:rFonts w:ascii="Times New Roman" w:hAnsi="Times New Roman" w:cs="Times New Roman"/>
          <w:sz w:val="24"/>
          <w:szCs w:val="24"/>
          <w:shd w:val="clear" w:color="auto" w:fill="F5F5F5"/>
        </w:rPr>
      </w:pPr>
    </w:p>
    <w:p w14:paraId="5891D1F7" w14:textId="77777777" w:rsidR="00BE6BDE" w:rsidRPr="00D4404F" w:rsidRDefault="00BE6BDE" w:rsidP="00BE6BDE">
      <w:pPr>
        <w:pStyle w:val="NoSpacing"/>
        <w:rPr>
          <w:rFonts w:ascii="Times New Roman" w:hAnsi="Times New Roman" w:cs="Times New Roman"/>
          <w:sz w:val="24"/>
          <w:szCs w:val="24"/>
          <w:shd w:val="clear" w:color="auto" w:fill="F5F5F5"/>
        </w:rPr>
      </w:pPr>
    </w:p>
    <w:p w14:paraId="6D30C433" w14:textId="77777777" w:rsidR="00BE6BDE" w:rsidRPr="009D53E1" w:rsidRDefault="00BE6BDE" w:rsidP="00BE6BDE">
      <w:pPr>
        <w:pStyle w:val="NoSpacing"/>
        <w:rPr>
          <w:rFonts w:ascii="Times New Roman" w:hAnsi="Times New Roman" w:cs="Times New Roman"/>
          <w:color w:val="00B050"/>
          <w:sz w:val="24"/>
          <w:szCs w:val="24"/>
        </w:rPr>
      </w:pPr>
      <w:r w:rsidRPr="009D53E1">
        <w:rPr>
          <w:rFonts w:ascii="Times New Roman" w:hAnsi="Times New Roman" w:cs="Times New Roman"/>
          <w:color w:val="00B050"/>
          <w:sz w:val="24"/>
          <w:szCs w:val="24"/>
        </w:rPr>
        <w:t xml:space="preserve">Bond, T. (2015) </w:t>
      </w:r>
      <w:r w:rsidRPr="007E7985">
        <w:rPr>
          <w:rFonts w:ascii="Times New Roman" w:hAnsi="Times New Roman" w:cs="Times New Roman"/>
          <w:i/>
          <w:iCs/>
          <w:color w:val="00B050"/>
          <w:sz w:val="24"/>
          <w:szCs w:val="24"/>
        </w:rPr>
        <w:t>Standards and ethics for counselling in action</w:t>
      </w:r>
      <w:r w:rsidRPr="009D53E1">
        <w:rPr>
          <w:rFonts w:ascii="Times New Roman" w:hAnsi="Times New Roman" w:cs="Times New Roman"/>
          <w:color w:val="00B050"/>
          <w:sz w:val="24"/>
          <w:szCs w:val="24"/>
        </w:rPr>
        <w:t>. 4th Ed. United Kingsom: Sage.</w:t>
      </w:r>
    </w:p>
    <w:p w14:paraId="02E3BFB5" w14:textId="77777777" w:rsidR="00BE6BDE" w:rsidRPr="00D4404F" w:rsidRDefault="00BE6BDE" w:rsidP="00BE6BDE">
      <w:pPr>
        <w:pStyle w:val="NoSpacing"/>
        <w:rPr>
          <w:rFonts w:ascii="Times New Roman" w:hAnsi="Times New Roman" w:cs="Times New Roman"/>
          <w:sz w:val="24"/>
          <w:szCs w:val="24"/>
        </w:rPr>
      </w:pPr>
    </w:p>
    <w:p w14:paraId="2469E28A" w14:textId="77777777" w:rsidR="009B0E12" w:rsidRPr="00A64A4C" w:rsidRDefault="009B0E12" w:rsidP="00BE6BDE">
      <w:pPr>
        <w:pStyle w:val="NoSpacing"/>
        <w:rPr>
          <w:rFonts w:ascii="Times New Roman" w:hAnsi="Times New Roman" w:cs="Times New Roman"/>
          <w:color w:val="00B050"/>
          <w:sz w:val="24"/>
          <w:szCs w:val="24"/>
        </w:rPr>
      </w:pPr>
    </w:p>
    <w:p w14:paraId="4C657F17" w14:textId="712EB4CB" w:rsidR="00BE6BDE" w:rsidRPr="00A64A4C" w:rsidRDefault="00BE6BDE" w:rsidP="00BE6BDE">
      <w:pPr>
        <w:pStyle w:val="NoSpacing"/>
        <w:rPr>
          <w:rFonts w:ascii="Times New Roman" w:hAnsi="Times New Roman" w:cs="Times New Roman"/>
          <w:color w:val="00B050"/>
          <w:sz w:val="24"/>
          <w:szCs w:val="24"/>
          <w:lang w:val="en"/>
        </w:rPr>
      </w:pPr>
      <w:r w:rsidRPr="00A64A4C">
        <w:rPr>
          <w:rFonts w:ascii="Times New Roman" w:hAnsi="Times New Roman" w:cs="Times New Roman"/>
          <w:color w:val="00B050"/>
          <w:sz w:val="24"/>
          <w:szCs w:val="24"/>
          <w:lang w:val="en"/>
        </w:rPr>
        <w:t xml:space="preserve">British Medical Journal (1986) </w:t>
      </w:r>
      <w:r w:rsidR="00A64A4C" w:rsidRPr="00A64A4C">
        <w:rPr>
          <w:rFonts w:ascii="Times New Roman" w:hAnsi="Times New Roman" w:cs="Times New Roman"/>
          <w:color w:val="00B050"/>
          <w:sz w:val="24"/>
          <w:szCs w:val="24"/>
          <w:lang w:val="en"/>
        </w:rPr>
        <w:t>‘</w:t>
      </w:r>
      <w:r w:rsidRPr="00A64A4C">
        <w:rPr>
          <w:rFonts w:ascii="Times New Roman" w:hAnsi="Times New Roman" w:cs="Times New Roman"/>
          <w:color w:val="00B050"/>
          <w:sz w:val="24"/>
          <w:szCs w:val="24"/>
          <w:lang w:val="en"/>
        </w:rPr>
        <w:t>Lies, damned lies, and suppressed statistics</w:t>
      </w:r>
      <w:r w:rsidR="00A64A4C" w:rsidRPr="00A64A4C">
        <w:rPr>
          <w:rFonts w:ascii="Times New Roman" w:hAnsi="Times New Roman" w:cs="Times New Roman"/>
          <w:color w:val="00B050"/>
          <w:sz w:val="24"/>
          <w:szCs w:val="24"/>
          <w:lang w:val="en"/>
        </w:rPr>
        <w:t>’,</w:t>
      </w:r>
      <w:r w:rsidRPr="00A64A4C">
        <w:rPr>
          <w:rFonts w:ascii="Times New Roman" w:hAnsi="Times New Roman" w:cs="Times New Roman"/>
          <w:color w:val="00B050"/>
          <w:sz w:val="24"/>
          <w:szCs w:val="24"/>
          <w:lang w:val="en"/>
        </w:rPr>
        <w:t xml:space="preserve"> </w:t>
      </w:r>
      <w:r w:rsidRPr="00A64A4C">
        <w:rPr>
          <w:rFonts w:ascii="Times New Roman" w:hAnsi="Times New Roman" w:cs="Times New Roman"/>
          <w:i/>
          <w:iCs/>
          <w:color w:val="00B050"/>
          <w:sz w:val="24"/>
          <w:szCs w:val="24"/>
          <w:lang w:val="en"/>
        </w:rPr>
        <w:t>British Medical Journal</w:t>
      </w:r>
      <w:r w:rsidR="00A64A4C" w:rsidRPr="00A64A4C">
        <w:rPr>
          <w:rFonts w:ascii="Times New Roman" w:hAnsi="Times New Roman" w:cs="Times New Roman"/>
          <w:color w:val="00B050"/>
          <w:sz w:val="24"/>
          <w:szCs w:val="24"/>
          <w:lang w:val="en"/>
        </w:rPr>
        <w:t xml:space="preserve">, </w:t>
      </w:r>
      <w:r w:rsidRPr="00A64A4C">
        <w:rPr>
          <w:rFonts w:ascii="Times New Roman" w:hAnsi="Times New Roman" w:cs="Times New Roman"/>
          <w:color w:val="00B050"/>
          <w:sz w:val="24"/>
          <w:szCs w:val="24"/>
          <w:lang w:val="en"/>
        </w:rPr>
        <w:t>293</w:t>
      </w:r>
      <w:r w:rsidR="00A64A4C" w:rsidRPr="00A64A4C">
        <w:rPr>
          <w:rFonts w:ascii="Times New Roman" w:hAnsi="Times New Roman" w:cs="Times New Roman"/>
          <w:color w:val="00B050"/>
          <w:sz w:val="24"/>
          <w:szCs w:val="24"/>
          <w:lang w:val="en"/>
        </w:rPr>
        <w:t>, pp.</w:t>
      </w:r>
      <w:r w:rsidRPr="00A64A4C">
        <w:rPr>
          <w:rFonts w:ascii="Times New Roman" w:hAnsi="Times New Roman" w:cs="Times New Roman"/>
          <w:color w:val="00B050"/>
          <w:sz w:val="24"/>
          <w:szCs w:val="24"/>
          <w:lang w:val="en"/>
        </w:rPr>
        <w:t>349</w:t>
      </w:r>
      <w:r w:rsidR="00A64A4C" w:rsidRPr="00A64A4C">
        <w:rPr>
          <w:rFonts w:ascii="Times New Roman" w:hAnsi="Times New Roman" w:cs="Times New Roman"/>
          <w:color w:val="00B050"/>
          <w:sz w:val="24"/>
          <w:szCs w:val="24"/>
          <w:lang w:val="en"/>
        </w:rPr>
        <w:t xml:space="preserve">. DOI: </w:t>
      </w:r>
      <w:hyperlink r:id="rId18" w:history="1">
        <w:r w:rsidR="00A64A4C" w:rsidRPr="00A64A4C">
          <w:rPr>
            <w:rStyle w:val="Hyperlink"/>
            <w:rFonts w:ascii="Times New Roman" w:hAnsi="Times New Roman" w:cs="Times New Roman"/>
            <w:color w:val="00B050"/>
            <w:sz w:val="24"/>
            <w:szCs w:val="24"/>
            <w:bdr w:val="none" w:sz="0" w:space="0" w:color="auto" w:frame="1"/>
          </w:rPr>
          <w:t>https://doi.org/10.1136/bmj.293.6543.349</w:t>
        </w:r>
      </w:hyperlink>
      <w:r w:rsidR="00A64A4C" w:rsidRPr="00A64A4C">
        <w:rPr>
          <w:rFonts w:ascii="Times New Roman" w:hAnsi="Times New Roman" w:cs="Times New Roman"/>
          <w:color w:val="00B050"/>
          <w:sz w:val="24"/>
          <w:szCs w:val="24"/>
          <w:shd w:val="clear" w:color="auto" w:fill="FFFFFF"/>
        </w:rPr>
        <w:t> </w:t>
      </w:r>
    </w:p>
    <w:p w14:paraId="657BE137" w14:textId="77777777" w:rsidR="00BE6BDE" w:rsidRPr="00D4404F" w:rsidRDefault="00BE6BDE" w:rsidP="00BE6BDE">
      <w:pPr>
        <w:pStyle w:val="NoSpacing"/>
        <w:rPr>
          <w:rFonts w:ascii="Times New Roman" w:hAnsi="Times New Roman" w:cs="Times New Roman"/>
          <w:sz w:val="24"/>
          <w:szCs w:val="24"/>
        </w:rPr>
      </w:pPr>
    </w:p>
    <w:p w14:paraId="5C7BF004" w14:textId="77777777" w:rsidR="00BE6BDE" w:rsidRPr="008C25E1" w:rsidRDefault="00BE6BDE" w:rsidP="00BE6BDE">
      <w:pPr>
        <w:tabs>
          <w:tab w:val="left" w:pos="820"/>
        </w:tabs>
        <w:spacing w:before="15" w:after="0" w:line="276" w:lineRule="auto"/>
        <w:ind w:right="159"/>
        <w:rPr>
          <w:rStyle w:val="highwire-cite-doi"/>
          <w:rFonts w:ascii="Times New Roman" w:hAnsi="Times New Roman" w:cs="Times New Roman"/>
          <w:color w:val="00B050"/>
          <w:spacing w:val="1"/>
          <w:sz w:val="24"/>
          <w:szCs w:val="24"/>
          <w:lang w:eastAsia="en-GB"/>
        </w:rPr>
      </w:pPr>
      <w:r w:rsidRPr="008C25E1">
        <w:rPr>
          <w:rFonts w:ascii="Times New Roman" w:hAnsi="Times New Roman" w:cs="Times New Roman"/>
          <w:color w:val="00B050"/>
          <w:sz w:val="24"/>
          <w:szCs w:val="24"/>
          <w:lang w:eastAsia="en-GB"/>
        </w:rPr>
        <w:t>Brunton, C. G et al</w:t>
      </w:r>
      <w:r>
        <w:rPr>
          <w:rFonts w:ascii="Times New Roman" w:hAnsi="Times New Roman" w:cs="Times New Roman"/>
          <w:color w:val="00B050"/>
          <w:sz w:val="24"/>
          <w:szCs w:val="24"/>
          <w:lang w:eastAsia="en-GB"/>
        </w:rPr>
        <w:t>.</w:t>
      </w:r>
      <w:r w:rsidRPr="008C25E1">
        <w:rPr>
          <w:rFonts w:ascii="Times New Roman" w:hAnsi="Times New Roman" w:cs="Times New Roman"/>
          <w:color w:val="00B050"/>
          <w:sz w:val="24"/>
          <w:szCs w:val="24"/>
          <w:lang w:eastAsia="en-GB"/>
        </w:rPr>
        <w:t xml:space="preserve"> (2014) ‘Young women's constructions of the HPV vaccine: A Cross-Cultural, Qualitative Study in Scotland, Spain, Serbia and Bulgaria’, </w:t>
      </w:r>
      <w:r w:rsidRPr="007E7985">
        <w:rPr>
          <w:rFonts w:ascii="Times New Roman" w:hAnsi="Times New Roman" w:cs="Times New Roman"/>
          <w:i/>
          <w:color w:val="00B050"/>
          <w:sz w:val="24"/>
          <w:szCs w:val="24"/>
          <w:lang w:eastAsia="en-GB"/>
        </w:rPr>
        <w:t>International Journal of Behavioral Medicine</w:t>
      </w:r>
      <w:r w:rsidRPr="008C25E1">
        <w:rPr>
          <w:rFonts w:ascii="Times New Roman" w:hAnsi="Times New Roman" w:cs="Times New Roman"/>
          <w:iCs/>
          <w:color w:val="00B050"/>
          <w:sz w:val="24"/>
          <w:szCs w:val="24"/>
          <w:lang w:eastAsia="en-GB"/>
        </w:rPr>
        <w:t>,</w:t>
      </w:r>
      <w:r w:rsidRPr="008C25E1">
        <w:rPr>
          <w:rFonts w:ascii="Times New Roman" w:hAnsi="Times New Roman" w:cs="Times New Roman"/>
          <w:iCs/>
          <w:color w:val="00B050"/>
          <w:kern w:val="24"/>
          <w:sz w:val="24"/>
          <w:szCs w:val="24"/>
        </w:rPr>
        <w:t xml:space="preserve"> 21(1), pp.11-19.</w:t>
      </w:r>
      <w:r w:rsidRPr="008C25E1">
        <w:rPr>
          <w:rFonts w:ascii="Times New Roman" w:hAnsi="Times New Roman" w:cs="Times New Roman"/>
          <w:color w:val="00B050"/>
          <w:sz w:val="24"/>
          <w:szCs w:val="24"/>
          <w:lang w:eastAsia="en-GB"/>
        </w:rPr>
        <w:t xml:space="preserve"> DOI: </w:t>
      </w:r>
      <w:r w:rsidRPr="008C25E1">
        <w:rPr>
          <w:rFonts w:ascii="Times New Roman" w:hAnsi="Times New Roman" w:cs="Times New Roman"/>
          <w:color w:val="00B050"/>
          <w:spacing w:val="1"/>
          <w:sz w:val="24"/>
          <w:szCs w:val="24"/>
          <w:lang w:eastAsia="en-GB"/>
        </w:rPr>
        <w:t>0.1007/s12529-013-9357-3</w:t>
      </w:r>
    </w:p>
    <w:p w14:paraId="19B3BF05" w14:textId="77777777" w:rsidR="00BE6BDE" w:rsidRPr="00375DDA" w:rsidRDefault="00BE6BDE" w:rsidP="00BE6BDE">
      <w:pPr>
        <w:pStyle w:val="NoSpacing"/>
        <w:rPr>
          <w:rStyle w:val="highwire-cite-doi"/>
          <w:rFonts w:ascii="Times New Roman" w:hAnsi="Times New Roman" w:cs="Times New Roman"/>
          <w:color w:val="00B050"/>
          <w:sz w:val="24"/>
          <w:szCs w:val="24"/>
          <w:lang w:val="en"/>
        </w:rPr>
      </w:pPr>
    </w:p>
    <w:p w14:paraId="1FB3D612" w14:textId="7866A160" w:rsidR="00BE6BDE" w:rsidRPr="00EC1494" w:rsidRDefault="00BE6BDE" w:rsidP="00BE6BDE">
      <w:pPr>
        <w:pStyle w:val="NoSpacing"/>
        <w:rPr>
          <w:rFonts w:ascii="Times New Roman" w:hAnsi="Times New Roman" w:cs="Times New Roman"/>
          <w:color w:val="00B050"/>
          <w:sz w:val="24"/>
          <w:szCs w:val="24"/>
          <w:lang w:val="en"/>
        </w:rPr>
      </w:pPr>
      <w:r w:rsidRPr="00EC1494">
        <w:rPr>
          <w:rFonts w:ascii="Times New Roman" w:hAnsi="Times New Roman" w:cs="Times New Roman"/>
          <w:color w:val="00B050"/>
          <w:sz w:val="24"/>
          <w:szCs w:val="24"/>
          <w:lang w:val="en"/>
        </w:rPr>
        <w:t>Buchanan, J</w:t>
      </w:r>
      <w:r w:rsidR="00EC1494" w:rsidRPr="00EC1494">
        <w:rPr>
          <w:rFonts w:ascii="Times New Roman" w:hAnsi="Times New Roman" w:cs="Times New Roman"/>
          <w:color w:val="00B050"/>
          <w:sz w:val="24"/>
          <w:szCs w:val="24"/>
          <w:lang w:val="en"/>
        </w:rPr>
        <w:t>.</w:t>
      </w:r>
      <w:r w:rsidRPr="00EC1494">
        <w:rPr>
          <w:rFonts w:ascii="Times New Roman" w:hAnsi="Times New Roman" w:cs="Times New Roman"/>
          <w:color w:val="00B050"/>
          <w:sz w:val="24"/>
          <w:szCs w:val="24"/>
          <w:lang w:val="en"/>
        </w:rPr>
        <w:t xml:space="preserve"> (2008)</w:t>
      </w:r>
      <w:r w:rsidR="00EC1494" w:rsidRPr="00EC1494">
        <w:rPr>
          <w:rFonts w:ascii="Times New Roman" w:hAnsi="Times New Roman" w:cs="Times New Roman"/>
          <w:color w:val="00B050"/>
          <w:sz w:val="24"/>
          <w:szCs w:val="24"/>
          <w:lang w:val="en"/>
        </w:rPr>
        <w:t xml:space="preserve"> ‘</w:t>
      </w:r>
      <w:r w:rsidRPr="00EC1494">
        <w:rPr>
          <w:rFonts w:ascii="Times New Roman" w:hAnsi="Times New Roman" w:cs="Times New Roman"/>
          <w:color w:val="00B050"/>
          <w:sz w:val="24"/>
          <w:szCs w:val="24"/>
          <w:lang w:val="en"/>
        </w:rPr>
        <w:t>Using Foucauldian critical discourse analysis as a methodology in marketing</w:t>
      </w:r>
      <w:r w:rsidR="00EC1494" w:rsidRPr="00EC1494">
        <w:rPr>
          <w:rFonts w:ascii="Times New Roman" w:hAnsi="Times New Roman" w:cs="Times New Roman"/>
          <w:color w:val="00B050"/>
          <w:sz w:val="24"/>
          <w:szCs w:val="24"/>
          <w:lang w:val="en"/>
        </w:rPr>
        <w:t>’,</w:t>
      </w:r>
      <w:r w:rsidRPr="00EC1494">
        <w:rPr>
          <w:rFonts w:ascii="Times New Roman" w:hAnsi="Times New Roman" w:cs="Times New Roman"/>
          <w:color w:val="00B050"/>
          <w:sz w:val="24"/>
          <w:szCs w:val="24"/>
          <w:lang w:val="en"/>
        </w:rPr>
        <w:t xml:space="preserve"> </w:t>
      </w:r>
      <w:r w:rsidRPr="00EC1494">
        <w:rPr>
          <w:rFonts w:ascii="Times New Roman" w:hAnsi="Times New Roman" w:cs="Times New Roman"/>
          <w:i/>
          <w:iCs/>
          <w:color w:val="00B050"/>
          <w:sz w:val="24"/>
          <w:szCs w:val="24"/>
          <w:lang w:val="en"/>
        </w:rPr>
        <w:t>Australia and New Zealand Mar</w:t>
      </w:r>
      <w:r w:rsidR="00EC1494">
        <w:rPr>
          <w:rFonts w:ascii="Times New Roman" w:hAnsi="Times New Roman" w:cs="Times New Roman"/>
          <w:i/>
          <w:iCs/>
          <w:color w:val="00B050"/>
          <w:sz w:val="24"/>
          <w:szCs w:val="24"/>
          <w:lang w:val="en"/>
        </w:rPr>
        <w:t>k</w:t>
      </w:r>
      <w:r w:rsidRPr="00EC1494">
        <w:rPr>
          <w:rFonts w:ascii="Times New Roman" w:hAnsi="Times New Roman" w:cs="Times New Roman"/>
          <w:i/>
          <w:iCs/>
          <w:color w:val="00B050"/>
          <w:sz w:val="24"/>
          <w:szCs w:val="24"/>
          <w:lang w:val="en"/>
        </w:rPr>
        <w:t>eting Academy Conference</w:t>
      </w:r>
      <w:r w:rsidR="00EC1494">
        <w:rPr>
          <w:rFonts w:ascii="Times New Roman" w:hAnsi="Times New Roman" w:cs="Times New Roman"/>
          <w:color w:val="00B050"/>
          <w:sz w:val="24"/>
          <w:szCs w:val="24"/>
          <w:lang w:val="en"/>
        </w:rPr>
        <w:t xml:space="preserve">. </w:t>
      </w:r>
      <w:r w:rsidR="00EC1494" w:rsidRPr="00EC1494">
        <w:rPr>
          <w:rFonts w:ascii="Times New Roman" w:hAnsi="Times New Roman" w:cs="Times New Roman"/>
          <w:color w:val="00B050"/>
          <w:sz w:val="24"/>
          <w:szCs w:val="24"/>
          <w:lang w:val="en"/>
        </w:rPr>
        <w:t>Macquarie University, Sydney, 1-3</w:t>
      </w:r>
      <w:r w:rsidR="00EC1494" w:rsidRPr="00EC1494">
        <w:rPr>
          <w:rFonts w:ascii="Times New Roman" w:hAnsi="Times New Roman" w:cs="Times New Roman"/>
          <w:color w:val="00B050"/>
          <w:sz w:val="24"/>
          <w:szCs w:val="24"/>
          <w:vertAlign w:val="superscript"/>
          <w:lang w:val="en"/>
        </w:rPr>
        <w:t>rd</w:t>
      </w:r>
      <w:r w:rsidR="00EC1494" w:rsidRPr="00EC1494">
        <w:rPr>
          <w:rFonts w:ascii="Times New Roman" w:hAnsi="Times New Roman" w:cs="Times New Roman"/>
          <w:color w:val="00B050"/>
          <w:sz w:val="24"/>
          <w:szCs w:val="24"/>
          <w:lang w:val="en"/>
        </w:rPr>
        <w:t xml:space="preserve"> December. Available at: </w:t>
      </w:r>
      <w:hyperlink r:id="rId19" w:history="1">
        <w:r w:rsidR="00EC1494" w:rsidRPr="00EC1494">
          <w:rPr>
            <w:rStyle w:val="Hyperlink"/>
            <w:rFonts w:ascii="Times New Roman" w:hAnsi="Times New Roman" w:cs="Times New Roman"/>
            <w:color w:val="00B050"/>
            <w:sz w:val="24"/>
            <w:szCs w:val="24"/>
          </w:rPr>
          <w:t>https://research-management.mq.edu.au/ws/portalfiles/portal/17439645/mq-9520-Author+final+version.pdf</w:t>
        </w:r>
      </w:hyperlink>
      <w:r w:rsidR="00EC1494" w:rsidRPr="00EC1494">
        <w:rPr>
          <w:rFonts w:ascii="Times New Roman" w:hAnsi="Times New Roman" w:cs="Times New Roman"/>
          <w:color w:val="00B050"/>
          <w:sz w:val="24"/>
          <w:szCs w:val="24"/>
          <w:lang w:val="en"/>
        </w:rPr>
        <w:t xml:space="preserve"> (Accessed: 10</w:t>
      </w:r>
      <w:r w:rsidR="00EC1494" w:rsidRPr="00EC1494">
        <w:rPr>
          <w:rFonts w:ascii="Times New Roman" w:hAnsi="Times New Roman" w:cs="Times New Roman"/>
          <w:color w:val="00B050"/>
          <w:sz w:val="24"/>
          <w:szCs w:val="24"/>
          <w:vertAlign w:val="superscript"/>
          <w:lang w:val="en"/>
        </w:rPr>
        <w:t>th</w:t>
      </w:r>
      <w:r w:rsidR="00EC1494" w:rsidRPr="00EC1494">
        <w:rPr>
          <w:rFonts w:ascii="Times New Roman" w:hAnsi="Times New Roman" w:cs="Times New Roman"/>
          <w:color w:val="00B050"/>
          <w:sz w:val="24"/>
          <w:szCs w:val="24"/>
          <w:lang w:val="en"/>
        </w:rPr>
        <w:t xml:space="preserve"> October 2019). </w:t>
      </w:r>
    </w:p>
    <w:p w14:paraId="51282D4E" w14:textId="77777777" w:rsidR="00BE6BDE" w:rsidRPr="009D53E1" w:rsidRDefault="00BE6BDE" w:rsidP="00BE6BDE">
      <w:pPr>
        <w:pStyle w:val="NoSpacing"/>
        <w:rPr>
          <w:rFonts w:ascii="Times New Roman" w:hAnsi="Times New Roman" w:cs="Times New Roman"/>
          <w:color w:val="00B050"/>
          <w:sz w:val="24"/>
          <w:szCs w:val="24"/>
          <w:lang w:val="en"/>
        </w:rPr>
      </w:pPr>
    </w:p>
    <w:p w14:paraId="0D5EEF18" w14:textId="77777777" w:rsidR="00BE6BDE" w:rsidRPr="009D53E1" w:rsidRDefault="00BE6BDE" w:rsidP="00BE6BDE">
      <w:pPr>
        <w:pStyle w:val="NoSpacing"/>
        <w:rPr>
          <w:rFonts w:ascii="Times New Roman" w:hAnsi="Times New Roman" w:cs="Times New Roman"/>
          <w:color w:val="00B050"/>
          <w:sz w:val="24"/>
          <w:szCs w:val="24"/>
          <w:shd w:val="clear" w:color="auto" w:fill="FFFFFF"/>
        </w:rPr>
      </w:pPr>
      <w:r w:rsidRPr="009D53E1">
        <w:rPr>
          <w:rFonts w:ascii="Times New Roman" w:hAnsi="Times New Roman" w:cs="Times New Roman"/>
          <w:color w:val="00B050"/>
          <w:sz w:val="24"/>
          <w:szCs w:val="24"/>
          <w:shd w:val="clear" w:color="auto" w:fill="FFFFFF"/>
        </w:rPr>
        <w:t xml:space="preserve">Bussey, M. (2000) ‘Critical Spirituality: Neo Humanism as Method’, </w:t>
      </w:r>
      <w:r w:rsidRPr="007E7985">
        <w:rPr>
          <w:rStyle w:val="Emphasis"/>
          <w:rFonts w:ascii="Times New Roman" w:hAnsi="Times New Roman" w:cs="Times New Roman"/>
          <w:color w:val="00B050"/>
          <w:sz w:val="24"/>
          <w:szCs w:val="24"/>
          <w:shd w:val="clear" w:color="auto" w:fill="FFFFFF"/>
        </w:rPr>
        <w:t>Journal of Futures Studies,</w:t>
      </w:r>
      <w:r w:rsidRPr="009D53E1">
        <w:rPr>
          <w:rStyle w:val="Emphasis"/>
          <w:rFonts w:ascii="Times New Roman" w:hAnsi="Times New Roman" w:cs="Times New Roman"/>
          <w:color w:val="00B050"/>
          <w:sz w:val="24"/>
          <w:szCs w:val="24"/>
          <w:shd w:val="clear" w:color="auto" w:fill="FFFFFF"/>
        </w:rPr>
        <w:t xml:space="preserve"> 5(2), pp. 21-35. URL: </w:t>
      </w:r>
      <w:hyperlink r:id="rId20" w:history="1">
        <w:r w:rsidRPr="009D53E1">
          <w:rPr>
            <w:rStyle w:val="Hyperlink"/>
            <w:rFonts w:ascii="Times New Roman" w:hAnsi="Times New Roman" w:cs="Times New Roman"/>
            <w:color w:val="00B050"/>
            <w:sz w:val="24"/>
            <w:szCs w:val="24"/>
          </w:rPr>
          <w:t>https://jfsdigital.org/wp-content/uploads/2014/06/052-A02.pdf</w:t>
        </w:r>
      </w:hyperlink>
    </w:p>
    <w:p w14:paraId="0E071276" w14:textId="77777777" w:rsidR="00BE6BDE" w:rsidRPr="009D53E1" w:rsidRDefault="00BE6BDE" w:rsidP="00BE6BDE">
      <w:pPr>
        <w:pStyle w:val="NoSpacing"/>
        <w:rPr>
          <w:rFonts w:ascii="Times New Roman" w:hAnsi="Times New Roman" w:cs="Times New Roman"/>
          <w:color w:val="00B050"/>
          <w:sz w:val="24"/>
          <w:szCs w:val="24"/>
          <w:shd w:val="clear" w:color="auto" w:fill="FFFFFF"/>
        </w:rPr>
      </w:pPr>
    </w:p>
    <w:p w14:paraId="405BE8D2" w14:textId="77777777" w:rsidR="00BE6BDE" w:rsidRPr="009D53E1" w:rsidRDefault="00BE6BDE" w:rsidP="00BE6BDE">
      <w:pPr>
        <w:pStyle w:val="NoSpacing"/>
        <w:rPr>
          <w:rFonts w:ascii="Times New Roman" w:hAnsi="Times New Roman" w:cs="Times New Roman"/>
          <w:color w:val="00B050"/>
          <w:sz w:val="24"/>
          <w:szCs w:val="24"/>
        </w:rPr>
      </w:pPr>
      <w:r w:rsidRPr="009D53E1">
        <w:rPr>
          <w:rFonts w:ascii="Times New Roman" w:hAnsi="Times New Roman" w:cs="Times New Roman"/>
          <w:color w:val="00B050"/>
          <w:sz w:val="24"/>
          <w:szCs w:val="24"/>
        </w:rPr>
        <w:t>Butler, A. C.et al</w:t>
      </w:r>
      <w:r>
        <w:rPr>
          <w:rFonts w:ascii="Times New Roman" w:hAnsi="Times New Roman" w:cs="Times New Roman"/>
          <w:color w:val="00B050"/>
          <w:sz w:val="24"/>
          <w:szCs w:val="24"/>
        </w:rPr>
        <w:t xml:space="preserve">. </w:t>
      </w:r>
      <w:r w:rsidRPr="009D53E1">
        <w:rPr>
          <w:rFonts w:ascii="Times New Roman" w:hAnsi="Times New Roman" w:cs="Times New Roman"/>
          <w:color w:val="00B050"/>
          <w:sz w:val="24"/>
          <w:szCs w:val="24"/>
        </w:rPr>
        <w:t xml:space="preserve">(2006) ‘The empirical status of cognitive-behavioral therapy: A review of meta-analyses’, </w:t>
      </w:r>
      <w:r w:rsidRPr="007E7985">
        <w:rPr>
          <w:rFonts w:ascii="Times New Roman" w:hAnsi="Times New Roman" w:cs="Times New Roman"/>
          <w:i/>
          <w:iCs/>
          <w:color w:val="00B050"/>
          <w:sz w:val="24"/>
          <w:szCs w:val="24"/>
        </w:rPr>
        <w:t>Clinical Psychology Review, 26(1),</w:t>
      </w:r>
      <w:r w:rsidRPr="009D53E1">
        <w:rPr>
          <w:rFonts w:ascii="Times New Roman" w:hAnsi="Times New Roman" w:cs="Times New Roman"/>
          <w:color w:val="00B050"/>
          <w:sz w:val="24"/>
          <w:szCs w:val="24"/>
        </w:rPr>
        <w:t xml:space="preserve"> pp.17-31. DOI: </w:t>
      </w:r>
      <w:hyperlink r:id="rId21" w:tgtFrame="_blank" w:history="1">
        <w:r w:rsidRPr="009D53E1">
          <w:rPr>
            <w:rStyle w:val="Hyperlink"/>
            <w:rFonts w:ascii="Times New Roman" w:hAnsi="Times New Roman" w:cs="Times New Roman"/>
            <w:color w:val="00B050"/>
            <w:sz w:val="24"/>
            <w:szCs w:val="24"/>
            <w:shd w:val="clear" w:color="auto" w:fill="FFFFFF"/>
          </w:rPr>
          <w:t>10.1016/j.cpr.2005.07.003</w:t>
        </w:r>
      </w:hyperlink>
    </w:p>
    <w:p w14:paraId="20FFA3B9" w14:textId="77777777" w:rsidR="00BE6BDE" w:rsidRPr="00375DDA" w:rsidRDefault="00BE6BDE" w:rsidP="00BE6BDE">
      <w:pPr>
        <w:pStyle w:val="NoSpacing"/>
        <w:rPr>
          <w:rFonts w:ascii="Times New Roman" w:hAnsi="Times New Roman" w:cs="Times New Roman"/>
          <w:color w:val="00B050"/>
          <w:sz w:val="24"/>
          <w:szCs w:val="24"/>
        </w:rPr>
      </w:pPr>
    </w:p>
    <w:p w14:paraId="0A38A51C" w14:textId="77777777" w:rsidR="00BE6BDE" w:rsidRPr="00375DDA" w:rsidRDefault="00BE6BDE" w:rsidP="00BE6BDE">
      <w:pPr>
        <w:pStyle w:val="NoSpacing"/>
        <w:rPr>
          <w:rFonts w:ascii="Times New Roman" w:hAnsi="Times New Roman" w:cs="Times New Roman"/>
          <w:color w:val="00B050"/>
          <w:sz w:val="24"/>
          <w:szCs w:val="24"/>
          <w:lang w:val="en-US"/>
        </w:rPr>
      </w:pPr>
      <w:bookmarkStart w:id="19" w:name="d2e1660"/>
      <w:bookmarkEnd w:id="19"/>
      <w:r w:rsidRPr="00375DDA">
        <w:rPr>
          <w:rFonts w:ascii="Times New Roman" w:hAnsi="Times New Roman" w:cs="Times New Roman"/>
          <w:color w:val="00B050"/>
          <w:sz w:val="24"/>
          <w:szCs w:val="24"/>
          <w:lang w:val="en-US"/>
        </w:rPr>
        <w:t xml:space="preserve">Clarkson, P. (1995) ‘Counselling psychology in Britain – The next decade’, </w:t>
      </w:r>
      <w:r w:rsidRPr="007E7985">
        <w:rPr>
          <w:rStyle w:val="source2"/>
          <w:rFonts w:ascii="Times New Roman" w:hAnsi="Times New Roman" w:cs="Times New Roman"/>
          <w:color w:val="00B050"/>
          <w:sz w:val="24"/>
          <w:szCs w:val="24"/>
          <w:lang w:val="en-US"/>
        </w:rPr>
        <w:t xml:space="preserve">Counselling Psychology Quarterly, </w:t>
      </w:r>
      <w:r w:rsidRPr="00375DDA">
        <w:rPr>
          <w:rStyle w:val="vol1"/>
          <w:rFonts w:ascii="Times New Roman" w:hAnsi="Times New Roman" w:cs="Times New Roman"/>
          <w:color w:val="00B050"/>
          <w:sz w:val="24"/>
          <w:szCs w:val="24"/>
          <w:lang w:val="en-US"/>
        </w:rPr>
        <w:t>8</w:t>
      </w:r>
      <w:r w:rsidRPr="00375DDA">
        <w:rPr>
          <w:rFonts w:ascii="Times New Roman" w:hAnsi="Times New Roman" w:cs="Times New Roman"/>
          <w:color w:val="00B050"/>
          <w:sz w:val="24"/>
          <w:szCs w:val="24"/>
          <w:lang w:val="en-US"/>
        </w:rPr>
        <w:t>(3), pp.197-204. DOI:</w:t>
      </w:r>
      <w:hyperlink r:id="rId22" w:history="1">
        <w:r w:rsidRPr="00375DDA">
          <w:rPr>
            <w:rFonts w:ascii="Times New Roman" w:hAnsi="Times New Roman" w:cs="Times New Roman"/>
            <w:color w:val="00B050"/>
            <w:sz w:val="24"/>
            <w:szCs w:val="24"/>
            <w:lang w:val="en-US"/>
          </w:rPr>
          <w:t>10.1080/09515079508256338</w:t>
        </w:r>
      </w:hyperlink>
    </w:p>
    <w:p w14:paraId="3A22DFCA" w14:textId="77777777" w:rsidR="00BE6BDE" w:rsidRPr="00D4404F" w:rsidRDefault="00BE6BDE" w:rsidP="00BE6BDE">
      <w:pPr>
        <w:pStyle w:val="NoSpacing"/>
        <w:rPr>
          <w:rFonts w:ascii="Times New Roman" w:hAnsi="Times New Roman" w:cs="Times New Roman"/>
          <w:sz w:val="24"/>
          <w:szCs w:val="24"/>
          <w:lang w:val="en-US"/>
        </w:rPr>
      </w:pPr>
    </w:p>
    <w:p w14:paraId="66F02032" w14:textId="21D02A69" w:rsidR="00BE6BDE" w:rsidRPr="00546B6C" w:rsidRDefault="00BE6BDE" w:rsidP="00BE6BDE">
      <w:pPr>
        <w:pStyle w:val="NoSpacing"/>
        <w:rPr>
          <w:rStyle w:val="Hyperlink"/>
          <w:rFonts w:ascii="Times New Roman" w:hAnsi="Times New Roman" w:cs="Times New Roman"/>
          <w:color w:val="00B050"/>
          <w:sz w:val="24"/>
          <w:szCs w:val="24"/>
          <w:lang w:val="en"/>
        </w:rPr>
      </w:pPr>
      <w:r w:rsidRPr="00546B6C">
        <w:rPr>
          <w:rFonts w:ascii="Times New Roman" w:hAnsi="Times New Roman" w:cs="Times New Roman"/>
          <w:color w:val="00B050"/>
          <w:sz w:val="24"/>
          <w:szCs w:val="24"/>
          <w:lang w:val="en"/>
        </w:rPr>
        <w:lastRenderedPageBreak/>
        <w:t xml:space="preserve">Coe, J. (2009) </w:t>
      </w:r>
      <w:r w:rsidR="00546B6C" w:rsidRPr="00546B6C">
        <w:rPr>
          <w:rFonts w:ascii="Times New Roman" w:hAnsi="Times New Roman" w:cs="Times New Roman"/>
          <w:color w:val="00B050"/>
          <w:sz w:val="24"/>
          <w:szCs w:val="24"/>
          <w:lang w:val="en"/>
        </w:rPr>
        <w:t>‘</w:t>
      </w:r>
      <w:r w:rsidRPr="00546B6C">
        <w:rPr>
          <w:rFonts w:ascii="Times New Roman" w:hAnsi="Times New Roman" w:cs="Times New Roman"/>
          <w:color w:val="00B050"/>
          <w:sz w:val="24"/>
          <w:szCs w:val="24"/>
          <w:lang w:val="en"/>
        </w:rPr>
        <w:t>Counselling and psychotherapy must be state-regulated</w:t>
      </w:r>
      <w:r w:rsidR="00546B6C" w:rsidRPr="00546B6C">
        <w:rPr>
          <w:rFonts w:ascii="Times New Roman" w:hAnsi="Times New Roman" w:cs="Times New Roman"/>
          <w:color w:val="00B050"/>
          <w:sz w:val="24"/>
          <w:szCs w:val="24"/>
          <w:lang w:val="en"/>
        </w:rPr>
        <w:t>’,</w:t>
      </w:r>
      <w:r w:rsidRPr="00546B6C">
        <w:rPr>
          <w:rFonts w:ascii="Times New Roman" w:hAnsi="Times New Roman" w:cs="Times New Roman"/>
          <w:color w:val="00B050"/>
          <w:sz w:val="24"/>
          <w:szCs w:val="24"/>
          <w:lang w:val="en"/>
        </w:rPr>
        <w:t xml:space="preserve"> </w:t>
      </w:r>
      <w:r w:rsidRPr="00546B6C">
        <w:rPr>
          <w:rFonts w:ascii="Times New Roman" w:hAnsi="Times New Roman" w:cs="Times New Roman"/>
          <w:i/>
          <w:iCs/>
          <w:color w:val="00B050"/>
          <w:sz w:val="24"/>
          <w:szCs w:val="24"/>
          <w:lang w:val="en"/>
        </w:rPr>
        <w:t>The Guardian</w:t>
      </w:r>
      <w:r w:rsidR="00546B6C" w:rsidRPr="00546B6C">
        <w:rPr>
          <w:rFonts w:ascii="Times New Roman" w:hAnsi="Times New Roman" w:cs="Times New Roman"/>
          <w:i/>
          <w:iCs/>
          <w:color w:val="00B050"/>
          <w:sz w:val="24"/>
          <w:szCs w:val="24"/>
          <w:lang w:val="en"/>
        </w:rPr>
        <w:t xml:space="preserve">, </w:t>
      </w:r>
      <w:r w:rsidR="00546B6C" w:rsidRPr="00546B6C">
        <w:rPr>
          <w:rFonts w:ascii="Times New Roman" w:hAnsi="Times New Roman" w:cs="Times New Roman"/>
          <w:color w:val="00B050"/>
          <w:sz w:val="24"/>
          <w:szCs w:val="24"/>
          <w:lang w:val="en"/>
        </w:rPr>
        <w:t>1</w:t>
      </w:r>
      <w:r w:rsidR="00546B6C" w:rsidRPr="00546B6C">
        <w:rPr>
          <w:rFonts w:ascii="Times New Roman" w:hAnsi="Times New Roman" w:cs="Times New Roman"/>
          <w:color w:val="00B050"/>
          <w:sz w:val="24"/>
          <w:szCs w:val="24"/>
          <w:vertAlign w:val="superscript"/>
          <w:lang w:val="en"/>
        </w:rPr>
        <w:t>st</w:t>
      </w:r>
      <w:r w:rsidR="00546B6C" w:rsidRPr="00546B6C">
        <w:rPr>
          <w:rFonts w:ascii="Times New Roman" w:hAnsi="Times New Roman" w:cs="Times New Roman"/>
          <w:color w:val="00B050"/>
          <w:sz w:val="24"/>
          <w:szCs w:val="24"/>
          <w:lang w:val="en"/>
        </w:rPr>
        <w:t xml:space="preserve"> July</w:t>
      </w:r>
      <w:r w:rsidRPr="00546B6C">
        <w:rPr>
          <w:rFonts w:ascii="Times New Roman" w:hAnsi="Times New Roman" w:cs="Times New Roman"/>
          <w:color w:val="00B050"/>
          <w:sz w:val="24"/>
          <w:szCs w:val="24"/>
          <w:lang w:val="en"/>
        </w:rPr>
        <w:t>.</w:t>
      </w:r>
      <w:r w:rsidR="00546B6C" w:rsidRPr="00546B6C">
        <w:rPr>
          <w:rFonts w:ascii="Times New Roman" w:hAnsi="Times New Roman" w:cs="Times New Roman"/>
          <w:i/>
          <w:iCs/>
          <w:color w:val="00B050"/>
          <w:sz w:val="24"/>
          <w:szCs w:val="24"/>
          <w:lang w:val="en"/>
        </w:rPr>
        <w:t xml:space="preserve"> </w:t>
      </w:r>
      <w:r w:rsidR="00546B6C" w:rsidRPr="00546B6C">
        <w:rPr>
          <w:rFonts w:ascii="Times New Roman" w:hAnsi="Times New Roman" w:cs="Times New Roman"/>
          <w:color w:val="00B050"/>
          <w:sz w:val="24"/>
          <w:szCs w:val="24"/>
          <w:lang w:val="en"/>
        </w:rPr>
        <w:t>Available at:</w:t>
      </w:r>
      <w:r w:rsidRPr="00546B6C">
        <w:rPr>
          <w:rFonts w:ascii="Times New Roman" w:hAnsi="Times New Roman" w:cs="Times New Roman"/>
          <w:i/>
          <w:iCs/>
          <w:color w:val="00B050"/>
          <w:sz w:val="24"/>
          <w:szCs w:val="24"/>
          <w:lang w:val="en"/>
        </w:rPr>
        <w:t xml:space="preserve"> </w:t>
      </w:r>
      <w:hyperlink r:id="rId23" w:history="1">
        <w:r w:rsidRPr="00546B6C">
          <w:rPr>
            <w:rStyle w:val="Hyperlink"/>
            <w:rFonts w:ascii="Times New Roman" w:hAnsi="Times New Roman" w:cs="Times New Roman"/>
            <w:color w:val="00B050"/>
            <w:sz w:val="24"/>
            <w:szCs w:val="24"/>
            <w:lang w:val="en"/>
          </w:rPr>
          <w:t>https://www.theguardian.com/society/joepublic/2009/jul/01/counselling-psychotherapy-state-regulation</w:t>
        </w:r>
      </w:hyperlink>
      <w:r w:rsidR="00546B6C" w:rsidRPr="00546B6C">
        <w:rPr>
          <w:rStyle w:val="Hyperlink"/>
          <w:rFonts w:ascii="Times New Roman" w:hAnsi="Times New Roman" w:cs="Times New Roman"/>
          <w:color w:val="00B050"/>
          <w:sz w:val="24"/>
          <w:szCs w:val="24"/>
          <w:lang w:val="en"/>
        </w:rPr>
        <w:t xml:space="preserve"> (Accessed 6</w:t>
      </w:r>
      <w:r w:rsidR="00546B6C" w:rsidRPr="00546B6C">
        <w:rPr>
          <w:rStyle w:val="Hyperlink"/>
          <w:rFonts w:ascii="Times New Roman" w:hAnsi="Times New Roman" w:cs="Times New Roman"/>
          <w:color w:val="00B050"/>
          <w:sz w:val="24"/>
          <w:szCs w:val="24"/>
          <w:vertAlign w:val="superscript"/>
          <w:lang w:val="en"/>
        </w:rPr>
        <w:t>th</w:t>
      </w:r>
      <w:r w:rsidR="00546B6C" w:rsidRPr="00546B6C">
        <w:rPr>
          <w:rStyle w:val="Hyperlink"/>
          <w:rFonts w:ascii="Times New Roman" w:hAnsi="Times New Roman" w:cs="Times New Roman"/>
          <w:color w:val="00B050"/>
          <w:sz w:val="24"/>
          <w:szCs w:val="24"/>
          <w:lang w:val="en"/>
        </w:rPr>
        <w:t xml:space="preserve"> June 2019). </w:t>
      </w:r>
    </w:p>
    <w:p w14:paraId="19F3B72F" w14:textId="77777777" w:rsidR="002A4EF0" w:rsidRPr="00375DDA" w:rsidRDefault="002A4EF0" w:rsidP="00BE6BDE">
      <w:pPr>
        <w:pStyle w:val="NoSpacing"/>
        <w:rPr>
          <w:rFonts w:ascii="Times New Roman" w:hAnsi="Times New Roman" w:cs="Times New Roman"/>
          <w:color w:val="00B050"/>
          <w:sz w:val="24"/>
          <w:szCs w:val="24"/>
          <w:lang w:val="en"/>
        </w:rPr>
      </w:pPr>
    </w:p>
    <w:p w14:paraId="75BD5594" w14:textId="77777777" w:rsidR="00BE6BDE" w:rsidRPr="00375DDA" w:rsidRDefault="00BE6BDE" w:rsidP="00BE6BDE">
      <w:pPr>
        <w:rPr>
          <w:rStyle w:val="element-citation"/>
          <w:rFonts w:ascii="Times New Roman" w:hAnsi="Times New Roman" w:cs="Times New Roman"/>
          <w:color w:val="00B050"/>
          <w:sz w:val="24"/>
          <w:szCs w:val="24"/>
          <w:lang w:val="en"/>
        </w:rPr>
      </w:pPr>
      <w:r w:rsidRPr="00375DDA">
        <w:rPr>
          <w:rStyle w:val="element-citation"/>
          <w:rFonts w:ascii="Times New Roman" w:hAnsi="Times New Roman" w:cs="Times New Roman"/>
          <w:color w:val="00B050"/>
          <w:sz w:val="24"/>
          <w:szCs w:val="24"/>
          <w:lang w:val="en"/>
        </w:rPr>
        <w:t xml:space="preserve">Condrau F. (2007) ‘The patient's view meets the clinical gaze’, </w:t>
      </w:r>
      <w:r w:rsidRPr="007E7985">
        <w:rPr>
          <w:rStyle w:val="Emphasis"/>
          <w:rFonts w:ascii="Times New Roman" w:hAnsi="Times New Roman" w:cs="Times New Roman"/>
          <w:color w:val="00B050"/>
          <w:sz w:val="24"/>
          <w:szCs w:val="24"/>
          <w:lang w:val="en"/>
        </w:rPr>
        <w:t>Social History of Medicine</w:t>
      </w:r>
      <w:r w:rsidRPr="007E7985">
        <w:rPr>
          <w:rStyle w:val="ref-journal"/>
          <w:rFonts w:ascii="Times New Roman" w:hAnsi="Times New Roman" w:cs="Times New Roman"/>
          <w:color w:val="00B050"/>
          <w:sz w:val="24"/>
          <w:szCs w:val="24"/>
          <w:lang w:val="en"/>
        </w:rPr>
        <w:t>,</w:t>
      </w:r>
      <w:r w:rsidRPr="00375DDA">
        <w:rPr>
          <w:rStyle w:val="ref-journal"/>
          <w:rFonts w:ascii="Times New Roman" w:hAnsi="Times New Roman" w:cs="Times New Roman"/>
          <w:i/>
          <w:iCs/>
          <w:color w:val="00B050"/>
          <w:sz w:val="24"/>
          <w:szCs w:val="24"/>
          <w:lang w:val="en"/>
        </w:rPr>
        <w:t xml:space="preserve"> </w:t>
      </w:r>
      <w:r w:rsidRPr="00375DDA">
        <w:rPr>
          <w:rStyle w:val="ref-vol"/>
          <w:rFonts w:ascii="Times New Roman" w:hAnsi="Times New Roman" w:cs="Times New Roman"/>
          <w:color w:val="00B050"/>
          <w:sz w:val="24"/>
          <w:szCs w:val="24"/>
          <w:lang w:val="en"/>
        </w:rPr>
        <w:t>20</w:t>
      </w:r>
      <w:r w:rsidRPr="00375DDA">
        <w:rPr>
          <w:rStyle w:val="element-citation"/>
          <w:rFonts w:ascii="Times New Roman" w:hAnsi="Times New Roman" w:cs="Times New Roman"/>
          <w:color w:val="00B050"/>
          <w:sz w:val="24"/>
          <w:szCs w:val="24"/>
          <w:lang w:val="en"/>
        </w:rPr>
        <w:t>(3), pp.</w:t>
      </w:r>
      <w:r w:rsidRPr="00375DDA">
        <w:rPr>
          <w:rFonts w:ascii="Times New Roman" w:hAnsi="Times New Roman" w:cs="Times New Roman"/>
          <w:color w:val="00B050"/>
          <w:sz w:val="26"/>
          <w:szCs w:val="26"/>
          <w:shd w:val="clear" w:color="auto" w:fill="FFFFFF"/>
        </w:rPr>
        <w:t xml:space="preserve"> 525–540</w:t>
      </w:r>
      <w:r>
        <w:rPr>
          <w:rFonts w:ascii="Times New Roman" w:hAnsi="Times New Roman" w:cs="Times New Roman"/>
          <w:color w:val="00B050"/>
          <w:sz w:val="26"/>
          <w:szCs w:val="26"/>
          <w:shd w:val="clear" w:color="auto" w:fill="FFFFFF"/>
        </w:rPr>
        <w:t>.</w:t>
      </w:r>
      <w:r w:rsidRPr="00375DDA">
        <w:rPr>
          <w:rFonts w:ascii="Times New Roman" w:hAnsi="Times New Roman" w:cs="Times New Roman"/>
          <w:color w:val="00B050"/>
          <w:sz w:val="26"/>
          <w:szCs w:val="26"/>
          <w:shd w:val="clear" w:color="auto" w:fill="FFFFFF"/>
        </w:rPr>
        <w:t xml:space="preserve"> DOI: </w:t>
      </w:r>
      <w:hyperlink r:id="rId24" w:history="1">
        <w:r w:rsidRPr="00375DDA">
          <w:rPr>
            <w:rStyle w:val="Hyperlink"/>
            <w:rFonts w:ascii="Times New Roman" w:hAnsi="Times New Roman" w:cs="Times New Roman"/>
            <w:color w:val="00B050"/>
            <w:bdr w:val="none" w:sz="0" w:space="0" w:color="auto" w:frame="1"/>
            <w:shd w:val="clear" w:color="auto" w:fill="FFFFFF"/>
          </w:rPr>
          <w:t>https://doi.org/10.1093/shm/hkm076</w:t>
        </w:r>
      </w:hyperlink>
    </w:p>
    <w:p w14:paraId="7B88F93C" w14:textId="19DD3B88" w:rsidR="00BE6BDE" w:rsidRDefault="00BE6BDE" w:rsidP="00BE6BDE">
      <w:pPr>
        <w:pStyle w:val="NoSpacing"/>
        <w:rPr>
          <w:rFonts w:ascii="Times New Roman" w:hAnsi="Times New Roman" w:cs="Times New Roman"/>
          <w:color w:val="00B050"/>
          <w:sz w:val="24"/>
          <w:szCs w:val="24"/>
          <w:shd w:val="clear" w:color="auto" w:fill="FFFFFF"/>
        </w:rPr>
      </w:pPr>
      <w:r w:rsidRPr="00375DDA">
        <w:rPr>
          <w:rFonts w:ascii="Times New Roman" w:hAnsi="Times New Roman" w:cs="Times New Roman"/>
          <w:color w:val="00B050"/>
          <w:sz w:val="24"/>
          <w:szCs w:val="24"/>
          <w:lang w:val="en"/>
        </w:rPr>
        <w:t>Cook, D.G. (1985) ‘A critical view of the unemployment and health debate’</w:t>
      </w:r>
      <w:r w:rsidRPr="00375DDA">
        <w:rPr>
          <w:rFonts w:ascii="Times New Roman" w:hAnsi="Times New Roman" w:cs="Times New Roman"/>
          <w:iCs/>
          <w:color w:val="00B050"/>
          <w:sz w:val="24"/>
          <w:szCs w:val="24"/>
          <w:lang w:val="en"/>
        </w:rPr>
        <w:t>,</w:t>
      </w:r>
      <w:r w:rsidR="005818EA">
        <w:rPr>
          <w:rFonts w:ascii="Times New Roman" w:hAnsi="Times New Roman" w:cs="Times New Roman"/>
          <w:iCs/>
          <w:color w:val="00B050"/>
          <w:sz w:val="24"/>
          <w:szCs w:val="24"/>
          <w:lang w:val="en"/>
        </w:rPr>
        <w:t xml:space="preserve"> </w:t>
      </w:r>
      <w:r w:rsidRPr="00022510">
        <w:rPr>
          <w:rFonts w:ascii="Times New Roman" w:hAnsi="Times New Roman" w:cs="Times New Roman"/>
          <w:i/>
          <w:color w:val="00B050"/>
          <w:sz w:val="24"/>
          <w:szCs w:val="24"/>
          <w:lang w:val="en"/>
        </w:rPr>
        <w:t>Journal of the Royal Statistical Society, 34</w:t>
      </w:r>
      <w:r w:rsidRPr="00375DDA">
        <w:rPr>
          <w:rFonts w:ascii="Times New Roman" w:hAnsi="Times New Roman" w:cs="Times New Roman"/>
          <w:iCs/>
          <w:color w:val="00B050"/>
          <w:sz w:val="24"/>
          <w:szCs w:val="24"/>
          <w:lang w:val="en"/>
        </w:rPr>
        <w:t xml:space="preserve">(1), </w:t>
      </w:r>
      <w:r w:rsidRPr="00375DDA">
        <w:rPr>
          <w:rFonts w:ascii="Times New Roman" w:hAnsi="Times New Roman" w:cs="Times New Roman"/>
          <w:color w:val="00B050"/>
          <w:sz w:val="24"/>
          <w:szCs w:val="24"/>
          <w:lang w:val="en"/>
        </w:rPr>
        <w:t>pp.73-82. DOI:</w:t>
      </w:r>
      <w:r w:rsidRPr="00375DDA">
        <w:rPr>
          <w:rFonts w:ascii="Times New Roman" w:hAnsi="Times New Roman" w:cs="Times New Roman"/>
          <w:color w:val="00B050"/>
          <w:sz w:val="24"/>
          <w:szCs w:val="24"/>
          <w:shd w:val="clear" w:color="auto" w:fill="FFFFFF"/>
        </w:rPr>
        <w:t xml:space="preserve"> 10.2307/2987505</w:t>
      </w:r>
    </w:p>
    <w:p w14:paraId="50CE7758" w14:textId="77777777" w:rsidR="00BE6BDE" w:rsidRDefault="00BE6BDE" w:rsidP="00BE6BDE">
      <w:pPr>
        <w:pStyle w:val="NoSpacing"/>
        <w:rPr>
          <w:rFonts w:ascii="Times New Roman" w:hAnsi="Times New Roman" w:cs="Times New Roman"/>
          <w:color w:val="00B050"/>
          <w:sz w:val="24"/>
          <w:szCs w:val="24"/>
          <w:shd w:val="clear" w:color="auto" w:fill="FFFFFF"/>
        </w:rPr>
      </w:pPr>
    </w:p>
    <w:p w14:paraId="1BC55140" w14:textId="4E5225B3" w:rsidR="00BE6BDE" w:rsidRPr="005818EA" w:rsidRDefault="00BE6BDE" w:rsidP="00BE6BDE">
      <w:pPr>
        <w:pStyle w:val="NoSpacing"/>
        <w:rPr>
          <w:rFonts w:ascii="Times New Roman" w:hAnsi="Times New Roman" w:cs="Times New Roman"/>
          <w:color w:val="00B050"/>
          <w:sz w:val="24"/>
          <w:szCs w:val="24"/>
          <w:lang w:val="en"/>
        </w:rPr>
      </w:pPr>
      <w:r w:rsidRPr="005818EA">
        <w:rPr>
          <w:rFonts w:ascii="Times New Roman" w:hAnsi="Times New Roman" w:cs="Times New Roman"/>
          <w:color w:val="00B050"/>
          <w:sz w:val="24"/>
          <w:szCs w:val="24"/>
          <w:lang w:val="en"/>
        </w:rPr>
        <w:t>C</w:t>
      </w:r>
      <w:r w:rsidR="005818EA" w:rsidRPr="005818EA">
        <w:rPr>
          <w:rFonts w:ascii="Times New Roman" w:hAnsi="Times New Roman" w:cs="Times New Roman"/>
          <w:color w:val="00B050"/>
          <w:sz w:val="24"/>
          <w:szCs w:val="24"/>
          <w:lang w:val="en"/>
        </w:rPr>
        <w:t>ooper</w:t>
      </w:r>
      <w:r w:rsidRPr="005818EA">
        <w:rPr>
          <w:rFonts w:ascii="Times New Roman" w:hAnsi="Times New Roman" w:cs="Times New Roman"/>
          <w:color w:val="00B050"/>
          <w:sz w:val="24"/>
          <w:szCs w:val="24"/>
          <w:lang w:val="en"/>
        </w:rPr>
        <w:t>,</w:t>
      </w:r>
      <w:r w:rsidR="005818EA" w:rsidRPr="005818EA">
        <w:rPr>
          <w:rFonts w:ascii="Times New Roman" w:hAnsi="Times New Roman" w:cs="Times New Roman"/>
          <w:color w:val="00B050"/>
          <w:sz w:val="24"/>
          <w:szCs w:val="24"/>
          <w:lang w:val="en"/>
        </w:rPr>
        <w:t xml:space="preserve"> </w:t>
      </w:r>
      <w:r w:rsidRPr="005818EA">
        <w:rPr>
          <w:rFonts w:ascii="Times New Roman" w:hAnsi="Times New Roman" w:cs="Times New Roman"/>
          <w:color w:val="00B050"/>
          <w:sz w:val="24"/>
          <w:szCs w:val="24"/>
          <w:lang w:val="en"/>
        </w:rPr>
        <w:t>A. (2001)</w:t>
      </w:r>
      <w:r w:rsidR="005818EA" w:rsidRPr="005818EA">
        <w:rPr>
          <w:rFonts w:ascii="Times New Roman" w:hAnsi="Times New Roman" w:cs="Times New Roman"/>
          <w:color w:val="00B050"/>
          <w:sz w:val="24"/>
          <w:szCs w:val="24"/>
          <w:lang w:val="en"/>
        </w:rPr>
        <w:t xml:space="preserve"> ‘</w:t>
      </w:r>
      <w:r w:rsidRPr="005818EA">
        <w:rPr>
          <w:rFonts w:ascii="Times New Roman" w:hAnsi="Times New Roman" w:cs="Times New Roman"/>
          <w:color w:val="00B050"/>
          <w:sz w:val="24"/>
          <w:szCs w:val="24"/>
          <w:lang w:val="en"/>
        </w:rPr>
        <w:t>The state of mind we’re in: social anxiety, governance and the audit society</w:t>
      </w:r>
      <w:r w:rsidR="005818EA" w:rsidRPr="005818EA">
        <w:rPr>
          <w:rFonts w:ascii="Times New Roman" w:hAnsi="Times New Roman" w:cs="Times New Roman"/>
          <w:color w:val="00B050"/>
          <w:sz w:val="24"/>
          <w:szCs w:val="24"/>
          <w:lang w:val="en"/>
        </w:rPr>
        <w:t xml:space="preserve">’, </w:t>
      </w:r>
      <w:r w:rsidRPr="005818EA">
        <w:rPr>
          <w:rFonts w:ascii="Times New Roman" w:hAnsi="Times New Roman" w:cs="Times New Roman"/>
          <w:i/>
          <w:iCs/>
          <w:color w:val="00B050"/>
          <w:sz w:val="24"/>
          <w:szCs w:val="24"/>
          <w:lang w:val="en"/>
        </w:rPr>
        <w:t>Psychoanalytic Studies</w:t>
      </w:r>
      <w:r w:rsidRPr="005818EA">
        <w:rPr>
          <w:rFonts w:ascii="Times New Roman" w:hAnsi="Times New Roman" w:cs="Times New Roman"/>
          <w:color w:val="00B050"/>
          <w:sz w:val="24"/>
          <w:szCs w:val="24"/>
          <w:lang w:val="en"/>
        </w:rPr>
        <w:t xml:space="preserve">, 3(34), </w:t>
      </w:r>
      <w:r w:rsidR="005818EA" w:rsidRPr="005818EA">
        <w:rPr>
          <w:rFonts w:ascii="Times New Roman" w:hAnsi="Times New Roman" w:cs="Times New Roman"/>
          <w:color w:val="00B050"/>
          <w:sz w:val="24"/>
          <w:szCs w:val="24"/>
          <w:lang w:val="en"/>
        </w:rPr>
        <w:t>pp.</w:t>
      </w:r>
      <w:r w:rsidRPr="005818EA">
        <w:rPr>
          <w:rFonts w:ascii="Times New Roman" w:hAnsi="Times New Roman" w:cs="Times New Roman"/>
          <w:color w:val="00B050"/>
          <w:sz w:val="24"/>
          <w:szCs w:val="24"/>
          <w:lang w:val="en"/>
        </w:rPr>
        <w:t>349</w:t>
      </w:r>
      <w:r w:rsidR="005818EA" w:rsidRPr="005818EA">
        <w:rPr>
          <w:rFonts w:ascii="Times New Roman" w:hAnsi="Times New Roman" w:cs="Times New Roman"/>
          <w:color w:val="00B050"/>
          <w:sz w:val="24"/>
          <w:szCs w:val="24"/>
          <w:lang w:val="en"/>
        </w:rPr>
        <w:t>-</w:t>
      </w:r>
      <w:r w:rsidRPr="005818EA">
        <w:rPr>
          <w:rFonts w:ascii="Times New Roman" w:hAnsi="Times New Roman" w:cs="Times New Roman"/>
          <w:color w:val="00B050"/>
          <w:sz w:val="24"/>
          <w:szCs w:val="24"/>
          <w:lang w:val="en"/>
        </w:rPr>
        <w:t>362.</w:t>
      </w:r>
    </w:p>
    <w:p w14:paraId="7BCAB566" w14:textId="77777777" w:rsidR="00BE6BDE" w:rsidRPr="00D4404F" w:rsidRDefault="00BE6BDE" w:rsidP="00BE6BDE">
      <w:pPr>
        <w:pStyle w:val="NoSpacing"/>
        <w:rPr>
          <w:rFonts w:ascii="Times New Roman" w:hAnsi="Times New Roman" w:cs="Times New Roman"/>
          <w:sz w:val="24"/>
          <w:szCs w:val="24"/>
          <w:lang w:val="en"/>
        </w:rPr>
      </w:pPr>
    </w:p>
    <w:p w14:paraId="2A9E1041" w14:textId="4F473BCF" w:rsidR="00BE6BDE" w:rsidRDefault="00BE6BDE" w:rsidP="00BE6BDE">
      <w:pPr>
        <w:pStyle w:val="NoSpacing"/>
        <w:rPr>
          <w:rFonts w:ascii="Times New Roman" w:hAnsi="Times New Roman" w:cs="Times New Roman"/>
          <w:color w:val="00B050"/>
          <w:sz w:val="24"/>
          <w:szCs w:val="24"/>
        </w:rPr>
      </w:pPr>
      <w:r w:rsidRPr="00375DDA">
        <w:rPr>
          <w:rFonts w:ascii="Times New Roman" w:hAnsi="Times New Roman" w:cs="Times New Roman"/>
          <w:color w:val="00B050"/>
          <w:sz w:val="24"/>
          <w:szCs w:val="24"/>
        </w:rPr>
        <w:t>Cromby, J. et al</w:t>
      </w:r>
      <w:r>
        <w:rPr>
          <w:rFonts w:ascii="Times New Roman" w:hAnsi="Times New Roman" w:cs="Times New Roman"/>
          <w:color w:val="00B050"/>
          <w:sz w:val="24"/>
          <w:szCs w:val="24"/>
        </w:rPr>
        <w:t>.</w:t>
      </w:r>
      <w:r w:rsidRPr="00375DDA">
        <w:rPr>
          <w:rFonts w:ascii="Times New Roman" w:hAnsi="Times New Roman" w:cs="Times New Roman"/>
          <w:color w:val="00B050"/>
          <w:sz w:val="24"/>
          <w:szCs w:val="24"/>
        </w:rPr>
        <w:t xml:space="preserve"> (2012) ‘Draft menifesto for a social materialist psychology of distress</w:t>
      </w:r>
      <w:r w:rsidRPr="00375DDA">
        <w:rPr>
          <w:rFonts w:ascii="Times New Roman" w:hAnsi="Times New Roman" w:cs="Times New Roman"/>
          <w:i/>
          <w:iCs/>
          <w:color w:val="00B050"/>
          <w:sz w:val="24"/>
          <w:szCs w:val="24"/>
        </w:rPr>
        <w:t xml:space="preserve">’, </w:t>
      </w:r>
      <w:r w:rsidRPr="00022510">
        <w:rPr>
          <w:rFonts w:ascii="Times New Roman" w:hAnsi="Times New Roman" w:cs="Times New Roman"/>
          <w:i/>
          <w:iCs/>
          <w:color w:val="00B050"/>
          <w:sz w:val="24"/>
          <w:szCs w:val="24"/>
        </w:rPr>
        <w:t>Journal of critical psychology, counselling and psychotherapy</w:t>
      </w:r>
      <w:r w:rsidRPr="00375DDA">
        <w:rPr>
          <w:rFonts w:ascii="Times New Roman" w:hAnsi="Times New Roman" w:cs="Times New Roman"/>
          <w:color w:val="00B050"/>
          <w:sz w:val="24"/>
          <w:szCs w:val="24"/>
        </w:rPr>
        <w:t>, 12(2), pp.93-107</w:t>
      </w:r>
      <w:r>
        <w:rPr>
          <w:rFonts w:ascii="Times New Roman" w:hAnsi="Times New Roman" w:cs="Times New Roman"/>
          <w:color w:val="00B050"/>
          <w:sz w:val="24"/>
          <w:szCs w:val="24"/>
        </w:rPr>
        <w:t>. URL</w:t>
      </w:r>
      <w:r w:rsidRPr="00375DDA">
        <w:rPr>
          <w:rFonts w:ascii="Times New Roman" w:hAnsi="Times New Roman" w:cs="Times New Roman"/>
          <w:color w:val="00B050"/>
          <w:sz w:val="24"/>
          <w:szCs w:val="24"/>
        </w:rPr>
        <w:t xml:space="preserve">: </w:t>
      </w:r>
      <w:hyperlink r:id="rId25" w:history="1">
        <w:r w:rsidRPr="00375DDA">
          <w:rPr>
            <w:rStyle w:val="Hyperlink"/>
            <w:rFonts w:ascii="Times New Roman" w:hAnsi="Times New Roman" w:cs="Times New Roman"/>
            <w:color w:val="00B050"/>
            <w:sz w:val="24"/>
            <w:szCs w:val="24"/>
          </w:rPr>
          <w:t>https://www.midpsy.org/draft_manifesto.htm</w:t>
        </w:r>
      </w:hyperlink>
      <w:r w:rsidRPr="00375DDA">
        <w:rPr>
          <w:rFonts w:ascii="Times New Roman" w:hAnsi="Times New Roman" w:cs="Times New Roman"/>
          <w:color w:val="00B050"/>
          <w:sz w:val="24"/>
          <w:szCs w:val="24"/>
        </w:rPr>
        <w:t xml:space="preserve"> </w:t>
      </w:r>
    </w:p>
    <w:p w14:paraId="7ACE59F3" w14:textId="77777777" w:rsidR="002B0523" w:rsidRPr="00375DDA" w:rsidRDefault="002B0523" w:rsidP="00BE6BDE">
      <w:pPr>
        <w:pStyle w:val="NoSpacing"/>
        <w:rPr>
          <w:rFonts w:ascii="Times New Roman" w:hAnsi="Times New Roman" w:cs="Times New Roman"/>
          <w:color w:val="00B050"/>
          <w:sz w:val="24"/>
          <w:szCs w:val="24"/>
        </w:rPr>
      </w:pPr>
    </w:p>
    <w:p w14:paraId="0CE24D61" w14:textId="77777777" w:rsidR="00BE6BDE" w:rsidRPr="00D4404F" w:rsidRDefault="00BE6BDE" w:rsidP="00BE6BDE">
      <w:pPr>
        <w:pStyle w:val="NoSpacing"/>
        <w:rPr>
          <w:rFonts w:ascii="Times New Roman" w:hAnsi="Times New Roman" w:cs="Times New Roman"/>
          <w:sz w:val="24"/>
          <w:szCs w:val="24"/>
        </w:rPr>
      </w:pPr>
    </w:p>
    <w:p w14:paraId="60BF4BD1" w14:textId="595DB2BE" w:rsidR="00BE6BDE" w:rsidRDefault="00BE6BDE" w:rsidP="00BE6BDE">
      <w:pPr>
        <w:pStyle w:val="NoSpacing"/>
        <w:rPr>
          <w:rFonts w:ascii="Times New Roman" w:hAnsi="Times New Roman" w:cs="Times New Roman"/>
          <w:sz w:val="24"/>
          <w:szCs w:val="24"/>
          <w:lang w:val="en"/>
        </w:rPr>
      </w:pPr>
      <w:r w:rsidRPr="00D4404F">
        <w:rPr>
          <w:rFonts w:ascii="Times New Roman" w:hAnsi="Times New Roman" w:cs="Times New Roman"/>
          <w:iCs/>
          <w:sz w:val="24"/>
          <w:szCs w:val="24"/>
          <w:lang w:val="en"/>
        </w:rPr>
        <w:t xml:space="preserve">Dali, S. </w:t>
      </w:r>
      <w:r w:rsidRPr="00D4404F">
        <w:rPr>
          <w:rFonts w:ascii="Times New Roman" w:hAnsi="Times New Roman" w:cs="Times New Roman"/>
          <w:sz w:val="24"/>
          <w:szCs w:val="24"/>
          <w:lang w:val="en"/>
        </w:rPr>
        <w:t xml:space="preserve">(1946) </w:t>
      </w:r>
      <w:r w:rsidRPr="00D4404F">
        <w:rPr>
          <w:rFonts w:ascii="Times New Roman" w:hAnsi="Times New Roman" w:cs="Times New Roman"/>
          <w:iCs/>
          <w:sz w:val="24"/>
          <w:szCs w:val="24"/>
          <w:lang w:val="en"/>
        </w:rPr>
        <w:t>The</w:t>
      </w:r>
      <w:r w:rsidRPr="00D4404F">
        <w:rPr>
          <w:rFonts w:ascii="Times New Roman" w:hAnsi="Times New Roman" w:cs="Times New Roman"/>
          <w:i/>
          <w:iCs/>
          <w:sz w:val="24"/>
          <w:szCs w:val="24"/>
          <w:lang w:val="en"/>
        </w:rPr>
        <w:t xml:space="preserve"> Temptation of St. Anthony</w:t>
      </w:r>
      <w:r w:rsidRPr="00D4404F">
        <w:rPr>
          <w:rFonts w:ascii="Times New Roman" w:hAnsi="Times New Roman" w:cs="Times New Roman"/>
          <w:sz w:val="24"/>
          <w:szCs w:val="24"/>
          <w:lang w:val="en"/>
        </w:rPr>
        <w:t xml:space="preserve">, [oil on canvas] </w:t>
      </w:r>
      <w:hyperlink r:id="rId26" w:history="1">
        <w:r w:rsidRPr="00D4404F">
          <w:rPr>
            <w:rStyle w:val="Hyperlink"/>
            <w:rFonts w:ascii="Times New Roman" w:hAnsi="Times New Roman" w:cs="Times New Roman"/>
            <w:sz w:val="24"/>
            <w:szCs w:val="24"/>
            <w:lang w:val="en"/>
          </w:rPr>
          <w:t>Royal Museums of Fine Arts of Belgium</w:t>
        </w:r>
      </w:hyperlink>
      <w:r w:rsidRPr="00D4404F">
        <w:rPr>
          <w:rFonts w:ascii="Times New Roman" w:hAnsi="Times New Roman" w:cs="Times New Roman"/>
          <w:sz w:val="24"/>
          <w:szCs w:val="24"/>
          <w:lang w:val="en"/>
        </w:rPr>
        <w:t xml:space="preserve">; Brussels. </w:t>
      </w:r>
    </w:p>
    <w:p w14:paraId="7A9EF96A" w14:textId="3FD341E8" w:rsidR="002B0523" w:rsidRDefault="002B0523" w:rsidP="00BE6BDE">
      <w:pPr>
        <w:pStyle w:val="NoSpacing"/>
        <w:rPr>
          <w:rFonts w:ascii="Times New Roman" w:hAnsi="Times New Roman" w:cs="Times New Roman"/>
          <w:sz w:val="24"/>
          <w:szCs w:val="24"/>
          <w:lang w:val="en"/>
        </w:rPr>
      </w:pPr>
    </w:p>
    <w:p w14:paraId="2694386D" w14:textId="4516F726" w:rsidR="002B0523" w:rsidRPr="002B0523" w:rsidRDefault="002B0523" w:rsidP="00BE6BDE">
      <w:pPr>
        <w:pStyle w:val="NoSpacing"/>
        <w:rPr>
          <w:rFonts w:ascii="Times New Roman" w:hAnsi="Times New Roman" w:cs="Times New Roman"/>
          <w:color w:val="00B050"/>
          <w:sz w:val="24"/>
          <w:szCs w:val="24"/>
        </w:rPr>
      </w:pPr>
      <w:r w:rsidRPr="002B0523">
        <w:rPr>
          <w:rFonts w:ascii="Times New Roman" w:hAnsi="Times New Roman" w:cs="Times New Roman"/>
          <w:color w:val="00B050"/>
          <w:sz w:val="24"/>
          <w:szCs w:val="24"/>
        </w:rPr>
        <w:t xml:space="preserve">Department of health and social care (2007) </w:t>
      </w:r>
      <w:r w:rsidRPr="002B0523">
        <w:rPr>
          <w:rFonts w:ascii="Times New Roman" w:hAnsi="Times New Roman" w:cs="Times New Roman"/>
          <w:i/>
          <w:iCs/>
          <w:color w:val="00B050"/>
          <w:sz w:val="24"/>
          <w:szCs w:val="24"/>
        </w:rPr>
        <w:t>Trust, Assurance and Safety – The Regulation of Health Professionals in the 21</w:t>
      </w:r>
      <w:r w:rsidRPr="002B0523">
        <w:rPr>
          <w:rFonts w:ascii="Times New Roman" w:hAnsi="Times New Roman" w:cs="Times New Roman"/>
          <w:i/>
          <w:iCs/>
          <w:color w:val="00B050"/>
          <w:sz w:val="24"/>
          <w:szCs w:val="24"/>
          <w:vertAlign w:val="superscript"/>
        </w:rPr>
        <w:t>st</w:t>
      </w:r>
      <w:r w:rsidRPr="002B0523">
        <w:rPr>
          <w:rFonts w:ascii="Times New Roman" w:hAnsi="Times New Roman" w:cs="Times New Roman"/>
          <w:i/>
          <w:iCs/>
          <w:color w:val="00B050"/>
          <w:sz w:val="24"/>
          <w:szCs w:val="24"/>
        </w:rPr>
        <w:t xml:space="preserve"> Century</w:t>
      </w:r>
      <w:r w:rsidRPr="002B0523">
        <w:rPr>
          <w:rFonts w:ascii="Times New Roman" w:hAnsi="Times New Roman" w:cs="Times New Roman"/>
          <w:color w:val="00B050"/>
          <w:sz w:val="24"/>
          <w:szCs w:val="24"/>
        </w:rPr>
        <w:t xml:space="preserve">. Available at: </w:t>
      </w:r>
      <w:hyperlink r:id="rId27" w:history="1">
        <w:r w:rsidRPr="002B0523">
          <w:rPr>
            <w:rStyle w:val="Hyperlink"/>
            <w:rFonts w:ascii="Times New Roman" w:hAnsi="Times New Roman" w:cs="Times New Roman"/>
            <w:color w:val="00B050"/>
            <w:sz w:val="24"/>
            <w:szCs w:val="24"/>
          </w:rPr>
          <w:t>https://www.gov.uk/government/publications/trust-assurance-and-safety-the-regulation-of-health-professionals-in-the-21st-century</w:t>
        </w:r>
      </w:hyperlink>
      <w:r w:rsidRPr="002B0523">
        <w:rPr>
          <w:rStyle w:val="Hyperlink"/>
          <w:rFonts w:ascii="Times New Roman" w:hAnsi="Times New Roman" w:cs="Times New Roman"/>
          <w:color w:val="00B050"/>
          <w:sz w:val="24"/>
          <w:szCs w:val="24"/>
        </w:rPr>
        <w:t xml:space="preserve"> (Accessed: 15 July 2019). </w:t>
      </w:r>
    </w:p>
    <w:p w14:paraId="25CC7901" w14:textId="77777777" w:rsidR="00BE6BDE" w:rsidRPr="00D4404F" w:rsidRDefault="00BE6BDE" w:rsidP="00BE6BDE">
      <w:pPr>
        <w:rPr>
          <w:rFonts w:ascii="Times New Roman" w:hAnsi="Times New Roman" w:cs="Times New Roman"/>
          <w:sz w:val="24"/>
          <w:szCs w:val="24"/>
        </w:rPr>
      </w:pPr>
    </w:p>
    <w:p w14:paraId="304ADA4E" w14:textId="77777777" w:rsidR="00BE6BDE" w:rsidRPr="00D4404F" w:rsidRDefault="00BE6BDE" w:rsidP="00BE6BDE">
      <w:pPr>
        <w:pStyle w:val="NoSpacing"/>
        <w:rPr>
          <w:rFonts w:ascii="Times New Roman" w:hAnsi="Times New Roman" w:cs="Times New Roman"/>
          <w:sz w:val="24"/>
          <w:szCs w:val="24"/>
          <w:lang w:val="en"/>
        </w:rPr>
      </w:pPr>
      <w:r w:rsidRPr="00D4404F">
        <w:rPr>
          <w:rFonts w:ascii="Times New Roman" w:hAnsi="Times New Roman" w:cs="Times New Roman"/>
          <w:sz w:val="24"/>
          <w:szCs w:val="24"/>
          <w:lang w:val="en"/>
        </w:rPr>
        <w:t>Ekins (2009) prostituting ourselves for economic gain</w:t>
      </w:r>
    </w:p>
    <w:p w14:paraId="42A5ABFE" w14:textId="77777777" w:rsidR="00BE6BDE" w:rsidRPr="00D4404F" w:rsidRDefault="00BE6BDE" w:rsidP="00BE6BDE">
      <w:pPr>
        <w:pStyle w:val="NoSpacing"/>
        <w:rPr>
          <w:rFonts w:ascii="Times New Roman" w:hAnsi="Times New Roman" w:cs="Times New Roman"/>
          <w:sz w:val="24"/>
          <w:szCs w:val="24"/>
          <w:lang w:val="en"/>
        </w:rPr>
      </w:pPr>
      <w:r w:rsidRPr="00D4404F">
        <w:rPr>
          <w:rFonts w:ascii="Times New Roman" w:hAnsi="Times New Roman" w:cs="Times New Roman"/>
          <w:sz w:val="24"/>
          <w:szCs w:val="24"/>
          <w:lang w:val="en"/>
        </w:rPr>
        <w:t xml:space="preserve"> </w:t>
      </w:r>
    </w:p>
    <w:p w14:paraId="68C3F7F4" w14:textId="574183BB" w:rsidR="00BE6BDE" w:rsidRPr="00D4404F" w:rsidRDefault="00BE6BDE" w:rsidP="00BE6BDE">
      <w:pPr>
        <w:rPr>
          <w:rFonts w:ascii="Times New Roman" w:hAnsi="Times New Roman" w:cs="Times New Roman"/>
          <w:sz w:val="24"/>
          <w:szCs w:val="24"/>
        </w:rPr>
      </w:pPr>
      <w:r w:rsidRPr="00D4404F">
        <w:rPr>
          <w:rFonts w:ascii="Times New Roman" w:hAnsi="Times New Roman" w:cs="Times New Roman"/>
          <w:sz w:val="24"/>
          <w:szCs w:val="24"/>
        </w:rPr>
        <w:br/>
        <w:t>Foucault, M. 200</w:t>
      </w:r>
      <w:r w:rsidR="00253AD3">
        <w:rPr>
          <w:rFonts w:ascii="Times New Roman" w:hAnsi="Times New Roman" w:cs="Times New Roman"/>
          <w:sz w:val="24"/>
          <w:szCs w:val="24"/>
        </w:rPr>
        <w:t xml:space="preserve">6. </w:t>
      </w:r>
      <w:r w:rsidRPr="00D4404F">
        <w:rPr>
          <w:rFonts w:ascii="Times New Roman" w:hAnsi="Times New Roman" w:cs="Times New Roman"/>
          <w:sz w:val="24"/>
          <w:szCs w:val="24"/>
        </w:rPr>
        <w:t>The history of Madness, (book edited) edited by Jean Kha</w:t>
      </w:r>
      <w:r w:rsidR="00253AD3">
        <w:rPr>
          <w:rFonts w:ascii="Times New Roman" w:hAnsi="Times New Roman" w:cs="Times New Roman"/>
          <w:sz w:val="24"/>
          <w:szCs w:val="24"/>
        </w:rPr>
        <w:t>ft</w:t>
      </w:r>
      <w:r w:rsidRPr="00D4404F">
        <w:rPr>
          <w:rFonts w:ascii="Times New Roman" w:hAnsi="Times New Roman" w:cs="Times New Roman"/>
          <w:sz w:val="24"/>
          <w:szCs w:val="24"/>
        </w:rPr>
        <w:t xml:space="preserve">a. Routledge: London. </w:t>
      </w:r>
    </w:p>
    <w:p w14:paraId="410C2CD3" w14:textId="44DD5658" w:rsidR="00BE6BDE" w:rsidRPr="00D4404F" w:rsidRDefault="00BE6BDE" w:rsidP="00BE6BDE">
      <w:pPr>
        <w:pStyle w:val="NormalWeb"/>
        <w:shd w:val="clear" w:color="auto" w:fill="FFFFFF"/>
        <w:rPr>
          <w:lang w:val="en"/>
        </w:rPr>
      </w:pPr>
      <w:r w:rsidRPr="00D4404F">
        <w:rPr>
          <w:lang w:val="en"/>
        </w:rPr>
        <w:t xml:space="preserve">Freedheim, D. </w:t>
      </w:r>
      <w:r w:rsidR="00831D8A">
        <w:rPr>
          <w:lang w:val="en"/>
        </w:rPr>
        <w:t>K. et al</w:t>
      </w:r>
      <w:r w:rsidRPr="00D4404F">
        <w:rPr>
          <w:lang w:val="en"/>
        </w:rPr>
        <w:t xml:space="preserve"> (1992). History of psychotherapy: A century of change. Washington, DC, US: American Psychological Association.</w:t>
      </w:r>
    </w:p>
    <w:p w14:paraId="0B2064AF" w14:textId="77777777" w:rsidR="00BE6BDE" w:rsidRPr="00022510" w:rsidRDefault="00BE6BDE" w:rsidP="00BE6BDE">
      <w:pPr>
        <w:pStyle w:val="NormalWeb"/>
        <w:shd w:val="clear" w:color="auto" w:fill="FFFFFF"/>
        <w:rPr>
          <w:color w:val="00B050"/>
          <w:lang w:val="en"/>
        </w:rPr>
      </w:pPr>
      <w:r w:rsidRPr="00022510">
        <w:rPr>
          <w:color w:val="00B050"/>
          <w:lang w:val="en"/>
        </w:rPr>
        <w:t xml:space="preserve">Freitag, S. et al. (2013) ‘The impact of forced displacement in World War II on mental health disorders and health-related quality of life in late life - a German population-based study’, </w:t>
      </w:r>
      <w:r w:rsidRPr="00022510">
        <w:rPr>
          <w:i/>
          <w:iCs/>
          <w:color w:val="00B050"/>
          <w:lang w:val="en"/>
        </w:rPr>
        <w:t xml:space="preserve">International Psychogeriatrics, </w:t>
      </w:r>
      <w:r w:rsidRPr="00022510">
        <w:rPr>
          <w:color w:val="00B050"/>
          <w:lang w:val="en"/>
        </w:rPr>
        <w:t xml:space="preserve">25(2), pp. 310-9. DOI: </w:t>
      </w:r>
      <w:r w:rsidRPr="00022510">
        <w:rPr>
          <w:color w:val="00B050"/>
          <w:shd w:val="clear" w:color="auto" w:fill="FFFFFF"/>
        </w:rPr>
        <w:t>10.1017/S1041610212001585.</w:t>
      </w:r>
    </w:p>
    <w:p w14:paraId="74C352BB" w14:textId="77777777" w:rsidR="00BE6BDE" w:rsidRDefault="00BE6BDE" w:rsidP="00BE6BDE">
      <w:pPr>
        <w:pStyle w:val="NoSpacing"/>
        <w:rPr>
          <w:rStyle w:val="Hyperlink"/>
          <w:rFonts w:ascii="Times New Roman" w:hAnsi="Times New Roman" w:cs="Times New Roman"/>
          <w:color w:val="00B050"/>
          <w:sz w:val="24"/>
          <w:szCs w:val="24"/>
          <w:bdr w:val="none" w:sz="0" w:space="0" w:color="auto" w:frame="1"/>
        </w:rPr>
      </w:pPr>
      <w:r w:rsidRPr="005579A2">
        <w:rPr>
          <w:rFonts w:ascii="Times New Roman" w:hAnsi="Times New Roman" w:cs="Times New Roman"/>
          <w:color w:val="00B050"/>
          <w:sz w:val="24"/>
          <w:szCs w:val="24"/>
          <w:shd w:val="clear" w:color="auto" w:fill="FFFFFF"/>
        </w:rPr>
        <w:t>Freidman, H. (2006) ‘The Renewal of Psychedelic Research: Implications for Humanistic and Transpersonal Psychology’</w:t>
      </w:r>
      <w:r w:rsidRPr="00022510">
        <w:rPr>
          <w:rFonts w:ascii="Times New Roman" w:hAnsi="Times New Roman" w:cs="Times New Roman"/>
          <w:i/>
          <w:iCs/>
          <w:color w:val="00B050"/>
          <w:sz w:val="24"/>
          <w:szCs w:val="24"/>
          <w:shd w:val="clear" w:color="auto" w:fill="FFFFFF"/>
        </w:rPr>
        <w:t>, The Humanistic Psychologist,</w:t>
      </w:r>
      <w:r w:rsidRPr="005579A2">
        <w:rPr>
          <w:rFonts w:ascii="Times New Roman" w:hAnsi="Times New Roman" w:cs="Times New Roman"/>
          <w:i/>
          <w:iCs/>
          <w:color w:val="00B050"/>
          <w:sz w:val="24"/>
          <w:szCs w:val="24"/>
          <w:shd w:val="clear" w:color="auto" w:fill="FFFFFF"/>
        </w:rPr>
        <w:t> </w:t>
      </w:r>
      <w:r w:rsidRPr="005579A2">
        <w:rPr>
          <w:rFonts w:ascii="Times New Roman" w:hAnsi="Times New Roman" w:cs="Times New Roman"/>
          <w:color w:val="00B050"/>
          <w:sz w:val="24"/>
          <w:szCs w:val="24"/>
          <w:shd w:val="clear" w:color="auto" w:fill="FFFFFF"/>
        </w:rPr>
        <w:t xml:space="preserve">34(1), pp. 39-58. DOI: </w:t>
      </w:r>
      <w:hyperlink r:id="rId28" w:tgtFrame="_blank" w:history="1">
        <w:r w:rsidRPr="005579A2">
          <w:rPr>
            <w:rStyle w:val="Hyperlink"/>
            <w:rFonts w:ascii="Times New Roman" w:hAnsi="Times New Roman" w:cs="Times New Roman"/>
            <w:color w:val="00B050"/>
            <w:sz w:val="24"/>
            <w:szCs w:val="24"/>
            <w:bdr w:val="none" w:sz="0" w:space="0" w:color="auto" w:frame="1"/>
          </w:rPr>
          <w:t>10.1207/s15473333thp3401_5</w:t>
        </w:r>
      </w:hyperlink>
    </w:p>
    <w:p w14:paraId="0449C2E1" w14:textId="77777777" w:rsidR="00BE6BDE" w:rsidRDefault="00BE6BDE" w:rsidP="00BE6BDE">
      <w:pPr>
        <w:pStyle w:val="NoSpacing"/>
        <w:rPr>
          <w:rStyle w:val="Hyperlink"/>
          <w:rFonts w:ascii="Times New Roman" w:hAnsi="Times New Roman" w:cs="Times New Roman"/>
          <w:color w:val="00B050"/>
          <w:sz w:val="24"/>
          <w:szCs w:val="24"/>
          <w:bdr w:val="none" w:sz="0" w:space="0" w:color="auto" w:frame="1"/>
        </w:rPr>
      </w:pPr>
    </w:p>
    <w:p w14:paraId="1CC5D76E" w14:textId="77777777" w:rsidR="00BE6BDE" w:rsidRPr="00AD7BAD" w:rsidRDefault="00BE6BDE" w:rsidP="00BE6BDE">
      <w:pPr>
        <w:pStyle w:val="NoSpacing"/>
        <w:rPr>
          <w:rFonts w:ascii="Times New Roman" w:hAnsi="Times New Roman" w:cs="Times New Roman"/>
          <w:color w:val="00B050"/>
          <w:sz w:val="24"/>
          <w:szCs w:val="24"/>
          <w:shd w:val="clear" w:color="auto" w:fill="FFFFFF"/>
        </w:rPr>
      </w:pPr>
      <w:r w:rsidRPr="00AD7BAD">
        <w:rPr>
          <w:rFonts w:ascii="Times New Roman" w:hAnsi="Times New Roman" w:cs="Times New Roman"/>
          <w:color w:val="00B050"/>
          <w:sz w:val="24"/>
          <w:szCs w:val="24"/>
          <w:lang w:val="en"/>
        </w:rPr>
        <w:t>Fresco, D. et al. (2007) ‘</w:t>
      </w:r>
      <w:r w:rsidRPr="00AD7BAD">
        <w:rPr>
          <w:rStyle w:val="title-text"/>
          <w:rFonts w:ascii="Times New Roman" w:hAnsi="Times New Roman" w:cs="Times New Roman"/>
          <w:color w:val="00B050"/>
        </w:rPr>
        <w:t xml:space="preserve">Initial Psychometric Properties of the Experiences Questionnaire: Validation of a Self-Report Measure of Decentering’, </w:t>
      </w:r>
      <w:r w:rsidRPr="00AD7BAD">
        <w:rPr>
          <w:rStyle w:val="title-text"/>
          <w:rFonts w:ascii="Times New Roman" w:hAnsi="Times New Roman" w:cs="Times New Roman"/>
          <w:i/>
          <w:iCs/>
          <w:color w:val="00B050"/>
        </w:rPr>
        <w:t>Behavior Therapy</w:t>
      </w:r>
      <w:r w:rsidRPr="00AD7BAD">
        <w:rPr>
          <w:rStyle w:val="title-text"/>
          <w:rFonts w:ascii="Times New Roman" w:hAnsi="Times New Roman" w:cs="Times New Roman"/>
          <w:color w:val="00B050"/>
        </w:rPr>
        <w:t xml:space="preserve">, 38(3), pp.234-246. DOI: </w:t>
      </w:r>
      <w:hyperlink r:id="rId29" w:tgtFrame="_blank" w:tooltip="Persistent link using digital object identifier" w:history="1">
        <w:r w:rsidRPr="00AD7BAD">
          <w:rPr>
            <w:rStyle w:val="Hyperlink"/>
            <w:rFonts w:ascii="Times New Roman" w:hAnsi="Times New Roman" w:cs="Times New Roman"/>
            <w:color w:val="00B050"/>
            <w:sz w:val="21"/>
            <w:szCs w:val="21"/>
          </w:rPr>
          <w:t>doi.org/10.1016/j.beth.2006.08.003</w:t>
        </w:r>
      </w:hyperlink>
    </w:p>
    <w:p w14:paraId="6CE65872" w14:textId="77777777" w:rsidR="00BE6BDE" w:rsidRPr="00D4404F" w:rsidRDefault="00BE6BDE" w:rsidP="00BE6BDE">
      <w:pPr>
        <w:pStyle w:val="NoSpacing"/>
        <w:rPr>
          <w:rFonts w:ascii="Times New Roman" w:hAnsi="Times New Roman" w:cs="Times New Roman"/>
          <w:sz w:val="24"/>
          <w:szCs w:val="24"/>
          <w:lang w:val="en"/>
        </w:rPr>
      </w:pPr>
    </w:p>
    <w:p w14:paraId="5BDC042D" w14:textId="5A28C260" w:rsidR="00BE6BDE" w:rsidRPr="0072649D" w:rsidRDefault="00921BAA" w:rsidP="00BE6BDE">
      <w:pPr>
        <w:pStyle w:val="NoSpacing"/>
        <w:rPr>
          <w:rStyle w:val="reference-accessdate"/>
          <w:rFonts w:ascii="Times New Roman" w:hAnsi="Times New Roman" w:cs="Times New Roman"/>
          <w:i/>
          <w:iCs/>
          <w:color w:val="00B050"/>
          <w:sz w:val="24"/>
          <w:szCs w:val="24"/>
          <w:lang w:val="en"/>
        </w:rPr>
      </w:pPr>
      <w:hyperlink r:id="rId30" w:tooltip="E. Fuller Torrey" w:history="1">
        <w:r w:rsidR="00BE6BDE" w:rsidRPr="0040015D">
          <w:rPr>
            <w:rStyle w:val="Hyperlink"/>
            <w:rFonts w:ascii="Times New Roman" w:hAnsi="Times New Roman" w:cs="Times New Roman"/>
            <w:color w:val="00B050"/>
            <w:sz w:val="24"/>
            <w:szCs w:val="24"/>
            <w:lang w:val="en"/>
          </w:rPr>
          <w:t>Torrey, E</w:t>
        </w:r>
        <w:r w:rsidR="00BE6BDE" w:rsidRPr="0040015D">
          <w:rPr>
            <w:rStyle w:val="Hyperlink"/>
            <w:rFonts w:ascii="Times New Roman" w:hAnsi="Times New Roman" w:cs="Times New Roman"/>
            <w:i/>
            <w:iCs/>
            <w:color w:val="00B050"/>
            <w:sz w:val="24"/>
            <w:szCs w:val="24"/>
            <w:lang w:val="en"/>
          </w:rPr>
          <w:t>.</w:t>
        </w:r>
      </w:hyperlink>
      <w:r w:rsidR="0040015D" w:rsidRPr="0040015D">
        <w:rPr>
          <w:rStyle w:val="Hyperlink"/>
          <w:rFonts w:ascii="Times New Roman" w:hAnsi="Times New Roman" w:cs="Times New Roman"/>
          <w:color w:val="00B050"/>
          <w:sz w:val="24"/>
          <w:szCs w:val="24"/>
          <w:lang w:val="en"/>
        </w:rPr>
        <w:t>F</w:t>
      </w:r>
      <w:r w:rsidR="0040015D" w:rsidRPr="0040015D">
        <w:rPr>
          <w:rStyle w:val="Hyperlink"/>
          <w:rFonts w:ascii="Times New Roman" w:hAnsi="Times New Roman" w:cs="Times New Roman"/>
          <w:i/>
          <w:iCs/>
          <w:color w:val="00B050"/>
          <w:sz w:val="24"/>
          <w:szCs w:val="24"/>
          <w:lang w:val="en"/>
        </w:rPr>
        <w:t>.</w:t>
      </w:r>
      <w:r w:rsidR="00BE6BDE" w:rsidRPr="0040015D">
        <w:rPr>
          <w:rStyle w:val="HTMLCite"/>
          <w:rFonts w:ascii="Times New Roman" w:hAnsi="Times New Roman" w:cs="Times New Roman"/>
          <w:i w:val="0"/>
          <w:iCs w:val="0"/>
          <w:color w:val="00B050"/>
          <w:sz w:val="24"/>
          <w:szCs w:val="24"/>
          <w:lang w:val="en"/>
        </w:rPr>
        <w:t xml:space="preserve"> (2012) </w:t>
      </w:r>
      <w:hyperlink r:id="rId31" w:history="1">
        <w:r w:rsidR="00BE6BDE" w:rsidRPr="0040015D">
          <w:rPr>
            <w:rStyle w:val="Hyperlink"/>
            <w:rFonts w:ascii="Times New Roman" w:hAnsi="Times New Roman" w:cs="Times New Roman"/>
            <w:i/>
            <w:iCs/>
            <w:color w:val="00B050"/>
            <w:sz w:val="24"/>
            <w:szCs w:val="24"/>
            <w:lang w:val="en"/>
          </w:rPr>
          <w:t>250,000 Mentally Ill are Homeless. The number is increasing</w:t>
        </w:r>
      </w:hyperlink>
      <w:r w:rsidR="0040015D" w:rsidRPr="0040015D">
        <w:rPr>
          <w:rStyle w:val="HTMLCite"/>
          <w:rFonts w:ascii="Times New Roman" w:hAnsi="Times New Roman" w:cs="Times New Roman"/>
          <w:color w:val="00B050"/>
          <w:sz w:val="24"/>
          <w:szCs w:val="24"/>
          <w:lang w:val="en"/>
        </w:rPr>
        <w:t xml:space="preserve">. </w:t>
      </w:r>
      <w:r w:rsidR="0040015D" w:rsidRPr="0072649D">
        <w:rPr>
          <w:rStyle w:val="HTMLCite"/>
          <w:rFonts w:ascii="Times New Roman" w:hAnsi="Times New Roman" w:cs="Times New Roman"/>
          <w:i w:val="0"/>
          <w:iCs w:val="0"/>
          <w:color w:val="00B050"/>
          <w:sz w:val="24"/>
          <w:szCs w:val="24"/>
          <w:lang w:val="en"/>
        </w:rPr>
        <w:t>Available at:</w:t>
      </w:r>
      <w:r w:rsidR="0040015D" w:rsidRPr="0040015D">
        <w:rPr>
          <w:rStyle w:val="HTMLCite"/>
          <w:rFonts w:ascii="Times New Roman" w:hAnsi="Times New Roman" w:cs="Times New Roman"/>
          <w:color w:val="00B050"/>
          <w:sz w:val="24"/>
          <w:szCs w:val="24"/>
          <w:lang w:val="en"/>
        </w:rPr>
        <w:t xml:space="preserve"> </w:t>
      </w:r>
      <w:hyperlink r:id="rId32" w:history="1">
        <w:r w:rsidR="0040015D" w:rsidRPr="0040015D">
          <w:rPr>
            <w:rStyle w:val="Hyperlink"/>
            <w:rFonts w:ascii="Times New Roman" w:hAnsi="Times New Roman" w:cs="Times New Roman"/>
            <w:color w:val="00B050"/>
            <w:sz w:val="24"/>
            <w:szCs w:val="24"/>
          </w:rPr>
          <w:t>http://mentalillnesspolicy.org/consequences/homeless-mentally-ill.html</w:t>
        </w:r>
      </w:hyperlink>
      <w:r w:rsidR="0040015D" w:rsidRPr="0040015D">
        <w:rPr>
          <w:rStyle w:val="HTMLCite"/>
          <w:rFonts w:ascii="Times New Roman" w:hAnsi="Times New Roman" w:cs="Times New Roman"/>
          <w:color w:val="00B050"/>
          <w:sz w:val="24"/>
          <w:szCs w:val="24"/>
          <w:lang w:val="en"/>
        </w:rPr>
        <w:t xml:space="preserve"> </w:t>
      </w:r>
      <w:r w:rsidR="0040015D" w:rsidRPr="0072649D">
        <w:rPr>
          <w:rStyle w:val="HTMLCite"/>
          <w:rFonts w:ascii="Times New Roman" w:hAnsi="Times New Roman" w:cs="Times New Roman"/>
          <w:i w:val="0"/>
          <w:iCs w:val="0"/>
          <w:color w:val="00B050"/>
          <w:sz w:val="24"/>
          <w:szCs w:val="24"/>
          <w:lang w:val="en"/>
        </w:rPr>
        <w:t>(Accessed 17</w:t>
      </w:r>
      <w:r w:rsidR="0040015D" w:rsidRPr="0072649D">
        <w:rPr>
          <w:rStyle w:val="HTMLCite"/>
          <w:rFonts w:ascii="Times New Roman" w:hAnsi="Times New Roman" w:cs="Times New Roman"/>
          <w:i w:val="0"/>
          <w:iCs w:val="0"/>
          <w:color w:val="00B050"/>
          <w:sz w:val="24"/>
          <w:szCs w:val="24"/>
          <w:vertAlign w:val="superscript"/>
          <w:lang w:val="en"/>
        </w:rPr>
        <w:t>th</w:t>
      </w:r>
      <w:r w:rsidR="0040015D" w:rsidRPr="0072649D">
        <w:rPr>
          <w:rStyle w:val="HTMLCite"/>
          <w:rFonts w:ascii="Times New Roman" w:hAnsi="Times New Roman" w:cs="Times New Roman"/>
          <w:i w:val="0"/>
          <w:iCs w:val="0"/>
          <w:color w:val="00B050"/>
          <w:sz w:val="24"/>
          <w:szCs w:val="24"/>
          <w:lang w:val="en"/>
        </w:rPr>
        <w:t xml:space="preserve"> July 2019).</w:t>
      </w:r>
    </w:p>
    <w:p w14:paraId="5E44A168" w14:textId="77777777" w:rsidR="0040015D" w:rsidRDefault="0040015D" w:rsidP="00BE6BDE">
      <w:pPr>
        <w:pStyle w:val="NoSpacing"/>
        <w:rPr>
          <w:rStyle w:val="reference-accessdate"/>
          <w:rFonts w:ascii="Times New Roman" w:hAnsi="Times New Roman" w:cs="Times New Roman"/>
          <w:i/>
          <w:iCs/>
          <w:sz w:val="24"/>
          <w:szCs w:val="24"/>
          <w:lang w:val="en"/>
        </w:rPr>
      </w:pPr>
    </w:p>
    <w:p w14:paraId="22990871" w14:textId="77777777" w:rsidR="00BE6BDE" w:rsidRDefault="00BE6BDE" w:rsidP="00BE6BDE">
      <w:pPr>
        <w:pStyle w:val="NoSpacing"/>
        <w:rPr>
          <w:rStyle w:val="HTMLCite"/>
          <w:rFonts w:ascii="Times New Roman" w:hAnsi="Times New Roman" w:cs="Times New Roman"/>
          <w:sz w:val="24"/>
          <w:szCs w:val="24"/>
          <w:lang w:val="en"/>
        </w:rPr>
      </w:pPr>
    </w:p>
    <w:p w14:paraId="63E5A593" w14:textId="3A87B379" w:rsidR="00BE6BDE" w:rsidRPr="0072649D" w:rsidRDefault="00BE6BDE" w:rsidP="00BE6BDE">
      <w:pPr>
        <w:pStyle w:val="NoSpacing"/>
        <w:rPr>
          <w:rStyle w:val="HTMLCite"/>
          <w:rFonts w:ascii="Times New Roman" w:hAnsi="Times New Roman" w:cs="Times New Roman"/>
          <w:i w:val="0"/>
          <w:iCs w:val="0"/>
          <w:color w:val="FF0000"/>
          <w:sz w:val="24"/>
          <w:szCs w:val="24"/>
          <w:lang w:val="en"/>
        </w:rPr>
      </w:pPr>
      <w:r w:rsidRPr="0072649D">
        <w:rPr>
          <w:rStyle w:val="HTMLCite"/>
          <w:rFonts w:ascii="Times New Roman" w:hAnsi="Times New Roman" w:cs="Times New Roman"/>
          <w:color w:val="FF0000"/>
          <w:sz w:val="24"/>
          <w:szCs w:val="24"/>
          <w:lang w:val="en"/>
        </w:rPr>
        <w:t>G</w:t>
      </w:r>
      <w:r w:rsidR="0072649D" w:rsidRPr="0072649D">
        <w:rPr>
          <w:rStyle w:val="HTMLCite"/>
          <w:rFonts w:ascii="Times New Roman" w:hAnsi="Times New Roman" w:cs="Times New Roman"/>
          <w:color w:val="FF0000"/>
          <w:sz w:val="24"/>
          <w:szCs w:val="24"/>
          <w:lang w:val="en"/>
        </w:rPr>
        <w:t>ladstone</w:t>
      </w:r>
      <w:r w:rsidRPr="0072649D">
        <w:rPr>
          <w:rStyle w:val="HTMLCite"/>
          <w:rFonts w:ascii="Times New Roman" w:hAnsi="Times New Roman" w:cs="Times New Roman"/>
          <w:color w:val="FF0000"/>
          <w:sz w:val="24"/>
          <w:szCs w:val="24"/>
          <w:lang w:val="en"/>
        </w:rPr>
        <w:t>,G. (1997). The making of a therapist and the corruption of the training market. In: H</w:t>
      </w:r>
      <w:r w:rsidR="0072649D" w:rsidRPr="0072649D">
        <w:rPr>
          <w:rStyle w:val="HTMLCite"/>
          <w:rFonts w:ascii="Times New Roman" w:hAnsi="Times New Roman" w:cs="Times New Roman"/>
          <w:color w:val="FF0000"/>
          <w:sz w:val="24"/>
          <w:szCs w:val="24"/>
          <w:lang w:val="en"/>
        </w:rPr>
        <w:t>ouse</w:t>
      </w:r>
      <w:r w:rsidRPr="0072649D">
        <w:rPr>
          <w:rStyle w:val="HTMLCite"/>
          <w:rFonts w:ascii="Times New Roman" w:hAnsi="Times New Roman" w:cs="Times New Roman"/>
          <w:color w:val="FF0000"/>
          <w:sz w:val="24"/>
          <w:szCs w:val="24"/>
          <w:lang w:val="en"/>
        </w:rPr>
        <w:t>,R. &amp;</w:t>
      </w:r>
      <w:r w:rsidR="0072649D" w:rsidRPr="0072649D">
        <w:rPr>
          <w:rStyle w:val="HTMLCite"/>
          <w:rFonts w:ascii="Times New Roman" w:hAnsi="Times New Roman" w:cs="Times New Roman"/>
          <w:color w:val="FF0000"/>
          <w:sz w:val="24"/>
          <w:szCs w:val="24"/>
          <w:lang w:val="en"/>
        </w:rPr>
        <w:t>Totton</w:t>
      </w:r>
      <w:r w:rsidRPr="0072649D">
        <w:rPr>
          <w:rStyle w:val="HTMLCite"/>
          <w:rFonts w:ascii="Times New Roman" w:hAnsi="Times New Roman" w:cs="Times New Roman"/>
          <w:color w:val="FF0000"/>
          <w:sz w:val="24"/>
          <w:szCs w:val="24"/>
          <w:lang w:val="en"/>
        </w:rPr>
        <w:t>,N. (Eds), Implausible Professions (pp. 171</w:t>
      </w:r>
      <w:r w:rsidR="0072649D">
        <w:rPr>
          <w:rStyle w:val="HTMLCite"/>
          <w:rFonts w:ascii="Times New Roman" w:hAnsi="Times New Roman" w:cs="Times New Roman"/>
          <w:color w:val="FF0000"/>
          <w:sz w:val="24"/>
          <w:szCs w:val="24"/>
          <w:lang w:val="en"/>
        </w:rPr>
        <w:t>-</w:t>
      </w:r>
      <w:r w:rsidRPr="0072649D">
        <w:rPr>
          <w:rStyle w:val="HTMLCite"/>
          <w:rFonts w:ascii="Times New Roman" w:hAnsi="Times New Roman" w:cs="Times New Roman"/>
          <w:color w:val="FF0000"/>
          <w:sz w:val="24"/>
          <w:szCs w:val="24"/>
          <w:lang w:val="en"/>
        </w:rPr>
        <w:t>185). Ross-on-Wye: PCCSnBooks.</w:t>
      </w:r>
    </w:p>
    <w:p w14:paraId="7C0DE006" w14:textId="77777777" w:rsidR="00BE6BDE" w:rsidRPr="005579A2" w:rsidRDefault="00BE6BDE" w:rsidP="00BE6BDE">
      <w:pPr>
        <w:pStyle w:val="NoSpacing"/>
        <w:rPr>
          <w:rStyle w:val="HTMLCite"/>
          <w:rFonts w:ascii="Times New Roman" w:hAnsi="Times New Roman" w:cs="Times New Roman"/>
          <w:color w:val="00B050"/>
          <w:sz w:val="24"/>
          <w:szCs w:val="24"/>
          <w:lang w:val="en"/>
        </w:rPr>
      </w:pPr>
    </w:p>
    <w:p w14:paraId="3B584E66" w14:textId="77777777" w:rsidR="00BE6BDE" w:rsidRDefault="00BE6BDE" w:rsidP="00BE6BDE">
      <w:pPr>
        <w:pStyle w:val="NoSpacing"/>
        <w:rPr>
          <w:rFonts w:ascii="Times New Roman" w:hAnsi="Times New Roman" w:cs="Times New Roman"/>
          <w:color w:val="00B050"/>
          <w:sz w:val="24"/>
          <w:szCs w:val="24"/>
        </w:rPr>
      </w:pPr>
      <w:r w:rsidRPr="005579A2">
        <w:rPr>
          <w:rFonts w:ascii="Times New Roman" w:hAnsi="Times New Roman" w:cs="Times New Roman"/>
          <w:color w:val="00B050"/>
          <w:sz w:val="24"/>
          <w:szCs w:val="24"/>
        </w:rPr>
        <w:t>Goldbeck-Wood, S and Fonagy, P</w:t>
      </w:r>
      <w:r>
        <w:rPr>
          <w:rFonts w:ascii="Times New Roman" w:hAnsi="Times New Roman" w:cs="Times New Roman"/>
          <w:color w:val="00B050"/>
          <w:sz w:val="24"/>
          <w:szCs w:val="24"/>
        </w:rPr>
        <w:t>.</w:t>
      </w:r>
      <w:r w:rsidRPr="005579A2">
        <w:rPr>
          <w:rFonts w:ascii="Times New Roman" w:hAnsi="Times New Roman" w:cs="Times New Roman"/>
          <w:color w:val="00B050"/>
          <w:sz w:val="24"/>
          <w:szCs w:val="24"/>
        </w:rPr>
        <w:t xml:space="preserve"> (2004) ‘</w:t>
      </w:r>
      <w:hyperlink r:id="rId33" w:history="1">
        <w:r w:rsidRPr="005579A2">
          <w:rPr>
            <w:rStyle w:val="Hyperlink"/>
            <w:rFonts w:ascii="Times New Roman" w:hAnsi="Times New Roman" w:cs="Times New Roman"/>
            <w:color w:val="00B050"/>
            <w:sz w:val="24"/>
            <w:szCs w:val="24"/>
          </w:rPr>
          <w:t xml:space="preserve">The future of psychotherapyin the NHS’, </w:t>
        </w:r>
      </w:hyperlink>
      <w:r w:rsidRPr="00022510">
        <w:rPr>
          <w:rStyle w:val="exlresultdetails"/>
          <w:rFonts w:ascii="Times New Roman" w:hAnsi="Times New Roman" w:cs="Times New Roman"/>
          <w:i/>
          <w:iCs/>
          <w:color w:val="00B050"/>
          <w:sz w:val="24"/>
          <w:szCs w:val="24"/>
        </w:rPr>
        <w:t xml:space="preserve">British Medical Journal, </w:t>
      </w:r>
      <w:r w:rsidRPr="005579A2">
        <w:rPr>
          <w:rStyle w:val="exlresultdetails"/>
          <w:rFonts w:ascii="Times New Roman" w:hAnsi="Times New Roman" w:cs="Times New Roman"/>
          <w:color w:val="00B050"/>
          <w:sz w:val="24"/>
          <w:szCs w:val="24"/>
        </w:rPr>
        <w:t xml:space="preserve">329(7460), pp. 245. DOI: </w:t>
      </w:r>
      <w:hyperlink r:id="rId34" w:history="1">
        <w:r w:rsidRPr="005579A2">
          <w:rPr>
            <w:rStyle w:val="Hyperlink"/>
            <w:rFonts w:ascii="Times New Roman" w:hAnsi="Times New Roman" w:cs="Times New Roman"/>
            <w:color w:val="00B050"/>
            <w:sz w:val="24"/>
            <w:szCs w:val="24"/>
            <w:bdr w:val="none" w:sz="0" w:space="0" w:color="auto" w:frame="1"/>
            <w:shd w:val="clear" w:color="auto" w:fill="FFFFFF"/>
          </w:rPr>
          <w:t>https://doi.org/10.1136/bmj.329.7460.245</w:t>
        </w:r>
      </w:hyperlink>
    </w:p>
    <w:p w14:paraId="45C48196" w14:textId="77777777" w:rsidR="00BE6BDE" w:rsidRDefault="00BE6BDE" w:rsidP="00BE6BDE">
      <w:pPr>
        <w:pStyle w:val="NoSpacing"/>
        <w:rPr>
          <w:rFonts w:ascii="Times New Roman" w:hAnsi="Times New Roman" w:cs="Times New Roman"/>
          <w:color w:val="00B050"/>
          <w:sz w:val="24"/>
          <w:szCs w:val="24"/>
        </w:rPr>
      </w:pPr>
    </w:p>
    <w:p w14:paraId="1EAC2BDD" w14:textId="77777777" w:rsidR="00BE6BDE" w:rsidRPr="005579A2" w:rsidRDefault="00BE6BDE" w:rsidP="00BE6BDE">
      <w:pPr>
        <w:pStyle w:val="NoSpacing"/>
        <w:rPr>
          <w:rStyle w:val="exlresultdetails"/>
          <w:rFonts w:ascii="Times New Roman" w:hAnsi="Times New Roman" w:cs="Times New Roman"/>
          <w:color w:val="00B050"/>
          <w:sz w:val="24"/>
          <w:szCs w:val="24"/>
        </w:rPr>
      </w:pPr>
      <w:r>
        <w:rPr>
          <w:rFonts w:ascii="Times New Roman" w:hAnsi="Times New Roman" w:cs="Times New Roman"/>
          <w:color w:val="00B050"/>
          <w:sz w:val="24"/>
          <w:szCs w:val="24"/>
        </w:rPr>
        <w:t xml:space="preserve">Goodman, L.A. et al (2013) ‘Poverty and Mental Health Practice: Within and Beyond the 50-Minute Hour’, </w:t>
      </w:r>
      <w:r w:rsidRPr="00022510">
        <w:rPr>
          <w:rFonts w:ascii="Times New Roman" w:hAnsi="Times New Roman" w:cs="Times New Roman"/>
          <w:i/>
          <w:iCs/>
          <w:color w:val="00B050"/>
          <w:sz w:val="24"/>
          <w:szCs w:val="24"/>
        </w:rPr>
        <w:t>Journal of Clinical Psychology,</w:t>
      </w:r>
      <w:r>
        <w:rPr>
          <w:rFonts w:ascii="Times New Roman" w:hAnsi="Times New Roman" w:cs="Times New Roman"/>
          <w:color w:val="00B050"/>
          <w:sz w:val="24"/>
          <w:szCs w:val="24"/>
        </w:rPr>
        <w:t xml:space="preserve"> 69(2), pp.182-190. DOI: </w:t>
      </w:r>
      <w:r w:rsidRPr="008C25E1">
        <w:rPr>
          <w:rFonts w:ascii="Times New Roman" w:hAnsi="Times New Roman" w:cs="Times New Roman"/>
          <w:color w:val="00B050"/>
          <w:sz w:val="24"/>
          <w:szCs w:val="24"/>
        </w:rPr>
        <w:t>https://doi-org.ezproxy.uwtsd.ac.uk/10.1002/jclp.21957</w:t>
      </w:r>
    </w:p>
    <w:p w14:paraId="4E1B84FE" w14:textId="77777777" w:rsidR="00BE6BDE" w:rsidRPr="008C25E1" w:rsidRDefault="00BE6BDE" w:rsidP="00BE6BDE">
      <w:pPr>
        <w:pStyle w:val="NoSpacing"/>
        <w:rPr>
          <w:rStyle w:val="exlresultdetails"/>
          <w:rFonts w:ascii="Times New Roman" w:hAnsi="Times New Roman" w:cs="Times New Roman"/>
          <w:color w:val="00B050"/>
          <w:sz w:val="24"/>
          <w:szCs w:val="24"/>
        </w:rPr>
      </w:pPr>
    </w:p>
    <w:p w14:paraId="56F71E45" w14:textId="77777777" w:rsidR="00BE6BDE" w:rsidRPr="00175B3F" w:rsidRDefault="00BE6BDE" w:rsidP="00BE6BDE">
      <w:pPr>
        <w:pStyle w:val="NoSpacing"/>
        <w:rPr>
          <w:rFonts w:ascii="Times New Roman" w:hAnsi="Times New Roman" w:cs="Times New Roman"/>
          <w:color w:val="00B050"/>
          <w:sz w:val="24"/>
          <w:szCs w:val="24"/>
          <w:lang w:val="en"/>
        </w:rPr>
      </w:pPr>
      <w:r w:rsidRPr="00175B3F">
        <w:rPr>
          <w:rFonts w:ascii="Times New Roman" w:hAnsi="Times New Roman" w:cs="Times New Roman"/>
          <w:color w:val="00B050"/>
          <w:sz w:val="24"/>
          <w:szCs w:val="24"/>
          <w:lang w:val="en"/>
        </w:rPr>
        <w:t xml:space="preserve">Gray, A. M. (1982) ‘Inequalities in health. The Black Report: a summary and comment’ </w:t>
      </w:r>
      <w:r w:rsidRPr="00022510">
        <w:rPr>
          <w:rFonts w:ascii="Times New Roman" w:hAnsi="Times New Roman" w:cs="Times New Roman"/>
          <w:i/>
          <w:iCs/>
          <w:color w:val="00B050"/>
          <w:sz w:val="24"/>
          <w:szCs w:val="24"/>
          <w:lang w:val="en"/>
        </w:rPr>
        <w:t>International Journal of Health Services,</w:t>
      </w:r>
      <w:r w:rsidRPr="00175B3F">
        <w:rPr>
          <w:rFonts w:ascii="Times New Roman" w:hAnsi="Times New Roman" w:cs="Times New Roman"/>
          <w:color w:val="00B050"/>
          <w:sz w:val="24"/>
          <w:szCs w:val="24"/>
          <w:lang w:val="en"/>
        </w:rPr>
        <w:t xml:space="preserve"> 12(3</w:t>
      </w:r>
      <w:r w:rsidRPr="00175B3F">
        <w:rPr>
          <w:rFonts w:ascii="Times New Roman" w:hAnsi="Times New Roman" w:cs="Times New Roman"/>
          <w:i/>
          <w:color w:val="00B050"/>
          <w:sz w:val="24"/>
          <w:szCs w:val="24"/>
          <w:lang w:val="en"/>
        </w:rPr>
        <w:t>),</w:t>
      </w:r>
      <w:r w:rsidRPr="00175B3F">
        <w:rPr>
          <w:rFonts w:ascii="Times New Roman" w:hAnsi="Times New Roman" w:cs="Times New Roman"/>
          <w:color w:val="00B050"/>
          <w:sz w:val="24"/>
          <w:szCs w:val="24"/>
          <w:lang w:val="en"/>
        </w:rPr>
        <w:t xml:space="preserve"> pp.349-80. DOI: </w:t>
      </w:r>
      <w:hyperlink r:id="rId35" w:tgtFrame="_blank" w:history="1">
        <w:r w:rsidRPr="00175B3F">
          <w:rPr>
            <w:rStyle w:val="Hyperlink"/>
            <w:rFonts w:ascii="Times New Roman" w:hAnsi="Times New Roman" w:cs="Times New Roman"/>
            <w:color w:val="00B050"/>
            <w:sz w:val="24"/>
            <w:szCs w:val="24"/>
            <w:shd w:val="clear" w:color="auto" w:fill="FFFFFF"/>
          </w:rPr>
          <w:t>10.2190/XXMM-JMQU-2A7Y-HX1E</w:t>
        </w:r>
      </w:hyperlink>
    </w:p>
    <w:p w14:paraId="0104FBA5" w14:textId="1D1453E9" w:rsidR="00BE6BDE" w:rsidRPr="00D4404F" w:rsidRDefault="00BE6BDE" w:rsidP="00BE6BDE">
      <w:pPr>
        <w:rPr>
          <w:rFonts w:ascii="Times New Roman" w:hAnsi="Times New Roman" w:cs="Times New Roman"/>
          <w:sz w:val="24"/>
          <w:szCs w:val="24"/>
          <w:lang w:val="en-US"/>
        </w:rPr>
      </w:pPr>
    </w:p>
    <w:p w14:paraId="3736947A" w14:textId="77777777" w:rsidR="00BE6BDE" w:rsidRPr="008C25E1" w:rsidRDefault="00BE6BDE" w:rsidP="00BE6BDE">
      <w:pPr>
        <w:rPr>
          <w:rFonts w:ascii="Times New Roman" w:hAnsi="Times New Roman" w:cs="Times New Roman"/>
          <w:color w:val="00B050"/>
          <w:sz w:val="24"/>
          <w:szCs w:val="24"/>
          <w:lang w:val="en"/>
        </w:rPr>
      </w:pPr>
      <w:r w:rsidRPr="008C25E1">
        <w:rPr>
          <w:rStyle w:val="title-text"/>
          <w:rFonts w:ascii="Times New Roman" w:hAnsi="Times New Roman" w:cs="Times New Roman"/>
          <w:color w:val="00B050"/>
          <w:sz w:val="24"/>
          <w:szCs w:val="24"/>
          <w:lang w:val="en"/>
        </w:rPr>
        <w:t>Green, H. et al</w:t>
      </w:r>
      <w:r>
        <w:rPr>
          <w:rStyle w:val="title-text"/>
          <w:rFonts w:ascii="Times New Roman" w:hAnsi="Times New Roman" w:cs="Times New Roman"/>
          <w:color w:val="00B050"/>
          <w:sz w:val="24"/>
          <w:szCs w:val="24"/>
          <w:lang w:val="en"/>
        </w:rPr>
        <w:t xml:space="preserve">. </w:t>
      </w:r>
      <w:r w:rsidRPr="008C25E1">
        <w:rPr>
          <w:rStyle w:val="title-text"/>
          <w:rFonts w:ascii="Times New Roman" w:hAnsi="Times New Roman" w:cs="Times New Roman"/>
          <w:color w:val="00B050"/>
          <w:sz w:val="24"/>
          <w:szCs w:val="24"/>
          <w:lang w:val="en"/>
        </w:rPr>
        <w:t xml:space="preserve">(2014) ‘Therapist effects and IAPT Psychological Wellbeing Practitioners (PWPs): A multilevel modelling and mixed methods analysis’, </w:t>
      </w:r>
      <w:hyperlink r:id="rId36" w:tooltip="Go to Behaviour Research and Therapy on ScienceDirect" w:history="1">
        <w:r w:rsidRPr="00022510">
          <w:rPr>
            <w:rStyle w:val="Hyperlink"/>
            <w:rFonts w:ascii="Times New Roman" w:hAnsi="Times New Roman" w:cs="Times New Roman"/>
            <w:i/>
            <w:iCs/>
            <w:color w:val="00B050"/>
            <w:sz w:val="24"/>
            <w:szCs w:val="24"/>
            <w:lang w:val="en"/>
          </w:rPr>
          <w:t>Behaviour Research and Therapy</w:t>
        </w:r>
      </w:hyperlink>
      <w:r w:rsidRPr="00022510">
        <w:rPr>
          <w:rFonts w:ascii="Times New Roman" w:hAnsi="Times New Roman" w:cs="Times New Roman"/>
          <w:i/>
          <w:iCs/>
          <w:color w:val="00B050"/>
          <w:sz w:val="24"/>
          <w:szCs w:val="24"/>
          <w:lang w:val="en"/>
        </w:rPr>
        <w:t>,</w:t>
      </w:r>
      <w:r w:rsidRPr="008C25E1">
        <w:rPr>
          <w:rFonts w:ascii="Times New Roman" w:hAnsi="Times New Roman" w:cs="Times New Roman"/>
          <w:color w:val="00B050"/>
          <w:sz w:val="24"/>
          <w:szCs w:val="24"/>
          <w:lang w:val="en"/>
        </w:rPr>
        <w:t xml:space="preserve">63, pp.43-54. DOI: </w:t>
      </w:r>
      <w:r w:rsidRPr="008C25E1">
        <w:rPr>
          <w:rFonts w:ascii="Times New Roman" w:hAnsi="Times New Roman" w:cs="Times New Roman"/>
          <w:color w:val="00B050"/>
          <w:sz w:val="24"/>
          <w:szCs w:val="24"/>
          <w:shd w:val="clear" w:color="auto" w:fill="FFFFFF"/>
        </w:rPr>
        <w:t>10.1016/j.brat.2014.08.009</w:t>
      </w:r>
    </w:p>
    <w:p w14:paraId="43EAD441" w14:textId="77777777" w:rsidR="00BE6BDE" w:rsidRPr="00786B36" w:rsidRDefault="00BE6BDE" w:rsidP="00BE6BDE">
      <w:pPr>
        <w:rPr>
          <w:rFonts w:ascii="Times New Roman" w:hAnsi="Times New Roman" w:cs="Times New Roman"/>
          <w:color w:val="FF0000"/>
          <w:sz w:val="24"/>
          <w:szCs w:val="24"/>
          <w:lang w:val="en"/>
        </w:rPr>
      </w:pPr>
      <w:r w:rsidRPr="00786B36">
        <w:rPr>
          <w:rStyle w:val="exlresultdetails"/>
          <w:rFonts w:ascii="Times New Roman" w:hAnsi="Times New Roman" w:cs="Times New Roman"/>
          <w:color w:val="FF0000"/>
          <w:sz w:val="24"/>
          <w:szCs w:val="24"/>
        </w:rPr>
        <w:t>Group Analysis, March 2007, Vol.40(1), pp.109-124</w:t>
      </w:r>
    </w:p>
    <w:p w14:paraId="22DD8EF1" w14:textId="77777777" w:rsidR="00BE6BDE" w:rsidRPr="008C25E1" w:rsidRDefault="00BE6BDE" w:rsidP="00BE6BDE">
      <w:pPr>
        <w:rPr>
          <w:rFonts w:ascii="Times New Roman" w:hAnsi="Times New Roman" w:cs="Times New Roman"/>
          <w:color w:val="00B050"/>
          <w:sz w:val="24"/>
          <w:szCs w:val="24"/>
          <w:lang w:val="en"/>
        </w:rPr>
      </w:pPr>
      <w:r w:rsidRPr="008C25E1">
        <w:rPr>
          <w:rFonts w:ascii="Times New Roman" w:hAnsi="Times New Roman" w:cs="Times New Roman"/>
          <w:color w:val="00B050"/>
          <w:sz w:val="24"/>
          <w:szCs w:val="24"/>
          <w:lang w:val="en"/>
        </w:rPr>
        <w:t>Gyani, A. et al. (2013) ‘</w:t>
      </w:r>
      <w:r w:rsidRPr="008C25E1">
        <w:rPr>
          <w:rStyle w:val="title-text"/>
          <w:rFonts w:ascii="Times New Roman" w:hAnsi="Times New Roman" w:cs="Times New Roman"/>
          <w:color w:val="00B050"/>
          <w:sz w:val="24"/>
          <w:szCs w:val="24"/>
          <w:lang w:val="en"/>
        </w:rPr>
        <w:t xml:space="preserve">Enhancing recovery rates: Lessons from year one of IAPT’, </w:t>
      </w:r>
      <w:hyperlink r:id="rId37" w:tooltip="Go to Behaviour Research and Therapy on ScienceDirect" w:history="1">
        <w:r w:rsidRPr="00022510">
          <w:rPr>
            <w:rStyle w:val="Hyperlink"/>
            <w:rFonts w:ascii="Times New Roman" w:hAnsi="Times New Roman" w:cs="Times New Roman"/>
            <w:i/>
            <w:iCs/>
            <w:color w:val="00B050"/>
            <w:sz w:val="24"/>
            <w:szCs w:val="24"/>
            <w:lang w:val="en"/>
          </w:rPr>
          <w:t>Behaviour Research and Therapy</w:t>
        </w:r>
      </w:hyperlink>
      <w:r w:rsidRPr="00022510">
        <w:rPr>
          <w:rFonts w:ascii="Times New Roman" w:hAnsi="Times New Roman" w:cs="Times New Roman"/>
          <w:i/>
          <w:iCs/>
          <w:color w:val="00B050"/>
          <w:sz w:val="24"/>
          <w:szCs w:val="24"/>
          <w:lang w:val="en"/>
        </w:rPr>
        <w:t>,</w:t>
      </w:r>
      <w:r w:rsidRPr="008C25E1">
        <w:rPr>
          <w:rFonts w:ascii="Times New Roman" w:hAnsi="Times New Roman" w:cs="Times New Roman"/>
          <w:color w:val="00B050"/>
          <w:sz w:val="24"/>
          <w:szCs w:val="24"/>
          <w:lang w:val="en"/>
        </w:rPr>
        <w:t xml:space="preserve"> 51(9), pp.597-606. DOI: </w:t>
      </w:r>
      <w:hyperlink r:id="rId38" w:tgtFrame="pmc_ext" w:history="1">
        <w:r w:rsidRPr="008C25E1">
          <w:rPr>
            <w:rStyle w:val="Hyperlink"/>
            <w:rFonts w:ascii="Times New Roman" w:hAnsi="Times New Roman" w:cs="Times New Roman"/>
            <w:color w:val="00B050"/>
            <w:sz w:val="24"/>
            <w:szCs w:val="24"/>
            <w:shd w:val="clear" w:color="auto" w:fill="FFFFFF"/>
          </w:rPr>
          <w:t>10.1016/j.brat.2013.06.004</w:t>
        </w:r>
      </w:hyperlink>
    </w:p>
    <w:p w14:paraId="28C17869" w14:textId="700C3B7E" w:rsidR="00BE6BDE" w:rsidRPr="00175B3F" w:rsidRDefault="00BE6BDE" w:rsidP="00BE6BDE">
      <w:pPr>
        <w:pStyle w:val="NoSpacing"/>
        <w:rPr>
          <w:rFonts w:ascii="Times New Roman" w:hAnsi="Times New Roman" w:cs="Times New Roman"/>
          <w:color w:val="00B050"/>
          <w:sz w:val="24"/>
          <w:szCs w:val="24"/>
          <w:lang w:val="en"/>
        </w:rPr>
      </w:pPr>
      <w:r w:rsidRPr="00175B3F">
        <w:rPr>
          <w:rFonts w:ascii="Times New Roman" w:hAnsi="Times New Roman" w:cs="Times New Roman"/>
          <w:color w:val="00B050"/>
          <w:sz w:val="24"/>
          <w:szCs w:val="24"/>
          <w:lang w:val="en"/>
        </w:rPr>
        <w:t>Handelsman, M. (1998) ‘Be Careful What You Wish For:</w:t>
      </w:r>
      <w:r w:rsidR="001E20CD">
        <w:rPr>
          <w:rFonts w:ascii="Times New Roman" w:hAnsi="Times New Roman" w:cs="Times New Roman"/>
          <w:color w:val="00B050"/>
          <w:sz w:val="24"/>
          <w:szCs w:val="24"/>
          <w:lang w:val="en"/>
        </w:rPr>
        <w:t xml:space="preserve"> </w:t>
      </w:r>
      <w:r w:rsidRPr="00175B3F">
        <w:rPr>
          <w:rFonts w:ascii="Times New Roman" w:hAnsi="Times New Roman" w:cs="Times New Roman"/>
          <w:color w:val="00B050"/>
          <w:sz w:val="24"/>
          <w:szCs w:val="24"/>
          <w:lang w:val="en"/>
        </w:rPr>
        <w:t xml:space="preserve">Issues in the statutory Regulation of Counsellors’, </w:t>
      </w:r>
      <w:r w:rsidRPr="00175B3F">
        <w:rPr>
          <w:rFonts w:ascii="Times New Roman" w:hAnsi="Times New Roman" w:cs="Times New Roman"/>
          <w:i/>
          <w:color w:val="00B050"/>
          <w:sz w:val="24"/>
          <w:szCs w:val="24"/>
          <w:lang w:val="en"/>
        </w:rPr>
        <w:t>Canadian journal of Counselling</w:t>
      </w:r>
      <w:r w:rsidRPr="00175B3F">
        <w:rPr>
          <w:rFonts w:ascii="Times New Roman" w:hAnsi="Times New Roman" w:cs="Times New Roman"/>
          <w:color w:val="00B050"/>
          <w:sz w:val="24"/>
          <w:szCs w:val="24"/>
          <w:lang w:val="en"/>
        </w:rPr>
        <w:t>, 32(3) pp.315. URL:</w:t>
      </w:r>
      <w:r w:rsidRPr="00175B3F">
        <w:rPr>
          <w:rFonts w:ascii="Times New Roman" w:hAnsi="Times New Roman" w:cs="Times New Roman"/>
          <w:color w:val="00B050"/>
          <w:sz w:val="24"/>
          <w:szCs w:val="24"/>
        </w:rPr>
        <w:t xml:space="preserve"> </w:t>
      </w:r>
      <w:hyperlink r:id="rId39" w:history="1">
        <w:r w:rsidRPr="00175B3F">
          <w:rPr>
            <w:rStyle w:val="Hyperlink"/>
            <w:rFonts w:ascii="Times New Roman" w:hAnsi="Times New Roman" w:cs="Times New Roman"/>
            <w:color w:val="00B050"/>
            <w:sz w:val="24"/>
            <w:szCs w:val="24"/>
          </w:rPr>
          <w:t>https://files.eric.ed.gov/fulltext/EJ581166.pdf</w:t>
        </w:r>
      </w:hyperlink>
    </w:p>
    <w:p w14:paraId="319B42CD" w14:textId="6627FEB2" w:rsidR="001E20CD" w:rsidRDefault="001E20CD" w:rsidP="00BE6BDE">
      <w:pPr>
        <w:pStyle w:val="NoSpacing"/>
        <w:rPr>
          <w:rFonts w:ascii="Times New Roman" w:hAnsi="Times New Roman" w:cs="Times New Roman"/>
          <w:sz w:val="24"/>
          <w:szCs w:val="24"/>
          <w:shd w:val="clear" w:color="auto" w:fill="F5F5F5"/>
        </w:rPr>
      </w:pPr>
    </w:p>
    <w:p w14:paraId="765F65C7" w14:textId="32C64B07" w:rsidR="00BE6BDE" w:rsidRDefault="00BE6BDE" w:rsidP="00BE6BDE">
      <w:pPr>
        <w:pStyle w:val="NoSpacing"/>
        <w:rPr>
          <w:rFonts w:ascii="Times New Roman" w:hAnsi="Times New Roman" w:cs="Times New Roman"/>
          <w:sz w:val="24"/>
          <w:szCs w:val="24"/>
        </w:rPr>
      </w:pPr>
    </w:p>
    <w:p w14:paraId="10B8E0FF" w14:textId="4FD1C2E3" w:rsidR="001E20CD" w:rsidRPr="001E20CD" w:rsidRDefault="001E20CD" w:rsidP="001E20CD">
      <w:pPr>
        <w:pStyle w:val="NoSpacing"/>
        <w:rPr>
          <w:rFonts w:ascii="Times New Roman" w:hAnsi="Times New Roman" w:cs="Times New Roman"/>
          <w:color w:val="00B050"/>
          <w:sz w:val="24"/>
          <w:szCs w:val="24"/>
        </w:rPr>
      </w:pPr>
      <w:r w:rsidRPr="001E20CD">
        <w:rPr>
          <w:rFonts w:ascii="Times New Roman" w:hAnsi="Times New Roman" w:cs="Times New Roman"/>
          <w:color w:val="00B050"/>
          <w:sz w:val="24"/>
          <w:szCs w:val="24"/>
        </w:rPr>
        <w:t xml:space="preserve">Hart, T (2017) Politics and Psychoanalysis: Chasing the shadow with CG Jung, </w:t>
      </w:r>
      <w:r w:rsidRPr="001E20CD">
        <w:rPr>
          <w:rFonts w:ascii="Times New Roman" w:hAnsi="Times New Roman" w:cs="Times New Roman"/>
          <w:i/>
          <w:iCs/>
          <w:color w:val="00B050"/>
          <w:sz w:val="24"/>
          <w:szCs w:val="24"/>
        </w:rPr>
        <w:t>Medium,</w:t>
      </w:r>
      <w:r w:rsidRPr="001E20CD">
        <w:rPr>
          <w:rFonts w:ascii="Times New Roman" w:hAnsi="Times New Roman" w:cs="Times New Roman"/>
          <w:color w:val="00B050"/>
          <w:sz w:val="24"/>
          <w:szCs w:val="24"/>
        </w:rPr>
        <w:t xml:space="preserve"> Available at: </w:t>
      </w:r>
      <w:hyperlink r:id="rId40" w:history="1">
        <w:r w:rsidRPr="001E20CD">
          <w:rPr>
            <w:rStyle w:val="Hyperlink"/>
            <w:rFonts w:ascii="Times New Roman" w:hAnsi="Times New Roman" w:cs="Times New Roman"/>
            <w:color w:val="00B050"/>
            <w:sz w:val="24"/>
            <w:szCs w:val="24"/>
          </w:rPr>
          <w:t>https://medium.com/@TXHart/politics-and-psychoanalysis-chasing-the-shadow-with-cg-jung-9f9a8759fc0b</w:t>
        </w:r>
      </w:hyperlink>
      <w:r w:rsidRPr="001E20CD">
        <w:rPr>
          <w:rFonts w:ascii="Times New Roman" w:hAnsi="Times New Roman" w:cs="Times New Roman"/>
          <w:color w:val="00B050"/>
          <w:sz w:val="24"/>
          <w:szCs w:val="24"/>
        </w:rPr>
        <w:t xml:space="preserve"> (Accessed: 17 June 2019). </w:t>
      </w:r>
    </w:p>
    <w:p w14:paraId="7C391857" w14:textId="1366759F" w:rsidR="001E20CD" w:rsidRPr="00D4404F" w:rsidRDefault="001E20CD" w:rsidP="00BE6BDE">
      <w:pPr>
        <w:pStyle w:val="NoSpacing"/>
        <w:rPr>
          <w:rFonts w:ascii="Times New Roman" w:hAnsi="Times New Roman" w:cs="Times New Roman"/>
          <w:sz w:val="24"/>
          <w:szCs w:val="24"/>
        </w:rPr>
      </w:pPr>
    </w:p>
    <w:p w14:paraId="44D06A05" w14:textId="4ECA4B76" w:rsidR="00BE6BDE" w:rsidRPr="00D4404F" w:rsidRDefault="00BE6BDE" w:rsidP="00BE6BDE">
      <w:pPr>
        <w:pStyle w:val="NoSpacing"/>
        <w:rPr>
          <w:rFonts w:ascii="Times New Roman" w:hAnsi="Times New Roman" w:cs="Times New Roman"/>
          <w:sz w:val="24"/>
          <w:szCs w:val="24"/>
        </w:rPr>
      </w:pPr>
    </w:p>
    <w:p w14:paraId="0A801CDC" w14:textId="4647F11A" w:rsidR="00BE6BDE" w:rsidRDefault="00BE6BDE" w:rsidP="00BE6BDE">
      <w:pPr>
        <w:pStyle w:val="NoSpacing"/>
        <w:rPr>
          <w:rStyle w:val="Hyperlink"/>
          <w:rFonts w:ascii="Times New Roman" w:hAnsi="Times New Roman" w:cs="Times New Roman"/>
          <w:color w:val="00B050"/>
          <w:sz w:val="24"/>
          <w:szCs w:val="24"/>
          <w:shd w:val="clear" w:color="auto" w:fill="FFFFFF"/>
        </w:rPr>
      </w:pPr>
      <w:r w:rsidRPr="00175B3F">
        <w:rPr>
          <w:rFonts w:ascii="Times New Roman" w:hAnsi="Times New Roman" w:cs="Times New Roman"/>
          <w:color w:val="00B050"/>
          <w:sz w:val="24"/>
          <w:szCs w:val="24"/>
          <w:lang w:val="en"/>
        </w:rPr>
        <w:t xml:space="preserve">Hathaway, S. R. (1948) ‘Some considerations relative to nondirective counseling as therapy’, </w:t>
      </w:r>
      <w:r w:rsidRPr="00022510">
        <w:rPr>
          <w:rStyle w:val="Emphasis"/>
          <w:rFonts w:ascii="Times New Roman" w:hAnsi="Times New Roman" w:cs="Times New Roman"/>
          <w:color w:val="00B050"/>
          <w:sz w:val="24"/>
          <w:szCs w:val="24"/>
          <w:lang w:val="en"/>
        </w:rPr>
        <w:t>Journal of Clinical Psychology,4</w:t>
      </w:r>
      <w:r w:rsidRPr="00175B3F">
        <w:rPr>
          <w:rStyle w:val="Emphasis"/>
          <w:rFonts w:ascii="Times New Roman" w:hAnsi="Times New Roman" w:cs="Times New Roman"/>
          <w:color w:val="00B050"/>
          <w:sz w:val="24"/>
          <w:szCs w:val="24"/>
          <w:lang w:val="en"/>
        </w:rPr>
        <w:t>,</w:t>
      </w:r>
      <w:r w:rsidRPr="00175B3F">
        <w:rPr>
          <w:rFonts w:ascii="Times New Roman" w:hAnsi="Times New Roman" w:cs="Times New Roman"/>
          <w:color w:val="00B050"/>
          <w:sz w:val="24"/>
          <w:szCs w:val="24"/>
          <w:lang w:val="en"/>
        </w:rPr>
        <w:t xml:space="preserve"> pp.226-231. DOI: </w:t>
      </w:r>
      <w:hyperlink r:id="rId41" w:tgtFrame="_blank" w:history="1">
        <w:r w:rsidRPr="00175B3F">
          <w:rPr>
            <w:rStyle w:val="Hyperlink"/>
            <w:rFonts w:ascii="Times New Roman" w:hAnsi="Times New Roman" w:cs="Times New Roman"/>
            <w:color w:val="00B050"/>
            <w:sz w:val="24"/>
            <w:szCs w:val="24"/>
            <w:shd w:val="clear" w:color="auto" w:fill="FFFFFF"/>
          </w:rPr>
          <w:t>http://dx.doi.org/10.1002/1097-4679(194807)4:3&lt;226::AID-JCLP2270040303&gt;3.0.CO;2-V</w:t>
        </w:r>
      </w:hyperlink>
    </w:p>
    <w:p w14:paraId="50F94A09" w14:textId="77777777" w:rsidR="006F6775" w:rsidRPr="00175B3F" w:rsidRDefault="006F6775" w:rsidP="00BE6BDE">
      <w:pPr>
        <w:pStyle w:val="NoSpacing"/>
        <w:rPr>
          <w:rFonts w:ascii="Times New Roman" w:hAnsi="Times New Roman" w:cs="Times New Roman"/>
          <w:color w:val="00B050"/>
          <w:sz w:val="24"/>
          <w:szCs w:val="24"/>
          <w:lang w:val="en"/>
        </w:rPr>
      </w:pPr>
    </w:p>
    <w:p w14:paraId="5507A06E" w14:textId="230573BE" w:rsidR="009D417C" w:rsidRPr="005C4F0A" w:rsidRDefault="00BE6BDE" w:rsidP="00BE6BDE">
      <w:pPr>
        <w:pStyle w:val="NoSpacing"/>
        <w:rPr>
          <w:rFonts w:ascii="Times New Roman" w:hAnsi="Times New Roman" w:cs="Times New Roman"/>
          <w:sz w:val="24"/>
          <w:szCs w:val="24"/>
        </w:rPr>
      </w:pPr>
      <w:r w:rsidRPr="005C4F0A">
        <w:rPr>
          <w:rStyle w:val="Emphasis"/>
          <w:rFonts w:ascii="Times New Roman" w:hAnsi="Times New Roman" w:cs="Times New Roman"/>
          <w:i w:val="0"/>
          <w:iCs w:val="0"/>
          <w:sz w:val="24"/>
          <w:szCs w:val="24"/>
          <w:lang w:val="en"/>
        </w:rPr>
        <w:t>Health Professions Council</w:t>
      </w:r>
      <w:r w:rsidR="003B458C" w:rsidRPr="005C4F0A">
        <w:rPr>
          <w:rStyle w:val="Emphasis"/>
          <w:rFonts w:ascii="Times New Roman" w:hAnsi="Times New Roman" w:cs="Times New Roman"/>
          <w:i w:val="0"/>
          <w:iCs w:val="0"/>
          <w:sz w:val="24"/>
          <w:szCs w:val="24"/>
          <w:lang w:val="en"/>
        </w:rPr>
        <w:t xml:space="preserve"> (</w:t>
      </w:r>
      <w:r w:rsidRPr="005C4F0A">
        <w:rPr>
          <w:rStyle w:val="Emphasis"/>
          <w:rFonts w:ascii="Times New Roman" w:hAnsi="Times New Roman" w:cs="Times New Roman"/>
          <w:i w:val="0"/>
          <w:iCs w:val="0"/>
          <w:sz w:val="24"/>
          <w:szCs w:val="24"/>
          <w:lang w:val="en"/>
        </w:rPr>
        <w:t>2010</w:t>
      </w:r>
      <w:r w:rsidR="003B458C" w:rsidRPr="005C4F0A">
        <w:rPr>
          <w:rStyle w:val="Emphasis"/>
          <w:rFonts w:ascii="Times New Roman" w:hAnsi="Times New Roman" w:cs="Times New Roman"/>
          <w:i w:val="0"/>
          <w:iCs w:val="0"/>
          <w:sz w:val="24"/>
          <w:szCs w:val="24"/>
          <w:lang w:val="en"/>
        </w:rPr>
        <w:t>)</w:t>
      </w:r>
      <w:r w:rsidRPr="005C4F0A">
        <w:rPr>
          <w:rStyle w:val="Emphasis"/>
          <w:rFonts w:ascii="Times New Roman" w:hAnsi="Times New Roman" w:cs="Times New Roman"/>
          <w:sz w:val="24"/>
          <w:szCs w:val="24"/>
          <w:lang w:val="en"/>
        </w:rPr>
        <w:t xml:space="preserve"> </w:t>
      </w:r>
      <w:r w:rsidR="009D417C" w:rsidRPr="005C4F0A">
        <w:rPr>
          <w:rFonts w:ascii="Times New Roman" w:hAnsi="Times New Roman" w:cs="Times New Roman"/>
          <w:i/>
          <w:iCs/>
          <w:sz w:val="24"/>
          <w:szCs w:val="24"/>
        </w:rPr>
        <w:t>BACP position statement on regulation of psychotherapists and counsellors</w:t>
      </w:r>
      <w:r w:rsidR="005C4F0A" w:rsidRPr="005C4F0A">
        <w:rPr>
          <w:rFonts w:ascii="Times New Roman" w:hAnsi="Times New Roman" w:cs="Times New Roman"/>
          <w:i/>
          <w:iCs/>
          <w:sz w:val="24"/>
          <w:szCs w:val="24"/>
        </w:rPr>
        <w:t>.</w:t>
      </w:r>
      <w:r w:rsidR="009D417C" w:rsidRPr="005C4F0A">
        <w:rPr>
          <w:rFonts w:ascii="Times New Roman" w:hAnsi="Times New Roman" w:cs="Times New Roman"/>
          <w:sz w:val="24"/>
          <w:szCs w:val="24"/>
        </w:rPr>
        <w:t xml:space="preserve"> </w:t>
      </w:r>
      <w:r w:rsidR="005C4F0A" w:rsidRPr="005C4F0A">
        <w:rPr>
          <w:rFonts w:ascii="Times New Roman" w:hAnsi="Times New Roman" w:cs="Times New Roman"/>
          <w:sz w:val="24"/>
          <w:szCs w:val="24"/>
        </w:rPr>
        <w:t xml:space="preserve">Available at: </w:t>
      </w:r>
      <w:hyperlink r:id="rId42" w:history="1">
        <w:r w:rsidR="005C4F0A" w:rsidRPr="005C4F0A">
          <w:rPr>
            <w:rStyle w:val="Hyperlink"/>
            <w:rFonts w:ascii="Times New Roman" w:hAnsi="Times New Roman" w:cs="Times New Roman"/>
            <w:sz w:val="24"/>
            <w:szCs w:val="24"/>
          </w:rPr>
          <w:t>https://www.hcpc-uk.org/globalassets/meetings-attachments3/plg---psychotherapists-and-counsellors/2010/october/psychotherapists_and_counsellors_professional_liaison_group_tabled_paper_bacp_position_statement/</w:t>
        </w:r>
      </w:hyperlink>
      <w:r w:rsidR="005C4F0A" w:rsidRPr="005C4F0A">
        <w:rPr>
          <w:rFonts w:ascii="Times New Roman" w:hAnsi="Times New Roman" w:cs="Times New Roman"/>
          <w:sz w:val="24"/>
          <w:szCs w:val="24"/>
        </w:rPr>
        <w:t xml:space="preserve"> (Accessed 2 November 2019)</w:t>
      </w:r>
    </w:p>
    <w:p w14:paraId="34234B87" w14:textId="77777777" w:rsidR="009D417C" w:rsidRDefault="009D417C" w:rsidP="00BE6BDE">
      <w:pPr>
        <w:pStyle w:val="NoSpacing"/>
      </w:pPr>
    </w:p>
    <w:p w14:paraId="7793EA07" w14:textId="77777777" w:rsidR="00BE6BDE" w:rsidRPr="00D4404F" w:rsidRDefault="00BE6BDE" w:rsidP="00BE6BDE">
      <w:pPr>
        <w:pStyle w:val="NoSpacing"/>
        <w:rPr>
          <w:rStyle w:val="Emphasis"/>
          <w:rFonts w:ascii="Times New Roman" w:hAnsi="Times New Roman" w:cs="Times New Roman"/>
          <w:sz w:val="24"/>
          <w:szCs w:val="24"/>
          <w:lang w:val="en"/>
        </w:rPr>
      </w:pPr>
    </w:p>
    <w:p w14:paraId="00860934" w14:textId="77777777" w:rsidR="00BE6BDE" w:rsidRPr="00F70A38" w:rsidRDefault="00BE6BDE" w:rsidP="00BE6BDE">
      <w:pPr>
        <w:pStyle w:val="NoSpacing"/>
        <w:rPr>
          <w:rStyle w:val="Emphasis"/>
          <w:rFonts w:ascii="Times New Roman" w:hAnsi="Times New Roman" w:cs="Times New Roman"/>
          <w:i w:val="0"/>
          <w:iCs w:val="0"/>
          <w:color w:val="00B050"/>
          <w:sz w:val="24"/>
          <w:szCs w:val="24"/>
          <w:lang w:val="en"/>
        </w:rPr>
      </w:pPr>
      <w:r w:rsidRPr="00F70A38">
        <w:rPr>
          <w:rStyle w:val="Emphasis"/>
          <w:rFonts w:ascii="Times New Roman" w:hAnsi="Times New Roman" w:cs="Times New Roman"/>
          <w:color w:val="00B050"/>
          <w:sz w:val="24"/>
          <w:szCs w:val="24"/>
          <w:lang w:val="en"/>
        </w:rPr>
        <w:t>House, R. (2007) ‘The Becoming of a therapist: experiential learning, self-education, and the personal/professional nexus’, British Journal of Guidance and Counselling, 35(4), pp. 427-440. DOI: 10.1080/03069880701593524</w:t>
      </w:r>
    </w:p>
    <w:p w14:paraId="311BD0B4" w14:textId="77777777" w:rsidR="00BE6BDE" w:rsidRDefault="00BE6BDE" w:rsidP="00BE6BDE">
      <w:pPr>
        <w:pStyle w:val="NoSpacing"/>
        <w:rPr>
          <w:rStyle w:val="Emphasis"/>
          <w:rFonts w:ascii="Times New Roman" w:hAnsi="Times New Roman" w:cs="Times New Roman"/>
          <w:sz w:val="24"/>
          <w:szCs w:val="24"/>
          <w:lang w:val="en"/>
        </w:rPr>
      </w:pPr>
    </w:p>
    <w:p w14:paraId="132267CE" w14:textId="77777777" w:rsidR="00BE6BDE" w:rsidRPr="00D4404F" w:rsidRDefault="00BE6BDE" w:rsidP="00BE6BDE">
      <w:pPr>
        <w:pStyle w:val="NoSpacing"/>
        <w:rPr>
          <w:rStyle w:val="Emphasis"/>
          <w:rFonts w:ascii="Times New Roman" w:hAnsi="Times New Roman" w:cs="Times New Roman"/>
          <w:sz w:val="24"/>
          <w:szCs w:val="24"/>
          <w:lang w:val="en"/>
        </w:rPr>
      </w:pPr>
    </w:p>
    <w:p w14:paraId="29F503B8" w14:textId="77777777" w:rsidR="00BE6BDE" w:rsidRPr="00175B3F" w:rsidRDefault="00BE6BDE" w:rsidP="00BE6BDE">
      <w:pPr>
        <w:pStyle w:val="NoSpacing"/>
        <w:rPr>
          <w:rFonts w:ascii="Times New Roman" w:hAnsi="Times New Roman" w:cs="Times New Roman"/>
          <w:color w:val="00B050"/>
          <w:sz w:val="24"/>
          <w:szCs w:val="24"/>
        </w:rPr>
      </w:pPr>
      <w:r w:rsidRPr="00175B3F">
        <w:rPr>
          <w:rFonts w:ascii="Times New Roman" w:hAnsi="Times New Roman" w:cs="Times New Roman"/>
          <w:color w:val="00B050"/>
          <w:sz w:val="24"/>
          <w:szCs w:val="24"/>
        </w:rPr>
        <w:t xml:space="preserve">Howarth, C. (2006) ‘A social representation is not a quiet thing: Exploring the critical potential of social representations theory’, </w:t>
      </w:r>
      <w:r w:rsidRPr="00022510">
        <w:rPr>
          <w:rFonts w:ascii="Times New Roman" w:hAnsi="Times New Roman" w:cs="Times New Roman"/>
          <w:i/>
          <w:iCs/>
          <w:color w:val="00B050"/>
          <w:sz w:val="24"/>
          <w:szCs w:val="24"/>
        </w:rPr>
        <w:t>British journal of social psychology,</w:t>
      </w:r>
      <w:r w:rsidRPr="00175B3F">
        <w:rPr>
          <w:rFonts w:ascii="Times New Roman" w:hAnsi="Times New Roman" w:cs="Times New Roman"/>
          <w:color w:val="00B050"/>
          <w:sz w:val="24"/>
          <w:szCs w:val="24"/>
        </w:rPr>
        <w:t xml:space="preserve"> </w:t>
      </w:r>
      <w:r w:rsidRPr="00022510">
        <w:rPr>
          <w:rFonts w:ascii="Times New Roman" w:hAnsi="Times New Roman" w:cs="Times New Roman"/>
          <w:color w:val="00B050"/>
          <w:sz w:val="24"/>
          <w:szCs w:val="24"/>
        </w:rPr>
        <w:t>45</w:t>
      </w:r>
      <w:r w:rsidRPr="00175B3F">
        <w:rPr>
          <w:rFonts w:ascii="Times New Roman" w:hAnsi="Times New Roman" w:cs="Times New Roman"/>
          <w:color w:val="00B050"/>
          <w:sz w:val="24"/>
          <w:szCs w:val="24"/>
        </w:rPr>
        <w:t>(1), pp.65-86. DOI: 10.1348/014466605X43777</w:t>
      </w:r>
    </w:p>
    <w:p w14:paraId="379C7CAE" w14:textId="77777777" w:rsidR="00BE6BDE" w:rsidRPr="00D4404F" w:rsidRDefault="00BE6BDE" w:rsidP="00BE6BDE">
      <w:pPr>
        <w:pStyle w:val="NoSpacing"/>
        <w:rPr>
          <w:rFonts w:ascii="Times New Roman" w:hAnsi="Times New Roman" w:cs="Times New Roman"/>
          <w:sz w:val="24"/>
          <w:szCs w:val="24"/>
        </w:rPr>
      </w:pPr>
    </w:p>
    <w:p w14:paraId="0967DE57" w14:textId="59851F60" w:rsidR="00BE6BDE" w:rsidRPr="00B55D4E" w:rsidRDefault="00BE6BDE" w:rsidP="00BE6BDE">
      <w:pPr>
        <w:rPr>
          <w:rFonts w:ascii="Times New Roman" w:hAnsi="Times New Roman" w:cs="Times New Roman"/>
          <w:color w:val="00B050"/>
          <w:sz w:val="24"/>
          <w:szCs w:val="24"/>
          <w:lang w:val="en"/>
        </w:rPr>
      </w:pPr>
      <w:r w:rsidRPr="00B55D4E">
        <w:rPr>
          <w:rFonts w:ascii="Times New Roman" w:hAnsi="Times New Roman" w:cs="Times New Roman"/>
          <w:color w:val="00B050"/>
          <w:sz w:val="24"/>
          <w:szCs w:val="24"/>
          <w:lang w:val="en"/>
        </w:rPr>
        <w:t>Iedema, R</w:t>
      </w:r>
      <w:r w:rsidR="00C71CE8">
        <w:rPr>
          <w:rFonts w:ascii="Times New Roman" w:hAnsi="Times New Roman" w:cs="Times New Roman"/>
          <w:color w:val="00B050"/>
          <w:sz w:val="24"/>
          <w:szCs w:val="24"/>
          <w:lang w:val="en"/>
        </w:rPr>
        <w:t xml:space="preserve">. </w:t>
      </w:r>
      <w:r w:rsidRPr="00B55D4E">
        <w:rPr>
          <w:rFonts w:ascii="Times New Roman" w:hAnsi="Times New Roman" w:cs="Times New Roman"/>
          <w:color w:val="00B050"/>
          <w:sz w:val="24"/>
          <w:szCs w:val="24"/>
          <w:lang w:val="en"/>
        </w:rPr>
        <w:t xml:space="preserve">(2004) </w:t>
      </w:r>
      <w:r w:rsidR="00B55D4E" w:rsidRPr="00B55D4E">
        <w:rPr>
          <w:rFonts w:ascii="Times New Roman" w:hAnsi="Times New Roman" w:cs="Times New Roman"/>
          <w:color w:val="00B050"/>
          <w:sz w:val="24"/>
          <w:szCs w:val="24"/>
          <w:lang w:val="en"/>
        </w:rPr>
        <w:t xml:space="preserve">‘Review Article’ </w:t>
      </w:r>
      <w:r w:rsidR="00BE540D" w:rsidRPr="00B55D4E">
        <w:rPr>
          <w:rFonts w:ascii="Times New Roman" w:hAnsi="Times New Roman" w:cs="Times New Roman"/>
          <w:color w:val="00B050"/>
          <w:sz w:val="24"/>
          <w:szCs w:val="24"/>
          <w:lang w:val="en"/>
        </w:rPr>
        <w:t>Review of</w:t>
      </w:r>
      <w:r w:rsidR="00B55D4E" w:rsidRPr="00B55D4E">
        <w:rPr>
          <w:rFonts w:ascii="Times New Roman" w:hAnsi="Times New Roman" w:cs="Times New Roman"/>
          <w:color w:val="00B050"/>
          <w:sz w:val="24"/>
          <w:szCs w:val="24"/>
          <w:lang w:val="en"/>
        </w:rPr>
        <w:t xml:space="preserve"> </w:t>
      </w:r>
      <w:r w:rsidR="00B55D4E" w:rsidRPr="00B55D4E">
        <w:rPr>
          <w:rFonts w:ascii="Times New Roman" w:hAnsi="Times New Roman" w:cs="Times New Roman"/>
          <w:i/>
          <w:iCs/>
          <w:color w:val="00B050"/>
          <w:sz w:val="24"/>
          <w:szCs w:val="24"/>
          <w:lang w:val="en"/>
        </w:rPr>
        <w:t>Critical Discourse Analysis and Cognitive linguistics</w:t>
      </w:r>
      <w:r w:rsidR="00B55D4E" w:rsidRPr="00B55D4E">
        <w:rPr>
          <w:rFonts w:ascii="Times New Roman" w:hAnsi="Times New Roman" w:cs="Times New Roman"/>
          <w:color w:val="00B050"/>
          <w:sz w:val="24"/>
          <w:szCs w:val="24"/>
          <w:lang w:val="en"/>
        </w:rPr>
        <w:t xml:space="preserve">, by </w:t>
      </w:r>
      <w:r w:rsidRPr="00B55D4E">
        <w:rPr>
          <w:rFonts w:ascii="Times New Roman" w:hAnsi="Times New Roman" w:cs="Times New Roman"/>
          <w:color w:val="00B050"/>
          <w:sz w:val="24"/>
          <w:szCs w:val="24"/>
          <w:lang w:val="en"/>
        </w:rPr>
        <w:t>Kieran O’Halloran</w:t>
      </w:r>
      <w:r w:rsidR="00B55D4E" w:rsidRPr="00B55D4E">
        <w:rPr>
          <w:rFonts w:ascii="Times New Roman" w:hAnsi="Times New Roman" w:cs="Times New Roman"/>
          <w:color w:val="00B050"/>
          <w:sz w:val="24"/>
          <w:szCs w:val="24"/>
          <w:lang w:val="en"/>
        </w:rPr>
        <w:t xml:space="preserve">. </w:t>
      </w:r>
      <w:r w:rsidR="00B55D4E" w:rsidRPr="00B55D4E">
        <w:rPr>
          <w:rFonts w:ascii="Times New Roman" w:hAnsi="Times New Roman" w:cs="Times New Roman"/>
          <w:color w:val="00B050"/>
          <w:sz w:val="24"/>
          <w:szCs w:val="24"/>
        </w:rPr>
        <w:t>Linguistics and Education, 15, pp.413–423.</w:t>
      </w:r>
    </w:p>
    <w:p w14:paraId="0DBB6F1E" w14:textId="77777777" w:rsidR="00C71CE8" w:rsidRDefault="00C71CE8" w:rsidP="00BE6BDE">
      <w:pPr>
        <w:pStyle w:val="NoSpacing"/>
        <w:rPr>
          <w:rFonts w:ascii="Times New Roman" w:hAnsi="Times New Roman" w:cs="Times New Roman"/>
          <w:i/>
          <w:iCs/>
          <w:sz w:val="24"/>
          <w:szCs w:val="24"/>
        </w:rPr>
      </w:pPr>
    </w:p>
    <w:p w14:paraId="70C97789" w14:textId="54615216" w:rsidR="00BE6BDE" w:rsidRPr="00C71CE8" w:rsidRDefault="00C71CE8" w:rsidP="00BE6BDE">
      <w:pPr>
        <w:pStyle w:val="NoSpacing"/>
        <w:rPr>
          <w:rFonts w:ascii="Times New Roman" w:hAnsi="Times New Roman" w:cs="Times New Roman"/>
          <w:color w:val="00B050"/>
          <w:sz w:val="24"/>
          <w:szCs w:val="24"/>
        </w:rPr>
      </w:pPr>
      <w:r w:rsidRPr="00C71CE8">
        <w:rPr>
          <w:rFonts w:ascii="Times New Roman" w:hAnsi="Times New Roman" w:cs="Times New Roman"/>
          <w:color w:val="00B050"/>
          <w:sz w:val="24"/>
          <w:szCs w:val="24"/>
        </w:rPr>
        <w:t>Ilardi, S. (2013)</w:t>
      </w:r>
      <w:r w:rsidRPr="00C71CE8">
        <w:rPr>
          <w:rFonts w:ascii="Times New Roman" w:hAnsi="Times New Roman" w:cs="Times New Roman"/>
          <w:i/>
          <w:iCs/>
          <w:color w:val="00B050"/>
          <w:sz w:val="24"/>
          <w:szCs w:val="24"/>
        </w:rPr>
        <w:t xml:space="preserve"> </w:t>
      </w:r>
      <w:r w:rsidR="00BE6BDE" w:rsidRPr="00C71CE8">
        <w:rPr>
          <w:rFonts w:ascii="Times New Roman" w:hAnsi="Times New Roman" w:cs="Times New Roman"/>
          <w:i/>
          <w:iCs/>
          <w:color w:val="00B050"/>
          <w:sz w:val="24"/>
          <w:szCs w:val="24"/>
        </w:rPr>
        <w:t>Depression is a disease of civilization</w:t>
      </w:r>
      <w:r w:rsidRPr="00C71CE8">
        <w:rPr>
          <w:rFonts w:ascii="Times New Roman" w:hAnsi="Times New Roman" w:cs="Times New Roman"/>
          <w:i/>
          <w:iCs/>
          <w:color w:val="00B050"/>
          <w:sz w:val="24"/>
          <w:szCs w:val="24"/>
        </w:rPr>
        <w:t xml:space="preserve">: Stephen Ilardi at TEDxEmory. </w:t>
      </w:r>
      <w:r w:rsidRPr="00C71CE8">
        <w:rPr>
          <w:rFonts w:ascii="Times New Roman" w:hAnsi="Times New Roman" w:cs="Times New Roman"/>
          <w:color w:val="00B050"/>
          <w:sz w:val="24"/>
          <w:szCs w:val="24"/>
        </w:rPr>
        <w:t xml:space="preserve">Available at: </w:t>
      </w:r>
      <w:hyperlink r:id="rId43" w:history="1">
        <w:r w:rsidRPr="00C71CE8">
          <w:rPr>
            <w:rStyle w:val="Hyperlink"/>
            <w:rFonts w:ascii="Times New Roman" w:hAnsi="Times New Roman" w:cs="Times New Roman"/>
            <w:color w:val="00B050"/>
            <w:sz w:val="24"/>
            <w:szCs w:val="24"/>
          </w:rPr>
          <w:t>https://www.youtube.com/watch?v=drv3BP0Fdi8</w:t>
        </w:r>
      </w:hyperlink>
      <w:r w:rsidRPr="00C71CE8">
        <w:rPr>
          <w:rFonts w:ascii="Times New Roman" w:hAnsi="Times New Roman" w:cs="Times New Roman"/>
          <w:color w:val="00B050"/>
          <w:sz w:val="24"/>
          <w:szCs w:val="24"/>
        </w:rPr>
        <w:t xml:space="preserve"> (Accessed: 3 March 2019). </w:t>
      </w:r>
    </w:p>
    <w:p w14:paraId="7BFBAAFE" w14:textId="7B53BDEB" w:rsidR="00BE6BDE" w:rsidRDefault="00BE6BDE" w:rsidP="00BE6BDE">
      <w:pPr>
        <w:pStyle w:val="NoSpacing"/>
        <w:rPr>
          <w:rFonts w:ascii="Times New Roman" w:hAnsi="Times New Roman" w:cs="Times New Roman"/>
          <w:sz w:val="24"/>
          <w:szCs w:val="24"/>
        </w:rPr>
      </w:pPr>
    </w:p>
    <w:p w14:paraId="30C88975" w14:textId="77777777" w:rsidR="00B55D4E" w:rsidRPr="00D4404F" w:rsidRDefault="00B55D4E" w:rsidP="00BE6BDE">
      <w:pPr>
        <w:pStyle w:val="NoSpacing"/>
        <w:rPr>
          <w:rFonts w:ascii="Times New Roman" w:hAnsi="Times New Roman" w:cs="Times New Roman"/>
          <w:sz w:val="24"/>
          <w:szCs w:val="24"/>
        </w:rPr>
      </w:pPr>
    </w:p>
    <w:p w14:paraId="00DBC598" w14:textId="49A45452" w:rsidR="00BE6BDE" w:rsidRPr="00C71CE8" w:rsidRDefault="00BE6BDE" w:rsidP="00BE6BDE">
      <w:pPr>
        <w:pStyle w:val="NoSpacing"/>
        <w:rPr>
          <w:rFonts w:ascii="Times New Roman" w:hAnsi="Times New Roman" w:cs="Times New Roman"/>
          <w:color w:val="00B050"/>
          <w:sz w:val="24"/>
          <w:szCs w:val="24"/>
          <w:lang w:val="en"/>
        </w:rPr>
      </w:pPr>
      <w:bookmarkStart w:id="20" w:name="citation"/>
      <w:r w:rsidRPr="00C71CE8">
        <w:rPr>
          <w:rFonts w:ascii="Times New Roman" w:hAnsi="Times New Roman" w:cs="Times New Roman"/>
          <w:color w:val="00B050"/>
          <w:sz w:val="24"/>
          <w:szCs w:val="24"/>
          <w:lang w:val="en"/>
        </w:rPr>
        <w:t xml:space="preserve">Jackson, C. (2019) </w:t>
      </w:r>
      <w:r w:rsidR="00C71CE8" w:rsidRPr="00C71CE8">
        <w:rPr>
          <w:rFonts w:ascii="Times New Roman" w:hAnsi="Times New Roman" w:cs="Times New Roman"/>
          <w:color w:val="00B050"/>
          <w:sz w:val="24"/>
          <w:szCs w:val="24"/>
          <w:lang w:val="en"/>
        </w:rPr>
        <w:t>‘</w:t>
      </w:r>
      <w:r w:rsidRPr="00C71CE8">
        <w:rPr>
          <w:rFonts w:ascii="Times New Roman" w:hAnsi="Times New Roman" w:cs="Times New Roman"/>
          <w:color w:val="00B050"/>
          <w:sz w:val="24"/>
          <w:szCs w:val="24"/>
          <w:lang w:val="en"/>
        </w:rPr>
        <w:t>Slaves to the Machine</w:t>
      </w:r>
      <w:r w:rsidR="00C71CE8" w:rsidRPr="00C71CE8">
        <w:rPr>
          <w:rFonts w:ascii="Times New Roman" w:hAnsi="Times New Roman" w:cs="Times New Roman"/>
          <w:color w:val="00B050"/>
          <w:sz w:val="24"/>
          <w:szCs w:val="24"/>
          <w:lang w:val="en"/>
        </w:rPr>
        <w:t>’,</w:t>
      </w:r>
      <w:r w:rsidRPr="00C71CE8">
        <w:rPr>
          <w:rFonts w:ascii="Times New Roman" w:hAnsi="Times New Roman" w:cs="Times New Roman"/>
          <w:color w:val="00B050"/>
          <w:sz w:val="24"/>
          <w:szCs w:val="24"/>
          <w:lang w:val="en"/>
        </w:rPr>
        <w:t xml:space="preserve"> </w:t>
      </w:r>
      <w:r w:rsidRPr="00C71CE8">
        <w:rPr>
          <w:rFonts w:ascii="Times New Roman" w:hAnsi="Times New Roman" w:cs="Times New Roman"/>
          <w:i/>
          <w:color w:val="00B050"/>
          <w:sz w:val="24"/>
          <w:szCs w:val="24"/>
          <w:lang w:val="en"/>
        </w:rPr>
        <w:t>Therapy Today</w:t>
      </w:r>
      <w:r w:rsidRPr="00C71CE8">
        <w:rPr>
          <w:rFonts w:ascii="Times New Roman" w:hAnsi="Times New Roman" w:cs="Times New Roman"/>
          <w:iCs/>
          <w:color w:val="00B050"/>
          <w:sz w:val="24"/>
          <w:szCs w:val="24"/>
          <w:lang w:val="en"/>
        </w:rPr>
        <w:t>,</w:t>
      </w:r>
      <w:r w:rsidRPr="00C71CE8">
        <w:rPr>
          <w:rFonts w:ascii="Times New Roman" w:hAnsi="Times New Roman" w:cs="Times New Roman"/>
          <w:color w:val="00B050"/>
          <w:sz w:val="24"/>
          <w:szCs w:val="24"/>
          <w:lang w:val="en"/>
        </w:rPr>
        <w:t xml:space="preserve"> 30(4). </w:t>
      </w:r>
      <w:r w:rsidR="00C71CE8" w:rsidRPr="00C71CE8">
        <w:rPr>
          <w:rFonts w:ascii="Times New Roman" w:hAnsi="Times New Roman" w:cs="Times New Roman"/>
          <w:color w:val="00B050"/>
          <w:sz w:val="24"/>
          <w:szCs w:val="24"/>
          <w:lang w:val="en"/>
        </w:rPr>
        <w:t xml:space="preserve">Available at: </w:t>
      </w:r>
      <w:hyperlink r:id="rId44" w:history="1">
        <w:r w:rsidR="00C71CE8" w:rsidRPr="00C71CE8">
          <w:rPr>
            <w:rStyle w:val="Hyperlink"/>
            <w:rFonts w:ascii="Times New Roman" w:hAnsi="Times New Roman" w:cs="Times New Roman"/>
            <w:color w:val="00B050"/>
            <w:sz w:val="24"/>
            <w:szCs w:val="24"/>
          </w:rPr>
          <w:t>https://www.bacp.co.uk/bacp-journals/therapy-today/2019/may-2019/slaves-to-the-machine/</w:t>
        </w:r>
      </w:hyperlink>
      <w:r w:rsidR="00C71CE8" w:rsidRPr="00C71CE8">
        <w:rPr>
          <w:rFonts w:ascii="Times New Roman" w:hAnsi="Times New Roman" w:cs="Times New Roman"/>
          <w:color w:val="00B050"/>
          <w:sz w:val="24"/>
          <w:szCs w:val="24"/>
        </w:rPr>
        <w:t xml:space="preserve"> (Accessed: 27 February 2019).</w:t>
      </w:r>
    </w:p>
    <w:p w14:paraId="5EA958E4" w14:textId="77777777" w:rsidR="00B55D4E" w:rsidRPr="00D4404F" w:rsidRDefault="00B55D4E" w:rsidP="00BE6BDE">
      <w:pPr>
        <w:pStyle w:val="NoSpacing"/>
        <w:rPr>
          <w:rFonts w:ascii="Times New Roman" w:hAnsi="Times New Roman" w:cs="Times New Roman"/>
          <w:sz w:val="24"/>
          <w:szCs w:val="24"/>
          <w:lang w:val="en"/>
        </w:rPr>
      </w:pPr>
    </w:p>
    <w:p w14:paraId="0A37FA51" w14:textId="77777777" w:rsidR="00BE6BDE" w:rsidRPr="00D4404F" w:rsidRDefault="00BE6BDE" w:rsidP="00BE6BDE">
      <w:pPr>
        <w:pStyle w:val="NoSpacing"/>
        <w:rPr>
          <w:rFonts w:ascii="Times New Roman" w:hAnsi="Times New Roman" w:cs="Times New Roman"/>
          <w:sz w:val="24"/>
          <w:szCs w:val="24"/>
          <w:lang w:val="en"/>
        </w:rPr>
      </w:pPr>
    </w:p>
    <w:p w14:paraId="208A9B58" w14:textId="79A860CB" w:rsidR="00BE6BDE" w:rsidRPr="003A5C36" w:rsidRDefault="00BE6BDE" w:rsidP="00BE6BDE">
      <w:pPr>
        <w:pStyle w:val="contributor"/>
        <w:shd w:val="clear" w:color="auto" w:fill="FFFFFF"/>
        <w:spacing w:before="0" w:beforeAutospacing="0" w:after="0" w:afterAutospacing="0" w:line="264" w:lineRule="atLeast"/>
        <w:textAlignment w:val="baseline"/>
        <w:rPr>
          <w:rStyle w:val="Hyperlink"/>
          <w:color w:val="00B050"/>
        </w:rPr>
      </w:pPr>
      <w:r w:rsidRPr="003A5C36">
        <w:rPr>
          <w:color w:val="00B050"/>
        </w:rPr>
        <w:t>Jarvis, D</w:t>
      </w:r>
      <w:r w:rsidR="003A5C36" w:rsidRPr="003A5C36">
        <w:rPr>
          <w:color w:val="00B050"/>
        </w:rPr>
        <w:t xml:space="preserve">. </w:t>
      </w:r>
      <w:r w:rsidRPr="003A5C36">
        <w:rPr>
          <w:color w:val="00B050"/>
        </w:rPr>
        <w:t xml:space="preserve">(2019) </w:t>
      </w:r>
      <w:r w:rsidR="003A5C36" w:rsidRPr="003A5C36">
        <w:rPr>
          <w:color w:val="00B050"/>
        </w:rPr>
        <w:t>‘</w:t>
      </w:r>
      <w:r w:rsidRPr="003A5C36">
        <w:rPr>
          <w:color w:val="00B050"/>
        </w:rPr>
        <w:t>Dan Jarvis: Margaret Thatcher’s legacy is one of devastation</w:t>
      </w:r>
      <w:r w:rsidR="003A5C36" w:rsidRPr="003A5C36">
        <w:rPr>
          <w:color w:val="00B050"/>
        </w:rPr>
        <w:t>’,</w:t>
      </w:r>
      <w:r w:rsidRPr="003A5C36">
        <w:rPr>
          <w:color w:val="00B050"/>
        </w:rPr>
        <w:t xml:space="preserve"> </w:t>
      </w:r>
      <w:r w:rsidRPr="003A5C36">
        <w:rPr>
          <w:i/>
          <w:color w:val="00B050"/>
        </w:rPr>
        <w:t>The House - Parliaments magazine</w:t>
      </w:r>
      <w:r w:rsidR="003A5C36" w:rsidRPr="003A5C36">
        <w:rPr>
          <w:i/>
          <w:color w:val="00B050"/>
        </w:rPr>
        <w:t>, 1</w:t>
      </w:r>
      <w:r w:rsidR="003A5C36" w:rsidRPr="003A5C36">
        <w:rPr>
          <w:i/>
          <w:color w:val="00B050"/>
          <w:vertAlign w:val="superscript"/>
        </w:rPr>
        <w:t>st</w:t>
      </w:r>
      <w:r w:rsidR="003A5C36" w:rsidRPr="003A5C36">
        <w:rPr>
          <w:i/>
          <w:color w:val="00B050"/>
        </w:rPr>
        <w:t xml:space="preserve"> May 2019. </w:t>
      </w:r>
      <w:r w:rsidRPr="003A5C36">
        <w:rPr>
          <w:color w:val="00B050"/>
        </w:rPr>
        <w:t xml:space="preserve">Available at: </w:t>
      </w:r>
      <w:hyperlink r:id="rId45" w:history="1">
        <w:r w:rsidRPr="003A5C36">
          <w:rPr>
            <w:rStyle w:val="Hyperlink"/>
            <w:color w:val="00B050"/>
          </w:rPr>
          <w:t>https://www.politicshome.com/news/uk/political-parties/conservative-party/house/house-magazine/103574/dan-jarvis-margaret</w:t>
        </w:r>
      </w:hyperlink>
      <w:r w:rsidR="003A5C36" w:rsidRPr="003A5C36">
        <w:rPr>
          <w:rStyle w:val="Hyperlink"/>
          <w:color w:val="00B050"/>
        </w:rPr>
        <w:t xml:space="preserve"> (Accessed 17 July 2019). </w:t>
      </w:r>
    </w:p>
    <w:p w14:paraId="03EDA4CF" w14:textId="4ED84CAD" w:rsidR="003A5C36" w:rsidRDefault="003A5C36" w:rsidP="00BE6BDE">
      <w:pPr>
        <w:pStyle w:val="contributor"/>
        <w:shd w:val="clear" w:color="auto" w:fill="FFFFFF"/>
        <w:spacing w:before="0" w:beforeAutospacing="0" w:after="0" w:afterAutospacing="0" w:line="264" w:lineRule="atLeast"/>
        <w:textAlignment w:val="baseline"/>
        <w:rPr>
          <w:rStyle w:val="Hyperlink"/>
        </w:rPr>
      </w:pPr>
    </w:p>
    <w:p w14:paraId="00763A81" w14:textId="77777777" w:rsidR="00BE6BDE" w:rsidRDefault="00BE6BDE" w:rsidP="00BE6BDE">
      <w:pPr>
        <w:pStyle w:val="contributor"/>
        <w:shd w:val="clear" w:color="auto" w:fill="FFFFFF"/>
        <w:spacing w:before="0" w:beforeAutospacing="0" w:after="0" w:afterAutospacing="0" w:line="264" w:lineRule="atLeast"/>
        <w:textAlignment w:val="baseline"/>
        <w:rPr>
          <w:rStyle w:val="Hyperlink"/>
        </w:rPr>
      </w:pPr>
    </w:p>
    <w:p w14:paraId="52AF132F" w14:textId="1DE56B6A" w:rsidR="00BE6BDE" w:rsidRPr="00D4404F" w:rsidRDefault="00BE6BDE" w:rsidP="00BE6BDE">
      <w:pPr>
        <w:pStyle w:val="contributor"/>
        <w:shd w:val="clear" w:color="auto" w:fill="FFFFFF"/>
        <w:spacing w:before="0" w:beforeAutospacing="0" w:after="0" w:afterAutospacing="0" w:line="264" w:lineRule="atLeast"/>
        <w:textAlignment w:val="baseline"/>
        <w:rPr>
          <w:rStyle w:val="Hyperlink"/>
        </w:rPr>
      </w:pPr>
      <w:r w:rsidRPr="00C71CE8">
        <w:rPr>
          <w:rStyle w:val="Hyperlink"/>
          <w:color w:val="00B050"/>
        </w:rPr>
        <w:t>Jenkins, P</w:t>
      </w:r>
      <w:r w:rsidR="00C71CE8" w:rsidRPr="00C71CE8">
        <w:rPr>
          <w:rStyle w:val="Hyperlink"/>
          <w:color w:val="00B050"/>
        </w:rPr>
        <w:t>.</w:t>
      </w:r>
      <w:r w:rsidRPr="00C71CE8">
        <w:rPr>
          <w:rStyle w:val="Hyperlink"/>
          <w:color w:val="00B050"/>
        </w:rPr>
        <w:t xml:space="preserve"> (2017) </w:t>
      </w:r>
      <w:r w:rsidRPr="00C71CE8">
        <w:rPr>
          <w:rStyle w:val="Hyperlink"/>
          <w:i/>
          <w:iCs/>
          <w:color w:val="00B050"/>
        </w:rPr>
        <w:t>Professional Practice in Counselling and Psychotherapy- Ethics and the Law.</w:t>
      </w:r>
      <w:r w:rsidRPr="00C71CE8">
        <w:rPr>
          <w:rStyle w:val="Hyperlink"/>
          <w:color w:val="00B050"/>
        </w:rPr>
        <w:t xml:space="preserve"> Sage Publications: London</w:t>
      </w:r>
      <w:r>
        <w:rPr>
          <w:rStyle w:val="Hyperlink"/>
        </w:rPr>
        <w:t xml:space="preserve">. </w:t>
      </w:r>
    </w:p>
    <w:p w14:paraId="217FC9A2" w14:textId="77777777" w:rsidR="00BE6BDE" w:rsidRPr="003A5C36" w:rsidRDefault="00BE6BDE" w:rsidP="00BE6BDE">
      <w:pPr>
        <w:pStyle w:val="contributor"/>
        <w:shd w:val="clear" w:color="auto" w:fill="FFFFFF"/>
        <w:spacing w:before="0" w:beforeAutospacing="0" w:after="0" w:afterAutospacing="0" w:line="264" w:lineRule="atLeast"/>
        <w:textAlignment w:val="baseline"/>
        <w:rPr>
          <w:i/>
          <w:iCs/>
          <w:color w:val="00B050"/>
        </w:rPr>
      </w:pPr>
    </w:p>
    <w:bookmarkEnd w:id="20"/>
    <w:p w14:paraId="3E670120" w14:textId="4B963DB6" w:rsidR="00BE6BDE" w:rsidRPr="003A5C36" w:rsidRDefault="00BE6BDE" w:rsidP="00BE6BDE">
      <w:pPr>
        <w:pStyle w:val="NoSpacing"/>
        <w:rPr>
          <w:rStyle w:val="Hyperlink"/>
          <w:rFonts w:ascii="Times New Roman" w:hAnsi="Times New Roman" w:cs="Times New Roman"/>
          <w:color w:val="00B050"/>
          <w:sz w:val="24"/>
          <w:szCs w:val="24"/>
        </w:rPr>
      </w:pPr>
      <w:r w:rsidRPr="003A5C36">
        <w:rPr>
          <w:rFonts w:ascii="Times New Roman" w:hAnsi="Times New Roman" w:cs="Times New Roman"/>
          <w:color w:val="00B050"/>
          <w:sz w:val="24"/>
          <w:szCs w:val="24"/>
          <w:lang w:val="en"/>
        </w:rPr>
        <w:t>Johnson, B</w:t>
      </w:r>
      <w:r w:rsidR="003A5C36" w:rsidRPr="003A5C36">
        <w:rPr>
          <w:rFonts w:ascii="Times New Roman" w:hAnsi="Times New Roman" w:cs="Times New Roman"/>
          <w:color w:val="00B050"/>
          <w:sz w:val="24"/>
          <w:szCs w:val="24"/>
          <w:lang w:val="en"/>
        </w:rPr>
        <w:t>.</w:t>
      </w:r>
      <w:r w:rsidRPr="003A5C36">
        <w:rPr>
          <w:rFonts w:ascii="Times New Roman" w:hAnsi="Times New Roman" w:cs="Times New Roman"/>
          <w:color w:val="00B050"/>
          <w:sz w:val="24"/>
          <w:szCs w:val="24"/>
          <w:lang w:val="en"/>
        </w:rPr>
        <w:t xml:space="preserve"> (2018) </w:t>
      </w:r>
      <w:r w:rsidR="003A5C36" w:rsidRPr="003A5C36">
        <w:rPr>
          <w:rFonts w:ascii="Times New Roman" w:hAnsi="Times New Roman" w:cs="Times New Roman"/>
          <w:color w:val="00B050"/>
          <w:sz w:val="24"/>
          <w:szCs w:val="24"/>
          <w:lang w:val="en"/>
        </w:rPr>
        <w:t>‘</w:t>
      </w:r>
      <w:r w:rsidRPr="003A5C36">
        <w:rPr>
          <w:rFonts w:ascii="Times New Roman" w:hAnsi="Times New Roman" w:cs="Times New Roman"/>
          <w:color w:val="00B050"/>
          <w:sz w:val="24"/>
          <w:szCs w:val="24"/>
        </w:rPr>
        <w:t>Shakespeare, Madness and Threatened Identities</w:t>
      </w:r>
      <w:r w:rsidR="003A5C36" w:rsidRPr="003A5C36">
        <w:rPr>
          <w:rFonts w:ascii="Times New Roman" w:hAnsi="Times New Roman" w:cs="Times New Roman"/>
          <w:color w:val="00B050"/>
          <w:sz w:val="24"/>
          <w:szCs w:val="24"/>
        </w:rPr>
        <w:t xml:space="preserve">’, </w:t>
      </w:r>
      <w:r w:rsidR="003A5C36" w:rsidRPr="003A5C36">
        <w:rPr>
          <w:rFonts w:ascii="Times New Roman" w:hAnsi="Times New Roman" w:cs="Times New Roman"/>
          <w:i/>
          <w:iCs/>
          <w:color w:val="00B050"/>
          <w:sz w:val="24"/>
          <w:szCs w:val="24"/>
        </w:rPr>
        <w:t>Medium</w:t>
      </w:r>
      <w:r w:rsidR="003A5C36" w:rsidRPr="003A5C36">
        <w:rPr>
          <w:rFonts w:ascii="Times New Roman" w:hAnsi="Times New Roman" w:cs="Times New Roman"/>
          <w:color w:val="00B050"/>
          <w:sz w:val="24"/>
          <w:szCs w:val="24"/>
        </w:rPr>
        <w:t xml:space="preserve"> [blog]. </w:t>
      </w:r>
      <w:r w:rsidRPr="003A5C36">
        <w:rPr>
          <w:rFonts w:ascii="Times New Roman" w:hAnsi="Times New Roman" w:cs="Times New Roman"/>
          <w:color w:val="00B050"/>
          <w:sz w:val="24"/>
          <w:szCs w:val="24"/>
        </w:rPr>
        <w:t xml:space="preserve"> </w:t>
      </w:r>
      <w:r w:rsidR="003A5C36" w:rsidRPr="003A5C36">
        <w:rPr>
          <w:rFonts w:ascii="Times New Roman" w:hAnsi="Times New Roman" w:cs="Times New Roman"/>
          <w:color w:val="00B050"/>
          <w:sz w:val="24"/>
          <w:szCs w:val="24"/>
        </w:rPr>
        <w:t xml:space="preserve">Available at: </w:t>
      </w:r>
      <w:hyperlink r:id="rId46" w:history="1">
        <w:r w:rsidR="003A5C36" w:rsidRPr="003A5C36">
          <w:rPr>
            <w:rStyle w:val="Hyperlink"/>
            <w:rFonts w:ascii="Times New Roman" w:hAnsi="Times New Roman" w:cs="Times New Roman"/>
            <w:color w:val="00B050"/>
            <w:sz w:val="24"/>
            <w:szCs w:val="24"/>
          </w:rPr>
          <w:t>https://medium.com/@johnsonbrook247/shakespeare-madness-and-threatened-identities-597149ce79a8</w:t>
        </w:r>
      </w:hyperlink>
      <w:r w:rsidR="003A5C36" w:rsidRPr="003A5C36">
        <w:rPr>
          <w:rStyle w:val="Hyperlink"/>
          <w:rFonts w:ascii="Times New Roman" w:hAnsi="Times New Roman" w:cs="Times New Roman"/>
          <w:color w:val="00B050"/>
          <w:sz w:val="24"/>
          <w:szCs w:val="24"/>
        </w:rPr>
        <w:t xml:space="preserve"> (Accessed 20 March 2019).</w:t>
      </w:r>
    </w:p>
    <w:p w14:paraId="10A30816" w14:textId="77777777" w:rsidR="00BE6BDE" w:rsidRPr="00D4404F" w:rsidRDefault="00BE6BDE" w:rsidP="00BE6BDE">
      <w:pPr>
        <w:pStyle w:val="NoSpacing"/>
        <w:rPr>
          <w:rFonts w:ascii="Times New Roman" w:hAnsi="Times New Roman" w:cs="Times New Roman"/>
          <w:sz w:val="24"/>
          <w:szCs w:val="24"/>
        </w:rPr>
      </w:pPr>
    </w:p>
    <w:p w14:paraId="5979F734" w14:textId="77777777" w:rsidR="00BE6BDE" w:rsidRPr="00D80BDE" w:rsidRDefault="00BE6BDE" w:rsidP="00BE6BDE">
      <w:pPr>
        <w:pStyle w:val="Heading1"/>
        <w:shd w:val="clear" w:color="auto" w:fill="FFFFFF"/>
        <w:spacing w:before="0" w:beforeAutospacing="0" w:after="0" w:afterAutospacing="0" w:line="360" w:lineRule="atLeast"/>
        <w:rPr>
          <w:b w:val="0"/>
          <w:bCs w:val="0"/>
          <w:color w:val="00B050"/>
          <w:sz w:val="24"/>
          <w:szCs w:val="24"/>
          <w:shd w:val="clear" w:color="auto" w:fill="FFFFFF"/>
        </w:rPr>
      </w:pPr>
      <w:r w:rsidRPr="00D80BDE">
        <w:rPr>
          <w:b w:val="0"/>
          <w:bCs w:val="0"/>
          <w:color w:val="00B050"/>
          <w:sz w:val="24"/>
          <w:szCs w:val="24"/>
        </w:rPr>
        <w:t>Johnstone, B. and Mando, J. (2014) ‘Proximity and journalistic practice in environmental discourse: Experiencing ‘job blackmail’ in the news’</w:t>
      </w:r>
      <w:r w:rsidRPr="00D80BDE">
        <w:rPr>
          <w:b w:val="0"/>
          <w:bCs w:val="0"/>
          <w:color w:val="00B050"/>
          <w:sz w:val="24"/>
          <w:szCs w:val="24"/>
          <w:shd w:val="clear" w:color="auto" w:fill="FFFFFF"/>
        </w:rPr>
        <w:t xml:space="preserve">, </w:t>
      </w:r>
      <w:r w:rsidRPr="00022510">
        <w:rPr>
          <w:b w:val="0"/>
          <w:bCs w:val="0"/>
          <w:i/>
          <w:iCs/>
          <w:color w:val="00B050"/>
          <w:sz w:val="24"/>
          <w:szCs w:val="24"/>
          <w:shd w:val="clear" w:color="auto" w:fill="FFFFFF"/>
        </w:rPr>
        <w:t>Journal of Discourse and Communication,</w:t>
      </w:r>
      <w:r w:rsidRPr="00D80BDE">
        <w:rPr>
          <w:b w:val="0"/>
          <w:bCs w:val="0"/>
          <w:color w:val="00B050"/>
          <w:sz w:val="24"/>
          <w:szCs w:val="24"/>
          <w:shd w:val="clear" w:color="auto" w:fill="FFFFFF"/>
        </w:rPr>
        <w:t xml:space="preserve"> 9(1), pp.81-101. DOI: </w:t>
      </w:r>
      <w:hyperlink r:id="rId47" w:history="1">
        <w:r w:rsidRPr="00D80BDE">
          <w:rPr>
            <w:rStyle w:val="Hyperlink"/>
            <w:rFonts w:eastAsiaTheme="majorEastAsia"/>
            <w:b w:val="0"/>
            <w:bCs w:val="0"/>
            <w:color w:val="00B050"/>
            <w:sz w:val="24"/>
            <w:szCs w:val="24"/>
            <w:shd w:val="clear" w:color="auto" w:fill="FFFFFF"/>
          </w:rPr>
          <w:t>https://doi.org/10.1177/1750481314555266</w:t>
        </w:r>
      </w:hyperlink>
    </w:p>
    <w:p w14:paraId="370D5D1C" w14:textId="77777777" w:rsidR="00BE6BDE" w:rsidRPr="00D80BDE" w:rsidRDefault="00BE6BDE" w:rsidP="00BE6BDE">
      <w:pPr>
        <w:pStyle w:val="Heading1"/>
        <w:shd w:val="clear" w:color="auto" w:fill="FFFFFF"/>
        <w:spacing w:before="0" w:beforeAutospacing="0" w:after="0" w:afterAutospacing="0" w:line="360" w:lineRule="atLeast"/>
        <w:rPr>
          <w:b w:val="0"/>
          <w:bCs w:val="0"/>
          <w:color w:val="00B050"/>
          <w:sz w:val="24"/>
          <w:szCs w:val="24"/>
        </w:rPr>
      </w:pPr>
    </w:p>
    <w:p w14:paraId="16B9BF22" w14:textId="77777777" w:rsidR="00BE6BDE" w:rsidRPr="00D80BDE" w:rsidRDefault="00BE6BDE" w:rsidP="00BE6BDE">
      <w:pPr>
        <w:rPr>
          <w:rFonts w:ascii="Times New Roman" w:hAnsi="Times New Roman" w:cs="Times New Roman"/>
          <w:color w:val="00B050"/>
          <w:sz w:val="24"/>
          <w:szCs w:val="24"/>
        </w:rPr>
      </w:pPr>
      <w:r w:rsidRPr="00D80BDE">
        <w:rPr>
          <w:rFonts w:ascii="Times New Roman" w:hAnsi="Times New Roman" w:cs="Times New Roman"/>
          <w:color w:val="00B050"/>
          <w:sz w:val="24"/>
          <w:szCs w:val="24"/>
          <w:lang w:val="en"/>
        </w:rPr>
        <w:t>Jones, E. et al. (2008) ‘Psychological effects of chemical weapons: a follow-up study of First World War veterans’</w:t>
      </w:r>
      <w:r w:rsidRPr="00D80BDE">
        <w:rPr>
          <w:rFonts w:ascii="Times New Roman" w:hAnsi="Times New Roman" w:cs="Times New Roman"/>
          <w:i/>
          <w:iCs/>
          <w:color w:val="00B050"/>
          <w:sz w:val="24"/>
          <w:szCs w:val="24"/>
          <w:lang w:val="en"/>
        </w:rPr>
        <w:t xml:space="preserve">. </w:t>
      </w:r>
      <w:r w:rsidRPr="00022510">
        <w:rPr>
          <w:rFonts w:ascii="Times New Roman" w:hAnsi="Times New Roman" w:cs="Times New Roman"/>
          <w:i/>
          <w:iCs/>
          <w:color w:val="00B050"/>
          <w:sz w:val="24"/>
          <w:szCs w:val="24"/>
          <w:lang w:val="en"/>
        </w:rPr>
        <w:t>Psychological medicine,</w:t>
      </w:r>
      <w:r w:rsidRPr="00D80BDE">
        <w:rPr>
          <w:rFonts w:ascii="Times New Roman" w:hAnsi="Times New Roman" w:cs="Times New Roman"/>
          <w:i/>
          <w:iCs/>
          <w:color w:val="00B050"/>
          <w:sz w:val="24"/>
          <w:szCs w:val="24"/>
          <w:lang w:val="en"/>
        </w:rPr>
        <w:t xml:space="preserve"> </w:t>
      </w:r>
      <w:r w:rsidRPr="00D80BDE">
        <w:rPr>
          <w:rFonts w:ascii="Times New Roman" w:hAnsi="Times New Roman" w:cs="Times New Roman"/>
          <w:color w:val="00B050"/>
          <w:sz w:val="24"/>
          <w:szCs w:val="24"/>
          <w:lang w:val="en"/>
        </w:rPr>
        <w:t xml:space="preserve">38(10), pp. 1419-26. DOI: </w:t>
      </w:r>
      <w:r w:rsidRPr="00D80BDE">
        <w:rPr>
          <w:rFonts w:ascii="Times New Roman" w:hAnsi="Times New Roman" w:cs="Times New Roman"/>
          <w:color w:val="00B050"/>
          <w:sz w:val="24"/>
          <w:szCs w:val="24"/>
          <w:shd w:val="clear" w:color="auto" w:fill="FFFFFF"/>
        </w:rPr>
        <w:t>10.1017/S003329170800278X</w:t>
      </w:r>
    </w:p>
    <w:p w14:paraId="6EE64B86" w14:textId="6A7F5A4C" w:rsidR="00BE6BDE" w:rsidRDefault="00BE6BDE" w:rsidP="00BE6BDE">
      <w:pPr>
        <w:pStyle w:val="NoSpacing"/>
        <w:rPr>
          <w:rStyle w:val="reference-text"/>
          <w:rFonts w:ascii="Times New Roman" w:hAnsi="Times New Roman" w:cs="Times New Roman"/>
          <w:sz w:val="24"/>
          <w:szCs w:val="24"/>
          <w:bdr w:val="none" w:sz="0" w:space="0" w:color="auto" w:frame="1"/>
        </w:rPr>
      </w:pPr>
      <w:r w:rsidRPr="00D33981">
        <w:rPr>
          <w:rStyle w:val="reference-text"/>
          <w:rFonts w:ascii="Times New Roman" w:hAnsi="Times New Roman" w:cs="Times New Roman"/>
          <w:color w:val="00B050"/>
          <w:sz w:val="24"/>
          <w:szCs w:val="24"/>
          <w:bdr w:val="none" w:sz="0" w:space="0" w:color="auto" w:frame="1"/>
        </w:rPr>
        <w:t xml:space="preserve">Jones, G (1986) </w:t>
      </w:r>
      <w:hyperlink r:id="rId48" w:history="1">
        <w:r w:rsidRPr="00D33981">
          <w:rPr>
            <w:rStyle w:val="Hyperlink"/>
            <w:rFonts w:ascii="Times New Roman" w:hAnsi="Times New Roman" w:cs="Times New Roman"/>
            <w:i/>
            <w:iCs/>
            <w:color w:val="00B050"/>
            <w:sz w:val="24"/>
            <w:szCs w:val="24"/>
            <w:bdr w:val="none" w:sz="0" w:space="0" w:color="auto" w:frame="1"/>
          </w:rPr>
          <w:t>Social Hygiene in 20th Century Britain</w:t>
        </w:r>
      </w:hyperlink>
      <w:r w:rsidR="00D33981" w:rsidRPr="00D33981">
        <w:rPr>
          <w:rStyle w:val="Hyperlink"/>
          <w:rFonts w:ascii="Times New Roman" w:hAnsi="Times New Roman" w:cs="Times New Roman"/>
          <w:color w:val="00B050"/>
          <w:sz w:val="24"/>
          <w:szCs w:val="24"/>
          <w:bdr w:val="none" w:sz="0" w:space="0" w:color="auto" w:frame="1"/>
        </w:rPr>
        <w:t>.</w:t>
      </w:r>
      <w:r w:rsidRPr="00D33981">
        <w:rPr>
          <w:rStyle w:val="reference-text"/>
          <w:rFonts w:ascii="Times New Roman" w:hAnsi="Times New Roman" w:cs="Times New Roman"/>
          <w:color w:val="00B050"/>
          <w:sz w:val="24"/>
          <w:szCs w:val="24"/>
          <w:bdr w:val="none" w:sz="0" w:space="0" w:color="auto" w:frame="1"/>
        </w:rPr>
        <w:t> </w:t>
      </w:r>
      <w:r w:rsidR="00D33981" w:rsidRPr="00D33981">
        <w:rPr>
          <w:rStyle w:val="reference-text"/>
          <w:rFonts w:ascii="Times New Roman" w:hAnsi="Times New Roman" w:cs="Times New Roman"/>
          <w:color w:val="00B050"/>
          <w:sz w:val="24"/>
          <w:szCs w:val="24"/>
          <w:bdr w:val="none" w:sz="0" w:space="0" w:color="auto" w:frame="1"/>
        </w:rPr>
        <w:t xml:space="preserve"> London:</w:t>
      </w:r>
      <w:r w:rsidRPr="00D33981">
        <w:rPr>
          <w:rStyle w:val="reference-text"/>
          <w:rFonts w:ascii="Times New Roman" w:hAnsi="Times New Roman" w:cs="Times New Roman"/>
          <w:color w:val="00B050"/>
          <w:sz w:val="24"/>
          <w:szCs w:val="24"/>
          <w:bdr w:val="none" w:sz="0" w:space="0" w:color="auto" w:frame="1"/>
        </w:rPr>
        <w:t xml:space="preserve"> </w:t>
      </w:r>
      <w:r w:rsidRPr="00D33981">
        <w:rPr>
          <w:rFonts w:ascii="Times New Roman" w:hAnsi="Times New Roman" w:cs="Times New Roman"/>
          <w:color w:val="00B050"/>
          <w:sz w:val="24"/>
          <w:szCs w:val="24"/>
          <w:shd w:val="clear" w:color="auto" w:fill="FFFFFF"/>
        </w:rPr>
        <w:t>Croom Helm</w:t>
      </w:r>
      <w:r w:rsidR="00D33981" w:rsidRPr="00D33981">
        <w:rPr>
          <w:rStyle w:val="reference-text"/>
          <w:rFonts w:ascii="Times New Roman" w:hAnsi="Times New Roman" w:cs="Times New Roman"/>
          <w:color w:val="00B050"/>
          <w:sz w:val="24"/>
          <w:szCs w:val="24"/>
          <w:bdr w:val="none" w:sz="0" w:space="0" w:color="auto" w:frame="1"/>
        </w:rPr>
        <w:t>.</w:t>
      </w:r>
      <w:r w:rsidRPr="00D4404F">
        <w:rPr>
          <w:rStyle w:val="reference-text"/>
          <w:rFonts w:ascii="Times New Roman" w:hAnsi="Times New Roman" w:cs="Times New Roman"/>
          <w:sz w:val="24"/>
          <w:szCs w:val="24"/>
          <w:bdr w:val="none" w:sz="0" w:space="0" w:color="auto" w:frame="1"/>
        </w:rPr>
        <w:t xml:space="preserve"> Page 80 to 83</w:t>
      </w:r>
    </w:p>
    <w:p w14:paraId="13EC3B29" w14:textId="77777777" w:rsidR="00BE6BDE" w:rsidRPr="00D4404F" w:rsidRDefault="00BE6BDE" w:rsidP="00BE6BDE">
      <w:pPr>
        <w:pStyle w:val="NoSpacing"/>
        <w:rPr>
          <w:rFonts w:ascii="Times New Roman" w:hAnsi="Times New Roman" w:cs="Times New Roman"/>
          <w:sz w:val="24"/>
          <w:szCs w:val="24"/>
        </w:rPr>
      </w:pPr>
    </w:p>
    <w:p w14:paraId="68A64186" w14:textId="77777777" w:rsidR="00BE6BDE" w:rsidRPr="00D4404F" w:rsidRDefault="00BE6BDE" w:rsidP="00BE6BDE">
      <w:pPr>
        <w:pStyle w:val="NoSpacing"/>
        <w:rPr>
          <w:rFonts w:ascii="Times New Roman" w:hAnsi="Times New Roman" w:cs="Times New Roman"/>
          <w:sz w:val="24"/>
          <w:szCs w:val="24"/>
        </w:rPr>
      </w:pPr>
      <w:r w:rsidRPr="00D4404F">
        <w:rPr>
          <w:rFonts w:ascii="Times New Roman" w:hAnsi="Times New Roman" w:cs="Times New Roman"/>
          <w:sz w:val="24"/>
          <w:szCs w:val="24"/>
          <w:lang w:val="en"/>
        </w:rPr>
        <w:t xml:space="preserve">Joos van Craesbeeck,  (1650) </w:t>
      </w:r>
      <w:r w:rsidRPr="00D4404F">
        <w:rPr>
          <w:rFonts w:ascii="Times New Roman" w:hAnsi="Times New Roman" w:cs="Times New Roman"/>
          <w:i/>
          <w:iCs/>
          <w:sz w:val="24"/>
          <w:szCs w:val="24"/>
          <w:lang w:val="en"/>
        </w:rPr>
        <w:t>The Temptation of Saint Anthony</w:t>
      </w:r>
      <w:r w:rsidRPr="00D4404F">
        <w:rPr>
          <w:rFonts w:ascii="Times New Roman" w:hAnsi="Times New Roman" w:cs="Times New Roman"/>
          <w:sz w:val="24"/>
          <w:szCs w:val="24"/>
          <w:lang w:val="en"/>
        </w:rPr>
        <w:t xml:space="preserve">, [oil on canvas] </w:t>
      </w:r>
      <w:hyperlink r:id="rId49" w:history="1">
        <w:r w:rsidRPr="00D4404F">
          <w:rPr>
            <w:rStyle w:val="Hyperlink"/>
            <w:rFonts w:ascii="Times New Roman" w:hAnsi="Times New Roman" w:cs="Times New Roman"/>
            <w:sz w:val="24"/>
            <w:szCs w:val="24"/>
          </w:rPr>
          <w:t>Staatliche Kunsthalle Karlsruhe</w:t>
        </w:r>
      </w:hyperlink>
      <w:r w:rsidRPr="00D4404F">
        <w:rPr>
          <w:rFonts w:ascii="Times New Roman" w:hAnsi="Times New Roman" w:cs="Times New Roman"/>
          <w:sz w:val="24"/>
          <w:szCs w:val="24"/>
        </w:rPr>
        <w:t xml:space="preserve">, </w:t>
      </w:r>
      <w:hyperlink r:id="rId50" w:tooltip="Karlsruhe" w:history="1">
        <w:r w:rsidRPr="00D4404F">
          <w:rPr>
            <w:rStyle w:val="Hyperlink"/>
            <w:rFonts w:ascii="Times New Roman" w:hAnsi="Times New Roman" w:cs="Times New Roman"/>
            <w:sz w:val="24"/>
            <w:szCs w:val="24"/>
          </w:rPr>
          <w:t>Karlsruhe</w:t>
        </w:r>
      </w:hyperlink>
      <w:r w:rsidRPr="00D4404F">
        <w:rPr>
          <w:rFonts w:ascii="Times New Roman" w:hAnsi="Times New Roman" w:cs="Times New Roman"/>
          <w:sz w:val="24"/>
          <w:szCs w:val="24"/>
        </w:rPr>
        <w:t xml:space="preserve">, </w:t>
      </w:r>
      <w:hyperlink r:id="rId51" w:tooltip="Germany" w:history="1">
        <w:r w:rsidRPr="00D4404F">
          <w:rPr>
            <w:rStyle w:val="Hyperlink"/>
            <w:rFonts w:ascii="Times New Roman" w:hAnsi="Times New Roman" w:cs="Times New Roman"/>
            <w:sz w:val="24"/>
            <w:szCs w:val="24"/>
          </w:rPr>
          <w:t>Germany</w:t>
        </w:r>
      </w:hyperlink>
    </w:p>
    <w:p w14:paraId="4D2CA345" w14:textId="77777777" w:rsidR="00BE6BDE" w:rsidRPr="00D4404F" w:rsidRDefault="00BE6BDE" w:rsidP="00BE6BDE">
      <w:pPr>
        <w:pStyle w:val="NoSpacing"/>
        <w:rPr>
          <w:rFonts w:ascii="Times New Roman" w:hAnsi="Times New Roman" w:cs="Times New Roman"/>
          <w:sz w:val="24"/>
          <w:szCs w:val="24"/>
          <w:shd w:val="clear" w:color="auto" w:fill="FFFFFF"/>
        </w:rPr>
      </w:pPr>
    </w:p>
    <w:p w14:paraId="448075FE" w14:textId="77777777" w:rsidR="00BE6BDE" w:rsidRPr="00D4404F" w:rsidRDefault="00BE6BDE" w:rsidP="00BE6BDE">
      <w:pPr>
        <w:pStyle w:val="NoSpacing"/>
        <w:rPr>
          <w:rFonts w:ascii="Times New Roman" w:hAnsi="Times New Roman" w:cs="Times New Roman"/>
          <w:sz w:val="24"/>
          <w:szCs w:val="24"/>
        </w:rPr>
      </w:pPr>
    </w:p>
    <w:p w14:paraId="0F3B68A5" w14:textId="77777777" w:rsidR="00BE6BDE" w:rsidRPr="00D80BDE" w:rsidRDefault="00BE6BDE" w:rsidP="00BE6BDE">
      <w:pPr>
        <w:pStyle w:val="NoSpacing"/>
        <w:rPr>
          <w:rFonts w:ascii="Times New Roman" w:hAnsi="Times New Roman" w:cs="Times New Roman"/>
          <w:sz w:val="24"/>
          <w:szCs w:val="24"/>
          <w:lang w:val="en"/>
        </w:rPr>
      </w:pPr>
    </w:p>
    <w:p w14:paraId="752A2D79" w14:textId="77777777" w:rsidR="00BE6BDE" w:rsidRPr="00D80BDE" w:rsidRDefault="00BE6BDE" w:rsidP="00BE6BDE">
      <w:pPr>
        <w:shd w:val="clear" w:color="auto" w:fill="FFFFFF"/>
        <w:rPr>
          <w:rStyle w:val="Hyperlink"/>
          <w:rFonts w:ascii="Times New Roman" w:hAnsi="Times New Roman" w:cs="Times New Roman"/>
          <w:color w:val="00B050"/>
          <w:sz w:val="24"/>
          <w:szCs w:val="24"/>
        </w:rPr>
      </w:pPr>
      <w:r w:rsidRPr="00D80BDE">
        <w:rPr>
          <w:rFonts w:ascii="Times New Roman" w:hAnsi="Times New Roman" w:cs="Times New Roman"/>
          <w:color w:val="00B050"/>
          <w:sz w:val="24"/>
          <w:szCs w:val="24"/>
          <w:shd w:val="clear" w:color="auto" w:fill="FFFFFF"/>
        </w:rPr>
        <w:lastRenderedPageBreak/>
        <w:t xml:space="preserve">Joye, S. (2010) ‘News discourses on distant suffering: A Critical Discourse Analysis of the 2003 SARS outbreak’, </w:t>
      </w:r>
      <w:r w:rsidRPr="00022510">
        <w:rPr>
          <w:rFonts w:ascii="Times New Roman" w:hAnsi="Times New Roman" w:cs="Times New Roman"/>
          <w:i/>
          <w:iCs/>
          <w:color w:val="00B050"/>
          <w:sz w:val="24"/>
          <w:szCs w:val="24"/>
          <w:shd w:val="clear" w:color="auto" w:fill="FFFFFF"/>
        </w:rPr>
        <w:t>Discourse &amp; Society, </w:t>
      </w:r>
      <w:r w:rsidRPr="00D80BDE">
        <w:rPr>
          <w:rFonts w:ascii="Times New Roman" w:hAnsi="Times New Roman" w:cs="Times New Roman"/>
          <w:color w:val="00B050"/>
          <w:sz w:val="24"/>
          <w:szCs w:val="24"/>
          <w:shd w:val="clear" w:color="auto" w:fill="FFFFFF"/>
        </w:rPr>
        <w:t>21(5), pp.586-601. DOI:</w:t>
      </w:r>
      <w:r w:rsidRPr="00D80BDE">
        <w:rPr>
          <w:rFonts w:ascii="Times New Roman" w:hAnsi="Times New Roman" w:cs="Times New Roman"/>
          <w:color w:val="00B050"/>
          <w:sz w:val="24"/>
          <w:szCs w:val="24"/>
        </w:rPr>
        <w:t xml:space="preserve"> </w:t>
      </w:r>
      <w:hyperlink r:id="rId52" w:history="1">
        <w:r w:rsidRPr="00D80BDE">
          <w:rPr>
            <w:rStyle w:val="Hyperlink"/>
            <w:rFonts w:ascii="Times New Roman" w:hAnsi="Times New Roman" w:cs="Times New Roman"/>
            <w:color w:val="00B050"/>
            <w:sz w:val="24"/>
            <w:szCs w:val="24"/>
          </w:rPr>
          <w:t>https://doi.org/10.1177/0957926510373988</w:t>
        </w:r>
      </w:hyperlink>
      <w:r w:rsidRPr="00D80BDE">
        <w:rPr>
          <w:rFonts w:ascii="Times New Roman" w:hAnsi="Times New Roman" w:cs="Times New Roman"/>
          <w:color w:val="00B050"/>
          <w:sz w:val="24"/>
          <w:szCs w:val="24"/>
          <w:shd w:val="clear" w:color="auto" w:fill="FFFFFF"/>
        </w:rPr>
        <w:t xml:space="preserve"> </w:t>
      </w:r>
    </w:p>
    <w:p w14:paraId="6E1F6940" w14:textId="77777777" w:rsidR="00BE6BDE" w:rsidRPr="00D4404F" w:rsidRDefault="00BE6BDE" w:rsidP="00BE6BDE">
      <w:pPr>
        <w:pStyle w:val="NoSpacing"/>
        <w:rPr>
          <w:rFonts w:ascii="Times New Roman" w:hAnsi="Times New Roman" w:cs="Times New Roman"/>
          <w:sz w:val="24"/>
          <w:szCs w:val="24"/>
          <w:shd w:val="clear" w:color="auto" w:fill="FFFFFF"/>
        </w:rPr>
      </w:pPr>
    </w:p>
    <w:p w14:paraId="0BB51C49" w14:textId="433CFB96" w:rsidR="009456E9" w:rsidRDefault="009456E9" w:rsidP="00BE6BDE">
      <w:pPr>
        <w:pStyle w:val="NoSpacing"/>
        <w:rPr>
          <w:rFonts w:ascii="Arial" w:hAnsi="Arial" w:cs="Arial"/>
          <w:color w:val="222222"/>
          <w:sz w:val="21"/>
          <w:szCs w:val="21"/>
          <w:shd w:val="clear" w:color="auto" w:fill="FFFFFF"/>
        </w:rPr>
      </w:pPr>
    </w:p>
    <w:p w14:paraId="158C825C" w14:textId="5F440F6F" w:rsidR="009456E9" w:rsidRPr="00D33981" w:rsidRDefault="009456E9" w:rsidP="00BE6BDE">
      <w:pPr>
        <w:pStyle w:val="NoSpacing"/>
        <w:rPr>
          <w:rFonts w:ascii="Times New Roman" w:hAnsi="Times New Roman" w:cs="Times New Roman"/>
          <w:color w:val="00B050"/>
          <w:sz w:val="24"/>
          <w:szCs w:val="24"/>
          <w:shd w:val="clear" w:color="auto" w:fill="FFFFFF"/>
        </w:rPr>
      </w:pPr>
      <w:r w:rsidRPr="00D33981">
        <w:rPr>
          <w:rFonts w:ascii="Times New Roman" w:hAnsi="Times New Roman" w:cs="Times New Roman"/>
          <w:color w:val="00B050"/>
          <w:sz w:val="24"/>
          <w:szCs w:val="24"/>
          <w:shd w:val="clear" w:color="auto" w:fill="FFFFFF"/>
        </w:rPr>
        <w:t>Jung, C.W</w:t>
      </w:r>
      <w:r w:rsidR="00D33981" w:rsidRPr="00D33981">
        <w:rPr>
          <w:rFonts w:ascii="Times New Roman" w:hAnsi="Times New Roman" w:cs="Times New Roman"/>
          <w:color w:val="00B050"/>
          <w:sz w:val="24"/>
          <w:szCs w:val="24"/>
          <w:shd w:val="clear" w:color="auto" w:fill="FFFFFF"/>
        </w:rPr>
        <w:t>.</w:t>
      </w:r>
      <w:r w:rsidRPr="00D33981">
        <w:rPr>
          <w:rFonts w:ascii="Times New Roman" w:hAnsi="Times New Roman" w:cs="Times New Roman"/>
          <w:color w:val="00B050"/>
          <w:sz w:val="24"/>
          <w:szCs w:val="24"/>
          <w:shd w:val="clear" w:color="auto" w:fill="FFFFFF"/>
        </w:rPr>
        <w:t xml:space="preserve"> (1931) </w:t>
      </w:r>
      <w:r w:rsidR="00D33981" w:rsidRPr="00D33981">
        <w:rPr>
          <w:rFonts w:ascii="Times New Roman" w:hAnsi="Times New Roman" w:cs="Times New Roman"/>
          <w:color w:val="00B050"/>
          <w:sz w:val="24"/>
          <w:szCs w:val="24"/>
          <w:shd w:val="clear" w:color="auto" w:fill="FFFFFF"/>
        </w:rPr>
        <w:t>‘</w:t>
      </w:r>
      <w:r w:rsidRPr="00D33981">
        <w:rPr>
          <w:rFonts w:ascii="Times New Roman" w:hAnsi="Times New Roman" w:cs="Times New Roman"/>
          <w:color w:val="00B050"/>
          <w:sz w:val="24"/>
          <w:szCs w:val="24"/>
          <w:shd w:val="clear" w:color="auto" w:fill="FFFFFF"/>
        </w:rPr>
        <w:t>Spirit in Man, Art, and Literature</w:t>
      </w:r>
      <w:r w:rsidR="00D33981" w:rsidRPr="00D33981">
        <w:rPr>
          <w:rFonts w:ascii="Times New Roman" w:hAnsi="Times New Roman" w:cs="Times New Roman"/>
          <w:color w:val="00B050"/>
          <w:sz w:val="24"/>
          <w:szCs w:val="24"/>
          <w:shd w:val="clear" w:color="auto" w:fill="FFFFFF"/>
        </w:rPr>
        <w:t>’</w:t>
      </w:r>
      <w:r w:rsidR="004C43B4" w:rsidRPr="00D33981">
        <w:rPr>
          <w:rFonts w:ascii="Times New Roman" w:hAnsi="Times New Roman" w:cs="Times New Roman"/>
          <w:color w:val="00B050"/>
          <w:sz w:val="24"/>
          <w:szCs w:val="24"/>
          <w:shd w:val="clear" w:color="auto" w:fill="FFFFFF"/>
        </w:rPr>
        <w:t xml:space="preserve"> in Jung, C.W (ed</w:t>
      </w:r>
      <w:r w:rsidR="00D33981" w:rsidRPr="00D33981">
        <w:rPr>
          <w:rFonts w:ascii="Times New Roman" w:hAnsi="Times New Roman" w:cs="Times New Roman"/>
          <w:color w:val="00B050"/>
          <w:sz w:val="24"/>
          <w:szCs w:val="24"/>
          <w:shd w:val="clear" w:color="auto" w:fill="FFFFFF"/>
        </w:rPr>
        <w:t>.</w:t>
      </w:r>
      <w:r w:rsidR="004C43B4" w:rsidRPr="00D33981">
        <w:rPr>
          <w:rFonts w:ascii="Times New Roman" w:hAnsi="Times New Roman" w:cs="Times New Roman"/>
          <w:color w:val="00B050"/>
          <w:sz w:val="24"/>
          <w:szCs w:val="24"/>
          <w:shd w:val="clear" w:color="auto" w:fill="FFFFFF"/>
        </w:rPr>
        <w:t>)</w:t>
      </w:r>
      <w:r w:rsidRPr="00D33981">
        <w:rPr>
          <w:rFonts w:ascii="Times New Roman" w:hAnsi="Times New Roman" w:cs="Times New Roman"/>
          <w:color w:val="00B050"/>
          <w:sz w:val="24"/>
          <w:szCs w:val="24"/>
          <w:shd w:val="clear" w:color="auto" w:fill="FFFFFF"/>
        </w:rPr>
        <w:t xml:space="preserve"> </w:t>
      </w:r>
      <w:r w:rsidRPr="00D33981">
        <w:rPr>
          <w:rFonts w:ascii="Times New Roman" w:hAnsi="Times New Roman" w:cs="Times New Roman"/>
          <w:i/>
          <w:iCs/>
          <w:color w:val="00B050"/>
          <w:sz w:val="24"/>
          <w:szCs w:val="24"/>
          <w:shd w:val="clear" w:color="auto" w:fill="FFFFFF"/>
        </w:rPr>
        <w:t>The Collected Works of C.G. Jung,</w:t>
      </w:r>
      <w:r w:rsidRPr="00D33981">
        <w:rPr>
          <w:rFonts w:ascii="Times New Roman" w:hAnsi="Times New Roman" w:cs="Times New Roman"/>
          <w:color w:val="00B050"/>
          <w:sz w:val="24"/>
          <w:szCs w:val="24"/>
          <w:shd w:val="clear" w:color="auto" w:fill="FFFFFF"/>
        </w:rPr>
        <w:t xml:space="preserve"> </w:t>
      </w:r>
      <w:r w:rsidR="00CE40A5" w:rsidRPr="00D33981">
        <w:rPr>
          <w:rFonts w:ascii="Times New Roman" w:hAnsi="Times New Roman" w:cs="Times New Roman"/>
          <w:color w:val="00B050"/>
          <w:sz w:val="24"/>
          <w:szCs w:val="24"/>
          <w:shd w:val="clear" w:color="auto" w:fill="FFFFFF"/>
        </w:rPr>
        <w:t>17</w:t>
      </w:r>
      <w:r w:rsidR="004C43B4" w:rsidRPr="00D33981">
        <w:rPr>
          <w:rFonts w:ascii="Times New Roman" w:hAnsi="Times New Roman" w:cs="Times New Roman"/>
          <w:color w:val="00B050"/>
          <w:sz w:val="24"/>
          <w:szCs w:val="24"/>
          <w:shd w:val="clear" w:color="auto" w:fill="FFFFFF"/>
        </w:rPr>
        <w:t>.</w:t>
      </w:r>
      <w:r w:rsidR="004C43B4" w:rsidRPr="00D33981">
        <w:rPr>
          <w:rFonts w:ascii="Times New Roman" w:hAnsi="Times New Roman" w:cs="Times New Roman"/>
          <w:color w:val="00B050"/>
          <w:sz w:val="24"/>
          <w:szCs w:val="24"/>
        </w:rPr>
        <w:t xml:space="preserve"> </w:t>
      </w:r>
      <w:r w:rsidR="00D33981" w:rsidRPr="00D33981">
        <w:rPr>
          <w:rFonts w:ascii="Times New Roman" w:hAnsi="Times New Roman" w:cs="Times New Roman"/>
          <w:color w:val="00B050"/>
          <w:sz w:val="24"/>
          <w:szCs w:val="24"/>
        </w:rPr>
        <w:t xml:space="preserve">UK: </w:t>
      </w:r>
      <w:hyperlink r:id="rId53" w:tooltip="Routledge" w:history="1">
        <w:r w:rsidR="00CE40A5" w:rsidRPr="00D33981">
          <w:rPr>
            <w:rStyle w:val="Hyperlink"/>
            <w:rFonts w:ascii="Times New Roman" w:hAnsi="Times New Roman" w:cs="Times New Roman"/>
            <w:color w:val="00B050"/>
            <w:sz w:val="24"/>
            <w:szCs w:val="24"/>
            <w:shd w:val="clear" w:color="auto" w:fill="FFFFFF"/>
          </w:rPr>
          <w:t>Routledge &amp; Kegan Paul</w:t>
        </w:r>
      </w:hyperlink>
      <w:r w:rsidR="00D33981" w:rsidRPr="00D33981">
        <w:rPr>
          <w:rFonts w:ascii="Times New Roman" w:hAnsi="Times New Roman" w:cs="Times New Roman"/>
          <w:color w:val="00B050"/>
          <w:sz w:val="24"/>
          <w:szCs w:val="24"/>
          <w:shd w:val="clear" w:color="auto" w:fill="FFFFFF"/>
        </w:rPr>
        <w:t xml:space="preserve">. </w:t>
      </w:r>
    </w:p>
    <w:p w14:paraId="489E6D6D" w14:textId="77777777" w:rsidR="00D33981" w:rsidRDefault="00D33981" w:rsidP="00BE6BDE">
      <w:pPr>
        <w:pStyle w:val="NoSpacing"/>
        <w:rPr>
          <w:rFonts w:ascii="Arial" w:hAnsi="Arial" w:cs="Arial"/>
          <w:color w:val="222222"/>
          <w:sz w:val="21"/>
          <w:szCs w:val="21"/>
          <w:shd w:val="clear" w:color="auto" w:fill="FFFFFF"/>
        </w:rPr>
      </w:pPr>
    </w:p>
    <w:p w14:paraId="52EBBB5A" w14:textId="77777777" w:rsidR="009456E9" w:rsidRPr="00D4404F" w:rsidRDefault="009456E9" w:rsidP="00BE6BDE">
      <w:pPr>
        <w:pStyle w:val="NoSpacing"/>
        <w:rPr>
          <w:rFonts w:ascii="Times New Roman" w:hAnsi="Times New Roman" w:cs="Times New Roman"/>
          <w:sz w:val="24"/>
          <w:szCs w:val="24"/>
          <w:shd w:val="clear" w:color="auto" w:fill="F5F5F5"/>
        </w:rPr>
      </w:pPr>
    </w:p>
    <w:p w14:paraId="4753A946" w14:textId="43C89DD7" w:rsidR="00BE6BDE" w:rsidRPr="00D33981" w:rsidRDefault="00BE6BDE" w:rsidP="00BE6BDE">
      <w:pPr>
        <w:pStyle w:val="NoSpacing"/>
        <w:rPr>
          <w:rFonts w:ascii="Times New Roman" w:hAnsi="Times New Roman" w:cs="Times New Roman"/>
          <w:color w:val="00B050"/>
          <w:sz w:val="24"/>
          <w:szCs w:val="24"/>
          <w:lang w:val="en"/>
        </w:rPr>
      </w:pPr>
      <w:r w:rsidRPr="00D33981">
        <w:rPr>
          <w:rFonts w:ascii="Times New Roman" w:hAnsi="Times New Roman" w:cs="Times New Roman"/>
          <w:color w:val="00B050"/>
          <w:sz w:val="24"/>
          <w:szCs w:val="24"/>
          <w:lang w:val="en"/>
        </w:rPr>
        <w:t xml:space="preserve">Kanner, A., Roszak, T. </w:t>
      </w:r>
      <w:r w:rsidR="00D33981" w:rsidRPr="00D33981">
        <w:rPr>
          <w:rFonts w:ascii="Times New Roman" w:hAnsi="Times New Roman" w:cs="Times New Roman"/>
          <w:color w:val="00B050"/>
          <w:sz w:val="24"/>
          <w:szCs w:val="24"/>
          <w:lang w:val="en"/>
        </w:rPr>
        <w:t>and</w:t>
      </w:r>
      <w:r w:rsidRPr="00D33981">
        <w:rPr>
          <w:rFonts w:ascii="Times New Roman" w:hAnsi="Times New Roman" w:cs="Times New Roman"/>
          <w:color w:val="00B050"/>
          <w:sz w:val="24"/>
          <w:szCs w:val="24"/>
          <w:lang w:val="en"/>
        </w:rPr>
        <w:t xml:space="preserve"> Gomes, M</w:t>
      </w:r>
      <w:r w:rsidR="00D33981" w:rsidRPr="00D33981">
        <w:rPr>
          <w:rFonts w:ascii="Times New Roman" w:hAnsi="Times New Roman" w:cs="Times New Roman"/>
          <w:color w:val="00B050"/>
          <w:sz w:val="24"/>
          <w:szCs w:val="24"/>
          <w:lang w:val="en"/>
        </w:rPr>
        <w:t xml:space="preserve">. </w:t>
      </w:r>
      <w:r w:rsidRPr="00D33981">
        <w:rPr>
          <w:rFonts w:ascii="Times New Roman" w:hAnsi="Times New Roman" w:cs="Times New Roman"/>
          <w:color w:val="00B050"/>
          <w:sz w:val="24"/>
          <w:szCs w:val="24"/>
          <w:lang w:val="en"/>
        </w:rPr>
        <w:t xml:space="preserve">(1995) </w:t>
      </w:r>
      <w:r w:rsidRPr="00D33981">
        <w:rPr>
          <w:rFonts w:ascii="Times New Roman" w:hAnsi="Times New Roman" w:cs="Times New Roman"/>
          <w:i/>
          <w:iCs/>
          <w:color w:val="00B050"/>
          <w:sz w:val="24"/>
          <w:szCs w:val="24"/>
          <w:lang w:val="en"/>
        </w:rPr>
        <w:t>Ecopsychology: Restoring the Earth</w:t>
      </w:r>
      <w:r w:rsidR="00D33981" w:rsidRPr="00D33981">
        <w:rPr>
          <w:rFonts w:ascii="Times New Roman" w:hAnsi="Times New Roman" w:cs="Times New Roman"/>
          <w:i/>
          <w:iCs/>
          <w:color w:val="00B050"/>
          <w:sz w:val="24"/>
          <w:szCs w:val="24"/>
          <w:lang w:val="en"/>
        </w:rPr>
        <w:t xml:space="preserve">/ </w:t>
      </w:r>
      <w:r w:rsidRPr="00D33981">
        <w:rPr>
          <w:rFonts w:ascii="Times New Roman" w:hAnsi="Times New Roman" w:cs="Times New Roman"/>
          <w:i/>
          <w:iCs/>
          <w:color w:val="00B050"/>
          <w:sz w:val="24"/>
          <w:szCs w:val="24"/>
          <w:lang w:val="en"/>
        </w:rPr>
        <w:t>Healing the Mind.</w:t>
      </w:r>
      <w:r w:rsidRPr="00D33981">
        <w:rPr>
          <w:rFonts w:ascii="Times New Roman" w:hAnsi="Times New Roman" w:cs="Times New Roman"/>
          <w:color w:val="00B050"/>
          <w:sz w:val="24"/>
          <w:szCs w:val="24"/>
          <w:lang w:val="en"/>
        </w:rPr>
        <w:t xml:space="preserve"> </w:t>
      </w:r>
      <w:r w:rsidR="00D33981" w:rsidRPr="00D33981">
        <w:rPr>
          <w:rFonts w:ascii="Times New Roman" w:hAnsi="Times New Roman" w:cs="Times New Roman"/>
          <w:color w:val="00B050"/>
          <w:sz w:val="24"/>
          <w:szCs w:val="24"/>
          <w:lang w:val="en"/>
        </w:rPr>
        <w:t xml:space="preserve">California: </w:t>
      </w:r>
      <w:hyperlink r:id="rId54" w:tooltip="Sierra Club Books" w:history="1">
        <w:r w:rsidRPr="00D33981">
          <w:rPr>
            <w:rStyle w:val="Hyperlink"/>
            <w:rFonts w:ascii="Times New Roman" w:hAnsi="Times New Roman" w:cs="Times New Roman"/>
            <w:color w:val="00B050"/>
            <w:sz w:val="24"/>
            <w:szCs w:val="24"/>
            <w:lang w:val="en"/>
          </w:rPr>
          <w:t>Sierra Club Books</w:t>
        </w:r>
      </w:hyperlink>
      <w:r w:rsidRPr="00D33981">
        <w:rPr>
          <w:rFonts w:ascii="Times New Roman" w:hAnsi="Times New Roman" w:cs="Times New Roman"/>
          <w:color w:val="00B050"/>
          <w:sz w:val="24"/>
          <w:szCs w:val="24"/>
          <w:lang w:val="en"/>
        </w:rPr>
        <w:t xml:space="preserve">. </w:t>
      </w:r>
    </w:p>
    <w:p w14:paraId="6F91AACF" w14:textId="1FE101DC" w:rsidR="00BE6BDE" w:rsidRDefault="00BE6BDE" w:rsidP="00BE6BDE">
      <w:pPr>
        <w:pStyle w:val="NoSpacing"/>
        <w:rPr>
          <w:rFonts w:ascii="Times New Roman" w:hAnsi="Times New Roman" w:cs="Times New Roman"/>
          <w:sz w:val="24"/>
          <w:szCs w:val="24"/>
          <w:lang w:val="en"/>
        </w:rPr>
      </w:pPr>
    </w:p>
    <w:p w14:paraId="39FCE5E6" w14:textId="77777777" w:rsidR="00D33981" w:rsidRPr="00D4404F" w:rsidRDefault="00D33981" w:rsidP="00BE6BDE">
      <w:pPr>
        <w:pStyle w:val="NoSpacing"/>
        <w:rPr>
          <w:rFonts w:ascii="Times New Roman" w:hAnsi="Times New Roman" w:cs="Times New Roman"/>
          <w:sz w:val="24"/>
          <w:szCs w:val="24"/>
          <w:lang w:val="en"/>
        </w:rPr>
      </w:pPr>
    </w:p>
    <w:p w14:paraId="4475AA09" w14:textId="0F046BFE" w:rsidR="00D33981" w:rsidRPr="00B75E48" w:rsidRDefault="00BE6BDE" w:rsidP="00BE6BDE">
      <w:pPr>
        <w:rPr>
          <w:rFonts w:ascii="Times New Roman" w:hAnsi="Times New Roman" w:cs="Times New Roman"/>
          <w:i/>
          <w:iCs/>
          <w:color w:val="00B050"/>
          <w:sz w:val="24"/>
          <w:szCs w:val="24"/>
        </w:rPr>
      </w:pPr>
      <w:r w:rsidRPr="00B75E48">
        <w:rPr>
          <w:rFonts w:ascii="Times New Roman" w:hAnsi="Times New Roman" w:cs="Times New Roman"/>
          <w:color w:val="00B050"/>
          <w:sz w:val="24"/>
          <w:szCs w:val="24"/>
        </w:rPr>
        <w:t>Keown, P., Ward, A.</w:t>
      </w:r>
      <w:r w:rsidR="00B75E48" w:rsidRPr="00B75E48">
        <w:rPr>
          <w:rFonts w:ascii="Times New Roman" w:hAnsi="Times New Roman" w:cs="Times New Roman"/>
          <w:color w:val="00B050"/>
          <w:sz w:val="24"/>
          <w:szCs w:val="24"/>
        </w:rPr>
        <w:t xml:space="preserve"> and </w:t>
      </w:r>
      <w:r w:rsidRPr="00B75E48">
        <w:rPr>
          <w:rFonts w:ascii="Times New Roman" w:hAnsi="Times New Roman" w:cs="Times New Roman"/>
          <w:color w:val="00B050"/>
          <w:sz w:val="24"/>
          <w:szCs w:val="24"/>
        </w:rPr>
        <w:t>Davison, S</w:t>
      </w:r>
      <w:r w:rsidR="00B75E48" w:rsidRPr="00B75E48">
        <w:rPr>
          <w:rFonts w:ascii="Times New Roman" w:hAnsi="Times New Roman" w:cs="Times New Roman"/>
          <w:color w:val="00B050"/>
          <w:sz w:val="24"/>
          <w:szCs w:val="24"/>
        </w:rPr>
        <w:t xml:space="preserve"> (2007)</w:t>
      </w:r>
      <w:r w:rsidRPr="00B75E48">
        <w:rPr>
          <w:rFonts w:ascii="Times New Roman" w:hAnsi="Times New Roman" w:cs="Times New Roman"/>
          <w:color w:val="00B050"/>
          <w:sz w:val="24"/>
          <w:szCs w:val="24"/>
        </w:rPr>
        <w:t xml:space="preserve"> </w:t>
      </w:r>
      <w:r w:rsidR="00B75E48" w:rsidRPr="00B75E48">
        <w:rPr>
          <w:rFonts w:ascii="Times New Roman" w:hAnsi="Times New Roman" w:cs="Times New Roman"/>
          <w:color w:val="00B050"/>
          <w:sz w:val="24"/>
          <w:szCs w:val="24"/>
        </w:rPr>
        <w:t>‘</w:t>
      </w:r>
      <w:r w:rsidRPr="00B75E48">
        <w:rPr>
          <w:rFonts w:ascii="Times New Roman" w:hAnsi="Times New Roman" w:cs="Times New Roman"/>
          <w:color w:val="00B050"/>
          <w:sz w:val="24"/>
          <w:szCs w:val="24"/>
        </w:rPr>
        <w:t>Psychoanalytic group therapy in an NHS psychotherapy department: From the Post-war period to the New Millennium</w:t>
      </w:r>
      <w:r w:rsidR="00B75E48" w:rsidRPr="00B75E48">
        <w:rPr>
          <w:rFonts w:ascii="Times New Roman" w:hAnsi="Times New Roman" w:cs="Times New Roman"/>
          <w:color w:val="00B050"/>
          <w:sz w:val="24"/>
          <w:szCs w:val="24"/>
        </w:rPr>
        <w:t xml:space="preserve">’, </w:t>
      </w:r>
      <w:r w:rsidR="00B75E48" w:rsidRPr="00B75E48">
        <w:rPr>
          <w:rFonts w:ascii="Times New Roman" w:hAnsi="Times New Roman" w:cs="Times New Roman"/>
          <w:i/>
          <w:iCs/>
          <w:color w:val="00B050"/>
          <w:sz w:val="24"/>
          <w:szCs w:val="24"/>
        </w:rPr>
        <w:t xml:space="preserve">Group Analysis, </w:t>
      </w:r>
      <w:r w:rsidR="00B75E48" w:rsidRPr="00B75E48">
        <w:rPr>
          <w:rFonts w:ascii="Times New Roman" w:hAnsi="Times New Roman" w:cs="Times New Roman"/>
          <w:color w:val="00B050"/>
          <w:sz w:val="24"/>
          <w:szCs w:val="24"/>
          <w:shd w:val="clear" w:color="auto" w:fill="FFFFFF"/>
        </w:rPr>
        <w:t xml:space="preserve">40(1), pp. 109–124.(Accessed 14 May 2019) </w:t>
      </w:r>
      <w:r w:rsidR="00B75E48" w:rsidRPr="00B75E48">
        <w:rPr>
          <w:rFonts w:ascii="Times New Roman" w:hAnsi="Times New Roman" w:cs="Times New Roman"/>
          <w:color w:val="00B050"/>
          <w:sz w:val="24"/>
          <w:szCs w:val="24"/>
        </w:rPr>
        <w:t xml:space="preserve">DOI: </w:t>
      </w:r>
      <w:hyperlink r:id="rId55" w:history="1">
        <w:r w:rsidR="00B75E48" w:rsidRPr="00B75E48">
          <w:rPr>
            <w:rStyle w:val="Hyperlink"/>
            <w:rFonts w:ascii="Times New Roman" w:hAnsi="Times New Roman" w:cs="Times New Roman"/>
            <w:color w:val="00B050"/>
            <w:sz w:val="24"/>
            <w:szCs w:val="24"/>
            <w:shd w:val="clear" w:color="auto" w:fill="FFFFFF"/>
          </w:rPr>
          <w:t>10.1177/0533316407076125</w:t>
        </w:r>
      </w:hyperlink>
    </w:p>
    <w:p w14:paraId="28D4B1CA" w14:textId="77777777" w:rsidR="00D33981" w:rsidRPr="00D33981" w:rsidRDefault="00D33981" w:rsidP="00BE6BDE">
      <w:pPr>
        <w:rPr>
          <w:rFonts w:ascii="Times New Roman" w:hAnsi="Times New Roman" w:cs="Times New Roman"/>
          <w:sz w:val="24"/>
          <w:szCs w:val="24"/>
        </w:rPr>
      </w:pPr>
    </w:p>
    <w:p w14:paraId="79A4EF99" w14:textId="6C2D6E2F" w:rsidR="00BE6BDE" w:rsidRDefault="00BE6BDE" w:rsidP="00BE6BDE">
      <w:pPr>
        <w:pStyle w:val="NoSpacing"/>
        <w:rPr>
          <w:rFonts w:ascii="Times New Roman" w:hAnsi="Times New Roman" w:cs="Times New Roman"/>
          <w:sz w:val="24"/>
          <w:szCs w:val="24"/>
        </w:rPr>
      </w:pPr>
      <w:r w:rsidRPr="00B75E48">
        <w:rPr>
          <w:rFonts w:ascii="Times New Roman" w:hAnsi="Times New Roman" w:cs="Times New Roman"/>
          <w:color w:val="00B050"/>
          <w:sz w:val="24"/>
          <w:szCs w:val="24"/>
        </w:rPr>
        <w:t xml:space="preserve">Koehn, D. </w:t>
      </w:r>
      <w:r w:rsidR="00B75E48" w:rsidRPr="00B75E48">
        <w:rPr>
          <w:rFonts w:ascii="Times New Roman" w:hAnsi="Times New Roman" w:cs="Times New Roman"/>
          <w:color w:val="00B050"/>
          <w:sz w:val="24"/>
          <w:szCs w:val="24"/>
        </w:rPr>
        <w:t>(</w:t>
      </w:r>
      <w:r w:rsidRPr="00B75E48">
        <w:rPr>
          <w:rFonts w:ascii="Times New Roman" w:hAnsi="Times New Roman" w:cs="Times New Roman"/>
          <w:color w:val="00B050"/>
          <w:sz w:val="24"/>
          <w:szCs w:val="24"/>
        </w:rPr>
        <w:t>2006</w:t>
      </w:r>
      <w:r w:rsidR="00B75E48" w:rsidRPr="00B75E48">
        <w:rPr>
          <w:rFonts w:ascii="Times New Roman" w:hAnsi="Times New Roman" w:cs="Times New Roman"/>
          <w:color w:val="00B050"/>
          <w:sz w:val="24"/>
          <w:szCs w:val="24"/>
        </w:rPr>
        <w:t xml:space="preserve">) </w:t>
      </w:r>
      <w:r w:rsidRPr="00B75E48">
        <w:rPr>
          <w:rFonts w:ascii="Times New Roman" w:hAnsi="Times New Roman" w:cs="Times New Roman"/>
          <w:i/>
          <w:iCs/>
          <w:color w:val="00B050"/>
          <w:sz w:val="24"/>
          <w:szCs w:val="24"/>
        </w:rPr>
        <w:t>The ground of professional ethics</w:t>
      </w:r>
      <w:r w:rsidRPr="00B75E48">
        <w:rPr>
          <w:rFonts w:ascii="Times New Roman" w:hAnsi="Times New Roman" w:cs="Times New Roman"/>
          <w:color w:val="00B050"/>
          <w:sz w:val="24"/>
          <w:szCs w:val="24"/>
        </w:rPr>
        <w:t xml:space="preserve">. </w:t>
      </w:r>
      <w:r w:rsidR="00B75E48" w:rsidRPr="00B75E48">
        <w:rPr>
          <w:rFonts w:ascii="Times New Roman" w:hAnsi="Times New Roman" w:cs="Times New Roman"/>
          <w:color w:val="00B050"/>
          <w:sz w:val="24"/>
          <w:szCs w:val="24"/>
        </w:rPr>
        <w:t xml:space="preserve">London: </w:t>
      </w:r>
      <w:r w:rsidRPr="00B75E48">
        <w:rPr>
          <w:rFonts w:ascii="Times New Roman" w:hAnsi="Times New Roman" w:cs="Times New Roman"/>
          <w:color w:val="00B050"/>
          <w:sz w:val="24"/>
          <w:szCs w:val="24"/>
        </w:rPr>
        <w:t>Routledge.</w:t>
      </w:r>
    </w:p>
    <w:p w14:paraId="4788B193" w14:textId="77777777" w:rsidR="00BE6BDE" w:rsidRPr="00D4404F" w:rsidRDefault="00BE6BDE" w:rsidP="00BE6BDE">
      <w:pPr>
        <w:pStyle w:val="NoSpacing"/>
        <w:rPr>
          <w:rFonts w:ascii="Times New Roman" w:hAnsi="Times New Roman" w:cs="Times New Roman"/>
          <w:sz w:val="24"/>
          <w:szCs w:val="24"/>
        </w:rPr>
      </w:pPr>
    </w:p>
    <w:p w14:paraId="748CED70" w14:textId="5D7DCF3B" w:rsidR="00B75E48" w:rsidRPr="00D4404F" w:rsidRDefault="00BE6BDE" w:rsidP="00BE6BDE">
      <w:pPr>
        <w:rPr>
          <w:rFonts w:ascii="Times New Roman" w:hAnsi="Times New Roman" w:cs="Times New Roman"/>
          <w:sz w:val="24"/>
          <w:szCs w:val="24"/>
        </w:rPr>
      </w:pPr>
      <w:r w:rsidRPr="00D4404F">
        <w:rPr>
          <w:rFonts w:ascii="Times New Roman" w:hAnsi="Times New Roman" w:cs="Times New Roman"/>
          <w:sz w:val="24"/>
          <w:szCs w:val="24"/>
        </w:rPr>
        <w:t xml:space="preserve">Lacey, H. (1996) Somebody to lean on? </w:t>
      </w:r>
      <w:r w:rsidRPr="00D4404F">
        <w:rPr>
          <w:rFonts w:ascii="Times New Roman" w:hAnsi="Times New Roman" w:cs="Times New Roman"/>
          <w:i/>
          <w:sz w:val="24"/>
          <w:szCs w:val="24"/>
        </w:rPr>
        <w:t>The Independent,</w:t>
      </w:r>
      <w:r w:rsidRPr="00D4404F">
        <w:rPr>
          <w:rFonts w:ascii="Times New Roman" w:hAnsi="Times New Roman" w:cs="Times New Roman"/>
          <w:sz w:val="24"/>
          <w:szCs w:val="24"/>
        </w:rPr>
        <w:t xml:space="preserve"> 3 March</w:t>
      </w:r>
    </w:p>
    <w:p w14:paraId="47A957E3" w14:textId="77777777" w:rsidR="00BE6BDE" w:rsidRPr="00D4404F" w:rsidRDefault="00BE6BDE" w:rsidP="00BE6BDE">
      <w:pPr>
        <w:pStyle w:val="NoSpacing"/>
        <w:rPr>
          <w:rFonts w:ascii="Times New Roman" w:hAnsi="Times New Roman" w:cs="Times New Roman"/>
          <w:sz w:val="24"/>
          <w:szCs w:val="24"/>
          <w:shd w:val="clear" w:color="auto" w:fill="EAF3FF"/>
        </w:rPr>
      </w:pPr>
      <w:r w:rsidRPr="00D4404F">
        <w:rPr>
          <w:rFonts w:ascii="Times New Roman" w:hAnsi="Times New Roman" w:cs="Times New Roman"/>
          <w:sz w:val="24"/>
          <w:szCs w:val="24"/>
          <w:shd w:val="clear" w:color="auto" w:fill="EAF3FF"/>
        </w:rPr>
        <w:t>Lisa M. Given (2008). </w:t>
      </w:r>
      <w:hyperlink r:id="rId56" w:history="1">
        <w:r w:rsidRPr="00D4404F">
          <w:rPr>
            <w:rStyle w:val="Hyperlink"/>
            <w:rFonts w:ascii="Times New Roman" w:hAnsi="Times New Roman" w:cs="Times New Roman"/>
            <w:i/>
            <w:iCs/>
            <w:sz w:val="24"/>
            <w:szCs w:val="24"/>
          </w:rPr>
          <w:t>The Sage encyclopedia of qualitative research methods</w:t>
        </w:r>
      </w:hyperlink>
      <w:r w:rsidRPr="00D4404F">
        <w:rPr>
          <w:rFonts w:ascii="Times New Roman" w:hAnsi="Times New Roman" w:cs="Times New Roman"/>
          <w:sz w:val="24"/>
          <w:szCs w:val="24"/>
          <w:shd w:val="clear" w:color="auto" w:fill="EAF3FF"/>
        </w:rPr>
        <w:t>. SAGE. p. 249. </w:t>
      </w:r>
      <w:hyperlink r:id="rId57" w:tooltip="International Standard Book Number" w:history="1">
        <w:r w:rsidRPr="00D4404F">
          <w:rPr>
            <w:rStyle w:val="Hyperlink"/>
            <w:rFonts w:ascii="Times New Roman" w:hAnsi="Times New Roman" w:cs="Times New Roman"/>
            <w:sz w:val="24"/>
            <w:szCs w:val="24"/>
            <w:shd w:val="clear" w:color="auto" w:fill="EAF3FF"/>
          </w:rPr>
          <w:t>ISBN</w:t>
        </w:r>
      </w:hyperlink>
      <w:r w:rsidRPr="00D4404F">
        <w:rPr>
          <w:rFonts w:ascii="Times New Roman" w:hAnsi="Times New Roman" w:cs="Times New Roman"/>
          <w:sz w:val="24"/>
          <w:szCs w:val="24"/>
          <w:shd w:val="clear" w:color="auto" w:fill="EAF3FF"/>
        </w:rPr>
        <w:t> </w:t>
      </w:r>
      <w:hyperlink r:id="rId58" w:tooltip="Special:BookSources/978-1-4129-4163-1" w:history="1">
        <w:r w:rsidRPr="00D4404F">
          <w:rPr>
            <w:rStyle w:val="Hyperlink"/>
            <w:rFonts w:ascii="Times New Roman" w:hAnsi="Times New Roman" w:cs="Times New Roman"/>
            <w:sz w:val="24"/>
            <w:szCs w:val="24"/>
            <w:shd w:val="clear" w:color="auto" w:fill="EAF3FF"/>
          </w:rPr>
          <w:t>978-1-4129-4163-1</w:t>
        </w:r>
      </w:hyperlink>
      <w:r w:rsidRPr="00D4404F">
        <w:rPr>
          <w:rStyle w:val="reference-accessdate"/>
          <w:rFonts w:ascii="Times New Roman" w:hAnsi="Times New Roman" w:cs="Times New Roman"/>
          <w:sz w:val="24"/>
          <w:szCs w:val="24"/>
          <w:shd w:val="clear" w:color="auto" w:fill="EAF3FF"/>
        </w:rPr>
        <w:t>. Retrieved </w:t>
      </w:r>
      <w:r w:rsidRPr="00D4404F">
        <w:rPr>
          <w:rStyle w:val="nowrap"/>
          <w:rFonts w:ascii="Times New Roman" w:hAnsi="Times New Roman" w:cs="Times New Roman"/>
          <w:sz w:val="24"/>
          <w:szCs w:val="24"/>
          <w:shd w:val="clear" w:color="auto" w:fill="EAF3FF"/>
        </w:rPr>
        <w:t>22 February</w:t>
      </w:r>
      <w:r w:rsidRPr="00D4404F">
        <w:rPr>
          <w:rStyle w:val="reference-accessdate"/>
          <w:rFonts w:ascii="Times New Roman" w:hAnsi="Times New Roman" w:cs="Times New Roman"/>
          <w:sz w:val="24"/>
          <w:szCs w:val="24"/>
          <w:shd w:val="clear" w:color="auto" w:fill="EAF3FF"/>
        </w:rPr>
        <w:t> 2012</w:t>
      </w:r>
      <w:r w:rsidRPr="00D4404F">
        <w:rPr>
          <w:rFonts w:ascii="Times New Roman" w:hAnsi="Times New Roman" w:cs="Times New Roman"/>
          <w:sz w:val="24"/>
          <w:szCs w:val="24"/>
          <w:shd w:val="clear" w:color="auto" w:fill="EAF3FF"/>
        </w:rPr>
        <w:t>.</w:t>
      </w:r>
    </w:p>
    <w:p w14:paraId="469D6E5D" w14:textId="77777777" w:rsidR="00BE6BDE" w:rsidRPr="00D4404F" w:rsidRDefault="00BE6BDE" w:rsidP="00BE6BDE">
      <w:pPr>
        <w:pStyle w:val="NoSpacing"/>
        <w:rPr>
          <w:rFonts w:ascii="Times New Roman" w:hAnsi="Times New Roman" w:cs="Times New Roman"/>
          <w:sz w:val="24"/>
          <w:szCs w:val="24"/>
          <w:shd w:val="clear" w:color="auto" w:fill="EAF3FF"/>
        </w:rPr>
      </w:pPr>
    </w:p>
    <w:p w14:paraId="209FC9E4" w14:textId="77777777" w:rsidR="00BE6BDE" w:rsidRPr="005A0D88" w:rsidRDefault="00BE6BDE" w:rsidP="00BE6BDE">
      <w:pPr>
        <w:spacing w:after="0" w:line="240" w:lineRule="auto"/>
        <w:rPr>
          <w:rFonts w:ascii="Times New Roman" w:hAnsi="Times New Roman" w:cs="Times New Roman"/>
          <w:color w:val="00B050"/>
          <w:sz w:val="24"/>
          <w:szCs w:val="24"/>
        </w:rPr>
      </w:pPr>
      <w:r w:rsidRPr="005A0D88">
        <w:rPr>
          <w:rFonts w:ascii="Times New Roman" w:hAnsi="Times New Roman" w:cs="Times New Roman"/>
          <w:color w:val="00B050"/>
          <w:sz w:val="24"/>
          <w:szCs w:val="24"/>
        </w:rPr>
        <w:t xml:space="preserve">Loewenthal, D. (2017) ‘Is the UK government’s improving access to psychological therapies promoting individualism at the expense of the common good?’ </w:t>
      </w:r>
      <w:r w:rsidRPr="00022510">
        <w:rPr>
          <w:rFonts w:ascii="Times New Roman" w:hAnsi="Times New Roman" w:cs="Times New Roman"/>
          <w:i/>
          <w:iCs/>
          <w:color w:val="00B050"/>
          <w:sz w:val="24"/>
          <w:szCs w:val="24"/>
        </w:rPr>
        <w:t>European Journal of Psychology and Counselling</w:t>
      </w:r>
      <w:r w:rsidRPr="005A0D88">
        <w:rPr>
          <w:rFonts w:ascii="Times New Roman" w:hAnsi="Times New Roman" w:cs="Times New Roman"/>
          <w:color w:val="00B050"/>
          <w:sz w:val="24"/>
          <w:szCs w:val="24"/>
        </w:rPr>
        <w:t xml:space="preserve">, 19(2), pp.117-123. DOI: </w:t>
      </w:r>
      <w:hyperlink r:id="rId59" w:history="1">
        <w:r w:rsidRPr="005A0D88">
          <w:rPr>
            <w:rStyle w:val="Hyperlink"/>
            <w:rFonts w:ascii="Times New Roman" w:hAnsi="Times New Roman" w:cs="Times New Roman"/>
            <w:color w:val="00B050"/>
            <w:sz w:val="24"/>
            <w:szCs w:val="24"/>
            <w:shd w:val="clear" w:color="auto" w:fill="FFFFFF"/>
          </w:rPr>
          <w:t>10.1080/13642537.2017.1313501</w:t>
        </w:r>
      </w:hyperlink>
    </w:p>
    <w:p w14:paraId="2D10FD15" w14:textId="77777777" w:rsidR="00BE6BDE" w:rsidRPr="00D4404F" w:rsidRDefault="00BE6BDE" w:rsidP="00BE6BDE">
      <w:pPr>
        <w:spacing w:after="0" w:line="240" w:lineRule="auto"/>
        <w:rPr>
          <w:rFonts w:ascii="Times New Roman" w:hAnsi="Times New Roman" w:cs="Times New Roman"/>
          <w:sz w:val="24"/>
          <w:szCs w:val="24"/>
        </w:rPr>
      </w:pPr>
    </w:p>
    <w:p w14:paraId="7FC9CC84" w14:textId="77777777" w:rsidR="00BE6BDE" w:rsidRDefault="00BE6BDE" w:rsidP="00BE6BDE">
      <w:pPr>
        <w:rPr>
          <w:rFonts w:ascii="Times New Roman" w:hAnsi="Times New Roman" w:cs="Times New Roman"/>
          <w:color w:val="00B050"/>
          <w:sz w:val="24"/>
          <w:szCs w:val="24"/>
          <w:lang w:val="en"/>
        </w:rPr>
      </w:pPr>
      <w:r w:rsidRPr="005A0D88">
        <w:rPr>
          <w:rFonts w:ascii="Times New Roman" w:hAnsi="Times New Roman" w:cs="Times New Roman"/>
          <w:color w:val="00B050"/>
          <w:sz w:val="24"/>
          <w:szCs w:val="24"/>
          <w:lang w:val="en"/>
        </w:rPr>
        <w:t xml:space="preserve">Lovelock, J. (1979) </w:t>
      </w:r>
      <w:r w:rsidRPr="00022510">
        <w:rPr>
          <w:rFonts w:ascii="Times New Roman" w:hAnsi="Times New Roman" w:cs="Times New Roman"/>
          <w:i/>
          <w:iCs/>
          <w:color w:val="00B050"/>
          <w:sz w:val="24"/>
          <w:szCs w:val="24"/>
          <w:lang w:val="en"/>
        </w:rPr>
        <w:t>Gaia: A new look at life on earth.</w:t>
      </w:r>
      <w:r w:rsidRPr="005A0D88">
        <w:rPr>
          <w:rFonts w:ascii="Times New Roman" w:hAnsi="Times New Roman" w:cs="Times New Roman"/>
          <w:color w:val="00B050"/>
          <w:sz w:val="24"/>
          <w:szCs w:val="24"/>
          <w:lang w:val="en"/>
        </w:rPr>
        <w:t xml:space="preserve"> New York: Oxford University Press</w:t>
      </w:r>
    </w:p>
    <w:p w14:paraId="7BB7E580" w14:textId="77777777" w:rsidR="00BE6BDE" w:rsidRPr="004D4911" w:rsidRDefault="00BE6BDE" w:rsidP="00BE6BDE">
      <w:pPr>
        <w:rPr>
          <w:rFonts w:ascii="Times New Roman" w:hAnsi="Times New Roman" w:cs="Times New Roman"/>
          <w:color w:val="00B050"/>
          <w:sz w:val="24"/>
          <w:szCs w:val="24"/>
          <w:lang w:val="en"/>
        </w:rPr>
      </w:pPr>
    </w:p>
    <w:p w14:paraId="58EC61F3" w14:textId="0F7B83BB" w:rsidR="00BE6BDE" w:rsidRDefault="00BE6BDE" w:rsidP="00BE6BDE">
      <w:pPr>
        <w:rPr>
          <w:color w:val="00B050"/>
        </w:rPr>
      </w:pPr>
      <w:r w:rsidRPr="004D4911">
        <w:rPr>
          <w:rFonts w:ascii="Times New Roman" w:hAnsi="Times New Roman" w:cs="Times New Roman"/>
          <w:color w:val="00B050"/>
          <w:sz w:val="24"/>
          <w:szCs w:val="24"/>
          <w:lang w:val="en"/>
        </w:rPr>
        <w:t xml:space="preserve">Lowe, R. (1999) </w:t>
      </w:r>
      <w:r w:rsidRPr="004D4911">
        <w:rPr>
          <w:rFonts w:ascii="Times New Roman" w:hAnsi="Times New Roman" w:cs="Times New Roman"/>
          <w:i/>
          <w:iCs/>
          <w:color w:val="00B050"/>
          <w:sz w:val="24"/>
          <w:szCs w:val="24"/>
          <w:lang w:val="en"/>
        </w:rPr>
        <w:t>The welfare state since 1945</w:t>
      </w:r>
      <w:r w:rsidRPr="004D4911">
        <w:rPr>
          <w:rFonts w:ascii="Times New Roman" w:hAnsi="Times New Roman" w:cs="Times New Roman"/>
          <w:color w:val="00B050"/>
          <w:sz w:val="24"/>
          <w:szCs w:val="24"/>
          <w:lang w:val="en"/>
        </w:rPr>
        <w:t>. 2</w:t>
      </w:r>
      <w:r w:rsidRPr="004D4911">
        <w:rPr>
          <w:rFonts w:ascii="Times New Roman" w:hAnsi="Times New Roman" w:cs="Times New Roman"/>
          <w:color w:val="00B050"/>
          <w:sz w:val="24"/>
          <w:szCs w:val="24"/>
          <w:vertAlign w:val="superscript"/>
          <w:lang w:val="en"/>
        </w:rPr>
        <w:t>nd</w:t>
      </w:r>
      <w:r w:rsidRPr="004D4911">
        <w:rPr>
          <w:rFonts w:ascii="Times New Roman" w:hAnsi="Times New Roman" w:cs="Times New Roman"/>
          <w:color w:val="00B050"/>
          <w:sz w:val="24"/>
          <w:szCs w:val="24"/>
          <w:lang w:val="en"/>
        </w:rPr>
        <w:t xml:space="preserve"> Ed. Great Britain: </w:t>
      </w:r>
      <w:r w:rsidRPr="004D4911">
        <w:rPr>
          <w:color w:val="00B050"/>
        </w:rPr>
        <w:t>Macmillan press ltd. DOI: 10.1007/978-1-349-27012-5</w:t>
      </w:r>
    </w:p>
    <w:p w14:paraId="23B19192" w14:textId="6E2A5C09" w:rsidR="00AC7E0B" w:rsidRPr="00AC7E0B" w:rsidRDefault="00AC7E0B" w:rsidP="00AC7E0B">
      <w:pPr>
        <w:spacing w:before="120" w:after="120" w:line="360" w:lineRule="atLeast"/>
        <w:rPr>
          <w:rFonts w:ascii="Arial" w:hAnsi="Arial" w:cs="Arial"/>
          <w:color w:val="000000" w:themeColor="text1"/>
          <w:sz w:val="18"/>
          <w:szCs w:val="18"/>
        </w:rPr>
      </w:pPr>
      <w:r w:rsidRPr="00AC7E0B">
        <w:rPr>
          <w:color w:val="000000" w:themeColor="text1"/>
        </w:rPr>
        <w:t xml:space="preserve">Mackay, C (1841) </w:t>
      </w:r>
      <w:r w:rsidRPr="00AC7E0B">
        <w:rPr>
          <w:rFonts w:ascii="Arial" w:hAnsi="Arial" w:cs="Arial"/>
          <w:b/>
          <w:bCs/>
          <w:i/>
          <w:iCs/>
          <w:color w:val="000000" w:themeColor="text1"/>
          <w:sz w:val="23"/>
          <w:szCs w:val="23"/>
          <w:shd w:val="clear" w:color="auto" w:fill="F8F9FA"/>
        </w:rPr>
        <w:t xml:space="preserve">Extraordinary Popular Delusions and the Madness of Crowds. </w:t>
      </w:r>
      <w:hyperlink r:id="rId60" w:tooltip="Richard Bentley (publisher)" w:history="1">
        <w:r w:rsidRPr="00AC7E0B">
          <w:rPr>
            <w:rFonts w:ascii="Arial" w:hAnsi="Arial" w:cs="Arial"/>
            <w:color w:val="000000" w:themeColor="text1"/>
            <w:sz w:val="18"/>
            <w:szCs w:val="18"/>
          </w:rPr>
          <w:br/>
        </w:r>
        <w:r w:rsidRPr="00AC7E0B">
          <w:rPr>
            <w:rStyle w:val="Hyperlink"/>
            <w:rFonts w:ascii="Arial" w:hAnsi="Arial" w:cs="Arial"/>
            <w:color w:val="000000" w:themeColor="text1"/>
            <w:sz w:val="18"/>
            <w:szCs w:val="18"/>
          </w:rPr>
          <w:t>Richard Bentley</w:t>
        </w:r>
      </w:hyperlink>
      <w:r w:rsidRPr="00AC7E0B">
        <w:rPr>
          <w:rFonts w:ascii="Arial" w:hAnsi="Arial" w:cs="Arial"/>
          <w:color w:val="000000" w:themeColor="text1"/>
          <w:sz w:val="18"/>
          <w:szCs w:val="18"/>
        </w:rPr>
        <w:t>, London</w:t>
      </w:r>
    </w:p>
    <w:p w14:paraId="10796817" w14:textId="5A600436" w:rsidR="00AC7E0B" w:rsidRPr="004D4911" w:rsidRDefault="00AC7E0B" w:rsidP="00BE6BDE">
      <w:pPr>
        <w:rPr>
          <w:rFonts w:ascii="Times New Roman" w:hAnsi="Times New Roman" w:cs="Times New Roman"/>
          <w:color w:val="00B050"/>
          <w:sz w:val="24"/>
          <w:szCs w:val="24"/>
          <w:lang w:val="en"/>
        </w:rPr>
      </w:pPr>
    </w:p>
    <w:p w14:paraId="7F768A41" w14:textId="77777777" w:rsidR="00BE6BDE" w:rsidRPr="00D4404F" w:rsidRDefault="00BE6BDE" w:rsidP="00BE6BDE">
      <w:pPr>
        <w:pStyle w:val="NoSpacing"/>
        <w:rPr>
          <w:rFonts w:ascii="Times New Roman" w:hAnsi="Times New Roman" w:cs="Times New Roman"/>
          <w:sz w:val="24"/>
          <w:szCs w:val="24"/>
        </w:rPr>
      </w:pPr>
      <w:r w:rsidRPr="00D4404F">
        <w:rPr>
          <w:rFonts w:ascii="Times New Roman" w:hAnsi="Times New Roman" w:cs="Times New Roman"/>
          <w:sz w:val="24"/>
          <w:szCs w:val="24"/>
        </w:rPr>
        <w:t xml:space="preserve">Macy, J (2019) Johanna Macy and her work: Available at: </w:t>
      </w:r>
      <w:hyperlink r:id="rId61" w:history="1">
        <w:r w:rsidRPr="00D4404F">
          <w:rPr>
            <w:rStyle w:val="Hyperlink"/>
            <w:rFonts w:ascii="Times New Roman" w:hAnsi="Times New Roman" w:cs="Times New Roman"/>
            <w:sz w:val="24"/>
            <w:szCs w:val="24"/>
          </w:rPr>
          <w:t>https://www.joannamacy.net/main</w:t>
        </w:r>
      </w:hyperlink>
      <w:r w:rsidRPr="00D4404F">
        <w:rPr>
          <w:rFonts w:ascii="Times New Roman" w:hAnsi="Times New Roman" w:cs="Times New Roman"/>
          <w:sz w:val="24"/>
          <w:szCs w:val="24"/>
        </w:rPr>
        <w:t xml:space="preserve"> </w:t>
      </w:r>
    </w:p>
    <w:p w14:paraId="01A2DDCC" w14:textId="77777777" w:rsidR="00BE6BDE" w:rsidRPr="00D4404F" w:rsidRDefault="00BE6BDE" w:rsidP="00BE6BDE">
      <w:pPr>
        <w:pStyle w:val="NoSpacing"/>
        <w:rPr>
          <w:rFonts w:ascii="Times New Roman" w:hAnsi="Times New Roman" w:cs="Times New Roman"/>
          <w:sz w:val="24"/>
          <w:szCs w:val="24"/>
        </w:rPr>
      </w:pPr>
    </w:p>
    <w:p w14:paraId="60238A16" w14:textId="77777777" w:rsidR="00BE6BDE" w:rsidRPr="005A0D88" w:rsidRDefault="00BE6BDE" w:rsidP="00BE6BDE">
      <w:pPr>
        <w:pStyle w:val="NoSpacing"/>
        <w:rPr>
          <w:rFonts w:ascii="Times New Roman" w:hAnsi="Times New Roman" w:cs="Times New Roman"/>
          <w:color w:val="00B050"/>
          <w:sz w:val="24"/>
          <w:szCs w:val="24"/>
          <w:shd w:val="clear" w:color="auto" w:fill="FFFFFF"/>
        </w:rPr>
      </w:pPr>
      <w:r w:rsidRPr="005A0D88">
        <w:rPr>
          <w:rFonts w:ascii="Times New Roman" w:hAnsi="Times New Roman" w:cs="Times New Roman"/>
          <w:color w:val="00B050"/>
          <w:sz w:val="24"/>
          <w:szCs w:val="24"/>
          <w:shd w:val="clear" w:color="auto" w:fill="FFFFFF"/>
        </w:rPr>
        <w:t>Marks S. (2017) ‘Psychotherapy in historical perspective’, </w:t>
      </w:r>
      <w:r w:rsidRPr="00022510">
        <w:rPr>
          <w:rFonts w:ascii="Times New Roman" w:hAnsi="Times New Roman" w:cs="Times New Roman"/>
          <w:i/>
          <w:iCs/>
          <w:color w:val="00B050"/>
          <w:sz w:val="24"/>
          <w:szCs w:val="24"/>
          <w:shd w:val="clear" w:color="auto" w:fill="FFFFFF"/>
        </w:rPr>
        <w:t>History of the human sciences,</w:t>
      </w:r>
      <w:r w:rsidRPr="005A0D88">
        <w:rPr>
          <w:rFonts w:ascii="Times New Roman" w:hAnsi="Times New Roman" w:cs="Times New Roman"/>
          <w:color w:val="00B050"/>
          <w:sz w:val="24"/>
          <w:szCs w:val="24"/>
          <w:shd w:val="clear" w:color="auto" w:fill="FFFFFF"/>
        </w:rPr>
        <w:t> 30(2), pp.3–16. DOI:10.1177/0952695117703243</w:t>
      </w:r>
    </w:p>
    <w:p w14:paraId="4E7569ED" w14:textId="77777777" w:rsidR="00BE6BDE" w:rsidRPr="00D4404F" w:rsidRDefault="00BE6BDE" w:rsidP="00BE6BDE">
      <w:pPr>
        <w:pStyle w:val="NoSpacing"/>
        <w:rPr>
          <w:rFonts w:ascii="Times New Roman" w:hAnsi="Times New Roman" w:cs="Times New Roman"/>
          <w:sz w:val="24"/>
          <w:szCs w:val="24"/>
          <w:shd w:val="clear" w:color="auto" w:fill="FFFFFF"/>
        </w:rPr>
      </w:pPr>
    </w:p>
    <w:p w14:paraId="096D78AD" w14:textId="77777777" w:rsidR="00BE6BDE" w:rsidRPr="00D4404F" w:rsidRDefault="00BE6BDE" w:rsidP="00BE6BDE">
      <w:pPr>
        <w:pStyle w:val="NoSpacing"/>
        <w:rPr>
          <w:rFonts w:ascii="Times New Roman" w:hAnsi="Times New Roman" w:cs="Times New Roman"/>
          <w:i/>
          <w:iCs/>
          <w:sz w:val="24"/>
          <w:szCs w:val="24"/>
          <w:lang w:val="en"/>
        </w:rPr>
      </w:pPr>
      <w:r w:rsidRPr="00D4404F">
        <w:rPr>
          <w:rFonts w:ascii="Times New Roman" w:hAnsi="Times New Roman" w:cs="Times New Roman"/>
          <w:sz w:val="24"/>
          <w:szCs w:val="24"/>
        </w:rPr>
        <w:t>Masson, J</w:t>
      </w:r>
      <w:r>
        <w:rPr>
          <w:rFonts w:ascii="Times New Roman" w:hAnsi="Times New Roman" w:cs="Times New Roman"/>
          <w:sz w:val="24"/>
          <w:szCs w:val="24"/>
        </w:rPr>
        <w:t>.</w:t>
      </w:r>
      <w:r w:rsidRPr="00D4404F">
        <w:rPr>
          <w:rFonts w:ascii="Times New Roman" w:hAnsi="Times New Roman" w:cs="Times New Roman"/>
          <w:sz w:val="24"/>
          <w:szCs w:val="24"/>
        </w:rPr>
        <w:t xml:space="preserve"> (1988) </w:t>
      </w:r>
      <w:hyperlink r:id="rId62" w:tooltip="Against Therapy" w:history="1">
        <w:r w:rsidRPr="00D4404F">
          <w:rPr>
            <w:rStyle w:val="Hyperlink"/>
            <w:rFonts w:ascii="Times New Roman" w:hAnsi="Times New Roman" w:cs="Times New Roman"/>
            <w:i/>
            <w:iCs/>
            <w:sz w:val="24"/>
            <w:szCs w:val="24"/>
            <w:lang w:val="en"/>
          </w:rPr>
          <w:t>Against Therapy</w:t>
        </w:r>
      </w:hyperlink>
      <w:r w:rsidRPr="00D4404F">
        <w:rPr>
          <w:rFonts w:ascii="Times New Roman" w:hAnsi="Times New Roman" w:cs="Times New Roman"/>
          <w:i/>
          <w:iCs/>
          <w:sz w:val="24"/>
          <w:szCs w:val="24"/>
          <w:lang w:val="en"/>
        </w:rPr>
        <w:t>: Emotional Tyranny and the Myth of Psychological Healing</w:t>
      </w:r>
    </w:p>
    <w:p w14:paraId="47BB3494" w14:textId="77777777" w:rsidR="00BE6BDE" w:rsidRPr="00D4404F" w:rsidRDefault="00BE6BDE" w:rsidP="00BE6BDE">
      <w:pPr>
        <w:pStyle w:val="NoSpacing"/>
        <w:rPr>
          <w:rFonts w:ascii="Times New Roman" w:hAnsi="Times New Roman" w:cs="Times New Roman"/>
          <w:i/>
          <w:iCs/>
          <w:sz w:val="24"/>
          <w:szCs w:val="24"/>
          <w:lang w:val="en"/>
        </w:rPr>
      </w:pPr>
    </w:p>
    <w:p w14:paraId="73DCE04A" w14:textId="77777777" w:rsidR="00BE6BDE" w:rsidRPr="00D4404F" w:rsidRDefault="00BE6BDE" w:rsidP="00BE6BDE">
      <w:pPr>
        <w:pStyle w:val="NoSpacing"/>
        <w:rPr>
          <w:rFonts w:ascii="Times New Roman" w:hAnsi="Times New Roman" w:cs="Times New Roman"/>
          <w:i/>
          <w:iCs/>
          <w:sz w:val="24"/>
          <w:szCs w:val="24"/>
          <w:lang w:val="en"/>
        </w:rPr>
      </w:pPr>
      <w:r w:rsidRPr="00D4404F">
        <w:rPr>
          <w:rFonts w:ascii="Times New Roman" w:hAnsi="Times New Roman" w:cs="Times New Roman"/>
          <w:i/>
          <w:iCs/>
          <w:sz w:val="24"/>
          <w:szCs w:val="24"/>
          <w:lang w:val="en"/>
        </w:rPr>
        <w:t>Masson, J (1990) Final Analysis: The Making and Unmaking of A Psychoanalyst</w:t>
      </w:r>
    </w:p>
    <w:p w14:paraId="7B955E81" w14:textId="77777777" w:rsidR="00BE6BDE" w:rsidRPr="00D4404F" w:rsidRDefault="00BE6BDE" w:rsidP="00BE6BDE">
      <w:pPr>
        <w:pStyle w:val="NoSpacing"/>
        <w:rPr>
          <w:rFonts w:ascii="Times New Roman" w:hAnsi="Times New Roman" w:cs="Times New Roman"/>
          <w:i/>
          <w:iCs/>
          <w:sz w:val="24"/>
          <w:szCs w:val="24"/>
          <w:lang w:val="en"/>
        </w:rPr>
      </w:pPr>
    </w:p>
    <w:p w14:paraId="2C578329" w14:textId="77777777" w:rsidR="00BE6BDE" w:rsidRPr="00D4404F" w:rsidRDefault="00BE6BDE" w:rsidP="00BE6BDE">
      <w:pPr>
        <w:pStyle w:val="NoSpacing"/>
        <w:rPr>
          <w:rFonts w:ascii="Times New Roman" w:hAnsi="Times New Roman" w:cs="Times New Roman"/>
          <w:sz w:val="24"/>
          <w:szCs w:val="24"/>
          <w:lang w:val="en"/>
        </w:rPr>
      </w:pPr>
      <w:r w:rsidRPr="00D4404F">
        <w:rPr>
          <w:rFonts w:ascii="Times New Roman" w:hAnsi="Times New Roman" w:cs="Times New Roman"/>
          <w:i/>
          <w:sz w:val="24"/>
          <w:szCs w:val="24"/>
        </w:rPr>
        <w:lastRenderedPageBreak/>
        <w:t>Masson, J The Assault on Truth (198</w:t>
      </w:r>
      <w:r>
        <w:rPr>
          <w:rFonts w:ascii="Times New Roman" w:hAnsi="Times New Roman" w:cs="Times New Roman"/>
          <w:i/>
          <w:sz w:val="24"/>
          <w:szCs w:val="24"/>
        </w:rPr>
        <w:t>4)</w:t>
      </w:r>
    </w:p>
    <w:p w14:paraId="344F7EF5" w14:textId="77777777" w:rsidR="00BE6BDE" w:rsidRPr="005A0D88" w:rsidRDefault="00BE6BDE" w:rsidP="00BE6BDE">
      <w:pPr>
        <w:spacing w:before="120" w:after="120" w:line="360" w:lineRule="atLeast"/>
        <w:rPr>
          <w:rFonts w:ascii="Times New Roman" w:eastAsia="Times New Roman" w:hAnsi="Times New Roman" w:cs="Times New Roman"/>
          <w:color w:val="00B050"/>
          <w:sz w:val="24"/>
          <w:szCs w:val="24"/>
          <w:lang w:eastAsia="en-GB"/>
        </w:rPr>
      </w:pPr>
      <w:r w:rsidRPr="005A0D88">
        <w:rPr>
          <w:rStyle w:val="addmd1"/>
          <w:rFonts w:ascii="Times New Roman" w:hAnsi="Times New Roman" w:cs="Times New Roman"/>
          <w:color w:val="00B050"/>
        </w:rPr>
        <w:t xml:space="preserve">Masson, J.M. (1988) </w:t>
      </w:r>
      <w:r w:rsidRPr="00022510">
        <w:rPr>
          <w:rFonts w:ascii="Times New Roman" w:hAnsi="Times New Roman" w:cs="Times New Roman"/>
          <w:i/>
          <w:iCs/>
          <w:color w:val="00B050"/>
          <w:sz w:val="24"/>
          <w:szCs w:val="24"/>
        </w:rPr>
        <w:t>Against Therapy: Emotional Tyranny and the Myth of Psychological Healing</w:t>
      </w:r>
      <w:r w:rsidRPr="005A0D88">
        <w:rPr>
          <w:rFonts w:ascii="Times New Roman" w:hAnsi="Times New Roman" w:cs="Times New Roman"/>
          <w:color w:val="00B050"/>
          <w:sz w:val="24"/>
          <w:szCs w:val="24"/>
        </w:rPr>
        <w:t xml:space="preserve">. </w:t>
      </w:r>
      <w:r w:rsidRPr="005A0D88">
        <w:rPr>
          <w:rFonts w:ascii="Times New Roman" w:eastAsia="Times New Roman" w:hAnsi="Times New Roman" w:cs="Times New Roman"/>
          <w:color w:val="00B050"/>
          <w:sz w:val="24"/>
          <w:szCs w:val="24"/>
          <w:lang w:eastAsia="en-GB"/>
        </w:rPr>
        <w:t xml:space="preserve">Common Courage Press:United States. </w:t>
      </w:r>
    </w:p>
    <w:p w14:paraId="68C64648" w14:textId="77777777" w:rsidR="00BE6BDE" w:rsidRPr="005A0D88" w:rsidRDefault="00BE6BDE" w:rsidP="00BE6BDE">
      <w:pPr>
        <w:rPr>
          <w:rFonts w:ascii="Times New Roman" w:hAnsi="Times New Roman" w:cs="Times New Roman"/>
          <w:color w:val="00B050"/>
          <w:sz w:val="24"/>
          <w:szCs w:val="24"/>
          <w:lang w:val="en"/>
        </w:rPr>
      </w:pPr>
      <w:r w:rsidRPr="005A0D88">
        <w:rPr>
          <w:rFonts w:ascii="Times New Roman" w:hAnsi="Times New Roman" w:cs="Times New Roman"/>
          <w:color w:val="00B050"/>
          <w:sz w:val="24"/>
          <w:szCs w:val="24"/>
          <w:lang w:val="en"/>
        </w:rPr>
        <w:t xml:space="preserve">Mcglothlin, W.H. (1985) ‘A Chemistry for World Peace’, </w:t>
      </w:r>
      <w:r w:rsidRPr="00022510">
        <w:rPr>
          <w:rFonts w:ascii="Times New Roman" w:hAnsi="Times New Roman" w:cs="Times New Roman"/>
          <w:i/>
          <w:iCs/>
          <w:color w:val="00B050"/>
          <w:sz w:val="24"/>
          <w:szCs w:val="24"/>
          <w:lang w:val="en"/>
        </w:rPr>
        <w:t>Journal of Drug Issues</w:t>
      </w:r>
      <w:r w:rsidRPr="005A0D88">
        <w:rPr>
          <w:rFonts w:ascii="Times New Roman" w:hAnsi="Times New Roman" w:cs="Times New Roman"/>
          <w:i/>
          <w:iCs/>
          <w:color w:val="00B050"/>
          <w:sz w:val="24"/>
          <w:szCs w:val="24"/>
          <w:lang w:val="en"/>
        </w:rPr>
        <w:t xml:space="preserve">, </w:t>
      </w:r>
      <w:r w:rsidRPr="005A0D88">
        <w:rPr>
          <w:rFonts w:ascii="Times New Roman" w:hAnsi="Times New Roman" w:cs="Times New Roman"/>
          <w:color w:val="00B050"/>
          <w:sz w:val="24"/>
          <w:szCs w:val="24"/>
          <w:lang w:val="en"/>
        </w:rPr>
        <w:t xml:space="preserve">15(2), pp. 225-245. DOI: </w:t>
      </w:r>
      <w:hyperlink r:id="rId63" w:history="1">
        <w:r w:rsidRPr="005A0D88">
          <w:rPr>
            <w:rStyle w:val="Hyperlink"/>
            <w:rFonts w:ascii="Times New Roman" w:hAnsi="Times New Roman" w:cs="Times New Roman"/>
            <w:color w:val="00B050"/>
            <w:sz w:val="24"/>
            <w:szCs w:val="24"/>
            <w:shd w:val="clear" w:color="auto" w:fill="FFFFFF"/>
          </w:rPr>
          <w:t>https://doi.org/10.1177/002204268501500205</w:t>
        </w:r>
      </w:hyperlink>
    </w:p>
    <w:p w14:paraId="19832AB9" w14:textId="77777777" w:rsidR="00BE6BDE" w:rsidRPr="005A0D88" w:rsidRDefault="00BE6BDE" w:rsidP="00BE6BDE">
      <w:pPr>
        <w:pStyle w:val="NoSpacing"/>
        <w:rPr>
          <w:rFonts w:ascii="Times New Roman" w:hAnsi="Times New Roman" w:cs="Times New Roman"/>
          <w:color w:val="00B050"/>
          <w:sz w:val="24"/>
          <w:szCs w:val="24"/>
          <w:lang w:val="en-US"/>
        </w:rPr>
      </w:pPr>
      <w:r w:rsidRPr="005A0D88">
        <w:rPr>
          <w:rFonts w:ascii="Times New Roman" w:hAnsi="Times New Roman" w:cs="Times New Roman"/>
          <w:color w:val="00B050"/>
          <w:sz w:val="24"/>
          <w:szCs w:val="24"/>
          <w:lang w:val="en-US"/>
        </w:rPr>
        <w:t xml:space="preserve">McLeod, J. (2001) ‘Developing a research tradition consistent with the practices and values of counselling and psychotherapy: Why counselling and psychotherapy research is necessary’ </w:t>
      </w:r>
      <w:r w:rsidRPr="00022510">
        <w:rPr>
          <w:rStyle w:val="source2"/>
          <w:rFonts w:ascii="Times New Roman" w:hAnsi="Times New Roman" w:cs="Times New Roman"/>
          <w:color w:val="00B050"/>
          <w:sz w:val="24"/>
          <w:szCs w:val="24"/>
          <w:lang w:val="en-US"/>
        </w:rPr>
        <w:t>Counselling &amp; Psychotherapy Research,</w:t>
      </w:r>
      <w:r w:rsidRPr="005A0D88">
        <w:rPr>
          <w:rStyle w:val="source2"/>
          <w:rFonts w:ascii="Times New Roman" w:hAnsi="Times New Roman" w:cs="Times New Roman"/>
          <w:color w:val="00B050"/>
          <w:sz w:val="24"/>
          <w:szCs w:val="24"/>
          <w:lang w:val="en-US"/>
        </w:rPr>
        <w:t xml:space="preserve"> </w:t>
      </w:r>
      <w:r w:rsidRPr="005A0D88">
        <w:rPr>
          <w:rStyle w:val="vol1"/>
          <w:rFonts w:ascii="Times New Roman" w:hAnsi="Times New Roman" w:cs="Times New Roman"/>
          <w:color w:val="00B050"/>
          <w:sz w:val="24"/>
          <w:szCs w:val="24"/>
          <w:lang w:val="en-US"/>
        </w:rPr>
        <w:t>1</w:t>
      </w:r>
      <w:r w:rsidRPr="005A0D88">
        <w:rPr>
          <w:rFonts w:ascii="Times New Roman" w:hAnsi="Times New Roman" w:cs="Times New Roman"/>
          <w:color w:val="00B050"/>
          <w:sz w:val="24"/>
          <w:szCs w:val="24"/>
          <w:lang w:val="en-US"/>
        </w:rPr>
        <w:t>(1), pp.3-11. DOI:</w:t>
      </w:r>
      <w:hyperlink r:id="rId64" w:history="1">
        <w:r w:rsidRPr="005A0D88">
          <w:rPr>
            <w:rFonts w:ascii="Times New Roman" w:hAnsi="Times New Roman" w:cs="Times New Roman"/>
            <w:color w:val="00B050"/>
            <w:sz w:val="24"/>
            <w:szCs w:val="24"/>
            <w:lang w:val="en-US"/>
          </w:rPr>
          <w:t>10.1080/14733140112331385188</w:t>
        </w:r>
      </w:hyperlink>
    </w:p>
    <w:p w14:paraId="580ACAA1" w14:textId="77777777" w:rsidR="00BE6BDE" w:rsidRPr="00D4404F" w:rsidRDefault="00BE6BDE" w:rsidP="00BE6BDE">
      <w:pPr>
        <w:pStyle w:val="NoSpacing"/>
        <w:rPr>
          <w:rFonts w:ascii="Times New Roman" w:hAnsi="Times New Roman" w:cs="Times New Roman"/>
          <w:sz w:val="24"/>
          <w:szCs w:val="24"/>
          <w:lang w:val="en-US"/>
        </w:rPr>
      </w:pPr>
    </w:p>
    <w:p w14:paraId="310C7102" w14:textId="77777777" w:rsidR="00BE6BDE" w:rsidRPr="00D4404F" w:rsidRDefault="00BE6BDE" w:rsidP="00BE6BDE">
      <w:pPr>
        <w:pStyle w:val="NoSpacing"/>
        <w:rPr>
          <w:rFonts w:ascii="Times New Roman" w:hAnsi="Times New Roman" w:cs="Times New Roman"/>
          <w:sz w:val="24"/>
          <w:szCs w:val="24"/>
          <w:bdr w:val="none" w:sz="0" w:space="0" w:color="auto" w:frame="1"/>
          <w:vertAlign w:val="superscript"/>
        </w:rPr>
      </w:pPr>
      <w:r w:rsidRPr="005A0D88">
        <w:rPr>
          <w:rStyle w:val="Emphasis"/>
          <w:rFonts w:ascii="Times New Roman" w:hAnsi="Times New Roman" w:cs="Times New Roman"/>
          <w:color w:val="00B050"/>
          <w:sz w:val="24"/>
          <w:szCs w:val="24"/>
          <w:bdr w:val="none" w:sz="0" w:space="0" w:color="auto" w:frame="1"/>
        </w:rPr>
        <w:t>McLeod, J., Johnston, J., and Griffin, J. (2000) ‘A naturalistic study of the effectiveness of time</w:t>
      </w:r>
      <w:r w:rsidRPr="005A0D88">
        <w:rPr>
          <w:rStyle w:val="Emphasis"/>
          <w:rFonts w:ascii="Cambria Math" w:hAnsi="Cambria Math" w:cs="Cambria Math"/>
          <w:color w:val="00B050"/>
          <w:sz w:val="24"/>
          <w:szCs w:val="24"/>
          <w:bdr w:val="none" w:sz="0" w:space="0" w:color="auto" w:frame="1"/>
        </w:rPr>
        <w:t>‐</w:t>
      </w:r>
      <w:r w:rsidRPr="005A0D88">
        <w:rPr>
          <w:rStyle w:val="Emphasis"/>
          <w:rFonts w:ascii="Times New Roman" w:hAnsi="Times New Roman" w:cs="Times New Roman"/>
          <w:color w:val="00B050"/>
          <w:sz w:val="24"/>
          <w:szCs w:val="24"/>
          <w:bdr w:val="none" w:sz="0" w:space="0" w:color="auto" w:frame="1"/>
        </w:rPr>
        <w:t>limited counselling with low</w:t>
      </w:r>
      <w:r w:rsidRPr="005A0D88">
        <w:rPr>
          <w:rStyle w:val="Emphasis"/>
          <w:rFonts w:ascii="Cambria Math" w:hAnsi="Cambria Math" w:cs="Cambria Math"/>
          <w:color w:val="00B050"/>
          <w:sz w:val="24"/>
          <w:szCs w:val="24"/>
          <w:bdr w:val="none" w:sz="0" w:space="0" w:color="auto" w:frame="1"/>
        </w:rPr>
        <w:t>‐</w:t>
      </w:r>
      <w:r w:rsidRPr="005A0D88">
        <w:rPr>
          <w:rStyle w:val="Emphasis"/>
          <w:rFonts w:ascii="Times New Roman" w:hAnsi="Times New Roman" w:cs="Times New Roman"/>
          <w:color w:val="00B050"/>
          <w:sz w:val="24"/>
          <w:szCs w:val="24"/>
          <w:bdr w:val="none" w:sz="0" w:space="0" w:color="auto" w:frame="1"/>
        </w:rPr>
        <w:t>income clients’</w:t>
      </w:r>
      <w:r>
        <w:rPr>
          <w:rStyle w:val="Emphasis"/>
          <w:rFonts w:ascii="Times New Roman" w:hAnsi="Times New Roman" w:cs="Times New Roman"/>
          <w:color w:val="00B050"/>
          <w:sz w:val="24"/>
          <w:szCs w:val="24"/>
          <w:bdr w:val="none" w:sz="0" w:space="0" w:color="auto" w:frame="1"/>
        </w:rPr>
        <w:t xml:space="preserve">, </w:t>
      </w:r>
      <w:r w:rsidRPr="00022510">
        <w:rPr>
          <w:rStyle w:val="Emphasis"/>
          <w:rFonts w:ascii="Times New Roman" w:hAnsi="Times New Roman" w:cs="Times New Roman"/>
          <w:color w:val="00B050"/>
          <w:sz w:val="24"/>
          <w:szCs w:val="24"/>
          <w:bdr w:val="none" w:sz="0" w:space="0" w:color="auto" w:frame="1"/>
        </w:rPr>
        <w:t>European Journal of Psychotherapy &amp; Counselling</w:t>
      </w:r>
      <w:r w:rsidRPr="005A0D88">
        <w:rPr>
          <w:rStyle w:val="Emphasis"/>
          <w:rFonts w:ascii="Times New Roman" w:hAnsi="Times New Roman" w:cs="Times New Roman"/>
          <w:color w:val="00B050"/>
          <w:sz w:val="24"/>
          <w:szCs w:val="24"/>
          <w:bdr w:val="none" w:sz="0" w:space="0" w:color="auto" w:frame="1"/>
        </w:rPr>
        <w:t>,</w:t>
      </w:r>
      <w:r>
        <w:rPr>
          <w:rStyle w:val="Emphasis"/>
          <w:rFonts w:ascii="Times New Roman" w:hAnsi="Times New Roman" w:cs="Times New Roman"/>
          <w:color w:val="00B050"/>
          <w:sz w:val="24"/>
          <w:szCs w:val="24"/>
          <w:bdr w:val="none" w:sz="0" w:space="0" w:color="auto" w:frame="1"/>
        </w:rPr>
        <w:t xml:space="preserve"> pp.</w:t>
      </w:r>
      <w:r w:rsidRPr="005A0D88">
        <w:rPr>
          <w:rStyle w:val="Emphasis"/>
          <w:rFonts w:ascii="Times New Roman" w:hAnsi="Times New Roman" w:cs="Times New Roman"/>
          <w:color w:val="00B050"/>
          <w:sz w:val="24"/>
          <w:szCs w:val="24"/>
          <w:bdr w:val="none" w:sz="0" w:space="0" w:color="auto" w:frame="1"/>
        </w:rPr>
        <w:t xml:space="preserve"> 263 – 277.</w:t>
      </w:r>
      <w:r>
        <w:rPr>
          <w:rStyle w:val="Emphasis"/>
          <w:rFonts w:ascii="Times New Roman" w:hAnsi="Times New Roman" w:cs="Times New Roman"/>
          <w:color w:val="00B050"/>
          <w:sz w:val="24"/>
          <w:szCs w:val="24"/>
          <w:bdr w:val="none" w:sz="0" w:space="0" w:color="auto" w:frame="1"/>
        </w:rPr>
        <w:t xml:space="preserve"> DOI: </w:t>
      </w:r>
      <w:r w:rsidRPr="00044A75">
        <w:rPr>
          <w:rFonts w:ascii="Times New Roman" w:hAnsi="Times New Roman" w:cs="Times New Roman"/>
          <w:color w:val="00B050"/>
          <w:sz w:val="24"/>
          <w:szCs w:val="24"/>
        </w:rPr>
        <w:t>10.1002/capr.12008</w:t>
      </w:r>
      <w:r w:rsidRPr="00D4404F">
        <w:rPr>
          <w:rStyle w:val="Emphasis"/>
          <w:rFonts w:ascii="Times New Roman" w:hAnsi="Times New Roman" w:cs="Times New Roman"/>
          <w:sz w:val="24"/>
          <w:szCs w:val="24"/>
          <w:bdr w:val="none" w:sz="0" w:space="0" w:color="auto" w:frame="1"/>
        </w:rPr>
        <w:br/>
      </w:r>
      <w:r w:rsidRPr="00D4404F">
        <w:rPr>
          <w:rStyle w:val="Emphasis"/>
          <w:rFonts w:ascii="Times New Roman" w:hAnsi="Times New Roman" w:cs="Times New Roman"/>
          <w:sz w:val="24"/>
          <w:szCs w:val="24"/>
          <w:bdr w:val="none" w:sz="0" w:space="0" w:color="auto" w:frame="1"/>
        </w:rPr>
        <w:br/>
      </w:r>
      <w:r w:rsidRPr="00D4404F">
        <w:rPr>
          <w:rStyle w:val="article-headerbyline-author"/>
          <w:rFonts w:ascii="Times New Roman" w:hAnsi="Times New Roman" w:cs="Times New Roman"/>
          <w:sz w:val="24"/>
          <w:szCs w:val="24"/>
          <w:bdr w:val="none" w:sz="0" w:space="0" w:color="auto" w:frame="1"/>
          <w:shd w:val="clear" w:color="auto" w:fill="FFFFFF"/>
        </w:rPr>
        <w:t>Lester, T</w:t>
      </w:r>
      <w:r w:rsidRPr="00D4404F">
        <w:rPr>
          <w:rFonts w:ascii="Times New Roman" w:hAnsi="Times New Roman" w:cs="Times New Roman"/>
          <w:sz w:val="24"/>
          <w:szCs w:val="24"/>
          <w:shd w:val="clear" w:color="auto" w:fill="FFFFFF"/>
        </w:rPr>
        <w:t> </w:t>
      </w:r>
      <w:r w:rsidRPr="00D4404F">
        <w:rPr>
          <w:rStyle w:val="article-headerbyline-role"/>
          <w:rFonts w:ascii="Times New Roman" w:hAnsi="Times New Roman" w:cs="Times New Roman"/>
          <w:caps/>
          <w:sz w:val="24"/>
          <w:szCs w:val="24"/>
          <w:bdr w:val="none" w:sz="0" w:space="0" w:color="auto" w:frame="1"/>
          <w:shd w:val="clear" w:color="auto" w:fill="FFFFFF"/>
        </w:rPr>
        <w:t>GLOBE CORRESPONDENT  </w:t>
      </w:r>
      <w:r w:rsidRPr="00D4404F">
        <w:rPr>
          <w:rFonts w:ascii="Times New Roman" w:hAnsi="Times New Roman" w:cs="Times New Roman"/>
          <w:sz w:val="24"/>
          <w:szCs w:val="24"/>
        </w:rPr>
        <w:t>FEBRUARY 16, 2014 Catholic confession’s steep price Former seminarian John Cornwell traces how a sacrament went astray — and how it could be revived (online interview)</w:t>
      </w:r>
      <w:r w:rsidRPr="00D4404F">
        <w:rPr>
          <w:rFonts w:ascii="Times New Roman" w:hAnsi="Times New Roman" w:cs="Times New Roman"/>
          <w:sz w:val="24"/>
          <w:szCs w:val="24"/>
          <w:bdr w:val="none" w:sz="0" w:space="0" w:color="auto" w:frame="1"/>
          <w:vertAlign w:val="superscript"/>
        </w:rPr>
        <w:t xml:space="preserve"> </w:t>
      </w:r>
    </w:p>
    <w:p w14:paraId="4558307E" w14:textId="77777777" w:rsidR="00BE6BDE" w:rsidRPr="00D4404F" w:rsidRDefault="00BE6BDE" w:rsidP="00BE6BDE">
      <w:pPr>
        <w:pStyle w:val="NoSpacing"/>
        <w:rPr>
          <w:rFonts w:ascii="Times New Roman" w:hAnsi="Times New Roman" w:cs="Times New Roman"/>
          <w:sz w:val="24"/>
          <w:szCs w:val="24"/>
          <w:shd w:val="clear" w:color="auto" w:fill="000000"/>
        </w:rPr>
      </w:pPr>
    </w:p>
    <w:p w14:paraId="638F874B" w14:textId="77777777" w:rsidR="00D90E30" w:rsidRPr="00D90E30" w:rsidRDefault="00D90E30" w:rsidP="00BE6BDE">
      <w:pPr>
        <w:pStyle w:val="NoSpacing"/>
        <w:rPr>
          <w:rFonts w:ascii="Times New Roman" w:hAnsi="Times New Roman" w:cs="Times New Roman"/>
          <w:color w:val="00B050"/>
          <w:sz w:val="24"/>
          <w:szCs w:val="24"/>
        </w:rPr>
      </w:pPr>
    </w:p>
    <w:p w14:paraId="3E224461" w14:textId="48417CFD" w:rsidR="00D90E30" w:rsidRPr="00D90E30" w:rsidRDefault="00D90E30" w:rsidP="00BE6BDE">
      <w:pPr>
        <w:pStyle w:val="NoSpacing"/>
        <w:rPr>
          <w:rFonts w:ascii="Times New Roman" w:hAnsi="Times New Roman" w:cs="Times New Roman"/>
          <w:color w:val="00B050"/>
          <w:sz w:val="24"/>
          <w:szCs w:val="24"/>
          <w:shd w:val="clear" w:color="auto" w:fill="FFFFFF"/>
        </w:rPr>
      </w:pPr>
      <w:r w:rsidRPr="00D90E30">
        <w:rPr>
          <w:rFonts w:ascii="Times New Roman" w:hAnsi="Times New Roman" w:cs="Times New Roman"/>
          <w:color w:val="00B050"/>
          <w:sz w:val="24"/>
          <w:szCs w:val="24"/>
          <w:shd w:val="clear" w:color="auto" w:fill="FFFFFF"/>
        </w:rPr>
        <w:t>Mandal, J., Acharya, S., and Parija, S. C. (2011) ‘Ethics in human research’, </w:t>
      </w:r>
      <w:r w:rsidRPr="00D90E30">
        <w:rPr>
          <w:rFonts w:ascii="Times New Roman" w:hAnsi="Times New Roman" w:cs="Times New Roman"/>
          <w:i/>
          <w:iCs/>
          <w:color w:val="00B050"/>
          <w:sz w:val="24"/>
          <w:szCs w:val="24"/>
          <w:shd w:val="clear" w:color="auto" w:fill="FFFFFF"/>
        </w:rPr>
        <w:t>Tropical parasitology</w:t>
      </w:r>
      <w:r w:rsidRPr="00D90E30">
        <w:rPr>
          <w:rFonts w:ascii="Times New Roman" w:hAnsi="Times New Roman" w:cs="Times New Roman"/>
          <w:color w:val="00B050"/>
          <w:sz w:val="24"/>
          <w:szCs w:val="24"/>
          <w:shd w:val="clear" w:color="auto" w:fill="FFFFFF"/>
        </w:rPr>
        <w:t xml:space="preserve">, 1(1), pp.2–3. DOI:10.4103/2229-5070.72105. Accessed 26 November 2019. </w:t>
      </w:r>
    </w:p>
    <w:p w14:paraId="561528D5" w14:textId="77777777" w:rsidR="00D90E30" w:rsidRDefault="00D90E30" w:rsidP="00BE6BDE">
      <w:pPr>
        <w:pStyle w:val="NoSpacing"/>
        <w:rPr>
          <w:rFonts w:ascii="Arial" w:hAnsi="Arial" w:cs="Arial"/>
          <w:color w:val="303030"/>
          <w:sz w:val="20"/>
          <w:szCs w:val="20"/>
          <w:shd w:val="clear" w:color="auto" w:fill="FFFFFF"/>
        </w:rPr>
      </w:pPr>
    </w:p>
    <w:p w14:paraId="634938A6" w14:textId="43A618E0" w:rsidR="00BE6BDE" w:rsidRPr="00D4404F" w:rsidRDefault="00BE6BDE" w:rsidP="00BE6BDE">
      <w:pPr>
        <w:pStyle w:val="NoSpacing"/>
        <w:rPr>
          <w:rFonts w:ascii="Times New Roman" w:hAnsi="Times New Roman" w:cs="Times New Roman"/>
          <w:sz w:val="24"/>
          <w:szCs w:val="24"/>
          <w:lang w:val="en"/>
        </w:rPr>
      </w:pPr>
      <w:r w:rsidRPr="00D4404F">
        <w:rPr>
          <w:rFonts w:ascii="Times New Roman" w:hAnsi="Times New Roman" w:cs="Times New Roman"/>
          <w:sz w:val="24"/>
          <w:szCs w:val="24"/>
        </w:rPr>
        <w:t xml:space="preserve">Mental Health Foundation : </w:t>
      </w:r>
      <w:hyperlink r:id="rId65" w:history="1">
        <w:r w:rsidRPr="00D4404F">
          <w:rPr>
            <w:rStyle w:val="Hyperlink"/>
            <w:rFonts w:ascii="Times New Roman" w:hAnsi="Times New Roman" w:cs="Times New Roman"/>
            <w:sz w:val="24"/>
            <w:szCs w:val="24"/>
          </w:rPr>
          <w:t>https://www.mentalhealth.org.uk/sites/default/files/FF16%20Wales.pdf</w:t>
        </w:r>
      </w:hyperlink>
      <w:r w:rsidRPr="00D4404F">
        <w:rPr>
          <w:rFonts w:ascii="Times New Roman" w:hAnsi="Times New Roman" w:cs="Times New Roman"/>
          <w:sz w:val="24"/>
          <w:szCs w:val="24"/>
        </w:rPr>
        <w:t xml:space="preserve">mental health foundation -  mental health in wales – fundamental facts 2016 </w:t>
      </w:r>
      <w:r w:rsidRPr="00D4404F">
        <w:rPr>
          <w:rFonts w:ascii="Times New Roman" w:hAnsi="Times New Roman" w:cs="Times New Roman"/>
          <w:sz w:val="24"/>
          <w:szCs w:val="24"/>
        </w:rPr>
        <w:br/>
      </w:r>
    </w:p>
    <w:p w14:paraId="0B0F2135" w14:textId="77777777" w:rsidR="00BE6BDE" w:rsidRPr="00D4404F" w:rsidRDefault="00BE6BDE" w:rsidP="00BE6BDE">
      <w:pPr>
        <w:pStyle w:val="NoSpacing"/>
        <w:rPr>
          <w:rStyle w:val="Hyperlink"/>
          <w:rFonts w:ascii="Times New Roman" w:hAnsi="Times New Roman" w:cs="Times New Roman"/>
          <w:sz w:val="24"/>
          <w:szCs w:val="24"/>
          <w:lang w:val="en"/>
        </w:rPr>
      </w:pPr>
      <w:r w:rsidRPr="00D4404F">
        <w:rPr>
          <w:rStyle w:val="reference-text"/>
          <w:rFonts w:ascii="Times New Roman" w:hAnsi="Times New Roman" w:cs="Times New Roman"/>
          <w:sz w:val="24"/>
          <w:szCs w:val="24"/>
          <w:lang w:val="en"/>
        </w:rPr>
        <w:t xml:space="preserve">Merquior, J.G. (1985). </w:t>
      </w:r>
      <w:r w:rsidRPr="00D4404F">
        <w:rPr>
          <w:rStyle w:val="reference-text"/>
          <w:rFonts w:ascii="Times New Roman" w:hAnsi="Times New Roman" w:cs="Times New Roman"/>
          <w:i/>
          <w:iCs/>
          <w:sz w:val="24"/>
          <w:szCs w:val="24"/>
          <w:lang w:val="en"/>
        </w:rPr>
        <w:t>Foucault</w:t>
      </w:r>
      <w:r w:rsidRPr="00D4404F">
        <w:rPr>
          <w:rStyle w:val="reference-text"/>
          <w:rFonts w:ascii="Times New Roman" w:hAnsi="Times New Roman" w:cs="Times New Roman"/>
          <w:sz w:val="24"/>
          <w:szCs w:val="24"/>
          <w:lang w:val="en"/>
        </w:rPr>
        <w:t xml:space="preserve">, Fontana Press </w:t>
      </w:r>
      <w:hyperlink r:id="rId66" w:tooltip="International Standard Book Number" w:history="1">
        <w:r w:rsidRPr="00D4404F">
          <w:rPr>
            <w:rStyle w:val="Hyperlink"/>
            <w:rFonts w:ascii="Times New Roman" w:hAnsi="Times New Roman" w:cs="Times New Roman"/>
            <w:sz w:val="24"/>
            <w:szCs w:val="24"/>
            <w:lang w:val="en"/>
          </w:rPr>
          <w:t>ISBN</w:t>
        </w:r>
      </w:hyperlink>
      <w:r w:rsidRPr="00D4404F">
        <w:rPr>
          <w:rStyle w:val="reference-text"/>
          <w:rFonts w:ascii="Times New Roman" w:hAnsi="Times New Roman" w:cs="Times New Roman"/>
          <w:sz w:val="24"/>
          <w:szCs w:val="24"/>
          <w:lang w:val="en"/>
        </w:rPr>
        <w:t> </w:t>
      </w:r>
      <w:hyperlink r:id="rId67" w:tooltip="Special:BookSources/0-00-686226-8" w:history="1">
        <w:r w:rsidRPr="00D4404F">
          <w:rPr>
            <w:rStyle w:val="Hyperlink"/>
            <w:rFonts w:ascii="Times New Roman" w:hAnsi="Times New Roman" w:cs="Times New Roman"/>
            <w:sz w:val="24"/>
            <w:szCs w:val="24"/>
            <w:lang w:val="en"/>
          </w:rPr>
          <w:t>0-00-686226-8</w:t>
        </w:r>
      </w:hyperlink>
    </w:p>
    <w:p w14:paraId="5E79AD1E" w14:textId="77777777" w:rsidR="00BE6BDE" w:rsidRPr="00044A75" w:rsidRDefault="00BE6BDE" w:rsidP="00BE6BDE">
      <w:pPr>
        <w:pStyle w:val="NoSpacing"/>
        <w:rPr>
          <w:rStyle w:val="reference-text"/>
          <w:rFonts w:ascii="Times New Roman" w:hAnsi="Times New Roman" w:cs="Times New Roman"/>
          <w:color w:val="70AD47" w:themeColor="accent6"/>
          <w:sz w:val="24"/>
          <w:szCs w:val="24"/>
          <w:lang w:val="en"/>
        </w:rPr>
      </w:pPr>
    </w:p>
    <w:p w14:paraId="7CF340F2" w14:textId="77777777" w:rsidR="00BE6BDE" w:rsidRPr="00044A75" w:rsidRDefault="00BE6BDE" w:rsidP="00BE6BDE">
      <w:pPr>
        <w:pStyle w:val="NoSpacing"/>
        <w:rPr>
          <w:rStyle w:val="Emphasis"/>
          <w:rFonts w:ascii="Times New Roman" w:hAnsi="Times New Roman" w:cs="Times New Roman"/>
          <w:color w:val="70AD47" w:themeColor="accent6"/>
          <w:sz w:val="24"/>
          <w:szCs w:val="24"/>
          <w:bdr w:val="none" w:sz="0" w:space="0" w:color="auto" w:frame="1"/>
        </w:rPr>
      </w:pPr>
      <w:r w:rsidRPr="00044A75">
        <w:rPr>
          <w:rStyle w:val="Emphasis"/>
          <w:rFonts w:ascii="Times New Roman" w:hAnsi="Times New Roman" w:cs="Times New Roman"/>
          <w:color w:val="70AD47" w:themeColor="accent6"/>
          <w:sz w:val="24"/>
          <w:szCs w:val="24"/>
          <w:bdr w:val="none" w:sz="0" w:space="0" w:color="auto" w:frame="1"/>
        </w:rPr>
        <w:t>Miranda, J. (2003) ‘Treating depression in predominantly low</w:t>
      </w:r>
      <w:r w:rsidRPr="00044A75">
        <w:rPr>
          <w:rStyle w:val="Emphasis"/>
          <w:rFonts w:ascii="Cambria Math" w:hAnsi="Cambria Math" w:cs="Cambria Math"/>
          <w:color w:val="70AD47" w:themeColor="accent6"/>
          <w:sz w:val="24"/>
          <w:szCs w:val="24"/>
          <w:bdr w:val="none" w:sz="0" w:space="0" w:color="auto" w:frame="1"/>
        </w:rPr>
        <w:t>‐</w:t>
      </w:r>
      <w:r w:rsidRPr="00044A75">
        <w:rPr>
          <w:rStyle w:val="Emphasis"/>
          <w:rFonts w:ascii="Times New Roman" w:hAnsi="Times New Roman" w:cs="Times New Roman"/>
          <w:color w:val="70AD47" w:themeColor="accent6"/>
          <w:sz w:val="24"/>
          <w:szCs w:val="24"/>
          <w:bdr w:val="none" w:sz="0" w:space="0" w:color="auto" w:frame="1"/>
        </w:rPr>
        <w:t xml:space="preserve">income young minority women: A randomized controlled trial’, </w:t>
      </w:r>
      <w:r w:rsidRPr="00022510">
        <w:rPr>
          <w:rStyle w:val="Emphasis"/>
          <w:rFonts w:ascii="Times New Roman" w:hAnsi="Times New Roman" w:cs="Times New Roman"/>
          <w:color w:val="70AD47" w:themeColor="accent6"/>
          <w:sz w:val="24"/>
          <w:szCs w:val="24"/>
          <w:bdr w:val="none" w:sz="0" w:space="0" w:color="auto" w:frame="1"/>
        </w:rPr>
        <w:t>Journal of the American Medical Association,</w:t>
      </w:r>
      <w:r w:rsidRPr="00044A75">
        <w:rPr>
          <w:rStyle w:val="Emphasis"/>
          <w:rFonts w:ascii="Times New Roman" w:hAnsi="Times New Roman" w:cs="Times New Roman"/>
          <w:color w:val="70AD47" w:themeColor="accent6"/>
          <w:sz w:val="24"/>
          <w:szCs w:val="24"/>
          <w:bdr w:val="none" w:sz="0" w:space="0" w:color="auto" w:frame="1"/>
        </w:rPr>
        <w:t xml:space="preserve"> 290, pp.57 – 65. DOI: </w:t>
      </w:r>
      <w:r w:rsidRPr="00044A75">
        <w:rPr>
          <w:rFonts w:ascii="Times New Roman" w:hAnsi="Times New Roman" w:cs="Times New Roman"/>
          <w:color w:val="70AD47" w:themeColor="accent6"/>
          <w:sz w:val="24"/>
          <w:szCs w:val="24"/>
          <w:shd w:val="clear" w:color="auto" w:fill="FFFFFF"/>
        </w:rPr>
        <w:t>https://doi.org/10.1001/jama.290.1.57</w:t>
      </w:r>
    </w:p>
    <w:p w14:paraId="1B0F7715" w14:textId="77777777" w:rsidR="00BE6BDE" w:rsidRPr="00D4404F" w:rsidRDefault="00BE6BDE" w:rsidP="00BE6BDE">
      <w:pPr>
        <w:pStyle w:val="NoSpacing"/>
        <w:rPr>
          <w:rStyle w:val="Emphasis"/>
          <w:rFonts w:ascii="Times New Roman" w:hAnsi="Times New Roman" w:cs="Times New Roman"/>
          <w:sz w:val="24"/>
          <w:szCs w:val="24"/>
          <w:bdr w:val="none" w:sz="0" w:space="0" w:color="auto" w:frame="1"/>
        </w:rPr>
      </w:pPr>
    </w:p>
    <w:p w14:paraId="3B581B26" w14:textId="77777777" w:rsidR="00BE6BDE" w:rsidRPr="00044A75" w:rsidRDefault="00BE6BDE" w:rsidP="00BE6BDE">
      <w:pPr>
        <w:pStyle w:val="NoSpacing"/>
        <w:rPr>
          <w:rFonts w:ascii="Times New Roman" w:hAnsi="Times New Roman" w:cs="Times New Roman"/>
          <w:color w:val="70AD47" w:themeColor="accent6"/>
          <w:sz w:val="24"/>
          <w:szCs w:val="24"/>
          <w:lang w:val="en"/>
        </w:rPr>
      </w:pPr>
      <w:r w:rsidRPr="00044A75">
        <w:rPr>
          <w:rFonts w:ascii="Times New Roman" w:hAnsi="Times New Roman" w:cs="Times New Roman"/>
          <w:color w:val="70AD47" w:themeColor="accent6"/>
          <w:sz w:val="24"/>
          <w:szCs w:val="24"/>
          <w:lang w:val="en"/>
        </w:rPr>
        <w:t xml:space="preserve">Mok, P. L. H. et al (2012) ‘Trends in national suicide rates for Scotland and for England &amp; Wales, 1960–2008’, </w:t>
      </w:r>
      <w:r w:rsidRPr="00022510">
        <w:rPr>
          <w:rFonts w:ascii="Times New Roman" w:hAnsi="Times New Roman" w:cs="Times New Roman"/>
          <w:i/>
          <w:iCs/>
          <w:color w:val="70AD47" w:themeColor="accent6"/>
          <w:sz w:val="24"/>
          <w:szCs w:val="24"/>
          <w:lang w:val="en"/>
        </w:rPr>
        <w:t>British Journal of Psychiatry,</w:t>
      </w:r>
      <w:r w:rsidRPr="00044A75">
        <w:rPr>
          <w:rFonts w:ascii="Times New Roman" w:hAnsi="Times New Roman" w:cs="Times New Roman"/>
          <w:color w:val="70AD47" w:themeColor="accent6"/>
          <w:sz w:val="24"/>
          <w:szCs w:val="24"/>
          <w:lang w:val="en"/>
        </w:rPr>
        <w:t xml:space="preserve"> 200, pp. 245–251. DOI: </w:t>
      </w:r>
      <w:r w:rsidRPr="00044A75">
        <w:rPr>
          <w:rFonts w:ascii="Times New Roman" w:hAnsi="Times New Roman" w:cs="Times New Roman"/>
          <w:color w:val="70AD47" w:themeColor="accent6"/>
          <w:sz w:val="24"/>
          <w:szCs w:val="24"/>
          <w:shd w:val="clear" w:color="auto" w:fill="FFFFFF"/>
        </w:rPr>
        <w:t>10.1192/bjp.bp.111.092908</w:t>
      </w:r>
    </w:p>
    <w:p w14:paraId="3E165553" w14:textId="77777777" w:rsidR="00BE6BDE" w:rsidRPr="00D4404F" w:rsidRDefault="00BE6BDE" w:rsidP="00BE6BDE">
      <w:pPr>
        <w:pStyle w:val="NoSpacing"/>
        <w:rPr>
          <w:rFonts w:ascii="Times New Roman" w:hAnsi="Times New Roman" w:cs="Times New Roman"/>
          <w:sz w:val="24"/>
          <w:szCs w:val="24"/>
          <w:lang w:val="en"/>
        </w:rPr>
      </w:pPr>
    </w:p>
    <w:p w14:paraId="79D426CB" w14:textId="77777777" w:rsidR="00BE6BDE" w:rsidRPr="00044A75" w:rsidRDefault="00BE6BDE" w:rsidP="00BE6BDE">
      <w:pPr>
        <w:rPr>
          <w:rFonts w:ascii="Times New Roman" w:hAnsi="Times New Roman" w:cs="Times New Roman"/>
          <w:color w:val="00B050"/>
          <w:sz w:val="24"/>
          <w:szCs w:val="24"/>
        </w:rPr>
      </w:pPr>
      <w:r w:rsidRPr="00044A75">
        <w:rPr>
          <w:rFonts w:ascii="Times New Roman" w:hAnsi="Times New Roman" w:cs="Times New Roman"/>
          <w:color w:val="00B050"/>
          <w:sz w:val="24"/>
          <w:szCs w:val="24"/>
        </w:rPr>
        <w:t xml:space="preserve">Mold A. (2011) ‘Making the Patient-Consumer in Margaret Thatcher's Britain’, </w:t>
      </w:r>
      <w:r w:rsidRPr="00022510">
        <w:rPr>
          <w:rFonts w:ascii="Times New Roman" w:hAnsi="Times New Roman" w:cs="Times New Roman"/>
          <w:i/>
          <w:iCs/>
          <w:color w:val="00B050"/>
          <w:sz w:val="24"/>
          <w:szCs w:val="24"/>
        </w:rPr>
        <w:t xml:space="preserve">Historical </w:t>
      </w:r>
      <w:r>
        <w:rPr>
          <w:rFonts w:ascii="Times New Roman" w:hAnsi="Times New Roman" w:cs="Times New Roman"/>
          <w:i/>
          <w:iCs/>
          <w:color w:val="00B050"/>
          <w:sz w:val="24"/>
          <w:szCs w:val="24"/>
        </w:rPr>
        <w:t>J</w:t>
      </w:r>
      <w:r w:rsidRPr="00022510">
        <w:rPr>
          <w:rFonts w:ascii="Times New Roman" w:hAnsi="Times New Roman" w:cs="Times New Roman"/>
          <w:i/>
          <w:iCs/>
          <w:color w:val="00B050"/>
          <w:sz w:val="24"/>
          <w:szCs w:val="24"/>
        </w:rPr>
        <w:t xml:space="preserve">ournal, </w:t>
      </w:r>
      <w:r w:rsidRPr="00044A75">
        <w:rPr>
          <w:rFonts w:ascii="Times New Roman" w:hAnsi="Times New Roman" w:cs="Times New Roman"/>
          <w:color w:val="00B050"/>
          <w:sz w:val="24"/>
          <w:szCs w:val="24"/>
        </w:rPr>
        <w:t xml:space="preserve">54(2), pp.509-528. DOI: </w:t>
      </w:r>
      <w:hyperlink r:id="rId68" w:tgtFrame="_blank" w:history="1">
        <w:r w:rsidRPr="00044A75">
          <w:rPr>
            <w:rStyle w:val="Hyperlink"/>
            <w:rFonts w:ascii="Times New Roman" w:hAnsi="Times New Roman" w:cs="Times New Roman"/>
            <w:color w:val="00B050"/>
            <w:sz w:val="24"/>
            <w:szCs w:val="24"/>
            <w:bdr w:val="none" w:sz="0" w:space="0" w:color="auto" w:frame="1"/>
            <w:shd w:val="clear" w:color="auto" w:fill="FFFFFF"/>
          </w:rPr>
          <w:t>https://doi.org/10.1017/S0018246X10000646</w:t>
        </w:r>
      </w:hyperlink>
    </w:p>
    <w:p w14:paraId="5AE12B30" w14:textId="77777777" w:rsidR="00BE6BDE" w:rsidRPr="00D4404F" w:rsidRDefault="00BE6BDE" w:rsidP="00BE6BDE">
      <w:pPr>
        <w:spacing w:after="0" w:line="240" w:lineRule="auto"/>
        <w:rPr>
          <w:rFonts w:ascii="Times New Roman" w:hAnsi="Times New Roman" w:cs="Times New Roman"/>
          <w:sz w:val="24"/>
          <w:szCs w:val="24"/>
        </w:rPr>
      </w:pPr>
      <w:r w:rsidRPr="00D4404F">
        <w:rPr>
          <w:rFonts w:ascii="Times New Roman" w:hAnsi="Times New Roman" w:cs="Times New Roman"/>
          <w:sz w:val="24"/>
          <w:szCs w:val="24"/>
        </w:rPr>
        <w:t>Morall, P</w:t>
      </w:r>
      <w:r>
        <w:rPr>
          <w:rFonts w:ascii="Times New Roman" w:hAnsi="Times New Roman" w:cs="Times New Roman"/>
          <w:sz w:val="24"/>
          <w:szCs w:val="24"/>
        </w:rPr>
        <w:t>.</w:t>
      </w:r>
      <w:r w:rsidRPr="00D4404F">
        <w:rPr>
          <w:rFonts w:ascii="Times New Roman" w:hAnsi="Times New Roman" w:cs="Times New Roman"/>
          <w:sz w:val="24"/>
          <w:szCs w:val="24"/>
        </w:rPr>
        <w:t xml:space="preserve"> (2009) ‘The trouble with therapy’, </w:t>
      </w:r>
      <w:r w:rsidRPr="00D4404F">
        <w:rPr>
          <w:rFonts w:ascii="Times New Roman" w:hAnsi="Times New Roman" w:cs="Times New Roman"/>
          <w:i/>
          <w:iCs/>
          <w:sz w:val="24"/>
          <w:szCs w:val="24"/>
        </w:rPr>
        <w:t xml:space="preserve">Therapy Today </w:t>
      </w:r>
      <w:r w:rsidRPr="00D4404F">
        <w:rPr>
          <w:rFonts w:ascii="Times New Roman" w:hAnsi="Times New Roman" w:cs="Times New Roman"/>
          <w:sz w:val="24"/>
          <w:szCs w:val="24"/>
        </w:rPr>
        <w:t xml:space="preserve">(20)1. </w:t>
      </w:r>
    </w:p>
    <w:p w14:paraId="0B42AA94" w14:textId="77777777" w:rsidR="00BE6BDE" w:rsidRPr="00D4404F" w:rsidRDefault="00BE6BDE" w:rsidP="00BE6BDE">
      <w:pPr>
        <w:spacing w:after="0" w:line="240" w:lineRule="auto"/>
        <w:rPr>
          <w:rFonts w:ascii="Times New Roman" w:hAnsi="Times New Roman" w:cs="Times New Roman"/>
          <w:sz w:val="24"/>
          <w:szCs w:val="24"/>
        </w:rPr>
      </w:pPr>
    </w:p>
    <w:p w14:paraId="1796B6F3" w14:textId="77777777" w:rsidR="00BE6BDE" w:rsidRPr="00044A75" w:rsidRDefault="00BE6BDE" w:rsidP="00BE6BDE">
      <w:pPr>
        <w:pStyle w:val="NoSpacing"/>
        <w:rPr>
          <w:rFonts w:ascii="Times New Roman" w:hAnsi="Times New Roman" w:cs="Times New Roman"/>
          <w:color w:val="00B050"/>
          <w:sz w:val="24"/>
          <w:szCs w:val="24"/>
          <w:shd w:val="clear" w:color="auto" w:fill="FFFFFF"/>
        </w:rPr>
      </w:pPr>
      <w:r w:rsidRPr="00044A75">
        <w:rPr>
          <w:rFonts w:ascii="Times New Roman" w:hAnsi="Times New Roman" w:cs="Times New Roman"/>
          <w:color w:val="00B050"/>
          <w:sz w:val="24"/>
          <w:szCs w:val="24"/>
          <w:lang w:val="en"/>
        </w:rPr>
        <w:t>Murray, M. (2018) ‘</w:t>
      </w:r>
      <w:r w:rsidRPr="00044A75">
        <w:rPr>
          <w:rFonts w:ascii="Times New Roman" w:hAnsi="Times New Roman" w:cs="Times New Roman"/>
          <w:color w:val="00B050"/>
          <w:sz w:val="24"/>
          <w:szCs w:val="24"/>
        </w:rPr>
        <w:t xml:space="preserve">The pre-history of health psychology in the UK: From natural science and psychoanalysis to social science, social cognition and beyond Introduction’, </w:t>
      </w:r>
      <w:r w:rsidRPr="00022510">
        <w:rPr>
          <w:rFonts w:ascii="Times New Roman" w:hAnsi="Times New Roman" w:cs="Times New Roman"/>
          <w:i/>
          <w:color w:val="00B050"/>
          <w:sz w:val="24"/>
          <w:szCs w:val="24"/>
        </w:rPr>
        <w:t>Journal of Health Psychology,</w:t>
      </w:r>
      <w:r w:rsidRPr="00044A75">
        <w:rPr>
          <w:rFonts w:ascii="Times New Roman" w:hAnsi="Times New Roman" w:cs="Times New Roman"/>
          <w:iCs/>
          <w:color w:val="00B050"/>
          <w:sz w:val="24"/>
          <w:szCs w:val="24"/>
        </w:rPr>
        <w:t xml:space="preserve"> </w:t>
      </w:r>
      <w:r w:rsidRPr="00044A75">
        <w:rPr>
          <w:rFonts w:ascii="Times New Roman" w:hAnsi="Times New Roman" w:cs="Times New Roman"/>
          <w:color w:val="00B050"/>
          <w:sz w:val="24"/>
          <w:szCs w:val="24"/>
          <w:shd w:val="clear" w:color="auto" w:fill="FFFFFF"/>
        </w:rPr>
        <w:t xml:space="preserve">23(3), pp.472-491. DOI: </w:t>
      </w:r>
      <w:hyperlink r:id="rId69" w:history="1">
        <w:r w:rsidRPr="00044A75">
          <w:rPr>
            <w:rStyle w:val="Hyperlink"/>
            <w:rFonts w:ascii="Times New Roman" w:hAnsi="Times New Roman" w:cs="Times New Roman"/>
            <w:color w:val="00B050"/>
            <w:sz w:val="24"/>
            <w:szCs w:val="24"/>
            <w:shd w:val="clear" w:color="auto" w:fill="FFFFFF"/>
          </w:rPr>
          <w:t>https://doi.org/10.1177/1359105317705879</w:t>
        </w:r>
      </w:hyperlink>
    </w:p>
    <w:p w14:paraId="0BF55130" w14:textId="77777777" w:rsidR="00BE6BDE" w:rsidRPr="00D4404F" w:rsidRDefault="00BE6BDE" w:rsidP="00BE6BDE">
      <w:pPr>
        <w:pStyle w:val="NoSpacing"/>
        <w:rPr>
          <w:rFonts w:ascii="Times New Roman" w:hAnsi="Times New Roman" w:cs="Times New Roman"/>
          <w:sz w:val="24"/>
          <w:szCs w:val="24"/>
        </w:rPr>
      </w:pPr>
    </w:p>
    <w:p w14:paraId="5D3847CC" w14:textId="77777777" w:rsidR="00BE6BDE" w:rsidRPr="00446DD2" w:rsidRDefault="00BE6BDE" w:rsidP="00BE6BDE">
      <w:pPr>
        <w:pStyle w:val="NoSpacing"/>
        <w:rPr>
          <w:rFonts w:ascii="Times New Roman" w:hAnsi="Times New Roman" w:cs="Times New Roman"/>
          <w:color w:val="00B050"/>
          <w:sz w:val="24"/>
          <w:szCs w:val="24"/>
        </w:rPr>
      </w:pPr>
      <w:r w:rsidRPr="00446DD2">
        <w:rPr>
          <w:rFonts w:ascii="Times New Roman" w:hAnsi="Times New Roman" w:cs="Times New Roman"/>
          <w:color w:val="00B050"/>
          <w:sz w:val="24"/>
          <w:szCs w:val="24"/>
        </w:rPr>
        <w:t xml:space="preserve">Murstein, B.I. and Fontaine, P.A. (1993) ‘The public's knowledge about psychologists and other mental health professionals’, </w:t>
      </w:r>
      <w:r w:rsidRPr="00022510">
        <w:rPr>
          <w:rFonts w:ascii="Times New Roman" w:hAnsi="Times New Roman" w:cs="Times New Roman"/>
          <w:i/>
          <w:iCs/>
          <w:color w:val="00B050"/>
          <w:sz w:val="24"/>
          <w:szCs w:val="24"/>
        </w:rPr>
        <w:t>American Psychologist,</w:t>
      </w:r>
      <w:r w:rsidRPr="00446DD2">
        <w:rPr>
          <w:rFonts w:ascii="Times New Roman" w:hAnsi="Times New Roman" w:cs="Times New Roman"/>
          <w:color w:val="00B050"/>
          <w:sz w:val="24"/>
          <w:szCs w:val="24"/>
        </w:rPr>
        <w:t xml:space="preserve"> 48(7), pp.839-845. DOI: </w:t>
      </w:r>
      <w:r w:rsidRPr="00446DD2">
        <w:rPr>
          <w:rFonts w:ascii="Times New Roman" w:hAnsi="Times New Roman" w:cs="Times New Roman"/>
          <w:color w:val="00B050"/>
          <w:sz w:val="24"/>
          <w:szCs w:val="24"/>
          <w:shd w:val="clear" w:color="auto" w:fill="FFFFFF"/>
        </w:rPr>
        <w:t> </w:t>
      </w:r>
      <w:hyperlink r:id="rId70" w:history="1">
        <w:r w:rsidRPr="00446DD2">
          <w:rPr>
            <w:rStyle w:val="Hyperlink"/>
            <w:rFonts w:ascii="Times New Roman" w:hAnsi="Times New Roman" w:cs="Times New Roman"/>
            <w:color w:val="00B050"/>
            <w:sz w:val="24"/>
            <w:szCs w:val="24"/>
            <w:bdr w:val="none" w:sz="0" w:space="0" w:color="auto" w:frame="1"/>
            <w:shd w:val="clear" w:color="auto" w:fill="FFFFFF"/>
          </w:rPr>
          <w:t>10.1037//0003-066x.48.7.839</w:t>
        </w:r>
      </w:hyperlink>
    </w:p>
    <w:p w14:paraId="53274123" w14:textId="77777777" w:rsidR="00BE6BDE" w:rsidRPr="00D4404F" w:rsidRDefault="00BE6BDE" w:rsidP="00BE6BDE">
      <w:pPr>
        <w:pStyle w:val="NoSpacing"/>
        <w:rPr>
          <w:rFonts w:ascii="Times New Roman" w:hAnsi="Times New Roman" w:cs="Times New Roman"/>
          <w:sz w:val="24"/>
          <w:szCs w:val="24"/>
        </w:rPr>
      </w:pPr>
    </w:p>
    <w:p w14:paraId="23FAC85D" w14:textId="77777777" w:rsidR="00BE6BDE" w:rsidRPr="00D4404F" w:rsidRDefault="00BE6BDE" w:rsidP="00BE6BDE">
      <w:pPr>
        <w:pStyle w:val="NoSpacing"/>
        <w:rPr>
          <w:rStyle w:val="Hyperlink"/>
          <w:rFonts w:ascii="Times New Roman" w:hAnsi="Times New Roman" w:cs="Times New Roman"/>
          <w:sz w:val="24"/>
          <w:szCs w:val="24"/>
        </w:rPr>
      </w:pPr>
      <w:r w:rsidRPr="00D4404F">
        <w:rPr>
          <w:rFonts w:ascii="Times New Roman" w:hAnsi="Times New Roman" w:cs="Times New Roman"/>
          <w:sz w:val="24"/>
          <w:szCs w:val="24"/>
        </w:rPr>
        <w:t xml:space="preserve">National counselling society (2019) Reasons for seeking counselling Available at: </w:t>
      </w:r>
      <w:hyperlink r:id="rId71" w:history="1">
        <w:r w:rsidRPr="00D4404F">
          <w:rPr>
            <w:rStyle w:val="Hyperlink"/>
            <w:rFonts w:ascii="Times New Roman" w:hAnsi="Times New Roman" w:cs="Times New Roman"/>
            <w:sz w:val="24"/>
            <w:szCs w:val="24"/>
          </w:rPr>
          <w:t>https://www.nationalcounsellingsociety.org/find-counsellor/reasons-for-seeking-counselling/</w:t>
        </w:r>
      </w:hyperlink>
    </w:p>
    <w:p w14:paraId="66E559CC" w14:textId="77777777" w:rsidR="00BE6BDE" w:rsidRPr="00D4404F" w:rsidRDefault="00BE6BDE" w:rsidP="00BE6BDE">
      <w:pPr>
        <w:pStyle w:val="NoSpacing"/>
        <w:rPr>
          <w:rFonts w:ascii="Times New Roman" w:hAnsi="Times New Roman" w:cs="Times New Roman"/>
          <w:sz w:val="24"/>
          <w:szCs w:val="24"/>
        </w:rPr>
      </w:pPr>
    </w:p>
    <w:p w14:paraId="07B2C1ED" w14:textId="77777777" w:rsidR="00BE6BDE" w:rsidRPr="00D4404F" w:rsidRDefault="00BE6BDE" w:rsidP="00BE6BDE">
      <w:pPr>
        <w:pStyle w:val="NoSpacing"/>
        <w:rPr>
          <w:rStyle w:val="Hyperlink"/>
          <w:rFonts w:ascii="Times New Roman" w:hAnsi="Times New Roman" w:cs="Times New Roman"/>
          <w:sz w:val="24"/>
          <w:szCs w:val="24"/>
        </w:rPr>
      </w:pPr>
      <w:r w:rsidRPr="00D4404F">
        <w:rPr>
          <w:rFonts w:ascii="Times New Roman" w:hAnsi="Times New Roman" w:cs="Times New Roman"/>
          <w:sz w:val="24"/>
          <w:szCs w:val="24"/>
        </w:rPr>
        <w:t xml:space="preserve">Neely, Carol Thomas. “‘Documents in Madness’: Reading Madness and Gender in Shakespeare’s Tragedies and Early Modern Culture.” Shakespeare Quarterly, vol. 42, no. 3, 1991, pp. 315–338., </w:t>
      </w:r>
      <w:hyperlink r:id="rId72" w:tgtFrame="_blank" w:history="1">
        <w:r w:rsidRPr="00D4404F">
          <w:rPr>
            <w:rStyle w:val="Hyperlink"/>
            <w:rFonts w:ascii="Times New Roman" w:hAnsi="Times New Roman" w:cs="Times New Roman"/>
            <w:sz w:val="24"/>
            <w:szCs w:val="24"/>
          </w:rPr>
          <w:t>www.jstor.org/stable/2870846.</w:t>
        </w:r>
      </w:hyperlink>
    </w:p>
    <w:p w14:paraId="6FC65A44" w14:textId="77777777" w:rsidR="00BE6BDE" w:rsidRPr="00D4404F" w:rsidRDefault="00BE6BDE" w:rsidP="00BE6BDE">
      <w:pPr>
        <w:pStyle w:val="NoSpacing"/>
        <w:rPr>
          <w:rFonts w:ascii="Times New Roman" w:hAnsi="Times New Roman" w:cs="Times New Roman"/>
          <w:sz w:val="24"/>
          <w:szCs w:val="24"/>
        </w:rPr>
      </w:pPr>
    </w:p>
    <w:p w14:paraId="2781D33F" w14:textId="77777777" w:rsidR="00BE6BDE" w:rsidRPr="00446DD2" w:rsidRDefault="00BE6BDE" w:rsidP="00BE6BDE">
      <w:pPr>
        <w:rPr>
          <w:rFonts w:ascii="Times New Roman" w:hAnsi="Times New Roman" w:cs="Times New Roman"/>
          <w:color w:val="00B050"/>
          <w:sz w:val="24"/>
          <w:szCs w:val="24"/>
          <w:lang w:val="en"/>
        </w:rPr>
      </w:pPr>
      <w:r w:rsidRPr="00446DD2">
        <w:rPr>
          <w:rFonts w:ascii="Times New Roman" w:hAnsi="Times New Roman" w:cs="Times New Roman"/>
          <w:color w:val="00B050"/>
          <w:sz w:val="24"/>
          <w:szCs w:val="24"/>
          <w:lang w:val="en"/>
        </w:rPr>
        <w:t xml:space="preserve">Neve, M. (2004) ‘A Commentary on the History of Social Psychiatry and Psychotherapy in Twentieth-Century Germany, Holland and Great Britain’, </w:t>
      </w:r>
      <w:r w:rsidRPr="00022510">
        <w:rPr>
          <w:rFonts w:ascii="Times New Roman" w:hAnsi="Times New Roman" w:cs="Times New Roman"/>
          <w:i/>
          <w:iCs/>
          <w:color w:val="00B050"/>
          <w:sz w:val="24"/>
          <w:szCs w:val="24"/>
          <w:lang w:val="en"/>
        </w:rPr>
        <w:t>Medical History (pre-2012),</w:t>
      </w:r>
      <w:r w:rsidRPr="00446DD2">
        <w:rPr>
          <w:rFonts w:ascii="Times New Roman" w:hAnsi="Times New Roman" w:cs="Times New Roman"/>
          <w:i/>
          <w:iCs/>
          <w:color w:val="00B050"/>
          <w:sz w:val="24"/>
          <w:szCs w:val="24"/>
          <w:lang w:val="en"/>
        </w:rPr>
        <w:t xml:space="preserve"> </w:t>
      </w:r>
      <w:r w:rsidRPr="00446DD2">
        <w:rPr>
          <w:rFonts w:ascii="Times New Roman" w:hAnsi="Times New Roman" w:cs="Times New Roman"/>
          <w:color w:val="00B050"/>
          <w:sz w:val="24"/>
          <w:szCs w:val="24"/>
          <w:lang w:val="en"/>
        </w:rPr>
        <w:t xml:space="preserve">48(4), pp. 407-12. DOI: </w:t>
      </w:r>
      <w:hyperlink r:id="rId73" w:tgtFrame="_blank" w:history="1">
        <w:r w:rsidRPr="00446DD2">
          <w:rPr>
            <w:rStyle w:val="Hyperlink"/>
            <w:rFonts w:ascii="Times New Roman" w:hAnsi="Times New Roman" w:cs="Times New Roman"/>
            <w:color w:val="00B050"/>
            <w:sz w:val="24"/>
            <w:szCs w:val="24"/>
            <w:shd w:val="clear" w:color="auto" w:fill="FFFFFF"/>
          </w:rPr>
          <w:t>10.1017/s0025727300007936</w:t>
        </w:r>
      </w:hyperlink>
    </w:p>
    <w:p w14:paraId="3A91EB22" w14:textId="77777777" w:rsidR="00BE6BDE" w:rsidRPr="00D4404F" w:rsidRDefault="00BE6BDE" w:rsidP="00BE6BDE">
      <w:pPr>
        <w:pStyle w:val="NoSpacing"/>
        <w:rPr>
          <w:rStyle w:val="Emphasis"/>
          <w:rFonts w:ascii="Times New Roman" w:hAnsi="Times New Roman" w:cs="Times New Roman"/>
          <w:sz w:val="24"/>
          <w:szCs w:val="24"/>
          <w:lang w:val="en"/>
        </w:rPr>
      </w:pPr>
      <w:r w:rsidRPr="00D4404F">
        <w:rPr>
          <w:rStyle w:val="Emphasis"/>
          <w:rFonts w:ascii="Times New Roman" w:hAnsi="Times New Roman" w:cs="Times New Roman"/>
          <w:sz w:val="24"/>
          <w:szCs w:val="24"/>
          <w:lang w:val="en"/>
        </w:rPr>
        <w:t xml:space="preserve">Newman, M.2010. Stark facts exposed about anti-regulation therapist. Times Higher Education. Retrieved from </w:t>
      </w:r>
      <w:hyperlink r:id="rId74" w:history="1">
        <w:r w:rsidRPr="00D4404F">
          <w:rPr>
            <w:rStyle w:val="Hyperlink"/>
            <w:rFonts w:ascii="Times New Roman" w:hAnsi="Times New Roman" w:cs="Times New Roman"/>
            <w:i/>
            <w:iCs/>
            <w:sz w:val="24"/>
            <w:szCs w:val="24"/>
            <w:lang w:val="en"/>
          </w:rPr>
          <w:t>www.timeshighereducation.co.uk/story.asp?sectioncode=26&amp;storycode=410179</w:t>
        </w:r>
      </w:hyperlink>
    </w:p>
    <w:p w14:paraId="0AF649A0" w14:textId="77777777" w:rsidR="00BE6BDE" w:rsidRDefault="00BE6BDE" w:rsidP="00BE6BDE">
      <w:pPr>
        <w:pStyle w:val="NoSpacing"/>
        <w:rPr>
          <w:rFonts w:ascii="Times New Roman" w:hAnsi="Times New Roman" w:cs="Times New Roman"/>
          <w:sz w:val="24"/>
          <w:szCs w:val="24"/>
          <w:lang w:val="en"/>
        </w:rPr>
      </w:pPr>
    </w:p>
    <w:p w14:paraId="25734389" w14:textId="77777777" w:rsidR="00BE6BDE" w:rsidRPr="00D4404F" w:rsidRDefault="00BE6BDE" w:rsidP="00BE6BDE">
      <w:pPr>
        <w:pStyle w:val="NoSpacing"/>
        <w:rPr>
          <w:rFonts w:ascii="Times New Roman" w:hAnsi="Times New Roman" w:cs="Times New Roman"/>
          <w:sz w:val="24"/>
          <w:szCs w:val="24"/>
        </w:rPr>
      </w:pPr>
      <w:r w:rsidRPr="00D4404F">
        <w:rPr>
          <w:rFonts w:ascii="Times New Roman" w:hAnsi="Times New Roman" w:cs="Times New Roman"/>
          <w:sz w:val="24"/>
          <w:szCs w:val="24"/>
          <w:lang w:val="en"/>
        </w:rPr>
        <w:t xml:space="preserve">Orlinsky, D. E and Ronnestad, M. H (2000) </w:t>
      </w:r>
      <w:r>
        <w:rPr>
          <w:rFonts w:ascii="Times New Roman" w:hAnsi="Times New Roman" w:cs="Times New Roman"/>
          <w:sz w:val="24"/>
          <w:szCs w:val="24"/>
          <w:lang w:val="en"/>
        </w:rPr>
        <w:t>‘</w:t>
      </w:r>
      <w:r w:rsidRPr="00D4404F">
        <w:rPr>
          <w:rFonts w:ascii="Times New Roman" w:hAnsi="Times New Roman" w:cs="Times New Roman"/>
          <w:sz w:val="24"/>
          <w:szCs w:val="24"/>
        </w:rPr>
        <w:t>Ironies in the history of psychotherapy research: Rogers, Bordin, and the shape of things that came</w:t>
      </w:r>
      <w:r>
        <w:rPr>
          <w:rFonts w:ascii="Times New Roman" w:hAnsi="Times New Roman" w:cs="Times New Roman"/>
          <w:sz w:val="24"/>
          <w:szCs w:val="24"/>
        </w:rPr>
        <w:t>’.</w:t>
      </w:r>
      <w:r w:rsidRPr="00D4404F">
        <w:rPr>
          <w:rFonts w:ascii="Times New Roman" w:hAnsi="Times New Roman" w:cs="Times New Roman"/>
          <w:sz w:val="24"/>
          <w:szCs w:val="24"/>
        </w:rPr>
        <w:t xml:space="preserve"> Journal of Clinical Psychology, 56(7), pp.841-851. </w:t>
      </w:r>
      <w:r>
        <w:rPr>
          <w:rFonts w:ascii="Times New Roman" w:hAnsi="Times New Roman" w:cs="Times New Roman"/>
          <w:sz w:val="24"/>
          <w:szCs w:val="24"/>
        </w:rPr>
        <w:t xml:space="preserve">DOI: </w:t>
      </w:r>
    </w:p>
    <w:p w14:paraId="51F2B264" w14:textId="77777777" w:rsidR="00BE6BDE" w:rsidRPr="00D4404F" w:rsidRDefault="00BE6BDE" w:rsidP="00BE6BDE">
      <w:pPr>
        <w:pStyle w:val="NoSpacing"/>
        <w:rPr>
          <w:rFonts w:ascii="Times New Roman" w:hAnsi="Times New Roman" w:cs="Times New Roman"/>
          <w:sz w:val="24"/>
          <w:szCs w:val="24"/>
        </w:rPr>
      </w:pPr>
    </w:p>
    <w:p w14:paraId="66B27513" w14:textId="77777777" w:rsidR="00BE6BDE" w:rsidRPr="00EF2C22" w:rsidRDefault="00BE6BDE" w:rsidP="00BE6BDE">
      <w:pPr>
        <w:pStyle w:val="NoSpacing"/>
        <w:rPr>
          <w:rFonts w:ascii="Times New Roman" w:hAnsi="Times New Roman" w:cs="Times New Roman"/>
          <w:color w:val="00B050"/>
          <w:sz w:val="24"/>
          <w:szCs w:val="24"/>
          <w:shd w:val="clear" w:color="auto" w:fill="FFFFFF"/>
        </w:rPr>
      </w:pPr>
      <w:r w:rsidRPr="00EF2C22">
        <w:rPr>
          <w:rFonts w:ascii="Times New Roman" w:hAnsi="Times New Roman" w:cs="Times New Roman"/>
          <w:color w:val="00B050"/>
          <w:sz w:val="24"/>
          <w:szCs w:val="24"/>
          <w:shd w:val="clear" w:color="auto" w:fill="FFFFFF"/>
        </w:rPr>
        <w:t xml:space="preserve">Patel V. (2015) ‘SUNDAR: mental health for all by all’, </w:t>
      </w:r>
      <w:r w:rsidRPr="00022510">
        <w:rPr>
          <w:rFonts w:ascii="Times New Roman" w:hAnsi="Times New Roman" w:cs="Times New Roman"/>
          <w:i/>
          <w:iCs/>
          <w:color w:val="00B050"/>
          <w:sz w:val="24"/>
          <w:szCs w:val="24"/>
          <w:shd w:val="clear" w:color="auto" w:fill="FFFFFF"/>
        </w:rPr>
        <w:t>British Journal Psychology international, </w:t>
      </w:r>
      <w:r w:rsidRPr="00EF2C22">
        <w:rPr>
          <w:rFonts w:ascii="Times New Roman" w:hAnsi="Times New Roman" w:cs="Times New Roman"/>
          <w:color w:val="00B050"/>
          <w:sz w:val="24"/>
          <w:szCs w:val="24"/>
          <w:shd w:val="clear" w:color="auto" w:fill="FFFFFF"/>
        </w:rPr>
        <w:t xml:space="preserve">12(1), pp. 21–23. URL: </w:t>
      </w:r>
      <w:hyperlink r:id="rId75" w:history="1">
        <w:r w:rsidRPr="00EF2C22">
          <w:rPr>
            <w:rStyle w:val="Hyperlink"/>
            <w:rFonts w:ascii="Times New Roman" w:hAnsi="Times New Roman" w:cs="Times New Roman"/>
            <w:color w:val="00B050"/>
            <w:sz w:val="24"/>
            <w:szCs w:val="24"/>
          </w:rPr>
          <w:t>https://www.ncbi.nlm.nih.gov/pmc/articles/PMC5619600/</w:t>
        </w:r>
      </w:hyperlink>
    </w:p>
    <w:p w14:paraId="6742566E" w14:textId="77777777" w:rsidR="00BE6BDE" w:rsidRPr="00D4404F" w:rsidRDefault="00BE6BDE" w:rsidP="00BE6BDE">
      <w:pPr>
        <w:pStyle w:val="NoSpacing"/>
        <w:rPr>
          <w:rFonts w:ascii="Times New Roman" w:hAnsi="Times New Roman" w:cs="Times New Roman"/>
          <w:sz w:val="24"/>
          <w:szCs w:val="24"/>
          <w:lang w:val="en"/>
        </w:rPr>
      </w:pPr>
    </w:p>
    <w:p w14:paraId="76FAB5D0" w14:textId="77777777" w:rsidR="00BE6BDE" w:rsidRPr="00D4404F" w:rsidRDefault="00BE6BDE" w:rsidP="00BE6BDE">
      <w:pPr>
        <w:spacing w:after="0" w:line="240" w:lineRule="auto"/>
        <w:rPr>
          <w:rFonts w:ascii="Times New Roman" w:hAnsi="Times New Roman" w:cs="Times New Roman"/>
          <w:i/>
          <w:iCs/>
          <w:sz w:val="24"/>
          <w:szCs w:val="24"/>
        </w:rPr>
      </w:pPr>
      <w:r w:rsidRPr="00D4404F">
        <w:rPr>
          <w:rFonts w:ascii="Times New Roman" w:hAnsi="Times New Roman" w:cs="Times New Roman"/>
          <w:sz w:val="24"/>
          <w:szCs w:val="24"/>
        </w:rPr>
        <w:t xml:space="preserve">Pelham, B.W (1999) ‘Toward a more complete understanding of the social self’,  </w:t>
      </w:r>
      <w:r w:rsidRPr="00D4404F">
        <w:rPr>
          <w:rFonts w:ascii="Times New Roman" w:hAnsi="Times New Roman" w:cs="Times New Roman"/>
          <w:i/>
          <w:iCs/>
          <w:sz w:val="24"/>
          <w:szCs w:val="24"/>
        </w:rPr>
        <w:t>The psychology of the social self.</w:t>
      </w:r>
    </w:p>
    <w:p w14:paraId="0B1DF66F" w14:textId="77777777" w:rsidR="00BE6BDE" w:rsidRPr="007E7985" w:rsidRDefault="00BE6BDE" w:rsidP="00BE6BDE">
      <w:pPr>
        <w:tabs>
          <w:tab w:val="left" w:pos="1305"/>
        </w:tabs>
        <w:spacing w:after="0" w:line="240" w:lineRule="auto"/>
        <w:rPr>
          <w:rFonts w:ascii="Times New Roman" w:hAnsi="Times New Roman" w:cs="Times New Roman"/>
          <w:color w:val="00B050"/>
          <w:sz w:val="24"/>
          <w:szCs w:val="24"/>
        </w:rPr>
      </w:pPr>
    </w:p>
    <w:p w14:paraId="1783BC32" w14:textId="77777777" w:rsidR="00BE6BDE" w:rsidRPr="007E7985" w:rsidRDefault="00BE6BDE" w:rsidP="00BE6BDE">
      <w:pPr>
        <w:pStyle w:val="contributor"/>
        <w:shd w:val="clear" w:color="auto" w:fill="FFFFFF"/>
        <w:spacing w:before="0" w:beforeAutospacing="0" w:after="0" w:afterAutospacing="0" w:line="264" w:lineRule="atLeast"/>
        <w:textAlignment w:val="baseline"/>
        <w:rPr>
          <w:color w:val="00B050"/>
        </w:rPr>
      </w:pPr>
      <w:r w:rsidRPr="007E7985">
        <w:rPr>
          <w:rStyle w:val="highwire-cite-published-year"/>
          <w:color w:val="00B050"/>
          <w:bdr w:val="none" w:sz="0" w:space="0" w:color="auto" w:frame="1"/>
          <w:shd w:val="clear" w:color="auto" w:fill="FFFFFF"/>
        </w:rPr>
        <w:t xml:space="preserve">Philimore, P., </w:t>
      </w:r>
      <w:r w:rsidRPr="007E7985">
        <w:rPr>
          <w:rStyle w:val="name"/>
          <w:iCs/>
          <w:color w:val="00B050"/>
          <w:bdr w:val="none" w:sz="0" w:space="0" w:color="auto" w:frame="1"/>
        </w:rPr>
        <w:t>Beattie, A. and Townsend, P.</w:t>
      </w:r>
      <w:r w:rsidRPr="007E7985">
        <w:rPr>
          <w:rStyle w:val="name"/>
          <w:i/>
          <w:iCs/>
          <w:color w:val="00B050"/>
          <w:bdr w:val="none" w:sz="0" w:space="0" w:color="auto" w:frame="1"/>
        </w:rPr>
        <w:t xml:space="preserve"> </w:t>
      </w:r>
      <w:r w:rsidRPr="007E7985">
        <w:rPr>
          <w:rStyle w:val="name"/>
          <w:iCs/>
          <w:color w:val="00B050"/>
          <w:bdr w:val="none" w:sz="0" w:space="0" w:color="auto" w:frame="1"/>
        </w:rPr>
        <w:t>(1994) ‘Widening inequality of health in northern England, 1981-91’,</w:t>
      </w:r>
      <w:r w:rsidRPr="007E7985">
        <w:rPr>
          <w:rStyle w:val="name"/>
          <w:i/>
          <w:iCs/>
          <w:color w:val="00B050"/>
          <w:bdr w:val="none" w:sz="0" w:space="0" w:color="auto" w:frame="1"/>
        </w:rPr>
        <w:t xml:space="preserve"> </w:t>
      </w:r>
      <w:r w:rsidRPr="00022510">
        <w:rPr>
          <w:rStyle w:val="name"/>
          <w:i/>
          <w:iCs/>
          <w:color w:val="00B050"/>
          <w:bdr w:val="none" w:sz="0" w:space="0" w:color="auto" w:frame="1"/>
        </w:rPr>
        <w:t>British Medical Journal,</w:t>
      </w:r>
      <w:r w:rsidRPr="007E7985">
        <w:rPr>
          <w:rStyle w:val="name"/>
          <w:i/>
          <w:iCs/>
          <w:color w:val="00B050"/>
          <w:bdr w:val="none" w:sz="0" w:space="0" w:color="auto" w:frame="1"/>
        </w:rPr>
        <w:t xml:space="preserve"> </w:t>
      </w:r>
      <w:r w:rsidRPr="007E7985">
        <w:rPr>
          <w:color w:val="00B050"/>
          <w:shd w:val="clear" w:color="auto" w:fill="FFFFFF"/>
        </w:rPr>
        <w:t>308(6937), pp.125–1128.</w:t>
      </w:r>
      <w:r w:rsidRPr="007E7985">
        <w:rPr>
          <w:rStyle w:val="name"/>
          <w:i/>
          <w:iCs/>
          <w:color w:val="00B050"/>
          <w:bdr w:val="none" w:sz="0" w:space="0" w:color="auto" w:frame="1"/>
        </w:rPr>
        <w:t xml:space="preserve"> </w:t>
      </w:r>
      <w:r w:rsidRPr="007E7985">
        <w:rPr>
          <w:rStyle w:val="name"/>
          <w:color w:val="00B050"/>
          <w:bdr w:val="none" w:sz="0" w:space="0" w:color="auto" w:frame="1"/>
        </w:rPr>
        <w:t>URL:</w:t>
      </w:r>
      <w:r w:rsidRPr="007E7985">
        <w:rPr>
          <w:rStyle w:val="name"/>
          <w:i/>
          <w:iCs/>
          <w:color w:val="00B050"/>
          <w:bdr w:val="none" w:sz="0" w:space="0" w:color="auto" w:frame="1"/>
        </w:rPr>
        <w:t xml:space="preserve"> </w:t>
      </w:r>
      <w:hyperlink r:id="rId76" w:history="1">
        <w:r w:rsidRPr="007E7985">
          <w:rPr>
            <w:rStyle w:val="Hyperlink"/>
            <w:color w:val="00B050"/>
          </w:rPr>
          <w:t>https://www.bmj.com/content/308/6937/1125.full</w:t>
        </w:r>
      </w:hyperlink>
    </w:p>
    <w:p w14:paraId="33D782A9" w14:textId="77777777" w:rsidR="00BE6BDE" w:rsidRPr="00D4404F" w:rsidRDefault="00921BAA" w:rsidP="00BE6BDE">
      <w:pPr>
        <w:pStyle w:val="NoSpacing"/>
        <w:rPr>
          <w:rFonts w:ascii="Times New Roman" w:hAnsi="Times New Roman" w:cs="Times New Roman"/>
          <w:sz w:val="24"/>
          <w:szCs w:val="24"/>
          <w:lang w:val="en"/>
        </w:rPr>
      </w:pPr>
      <w:hyperlink r:id="rId77" w:history="1">
        <w:r w:rsidR="00BE6BDE" w:rsidRPr="00D4404F">
          <w:rPr>
            <w:rStyle w:val="Hyperlink"/>
            <w:rFonts w:ascii="Times New Roman" w:hAnsi="Times New Roman" w:cs="Times New Roman"/>
            <w:sz w:val="24"/>
            <w:szCs w:val="24"/>
          </w:rPr>
          <w:t>Pieter Bruegel the Elder</w:t>
        </w:r>
      </w:hyperlink>
      <w:r w:rsidR="00BE6BDE" w:rsidRPr="00D4404F">
        <w:rPr>
          <w:rFonts w:ascii="Times New Roman" w:hAnsi="Times New Roman" w:cs="Times New Roman"/>
          <w:sz w:val="24"/>
          <w:szCs w:val="24"/>
        </w:rPr>
        <w:t xml:space="preserve"> (1562) The Fall of The Rebel Angles, [oil on panel] </w:t>
      </w:r>
      <w:hyperlink r:id="rId78" w:history="1">
        <w:r w:rsidR="00BE6BDE" w:rsidRPr="00D4404F">
          <w:rPr>
            <w:rStyle w:val="Hyperlink"/>
            <w:rFonts w:ascii="Times New Roman" w:hAnsi="Times New Roman" w:cs="Times New Roman"/>
            <w:sz w:val="24"/>
            <w:szCs w:val="24"/>
            <w:lang w:val="en"/>
          </w:rPr>
          <w:t>Royal Museums of Fine Arts of Belgium</w:t>
        </w:r>
      </w:hyperlink>
      <w:r w:rsidR="00BE6BDE" w:rsidRPr="00D4404F">
        <w:rPr>
          <w:rFonts w:ascii="Times New Roman" w:hAnsi="Times New Roman" w:cs="Times New Roman"/>
          <w:sz w:val="24"/>
          <w:szCs w:val="24"/>
          <w:lang w:val="en"/>
        </w:rPr>
        <w:t xml:space="preserve">; Brussels. </w:t>
      </w:r>
    </w:p>
    <w:p w14:paraId="6DBC6595" w14:textId="77777777" w:rsidR="00BE6BDE" w:rsidRPr="00D4404F" w:rsidRDefault="00BE6BDE" w:rsidP="00BE6BDE">
      <w:pPr>
        <w:pStyle w:val="NoSpacing"/>
        <w:rPr>
          <w:rFonts w:ascii="Times New Roman" w:hAnsi="Times New Roman" w:cs="Times New Roman"/>
          <w:sz w:val="24"/>
          <w:szCs w:val="24"/>
          <w:lang w:val="en"/>
        </w:rPr>
      </w:pPr>
    </w:p>
    <w:p w14:paraId="6F91FD50" w14:textId="77777777" w:rsidR="00BE6BDE" w:rsidRDefault="00BE6BDE" w:rsidP="00BE6BDE">
      <w:pPr>
        <w:rPr>
          <w:rFonts w:ascii="Times New Roman" w:hAnsi="Times New Roman" w:cs="Times New Roman"/>
          <w:sz w:val="24"/>
          <w:szCs w:val="24"/>
          <w:shd w:val="clear" w:color="auto" w:fill="FFFFFF"/>
        </w:rPr>
      </w:pPr>
      <w:r w:rsidRPr="00D4404F">
        <w:rPr>
          <w:rFonts w:ascii="Times New Roman" w:hAnsi="Times New Roman" w:cs="Times New Roman"/>
          <w:sz w:val="24"/>
          <w:szCs w:val="24"/>
          <w:shd w:val="clear" w:color="auto" w:fill="FFFFFF"/>
        </w:rPr>
        <w:t>Pilgrim, D. (1992) Psychotherapy and political evasions. In W. Dryden &amp; C. Feltham (Eds.), </w:t>
      </w:r>
      <w:r w:rsidRPr="00D4404F">
        <w:rPr>
          <w:rStyle w:val="Emphasis"/>
          <w:rFonts w:ascii="Times New Roman" w:hAnsi="Times New Roman" w:cs="Times New Roman"/>
          <w:sz w:val="24"/>
          <w:szCs w:val="24"/>
          <w:shd w:val="clear" w:color="auto" w:fill="FFFFFF"/>
        </w:rPr>
        <w:t>Psychotherapy and its discontents</w:t>
      </w:r>
      <w:r w:rsidRPr="00D4404F">
        <w:rPr>
          <w:rFonts w:ascii="Times New Roman" w:hAnsi="Times New Roman" w:cs="Times New Roman"/>
          <w:sz w:val="24"/>
          <w:szCs w:val="24"/>
          <w:shd w:val="clear" w:color="auto" w:fill="FFFFFF"/>
        </w:rPr>
        <w:t> (pp. 225-243). Maidenhead, BRK, England: Open University Press.</w:t>
      </w:r>
    </w:p>
    <w:p w14:paraId="4EAFCD63" w14:textId="77777777" w:rsidR="00BE6BDE" w:rsidRPr="00D4404F" w:rsidRDefault="00BE6BDE" w:rsidP="00BE6BDE">
      <w:pPr>
        <w:rPr>
          <w:rFonts w:ascii="Times New Roman" w:hAnsi="Times New Roman" w:cs="Times New Roman"/>
          <w:sz w:val="24"/>
          <w:szCs w:val="24"/>
          <w:lang w:val="en"/>
        </w:rPr>
      </w:pPr>
      <w:r>
        <w:t>(</w:t>
      </w:r>
      <w:r w:rsidRPr="002F69AA">
        <w:rPr>
          <w:color w:val="FF0000"/>
          <w:u w:val="single"/>
        </w:rPr>
        <w:t>Postle – Statutory regulation: shrink‐wrapping psychotherapy</w:t>
      </w:r>
      <w:r>
        <w:rPr>
          <w:color w:val="FF0000"/>
          <w:u w:val="single"/>
        </w:rPr>
        <w:t xml:space="preserve">, </w:t>
      </w:r>
      <w:r w:rsidRPr="002F69AA">
        <w:rPr>
          <w:color w:val="FF0000"/>
          <w:u w:val="single"/>
        </w:rPr>
        <w:t>2006)</w:t>
      </w:r>
      <w:r>
        <w:rPr>
          <w:color w:val="FF0000"/>
          <w:u w:val="single"/>
        </w:rPr>
        <w:t>.</w:t>
      </w:r>
    </w:p>
    <w:p w14:paraId="49673B63" w14:textId="77777777" w:rsidR="00BE6BDE" w:rsidRPr="00D4404F" w:rsidRDefault="00BE6BDE" w:rsidP="00BE6BDE">
      <w:pPr>
        <w:pStyle w:val="NoSpacing"/>
        <w:rPr>
          <w:rFonts w:ascii="Times New Roman" w:hAnsi="Times New Roman" w:cs="Times New Roman"/>
          <w:sz w:val="24"/>
          <w:szCs w:val="24"/>
          <w:lang w:val="en"/>
        </w:rPr>
      </w:pPr>
      <w:r w:rsidRPr="00D4404F">
        <w:rPr>
          <w:rFonts w:ascii="Times New Roman" w:hAnsi="Times New Roman" w:cs="Times New Roman"/>
          <w:sz w:val="24"/>
          <w:szCs w:val="24"/>
          <w:lang w:val="en"/>
        </w:rPr>
        <w:t>Practical Guide to Research Methods, Chapter 8, pp. 159-183, Sage Publications, London</w:t>
      </w:r>
    </w:p>
    <w:p w14:paraId="185E1870" w14:textId="77777777" w:rsidR="00BE6BDE" w:rsidRPr="007E7985" w:rsidRDefault="00BE6BDE" w:rsidP="00BE6BDE">
      <w:pPr>
        <w:pStyle w:val="dx-doi"/>
        <w:spacing w:before="0" w:after="0"/>
        <w:rPr>
          <w:color w:val="00B050"/>
        </w:rPr>
      </w:pPr>
      <w:r w:rsidRPr="007E7985">
        <w:rPr>
          <w:color w:val="00B050"/>
          <w:bdr w:val="none" w:sz="0" w:space="0" w:color="auto" w:frame="1"/>
        </w:rPr>
        <w:t xml:space="preserve">Proctor, G and Hayes, C. (2017) ‘Counselling for Depression: a response to counselling education in the twenty-first century. Ethical conflicts for a counselling approach operating within a medicalised bureaucratic health service’, </w:t>
      </w:r>
      <w:hyperlink r:id="rId79" w:tooltip="Search for British Journal of Guidance &amp; Counselling" w:history="1">
        <w:r w:rsidRPr="00022510">
          <w:rPr>
            <w:rStyle w:val="Hyperlink"/>
            <w:i/>
            <w:iCs/>
            <w:color w:val="00B050"/>
            <w:bdr w:val="none" w:sz="0" w:space="0" w:color="auto" w:frame="1"/>
          </w:rPr>
          <w:t>British Journal of Guidance &amp; Counselling</w:t>
        </w:r>
      </w:hyperlink>
      <w:r>
        <w:rPr>
          <w:i/>
          <w:iCs/>
          <w:color w:val="00B050"/>
        </w:rPr>
        <w:t>,</w:t>
      </w:r>
      <w:r w:rsidRPr="00022510">
        <w:rPr>
          <w:i/>
          <w:iCs/>
          <w:color w:val="00B050"/>
        </w:rPr>
        <w:t> </w:t>
      </w:r>
      <w:r w:rsidRPr="007E7985">
        <w:rPr>
          <w:color w:val="00B050"/>
          <w:bdr w:val="none" w:sz="0" w:space="0" w:color="auto" w:frame="1"/>
        </w:rPr>
        <w:t>45(4), pp. 4</w:t>
      </w:r>
      <w:r w:rsidRPr="007E7985">
        <w:rPr>
          <w:color w:val="00B050"/>
        </w:rPr>
        <w:t>17-426.</w:t>
      </w:r>
      <w:r>
        <w:rPr>
          <w:color w:val="00B050"/>
        </w:rPr>
        <w:t xml:space="preserve"> </w:t>
      </w:r>
      <w:r w:rsidRPr="007E7985">
        <w:rPr>
          <w:color w:val="00B050"/>
        </w:rPr>
        <w:t xml:space="preserve">DOI: </w:t>
      </w:r>
      <w:hyperlink r:id="rId80" w:history="1">
        <w:r w:rsidRPr="007E7985">
          <w:rPr>
            <w:rStyle w:val="Hyperlink"/>
            <w:rFonts w:eastAsiaTheme="majorEastAsia"/>
            <w:color w:val="00B050"/>
          </w:rPr>
          <w:t>10.1080/03069885.2016.1274377</w:t>
        </w:r>
      </w:hyperlink>
    </w:p>
    <w:p w14:paraId="7DE5AAD2" w14:textId="77777777" w:rsidR="008B4566" w:rsidRDefault="008B4566" w:rsidP="008B4566">
      <w:pPr>
        <w:pStyle w:val="NoSpacing"/>
        <w:rPr>
          <w:rFonts w:ascii="Arial" w:hAnsi="Arial" w:cs="Arial"/>
          <w:color w:val="222222"/>
          <w:sz w:val="21"/>
          <w:szCs w:val="21"/>
          <w:shd w:val="clear" w:color="auto" w:fill="FFFFFF"/>
        </w:rPr>
      </w:pPr>
      <w:r>
        <w:rPr>
          <w:rFonts w:ascii="Arial" w:hAnsi="Arial" w:cs="Arial"/>
          <w:b/>
          <w:bCs/>
          <w:i/>
          <w:iCs/>
          <w:color w:val="000000"/>
          <w:sz w:val="26"/>
          <w:szCs w:val="26"/>
          <w:shd w:val="clear" w:color="auto" w:fill="F9F9F9"/>
        </w:rPr>
        <w:t xml:space="preserve">La Chute des anges rebelles- </w:t>
      </w:r>
      <w:r>
        <w:rPr>
          <w:rFonts w:ascii="Arial" w:hAnsi="Arial" w:cs="Arial"/>
          <w:color w:val="222222"/>
          <w:sz w:val="21"/>
          <w:szCs w:val="21"/>
          <w:shd w:val="clear" w:color="auto" w:fill="FFFFFF"/>
        </w:rPr>
        <w:t> </w:t>
      </w:r>
      <w:hyperlink r:id="rId81" w:tooltip="Pieter Brueghel l'Ancien" w:history="1">
        <w:r>
          <w:rPr>
            <w:rStyle w:val="Hyperlink"/>
            <w:rFonts w:ascii="Arial" w:hAnsi="Arial" w:cs="Arial"/>
            <w:color w:val="0B0080"/>
            <w:sz w:val="21"/>
            <w:szCs w:val="21"/>
            <w:shd w:val="clear" w:color="auto" w:fill="FFFFFF"/>
          </w:rPr>
          <w:t>Pieter Brueghel l'Ancien</w:t>
        </w:r>
      </w:hyperlink>
      <w:r>
        <w:rPr>
          <w:rFonts w:ascii="Arial" w:hAnsi="Arial" w:cs="Arial"/>
          <w:color w:val="222222"/>
          <w:sz w:val="21"/>
          <w:szCs w:val="21"/>
          <w:shd w:val="clear" w:color="auto" w:fill="FFFFFF"/>
        </w:rPr>
        <w:t> (1562)</w:t>
      </w:r>
    </w:p>
    <w:p w14:paraId="6CDC4180" w14:textId="77777777" w:rsidR="00BE6BDE" w:rsidRPr="00D4404F" w:rsidRDefault="00BE6BDE" w:rsidP="00BE6BDE">
      <w:pPr>
        <w:pStyle w:val="NoSpacing"/>
        <w:rPr>
          <w:rFonts w:ascii="Times New Roman" w:hAnsi="Times New Roman" w:cs="Times New Roman"/>
          <w:sz w:val="24"/>
          <w:szCs w:val="24"/>
        </w:rPr>
      </w:pPr>
    </w:p>
    <w:p w14:paraId="58C9A9E9" w14:textId="77777777" w:rsidR="00BE6BDE" w:rsidRPr="00D4404F" w:rsidRDefault="00BE6BDE" w:rsidP="00BE6BDE">
      <w:pPr>
        <w:pStyle w:val="NoSpacing"/>
        <w:rPr>
          <w:rFonts w:ascii="Times New Roman" w:hAnsi="Times New Roman" w:cs="Times New Roman"/>
          <w:sz w:val="24"/>
          <w:szCs w:val="24"/>
        </w:rPr>
      </w:pPr>
    </w:p>
    <w:p w14:paraId="4B882463" w14:textId="77777777" w:rsidR="00BE6BDE" w:rsidRPr="00D4404F" w:rsidRDefault="00BE6BDE" w:rsidP="00BE6BDE">
      <w:pPr>
        <w:pStyle w:val="NoSpacing"/>
        <w:rPr>
          <w:rFonts w:ascii="Times New Roman" w:hAnsi="Times New Roman" w:cs="Times New Roman"/>
          <w:sz w:val="24"/>
          <w:szCs w:val="24"/>
        </w:rPr>
      </w:pPr>
      <w:r w:rsidRPr="00D4404F">
        <w:rPr>
          <w:rFonts w:ascii="Times New Roman" w:hAnsi="Times New Roman" w:cs="Times New Roman"/>
          <w:sz w:val="24"/>
          <w:szCs w:val="24"/>
        </w:rPr>
        <w:t>Proctor, G. Boundaries or mutuality in therapy (2010)</w:t>
      </w:r>
    </w:p>
    <w:p w14:paraId="40E8D483" w14:textId="77777777" w:rsidR="00BE6BDE" w:rsidRPr="00D4404F" w:rsidRDefault="00BE6BDE" w:rsidP="00BE6BDE">
      <w:pPr>
        <w:pStyle w:val="NoSpacing"/>
        <w:rPr>
          <w:rFonts w:ascii="Times New Roman" w:hAnsi="Times New Roman" w:cs="Times New Roman"/>
          <w:sz w:val="24"/>
          <w:szCs w:val="24"/>
        </w:rPr>
      </w:pPr>
    </w:p>
    <w:p w14:paraId="3F2D8AAB" w14:textId="77777777" w:rsidR="00BE6BDE" w:rsidRPr="007E7985" w:rsidRDefault="00BE6BDE" w:rsidP="00BE6BDE">
      <w:pPr>
        <w:pStyle w:val="NoSpacing"/>
        <w:rPr>
          <w:rStyle w:val="Emphasis"/>
          <w:rFonts w:ascii="Times New Roman" w:hAnsi="Times New Roman" w:cs="Times New Roman"/>
          <w:i w:val="0"/>
          <w:iCs w:val="0"/>
          <w:color w:val="00B050"/>
          <w:sz w:val="24"/>
          <w:szCs w:val="24"/>
          <w:lang w:val="en"/>
        </w:rPr>
      </w:pPr>
      <w:r w:rsidRPr="007E7985">
        <w:rPr>
          <w:rStyle w:val="Emphasis"/>
          <w:rFonts w:ascii="Times New Roman" w:hAnsi="Times New Roman" w:cs="Times New Roman"/>
          <w:color w:val="00B050"/>
          <w:sz w:val="24"/>
          <w:szCs w:val="24"/>
          <w:lang w:val="en"/>
        </w:rPr>
        <w:lastRenderedPageBreak/>
        <w:t xml:space="preserve">Quennell, J. (2010) ‘The dawn of a new era – Statutory regulation for psychological therapies’, </w:t>
      </w:r>
      <w:r w:rsidRPr="00022510">
        <w:rPr>
          <w:rStyle w:val="Emphasis"/>
          <w:rFonts w:ascii="Times New Roman" w:hAnsi="Times New Roman" w:cs="Times New Roman"/>
          <w:color w:val="00B050"/>
          <w:sz w:val="24"/>
          <w:szCs w:val="24"/>
          <w:lang w:val="en"/>
        </w:rPr>
        <w:t>Self &amp; Society,</w:t>
      </w:r>
      <w:r w:rsidRPr="007E7985">
        <w:rPr>
          <w:rStyle w:val="Emphasis"/>
          <w:rFonts w:ascii="Times New Roman" w:hAnsi="Times New Roman" w:cs="Times New Roman"/>
          <w:color w:val="00B050"/>
          <w:sz w:val="24"/>
          <w:szCs w:val="24"/>
          <w:lang w:val="en"/>
        </w:rPr>
        <w:t xml:space="preserve"> 38(2), pp.35–44. </w:t>
      </w:r>
    </w:p>
    <w:p w14:paraId="512D9D3C" w14:textId="77777777" w:rsidR="00BE6BDE" w:rsidRPr="00761341" w:rsidRDefault="00BE6BDE" w:rsidP="00BE6BDE">
      <w:pPr>
        <w:pStyle w:val="NoSpacing"/>
        <w:rPr>
          <w:rStyle w:val="Emphasis"/>
          <w:rFonts w:ascii="Times New Roman" w:hAnsi="Times New Roman" w:cs="Times New Roman"/>
          <w:i w:val="0"/>
          <w:iCs w:val="0"/>
          <w:color w:val="00B050"/>
          <w:sz w:val="24"/>
          <w:szCs w:val="24"/>
          <w:lang w:val="en"/>
        </w:rPr>
      </w:pPr>
    </w:p>
    <w:p w14:paraId="5DF5DBD7" w14:textId="578D2CE4" w:rsidR="00BE6BDE" w:rsidRPr="00761341" w:rsidRDefault="00BE6BDE" w:rsidP="00BE6BDE">
      <w:pPr>
        <w:rPr>
          <w:rFonts w:ascii="Times New Roman" w:hAnsi="Times New Roman" w:cs="Times New Roman"/>
          <w:color w:val="00B050"/>
          <w:sz w:val="24"/>
          <w:szCs w:val="24"/>
        </w:rPr>
      </w:pPr>
      <w:r w:rsidRPr="00761341">
        <w:rPr>
          <w:rFonts w:ascii="Times New Roman" w:hAnsi="Times New Roman" w:cs="Times New Roman"/>
          <w:color w:val="00B050"/>
          <w:sz w:val="24"/>
          <w:szCs w:val="24"/>
        </w:rPr>
        <w:t>Reeves, R</w:t>
      </w:r>
      <w:r w:rsidR="00761341" w:rsidRPr="00761341">
        <w:rPr>
          <w:rFonts w:ascii="Times New Roman" w:hAnsi="Times New Roman" w:cs="Times New Roman"/>
          <w:color w:val="00B050"/>
          <w:sz w:val="24"/>
          <w:szCs w:val="24"/>
        </w:rPr>
        <w:t>. and</w:t>
      </w:r>
      <w:r w:rsidRPr="00761341">
        <w:rPr>
          <w:rFonts w:ascii="Times New Roman" w:hAnsi="Times New Roman" w:cs="Times New Roman"/>
          <w:color w:val="00B050"/>
          <w:sz w:val="24"/>
          <w:szCs w:val="24"/>
        </w:rPr>
        <w:t xml:space="preserve"> Mollon, P</w:t>
      </w:r>
      <w:r w:rsidR="00761341" w:rsidRPr="00761341">
        <w:rPr>
          <w:rFonts w:ascii="Times New Roman" w:hAnsi="Times New Roman" w:cs="Times New Roman"/>
          <w:color w:val="00B050"/>
          <w:sz w:val="24"/>
          <w:szCs w:val="24"/>
        </w:rPr>
        <w:t xml:space="preserve">. </w:t>
      </w:r>
      <w:r w:rsidRPr="00761341">
        <w:rPr>
          <w:rFonts w:ascii="Times New Roman" w:hAnsi="Times New Roman" w:cs="Times New Roman"/>
          <w:color w:val="00B050"/>
          <w:sz w:val="24"/>
          <w:szCs w:val="24"/>
        </w:rPr>
        <w:t xml:space="preserve">(2009) </w:t>
      </w:r>
      <w:r w:rsidR="00761341" w:rsidRPr="00761341">
        <w:rPr>
          <w:rFonts w:ascii="Times New Roman" w:hAnsi="Times New Roman" w:cs="Times New Roman"/>
          <w:color w:val="00B050"/>
          <w:sz w:val="24"/>
          <w:szCs w:val="24"/>
        </w:rPr>
        <w:t>‘</w:t>
      </w:r>
      <w:r w:rsidRPr="00761341">
        <w:rPr>
          <w:rFonts w:ascii="Times New Roman" w:hAnsi="Times New Roman" w:cs="Times New Roman"/>
          <w:color w:val="00B050"/>
          <w:sz w:val="24"/>
          <w:szCs w:val="24"/>
        </w:rPr>
        <w:t xml:space="preserve">The State regulation of psychotherapy: from self-regulation to self-mutilation? </w:t>
      </w:r>
      <w:r w:rsidR="00761341" w:rsidRPr="00761341">
        <w:rPr>
          <w:rFonts w:ascii="Times New Roman" w:hAnsi="Times New Roman" w:cs="Times New Roman"/>
          <w:i/>
          <w:iCs/>
          <w:color w:val="00B050"/>
          <w:sz w:val="24"/>
          <w:szCs w:val="24"/>
        </w:rPr>
        <w:t>Attachment</w:t>
      </w:r>
      <w:r w:rsidR="00761341" w:rsidRPr="00761341">
        <w:rPr>
          <w:rFonts w:ascii="Times New Roman" w:hAnsi="Times New Roman" w:cs="Times New Roman"/>
          <w:color w:val="00B050"/>
          <w:sz w:val="24"/>
          <w:szCs w:val="24"/>
        </w:rPr>
        <w:t xml:space="preserve">, 3(1), pp.1-19. </w:t>
      </w:r>
    </w:p>
    <w:p w14:paraId="3BFFA72A" w14:textId="77777777" w:rsidR="00BE6BDE" w:rsidRPr="00022510" w:rsidRDefault="00BE6BDE" w:rsidP="00BE6BDE">
      <w:pPr>
        <w:pStyle w:val="NoSpacing"/>
        <w:rPr>
          <w:rFonts w:ascii="Times New Roman" w:hAnsi="Times New Roman" w:cs="Times New Roman"/>
          <w:color w:val="00B050"/>
          <w:sz w:val="24"/>
          <w:szCs w:val="24"/>
          <w:shd w:val="clear" w:color="auto" w:fill="FFFFFF"/>
        </w:rPr>
      </w:pPr>
      <w:r w:rsidRPr="00022510">
        <w:rPr>
          <w:rFonts w:ascii="Times New Roman" w:hAnsi="Times New Roman" w:cs="Times New Roman"/>
          <w:color w:val="00B050"/>
          <w:sz w:val="24"/>
          <w:szCs w:val="24"/>
        </w:rPr>
        <w:t>Roszak, T</w:t>
      </w:r>
      <w:r>
        <w:rPr>
          <w:rFonts w:ascii="Times New Roman" w:hAnsi="Times New Roman" w:cs="Times New Roman"/>
          <w:color w:val="00B050"/>
          <w:sz w:val="24"/>
          <w:szCs w:val="24"/>
        </w:rPr>
        <w:t>.</w:t>
      </w:r>
      <w:r w:rsidRPr="00022510">
        <w:rPr>
          <w:rFonts w:ascii="Times New Roman" w:hAnsi="Times New Roman" w:cs="Times New Roman"/>
          <w:color w:val="00B050"/>
          <w:sz w:val="24"/>
          <w:szCs w:val="24"/>
        </w:rPr>
        <w:t xml:space="preserve"> (2002) </w:t>
      </w:r>
      <w:r w:rsidRPr="00022510">
        <w:rPr>
          <w:rStyle w:val="a-size-large"/>
          <w:rFonts w:ascii="Times New Roman" w:hAnsi="Times New Roman" w:cs="Times New Roman"/>
          <w:i/>
          <w:iCs/>
          <w:color w:val="00B050"/>
          <w:sz w:val="24"/>
          <w:szCs w:val="24"/>
        </w:rPr>
        <w:t xml:space="preserve">Voice of the Earth: An Exploration of Ecopsychology. </w:t>
      </w:r>
      <w:r w:rsidRPr="00022510">
        <w:rPr>
          <w:rFonts w:ascii="Times New Roman" w:hAnsi="Times New Roman" w:cs="Times New Roman"/>
          <w:color w:val="00B050"/>
          <w:sz w:val="24"/>
          <w:szCs w:val="24"/>
          <w:shd w:val="clear" w:color="auto" w:fill="FFFFFF"/>
        </w:rPr>
        <w:t>Phanes Press:U.S</w:t>
      </w:r>
    </w:p>
    <w:p w14:paraId="59BCCADA" w14:textId="77777777" w:rsidR="00BE6BDE" w:rsidRDefault="00BE6BDE" w:rsidP="00BE6BDE">
      <w:pPr>
        <w:pStyle w:val="NoSpacing"/>
        <w:rPr>
          <w:rFonts w:ascii="Times New Roman" w:hAnsi="Times New Roman" w:cs="Times New Roman"/>
          <w:sz w:val="24"/>
          <w:szCs w:val="24"/>
          <w:shd w:val="clear" w:color="auto" w:fill="FFFFFF"/>
        </w:rPr>
      </w:pPr>
    </w:p>
    <w:p w14:paraId="3ABEE9CF" w14:textId="77777777" w:rsidR="00BE6BDE" w:rsidRPr="00D4404F" w:rsidRDefault="00BE6BDE" w:rsidP="00BE6BDE">
      <w:pPr>
        <w:pStyle w:val="NoSpacing"/>
        <w:rPr>
          <w:rFonts w:ascii="Times New Roman" w:hAnsi="Times New Roman" w:cs="Times New Roman"/>
          <w:sz w:val="24"/>
          <w:szCs w:val="24"/>
          <w:lang w:val="en"/>
        </w:rPr>
      </w:pPr>
    </w:p>
    <w:p w14:paraId="491C7128" w14:textId="77777777" w:rsidR="00BE6BDE" w:rsidRPr="00175B3F" w:rsidRDefault="00BE6BDE" w:rsidP="00BE6BDE">
      <w:pPr>
        <w:spacing w:after="0" w:line="240" w:lineRule="auto"/>
        <w:rPr>
          <w:rFonts w:ascii="Times New Roman" w:hAnsi="Times New Roman" w:cs="Times New Roman"/>
          <w:color w:val="00B050"/>
          <w:sz w:val="24"/>
          <w:szCs w:val="24"/>
        </w:rPr>
      </w:pPr>
      <w:r w:rsidRPr="00175B3F">
        <w:rPr>
          <w:rFonts w:ascii="Times New Roman" w:hAnsi="Times New Roman" w:cs="Times New Roman"/>
          <w:color w:val="00B050"/>
          <w:sz w:val="24"/>
          <w:szCs w:val="24"/>
        </w:rPr>
        <w:t>Samuels, A</w:t>
      </w:r>
      <w:r>
        <w:rPr>
          <w:rFonts w:ascii="Times New Roman" w:hAnsi="Times New Roman" w:cs="Times New Roman"/>
          <w:color w:val="00B050"/>
          <w:sz w:val="24"/>
          <w:szCs w:val="24"/>
        </w:rPr>
        <w:t>.</w:t>
      </w:r>
      <w:r w:rsidRPr="00175B3F">
        <w:rPr>
          <w:rFonts w:ascii="Times New Roman" w:hAnsi="Times New Roman" w:cs="Times New Roman"/>
          <w:color w:val="00B050"/>
          <w:sz w:val="24"/>
          <w:szCs w:val="24"/>
        </w:rPr>
        <w:t xml:space="preserve"> (1993) </w:t>
      </w:r>
      <w:r w:rsidRPr="00022510">
        <w:rPr>
          <w:rFonts w:ascii="Times New Roman" w:hAnsi="Times New Roman" w:cs="Times New Roman"/>
          <w:i/>
          <w:iCs/>
          <w:color w:val="00B050"/>
          <w:sz w:val="24"/>
          <w:szCs w:val="24"/>
        </w:rPr>
        <w:t>The Political Psyche</w:t>
      </w:r>
      <w:r w:rsidRPr="00175B3F">
        <w:rPr>
          <w:rFonts w:ascii="Times New Roman" w:hAnsi="Times New Roman" w:cs="Times New Roman"/>
          <w:color w:val="00B050"/>
          <w:sz w:val="24"/>
          <w:szCs w:val="24"/>
        </w:rPr>
        <w:t xml:space="preserve">. Routledge: UK. </w:t>
      </w:r>
    </w:p>
    <w:p w14:paraId="632DE5E5" w14:textId="77777777" w:rsidR="00BE6BDE" w:rsidRDefault="00BE6BDE" w:rsidP="00BE6BDE">
      <w:pPr>
        <w:spacing w:after="0" w:line="240" w:lineRule="auto"/>
        <w:rPr>
          <w:rFonts w:ascii="Times New Roman" w:hAnsi="Times New Roman" w:cs="Times New Roman"/>
          <w:sz w:val="24"/>
          <w:szCs w:val="24"/>
        </w:rPr>
      </w:pPr>
    </w:p>
    <w:p w14:paraId="72D95E47" w14:textId="77777777" w:rsidR="00BE6BDE" w:rsidRPr="00D4404F" w:rsidRDefault="00BE6BDE" w:rsidP="00BE6BDE">
      <w:pPr>
        <w:pStyle w:val="NoSpacing"/>
        <w:rPr>
          <w:rFonts w:ascii="Times New Roman" w:hAnsi="Times New Roman" w:cs="Times New Roman"/>
          <w:sz w:val="24"/>
          <w:szCs w:val="24"/>
          <w:shd w:val="clear" w:color="auto" w:fill="FFFFFF"/>
        </w:rPr>
      </w:pPr>
      <w:r w:rsidRPr="00D4404F">
        <w:rPr>
          <w:rFonts w:ascii="Times New Roman" w:hAnsi="Times New Roman" w:cs="Times New Roman"/>
          <w:sz w:val="24"/>
          <w:szCs w:val="24"/>
        </w:rPr>
        <w:t xml:space="preserve">Samuel, A (2012) This could be Carl Jung's century, CIF belief Psychotherapy – The Guardian. Available at </w:t>
      </w:r>
      <w:hyperlink r:id="rId82" w:history="1">
        <w:r w:rsidRPr="00D4404F">
          <w:rPr>
            <w:rStyle w:val="Hyperlink"/>
            <w:rFonts w:ascii="Times New Roman" w:hAnsi="Times New Roman" w:cs="Times New Roman"/>
            <w:sz w:val="24"/>
            <w:szCs w:val="24"/>
          </w:rPr>
          <w:t>https://www.theguardian.com/commentisfree/belief/2012/jan/25/carl-jung-century Accessed 17/06/2019</w:t>
        </w:r>
      </w:hyperlink>
      <w:r w:rsidRPr="00D4404F">
        <w:rPr>
          <w:rFonts w:ascii="Times New Roman" w:hAnsi="Times New Roman" w:cs="Times New Roman"/>
          <w:sz w:val="24"/>
          <w:szCs w:val="24"/>
        </w:rPr>
        <w:t>.</w:t>
      </w:r>
    </w:p>
    <w:p w14:paraId="1802ACB3" w14:textId="77777777" w:rsidR="00BE6BDE" w:rsidRPr="00D4404F" w:rsidRDefault="00BE6BDE" w:rsidP="00BE6BDE">
      <w:pPr>
        <w:spacing w:after="0" w:line="240" w:lineRule="auto"/>
        <w:rPr>
          <w:rFonts w:ascii="Times New Roman" w:hAnsi="Times New Roman" w:cs="Times New Roman"/>
          <w:sz w:val="24"/>
          <w:szCs w:val="24"/>
        </w:rPr>
      </w:pPr>
    </w:p>
    <w:p w14:paraId="39A81FE0" w14:textId="77777777" w:rsidR="00BE6BDE" w:rsidRPr="00D4404F" w:rsidRDefault="00BE6BDE" w:rsidP="00BE6BDE">
      <w:pPr>
        <w:spacing w:after="0" w:line="240" w:lineRule="auto"/>
        <w:rPr>
          <w:rFonts w:ascii="Times New Roman" w:hAnsi="Times New Roman" w:cs="Times New Roman"/>
          <w:sz w:val="24"/>
          <w:szCs w:val="24"/>
        </w:rPr>
      </w:pPr>
    </w:p>
    <w:p w14:paraId="01DBADD8" w14:textId="77777777" w:rsidR="00BE6BDE" w:rsidRPr="00022510" w:rsidRDefault="00BE6BDE" w:rsidP="00BE6BDE">
      <w:pPr>
        <w:rPr>
          <w:rStyle w:val="titleauthoretc"/>
          <w:rFonts w:ascii="Times New Roman" w:hAnsi="Times New Roman" w:cs="Times New Roman"/>
          <w:color w:val="00B050"/>
          <w:sz w:val="24"/>
          <w:szCs w:val="24"/>
          <w:lang w:val="en"/>
        </w:rPr>
      </w:pPr>
      <w:r w:rsidRPr="00022510">
        <w:rPr>
          <w:rStyle w:val="titleauthoretc"/>
          <w:rFonts w:ascii="Times New Roman" w:hAnsi="Times New Roman" w:cs="Times New Roman"/>
          <w:color w:val="00B050"/>
          <w:sz w:val="24"/>
          <w:szCs w:val="24"/>
          <w:lang w:val="en"/>
        </w:rPr>
        <w:t xml:space="preserve">San-juan, C. (2013) ‘Rethinking psychosocial interventions in natural disasters: lessons from holistic ecocentrism and religious beliefs’, </w:t>
      </w:r>
      <w:hyperlink r:id="rId83" w:tooltip="Click to search for more items from this journal" w:history="1">
        <w:r w:rsidRPr="00022510">
          <w:rPr>
            <w:rStyle w:val="Strong"/>
            <w:b w:val="0"/>
            <w:bCs w:val="0"/>
            <w:i/>
            <w:iCs/>
            <w:color w:val="00B050"/>
            <w:sz w:val="24"/>
            <w:szCs w:val="24"/>
            <w:lang w:val="en"/>
          </w:rPr>
          <w:t>Journal of Religion and Health</w:t>
        </w:r>
      </w:hyperlink>
      <w:r w:rsidRPr="00022510">
        <w:rPr>
          <w:rStyle w:val="Strong"/>
          <w:b w:val="0"/>
          <w:bCs w:val="0"/>
          <w:i/>
          <w:iCs/>
          <w:color w:val="00B050"/>
          <w:sz w:val="24"/>
          <w:szCs w:val="24"/>
          <w:lang w:val="en"/>
        </w:rPr>
        <w:t>,</w:t>
      </w:r>
      <w:r w:rsidRPr="00022510">
        <w:rPr>
          <w:rStyle w:val="Strong"/>
          <w:b w:val="0"/>
          <w:bCs w:val="0"/>
          <w:color w:val="00B050"/>
          <w:sz w:val="24"/>
          <w:szCs w:val="24"/>
          <w:lang w:val="en"/>
        </w:rPr>
        <w:t xml:space="preserve"> 52(3), pp. 1038-1047. DOI: </w:t>
      </w:r>
      <w:hyperlink r:id="rId84" w:history="1">
        <w:r w:rsidRPr="00022510">
          <w:rPr>
            <w:rStyle w:val="Hyperlink"/>
            <w:rFonts w:ascii="Times New Roman" w:hAnsi="Times New Roman" w:cs="Times New Roman"/>
            <w:color w:val="00B050"/>
            <w:sz w:val="24"/>
            <w:szCs w:val="24"/>
            <w:bdr w:val="none" w:sz="0" w:space="0" w:color="auto" w:frame="1"/>
            <w:shd w:val="clear" w:color="auto" w:fill="FFFFFF"/>
          </w:rPr>
          <w:t>10.1007/s10943-012-9589-6</w:t>
        </w:r>
      </w:hyperlink>
      <w:r w:rsidRPr="00022510">
        <w:rPr>
          <w:rFonts w:ascii="Helvetica" w:hAnsi="Helvetica" w:cs="Helvetica"/>
          <w:color w:val="00B050"/>
          <w:sz w:val="20"/>
          <w:szCs w:val="20"/>
          <w:shd w:val="clear" w:color="auto" w:fill="FFFFFF"/>
        </w:rPr>
        <w:t> </w:t>
      </w:r>
      <w:r w:rsidRPr="00022510">
        <w:rPr>
          <w:rStyle w:val="Strong"/>
          <w:b w:val="0"/>
          <w:bCs w:val="0"/>
          <w:color w:val="00B050"/>
          <w:sz w:val="24"/>
          <w:szCs w:val="24"/>
          <w:lang w:val="en"/>
        </w:rPr>
        <w:t xml:space="preserve"> </w:t>
      </w:r>
    </w:p>
    <w:p w14:paraId="63A8E64C" w14:textId="77777777" w:rsidR="00BE6BDE" w:rsidRPr="00D4404F" w:rsidRDefault="00BE6BDE" w:rsidP="00BE6BDE">
      <w:pPr>
        <w:pStyle w:val="NoSpacing"/>
        <w:rPr>
          <w:rFonts w:ascii="Times New Roman" w:hAnsi="Times New Roman" w:cs="Times New Roman"/>
          <w:sz w:val="24"/>
          <w:szCs w:val="24"/>
          <w:shd w:val="clear" w:color="auto" w:fill="EAF3FF"/>
        </w:rPr>
      </w:pPr>
      <w:r w:rsidRPr="00D4404F">
        <w:rPr>
          <w:rFonts w:ascii="Times New Roman" w:hAnsi="Times New Roman" w:cs="Times New Roman"/>
          <w:sz w:val="24"/>
          <w:szCs w:val="24"/>
          <w:shd w:val="clear" w:color="auto" w:fill="EAF3FF"/>
        </w:rPr>
        <w:t>Sarkar, Prabhat Ranjan (1982). "Devotional Sentiment and Neohumanism (Discourse 1)" of </w:t>
      </w:r>
      <w:r w:rsidRPr="00D4404F">
        <w:rPr>
          <w:rFonts w:ascii="Times New Roman" w:hAnsi="Times New Roman" w:cs="Times New Roman"/>
          <w:i/>
          <w:iCs/>
          <w:sz w:val="24"/>
          <w:szCs w:val="24"/>
          <w:shd w:val="clear" w:color="auto" w:fill="EAF3FF"/>
        </w:rPr>
        <w:t>The Liberation of Intellect: Neohumanism</w:t>
      </w:r>
      <w:r w:rsidRPr="00D4404F">
        <w:rPr>
          <w:rFonts w:ascii="Times New Roman" w:hAnsi="Times New Roman" w:cs="Times New Roman"/>
          <w:sz w:val="24"/>
          <w:szCs w:val="24"/>
          <w:shd w:val="clear" w:color="auto" w:fill="EAF3FF"/>
        </w:rPr>
        <w:t>. Kolkata: Ananda Marga Publications. </w:t>
      </w:r>
      <w:hyperlink r:id="rId85" w:tooltip="International Standard Book Number" w:history="1">
        <w:r w:rsidRPr="00D4404F">
          <w:rPr>
            <w:rStyle w:val="Hyperlink"/>
            <w:rFonts w:ascii="Times New Roman" w:hAnsi="Times New Roman" w:cs="Times New Roman"/>
            <w:sz w:val="24"/>
            <w:szCs w:val="24"/>
            <w:shd w:val="clear" w:color="auto" w:fill="EAF3FF"/>
          </w:rPr>
          <w:t>ISBN</w:t>
        </w:r>
      </w:hyperlink>
      <w:r w:rsidRPr="00D4404F">
        <w:rPr>
          <w:rFonts w:ascii="Times New Roman" w:hAnsi="Times New Roman" w:cs="Times New Roman"/>
          <w:sz w:val="24"/>
          <w:szCs w:val="24"/>
          <w:shd w:val="clear" w:color="auto" w:fill="EAF3FF"/>
        </w:rPr>
        <w:t> </w:t>
      </w:r>
      <w:hyperlink r:id="rId86" w:tooltip="Special:BookSources/81-7252-168-5" w:history="1">
        <w:r w:rsidRPr="00D4404F">
          <w:rPr>
            <w:rStyle w:val="Hyperlink"/>
            <w:rFonts w:ascii="Times New Roman" w:hAnsi="Times New Roman" w:cs="Times New Roman"/>
            <w:sz w:val="24"/>
            <w:szCs w:val="24"/>
            <w:shd w:val="clear" w:color="auto" w:fill="EAF3FF"/>
          </w:rPr>
          <w:t>81-7252-168-5</w:t>
        </w:r>
      </w:hyperlink>
      <w:r w:rsidRPr="00D4404F">
        <w:rPr>
          <w:rFonts w:ascii="Times New Roman" w:hAnsi="Times New Roman" w:cs="Times New Roman"/>
          <w:sz w:val="24"/>
          <w:szCs w:val="24"/>
          <w:shd w:val="clear" w:color="auto" w:fill="EAF3FF"/>
        </w:rPr>
        <w:t>.</w:t>
      </w:r>
    </w:p>
    <w:p w14:paraId="6197DF9B" w14:textId="77777777" w:rsidR="00BE6BDE" w:rsidRPr="00D4404F" w:rsidRDefault="00BE6BDE" w:rsidP="00BE6BDE">
      <w:pPr>
        <w:pStyle w:val="NoSpacing"/>
        <w:rPr>
          <w:rFonts w:ascii="Times New Roman" w:hAnsi="Times New Roman" w:cs="Times New Roman"/>
          <w:sz w:val="24"/>
          <w:szCs w:val="24"/>
          <w:shd w:val="clear" w:color="auto" w:fill="EAF3FF"/>
        </w:rPr>
      </w:pPr>
    </w:p>
    <w:p w14:paraId="1A6A20AB" w14:textId="77777777" w:rsidR="00BE6BDE" w:rsidRDefault="00BE6BDE" w:rsidP="00BE6BDE">
      <w:pPr>
        <w:rPr>
          <w:rStyle w:val="Hyperlink"/>
          <w:rFonts w:ascii="Times New Roman" w:hAnsi="Times New Roman" w:cs="Times New Roman"/>
          <w:color w:val="00B050"/>
          <w:sz w:val="24"/>
          <w:szCs w:val="24"/>
          <w:shd w:val="clear" w:color="auto" w:fill="FFFFFF"/>
        </w:rPr>
      </w:pPr>
      <w:r w:rsidRPr="00022510">
        <w:rPr>
          <w:rFonts w:ascii="Times New Roman" w:hAnsi="Times New Roman" w:cs="Times New Roman"/>
          <w:color w:val="00B050"/>
          <w:sz w:val="24"/>
          <w:szCs w:val="24"/>
        </w:rPr>
        <w:t xml:space="preserve">Schmidgen, H. (2019) ‘Successful Paranoia: Friedrich Kittler, Lacanian Psychoanalysis, and the History of Science’, </w:t>
      </w:r>
      <w:r w:rsidRPr="00022510">
        <w:rPr>
          <w:rFonts w:ascii="Times New Roman" w:hAnsi="Times New Roman" w:cs="Times New Roman"/>
          <w:i/>
          <w:iCs/>
          <w:color w:val="00B050"/>
          <w:sz w:val="24"/>
          <w:szCs w:val="24"/>
        </w:rPr>
        <w:t>Theory, Culture &amp; Society</w:t>
      </w:r>
      <w:r w:rsidRPr="00022510">
        <w:rPr>
          <w:rFonts w:ascii="Times New Roman" w:hAnsi="Times New Roman" w:cs="Times New Roman"/>
          <w:color w:val="00B050"/>
          <w:sz w:val="24"/>
          <w:szCs w:val="24"/>
        </w:rPr>
        <w:t xml:space="preserve">, 36(1), pp.107–131. DOI: </w:t>
      </w:r>
      <w:hyperlink r:id="rId87" w:history="1">
        <w:r w:rsidRPr="00022510">
          <w:rPr>
            <w:rStyle w:val="Hyperlink"/>
            <w:rFonts w:ascii="Times New Roman" w:hAnsi="Times New Roman" w:cs="Times New Roman"/>
            <w:color w:val="00B050"/>
            <w:sz w:val="24"/>
            <w:szCs w:val="24"/>
            <w:shd w:val="clear" w:color="auto" w:fill="FFFFFF"/>
          </w:rPr>
          <w:t>https://doi.org/10.1177/0263276418791722</w:t>
        </w:r>
      </w:hyperlink>
    </w:p>
    <w:p w14:paraId="7473EE0D" w14:textId="77777777" w:rsidR="00BE6BDE" w:rsidRPr="00022510" w:rsidRDefault="00BE6BDE" w:rsidP="00BE6BDE">
      <w:pPr>
        <w:rPr>
          <w:rFonts w:ascii="Times New Roman" w:hAnsi="Times New Roman" w:cs="Times New Roman"/>
          <w:color w:val="00B050"/>
          <w:sz w:val="24"/>
          <w:szCs w:val="24"/>
        </w:rPr>
      </w:pPr>
      <w:r>
        <w:rPr>
          <w:rFonts w:ascii="Arial" w:hAnsi="Arial" w:cs="Arial"/>
          <w:color w:val="303030"/>
          <w:sz w:val="20"/>
          <w:szCs w:val="20"/>
          <w:shd w:val="clear" w:color="auto" w:fill="FFFFFF"/>
        </w:rPr>
        <w:t>Schulz, R., Monin, J. K., Czaja, S. J., Lingler, J. H., Beach, S. R., Martire, L. M., … Cook, T. B. (2010). Measuring the experience and perception of suffering. </w:t>
      </w:r>
      <w:r>
        <w:rPr>
          <w:rFonts w:ascii="Arial" w:hAnsi="Arial" w:cs="Arial"/>
          <w:i/>
          <w:iCs/>
          <w:color w:val="303030"/>
          <w:sz w:val="20"/>
          <w:szCs w:val="20"/>
          <w:shd w:val="clear" w:color="auto" w:fill="FFFFFF"/>
        </w:rPr>
        <w:t>The Gerontologist</w:t>
      </w:r>
      <w:r>
        <w:rPr>
          <w:rFonts w:ascii="Arial" w:hAnsi="Arial" w:cs="Arial"/>
          <w:color w:val="303030"/>
          <w:sz w:val="20"/>
          <w:szCs w:val="20"/>
          <w:shd w:val="clear" w:color="auto" w:fill="FFFFFF"/>
        </w:rPr>
        <w:t>, </w:t>
      </w:r>
      <w:r>
        <w:rPr>
          <w:rFonts w:ascii="Arial" w:hAnsi="Arial" w:cs="Arial"/>
          <w:i/>
          <w:iCs/>
          <w:color w:val="303030"/>
          <w:sz w:val="20"/>
          <w:szCs w:val="20"/>
          <w:shd w:val="clear" w:color="auto" w:fill="FFFFFF"/>
        </w:rPr>
        <w:t>50</w:t>
      </w:r>
      <w:r>
        <w:rPr>
          <w:rFonts w:ascii="Arial" w:hAnsi="Arial" w:cs="Arial"/>
          <w:color w:val="303030"/>
          <w:sz w:val="20"/>
          <w:szCs w:val="20"/>
          <w:shd w:val="clear" w:color="auto" w:fill="FFFFFF"/>
        </w:rPr>
        <w:t>(6), 774–784. doi:10.1093/geront/gnq033</w:t>
      </w:r>
    </w:p>
    <w:p w14:paraId="1E804FD4" w14:textId="77777777" w:rsidR="00BE6BDE" w:rsidRPr="009E4052" w:rsidRDefault="00BE6BDE" w:rsidP="00BE6BDE">
      <w:pPr>
        <w:rPr>
          <w:rFonts w:ascii="Times New Roman" w:hAnsi="Times New Roman" w:cs="Times New Roman"/>
          <w:color w:val="00B050"/>
          <w:sz w:val="24"/>
          <w:szCs w:val="24"/>
        </w:rPr>
      </w:pPr>
      <w:r w:rsidRPr="009E4052">
        <w:rPr>
          <w:rFonts w:ascii="Times New Roman" w:hAnsi="Times New Roman" w:cs="Times New Roman"/>
          <w:color w:val="00B050"/>
          <w:sz w:val="24"/>
          <w:szCs w:val="24"/>
        </w:rPr>
        <w:t xml:space="preserve">Scott, M.J. (2018) ‘Improving Access to Psychological Therapies (IAPT) - The Need for Radical Reform’, </w:t>
      </w:r>
      <w:r w:rsidRPr="009E4052">
        <w:rPr>
          <w:rFonts w:ascii="Times New Roman" w:hAnsi="Times New Roman" w:cs="Times New Roman"/>
          <w:i/>
          <w:iCs/>
          <w:color w:val="00B050"/>
          <w:sz w:val="24"/>
          <w:szCs w:val="24"/>
        </w:rPr>
        <w:t>Journal of Health Psychology,</w:t>
      </w:r>
      <w:r w:rsidRPr="009E4052">
        <w:rPr>
          <w:rFonts w:ascii="Times New Roman" w:hAnsi="Times New Roman" w:cs="Times New Roman"/>
          <w:color w:val="00B050"/>
          <w:sz w:val="24"/>
          <w:szCs w:val="24"/>
        </w:rPr>
        <w:t xml:space="preserve"> 23(9), pp. 1136 –1147. DOI: </w:t>
      </w:r>
      <w:hyperlink r:id="rId88" w:history="1">
        <w:r w:rsidRPr="009E4052">
          <w:rPr>
            <w:rStyle w:val="Hyperlink"/>
            <w:rFonts w:ascii="Times New Roman" w:hAnsi="Times New Roman" w:cs="Times New Roman"/>
            <w:color w:val="00B050"/>
            <w:sz w:val="24"/>
            <w:szCs w:val="24"/>
            <w:shd w:val="clear" w:color="auto" w:fill="FFFFFF"/>
          </w:rPr>
          <w:t>10.1177/1359105318755264</w:t>
        </w:r>
      </w:hyperlink>
    </w:p>
    <w:p w14:paraId="3B832918" w14:textId="77777777" w:rsidR="00BE6BDE" w:rsidRPr="009E4052" w:rsidRDefault="00BE6BDE" w:rsidP="00BE6BDE">
      <w:pPr>
        <w:pStyle w:val="NoSpacing"/>
        <w:rPr>
          <w:rStyle w:val="Emphasis"/>
          <w:rFonts w:ascii="Times New Roman" w:hAnsi="Times New Roman" w:cs="Times New Roman"/>
          <w:i w:val="0"/>
          <w:iCs w:val="0"/>
          <w:color w:val="00B050"/>
          <w:sz w:val="24"/>
          <w:szCs w:val="24"/>
          <w:lang w:val="en"/>
        </w:rPr>
      </w:pPr>
      <w:r w:rsidRPr="009E4052">
        <w:rPr>
          <w:rStyle w:val="Emphasis"/>
          <w:rFonts w:ascii="Times New Roman" w:hAnsi="Times New Roman" w:cs="Times New Roman"/>
          <w:color w:val="00B050"/>
          <w:sz w:val="24"/>
          <w:szCs w:val="24"/>
          <w:lang w:val="en"/>
        </w:rPr>
        <w:t xml:space="preserve">Scott, T. (2010) ‘A fork in the road for the psychological therapies?’, Self &amp; Society, 38(2), pp. 25–34. DOI: </w:t>
      </w:r>
      <w:hyperlink r:id="rId89" w:history="1">
        <w:r w:rsidRPr="009E4052">
          <w:rPr>
            <w:rStyle w:val="Hyperlink"/>
            <w:rFonts w:ascii="Times New Roman" w:hAnsi="Times New Roman" w:cs="Times New Roman"/>
            <w:color w:val="00B050"/>
            <w:sz w:val="24"/>
            <w:szCs w:val="24"/>
            <w:shd w:val="clear" w:color="auto" w:fill="FFFFFF"/>
          </w:rPr>
          <w:t>doi.org/10.1177/1359105318755264</w:t>
        </w:r>
      </w:hyperlink>
    </w:p>
    <w:p w14:paraId="31CC5696" w14:textId="77777777" w:rsidR="00BE6BDE" w:rsidRPr="00D4404F" w:rsidRDefault="00BE6BDE" w:rsidP="00BE6BDE">
      <w:pPr>
        <w:pStyle w:val="NoSpacing"/>
        <w:rPr>
          <w:rStyle w:val="Emphasis"/>
          <w:rFonts w:ascii="Times New Roman" w:hAnsi="Times New Roman" w:cs="Times New Roman"/>
          <w:sz w:val="24"/>
          <w:szCs w:val="24"/>
          <w:lang w:val="en"/>
        </w:rPr>
      </w:pPr>
    </w:p>
    <w:p w14:paraId="07227C4E" w14:textId="77777777" w:rsidR="00BE6BDE" w:rsidRPr="009E4052" w:rsidRDefault="00BE6BDE" w:rsidP="00BE6BDE">
      <w:pPr>
        <w:pStyle w:val="NoSpacing"/>
        <w:rPr>
          <w:rFonts w:ascii="Times New Roman" w:hAnsi="Times New Roman" w:cs="Times New Roman"/>
          <w:color w:val="00B050"/>
          <w:sz w:val="24"/>
          <w:szCs w:val="24"/>
          <w:lang w:val="en"/>
        </w:rPr>
      </w:pPr>
      <w:r w:rsidRPr="009E4052">
        <w:rPr>
          <w:rFonts w:ascii="Times New Roman" w:hAnsi="Times New Roman" w:cs="Times New Roman"/>
          <w:color w:val="00B050"/>
          <w:sz w:val="24"/>
          <w:szCs w:val="24"/>
          <w:lang w:val="en"/>
        </w:rPr>
        <w:t xml:space="preserve">Scott-Samuel, A. et al. (2014) ‘Neoliberalism in Health Care - The Impact of Thatcherism on Health and Well-Being in Britain’, </w:t>
      </w:r>
      <w:r w:rsidRPr="009E4052">
        <w:rPr>
          <w:rFonts w:ascii="Times New Roman" w:hAnsi="Times New Roman" w:cs="Times New Roman"/>
          <w:i/>
          <w:iCs/>
          <w:color w:val="00B050"/>
          <w:sz w:val="24"/>
          <w:szCs w:val="24"/>
          <w:lang w:val="en"/>
        </w:rPr>
        <w:t>International Journal of Health Services</w:t>
      </w:r>
      <w:r w:rsidRPr="009E4052">
        <w:rPr>
          <w:rFonts w:ascii="Times New Roman" w:hAnsi="Times New Roman" w:cs="Times New Roman"/>
          <w:color w:val="00B050"/>
          <w:sz w:val="24"/>
          <w:szCs w:val="24"/>
          <w:lang w:val="en"/>
        </w:rPr>
        <w:t xml:space="preserve">, 44(1), pp. 53–71. DOI: </w:t>
      </w:r>
      <w:hyperlink r:id="rId90" w:tgtFrame="_blank" w:history="1">
        <w:r w:rsidRPr="009E4052">
          <w:rPr>
            <w:rStyle w:val="Hyperlink"/>
            <w:rFonts w:ascii="Times New Roman" w:hAnsi="Times New Roman" w:cs="Times New Roman"/>
            <w:color w:val="00B050"/>
            <w:sz w:val="24"/>
            <w:szCs w:val="24"/>
            <w:shd w:val="clear" w:color="auto" w:fill="FFFFFF"/>
          </w:rPr>
          <w:t>10.2190/HS.44.1.d</w:t>
        </w:r>
      </w:hyperlink>
    </w:p>
    <w:p w14:paraId="51077E92" w14:textId="77777777" w:rsidR="00BE6BDE" w:rsidRPr="00D4404F" w:rsidRDefault="00BE6BDE" w:rsidP="00BE6BDE">
      <w:pPr>
        <w:pStyle w:val="NoSpacing"/>
        <w:rPr>
          <w:rFonts w:ascii="Times New Roman" w:hAnsi="Times New Roman" w:cs="Times New Roman"/>
          <w:sz w:val="24"/>
          <w:szCs w:val="24"/>
          <w:lang w:val="en"/>
        </w:rPr>
      </w:pPr>
    </w:p>
    <w:p w14:paraId="278F96C2" w14:textId="77777777" w:rsidR="00BE6BDE" w:rsidRPr="009E4052" w:rsidRDefault="00BE6BDE" w:rsidP="00BE6BDE">
      <w:pPr>
        <w:pStyle w:val="NoSpacing"/>
        <w:rPr>
          <w:rFonts w:ascii="Times New Roman" w:hAnsi="Times New Roman" w:cs="Times New Roman"/>
          <w:color w:val="00B050"/>
          <w:sz w:val="24"/>
          <w:szCs w:val="24"/>
        </w:rPr>
      </w:pPr>
      <w:r w:rsidRPr="009E4052">
        <w:rPr>
          <w:rFonts w:ascii="Times New Roman" w:hAnsi="Times New Roman" w:cs="Times New Roman"/>
          <w:color w:val="00B050"/>
          <w:sz w:val="24"/>
          <w:szCs w:val="24"/>
          <w:lang w:val="en"/>
        </w:rPr>
        <w:t>Scull, A. (2010) ‘</w:t>
      </w:r>
      <w:r w:rsidRPr="009E4052">
        <w:rPr>
          <w:rFonts w:ascii="Times New Roman" w:hAnsi="Times New Roman" w:cs="Times New Roman"/>
          <w:color w:val="00B050"/>
          <w:sz w:val="24"/>
          <w:szCs w:val="24"/>
        </w:rPr>
        <w:t xml:space="preserve">The mental health sector and the social sciences in post-World War II USA. Part 1: Total war and its aftermath’, </w:t>
      </w:r>
      <w:r w:rsidRPr="009E4052">
        <w:rPr>
          <w:rFonts w:ascii="Times New Roman" w:hAnsi="Times New Roman" w:cs="Times New Roman"/>
          <w:i/>
          <w:iCs/>
          <w:color w:val="00B050"/>
          <w:sz w:val="24"/>
          <w:szCs w:val="24"/>
        </w:rPr>
        <w:t>History of Psychiatry</w:t>
      </w:r>
      <w:r w:rsidRPr="009E4052">
        <w:rPr>
          <w:rFonts w:ascii="Times New Roman" w:hAnsi="Times New Roman" w:cs="Times New Roman"/>
          <w:color w:val="00B050"/>
          <w:sz w:val="24"/>
          <w:szCs w:val="24"/>
        </w:rPr>
        <w:t xml:space="preserve">,22(1), pp. 3–19. DOI: </w:t>
      </w:r>
      <w:hyperlink r:id="rId91" w:tgtFrame="_blank" w:history="1">
        <w:r w:rsidRPr="009E4052">
          <w:rPr>
            <w:rStyle w:val="Hyperlink"/>
            <w:rFonts w:ascii="Times New Roman" w:hAnsi="Times New Roman" w:cs="Times New Roman"/>
            <w:color w:val="00B050"/>
            <w:sz w:val="24"/>
            <w:szCs w:val="24"/>
            <w:shd w:val="clear" w:color="auto" w:fill="FFFFFF"/>
          </w:rPr>
          <w:t>10.1177/0957154X10388366</w:t>
        </w:r>
      </w:hyperlink>
    </w:p>
    <w:p w14:paraId="4A9763A6" w14:textId="77777777" w:rsidR="00BE6BDE" w:rsidRPr="00D4404F" w:rsidRDefault="00BE6BDE" w:rsidP="00BE6BDE">
      <w:pPr>
        <w:pStyle w:val="NoSpacing"/>
        <w:rPr>
          <w:rFonts w:ascii="Times New Roman" w:hAnsi="Times New Roman" w:cs="Times New Roman"/>
          <w:sz w:val="24"/>
          <w:szCs w:val="24"/>
        </w:rPr>
      </w:pPr>
    </w:p>
    <w:p w14:paraId="2CD6A29C" w14:textId="77777777" w:rsidR="00BE6BDE" w:rsidRPr="00AA62D6" w:rsidRDefault="00BE6BDE" w:rsidP="00BE6BDE">
      <w:pPr>
        <w:pStyle w:val="NoSpacing"/>
        <w:rPr>
          <w:rFonts w:ascii="Times New Roman" w:hAnsi="Times New Roman" w:cs="Times New Roman"/>
          <w:color w:val="00B050"/>
          <w:sz w:val="24"/>
          <w:szCs w:val="24"/>
          <w:lang w:val="en"/>
        </w:rPr>
      </w:pPr>
      <w:r w:rsidRPr="00AA62D6">
        <w:rPr>
          <w:rFonts w:ascii="Times New Roman" w:hAnsi="Times New Roman" w:cs="Times New Roman"/>
          <w:color w:val="00B050"/>
          <w:sz w:val="24"/>
          <w:szCs w:val="24"/>
          <w:lang w:val="en"/>
        </w:rPr>
        <w:t xml:space="preserve">Semmelhack, D. et al. (2011), ‘Womb envy and Western society: On the devaluation of nurturing in psychotherapy and society’, </w:t>
      </w:r>
      <w:r w:rsidRPr="00AA62D6">
        <w:rPr>
          <w:rFonts w:ascii="Times New Roman" w:hAnsi="Times New Roman" w:cs="Times New Roman"/>
          <w:i/>
          <w:iCs/>
          <w:color w:val="00B050"/>
          <w:sz w:val="24"/>
          <w:szCs w:val="24"/>
          <w:lang w:val="en"/>
        </w:rPr>
        <w:t xml:space="preserve">Europe's Journal of Psychology, </w:t>
      </w:r>
      <w:r w:rsidRPr="00AA62D6">
        <w:rPr>
          <w:rFonts w:ascii="Times New Roman" w:hAnsi="Times New Roman" w:cs="Times New Roman"/>
          <w:color w:val="00B050"/>
          <w:sz w:val="24"/>
          <w:szCs w:val="24"/>
          <w:lang w:val="en"/>
        </w:rPr>
        <w:t xml:space="preserve">7(1), pp. 164- 173. DOI: </w:t>
      </w:r>
      <w:hyperlink r:id="rId92" w:history="1">
        <w:r w:rsidRPr="00AA62D6">
          <w:rPr>
            <w:rStyle w:val="Hyperlink"/>
            <w:rFonts w:ascii="Times New Roman" w:hAnsi="Times New Roman" w:cs="Times New Roman"/>
            <w:color w:val="00B050"/>
            <w:sz w:val="24"/>
            <w:szCs w:val="24"/>
            <w:shd w:val="clear" w:color="auto" w:fill="FFFFFF"/>
          </w:rPr>
          <w:t>10.5964/ejop.v7i1.110</w:t>
        </w:r>
      </w:hyperlink>
      <w:r w:rsidRPr="00AA62D6">
        <w:rPr>
          <w:rFonts w:ascii="Times New Roman" w:hAnsi="Times New Roman" w:cs="Times New Roman"/>
          <w:sz w:val="24"/>
          <w:szCs w:val="24"/>
          <w:lang w:val="en"/>
        </w:rPr>
        <w:br/>
      </w:r>
      <w:r w:rsidRPr="00AA62D6">
        <w:rPr>
          <w:rFonts w:ascii="Times New Roman" w:hAnsi="Times New Roman" w:cs="Times New Roman"/>
          <w:sz w:val="24"/>
          <w:szCs w:val="24"/>
          <w:lang w:val="en"/>
        </w:rPr>
        <w:lastRenderedPageBreak/>
        <w:br/>
      </w:r>
    </w:p>
    <w:p w14:paraId="41290334" w14:textId="77777777" w:rsidR="00BE6BDE" w:rsidRPr="00AA62D6" w:rsidRDefault="00BE6BDE" w:rsidP="00BE6BDE">
      <w:pPr>
        <w:pStyle w:val="NoSpacing"/>
        <w:rPr>
          <w:rFonts w:ascii="Times New Roman" w:hAnsi="Times New Roman" w:cs="Times New Roman"/>
          <w:color w:val="00B050"/>
          <w:sz w:val="24"/>
          <w:szCs w:val="24"/>
          <w:shd w:val="clear" w:color="auto" w:fill="FFFFFF"/>
        </w:rPr>
      </w:pPr>
      <w:r w:rsidRPr="00AA62D6">
        <w:rPr>
          <w:rFonts w:ascii="Times New Roman" w:hAnsi="Times New Roman" w:cs="Times New Roman"/>
          <w:color w:val="00B050"/>
          <w:sz w:val="24"/>
          <w:szCs w:val="24"/>
          <w:shd w:val="clear" w:color="auto" w:fill="FFFFFF"/>
        </w:rPr>
        <w:t>Shamdasani S. (2005) ‘</w:t>
      </w:r>
      <w:r w:rsidRPr="00AA62D6">
        <w:rPr>
          <w:rStyle w:val="ref-title"/>
          <w:rFonts w:ascii="Times New Roman" w:hAnsi="Times New Roman" w:cs="Times New Roman"/>
          <w:color w:val="00B050"/>
          <w:shd w:val="clear" w:color="auto" w:fill="FFFFFF"/>
        </w:rPr>
        <w:t>“Psychotherapy”: The Invention of a Word</w:t>
      </w:r>
      <w:r w:rsidRPr="00AA62D6">
        <w:rPr>
          <w:rFonts w:ascii="Times New Roman" w:hAnsi="Times New Roman" w:cs="Times New Roman"/>
          <w:color w:val="00B050"/>
          <w:sz w:val="24"/>
          <w:szCs w:val="24"/>
          <w:shd w:val="clear" w:color="auto" w:fill="FFFFFF"/>
        </w:rPr>
        <w:t>’</w:t>
      </w:r>
      <w:r w:rsidRPr="00AA62D6">
        <w:rPr>
          <w:rFonts w:ascii="Times New Roman" w:hAnsi="Times New Roman" w:cs="Times New Roman"/>
          <w:i/>
          <w:iCs/>
          <w:color w:val="00B050"/>
          <w:sz w:val="24"/>
          <w:szCs w:val="24"/>
          <w:shd w:val="clear" w:color="auto" w:fill="FFFFFF"/>
        </w:rPr>
        <w:t>, </w:t>
      </w:r>
      <w:r w:rsidRPr="00AA62D6">
        <w:rPr>
          <w:rStyle w:val="ref-journal"/>
          <w:rFonts w:ascii="Times New Roman" w:hAnsi="Times New Roman" w:cs="Times New Roman"/>
          <w:i/>
          <w:iCs/>
          <w:color w:val="00B050"/>
          <w:sz w:val="24"/>
          <w:szCs w:val="24"/>
          <w:shd w:val="clear" w:color="auto" w:fill="FFFFFF"/>
        </w:rPr>
        <w:t>History of the Human Sciences,</w:t>
      </w:r>
      <w:r w:rsidRPr="00AA62D6">
        <w:rPr>
          <w:rFonts w:ascii="Times New Roman" w:hAnsi="Times New Roman" w:cs="Times New Roman"/>
          <w:i/>
          <w:iCs/>
          <w:color w:val="00B050"/>
          <w:sz w:val="24"/>
          <w:szCs w:val="24"/>
          <w:shd w:val="clear" w:color="auto" w:fill="FFFFFF"/>
        </w:rPr>
        <w:t> </w:t>
      </w:r>
      <w:r w:rsidRPr="00AA62D6">
        <w:rPr>
          <w:rStyle w:val="ref-vol"/>
          <w:rFonts w:ascii="Times New Roman" w:hAnsi="Times New Roman" w:cs="Times New Roman"/>
          <w:color w:val="00B050"/>
          <w:sz w:val="24"/>
          <w:szCs w:val="24"/>
          <w:shd w:val="clear" w:color="auto" w:fill="FFFFFF"/>
        </w:rPr>
        <w:t>18</w:t>
      </w:r>
      <w:r w:rsidRPr="00AA62D6">
        <w:rPr>
          <w:rFonts w:ascii="Times New Roman" w:hAnsi="Times New Roman" w:cs="Times New Roman"/>
          <w:color w:val="00B050"/>
          <w:sz w:val="24"/>
          <w:szCs w:val="24"/>
          <w:shd w:val="clear" w:color="auto" w:fill="FFFFFF"/>
        </w:rPr>
        <w:t>(</w:t>
      </w:r>
      <w:r w:rsidRPr="00AA62D6">
        <w:rPr>
          <w:rStyle w:val="ref-iss"/>
          <w:rFonts w:ascii="Times New Roman" w:hAnsi="Times New Roman" w:cs="Times New Roman"/>
          <w:color w:val="00B050"/>
          <w:sz w:val="24"/>
          <w:szCs w:val="24"/>
          <w:shd w:val="clear" w:color="auto" w:fill="FFFFFF"/>
        </w:rPr>
        <w:t>1</w:t>
      </w:r>
      <w:r w:rsidRPr="00AA62D6">
        <w:rPr>
          <w:rFonts w:ascii="Times New Roman" w:hAnsi="Times New Roman" w:cs="Times New Roman"/>
          <w:color w:val="00B050"/>
          <w:sz w:val="24"/>
          <w:szCs w:val="24"/>
          <w:shd w:val="clear" w:color="auto" w:fill="FFFFFF"/>
        </w:rPr>
        <w:t xml:space="preserve">), pp. 1–22. DOI: </w:t>
      </w:r>
      <w:hyperlink r:id="rId93" w:history="1">
        <w:r w:rsidRPr="00AA62D6">
          <w:rPr>
            <w:rStyle w:val="Hyperlink"/>
            <w:rFonts w:ascii="Times New Roman" w:hAnsi="Times New Roman" w:cs="Times New Roman"/>
            <w:color w:val="00B050"/>
            <w:sz w:val="24"/>
            <w:szCs w:val="24"/>
            <w:shd w:val="clear" w:color="auto" w:fill="FFFFFF"/>
          </w:rPr>
          <w:t>doi.org/10.1177/0952695105051123</w:t>
        </w:r>
      </w:hyperlink>
    </w:p>
    <w:p w14:paraId="5D6CB522" w14:textId="77777777" w:rsidR="00BE6BDE" w:rsidRPr="00AA62D6" w:rsidRDefault="00BE6BDE" w:rsidP="00BE6BDE">
      <w:pPr>
        <w:pStyle w:val="NoSpacing"/>
        <w:rPr>
          <w:rFonts w:ascii="Times New Roman" w:hAnsi="Times New Roman" w:cs="Times New Roman"/>
          <w:color w:val="00B050"/>
          <w:sz w:val="24"/>
          <w:szCs w:val="24"/>
          <w:shd w:val="clear" w:color="auto" w:fill="FFFFFF"/>
        </w:rPr>
      </w:pPr>
    </w:p>
    <w:p w14:paraId="2E6DD1FD" w14:textId="77777777" w:rsidR="00BE6BDE" w:rsidRPr="00AA62D6" w:rsidRDefault="00BE6BDE" w:rsidP="00BE6BDE">
      <w:pPr>
        <w:pStyle w:val="NoSpacing"/>
        <w:rPr>
          <w:rFonts w:ascii="Times New Roman" w:hAnsi="Times New Roman" w:cs="Times New Roman"/>
          <w:color w:val="00B050"/>
          <w:sz w:val="24"/>
          <w:szCs w:val="24"/>
        </w:rPr>
      </w:pPr>
      <w:r w:rsidRPr="00AA62D6">
        <w:rPr>
          <w:rFonts w:ascii="Times New Roman" w:hAnsi="Times New Roman" w:cs="Times New Roman"/>
          <w:color w:val="00B050"/>
          <w:sz w:val="24"/>
          <w:szCs w:val="24"/>
          <w:lang w:val="en"/>
        </w:rPr>
        <w:t>Shaw, M., Dorling, D., and Smith, D. G</w:t>
      </w:r>
      <w:r>
        <w:rPr>
          <w:rFonts w:ascii="Times New Roman" w:hAnsi="Times New Roman" w:cs="Times New Roman"/>
          <w:color w:val="00B050"/>
          <w:sz w:val="24"/>
          <w:szCs w:val="24"/>
          <w:lang w:val="en"/>
        </w:rPr>
        <w:t xml:space="preserve">. </w:t>
      </w:r>
      <w:r w:rsidRPr="00AA62D6">
        <w:rPr>
          <w:rFonts w:ascii="Times New Roman" w:hAnsi="Times New Roman" w:cs="Times New Roman"/>
          <w:color w:val="00B050"/>
          <w:sz w:val="24"/>
          <w:szCs w:val="24"/>
          <w:lang w:val="en"/>
        </w:rPr>
        <w:t xml:space="preserve">(2002) ‘Mortality and political climate: How </w:t>
      </w:r>
      <w:r w:rsidRPr="00AA62D6">
        <w:rPr>
          <w:rFonts w:ascii="Times New Roman" w:hAnsi="Times New Roman" w:cs="Times New Roman"/>
          <w:color w:val="00B050"/>
          <w:sz w:val="24"/>
          <w:szCs w:val="24"/>
          <w:shd w:val="clear" w:color="auto" w:fill="FFFFFF"/>
        </w:rPr>
        <w:t>suicide rates have risen during periods of Conservative government, 1901–2000’,</w:t>
      </w:r>
      <w:r w:rsidRPr="00AA62D6">
        <w:rPr>
          <w:rFonts w:ascii="Times New Roman" w:hAnsi="Times New Roman" w:cs="Times New Roman"/>
          <w:color w:val="00B050"/>
          <w:sz w:val="24"/>
          <w:szCs w:val="24"/>
          <w:lang w:val="en"/>
        </w:rPr>
        <w:t xml:space="preserve"> </w:t>
      </w:r>
      <w:r w:rsidRPr="00AA62D6">
        <w:rPr>
          <w:rFonts w:ascii="Times New Roman" w:hAnsi="Times New Roman" w:cs="Times New Roman"/>
          <w:i/>
          <w:iCs/>
          <w:color w:val="00B050"/>
          <w:sz w:val="24"/>
          <w:szCs w:val="24"/>
          <w:shd w:val="clear" w:color="auto" w:fill="FFFFFF"/>
        </w:rPr>
        <w:t>Journal of epidemiology and community health,</w:t>
      </w:r>
      <w:r w:rsidRPr="00AA62D6">
        <w:rPr>
          <w:rFonts w:ascii="Times New Roman" w:hAnsi="Times New Roman" w:cs="Times New Roman"/>
          <w:color w:val="00B050"/>
          <w:sz w:val="24"/>
          <w:szCs w:val="24"/>
          <w:shd w:val="clear" w:color="auto" w:fill="FFFFFF"/>
        </w:rPr>
        <w:t xml:space="preserve"> 56(10), pp.</w:t>
      </w:r>
      <w:r w:rsidRPr="00AA62D6">
        <w:rPr>
          <w:rFonts w:ascii="Times New Roman" w:hAnsi="Times New Roman" w:cs="Times New Roman"/>
          <w:color w:val="00B050"/>
          <w:sz w:val="24"/>
          <w:szCs w:val="24"/>
          <w:lang w:val="en"/>
        </w:rPr>
        <w:t>722–727. DOI: 10.1136/jech.56.10.723</w:t>
      </w:r>
    </w:p>
    <w:p w14:paraId="461D9B52" w14:textId="77777777" w:rsidR="00BE6BDE" w:rsidRPr="00D4404F" w:rsidRDefault="00BE6BDE" w:rsidP="00BE6BDE">
      <w:pPr>
        <w:pStyle w:val="NoSpacing"/>
        <w:rPr>
          <w:rFonts w:ascii="Times New Roman" w:hAnsi="Times New Roman" w:cs="Times New Roman"/>
          <w:sz w:val="24"/>
          <w:szCs w:val="24"/>
          <w:lang w:val="en"/>
        </w:rPr>
      </w:pPr>
    </w:p>
    <w:p w14:paraId="78DC6C68" w14:textId="24107E85" w:rsidR="00BE6BDE" w:rsidRDefault="00BE6BDE" w:rsidP="00BE6BDE">
      <w:pPr>
        <w:pStyle w:val="NoSpacing"/>
        <w:rPr>
          <w:rStyle w:val="Hyperlink"/>
          <w:rFonts w:ascii="Times New Roman" w:hAnsi="Times New Roman" w:cs="Times New Roman"/>
          <w:sz w:val="24"/>
          <w:szCs w:val="24"/>
        </w:rPr>
      </w:pPr>
      <w:r w:rsidRPr="00D4404F">
        <w:rPr>
          <w:rFonts w:ascii="Times New Roman" w:hAnsi="Times New Roman" w:cs="Times New Roman"/>
          <w:sz w:val="24"/>
          <w:szCs w:val="24"/>
          <w:lang w:val="en"/>
        </w:rPr>
        <w:t>Shorthouse, M.C</w:t>
      </w:r>
      <w:r>
        <w:rPr>
          <w:rFonts w:ascii="Times New Roman" w:hAnsi="Times New Roman" w:cs="Times New Roman"/>
          <w:sz w:val="24"/>
          <w:szCs w:val="24"/>
          <w:lang w:val="en"/>
        </w:rPr>
        <w:t>.</w:t>
      </w:r>
      <w:r w:rsidRPr="00D4404F">
        <w:rPr>
          <w:rFonts w:ascii="Times New Roman" w:hAnsi="Times New Roman" w:cs="Times New Roman"/>
          <w:sz w:val="24"/>
          <w:szCs w:val="24"/>
          <w:lang w:val="en"/>
        </w:rPr>
        <w:t xml:space="preserve"> (2016) </w:t>
      </w:r>
      <w:r>
        <w:rPr>
          <w:rFonts w:ascii="Times New Roman" w:hAnsi="Times New Roman" w:cs="Times New Roman"/>
          <w:sz w:val="24"/>
          <w:szCs w:val="24"/>
          <w:lang w:val="en"/>
        </w:rPr>
        <w:t>‘</w:t>
      </w:r>
      <w:r w:rsidRPr="00D4404F">
        <w:rPr>
          <w:rFonts w:ascii="Times New Roman" w:hAnsi="Times New Roman" w:cs="Times New Roman"/>
          <w:sz w:val="24"/>
          <w:szCs w:val="24"/>
        </w:rPr>
        <w:t xml:space="preserve">I definitely felt an exception” Discourse analysis: A father talks about his son’s transition to school. A thesis submitted for the degree of Doctor in child and educational psychology Department of Tavistock University of Essex Available at </w:t>
      </w:r>
      <w:hyperlink r:id="rId94" w:history="1">
        <w:r w:rsidRPr="00D4404F">
          <w:rPr>
            <w:rStyle w:val="Hyperlink"/>
            <w:rFonts w:ascii="Times New Roman" w:hAnsi="Times New Roman" w:cs="Times New Roman"/>
            <w:sz w:val="24"/>
            <w:szCs w:val="24"/>
          </w:rPr>
          <w:t>http://repository.essex.ac.uk/16589/1/29April%202016%20corrected%20final%20copy.pdf</w:t>
        </w:r>
      </w:hyperlink>
    </w:p>
    <w:p w14:paraId="27D276DB" w14:textId="50266E6C" w:rsidR="004A34F6" w:rsidRDefault="004A34F6" w:rsidP="00BE6BDE">
      <w:pPr>
        <w:pStyle w:val="NoSpacing"/>
        <w:rPr>
          <w:rStyle w:val="Hyperlink"/>
          <w:rFonts w:ascii="Times New Roman" w:hAnsi="Times New Roman" w:cs="Times New Roman"/>
          <w:sz w:val="24"/>
          <w:szCs w:val="24"/>
        </w:rPr>
      </w:pPr>
    </w:p>
    <w:p w14:paraId="6D670E48" w14:textId="27655C05" w:rsidR="004A34F6" w:rsidRPr="004A34F6" w:rsidRDefault="004A34F6" w:rsidP="00BE6BDE">
      <w:pPr>
        <w:pStyle w:val="NoSpacing"/>
        <w:rPr>
          <w:rStyle w:val="Hyperlink"/>
          <w:rFonts w:ascii="Times New Roman" w:hAnsi="Times New Roman" w:cs="Times New Roman"/>
          <w:color w:val="70AD47" w:themeColor="accent6"/>
          <w:sz w:val="24"/>
          <w:szCs w:val="24"/>
        </w:rPr>
      </w:pPr>
      <w:r w:rsidRPr="004A34F6">
        <w:rPr>
          <w:rFonts w:ascii="Times New Roman" w:hAnsi="Times New Roman" w:cs="Times New Roman"/>
          <w:color w:val="70AD47" w:themeColor="accent6"/>
          <w:sz w:val="24"/>
          <w:szCs w:val="24"/>
        </w:rPr>
        <w:t xml:space="preserve">Smail, D. J. (2005) </w:t>
      </w:r>
      <w:r w:rsidRPr="004A34F6">
        <w:rPr>
          <w:rFonts w:ascii="Times New Roman" w:hAnsi="Times New Roman" w:cs="Times New Roman"/>
          <w:i/>
          <w:iCs/>
          <w:color w:val="70AD47" w:themeColor="accent6"/>
          <w:sz w:val="24"/>
          <w:szCs w:val="24"/>
        </w:rPr>
        <w:t xml:space="preserve">Power, Interest and Psychology: Elements of a social materialist understanding of distress. </w:t>
      </w:r>
      <w:r w:rsidRPr="004A34F6">
        <w:rPr>
          <w:rFonts w:ascii="Times New Roman" w:hAnsi="Times New Roman" w:cs="Times New Roman"/>
          <w:color w:val="70AD47" w:themeColor="accent6"/>
          <w:sz w:val="24"/>
          <w:szCs w:val="24"/>
        </w:rPr>
        <w:t>Ross-On-Wye: PCCS Books.</w:t>
      </w:r>
    </w:p>
    <w:p w14:paraId="3B37C6E5" w14:textId="77777777" w:rsidR="00BE6BDE" w:rsidRPr="00D4404F" w:rsidRDefault="00BE6BDE" w:rsidP="00BE6BDE">
      <w:pPr>
        <w:pStyle w:val="NoSpacing"/>
        <w:rPr>
          <w:rFonts w:ascii="Times New Roman" w:hAnsi="Times New Roman" w:cs="Times New Roman"/>
          <w:sz w:val="24"/>
          <w:szCs w:val="24"/>
        </w:rPr>
      </w:pPr>
    </w:p>
    <w:p w14:paraId="65D6156F" w14:textId="77777777" w:rsidR="00BE6BDE" w:rsidRPr="00AA62D6" w:rsidRDefault="00BE6BDE" w:rsidP="00BE6BDE">
      <w:pPr>
        <w:pStyle w:val="NoSpacing"/>
        <w:rPr>
          <w:rFonts w:ascii="Times New Roman" w:hAnsi="Times New Roman" w:cs="Times New Roman"/>
          <w:color w:val="00B050"/>
          <w:sz w:val="24"/>
          <w:szCs w:val="24"/>
        </w:rPr>
      </w:pPr>
      <w:r w:rsidRPr="00AA62D6">
        <w:rPr>
          <w:rFonts w:ascii="Times New Roman" w:hAnsi="Times New Roman" w:cs="Times New Roman"/>
          <w:color w:val="00B050"/>
          <w:sz w:val="24"/>
          <w:szCs w:val="24"/>
        </w:rPr>
        <w:t xml:space="preserve">Strunk, O. (1979) ‘The world view factor in psychotherapy’, </w:t>
      </w:r>
      <w:r w:rsidRPr="00AA62D6">
        <w:rPr>
          <w:rFonts w:ascii="Times New Roman" w:hAnsi="Times New Roman" w:cs="Times New Roman"/>
          <w:i/>
          <w:iCs/>
          <w:color w:val="00B050"/>
          <w:sz w:val="24"/>
          <w:szCs w:val="24"/>
        </w:rPr>
        <w:t>Journal of religion and health,</w:t>
      </w:r>
      <w:r w:rsidRPr="00AA62D6">
        <w:rPr>
          <w:rFonts w:ascii="Times New Roman" w:hAnsi="Times New Roman" w:cs="Times New Roman"/>
          <w:color w:val="00B050"/>
          <w:sz w:val="24"/>
          <w:szCs w:val="24"/>
        </w:rPr>
        <w:t xml:space="preserve"> 18(3), pp.192-197.</w:t>
      </w:r>
    </w:p>
    <w:p w14:paraId="61011FC9" w14:textId="77777777" w:rsidR="00BE6BDE" w:rsidRPr="00D4404F" w:rsidRDefault="00BE6BDE" w:rsidP="00BE6BDE">
      <w:pPr>
        <w:pStyle w:val="NoSpacing"/>
        <w:rPr>
          <w:rFonts w:ascii="Times New Roman" w:hAnsi="Times New Roman" w:cs="Times New Roman"/>
          <w:sz w:val="24"/>
          <w:szCs w:val="24"/>
        </w:rPr>
      </w:pPr>
    </w:p>
    <w:p w14:paraId="032D4168" w14:textId="77777777" w:rsidR="00BE6BDE" w:rsidRPr="006E7799" w:rsidRDefault="00BE6BDE" w:rsidP="00BE6BDE">
      <w:pPr>
        <w:pStyle w:val="NoSpacing"/>
        <w:rPr>
          <w:rFonts w:ascii="Times New Roman" w:hAnsi="Times New Roman" w:cs="Times New Roman"/>
          <w:color w:val="00B050"/>
          <w:sz w:val="24"/>
          <w:szCs w:val="24"/>
        </w:rPr>
      </w:pPr>
      <w:r w:rsidRPr="006E7799">
        <w:rPr>
          <w:rFonts w:ascii="Times New Roman" w:hAnsi="Times New Roman" w:cs="Times New Roman"/>
          <w:color w:val="00B050"/>
          <w:sz w:val="24"/>
          <w:szCs w:val="24"/>
          <w:shd w:val="clear" w:color="auto" w:fill="FFFFFF"/>
        </w:rPr>
        <w:t>Stirman, S. W. et al. (2010) ‘</w:t>
      </w:r>
      <w:r w:rsidRPr="006E7799">
        <w:rPr>
          <w:rFonts w:ascii="Times New Roman" w:hAnsi="Times New Roman" w:cs="Times New Roman"/>
          <w:color w:val="00B050"/>
          <w:sz w:val="24"/>
          <w:szCs w:val="24"/>
        </w:rPr>
        <w:t xml:space="preserve">Training and consultation in evidence based psychosocial treatments in public mental health settings: The ACCESS Model’, </w:t>
      </w:r>
      <w:r w:rsidRPr="006E7799">
        <w:rPr>
          <w:rFonts w:ascii="Times New Roman" w:hAnsi="Times New Roman" w:cs="Times New Roman"/>
          <w:i/>
          <w:iCs/>
          <w:color w:val="00B050"/>
          <w:sz w:val="24"/>
          <w:szCs w:val="24"/>
        </w:rPr>
        <w:t>Professional Psychology-research and Practice</w:t>
      </w:r>
      <w:r w:rsidRPr="006E7799">
        <w:rPr>
          <w:rFonts w:ascii="Times New Roman" w:hAnsi="Times New Roman" w:cs="Times New Roman"/>
          <w:color w:val="00B050"/>
          <w:sz w:val="24"/>
          <w:szCs w:val="24"/>
        </w:rPr>
        <w:t xml:space="preserve">, 41(1), pp.48-56. DOI: 10.1037/a0018099. </w:t>
      </w:r>
    </w:p>
    <w:p w14:paraId="7A32EF05" w14:textId="77777777" w:rsidR="00BE6BDE" w:rsidRPr="00D4404F" w:rsidRDefault="00BE6BDE" w:rsidP="00BE6BDE">
      <w:pPr>
        <w:pStyle w:val="NoSpacing"/>
        <w:rPr>
          <w:rFonts w:ascii="Times New Roman" w:hAnsi="Times New Roman" w:cs="Times New Roman"/>
          <w:sz w:val="24"/>
          <w:szCs w:val="24"/>
        </w:rPr>
      </w:pPr>
    </w:p>
    <w:p w14:paraId="0F089486" w14:textId="77777777" w:rsidR="00BE6BDE" w:rsidRPr="00D4404F" w:rsidRDefault="00BE6BDE" w:rsidP="00BE6BDE">
      <w:pPr>
        <w:pStyle w:val="NoSpacing"/>
        <w:rPr>
          <w:rFonts w:ascii="Times New Roman" w:hAnsi="Times New Roman" w:cs="Times New Roman"/>
          <w:sz w:val="24"/>
          <w:szCs w:val="24"/>
        </w:rPr>
      </w:pPr>
    </w:p>
    <w:p w14:paraId="57368CE7" w14:textId="77777777" w:rsidR="00BE6BDE" w:rsidRDefault="00BE6BDE" w:rsidP="00BE6BDE">
      <w:pPr>
        <w:pStyle w:val="NoSpacing"/>
        <w:rPr>
          <w:rStyle w:val="Hyperlink"/>
          <w:rFonts w:ascii="Times New Roman" w:hAnsi="Times New Roman" w:cs="Times New Roman"/>
          <w:sz w:val="24"/>
          <w:szCs w:val="24"/>
        </w:rPr>
      </w:pPr>
      <w:r w:rsidRPr="00D4404F">
        <w:rPr>
          <w:rFonts w:ascii="Times New Roman" w:hAnsi="Times New Roman" w:cs="Times New Roman"/>
          <w:sz w:val="24"/>
          <w:szCs w:val="24"/>
        </w:rPr>
        <w:t>Summerfield, D</w:t>
      </w:r>
      <w:r>
        <w:rPr>
          <w:rFonts w:ascii="Times New Roman" w:hAnsi="Times New Roman" w:cs="Times New Roman"/>
          <w:sz w:val="24"/>
          <w:szCs w:val="24"/>
        </w:rPr>
        <w:t>.</w:t>
      </w:r>
      <w:r w:rsidRPr="00D4404F">
        <w:rPr>
          <w:rFonts w:ascii="Times New Roman" w:hAnsi="Times New Roman" w:cs="Times New Roman"/>
          <w:sz w:val="24"/>
          <w:szCs w:val="24"/>
        </w:rPr>
        <w:t xml:space="preserve"> (2018) NHS antidepressant prescribing—what do we get for £266 million per year? B</w:t>
      </w:r>
      <w:r w:rsidRPr="00D4404F">
        <w:rPr>
          <w:rFonts w:ascii="Times New Roman" w:hAnsi="Times New Roman" w:cs="Times New Roman"/>
          <w:sz w:val="24"/>
          <w:szCs w:val="24"/>
          <w:shd w:val="clear" w:color="auto" w:fill="FFFFFF"/>
        </w:rPr>
        <w:t xml:space="preserve">MJ Publishing Group Limited. Available at </w:t>
      </w:r>
      <w:hyperlink r:id="rId95" w:history="1">
        <w:r w:rsidRPr="00D4404F">
          <w:rPr>
            <w:rStyle w:val="Hyperlink"/>
            <w:rFonts w:ascii="Times New Roman" w:hAnsi="Times New Roman" w:cs="Times New Roman"/>
            <w:sz w:val="24"/>
            <w:szCs w:val="24"/>
          </w:rPr>
          <w:t>https://blogs.bmj.com/bmj/2018/02/27/derek-summerfield-nhs-antidepressant-prescribing-what-do-we-get-for-266-million-per-year/</w:t>
        </w:r>
      </w:hyperlink>
    </w:p>
    <w:p w14:paraId="62C86AE8" w14:textId="77777777" w:rsidR="00BE6BDE" w:rsidRPr="00E935AC" w:rsidRDefault="00BE6BDE" w:rsidP="00BE6BDE">
      <w:pPr>
        <w:pStyle w:val="Heading3"/>
        <w:rPr>
          <w:color w:val="000000"/>
        </w:rPr>
      </w:pPr>
    </w:p>
    <w:p w14:paraId="3DBA4330" w14:textId="77777777" w:rsidR="00BE6BDE" w:rsidRPr="00D4404F" w:rsidRDefault="00BE6BDE" w:rsidP="00BE6BDE">
      <w:pPr>
        <w:pStyle w:val="NoSpacing"/>
        <w:rPr>
          <w:rStyle w:val="Hyperlink"/>
          <w:rFonts w:ascii="Times New Roman" w:hAnsi="Times New Roman" w:cs="Times New Roman"/>
          <w:sz w:val="24"/>
          <w:szCs w:val="24"/>
        </w:rPr>
      </w:pPr>
      <w:r>
        <w:rPr>
          <w:rStyle w:val="Hyperlink"/>
          <w:rFonts w:ascii="Times New Roman" w:hAnsi="Times New Roman" w:cs="Times New Roman"/>
          <w:sz w:val="24"/>
          <w:szCs w:val="24"/>
        </w:rPr>
        <w:t xml:space="preserve">Szasz, T. (1960) ‘The Myth of Mental Illness’, American Psychologist, 15, pp.113-188. </w:t>
      </w:r>
    </w:p>
    <w:p w14:paraId="2DB05A69" w14:textId="77777777" w:rsidR="00BE6BDE" w:rsidRPr="00D4404F" w:rsidRDefault="00BE6BDE" w:rsidP="00BE6BDE">
      <w:pPr>
        <w:pStyle w:val="NoSpacing"/>
        <w:rPr>
          <w:rFonts w:ascii="Times New Roman" w:hAnsi="Times New Roman" w:cs="Times New Roman"/>
          <w:sz w:val="24"/>
          <w:szCs w:val="24"/>
        </w:rPr>
      </w:pPr>
    </w:p>
    <w:p w14:paraId="61893D0B" w14:textId="77777777" w:rsidR="00BE6BDE" w:rsidRPr="006E7799" w:rsidRDefault="00BE6BDE" w:rsidP="00BE6BDE">
      <w:pPr>
        <w:pStyle w:val="NormalWeb"/>
        <w:shd w:val="clear" w:color="auto" w:fill="FFFFFF"/>
        <w:spacing w:before="75" w:beforeAutospacing="0" w:after="75" w:afterAutospacing="0" w:line="263" w:lineRule="atLeast"/>
        <w:rPr>
          <w:color w:val="00B050"/>
        </w:rPr>
      </w:pPr>
      <w:r w:rsidRPr="006E7799">
        <w:rPr>
          <w:color w:val="00B050"/>
        </w:rPr>
        <w:t xml:space="preserve">Tajfel, H. (1972) ‘Some developments in European social psychology’, </w:t>
      </w:r>
      <w:r w:rsidRPr="006E7799">
        <w:rPr>
          <w:i/>
          <w:color w:val="00B050"/>
        </w:rPr>
        <w:t xml:space="preserve">European Journal of Social Psychology, </w:t>
      </w:r>
      <w:r w:rsidRPr="006E7799">
        <w:rPr>
          <w:iCs/>
          <w:color w:val="00B050"/>
        </w:rPr>
        <w:t xml:space="preserve">2(3), </w:t>
      </w:r>
      <w:r w:rsidRPr="006E7799">
        <w:rPr>
          <w:color w:val="00B050"/>
        </w:rPr>
        <w:t xml:space="preserve">pp. 307-321. DOI: </w:t>
      </w:r>
      <w:hyperlink r:id="rId96" w:tgtFrame="_blank" w:history="1">
        <w:r w:rsidRPr="006E7799">
          <w:rPr>
            <w:rStyle w:val="Hyperlink"/>
            <w:rFonts w:eastAsiaTheme="majorEastAsia"/>
            <w:color w:val="00B050"/>
            <w:shd w:val="clear" w:color="auto" w:fill="FFFFFF"/>
          </w:rPr>
          <w:t>10.1002/ejsp.2420020307</w:t>
        </w:r>
      </w:hyperlink>
    </w:p>
    <w:p w14:paraId="68F7B319" w14:textId="77777777" w:rsidR="00BE6BDE" w:rsidRPr="00D4404F" w:rsidRDefault="00BE6BDE" w:rsidP="00BE6BDE">
      <w:pPr>
        <w:pStyle w:val="NormalWeb"/>
        <w:shd w:val="clear" w:color="auto" w:fill="FFFFFF"/>
        <w:spacing w:before="75" w:beforeAutospacing="0" w:after="75" w:afterAutospacing="0" w:line="263" w:lineRule="atLeast"/>
      </w:pPr>
    </w:p>
    <w:p w14:paraId="019EB9B3" w14:textId="77777777" w:rsidR="00BE6BDE" w:rsidRPr="006E7799" w:rsidRDefault="00BE6BDE" w:rsidP="00BE6BDE">
      <w:pPr>
        <w:pStyle w:val="NoSpacing"/>
        <w:rPr>
          <w:rFonts w:ascii="Times New Roman" w:hAnsi="Times New Roman" w:cs="Times New Roman"/>
          <w:color w:val="00B050"/>
          <w:sz w:val="24"/>
          <w:szCs w:val="24"/>
          <w:lang w:val="en-US"/>
        </w:rPr>
      </w:pPr>
      <w:r w:rsidRPr="006E7799">
        <w:rPr>
          <w:rFonts w:ascii="Times New Roman" w:hAnsi="Times New Roman" w:cs="Times New Roman"/>
          <w:color w:val="00B050"/>
          <w:sz w:val="24"/>
          <w:szCs w:val="24"/>
          <w:lang w:val="en-US"/>
        </w:rPr>
        <w:t xml:space="preserve">Tapson, C. (2016) ‘Counselling and Professionalism: A Phenomenological Analysis of Counsellor Experience’, </w:t>
      </w:r>
      <w:r w:rsidRPr="006E7799">
        <w:rPr>
          <w:rStyle w:val="Emphasis"/>
          <w:rFonts w:ascii="Times New Roman" w:hAnsi="Times New Roman" w:cs="Times New Roman"/>
          <w:color w:val="00B050"/>
          <w:sz w:val="24"/>
          <w:szCs w:val="24"/>
          <w:lang w:val="en-US"/>
        </w:rPr>
        <w:t>The European Journal of Counselling Psychology, 4</w:t>
      </w:r>
      <w:r w:rsidRPr="006E7799">
        <w:rPr>
          <w:rFonts w:ascii="Times New Roman" w:hAnsi="Times New Roman" w:cs="Times New Roman"/>
          <w:color w:val="00B050"/>
          <w:sz w:val="24"/>
          <w:szCs w:val="24"/>
          <w:lang w:val="en-US"/>
        </w:rPr>
        <w:t>(2), pp.148-165.</w:t>
      </w:r>
    </w:p>
    <w:p w14:paraId="4146C5EB" w14:textId="77777777" w:rsidR="00BE6BDE" w:rsidRPr="006E7799" w:rsidRDefault="00BE6BDE" w:rsidP="00BE6BDE">
      <w:pPr>
        <w:pStyle w:val="NoSpacing"/>
        <w:rPr>
          <w:rFonts w:ascii="Times New Roman" w:hAnsi="Times New Roman" w:cs="Times New Roman"/>
          <w:color w:val="00B050"/>
          <w:sz w:val="24"/>
          <w:szCs w:val="24"/>
          <w:lang w:val="en-US"/>
        </w:rPr>
      </w:pPr>
    </w:p>
    <w:p w14:paraId="5323A38F" w14:textId="77777777" w:rsidR="00BE6BDE" w:rsidRPr="006E7799" w:rsidRDefault="00BE6BDE" w:rsidP="00BE6BDE">
      <w:pPr>
        <w:pStyle w:val="NoSpacing"/>
        <w:rPr>
          <w:rFonts w:ascii="Times New Roman" w:hAnsi="Times New Roman" w:cs="Times New Roman"/>
          <w:color w:val="00B050"/>
          <w:sz w:val="24"/>
          <w:szCs w:val="24"/>
          <w:shd w:val="clear" w:color="auto" w:fill="FFFFFF"/>
        </w:rPr>
      </w:pPr>
      <w:r w:rsidRPr="006E7799">
        <w:rPr>
          <w:rFonts w:ascii="Times New Roman" w:hAnsi="Times New Roman" w:cs="Times New Roman"/>
          <w:color w:val="00B050"/>
          <w:sz w:val="24"/>
          <w:szCs w:val="24"/>
          <w:shd w:val="clear" w:color="auto" w:fill="FFFFFF"/>
        </w:rPr>
        <w:t>Tauber A. I. (2010)</w:t>
      </w:r>
      <w:r w:rsidRPr="006E7799">
        <w:rPr>
          <w:rFonts w:ascii="Times New Roman" w:hAnsi="Times New Roman" w:cs="Times New Roman"/>
          <w:i/>
          <w:iCs/>
          <w:color w:val="00B050"/>
          <w:sz w:val="24"/>
          <w:szCs w:val="24"/>
          <w:shd w:val="clear" w:color="auto" w:fill="FFFFFF"/>
        </w:rPr>
        <w:t> </w:t>
      </w:r>
      <w:r w:rsidRPr="006E7799">
        <w:rPr>
          <w:rStyle w:val="ref-journal"/>
          <w:rFonts w:ascii="Times New Roman" w:hAnsi="Times New Roman" w:cs="Times New Roman"/>
          <w:i/>
          <w:iCs/>
          <w:color w:val="00B050"/>
          <w:sz w:val="24"/>
          <w:szCs w:val="24"/>
          <w:shd w:val="clear" w:color="auto" w:fill="FFFFFF"/>
        </w:rPr>
        <w:t>Freud, the Reluctant Philosopher</w:t>
      </w:r>
      <w:r w:rsidRPr="006E7799">
        <w:rPr>
          <w:rFonts w:ascii="Times New Roman" w:hAnsi="Times New Roman" w:cs="Times New Roman"/>
          <w:color w:val="00B050"/>
          <w:sz w:val="24"/>
          <w:szCs w:val="24"/>
          <w:shd w:val="clear" w:color="auto" w:fill="FFFFFF"/>
        </w:rPr>
        <w:t>. Princeton, NJ: Princeton University Press.</w:t>
      </w:r>
    </w:p>
    <w:p w14:paraId="19468C6E" w14:textId="10146DE3" w:rsidR="00BE6BDE" w:rsidRDefault="00BE6BDE" w:rsidP="00BE6BDE">
      <w:pPr>
        <w:rPr>
          <w:rStyle w:val="Hyperlink"/>
          <w:rFonts w:ascii="Times New Roman" w:hAnsi="Times New Roman" w:cs="Times New Roman"/>
          <w:color w:val="00B050"/>
          <w:sz w:val="24"/>
          <w:szCs w:val="24"/>
          <w:shd w:val="clear" w:color="auto" w:fill="FFFFFF"/>
        </w:rPr>
      </w:pPr>
      <w:r w:rsidRPr="006E7799">
        <w:rPr>
          <w:rStyle w:val="Hyperlink"/>
          <w:rFonts w:ascii="Times New Roman" w:hAnsi="Times New Roman" w:cs="Times New Roman"/>
          <w:color w:val="00B050"/>
          <w:sz w:val="24"/>
          <w:szCs w:val="24"/>
          <w:lang w:val="en"/>
        </w:rPr>
        <w:t>Temple, N.O. and Patrick, M.P (1993) ‘Psychotherapy is wanted, needed and valued in the NHS</w:t>
      </w:r>
      <w:r w:rsidRPr="006E7799">
        <w:rPr>
          <w:rStyle w:val="titleauthoretc"/>
          <w:rFonts w:ascii="Times New Roman" w:hAnsi="Times New Roman" w:cs="Times New Roman"/>
          <w:color w:val="00B050"/>
          <w:sz w:val="24"/>
          <w:szCs w:val="24"/>
          <w:lang w:val="en"/>
        </w:rPr>
        <w:t xml:space="preserve">’, </w:t>
      </w:r>
      <w:hyperlink r:id="rId97" w:tooltip="Click to search for more items from this journal" w:history="1">
        <w:r w:rsidRPr="006E7799">
          <w:rPr>
            <w:rStyle w:val="Strong"/>
            <w:b w:val="0"/>
            <w:bCs w:val="0"/>
            <w:i/>
            <w:iCs/>
            <w:color w:val="00B050"/>
            <w:sz w:val="24"/>
            <w:szCs w:val="24"/>
            <w:lang w:val="en"/>
          </w:rPr>
          <w:t>British Medical Journal</w:t>
        </w:r>
      </w:hyperlink>
      <w:r w:rsidRPr="006E7799">
        <w:rPr>
          <w:rStyle w:val="Strong"/>
          <w:b w:val="0"/>
          <w:bCs w:val="0"/>
          <w:i/>
          <w:iCs/>
          <w:color w:val="00B050"/>
          <w:sz w:val="24"/>
          <w:szCs w:val="24"/>
          <w:lang w:val="en"/>
        </w:rPr>
        <w:t>,</w:t>
      </w:r>
      <w:r w:rsidRPr="006E7799">
        <w:rPr>
          <w:rStyle w:val="Strong"/>
          <w:b w:val="0"/>
          <w:bCs w:val="0"/>
          <w:color w:val="00B050"/>
          <w:sz w:val="24"/>
          <w:szCs w:val="24"/>
          <w:lang w:val="en"/>
        </w:rPr>
        <w:t xml:space="preserve"> 307(6911), pp. 1069. </w:t>
      </w:r>
      <w:r w:rsidRPr="006E7799">
        <w:rPr>
          <w:rStyle w:val="Hyperlink"/>
          <w:rFonts w:ascii="Times New Roman" w:hAnsi="Times New Roman" w:cs="Times New Roman"/>
          <w:color w:val="00B050"/>
          <w:sz w:val="24"/>
          <w:szCs w:val="24"/>
          <w:lang w:val="en"/>
        </w:rPr>
        <w:t xml:space="preserve"> DOI: </w:t>
      </w:r>
      <w:hyperlink r:id="rId98" w:tgtFrame="pmc_ext" w:history="1">
        <w:r w:rsidRPr="006E7799">
          <w:rPr>
            <w:rStyle w:val="Hyperlink"/>
            <w:rFonts w:ascii="Times New Roman" w:hAnsi="Times New Roman" w:cs="Times New Roman"/>
            <w:color w:val="00B050"/>
            <w:sz w:val="24"/>
            <w:szCs w:val="24"/>
            <w:shd w:val="clear" w:color="auto" w:fill="FFFFFF"/>
          </w:rPr>
          <w:t>10.1136/bmj.307.6911.1069-b</w:t>
        </w:r>
      </w:hyperlink>
    </w:p>
    <w:p w14:paraId="0AA27D5D" w14:textId="7DF69D98" w:rsidR="00A64A4C" w:rsidRPr="00A64A4C" w:rsidRDefault="00A64A4C" w:rsidP="00A64A4C">
      <w:pPr>
        <w:pStyle w:val="NoSpacing"/>
        <w:rPr>
          <w:rFonts w:ascii="Times New Roman" w:hAnsi="Times New Roman" w:cs="Times New Roman"/>
          <w:color w:val="00B050"/>
          <w:sz w:val="24"/>
          <w:szCs w:val="24"/>
        </w:rPr>
      </w:pPr>
      <w:r w:rsidRPr="00A64A4C">
        <w:rPr>
          <w:rFonts w:ascii="Times New Roman" w:hAnsi="Times New Roman" w:cs="Times New Roman"/>
          <w:color w:val="00B050"/>
          <w:sz w:val="24"/>
          <w:szCs w:val="24"/>
          <w:lang w:val="en"/>
        </w:rPr>
        <w:t xml:space="preserve">The British Psychological Society (2016). ‘Wellbeing issues facing psychological professionals’, </w:t>
      </w:r>
      <w:r w:rsidRPr="00A64A4C">
        <w:rPr>
          <w:rFonts w:ascii="Times New Roman" w:hAnsi="Times New Roman" w:cs="Times New Roman"/>
          <w:i/>
          <w:color w:val="00B050"/>
          <w:sz w:val="24"/>
          <w:szCs w:val="24"/>
          <w:lang w:val="en"/>
        </w:rPr>
        <w:t>The Psychologist</w:t>
      </w:r>
      <w:r w:rsidRPr="00A64A4C">
        <w:rPr>
          <w:rFonts w:ascii="Times New Roman" w:hAnsi="Times New Roman" w:cs="Times New Roman"/>
          <w:color w:val="00B050"/>
          <w:sz w:val="24"/>
          <w:szCs w:val="24"/>
          <w:lang w:val="en"/>
        </w:rPr>
        <w:t xml:space="preserve">. Available at: https://thepsychologist.bps.org.uk/wellbeing-issues-facing-psychological-professionals </w:t>
      </w:r>
      <w:r w:rsidRPr="00A64A4C">
        <w:rPr>
          <w:rFonts w:ascii="Times New Roman" w:hAnsi="Times New Roman" w:cs="Times New Roman"/>
          <w:color w:val="00B050"/>
          <w:sz w:val="24"/>
          <w:szCs w:val="24"/>
        </w:rPr>
        <w:t xml:space="preserve">(Accessed 17th May 2019). </w:t>
      </w:r>
    </w:p>
    <w:p w14:paraId="5D5E6DAD" w14:textId="77777777" w:rsidR="00A64A4C" w:rsidRPr="006E7799" w:rsidRDefault="00A64A4C" w:rsidP="00BE6BDE">
      <w:pPr>
        <w:rPr>
          <w:rStyle w:val="Hyperlink"/>
          <w:rFonts w:ascii="Times New Roman" w:hAnsi="Times New Roman" w:cs="Times New Roman"/>
          <w:color w:val="00B050"/>
          <w:sz w:val="24"/>
          <w:szCs w:val="24"/>
          <w:lang w:val="en"/>
        </w:rPr>
      </w:pPr>
    </w:p>
    <w:p w14:paraId="42860584" w14:textId="77777777" w:rsidR="00BE6BDE" w:rsidRPr="006E7799" w:rsidRDefault="00BE6BDE" w:rsidP="00BE6BDE">
      <w:pPr>
        <w:pStyle w:val="NoSpacing"/>
        <w:rPr>
          <w:rFonts w:ascii="Times New Roman" w:hAnsi="Times New Roman" w:cs="Times New Roman"/>
          <w:sz w:val="24"/>
          <w:szCs w:val="24"/>
          <w:shd w:val="clear" w:color="auto" w:fill="FFFFFF"/>
        </w:rPr>
      </w:pPr>
      <w:r w:rsidRPr="00D4404F">
        <w:rPr>
          <w:rFonts w:ascii="Times New Roman" w:hAnsi="Times New Roman" w:cs="Times New Roman"/>
          <w:sz w:val="24"/>
          <w:szCs w:val="24"/>
          <w:shd w:val="clear" w:color="auto" w:fill="FFFFFF"/>
        </w:rPr>
        <w:t>Totton, N. (Ed.). (2005). </w:t>
      </w:r>
      <w:r w:rsidRPr="00D4404F">
        <w:rPr>
          <w:rFonts w:ascii="Times New Roman" w:hAnsi="Times New Roman" w:cs="Times New Roman"/>
          <w:i/>
          <w:iCs/>
          <w:sz w:val="24"/>
          <w:szCs w:val="24"/>
          <w:shd w:val="clear" w:color="auto" w:fill="FFFFFF"/>
        </w:rPr>
        <w:t>New Dimensions in Body Psychotherapy</w:t>
      </w:r>
      <w:r w:rsidRPr="00D4404F">
        <w:rPr>
          <w:rFonts w:ascii="Times New Roman" w:hAnsi="Times New Roman" w:cs="Times New Roman"/>
          <w:sz w:val="24"/>
          <w:szCs w:val="24"/>
          <w:shd w:val="clear" w:color="auto" w:fill="FFFFFF"/>
        </w:rPr>
        <w:t>. London: Open University Press/McGraw-Hill</w:t>
      </w:r>
      <w:r>
        <w:rPr>
          <w:rFonts w:ascii="Times New Roman" w:hAnsi="Times New Roman" w:cs="Times New Roman"/>
          <w:sz w:val="24"/>
          <w:szCs w:val="24"/>
          <w:shd w:val="clear" w:color="auto" w:fill="FFFFFF"/>
        </w:rPr>
        <w:t xml:space="preserve">. </w:t>
      </w:r>
    </w:p>
    <w:p w14:paraId="2A8E8394" w14:textId="77777777" w:rsidR="00BE6BDE" w:rsidRPr="006E7799" w:rsidRDefault="00BE6BDE" w:rsidP="00BE6BDE">
      <w:pPr>
        <w:pStyle w:val="dx-doi"/>
        <w:spacing w:before="0" w:after="0"/>
        <w:rPr>
          <w:color w:val="00B050"/>
        </w:rPr>
      </w:pPr>
      <w:r w:rsidRPr="006E7799">
        <w:rPr>
          <w:color w:val="00B050"/>
          <w:lang w:val="en-US"/>
        </w:rPr>
        <w:lastRenderedPageBreak/>
        <w:t>Tudor, K. (2011) ‘</w:t>
      </w:r>
      <w:r w:rsidRPr="006E7799">
        <w:rPr>
          <w:color w:val="00B050"/>
        </w:rPr>
        <w:t>There Ain't No License that Protects: Bowen Theory and the Regulation of Psychotherapy’</w:t>
      </w:r>
      <w:r w:rsidRPr="006E7799">
        <w:rPr>
          <w:color w:val="00B050"/>
          <w:lang w:val="en-US"/>
        </w:rPr>
        <w:t xml:space="preserve">, </w:t>
      </w:r>
      <w:r w:rsidRPr="006E7799">
        <w:rPr>
          <w:i/>
          <w:iCs/>
          <w:color w:val="00B050"/>
        </w:rPr>
        <w:t>Transactional Analysis Journal</w:t>
      </w:r>
      <w:r w:rsidRPr="006E7799">
        <w:rPr>
          <w:color w:val="00B050"/>
        </w:rPr>
        <w:t xml:space="preserve">, 41(2), pp. 154. DOI: </w:t>
      </w:r>
      <w:hyperlink r:id="rId99" w:history="1">
        <w:r w:rsidRPr="006E7799">
          <w:rPr>
            <w:rStyle w:val="Hyperlink"/>
            <w:rFonts w:eastAsiaTheme="majorEastAsia"/>
            <w:color w:val="00B050"/>
          </w:rPr>
          <w:t>doi.org/10.1177/036215371104100212</w:t>
        </w:r>
      </w:hyperlink>
    </w:p>
    <w:p w14:paraId="385A8A73" w14:textId="77777777" w:rsidR="00BE6BDE" w:rsidRPr="00D4404F" w:rsidRDefault="00BE6BDE" w:rsidP="00BE6BDE">
      <w:pPr>
        <w:rPr>
          <w:rFonts w:ascii="Times New Roman" w:hAnsi="Times New Roman" w:cs="Times New Roman"/>
          <w:sz w:val="24"/>
          <w:szCs w:val="24"/>
          <w:lang w:val="en-US"/>
        </w:rPr>
      </w:pPr>
    </w:p>
    <w:p w14:paraId="047E34C6" w14:textId="77777777" w:rsidR="00BE6BDE" w:rsidRPr="00847286" w:rsidRDefault="00BE6BDE" w:rsidP="00BE6BDE">
      <w:pPr>
        <w:rPr>
          <w:rFonts w:ascii="Times New Roman" w:hAnsi="Times New Roman" w:cs="Times New Roman"/>
          <w:color w:val="00B050"/>
          <w:sz w:val="24"/>
          <w:szCs w:val="24"/>
        </w:rPr>
      </w:pPr>
      <w:r w:rsidRPr="00847286">
        <w:rPr>
          <w:rFonts w:ascii="Times New Roman" w:hAnsi="Times New Roman" w:cs="Times New Roman"/>
          <w:color w:val="00B050"/>
          <w:sz w:val="24"/>
          <w:szCs w:val="24"/>
        </w:rPr>
        <w:t xml:space="preserve">Turner, J. et al. (2015) ‘The History of Mental Health Services in Modern England: Practitioner Memories and the Direction of Future Research’, </w:t>
      </w:r>
      <w:r w:rsidRPr="00847286">
        <w:rPr>
          <w:rFonts w:ascii="Times New Roman" w:hAnsi="Times New Roman" w:cs="Times New Roman"/>
          <w:i/>
          <w:iCs/>
          <w:color w:val="00B050"/>
          <w:sz w:val="24"/>
          <w:szCs w:val="24"/>
        </w:rPr>
        <w:t>Medical History</w:t>
      </w:r>
      <w:r w:rsidRPr="00847286">
        <w:rPr>
          <w:rFonts w:ascii="Times New Roman" w:hAnsi="Times New Roman" w:cs="Times New Roman"/>
          <w:color w:val="00B050"/>
          <w:sz w:val="24"/>
          <w:szCs w:val="24"/>
        </w:rPr>
        <w:t xml:space="preserve">, 59(4), pp. 599-624. DOI: </w:t>
      </w:r>
      <w:r w:rsidRPr="00847286">
        <w:rPr>
          <w:rFonts w:ascii="Times New Roman" w:hAnsi="Times New Roman" w:cs="Times New Roman"/>
          <w:color w:val="00B050"/>
          <w:sz w:val="24"/>
          <w:szCs w:val="24"/>
          <w:shd w:val="clear" w:color="auto" w:fill="FFFFFF"/>
        </w:rPr>
        <w:t>10.1017/mdh.2015.48.</w:t>
      </w:r>
    </w:p>
    <w:p w14:paraId="78BB3EFB" w14:textId="77777777" w:rsidR="00BE6BDE" w:rsidRPr="00847286" w:rsidRDefault="00BE6BDE" w:rsidP="00BE6BDE">
      <w:pPr>
        <w:pStyle w:val="NoSpacing"/>
        <w:rPr>
          <w:rStyle w:val="exlresultdetails"/>
          <w:rFonts w:ascii="Times New Roman" w:hAnsi="Times New Roman" w:cs="Times New Roman"/>
          <w:color w:val="00B050"/>
          <w:sz w:val="24"/>
          <w:szCs w:val="24"/>
        </w:rPr>
      </w:pPr>
      <w:r w:rsidRPr="00847286">
        <w:rPr>
          <w:rFonts w:ascii="Times New Roman" w:hAnsi="Times New Roman" w:cs="Times New Roman"/>
          <w:color w:val="00B050"/>
          <w:sz w:val="24"/>
          <w:szCs w:val="24"/>
        </w:rPr>
        <w:t>Villasenor-Galarza, A. (2013) ‘</w:t>
      </w:r>
      <w:hyperlink r:id="rId100" w:history="1">
        <w:r w:rsidRPr="00847286">
          <w:rPr>
            <w:rStyle w:val="Hyperlink"/>
            <w:rFonts w:ascii="Times New Roman" w:hAnsi="Times New Roman" w:cs="Times New Roman"/>
            <w:color w:val="00B050"/>
            <w:sz w:val="24"/>
            <w:szCs w:val="24"/>
          </w:rPr>
          <w:t>Toward an Integral Ecopsychology: In Service of Earth, Psyche, and Spirit</w:t>
        </w:r>
      </w:hyperlink>
      <w:r w:rsidRPr="00847286">
        <w:rPr>
          <w:rStyle w:val="Hyperlink"/>
          <w:rFonts w:ascii="Times New Roman" w:hAnsi="Times New Roman" w:cs="Times New Roman"/>
          <w:color w:val="00B050"/>
          <w:sz w:val="24"/>
          <w:szCs w:val="24"/>
        </w:rPr>
        <w:t>’</w:t>
      </w:r>
      <w:r w:rsidRPr="00847286">
        <w:rPr>
          <w:rFonts w:ascii="Times New Roman" w:hAnsi="Times New Roman" w:cs="Times New Roman"/>
          <w:color w:val="00B050"/>
          <w:sz w:val="24"/>
          <w:szCs w:val="24"/>
        </w:rPr>
        <w:t xml:space="preserve">, </w:t>
      </w:r>
      <w:r w:rsidRPr="00847286">
        <w:rPr>
          <w:rStyle w:val="exlresultdetails"/>
          <w:rFonts w:ascii="Times New Roman" w:hAnsi="Times New Roman" w:cs="Times New Roman"/>
          <w:i/>
          <w:iCs/>
          <w:color w:val="00B050"/>
          <w:sz w:val="24"/>
          <w:szCs w:val="24"/>
        </w:rPr>
        <w:t>Integral Review</w:t>
      </w:r>
      <w:r w:rsidRPr="00847286">
        <w:rPr>
          <w:rStyle w:val="exlresultdetails"/>
          <w:rFonts w:ascii="Times New Roman" w:hAnsi="Times New Roman" w:cs="Times New Roman"/>
          <w:color w:val="00B050"/>
          <w:sz w:val="24"/>
          <w:szCs w:val="24"/>
        </w:rPr>
        <w:t xml:space="preserve">,9(2), pp.25-39. </w:t>
      </w:r>
    </w:p>
    <w:p w14:paraId="426C2615" w14:textId="77777777" w:rsidR="00BE6BDE" w:rsidRPr="00D4404F" w:rsidRDefault="00BE6BDE" w:rsidP="00BE6BDE">
      <w:pPr>
        <w:pStyle w:val="NoSpacing"/>
        <w:rPr>
          <w:rFonts w:ascii="Times New Roman" w:hAnsi="Times New Roman" w:cs="Times New Roman"/>
          <w:sz w:val="24"/>
          <w:szCs w:val="24"/>
        </w:rPr>
      </w:pPr>
    </w:p>
    <w:p w14:paraId="49FDDA0E" w14:textId="77777777" w:rsidR="00BE6BDE" w:rsidRPr="00D4404F" w:rsidRDefault="00BE6BDE" w:rsidP="00BE6BDE">
      <w:pPr>
        <w:pStyle w:val="NoSpacing"/>
        <w:rPr>
          <w:rFonts w:ascii="Times New Roman" w:hAnsi="Times New Roman" w:cs="Times New Roman"/>
          <w:sz w:val="24"/>
          <w:szCs w:val="24"/>
          <w:lang w:val="en"/>
        </w:rPr>
      </w:pPr>
      <w:r w:rsidRPr="00847286">
        <w:rPr>
          <w:rFonts w:ascii="Times New Roman" w:hAnsi="Times New Roman" w:cs="Times New Roman"/>
          <w:color w:val="00B050"/>
          <w:sz w:val="24"/>
          <w:szCs w:val="24"/>
          <w:shd w:val="clear" w:color="auto" w:fill="FFFFFF"/>
        </w:rPr>
        <w:t>Wade, D. T</w:t>
      </w:r>
      <w:r>
        <w:rPr>
          <w:rFonts w:ascii="Times New Roman" w:hAnsi="Times New Roman" w:cs="Times New Roman"/>
          <w:color w:val="00B050"/>
          <w:sz w:val="24"/>
          <w:szCs w:val="24"/>
          <w:shd w:val="clear" w:color="auto" w:fill="FFFFFF"/>
        </w:rPr>
        <w:t>.</w:t>
      </w:r>
      <w:r w:rsidRPr="00847286">
        <w:rPr>
          <w:rFonts w:ascii="Times New Roman" w:hAnsi="Times New Roman" w:cs="Times New Roman"/>
          <w:color w:val="00B050"/>
          <w:sz w:val="24"/>
          <w:szCs w:val="24"/>
          <w:shd w:val="clear" w:color="auto" w:fill="FFFFFF"/>
        </w:rPr>
        <w:t xml:space="preserve"> and Halligan, P. W. (2004) ‘Do biomedical models of illness make for good healthcare systems?’ </w:t>
      </w:r>
      <w:r w:rsidRPr="00847286">
        <w:rPr>
          <w:rFonts w:ascii="Times New Roman" w:hAnsi="Times New Roman" w:cs="Times New Roman"/>
          <w:i/>
          <w:iCs/>
          <w:color w:val="00B050"/>
          <w:sz w:val="24"/>
          <w:szCs w:val="24"/>
          <w:shd w:val="clear" w:color="auto" w:fill="FFFFFF"/>
        </w:rPr>
        <w:t>British Medical Journal (Clinical research ed.) 329</w:t>
      </w:r>
      <w:r w:rsidRPr="00847286">
        <w:rPr>
          <w:rFonts w:ascii="Times New Roman" w:hAnsi="Times New Roman" w:cs="Times New Roman"/>
          <w:color w:val="00B050"/>
          <w:sz w:val="24"/>
          <w:szCs w:val="24"/>
          <w:shd w:val="clear" w:color="auto" w:fill="FFFFFF"/>
        </w:rPr>
        <w:t>(7479), pp. 1398–1401. DOI:10.1136/bmj.329.7479.139</w:t>
      </w:r>
      <w:r w:rsidRPr="00D4404F">
        <w:rPr>
          <w:rFonts w:ascii="Times New Roman" w:hAnsi="Times New Roman" w:cs="Times New Roman"/>
          <w:sz w:val="24"/>
          <w:szCs w:val="24"/>
          <w:shd w:val="clear" w:color="auto" w:fill="FFFFFF"/>
        </w:rPr>
        <w:br/>
      </w:r>
    </w:p>
    <w:p w14:paraId="2AA3308A" w14:textId="77777777" w:rsidR="00BE6BDE" w:rsidRPr="00D4404F" w:rsidRDefault="00BE6BDE" w:rsidP="00BE6BDE">
      <w:pPr>
        <w:pStyle w:val="NoSpacing"/>
        <w:rPr>
          <w:rFonts w:ascii="Times New Roman" w:hAnsi="Times New Roman" w:cs="Times New Roman"/>
          <w:sz w:val="24"/>
          <w:szCs w:val="24"/>
        </w:rPr>
      </w:pPr>
    </w:p>
    <w:p w14:paraId="5189F5B9" w14:textId="77777777" w:rsidR="00BE6BDE" w:rsidRPr="00D4404F" w:rsidRDefault="00BE6BDE" w:rsidP="00BE6BDE">
      <w:pPr>
        <w:pStyle w:val="NoSpacing"/>
        <w:rPr>
          <w:rFonts w:ascii="Times New Roman" w:hAnsi="Times New Roman" w:cs="Times New Roman"/>
          <w:sz w:val="24"/>
          <w:szCs w:val="24"/>
          <w:lang w:val="en"/>
        </w:rPr>
      </w:pPr>
      <w:r w:rsidRPr="00D4404F">
        <w:rPr>
          <w:rFonts w:ascii="Times New Roman" w:hAnsi="Times New Roman" w:cs="Times New Roman"/>
          <w:sz w:val="24"/>
          <w:szCs w:val="24"/>
          <w:lang w:val="en"/>
        </w:rPr>
        <w:t>Wetherell, M., Taylor, S.</w:t>
      </w:r>
      <w:r>
        <w:rPr>
          <w:rFonts w:ascii="Times New Roman" w:hAnsi="Times New Roman" w:cs="Times New Roman"/>
          <w:sz w:val="24"/>
          <w:szCs w:val="24"/>
          <w:lang w:val="en"/>
        </w:rPr>
        <w:t xml:space="preserve"> and</w:t>
      </w:r>
      <w:r w:rsidRPr="00D4404F">
        <w:rPr>
          <w:rFonts w:ascii="Times New Roman" w:hAnsi="Times New Roman" w:cs="Times New Roman"/>
          <w:sz w:val="24"/>
          <w:szCs w:val="24"/>
          <w:lang w:val="en"/>
        </w:rPr>
        <w:t xml:space="preserve"> Yates S (2001) </w:t>
      </w:r>
      <w:r w:rsidRPr="00847286">
        <w:rPr>
          <w:rFonts w:ascii="Times New Roman" w:hAnsi="Times New Roman" w:cs="Times New Roman"/>
          <w:color w:val="00B050"/>
          <w:sz w:val="24"/>
          <w:szCs w:val="24"/>
          <w:lang w:val="en"/>
        </w:rPr>
        <w:t>Discourse theory and practice</w:t>
      </w:r>
      <w:r w:rsidRPr="00D4404F">
        <w:rPr>
          <w:rFonts w:ascii="Times New Roman" w:hAnsi="Times New Roman" w:cs="Times New Roman"/>
          <w:sz w:val="24"/>
          <w:szCs w:val="24"/>
          <w:lang w:val="en"/>
        </w:rPr>
        <w:t xml:space="preserve">. Sage Publications: London. (this is in UWTSD library) </w:t>
      </w:r>
    </w:p>
    <w:p w14:paraId="34A4A102" w14:textId="77777777" w:rsidR="00BE6BDE" w:rsidRPr="00D4404F" w:rsidRDefault="00BE6BDE" w:rsidP="00BE6BDE">
      <w:pPr>
        <w:pStyle w:val="NoSpacing"/>
        <w:rPr>
          <w:rFonts w:ascii="Times New Roman" w:hAnsi="Times New Roman" w:cs="Times New Roman"/>
          <w:sz w:val="24"/>
          <w:szCs w:val="24"/>
          <w:lang w:val="en"/>
        </w:rPr>
      </w:pPr>
    </w:p>
    <w:p w14:paraId="2AC1ABA9" w14:textId="77777777" w:rsidR="00BE6BDE" w:rsidRPr="00D4404F" w:rsidRDefault="00BE6BDE" w:rsidP="00BE6BDE">
      <w:pPr>
        <w:pStyle w:val="NoSpacing"/>
        <w:rPr>
          <w:rFonts w:ascii="Times New Roman" w:hAnsi="Times New Roman" w:cs="Times New Roman"/>
          <w:sz w:val="24"/>
          <w:szCs w:val="24"/>
          <w:lang w:val="en"/>
        </w:rPr>
      </w:pPr>
      <w:r w:rsidRPr="00D4404F">
        <w:rPr>
          <w:rFonts w:ascii="Times New Roman" w:hAnsi="Times New Roman" w:cs="Times New Roman"/>
          <w:sz w:val="24"/>
          <w:szCs w:val="24"/>
          <w:lang w:val="en"/>
        </w:rPr>
        <w:t>W</w:t>
      </w:r>
      <w:r>
        <w:rPr>
          <w:rFonts w:ascii="Times New Roman" w:hAnsi="Times New Roman" w:cs="Times New Roman"/>
          <w:sz w:val="24"/>
          <w:szCs w:val="24"/>
          <w:lang w:val="en"/>
        </w:rPr>
        <w:t>illiams</w:t>
      </w:r>
      <w:r w:rsidRPr="00D4404F">
        <w:rPr>
          <w:rFonts w:ascii="Times New Roman" w:hAnsi="Times New Roman" w:cs="Times New Roman"/>
          <w:sz w:val="24"/>
          <w:szCs w:val="24"/>
          <w:lang w:val="en"/>
        </w:rPr>
        <w:t>, P. and E</w:t>
      </w:r>
      <w:r>
        <w:rPr>
          <w:rFonts w:ascii="Times New Roman" w:hAnsi="Times New Roman" w:cs="Times New Roman"/>
          <w:sz w:val="24"/>
          <w:szCs w:val="24"/>
          <w:lang w:val="en"/>
        </w:rPr>
        <w:t>dgar</w:t>
      </w:r>
      <w:r w:rsidRPr="00D4404F">
        <w:rPr>
          <w:rFonts w:ascii="Times New Roman" w:hAnsi="Times New Roman" w:cs="Times New Roman"/>
          <w:sz w:val="24"/>
          <w:szCs w:val="24"/>
          <w:lang w:val="en"/>
        </w:rPr>
        <w:t xml:space="preserve">, B. </w:t>
      </w:r>
      <w:r>
        <w:rPr>
          <w:rFonts w:ascii="Times New Roman" w:hAnsi="Times New Roman" w:cs="Times New Roman"/>
          <w:sz w:val="24"/>
          <w:szCs w:val="24"/>
          <w:lang w:val="en"/>
        </w:rPr>
        <w:t>(</w:t>
      </w:r>
      <w:r w:rsidRPr="00D4404F">
        <w:rPr>
          <w:rFonts w:ascii="Times New Roman" w:hAnsi="Times New Roman" w:cs="Times New Roman"/>
          <w:sz w:val="24"/>
          <w:szCs w:val="24"/>
          <w:lang w:val="en"/>
        </w:rPr>
        <w:t>2015</w:t>
      </w:r>
      <w:r>
        <w:rPr>
          <w:rFonts w:ascii="Times New Roman" w:hAnsi="Times New Roman" w:cs="Times New Roman"/>
          <w:sz w:val="24"/>
          <w:szCs w:val="24"/>
          <w:lang w:val="en"/>
        </w:rPr>
        <w:t>)</w:t>
      </w:r>
      <w:r w:rsidRPr="00D4404F">
        <w:rPr>
          <w:rFonts w:ascii="Times New Roman" w:hAnsi="Times New Roman" w:cs="Times New Roman"/>
          <w:sz w:val="24"/>
          <w:szCs w:val="24"/>
          <w:lang w:val="en"/>
        </w:rPr>
        <w:t xml:space="preserve"> </w:t>
      </w:r>
      <w:r>
        <w:rPr>
          <w:rFonts w:ascii="Times New Roman" w:hAnsi="Times New Roman" w:cs="Times New Roman"/>
          <w:sz w:val="24"/>
          <w:szCs w:val="24"/>
          <w:lang w:val="en"/>
        </w:rPr>
        <w:t>‘</w:t>
      </w:r>
      <w:r w:rsidRPr="00D4404F">
        <w:rPr>
          <w:rFonts w:ascii="Times New Roman" w:hAnsi="Times New Roman" w:cs="Times New Roman"/>
          <w:sz w:val="24"/>
          <w:szCs w:val="24"/>
          <w:lang w:val="en"/>
        </w:rPr>
        <w:t>Tommy, Primal Therapy, and the Countercultural Critique of "Sick Society" and "Cripple Psychology"</w:t>
      </w:r>
      <w:r>
        <w:rPr>
          <w:rFonts w:ascii="Times New Roman" w:hAnsi="Times New Roman" w:cs="Times New Roman"/>
          <w:sz w:val="24"/>
          <w:szCs w:val="24"/>
          <w:lang w:val="en"/>
        </w:rPr>
        <w:t>’,</w:t>
      </w:r>
      <w:r w:rsidRPr="00D4404F">
        <w:rPr>
          <w:rFonts w:ascii="Times New Roman" w:hAnsi="Times New Roman" w:cs="Times New Roman"/>
          <w:sz w:val="24"/>
          <w:szCs w:val="24"/>
          <w:lang w:val="en"/>
        </w:rPr>
        <w:t xml:space="preserve"> </w:t>
      </w:r>
      <w:r w:rsidRPr="00D4404F">
        <w:rPr>
          <w:rFonts w:ascii="Times New Roman" w:hAnsi="Times New Roman" w:cs="Times New Roman"/>
          <w:i/>
          <w:iCs/>
          <w:sz w:val="24"/>
          <w:szCs w:val="24"/>
          <w:lang w:val="en"/>
        </w:rPr>
        <w:t xml:space="preserve">Journal of Literary &amp; Cultural Disability Studies, </w:t>
      </w:r>
      <w:r w:rsidRPr="00D4404F">
        <w:rPr>
          <w:rFonts w:ascii="Times New Roman" w:hAnsi="Times New Roman" w:cs="Times New Roman"/>
          <w:sz w:val="24"/>
          <w:szCs w:val="24"/>
          <w:lang w:val="en"/>
        </w:rPr>
        <w:t>9(2), pp. 207-223,</w:t>
      </w:r>
      <w:r>
        <w:rPr>
          <w:rFonts w:ascii="Times New Roman" w:hAnsi="Times New Roman" w:cs="Times New Roman"/>
          <w:sz w:val="24"/>
          <w:szCs w:val="24"/>
          <w:lang w:val="en"/>
        </w:rPr>
        <w:t xml:space="preserve"> </w:t>
      </w:r>
      <w:r w:rsidRPr="00D4404F">
        <w:rPr>
          <w:rFonts w:ascii="Times New Roman" w:hAnsi="Times New Roman" w:cs="Times New Roman"/>
          <w:sz w:val="24"/>
          <w:szCs w:val="24"/>
          <w:lang w:val="en"/>
        </w:rPr>
        <w:t>237-238.</w:t>
      </w:r>
    </w:p>
    <w:p w14:paraId="62E33561" w14:textId="77777777" w:rsidR="00BE6BDE" w:rsidRPr="00D4404F" w:rsidRDefault="00BE6BDE" w:rsidP="00BE6BDE">
      <w:pPr>
        <w:pStyle w:val="NoSpacing"/>
        <w:rPr>
          <w:rFonts w:ascii="Times New Roman" w:hAnsi="Times New Roman" w:cs="Times New Roman"/>
          <w:sz w:val="24"/>
          <w:szCs w:val="24"/>
          <w:lang w:val="en"/>
        </w:rPr>
      </w:pPr>
    </w:p>
    <w:p w14:paraId="4183B2EA" w14:textId="77777777" w:rsidR="00BE6BDE" w:rsidRPr="00847286" w:rsidRDefault="00BE6BDE" w:rsidP="00BE6BDE">
      <w:pPr>
        <w:rPr>
          <w:rFonts w:ascii="Times New Roman" w:hAnsi="Times New Roman" w:cs="Times New Roman"/>
          <w:color w:val="00B050"/>
          <w:sz w:val="24"/>
          <w:szCs w:val="24"/>
          <w:lang w:val="en"/>
        </w:rPr>
      </w:pPr>
      <w:r w:rsidRPr="00847286">
        <w:rPr>
          <w:rFonts w:ascii="Times New Roman" w:hAnsi="Times New Roman" w:cs="Times New Roman"/>
          <w:color w:val="00B050"/>
          <w:sz w:val="24"/>
          <w:szCs w:val="24"/>
          <w:lang w:val="en"/>
        </w:rPr>
        <w:t xml:space="preserve">Williams, P. and Edgar, B. (2018) ‘The Primal Is the Political: Psychotherapy, Engagement, and Narcissism in the 1970s’, </w:t>
      </w:r>
      <w:r w:rsidRPr="00847286">
        <w:rPr>
          <w:rFonts w:ascii="Times New Roman" w:hAnsi="Times New Roman" w:cs="Times New Roman"/>
          <w:i/>
          <w:iCs/>
          <w:color w:val="00B050"/>
          <w:sz w:val="24"/>
          <w:szCs w:val="24"/>
          <w:lang w:val="en"/>
        </w:rPr>
        <w:t xml:space="preserve">American Quarterly, </w:t>
      </w:r>
      <w:r w:rsidRPr="00847286">
        <w:rPr>
          <w:rFonts w:ascii="Times New Roman" w:hAnsi="Times New Roman" w:cs="Times New Roman"/>
          <w:color w:val="00B050"/>
          <w:sz w:val="24"/>
          <w:szCs w:val="24"/>
          <w:lang w:val="en"/>
        </w:rPr>
        <w:t xml:space="preserve">70(1), pp. 79-100. DOI: </w:t>
      </w:r>
      <w:hyperlink r:id="rId101" w:tgtFrame="_blank" w:history="1">
        <w:r w:rsidRPr="00847286">
          <w:rPr>
            <w:rStyle w:val="Hyperlink"/>
            <w:rFonts w:ascii="Times New Roman" w:hAnsi="Times New Roman" w:cs="Times New Roman"/>
            <w:color w:val="00B050"/>
            <w:sz w:val="24"/>
            <w:szCs w:val="24"/>
            <w:shd w:val="clear" w:color="auto" w:fill="FFFFFF"/>
          </w:rPr>
          <w:t>doi.org/10.1353/aq.2018.0004</w:t>
        </w:r>
      </w:hyperlink>
    </w:p>
    <w:p w14:paraId="74738B54" w14:textId="77777777" w:rsidR="00BE6BDE" w:rsidRDefault="00BE6BDE" w:rsidP="00BE6BDE">
      <w:pPr>
        <w:pStyle w:val="NoSpacing"/>
        <w:rPr>
          <w:rStyle w:val="Hyperlink"/>
          <w:rFonts w:ascii="Times New Roman" w:hAnsi="Times New Roman" w:cs="Times New Roman"/>
          <w:sz w:val="24"/>
          <w:szCs w:val="24"/>
          <w:lang w:val="en"/>
        </w:rPr>
      </w:pPr>
      <w:r w:rsidRPr="00D4404F">
        <w:rPr>
          <w:rFonts w:ascii="Times New Roman" w:hAnsi="Times New Roman" w:cs="Times New Roman"/>
          <w:sz w:val="24"/>
          <w:szCs w:val="24"/>
          <w:lang w:val="en"/>
        </w:rPr>
        <w:t xml:space="preserve">Williamson, A 2016. </w:t>
      </w:r>
      <w:r w:rsidRPr="00D4404F">
        <w:rPr>
          <w:rFonts w:ascii="Times New Roman" w:hAnsi="Times New Roman" w:cs="Times New Roman"/>
          <w:sz w:val="24"/>
          <w:szCs w:val="24"/>
        </w:rPr>
        <w:t xml:space="preserve">Regulation of Counselling and Psychotherapy in the UK - Why we need it </w:t>
      </w:r>
      <w:r w:rsidRPr="00D4404F">
        <w:rPr>
          <w:rFonts w:ascii="Times New Roman" w:hAnsi="Times New Roman" w:cs="Times New Roman"/>
          <w:sz w:val="24"/>
          <w:szCs w:val="24"/>
          <w:lang w:val="en"/>
        </w:rPr>
        <w:t xml:space="preserve"> </w:t>
      </w:r>
      <w:hyperlink r:id="rId102" w:history="1">
        <w:r w:rsidRPr="00D4404F">
          <w:rPr>
            <w:rStyle w:val="Hyperlink"/>
            <w:rFonts w:ascii="Times New Roman" w:hAnsi="Times New Roman" w:cs="Times New Roman"/>
            <w:sz w:val="24"/>
            <w:szCs w:val="24"/>
            <w:lang w:val="en"/>
          </w:rPr>
          <w:t>https://www.amandawilliamsoncounselling.co.uk/2016/05/regulation-of-counselling-and.html</w:t>
        </w:r>
      </w:hyperlink>
    </w:p>
    <w:p w14:paraId="0FB50AEE" w14:textId="77777777" w:rsidR="00BE6BDE" w:rsidRPr="00D4404F" w:rsidRDefault="00BE6BDE" w:rsidP="00BE6BDE">
      <w:pPr>
        <w:pStyle w:val="NoSpacing"/>
        <w:rPr>
          <w:rFonts w:ascii="Times New Roman" w:hAnsi="Times New Roman" w:cs="Times New Roman"/>
          <w:sz w:val="24"/>
          <w:szCs w:val="24"/>
          <w:lang w:val="en"/>
        </w:rPr>
      </w:pPr>
    </w:p>
    <w:p w14:paraId="2F711837" w14:textId="77777777" w:rsidR="00BE6BDE" w:rsidRPr="00847286" w:rsidRDefault="00BE6BDE" w:rsidP="00BE6BDE">
      <w:pPr>
        <w:pStyle w:val="NoSpacing"/>
        <w:rPr>
          <w:rFonts w:ascii="Times New Roman" w:hAnsi="Times New Roman" w:cs="Times New Roman"/>
          <w:color w:val="00B050"/>
          <w:sz w:val="24"/>
          <w:szCs w:val="24"/>
          <w:lang w:val="en"/>
        </w:rPr>
      </w:pPr>
    </w:p>
    <w:p w14:paraId="20BAC1F6" w14:textId="77777777" w:rsidR="00BE6BDE" w:rsidRPr="00847286" w:rsidRDefault="00BE6BDE" w:rsidP="00BE6BDE">
      <w:pPr>
        <w:ind w:right="26"/>
        <w:rPr>
          <w:rFonts w:ascii="Times New Roman" w:hAnsi="Times New Roman" w:cs="Times New Roman"/>
          <w:color w:val="00B050"/>
          <w:sz w:val="24"/>
          <w:szCs w:val="24"/>
        </w:rPr>
      </w:pPr>
      <w:r w:rsidRPr="00847286">
        <w:rPr>
          <w:rFonts w:ascii="Times New Roman" w:hAnsi="Times New Roman" w:cs="Times New Roman"/>
          <w:color w:val="00B050"/>
          <w:sz w:val="24"/>
          <w:szCs w:val="24"/>
        </w:rPr>
        <w:t xml:space="preserve">Willig, C. (2001) </w:t>
      </w:r>
      <w:r w:rsidRPr="00847286">
        <w:rPr>
          <w:rFonts w:ascii="Times New Roman" w:hAnsi="Times New Roman" w:cs="Times New Roman"/>
          <w:i/>
          <w:color w:val="00B050"/>
          <w:spacing w:val="4"/>
          <w:sz w:val="24"/>
          <w:szCs w:val="24"/>
          <w:lang w:val="en-US"/>
        </w:rPr>
        <w:t xml:space="preserve">Introducing </w:t>
      </w:r>
      <w:r w:rsidRPr="00847286">
        <w:rPr>
          <w:rFonts w:ascii="Times New Roman" w:hAnsi="Times New Roman" w:cs="Times New Roman"/>
          <w:i/>
          <w:color w:val="00B050"/>
          <w:sz w:val="24"/>
          <w:szCs w:val="24"/>
        </w:rPr>
        <w:t xml:space="preserve">qualitative </w:t>
      </w:r>
      <w:r w:rsidRPr="00847286">
        <w:rPr>
          <w:rFonts w:ascii="Times New Roman" w:hAnsi="Times New Roman" w:cs="Times New Roman"/>
          <w:i/>
          <w:color w:val="00B050"/>
          <w:spacing w:val="4"/>
          <w:sz w:val="24"/>
          <w:szCs w:val="24"/>
          <w:lang w:val="en-US"/>
        </w:rPr>
        <w:t>research in psychology: adventures in theory and method</w:t>
      </w:r>
      <w:r w:rsidRPr="00847286">
        <w:rPr>
          <w:rFonts w:ascii="Times New Roman" w:hAnsi="Times New Roman" w:cs="Times New Roman"/>
          <w:color w:val="00B050"/>
          <w:sz w:val="24"/>
          <w:szCs w:val="24"/>
        </w:rPr>
        <w:t xml:space="preserve">. </w:t>
      </w:r>
      <w:r w:rsidRPr="00847286">
        <w:rPr>
          <w:rFonts w:ascii="Times New Roman" w:hAnsi="Times New Roman" w:cs="Times New Roman"/>
          <w:color w:val="00B050"/>
          <w:spacing w:val="4"/>
          <w:sz w:val="24"/>
          <w:szCs w:val="24"/>
          <w:lang w:val="en-US"/>
        </w:rPr>
        <w:t>Buckingham</w:t>
      </w:r>
      <w:r w:rsidRPr="00847286">
        <w:rPr>
          <w:rFonts w:ascii="Times New Roman" w:hAnsi="Times New Roman" w:cs="Times New Roman"/>
          <w:color w:val="00B050"/>
          <w:sz w:val="24"/>
          <w:szCs w:val="24"/>
        </w:rPr>
        <w:t>: Open University Press.</w:t>
      </w:r>
    </w:p>
    <w:p w14:paraId="37AFB4E3" w14:textId="77777777" w:rsidR="00BE6BDE" w:rsidRPr="00D4404F" w:rsidRDefault="00BE6BDE" w:rsidP="00BE6BDE">
      <w:pPr>
        <w:pStyle w:val="NoSpacing"/>
        <w:rPr>
          <w:rFonts w:ascii="Times New Roman" w:hAnsi="Times New Roman" w:cs="Times New Roman"/>
          <w:sz w:val="24"/>
          <w:szCs w:val="24"/>
          <w:lang w:val="en"/>
        </w:rPr>
      </w:pPr>
      <w:r w:rsidRPr="00D4404F">
        <w:rPr>
          <w:rFonts w:ascii="Times New Roman" w:hAnsi="Times New Roman" w:cs="Times New Roman"/>
          <w:sz w:val="24"/>
          <w:szCs w:val="24"/>
          <w:lang w:val="en"/>
        </w:rPr>
        <w:t xml:space="preserve">Willig, C. (2003), ‘Discourse Analysis” in J.A. Smith (ed.) Qualitative Psychology: A </w:t>
      </w:r>
    </w:p>
    <w:p w14:paraId="6ABB3CFB" w14:textId="77777777" w:rsidR="00BE6BDE" w:rsidRPr="00D4404F" w:rsidRDefault="00BE6BDE" w:rsidP="00BE6BDE">
      <w:pPr>
        <w:pStyle w:val="NoSpacing"/>
        <w:rPr>
          <w:rFonts w:ascii="Times New Roman" w:hAnsi="Times New Roman" w:cs="Times New Roman"/>
          <w:sz w:val="24"/>
          <w:szCs w:val="24"/>
          <w:lang w:val="en"/>
        </w:rPr>
      </w:pPr>
    </w:p>
    <w:p w14:paraId="2C1F6531" w14:textId="77777777" w:rsidR="00BE6BDE" w:rsidRPr="00847286" w:rsidRDefault="00BE6BDE" w:rsidP="00BE6BDE">
      <w:pPr>
        <w:rPr>
          <w:rFonts w:ascii="Times New Roman" w:hAnsi="Times New Roman" w:cs="Times New Roman"/>
          <w:color w:val="00B050"/>
          <w:sz w:val="24"/>
          <w:szCs w:val="24"/>
        </w:rPr>
      </w:pPr>
      <w:r w:rsidRPr="00847286">
        <w:rPr>
          <w:rFonts w:ascii="Times New Roman" w:hAnsi="Times New Roman" w:cs="Times New Roman"/>
          <w:color w:val="00B050"/>
          <w:sz w:val="24"/>
          <w:szCs w:val="24"/>
        </w:rPr>
        <w:t xml:space="preserve">Willig, C. (2008). </w:t>
      </w:r>
      <w:r w:rsidRPr="00847286">
        <w:rPr>
          <w:rFonts w:ascii="Times New Roman" w:hAnsi="Times New Roman" w:cs="Times New Roman"/>
          <w:i/>
          <w:color w:val="00B050"/>
          <w:sz w:val="24"/>
          <w:szCs w:val="24"/>
        </w:rPr>
        <w:t xml:space="preserve">Introducing qualitative research in psychology. Adventures in theory and method. </w:t>
      </w:r>
      <w:r w:rsidRPr="00847286">
        <w:rPr>
          <w:rFonts w:ascii="Times New Roman" w:hAnsi="Times New Roman" w:cs="Times New Roman"/>
          <w:color w:val="00B050"/>
          <w:sz w:val="24"/>
          <w:szCs w:val="24"/>
        </w:rPr>
        <w:t>2</w:t>
      </w:r>
      <w:r w:rsidRPr="00847286">
        <w:rPr>
          <w:rFonts w:ascii="Times New Roman" w:hAnsi="Times New Roman" w:cs="Times New Roman"/>
          <w:color w:val="00B050"/>
          <w:sz w:val="24"/>
          <w:szCs w:val="24"/>
          <w:vertAlign w:val="superscript"/>
        </w:rPr>
        <w:t>nd</w:t>
      </w:r>
      <w:r w:rsidRPr="00847286">
        <w:rPr>
          <w:rFonts w:ascii="Times New Roman" w:hAnsi="Times New Roman" w:cs="Times New Roman"/>
          <w:color w:val="00B050"/>
          <w:sz w:val="24"/>
          <w:szCs w:val="24"/>
        </w:rPr>
        <w:t xml:space="preserve"> ed. Maidenhead, UK: McGraw-Hill.  </w:t>
      </w:r>
    </w:p>
    <w:p w14:paraId="4B79D3E1" w14:textId="77777777" w:rsidR="00BE6BDE" w:rsidRDefault="00BE6BDE" w:rsidP="00BE6BDE">
      <w:pPr>
        <w:pStyle w:val="NoSpacing"/>
        <w:rPr>
          <w:rFonts w:ascii="Times New Roman" w:hAnsi="Times New Roman" w:cs="Times New Roman"/>
          <w:color w:val="00B050"/>
          <w:sz w:val="24"/>
          <w:szCs w:val="24"/>
          <w:lang w:val="en"/>
        </w:rPr>
      </w:pPr>
      <w:r w:rsidRPr="00847286">
        <w:rPr>
          <w:rFonts w:ascii="Times New Roman" w:hAnsi="Times New Roman" w:cs="Times New Roman"/>
          <w:color w:val="00B050"/>
          <w:sz w:val="24"/>
          <w:szCs w:val="24"/>
          <w:lang w:val="en"/>
        </w:rPr>
        <w:t xml:space="preserve">Willig, C. (2013) </w:t>
      </w:r>
      <w:r w:rsidRPr="00847286">
        <w:rPr>
          <w:rFonts w:ascii="Times New Roman" w:hAnsi="Times New Roman" w:cs="Times New Roman"/>
          <w:i/>
          <w:iCs/>
          <w:color w:val="00B050"/>
          <w:sz w:val="24"/>
          <w:szCs w:val="24"/>
          <w:lang w:val="en"/>
        </w:rPr>
        <w:t>Introducing qualitative research in psychology</w:t>
      </w:r>
      <w:r w:rsidRPr="00847286">
        <w:rPr>
          <w:rFonts w:ascii="Times New Roman" w:hAnsi="Times New Roman" w:cs="Times New Roman"/>
          <w:color w:val="00B050"/>
          <w:sz w:val="24"/>
          <w:szCs w:val="24"/>
          <w:lang w:val="en"/>
        </w:rPr>
        <w:t>. 3</w:t>
      </w:r>
      <w:r w:rsidRPr="00847286">
        <w:rPr>
          <w:rFonts w:ascii="Times New Roman" w:hAnsi="Times New Roman" w:cs="Times New Roman"/>
          <w:color w:val="00B050"/>
          <w:sz w:val="24"/>
          <w:szCs w:val="24"/>
          <w:vertAlign w:val="superscript"/>
          <w:lang w:val="en"/>
        </w:rPr>
        <w:t>rd</w:t>
      </w:r>
      <w:r w:rsidRPr="00847286">
        <w:rPr>
          <w:rFonts w:ascii="Times New Roman" w:hAnsi="Times New Roman" w:cs="Times New Roman"/>
          <w:color w:val="00B050"/>
          <w:sz w:val="24"/>
          <w:szCs w:val="24"/>
          <w:lang w:val="en"/>
        </w:rPr>
        <w:t xml:space="preserve"> addition. Open university press: England.  </w:t>
      </w:r>
    </w:p>
    <w:p w14:paraId="1BC238BB" w14:textId="77777777" w:rsidR="00BE6BDE" w:rsidRPr="00847286" w:rsidRDefault="00BE6BDE" w:rsidP="00BE6BDE">
      <w:pPr>
        <w:pStyle w:val="NoSpacing"/>
        <w:rPr>
          <w:rFonts w:ascii="Times New Roman" w:hAnsi="Times New Roman" w:cs="Times New Roman"/>
          <w:color w:val="00B050"/>
          <w:sz w:val="24"/>
          <w:szCs w:val="24"/>
          <w:lang w:val="en"/>
        </w:rPr>
      </w:pPr>
      <w:r w:rsidRPr="00847286">
        <w:rPr>
          <w:rFonts w:ascii="Times New Roman" w:hAnsi="Times New Roman" w:cs="Times New Roman"/>
          <w:color w:val="00B050"/>
          <w:sz w:val="24"/>
          <w:szCs w:val="24"/>
        </w:rPr>
        <w:t xml:space="preserve">Wong, S.Y.S (2004) ‘Future of psychotherapy in the NHS: Psychotherapists require more than evidence-based services to be recognised as professionals’, </w:t>
      </w:r>
      <w:r w:rsidRPr="00847286">
        <w:rPr>
          <w:rFonts w:ascii="Times New Roman" w:hAnsi="Times New Roman" w:cs="Times New Roman"/>
          <w:i/>
          <w:iCs/>
          <w:color w:val="00B050"/>
          <w:sz w:val="24"/>
          <w:szCs w:val="24"/>
        </w:rPr>
        <w:t>British Medical Journal,</w:t>
      </w:r>
      <w:r w:rsidRPr="00847286">
        <w:rPr>
          <w:rFonts w:ascii="Times New Roman" w:hAnsi="Times New Roman" w:cs="Times New Roman"/>
          <w:color w:val="00B050"/>
          <w:sz w:val="24"/>
          <w:szCs w:val="24"/>
        </w:rPr>
        <w:t xml:space="preserve"> </w:t>
      </w:r>
      <w:r w:rsidRPr="00847286">
        <w:rPr>
          <w:rFonts w:ascii="Times New Roman" w:hAnsi="Times New Roman" w:cs="Times New Roman"/>
          <w:color w:val="00B050"/>
          <w:sz w:val="24"/>
          <w:szCs w:val="24"/>
          <w:shd w:val="clear" w:color="auto" w:fill="FFFFFF"/>
        </w:rPr>
        <w:t xml:space="preserve">329(514), pp. 514. </w:t>
      </w:r>
      <w:hyperlink r:id="rId103" w:history="1">
        <w:r w:rsidRPr="00847286">
          <w:rPr>
            <w:rStyle w:val="Hyperlink"/>
            <w:rFonts w:ascii="Times New Roman" w:hAnsi="Times New Roman" w:cs="Times New Roman"/>
            <w:color w:val="00B050"/>
            <w:sz w:val="24"/>
            <w:szCs w:val="24"/>
            <w:bdr w:val="none" w:sz="0" w:space="0" w:color="auto" w:frame="1"/>
          </w:rPr>
          <w:t>DOI: doi.org/10.1136/bmj.329.7464.514-a</w:t>
        </w:r>
      </w:hyperlink>
      <w:r w:rsidRPr="00847286">
        <w:rPr>
          <w:rFonts w:ascii="Times New Roman" w:hAnsi="Times New Roman" w:cs="Times New Roman"/>
          <w:color w:val="00B050"/>
          <w:sz w:val="24"/>
          <w:szCs w:val="24"/>
          <w:shd w:val="clear" w:color="auto" w:fill="FFFFFF"/>
        </w:rPr>
        <w:t> </w:t>
      </w:r>
    </w:p>
    <w:p w14:paraId="0507172F" w14:textId="77777777" w:rsidR="00BE6BDE" w:rsidRPr="00DC3933" w:rsidRDefault="00BE6BDE" w:rsidP="00BE6BDE">
      <w:pPr>
        <w:rPr>
          <w:color w:val="00B050"/>
        </w:rPr>
      </w:pPr>
    </w:p>
    <w:p w14:paraId="7C1110DB" w14:textId="77777777" w:rsidR="00BE6BDE" w:rsidRPr="00DC3933" w:rsidRDefault="00BE6BDE" w:rsidP="00BE6BDE">
      <w:pPr>
        <w:rPr>
          <w:rFonts w:ascii="Times New Roman" w:hAnsi="Times New Roman" w:cs="Times New Roman"/>
          <w:color w:val="00B050"/>
          <w:sz w:val="24"/>
          <w:szCs w:val="24"/>
        </w:rPr>
      </w:pPr>
      <w:r w:rsidRPr="00DC3933">
        <w:rPr>
          <w:rFonts w:ascii="Times New Roman" w:hAnsi="Times New Roman" w:cs="Times New Roman"/>
          <w:color w:val="00B050"/>
          <w:sz w:val="24"/>
          <w:szCs w:val="24"/>
        </w:rPr>
        <w:t xml:space="preserve">Wood, L A and Kroger, R.O. (2000) </w:t>
      </w:r>
      <w:r w:rsidRPr="00DC3933">
        <w:rPr>
          <w:rFonts w:ascii="Times New Roman" w:hAnsi="Times New Roman" w:cs="Times New Roman"/>
          <w:i/>
          <w:iCs/>
          <w:color w:val="00B050"/>
          <w:sz w:val="24"/>
          <w:szCs w:val="24"/>
        </w:rPr>
        <w:t>Doing discourse analysis, methods for studying action in talk and text</w:t>
      </w:r>
      <w:r w:rsidRPr="00DC3933">
        <w:rPr>
          <w:rFonts w:ascii="Times New Roman" w:hAnsi="Times New Roman" w:cs="Times New Roman"/>
          <w:color w:val="00B050"/>
          <w:sz w:val="24"/>
          <w:szCs w:val="24"/>
        </w:rPr>
        <w:t>. Sage publications: London (this is in UWTSD library)</w:t>
      </w:r>
    </w:p>
    <w:p w14:paraId="35C096E6" w14:textId="77777777" w:rsidR="00BE6BDE" w:rsidRPr="00D4404F" w:rsidRDefault="00BE6BDE" w:rsidP="00BE6BDE">
      <w:pPr>
        <w:pStyle w:val="NoSpacing"/>
        <w:rPr>
          <w:rFonts w:ascii="Times New Roman" w:hAnsi="Times New Roman" w:cs="Times New Roman"/>
          <w:sz w:val="24"/>
          <w:szCs w:val="24"/>
          <w:lang w:val="en"/>
        </w:rPr>
      </w:pPr>
      <w:r w:rsidRPr="00D4404F">
        <w:rPr>
          <w:rFonts w:ascii="Times New Roman" w:hAnsi="Times New Roman" w:cs="Times New Roman"/>
          <w:sz w:val="24"/>
          <w:szCs w:val="24"/>
          <w:lang w:val="en"/>
        </w:rPr>
        <w:lastRenderedPageBreak/>
        <w:t>World Health Organization. Health for All Database. Geneva, 2012.</w:t>
      </w:r>
    </w:p>
    <w:p w14:paraId="3869BA6A" w14:textId="77777777" w:rsidR="00BE6BDE" w:rsidRPr="00DC3933" w:rsidRDefault="00BE6BDE" w:rsidP="00BE6BDE">
      <w:pPr>
        <w:pStyle w:val="Heading1"/>
        <w:rPr>
          <w:b w:val="0"/>
          <w:bCs w:val="0"/>
          <w:color w:val="00B050"/>
          <w:sz w:val="24"/>
          <w:szCs w:val="24"/>
          <w:lang w:val="en"/>
        </w:rPr>
      </w:pPr>
      <w:r w:rsidRPr="00DC3933">
        <w:rPr>
          <w:b w:val="0"/>
          <w:bCs w:val="0"/>
          <w:color w:val="00B050"/>
          <w:sz w:val="24"/>
          <w:szCs w:val="24"/>
          <w:lang w:val="en-US"/>
        </w:rPr>
        <w:t>Yayli, G. (2015) ‘</w:t>
      </w:r>
      <w:r w:rsidRPr="00DC3933">
        <w:rPr>
          <w:b w:val="0"/>
          <w:bCs w:val="0"/>
          <w:color w:val="00B050"/>
          <w:sz w:val="24"/>
          <w:szCs w:val="24"/>
          <w:lang w:val="en"/>
        </w:rPr>
        <w:t xml:space="preserve">The Human - Nature Relationship in the Context of Theo - Centric Environmental Ethics’, </w:t>
      </w:r>
      <w:hyperlink r:id="rId104" w:history="1">
        <w:r w:rsidRPr="00DC3933">
          <w:rPr>
            <w:rStyle w:val="Hyperlink"/>
            <w:b w:val="0"/>
            <w:bCs w:val="0"/>
            <w:i/>
            <w:iCs/>
            <w:color w:val="00B050"/>
            <w:sz w:val="24"/>
            <w:szCs w:val="24"/>
            <w:lang w:val="en"/>
          </w:rPr>
          <w:t>International Journal of Science Culture and Sport</w:t>
        </w:r>
      </w:hyperlink>
      <w:r w:rsidRPr="00DC3933">
        <w:rPr>
          <w:b w:val="0"/>
          <w:bCs w:val="0"/>
          <w:color w:val="00B050"/>
          <w:sz w:val="24"/>
          <w:szCs w:val="24"/>
          <w:lang w:val="en"/>
        </w:rPr>
        <w:t xml:space="preserve">, 3(3), pp.177-188. DOI: </w:t>
      </w:r>
      <w:hyperlink r:id="rId105" w:history="1">
        <w:r w:rsidRPr="00DC3933">
          <w:rPr>
            <w:rStyle w:val="Hyperlink"/>
            <w:rFonts w:eastAsiaTheme="majorEastAsia"/>
            <w:b w:val="0"/>
            <w:bCs w:val="0"/>
            <w:color w:val="00B050"/>
            <w:sz w:val="24"/>
            <w:szCs w:val="24"/>
            <w:shd w:val="clear" w:color="auto" w:fill="FFFFFF"/>
          </w:rPr>
          <w:t>10.14486/IJSCS281</w:t>
        </w:r>
      </w:hyperlink>
    </w:p>
    <w:p w14:paraId="4B214B93" w14:textId="77777777" w:rsidR="00BE6BDE" w:rsidRPr="00D4404F" w:rsidRDefault="00BE6BDE" w:rsidP="00BE6BDE">
      <w:pPr>
        <w:rPr>
          <w:rFonts w:ascii="Times New Roman" w:hAnsi="Times New Roman" w:cs="Times New Roman"/>
          <w:sz w:val="24"/>
          <w:szCs w:val="24"/>
          <w:lang w:val="en"/>
        </w:rPr>
      </w:pPr>
      <w:r w:rsidRPr="00D4404F">
        <w:rPr>
          <w:rFonts w:ascii="Times New Roman" w:hAnsi="Times New Roman" w:cs="Times New Roman"/>
          <w:sz w:val="24"/>
          <w:szCs w:val="24"/>
          <w:lang w:val="en"/>
        </w:rPr>
        <w:t>YUNG (1984) /6/10/10, CoH (CoH) First Annual Report, 1984.</w:t>
      </w:r>
    </w:p>
    <w:p w14:paraId="575D22CA" w14:textId="77777777" w:rsidR="00BE6BDE" w:rsidRPr="00D4404F" w:rsidRDefault="00BE6BDE" w:rsidP="00BE6BDE">
      <w:pPr>
        <w:rPr>
          <w:rFonts w:ascii="Times New Roman" w:hAnsi="Times New Roman" w:cs="Times New Roman"/>
          <w:sz w:val="24"/>
          <w:szCs w:val="24"/>
        </w:rPr>
      </w:pPr>
    </w:p>
    <w:p w14:paraId="2CFFBE70" w14:textId="77777777" w:rsidR="00BE6BDE" w:rsidRPr="0049539C" w:rsidRDefault="00BE6BDE">
      <w:pPr>
        <w:rPr>
          <w:bCs/>
        </w:rPr>
      </w:pPr>
    </w:p>
    <w:p w14:paraId="0C5B3BCD" w14:textId="77777777" w:rsidR="008D7F9B" w:rsidRDefault="008D7F9B"/>
    <w:p w14:paraId="32E88287" w14:textId="77777777" w:rsidR="0055520A" w:rsidRDefault="0055520A"/>
    <w:p w14:paraId="1CE45554" w14:textId="77777777" w:rsidR="0055520A" w:rsidRDefault="0055520A"/>
    <w:p w14:paraId="7EAA3AA6" w14:textId="77777777" w:rsidR="0055520A" w:rsidRDefault="0055520A"/>
    <w:bookmarkEnd w:id="1"/>
    <w:p w14:paraId="7112CE7D" w14:textId="79887F8E" w:rsidR="00CE6BBE" w:rsidRDefault="00CE6BBE" w:rsidP="00597467">
      <w:pPr>
        <w:pStyle w:val="NoSpacing"/>
        <w:rPr>
          <w:i/>
        </w:rPr>
      </w:pPr>
    </w:p>
    <w:p w14:paraId="04925BF5" w14:textId="7DDE72BC" w:rsidR="00CE6BBE" w:rsidRDefault="00CE6BBE" w:rsidP="00597467">
      <w:pPr>
        <w:pStyle w:val="NoSpacing"/>
        <w:rPr>
          <w:i/>
        </w:rPr>
      </w:pPr>
    </w:p>
    <w:p w14:paraId="59E480FE" w14:textId="2E35834A" w:rsidR="00CE6BBE" w:rsidRDefault="00CE6BBE" w:rsidP="00597467">
      <w:pPr>
        <w:pStyle w:val="NoSpacing"/>
        <w:rPr>
          <w:i/>
        </w:rPr>
      </w:pPr>
    </w:p>
    <w:p w14:paraId="55FA80C1" w14:textId="062A41E9" w:rsidR="00CE6BBE" w:rsidRDefault="00CE6BBE" w:rsidP="00597467">
      <w:pPr>
        <w:pStyle w:val="NoSpacing"/>
        <w:rPr>
          <w:i/>
        </w:rPr>
      </w:pPr>
    </w:p>
    <w:p w14:paraId="1E2F3A4C" w14:textId="14DC475C" w:rsidR="00CE6BBE" w:rsidRDefault="00CE6BBE" w:rsidP="00597467">
      <w:pPr>
        <w:pStyle w:val="NoSpacing"/>
        <w:rPr>
          <w:i/>
        </w:rPr>
      </w:pPr>
    </w:p>
    <w:p w14:paraId="6C40A4BD" w14:textId="77777777" w:rsidR="00EC5D47" w:rsidRDefault="00EC5D47" w:rsidP="00597467">
      <w:pPr>
        <w:pStyle w:val="NoSpacing"/>
        <w:rPr>
          <w:i/>
        </w:rPr>
      </w:pPr>
    </w:p>
    <w:p w14:paraId="2E936512" w14:textId="77777777" w:rsidR="00EC5D47" w:rsidRDefault="00EC5D47" w:rsidP="00597467">
      <w:pPr>
        <w:pStyle w:val="NoSpacing"/>
        <w:rPr>
          <w:i/>
        </w:rPr>
      </w:pPr>
    </w:p>
    <w:p w14:paraId="7C3C2AC3" w14:textId="77777777" w:rsidR="00EC5D47" w:rsidRDefault="00EC5D47" w:rsidP="00597467">
      <w:pPr>
        <w:pStyle w:val="NoSpacing"/>
        <w:rPr>
          <w:i/>
        </w:rPr>
      </w:pPr>
    </w:p>
    <w:p w14:paraId="08459BC0" w14:textId="77777777" w:rsidR="00EC5D47" w:rsidRDefault="00EC5D47" w:rsidP="00597467">
      <w:pPr>
        <w:pStyle w:val="NoSpacing"/>
        <w:rPr>
          <w:i/>
        </w:rPr>
      </w:pPr>
    </w:p>
    <w:p w14:paraId="2B0F29C4" w14:textId="77777777" w:rsidR="00EC5D47" w:rsidRDefault="00EC5D47" w:rsidP="00597467">
      <w:pPr>
        <w:pStyle w:val="NoSpacing"/>
        <w:rPr>
          <w:i/>
        </w:rPr>
      </w:pPr>
    </w:p>
    <w:p w14:paraId="52B7384F" w14:textId="77777777" w:rsidR="00EC5D47" w:rsidRDefault="00EC5D47" w:rsidP="00597467">
      <w:pPr>
        <w:pStyle w:val="NoSpacing"/>
        <w:rPr>
          <w:i/>
        </w:rPr>
      </w:pPr>
    </w:p>
    <w:p w14:paraId="1C18E00C" w14:textId="77777777" w:rsidR="00EC5D47" w:rsidRDefault="00EC5D47" w:rsidP="00597467">
      <w:pPr>
        <w:pStyle w:val="NoSpacing"/>
        <w:rPr>
          <w:i/>
        </w:rPr>
      </w:pPr>
    </w:p>
    <w:p w14:paraId="61AA4E6A" w14:textId="0157F4AB" w:rsidR="00CE6BBE" w:rsidRDefault="00CE6BBE" w:rsidP="00597467">
      <w:pPr>
        <w:pStyle w:val="NoSpacing"/>
        <w:rPr>
          <w:i/>
        </w:rPr>
      </w:pPr>
      <w:r>
        <w:rPr>
          <w:i/>
        </w:rPr>
        <w:t>Appendix A</w:t>
      </w:r>
    </w:p>
    <w:p w14:paraId="0DC80C9F" w14:textId="4E98DD18" w:rsidR="00CE6BBE" w:rsidRDefault="00CE6BBE" w:rsidP="00597467">
      <w:pPr>
        <w:pStyle w:val="NoSpacing"/>
        <w:rPr>
          <w:i/>
        </w:rPr>
      </w:pPr>
    </w:p>
    <w:p w14:paraId="5966B76F" w14:textId="43D30493" w:rsidR="00CE6BBE" w:rsidRDefault="00CE6BBE" w:rsidP="00597467">
      <w:pPr>
        <w:pStyle w:val="NoSpacing"/>
        <w:rPr>
          <w:lang w:val="en"/>
        </w:rPr>
      </w:pPr>
      <w:r>
        <w:rPr>
          <w:noProof/>
          <w:lang w:val="en"/>
        </w:rPr>
        <w:lastRenderedPageBreak/>
        <w:drawing>
          <wp:inline distT="0" distB="0" distL="0" distR="0" wp14:anchorId="6D2E623D" wp14:editId="31D0E35B">
            <wp:extent cx="5731510" cy="4138930"/>
            <wp:effectExtent l="0" t="0" r="2540" b="0"/>
            <wp:docPr id="1" name="Picture 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800px-Pieter_Bruegel_the_Elder_-_The_Fall_of_the_Rebel_Angels_-_Google_Art_Project.jpg"/>
                    <pic:cNvPicPr/>
                  </pic:nvPicPr>
                  <pic:blipFill>
                    <a:blip r:embed="rId106">
                      <a:extLst>
                        <a:ext uri="{28A0092B-C50C-407E-A947-70E740481C1C}">
                          <a14:useLocalDpi xmlns:a14="http://schemas.microsoft.com/office/drawing/2010/main" val="0"/>
                        </a:ext>
                      </a:extLst>
                    </a:blip>
                    <a:stretch>
                      <a:fillRect/>
                    </a:stretch>
                  </pic:blipFill>
                  <pic:spPr>
                    <a:xfrm>
                      <a:off x="0" y="0"/>
                      <a:ext cx="5731510" cy="4138930"/>
                    </a:xfrm>
                    <a:prstGeom prst="rect">
                      <a:avLst/>
                    </a:prstGeom>
                  </pic:spPr>
                </pic:pic>
              </a:graphicData>
            </a:graphic>
          </wp:inline>
        </w:drawing>
      </w:r>
    </w:p>
    <w:p w14:paraId="116356E5" w14:textId="2B093A5A" w:rsidR="003E7712" w:rsidRDefault="003E7712" w:rsidP="00597467">
      <w:pPr>
        <w:pStyle w:val="NoSpacing"/>
        <w:rPr>
          <w:lang w:val="en"/>
        </w:rPr>
      </w:pPr>
    </w:p>
    <w:p w14:paraId="1C105A27" w14:textId="54A12D83" w:rsidR="003E7712" w:rsidRDefault="003E7712" w:rsidP="00597467">
      <w:pPr>
        <w:pStyle w:val="NoSpacing"/>
        <w:rPr>
          <w:rFonts w:ascii="Arial" w:hAnsi="Arial" w:cs="Arial"/>
          <w:color w:val="222222"/>
          <w:sz w:val="21"/>
          <w:szCs w:val="21"/>
          <w:shd w:val="clear" w:color="auto" w:fill="FFFFFF"/>
        </w:rPr>
      </w:pPr>
      <w:r>
        <w:rPr>
          <w:rFonts w:ascii="Arial" w:hAnsi="Arial" w:cs="Arial"/>
          <w:b/>
          <w:bCs/>
          <w:i/>
          <w:iCs/>
          <w:color w:val="000000"/>
          <w:sz w:val="26"/>
          <w:szCs w:val="26"/>
          <w:shd w:val="clear" w:color="auto" w:fill="F9F9F9"/>
        </w:rPr>
        <w:t xml:space="preserve">La Chute des anges rebelles- </w:t>
      </w:r>
      <w:r>
        <w:rPr>
          <w:rFonts w:ascii="Arial" w:hAnsi="Arial" w:cs="Arial"/>
          <w:color w:val="222222"/>
          <w:sz w:val="21"/>
          <w:szCs w:val="21"/>
          <w:shd w:val="clear" w:color="auto" w:fill="FFFFFF"/>
        </w:rPr>
        <w:t> </w:t>
      </w:r>
      <w:hyperlink r:id="rId107" w:tooltip="Pieter Brueghel l'Ancien" w:history="1">
        <w:r>
          <w:rPr>
            <w:rStyle w:val="Hyperlink"/>
            <w:rFonts w:ascii="Arial" w:hAnsi="Arial" w:cs="Arial"/>
            <w:color w:val="0B0080"/>
            <w:sz w:val="21"/>
            <w:szCs w:val="21"/>
            <w:shd w:val="clear" w:color="auto" w:fill="FFFFFF"/>
          </w:rPr>
          <w:t>Pieter Brueghel l'Ancien</w:t>
        </w:r>
      </w:hyperlink>
      <w:r>
        <w:rPr>
          <w:rFonts w:ascii="Arial" w:hAnsi="Arial" w:cs="Arial"/>
          <w:color w:val="222222"/>
          <w:sz w:val="21"/>
          <w:szCs w:val="21"/>
          <w:shd w:val="clear" w:color="auto" w:fill="FFFFFF"/>
        </w:rPr>
        <w:t> (1562)</w:t>
      </w:r>
    </w:p>
    <w:p w14:paraId="465BD4BB" w14:textId="4BFCD11D" w:rsidR="00392531" w:rsidRDefault="00392531" w:rsidP="00597467">
      <w:pPr>
        <w:pStyle w:val="NoSpacing"/>
        <w:rPr>
          <w:rFonts w:ascii="Arial" w:hAnsi="Arial" w:cs="Arial"/>
          <w:color w:val="222222"/>
          <w:sz w:val="21"/>
          <w:szCs w:val="21"/>
          <w:shd w:val="clear" w:color="auto" w:fill="FFFFFF"/>
        </w:rPr>
      </w:pPr>
    </w:p>
    <w:p w14:paraId="3CEF34CE" w14:textId="3FC9928F" w:rsidR="00392531" w:rsidRDefault="00392531" w:rsidP="00597467">
      <w:pPr>
        <w:pStyle w:val="NoSpacing"/>
        <w:rPr>
          <w:rFonts w:ascii="Arial" w:hAnsi="Arial" w:cs="Arial"/>
          <w:color w:val="222222"/>
          <w:sz w:val="21"/>
          <w:szCs w:val="21"/>
          <w:shd w:val="clear" w:color="auto" w:fill="FFFFFF"/>
        </w:rPr>
      </w:pPr>
    </w:p>
    <w:p w14:paraId="1E04EEA7" w14:textId="77777777" w:rsidR="00EC5D47" w:rsidRDefault="00EC5D47" w:rsidP="00597467">
      <w:pPr>
        <w:pStyle w:val="NoSpacing"/>
        <w:rPr>
          <w:rStyle w:val="watch-title"/>
          <w:rFonts w:cs="Times New Roman"/>
          <w:kern w:val="36"/>
          <w:sz w:val="22"/>
          <w:szCs w:val="22"/>
          <w:lang w:val="en"/>
        </w:rPr>
      </w:pPr>
    </w:p>
    <w:p w14:paraId="5BD07C54" w14:textId="77777777" w:rsidR="00EC5D47" w:rsidRDefault="00EC5D47" w:rsidP="00597467">
      <w:pPr>
        <w:pStyle w:val="NoSpacing"/>
        <w:rPr>
          <w:rStyle w:val="watch-title"/>
          <w:rFonts w:cs="Times New Roman"/>
          <w:kern w:val="36"/>
          <w:sz w:val="22"/>
          <w:szCs w:val="22"/>
          <w:lang w:val="en"/>
        </w:rPr>
      </w:pPr>
    </w:p>
    <w:p w14:paraId="41AE0FCA" w14:textId="77777777" w:rsidR="00EC5D47" w:rsidRDefault="00EC5D47" w:rsidP="00597467">
      <w:pPr>
        <w:pStyle w:val="NoSpacing"/>
        <w:rPr>
          <w:rStyle w:val="watch-title"/>
          <w:rFonts w:cs="Times New Roman"/>
          <w:kern w:val="36"/>
          <w:sz w:val="22"/>
          <w:szCs w:val="22"/>
          <w:lang w:val="en"/>
        </w:rPr>
      </w:pPr>
    </w:p>
    <w:p w14:paraId="239ACBF1" w14:textId="77777777" w:rsidR="00EC5D47" w:rsidRDefault="00EC5D47" w:rsidP="00597467">
      <w:pPr>
        <w:pStyle w:val="NoSpacing"/>
        <w:rPr>
          <w:rStyle w:val="watch-title"/>
          <w:rFonts w:cs="Times New Roman"/>
          <w:kern w:val="36"/>
          <w:sz w:val="22"/>
          <w:szCs w:val="22"/>
          <w:lang w:val="en"/>
        </w:rPr>
      </w:pPr>
    </w:p>
    <w:p w14:paraId="6FB625FE" w14:textId="77777777" w:rsidR="00EC5D47" w:rsidRDefault="00EC5D47" w:rsidP="00597467">
      <w:pPr>
        <w:pStyle w:val="NoSpacing"/>
        <w:rPr>
          <w:rStyle w:val="watch-title"/>
          <w:rFonts w:cs="Times New Roman"/>
          <w:kern w:val="36"/>
          <w:sz w:val="22"/>
          <w:szCs w:val="22"/>
          <w:lang w:val="en"/>
        </w:rPr>
      </w:pPr>
    </w:p>
    <w:p w14:paraId="58F5F2CC" w14:textId="77777777" w:rsidR="00EC5D47" w:rsidRDefault="00EC5D47" w:rsidP="00597467">
      <w:pPr>
        <w:pStyle w:val="NoSpacing"/>
        <w:rPr>
          <w:rStyle w:val="watch-title"/>
          <w:rFonts w:cs="Times New Roman"/>
          <w:kern w:val="36"/>
          <w:sz w:val="22"/>
          <w:szCs w:val="22"/>
          <w:lang w:val="en"/>
        </w:rPr>
      </w:pPr>
    </w:p>
    <w:p w14:paraId="6719B763" w14:textId="77777777" w:rsidR="00EC5D47" w:rsidRDefault="00EC5D47" w:rsidP="00597467">
      <w:pPr>
        <w:pStyle w:val="NoSpacing"/>
        <w:rPr>
          <w:rStyle w:val="watch-title"/>
          <w:rFonts w:cs="Times New Roman"/>
          <w:kern w:val="36"/>
          <w:sz w:val="22"/>
          <w:szCs w:val="22"/>
          <w:lang w:val="en"/>
        </w:rPr>
      </w:pPr>
    </w:p>
    <w:p w14:paraId="0AA219F0" w14:textId="77777777" w:rsidR="00EC5D47" w:rsidRDefault="00EC5D47" w:rsidP="00597467">
      <w:pPr>
        <w:pStyle w:val="NoSpacing"/>
        <w:rPr>
          <w:rStyle w:val="watch-title"/>
          <w:rFonts w:cs="Times New Roman"/>
          <w:kern w:val="36"/>
          <w:sz w:val="22"/>
          <w:szCs w:val="22"/>
          <w:lang w:val="en"/>
        </w:rPr>
      </w:pPr>
    </w:p>
    <w:p w14:paraId="651D8826" w14:textId="77777777" w:rsidR="00EC5D47" w:rsidRDefault="00EC5D47" w:rsidP="00597467">
      <w:pPr>
        <w:pStyle w:val="NoSpacing"/>
        <w:rPr>
          <w:rStyle w:val="watch-title"/>
          <w:rFonts w:cs="Times New Roman"/>
          <w:kern w:val="36"/>
          <w:sz w:val="22"/>
          <w:szCs w:val="22"/>
          <w:lang w:val="en"/>
        </w:rPr>
      </w:pPr>
    </w:p>
    <w:p w14:paraId="5C3585F0" w14:textId="77777777" w:rsidR="00EC5D47" w:rsidRDefault="00EC5D47" w:rsidP="00597467">
      <w:pPr>
        <w:pStyle w:val="NoSpacing"/>
        <w:rPr>
          <w:rStyle w:val="watch-title"/>
          <w:rFonts w:cs="Times New Roman"/>
          <w:kern w:val="36"/>
          <w:sz w:val="22"/>
          <w:szCs w:val="22"/>
          <w:lang w:val="en"/>
        </w:rPr>
      </w:pPr>
    </w:p>
    <w:p w14:paraId="61AC99B1" w14:textId="77777777" w:rsidR="00EC5D47" w:rsidRDefault="00EC5D47" w:rsidP="00597467">
      <w:pPr>
        <w:pStyle w:val="NoSpacing"/>
        <w:rPr>
          <w:rStyle w:val="watch-title"/>
          <w:rFonts w:cs="Times New Roman"/>
          <w:kern w:val="36"/>
          <w:sz w:val="22"/>
          <w:szCs w:val="22"/>
          <w:lang w:val="en"/>
        </w:rPr>
      </w:pPr>
    </w:p>
    <w:p w14:paraId="18C24D98" w14:textId="77777777" w:rsidR="00EC5D47" w:rsidRDefault="00EC5D47" w:rsidP="00597467">
      <w:pPr>
        <w:pStyle w:val="NoSpacing"/>
        <w:rPr>
          <w:rStyle w:val="watch-title"/>
          <w:rFonts w:cs="Times New Roman"/>
          <w:kern w:val="36"/>
          <w:sz w:val="22"/>
          <w:szCs w:val="22"/>
          <w:lang w:val="en"/>
        </w:rPr>
      </w:pPr>
    </w:p>
    <w:p w14:paraId="11604769" w14:textId="77777777" w:rsidR="00EC5D47" w:rsidRDefault="00EC5D47" w:rsidP="00597467">
      <w:pPr>
        <w:pStyle w:val="NoSpacing"/>
        <w:rPr>
          <w:rStyle w:val="watch-title"/>
          <w:rFonts w:cs="Times New Roman"/>
          <w:kern w:val="36"/>
          <w:sz w:val="22"/>
          <w:szCs w:val="22"/>
          <w:lang w:val="en"/>
        </w:rPr>
      </w:pPr>
    </w:p>
    <w:p w14:paraId="5D4C4A93" w14:textId="77777777" w:rsidR="00EC5D47" w:rsidRDefault="00EC5D47" w:rsidP="00597467">
      <w:pPr>
        <w:pStyle w:val="NoSpacing"/>
        <w:rPr>
          <w:rStyle w:val="watch-title"/>
          <w:rFonts w:cs="Times New Roman"/>
          <w:kern w:val="36"/>
          <w:sz w:val="22"/>
          <w:szCs w:val="22"/>
          <w:lang w:val="en"/>
        </w:rPr>
      </w:pPr>
    </w:p>
    <w:p w14:paraId="6D093AB2" w14:textId="77777777" w:rsidR="00EC5D47" w:rsidRDefault="00EC5D47" w:rsidP="00597467">
      <w:pPr>
        <w:pStyle w:val="NoSpacing"/>
        <w:rPr>
          <w:rStyle w:val="watch-title"/>
          <w:rFonts w:cs="Times New Roman"/>
          <w:kern w:val="36"/>
          <w:sz w:val="22"/>
          <w:szCs w:val="22"/>
          <w:lang w:val="en"/>
        </w:rPr>
      </w:pPr>
    </w:p>
    <w:p w14:paraId="09B25021" w14:textId="77777777" w:rsidR="00EC5D47" w:rsidRDefault="00EC5D47" w:rsidP="00597467">
      <w:pPr>
        <w:pStyle w:val="NoSpacing"/>
        <w:rPr>
          <w:rStyle w:val="watch-title"/>
          <w:rFonts w:cs="Times New Roman"/>
          <w:kern w:val="36"/>
          <w:sz w:val="22"/>
          <w:szCs w:val="22"/>
          <w:lang w:val="en"/>
        </w:rPr>
      </w:pPr>
    </w:p>
    <w:p w14:paraId="01E27EB9" w14:textId="77777777" w:rsidR="00EC5D47" w:rsidRDefault="00EC5D47" w:rsidP="00597467">
      <w:pPr>
        <w:pStyle w:val="NoSpacing"/>
        <w:rPr>
          <w:rStyle w:val="watch-title"/>
          <w:rFonts w:cs="Times New Roman"/>
          <w:kern w:val="36"/>
          <w:sz w:val="22"/>
          <w:szCs w:val="22"/>
          <w:lang w:val="en"/>
        </w:rPr>
      </w:pPr>
    </w:p>
    <w:p w14:paraId="2ECCFD53" w14:textId="77777777" w:rsidR="00EC5D47" w:rsidRDefault="00EC5D47" w:rsidP="00597467">
      <w:pPr>
        <w:pStyle w:val="NoSpacing"/>
        <w:rPr>
          <w:rStyle w:val="watch-title"/>
          <w:rFonts w:cs="Times New Roman"/>
          <w:kern w:val="36"/>
          <w:sz w:val="22"/>
          <w:szCs w:val="22"/>
          <w:lang w:val="en"/>
        </w:rPr>
      </w:pPr>
    </w:p>
    <w:p w14:paraId="0B505ED5" w14:textId="77777777" w:rsidR="00EC5D47" w:rsidRDefault="00EC5D47" w:rsidP="00597467">
      <w:pPr>
        <w:pStyle w:val="NoSpacing"/>
        <w:rPr>
          <w:rStyle w:val="watch-title"/>
          <w:rFonts w:cs="Times New Roman"/>
          <w:kern w:val="36"/>
          <w:sz w:val="22"/>
          <w:szCs w:val="22"/>
          <w:lang w:val="en"/>
        </w:rPr>
      </w:pPr>
    </w:p>
    <w:p w14:paraId="7173ECF4" w14:textId="77777777" w:rsidR="00EC5D47" w:rsidRDefault="00EC5D47" w:rsidP="00597467">
      <w:pPr>
        <w:pStyle w:val="NoSpacing"/>
        <w:rPr>
          <w:rStyle w:val="watch-title"/>
          <w:rFonts w:cs="Times New Roman"/>
          <w:kern w:val="36"/>
          <w:sz w:val="22"/>
          <w:szCs w:val="22"/>
          <w:lang w:val="en"/>
        </w:rPr>
      </w:pPr>
    </w:p>
    <w:p w14:paraId="056A7B9C" w14:textId="07564E32" w:rsidR="00392531" w:rsidRDefault="00392531" w:rsidP="00597467">
      <w:pPr>
        <w:pStyle w:val="NoSpacing"/>
        <w:rPr>
          <w:rStyle w:val="watch-title"/>
          <w:rFonts w:cs="Times New Roman"/>
          <w:kern w:val="36"/>
          <w:sz w:val="22"/>
          <w:szCs w:val="22"/>
          <w:lang w:val="en"/>
        </w:rPr>
      </w:pPr>
      <w:r>
        <w:rPr>
          <w:rStyle w:val="watch-title"/>
          <w:rFonts w:cs="Times New Roman"/>
          <w:kern w:val="36"/>
          <w:sz w:val="22"/>
          <w:szCs w:val="22"/>
          <w:lang w:val="en"/>
        </w:rPr>
        <w:t>Appendix B</w:t>
      </w:r>
    </w:p>
    <w:p w14:paraId="76EAFF51" w14:textId="77777777" w:rsidR="00392531" w:rsidRDefault="00392531" w:rsidP="00597467">
      <w:pPr>
        <w:pStyle w:val="NoSpacing"/>
        <w:rPr>
          <w:rStyle w:val="watch-title"/>
          <w:rFonts w:cs="Times New Roman"/>
          <w:kern w:val="36"/>
          <w:sz w:val="22"/>
          <w:szCs w:val="22"/>
          <w:lang w:val="en"/>
        </w:rPr>
      </w:pPr>
    </w:p>
    <w:p w14:paraId="33085BFB" w14:textId="48F685FF" w:rsidR="00392531" w:rsidRDefault="00392531" w:rsidP="00597467">
      <w:pPr>
        <w:pStyle w:val="NoSpacing"/>
        <w:rPr>
          <w:rFonts w:cs="Times New Roman"/>
          <w:lang w:val="en"/>
        </w:rPr>
      </w:pPr>
      <w:r>
        <w:rPr>
          <w:rFonts w:cs="Times New Roman"/>
          <w:noProof/>
          <w:kern w:val="36"/>
          <w:bdr w:val="none" w:sz="0" w:space="0" w:color="auto" w:frame="1"/>
          <w:lang w:val="en"/>
        </w:rPr>
        <w:lastRenderedPageBreak/>
        <w:drawing>
          <wp:inline distT="0" distB="0" distL="0" distR="0" wp14:anchorId="347F7615" wp14:editId="5F28D760">
            <wp:extent cx="5731510" cy="3844290"/>
            <wp:effectExtent l="0" t="0" r="2540" b="3810"/>
            <wp:docPr id="2" name="Picture 2" descr="A picture containing water sport, swimm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oos_van_Craesbeeck_-The_Temptation_of_St_Anthony.jpg"/>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5731510" cy="3844290"/>
                    </a:xfrm>
                    <a:prstGeom prst="rect">
                      <a:avLst/>
                    </a:prstGeom>
                  </pic:spPr>
                </pic:pic>
              </a:graphicData>
            </a:graphic>
          </wp:inline>
        </w:drawing>
      </w:r>
      <w:r>
        <w:rPr>
          <w:rStyle w:val="watch-title"/>
          <w:rFonts w:cs="Times New Roman"/>
          <w:kern w:val="36"/>
          <w:sz w:val="22"/>
          <w:szCs w:val="22"/>
          <w:lang w:val="en"/>
        </w:rPr>
        <w:t>Jo</w:t>
      </w:r>
      <w:r w:rsidRPr="00657E3D">
        <w:rPr>
          <w:rStyle w:val="watch-title"/>
          <w:rFonts w:cs="Times New Roman"/>
          <w:kern w:val="36"/>
          <w:sz w:val="22"/>
          <w:szCs w:val="22"/>
          <w:lang w:val="en"/>
        </w:rPr>
        <w:t xml:space="preserve">os van Craesbeeck </w:t>
      </w:r>
      <w:r w:rsidRPr="00657E3D">
        <w:rPr>
          <w:rFonts w:cs="Times New Roman"/>
          <w:lang w:val="en"/>
        </w:rPr>
        <w:t>(c. 1605/06 – c. 1660) version of St. Anthony’s temptation</w:t>
      </w:r>
    </w:p>
    <w:p w14:paraId="0FBF905E" w14:textId="3CDB680D" w:rsidR="00392531" w:rsidRDefault="00392531" w:rsidP="00597467">
      <w:pPr>
        <w:pStyle w:val="NoSpacing"/>
        <w:rPr>
          <w:lang w:val="en"/>
        </w:rPr>
      </w:pPr>
    </w:p>
    <w:p w14:paraId="48337CF6" w14:textId="7A4DB2B8" w:rsidR="00392531" w:rsidRDefault="00392531" w:rsidP="00597467">
      <w:pPr>
        <w:pStyle w:val="NoSpacing"/>
        <w:rPr>
          <w:lang w:val="en"/>
        </w:rPr>
      </w:pPr>
    </w:p>
    <w:p w14:paraId="11CE3661" w14:textId="2F08F2B1" w:rsidR="00392531" w:rsidRDefault="00392531" w:rsidP="00597467">
      <w:pPr>
        <w:pStyle w:val="NoSpacing"/>
        <w:rPr>
          <w:lang w:val="en"/>
        </w:rPr>
      </w:pPr>
    </w:p>
    <w:p w14:paraId="055346C6" w14:textId="53C4BB7B" w:rsidR="00392531" w:rsidRDefault="00392531" w:rsidP="00597467">
      <w:pPr>
        <w:pStyle w:val="NoSpacing"/>
        <w:rPr>
          <w:lang w:val="en"/>
        </w:rPr>
      </w:pPr>
      <w:r>
        <w:rPr>
          <w:lang w:val="en"/>
        </w:rPr>
        <w:t>Appendix C</w:t>
      </w:r>
    </w:p>
    <w:p w14:paraId="3D592DEF" w14:textId="2143F1E8" w:rsidR="00392531" w:rsidRDefault="00392531" w:rsidP="00597467">
      <w:pPr>
        <w:pStyle w:val="NoSpacing"/>
        <w:rPr>
          <w:lang w:val="en"/>
        </w:rPr>
      </w:pPr>
    </w:p>
    <w:p w14:paraId="46A42114" w14:textId="25FE405F" w:rsidR="00392531" w:rsidRDefault="00EC5D47" w:rsidP="00597467">
      <w:pPr>
        <w:pStyle w:val="NoSpacing"/>
        <w:rPr>
          <w:lang w:val="en"/>
        </w:rPr>
      </w:pPr>
      <w:r>
        <w:rPr>
          <w:noProof/>
          <w:lang w:val="en"/>
        </w:rPr>
        <w:drawing>
          <wp:inline distT="0" distB="0" distL="0" distR="0" wp14:anchorId="184F67E4" wp14:editId="3CD72DA1">
            <wp:extent cx="3810000" cy="2857500"/>
            <wp:effectExtent l="0" t="0" r="0" b="0"/>
            <wp:docPr id="3" name="Picture 3" descr="A picture containing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e_Temptation_of_St._Anthony.jpg"/>
                    <pic:cNvPicPr/>
                  </pic:nvPicPr>
                  <pic:blipFill>
                    <a:blip r:embed="rId109">
                      <a:extLst>
                        <a:ext uri="{28A0092B-C50C-407E-A947-70E740481C1C}">
                          <a14:useLocalDpi xmlns:a14="http://schemas.microsoft.com/office/drawing/2010/main" val="0"/>
                        </a:ext>
                      </a:extLst>
                    </a:blip>
                    <a:stretch>
                      <a:fillRect/>
                    </a:stretch>
                  </pic:blipFill>
                  <pic:spPr>
                    <a:xfrm>
                      <a:off x="0" y="0"/>
                      <a:ext cx="3810000" cy="2857500"/>
                    </a:xfrm>
                    <a:prstGeom prst="rect">
                      <a:avLst/>
                    </a:prstGeom>
                  </pic:spPr>
                </pic:pic>
              </a:graphicData>
            </a:graphic>
          </wp:inline>
        </w:drawing>
      </w:r>
    </w:p>
    <w:p w14:paraId="25F84FE9" w14:textId="421E577D" w:rsidR="00EC5D47" w:rsidRDefault="00EC5D47" w:rsidP="00597467">
      <w:pPr>
        <w:pStyle w:val="NoSpacing"/>
        <w:rPr>
          <w:lang w:val="en"/>
        </w:rPr>
      </w:pPr>
    </w:p>
    <w:p w14:paraId="210F38F1" w14:textId="6B453500" w:rsidR="00EC5D47" w:rsidRPr="002555A2" w:rsidRDefault="00EC5D47" w:rsidP="00597467">
      <w:pPr>
        <w:pStyle w:val="NoSpacing"/>
        <w:rPr>
          <w:lang w:val="en"/>
        </w:rPr>
      </w:pPr>
      <w:r w:rsidRPr="008F54B1">
        <w:rPr>
          <w:rFonts w:cs="Times New Roman"/>
          <w:lang w:val="en"/>
        </w:rPr>
        <w:t>Dali 1946</w:t>
      </w:r>
      <w:r>
        <w:rPr>
          <w:rFonts w:cs="Times New Roman"/>
          <w:lang w:val="en"/>
        </w:rPr>
        <w:t xml:space="preserve"> – The temptation of St Anthony </w:t>
      </w:r>
    </w:p>
    <w:sectPr w:rsidR="00EC5D47" w:rsidRPr="002555A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Beverly Cole" w:date="2019-10-06T09:16:00Z" w:initials="BC">
    <w:p w14:paraId="4EA3F2B6" w14:textId="02A31F17" w:rsidR="004C2418" w:rsidRDefault="004C2418">
      <w:pPr>
        <w:pStyle w:val="CommentText"/>
      </w:pPr>
      <w:r>
        <w:rPr>
          <w:rStyle w:val="CommentReference"/>
        </w:rPr>
        <w:annotationRef/>
      </w:r>
    </w:p>
  </w:comment>
  <w:comment w:id="2" w:author="Beverly Cole [2]" w:date="2019-09-29T10:30:00Z" w:initials="BC">
    <w:p w14:paraId="2DDB5687" w14:textId="77777777" w:rsidR="004C2418" w:rsidRDefault="004C2418">
      <w:pPr>
        <w:pStyle w:val="CommentText"/>
      </w:pPr>
      <w:r>
        <w:rPr>
          <w:rStyle w:val="CommentReference"/>
        </w:rPr>
        <w:annotationRef/>
      </w:r>
      <w:r>
        <w:t>Proof read thoroughly for minor errors</w:t>
      </w:r>
    </w:p>
  </w:comment>
  <w:comment w:id="3" w:author="Beverly Cole [2]" w:date="2019-09-29T10:32:00Z" w:initials="BC">
    <w:p w14:paraId="529348EA" w14:textId="77777777" w:rsidR="004C2418" w:rsidRDefault="004C2418">
      <w:pPr>
        <w:pStyle w:val="CommentText"/>
      </w:pPr>
      <w:r>
        <w:rPr>
          <w:rStyle w:val="CommentReference"/>
        </w:rPr>
        <w:annotationRef/>
      </w:r>
      <w:r>
        <w:t>Support these quotations more</w:t>
      </w:r>
    </w:p>
  </w:comment>
  <w:comment w:id="4" w:author="Beverly Cole [2]" w:date="2019-09-29T08:55:00Z" w:initials="BC">
    <w:p w14:paraId="33FBC64B" w14:textId="77777777" w:rsidR="004C2418" w:rsidRDefault="004C2418" w:rsidP="00567F95">
      <w:pPr>
        <w:pStyle w:val="CommentText"/>
      </w:pPr>
      <w:r>
        <w:rPr>
          <w:rStyle w:val="CommentReference"/>
        </w:rPr>
        <w:annotationRef/>
      </w:r>
      <w:r>
        <w:t>Any date restrictions? Name some of the data bases you used?</w:t>
      </w:r>
    </w:p>
  </w:comment>
  <w:comment w:id="5" w:author="Beverly Cole [2]" w:date="2019-09-29T10:34:00Z" w:initials="BC">
    <w:p w14:paraId="77612AF8" w14:textId="77777777" w:rsidR="004C2418" w:rsidRDefault="004C2418">
      <w:pPr>
        <w:pStyle w:val="CommentText"/>
      </w:pPr>
      <w:r>
        <w:rPr>
          <w:rStyle w:val="CommentReference"/>
        </w:rPr>
        <w:annotationRef/>
      </w:r>
      <w:r>
        <w:t>Suggest you add a sentence here to say that you appreciate that peer-review journals are the currency of good literature reviews, then go on to the point you make.</w:t>
      </w:r>
    </w:p>
  </w:comment>
  <w:comment w:id="6" w:author="Beverly Cole [2]" w:date="2019-09-29T10:38:00Z" w:initials="BC">
    <w:p w14:paraId="65BA76DC" w14:textId="77777777" w:rsidR="004C2418" w:rsidRDefault="004C2418">
      <w:pPr>
        <w:pStyle w:val="CommentText"/>
      </w:pPr>
      <w:r>
        <w:rPr>
          <w:rStyle w:val="CommentReference"/>
        </w:rPr>
        <w:annotationRef/>
      </w:r>
      <w:r>
        <w:t>Watch your sentence structure.  You make some very good points – make sure that these are portrayed clearly.</w:t>
      </w:r>
    </w:p>
  </w:comment>
  <w:comment w:id="7" w:author="Beverly Cole [2]" w:date="2019-09-29T10:39:00Z" w:initials="BC">
    <w:p w14:paraId="3D6EBF0C" w14:textId="77777777" w:rsidR="004C2418" w:rsidRDefault="004C2418">
      <w:pPr>
        <w:pStyle w:val="CommentText"/>
      </w:pPr>
      <w:r>
        <w:rPr>
          <w:rStyle w:val="CommentReference"/>
        </w:rPr>
        <w:annotationRef/>
      </w:r>
      <w:r>
        <w:t>You make some very good points Fin</w:t>
      </w:r>
    </w:p>
  </w:comment>
  <w:comment w:id="8" w:author="Beverly Cole [2]" w:date="2019-09-29T10:39:00Z" w:initials="BC">
    <w:p w14:paraId="5CA40321" w14:textId="77777777" w:rsidR="004C2418" w:rsidRDefault="004C2418">
      <w:pPr>
        <w:pStyle w:val="CommentText"/>
      </w:pPr>
      <w:r>
        <w:rPr>
          <w:rStyle w:val="CommentReference"/>
        </w:rPr>
        <w:annotationRef/>
      </w:r>
      <w:r>
        <w:t>Good understanding</w:t>
      </w:r>
    </w:p>
  </w:comment>
  <w:comment w:id="9" w:author="Beverly Cole [2]" w:date="2019-09-29T10:40:00Z" w:initials="BC">
    <w:p w14:paraId="1B18E5AD" w14:textId="77777777" w:rsidR="004C2418" w:rsidRDefault="004C2418">
      <w:pPr>
        <w:pStyle w:val="CommentText"/>
      </w:pPr>
      <w:r>
        <w:rPr>
          <w:rStyle w:val="CommentReference"/>
        </w:rPr>
        <w:annotationRef/>
      </w:r>
      <w:r>
        <w:t>Spacing – examiners read a lot of scripts and like white space in documents</w:t>
      </w:r>
    </w:p>
  </w:comment>
  <w:comment w:id="10" w:author="Beverly Cole [2]" w:date="2019-09-29T10:42:00Z" w:initials="BC">
    <w:p w14:paraId="2D82F712" w14:textId="77777777" w:rsidR="004C2418" w:rsidRDefault="004C2418" w:rsidP="00A359A2">
      <w:pPr>
        <w:pStyle w:val="CommentText"/>
      </w:pPr>
      <w:r>
        <w:rPr>
          <w:rStyle w:val="CommentReference"/>
        </w:rPr>
        <w:annotationRef/>
      </w:r>
      <w:r>
        <w:t>Need a page number here</w:t>
      </w:r>
    </w:p>
  </w:comment>
  <w:comment w:id="12" w:author="Beverly Cole" w:date="2019-10-03T20:34:00Z" w:initials="BC">
    <w:p w14:paraId="0F833EB8" w14:textId="795910BA" w:rsidR="004C2418" w:rsidRDefault="004C2418">
      <w:pPr>
        <w:pStyle w:val="CommentText"/>
      </w:pPr>
      <w:r>
        <w:rPr>
          <w:rStyle w:val="CommentReference"/>
        </w:rPr>
        <w:annotationRef/>
      </w:r>
      <w:r>
        <w:t>Citation and referencing format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EA3F2B6" w15:done="1"/>
  <w15:commentEx w15:paraId="2DDB5687" w15:done="1"/>
  <w15:commentEx w15:paraId="529348EA" w15:done="1"/>
  <w15:commentEx w15:paraId="33FBC64B" w15:done="1"/>
  <w15:commentEx w15:paraId="77612AF8" w15:done="1"/>
  <w15:commentEx w15:paraId="65BA76DC" w15:done="1"/>
  <w15:commentEx w15:paraId="3D6EBF0C" w15:done="1"/>
  <w15:commentEx w15:paraId="5CA40321" w15:done="1"/>
  <w15:commentEx w15:paraId="1B18E5AD" w15:done="1"/>
  <w15:commentEx w15:paraId="2D82F712" w15:done="1"/>
  <w15:commentEx w15:paraId="0F833EB8"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EA3F2B6" w16cid:durableId="21442F87"/>
  <w16cid:commentId w16cid:paraId="2DDB5687" w16cid:durableId="2140D8F4"/>
  <w16cid:commentId w16cid:paraId="529348EA" w16cid:durableId="2140D8F5"/>
  <w16cid:commentId w16cid:paraId="33FBC64B" w16cid:durableId="2140D8F1"/>
  <w16cid:commentId w16cid:paraId="77612AF8" w16cid:durableId="2140D8F6"/>
  <w16cid:commentId w16cid:paraId="65BA76DC" w16cid:durableId="2140D8F7"/>
  <w16cid:commentId w16cid:paraId="3D6EBF0C" w16cid:durableId="2140D8F8"/>
  <w16cid:commentId w16cid:paraId="5CA40321" w16cid:durableId="2140D8F9"/>
  <w16cid:commentId w16cid:paraId="1B18E5AD" w16cid:durableId="2140D8FA"/>
  <w16cid:commentId w16cid:paraId="2D82F712" w16cid:durableId="2140D8FC"/>
  <w16cid:commentId w16cid:paraId="0F833EB8" w16cid:durableId="2140D9F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B6A1EB" w14:textId="77777777" w:rsidR="00921BAA" w:rsidRDefault="00921BAA" w:rsidP="000B139A">
      <w:pPr>
        <w:spacing w:after="0" w:line="240" w:lineRule="auto"/>
      </w:pPr>
      <w:r>
        <w:separator/>
      </w:r>
    </w:p>
  </w:endnote>
  <w:endnote w:type="continuationSeparator" w:id="0">
    <w:p w14:paraId="70E4C1AC" w14:textId="77777777" w:rsidR="00921BAA" w:rsidRDefault="00921BAA" w:rsidP="000B13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A0545F" w14:textId="77777777" w:rsidR="00921BAA" w:rsidRDefault="00921BAA" w:rsidP="000B139A">
      <w:pPr>
        <w:spacing w:after="0" w:line="240" w:lineRule="auto"/>
      </w:pPr>
      <w:r>
        <w:separator/>
      </w:r>
    </w:p>
  </w:footnote>
  <w:footnote w:type="continuationSeparator" w:id="0">
    <w:p w14:paraId="32B4478E" w14:textId="77777777" w:rsidR="00921BAA" w:rsidRDefault="00921BAA" w:rsidP="000B13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8C0C0A"/>
    <w:multiLevelType w:val="hybridMultilevel"/>
    <w:tmpl w:val="3942E158"/>
    <w:lvl w:ilvl="0" w:tplc="96C816D6">
      <w:start w:val="1"/>
      <w:numFmt w:val="bullet"/>
      <w:lvlText w:val="•"/>
      <w:lvlJc w:val="left"/>
      <w:pPr>
        <w:tabs>
          <w:tab w:val="num" w:pos="720"/>
        </w:tabs>
        <w:ind w:left="720" w:hanging="360"/>
      </w:pPr>
      <w:rPr>
        <w:rFonts w:ascii="Arial" w:hAnsi="Arial" w:hint="default"/>
      </w:rPr>
    </w:lvl>
    <w:lvl w:ilvl="1" w:tplc="89BA2906" w:tentative="1">
      <w:start w:val="1"/>
      <w:numFmt w:val="bullet"/>
      <w:lvlText w:val="•"/>
      <w:lvlJc w:val="left"/>
      <w:pPr>
        <w:tabs>
          <w:tab w:val="num" w:pos="1440"/>
        </w:tabs>
        <w:ind w:left="1440" w:hanging="360"/>
      </w:pPr>
      <w:rPr>
        <w:rFonts w:ascii="Arial" w:hAnsi="Arial" w:hint="default"/>
      </w:rPr>
    </w:lvl>
    <w:lvl w:ilvl="2" w:tplc="3ECEBF20" w:tentative="1">
      <w:start w:val="1"/>
      <w:numFmt w:val="bullet"/>
      <w:lvlText w:val="•"/>
      <w:lvlJc w:val="left"/>
      <w:pPr>
        <w:tabs>
          <w:tab w:val="num" w:pos="2160"/>
        </w:tabs>
        <w:ind w:left="2160" w:hanging="360"/>
      </w:pPr>
      <w:rPr>
        <w:rFonts w:ascii="Arial" w:hAnsi="Arial" w:hint="default"/>
      </w:rPr>
    </w:lvl>
    <w:lvl w:ilvl="3" w:tplc="D4C64860" w:tentative="1">
      <w:start w:val="1"/>
      <w:numFmt w:val="bullet"/>
      <w:lvlText w:val="•"/>
      <w:lvlJc w:val="left"/>
      <w:pPr>
        <w:tabs>
          <w:tab w:val="num" w:pos="2880"/>
        </w:tabs>
        <w:ind w:left="2880" w:hanging="360"/>
      </w:pPr>
      <w:rPr>
        <w:rFonts w:ascii="Arial" w:hAnsi="Arial" w:hint="default"/>
      </w:rPr>
    </w:lvl>
    <w:lvl w:ilvl="4" w:tplc="FE661D8A" w:tentative="1">
      <w:start w:val="1"/>
      <w:numFmt w:val="bullet"/>
      <w:lvlText w:val="•"/>
      <w:lvlJc w:val="left"/>
      <w:pPr>
        <w:tabs>
          <w:tab w:val="num" w:pos="3600"/>
        </w:tabs>
        <w:ind w:left="3600" w:hanging="360"/>
      </w:pPr>
      <w:rPr>
        <w:rFonts w:ascii="Arial" w:hAnsi="Arial" w:hint="default"/>
      </w:rPr>
    </w:lvl>
    <w:lvl w:ilvl="5" w:tplc="7E7487BA" w:tentative="1">
      <w:start w:val="1"/>
      <w:numFmt w:val="bullet"/>
      <w:lvlText w:val="•"/>
      <w:lvlJc w:val="left"/>
      <w:pPr>
        <w:tabs>
          <w:tab w:val="num" w:pos="4320"/>
        </w:tabs>
        <w:ind w:left="4320" w:hanging="360"/>
      </w:pPr>
      <w:rPr>
        <w:rFonts w:ascii="Arial" w:hAnsi="Arial" w:hint="default"/>
      </w:rPr>
    </w:lvl>
    <w:lvl w:ilvl="6" w:tplc="4D9E37EA" w:tentative="1">
      <w:start w:val="1"/>
      <w:numFmt w:val="bullet"/>
      <w:lvlText w:val="•"/>
      <w:lvlJc w:val="left"/>
      <w:pPr>
        <w:tabs>
          <w:tab w:val="num" w:pos="5040"/>
        </w:tabs>
        <w:ind w:left="5040" w:hanging="360"/>
      </w:pPr>
      <w:rPr>
        <w:rFonts w:ascii="Arial" w:hAnsi="Arial" w:hint="default"/>
      </w:rPr>
    </w:lvl>
    <w:lvl w:ilvl="7" w:tplc="74625552" w:tentative="1">
      <w:start w:val="1"/>
      <w:numFmt w:val="bullet"/>
      <w:lvlText w:val="•"/>
      <w:lvlJc w:val="left"/>
      <w:pPr>
        <w:tabs>
          <w:tab w:val="num" w:pos="5760"/>
        </w:tabs>
        <w:ind w:left="5760" w:hanging="360"/>
      </w:pPr>
      <w:rPr>
        <w:rFonts w:ascii="Arial" w:hAnsi="Arial" w:hint="default"/>
      </w:rPr>
    </w:lvl>
    <w:lvl w:ilvl="8" w:tplc="915E31E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DF19D9"/>
    <w:multiLevelType w:val="hybridMultilevel"/>
    <w:tmpl w:val="A31ABDE0"/>
    <w:lvl w:ilvl="0" w:tplc="CFE4E016">
      <w:start w:val="1"/>
      <w:numFmt w:val="bullet"/>
      <w:lvlText w:val="•"/>
      <w:lvlJc w:val="left"/>
      <w:pPr>
        <w:tabs>
          <w:tab w:val="num" w:pos="720"/>
        </w:tabs>
        <w:ind w:left="720" w:hanging="360"/>
      </w:pPr>
      <w:rPr>
        <w:rFonts w:ascii="Arial" w:hAnsi="Arial" w:hint="default"/>
      </w:rPr>
    </w:lvl>
    <w:lvl w:ilvl="1" w:tplc="3DAE9C84" w:tentative="1">
      <w:start w:val="1"/>
      <w:numFmt w:val="bullet"/>
      <w:lvlText w:val="•"/>
      <w:lvlJc w:val="left"/>
      <w:pPr>
        <w:tabs>
          <w:tab w:val="num" w:pos="1440"/>
        </w:tabs>
        <w:ind w:left="1440" w:hanging="360"/>
      </w:pPr>
      <w:rPr>
        <w:rFonts w:ascii="Arial" w:hAnsi="Arial" w:hint="default"/>
      </w:rPr>
    </w:lvl>
    <w:lvl w:ilvl="2" w:tplc="18FAA198" w:tentative="1">
      <w:start w:val="1"/>
      <w:numFmt w:val="bullet"/>
      <w:lvlText w:val="•"/>
      <w:lvlJc w:val="left"/>
      <w:pPr>
        <w:tabs>
          <w:tab w:val="num" w:pos="2160"/>
        </w:tabs>
        <w:ind w:left="2160" w:hanging="360"/>
      </w:pPr>
      <w:rPr>
        <w:rFonts w:ascii="Arial" w:hAnsi="Arial" w:hint="default"/>
      </w:rPr>
    </w:lvl>
    <w:lvl w:ilvl="3" w:tplc="AF5C0C80" w:tentative="1">
      <w:start w:val="1"/>
      <w:numFmt w:val="bullet"/>
      <w:lvlText w:val="•"/>
      <w:lvlJc w:val="left"/>
      <w:pPr>
        <w:tabs>
          <w:tab w:val="num" w:pos="2880"/>
        </w:tabs>
        <w:ind w:left="2880" w:hanging="360"/>
      </w:pPr>
      <w:rPr>
        <w:rFonts w:ascii="Arial" w:hAnsi="Arial" w:hint="default"/>
      </w:rPr>
    </w:lvl>
    <w:lvl w:ilvl="4" w:tplc="0A6086CC" w:tentative="1">
      <w:start w:val="1"/>
      <w:numFmt w:val="bullet"/>
      <w:lvlText w:val="•"/>
      <w:lvlJc w:val="left"/>
      <w:pPr>
        <w:tabs>
          <w:tab w:val="num" w:pos="3600"/>
        </w:tabs>
        <w:ind w:left="3600" w:hanging="360"/>
      </w:pPr>
      <w:rPr>
        <w:rFonts w:ascii="Arial" w:hAnsi="Arial" w:hint="default"/>
      </w:rPr>
    </w:lvl>
    <w:lvl w:ilvl="5" w:tplc="BFBC0C50" w:tentative="1">
      <w:start w:val="1"/>
      <w:numFmt w:val="bullet"/>
      <w:lvlText w:val="•"/>
      <w:lvlJc w:val="left"/>
      <w:pPr>
        <w:tabs>
          <w:tab w:val="num" w:pos="4320"/>
        </w:tabs>
        <w:ind w:left="4320" w:hanging="360"/>
      </w:pPr>
      <w:rPr>
        <w:rFonts w:ascii="Arial" w:hAnsi="Arial" w:hint="default"/>
      </w:rPr>
    </w:lvl>
    <w:lvl w:ilvl="6" w:tplc="930CC2E8" w:tentative="1">
      <w:start w:val="1"/>
      <w:numFmt w:val="bullet"/>
      <w:lvlText w:val="•"/>
      <w:lvlJc w:val="left"/>
      <w:pPr>
        <w:tabs>
          <w:tab w:val="num" w:pos="5040"/>
        </w:tabs>
        <w:ind w:left="5040" w:hanging="360"/>
      </w:pPr>
      <w:rPr>
        <w:rFonts w:ascii="Arial" w:hAnsi="Arial" w:hint="default"/>
      </w:rPr>
    </w:lvl>
    <w:lvl w:ilvl="7" w:tplc="B9E2B2FC" w:tentative="1">
      <w:start w:val="1"/>
      <w:numFmt w:val="bullet"/>
      <w:lvlText w:val="•"/>
      <w:lvlJc w:val="left"/>
      <w:pPr>
        <w:tabs>
          <w:tab w:val="num" w:pos="5760"/>
        </w:tabs>
        <w:ind w:left="5760" w:hanging="360"/>
      </w:pPr>
      <w:rPr>
        <w:rFonts w:ascii="Arial" w:hAnsi="Arial" w:hint="default"/>
      </w:rPr>
    </w:lvl>
    <w:lvl w:ilvl="8" w:tplc="2286E0C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0D3346D"/>
    <w:multiLevelType w:val="hybridMultilevel"/>
    <w:tmpl w:val="F9409FA8"/>
    <w:lvl w:ilvl="0" w:tplc="4042B4E2">
      <w:start w:val="1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112AB3"/>
    <w:multiLevelType w:val="hybridMultilevel"/>
    <w:tmpl w:val="7E064DF2"/>
    <w:lvl w:ilvl="0" w:tplc="B3207A32">
      <w:start w:val="1"/>
      <w:numFmt w:val="bullet"/>
      <w:lvlText w:val="•"/>
      <w:lvlJc w:val="left"/>
      <w:pPr>
        <w:tabs>
          <w:tab w:val="num" w:pos="720"/>
        </w:tabs>
        <w:ind w:left="720" w:hanging="360"/>
      </w:pPr>
      <w:rPr>
        <w:rFonts w:ascii="Arial" w:hAnsi="Arial" w:hint="default"/>
      </w:rPr>
    </w:lvl>
    <w:lvl w:ilvl="1" w:tplc="73062172" w:tentative="1">
      <w:start w:val="1"/>
      <w:numFmt w:val="bullet"/>
      <w:lvlText w:val="•"/>
      <w:lvlJc w:val="left"/>
      <w:pPr>
        <w:tabs>
          <w:tab w:val="num" w:pos="1440"/>
        </w:tabs>
        <w:ind w:left="1440" w:hanging="360"/>
      </w:pPr>
      <w:rPr>
        <w:rFonts w:ascii="Arial" w:hAnsi="Arial" w:hint="default"/>
      </w:rPr>
    </w:lvl>
    <w:lvl w:ilvl="2" w:tplc="5C5A78B2" w:tentative="1">
      <w:start w:val="1"/>
      <w:numFmt w:val="bullet"/>
      <w:lvlText w:val="•"/>
      <w:lvlJc w:val="left"/>
      <w:pPr>
        <w:tabs>
          <w:tab w:val="num" w:pos="2160"/>
        </w:tabs>
        <w:ind w:left="2160" w:hanging="360"/>
      </w:pPr>
      <w:rPr>
        <w:rFonts w:ascii="Arial" w:hAnsi="Arial" w:hint="default"/>
      </w:rPr>
    </w:lvl>
    <w:lvl w:ilvl="3" w:tplc="ADA8843C" w:tentative="1">
      <w:start w:val="1"/>
      <w:numFmt w:val="bullet"/>
      <w:lvlText w:val="•"/>
      <w:lvlJc w:val="left"/>
      <w:pPr>
        <w:tabs>
          <w:tab w:val="num" w:pos="2880"/>
        </w:tabs>
        <w:ind w:left="2880" w:hanging="360"/>
      </w:pPr>
      <w:rPr>
        <w:rFonts w:ascii="Arial" w:hAnsi="Arial" w:hint="default"/>
      </w:rPr>
    </w:lvl>
    <w:lvl w:ilvl="4" w:tplc="73422A7A" w:tentative="1">
      <w:start w:val="1"/>
      <w:numFmt w:val="bullet"/>
      <w:lvlText w:val="•"/>
      <w:lvlJc w:val="left"/>
      <w:pPr>
        <w:tabs>
          <w:tab w:val="num" w:pos="3600"/>
        </w:tabs>
        <w:ind w:left="3600" w:hanging="360"/>
      </w:pPr>
      <w:rPr>
        <w:rFonts w:ascii="Arial" w:hAnsi="Arial" w:hint="default"/>
      </w:rPr>
    </w:lvl>
    <w:lvl w:ilvl="5" w:tplc="0462752A" w:tentative="1">
      <w:start w:val="1"/>
      <w:numFmt w:val="bullet"/>
      <w:lvlText w:val="•"/>
      <w:lvlJc w:val="left"/>
      <w:pPr>
        <w:tabs>
          <w:tab w:val="num" w:pos="4320"/>
        </w:tabs>
        <w:ind w:left="4320" w:hanging="360"/>
      </w:pPr>
      <w:rPr>
        <w:rFonts w:ascii="Arial" w:hAnsi="Arial" w:hint="default"/>
      </w:rPr>
    </w:lvl>
    <w:lvl w:ilvl="6" w:tplc="5D68B6B8" w:tentative="1">
      <w:start w:val="1"/>
      <w:numFmt w:val="bullet"/>
      <w:lvlText w:val="•"/>
      <w:lvlJc w:val="left"/>
      <w:pPr>
        <w:tabs>
          <w:tab w:val="num" w:pos="5040"/>
        </w:tabs>
        <w:ind w:left="5040" w:hanging="360"/>
      </w:pPr>
      <w:rPr>
        <w:rFonts w:ascii="Arial" w:hAnsi="Arial" w:hint="default"/>
      </w:rPr>
    </w:lvl>
    <w:lvl w:ilvl="7" w:tplc="5F2A3DB8" w:tentative="1">
      <w:start w:val="1"/>
      <w:numFmt w:val="bullet"/>
      <w:lvlText w:val="•"/>
      <w:lvlJc w:val="left"/>
      <w:pPr>
        <w:tabs>
          <w:tab w:val="num" w:pos="5760"/>
        </w:tabs>
        <w:ind w:left="5760" w:hanging="360"/>
      </w:pPr>
      <w:rPr>
        <w:rFonts w:ascii="Arial" w:hAnsi="Arial" w:hint="default"/>
      </w:rPr>
    </w:lvl>
    <w:lvl w:ilvl="8" w:tplc="3B54681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C6E6FBB"/>
    <w:multiLevelType w:val="multilevel"/>
    <w:tmpl w:val="72966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A02055"/>
    <w:multiLevelType w:val="hybridMultilevel"/>
    <w:tmpl w:val="1E108F6E"/>
    <w:lvl w:ilvl="0" w:tplc="F37EE53E">
      <w:start w:val="1"/>
      <w:numFmt w:val="bullet"/>
      <w:lvlText w:val="•"/>
      <w:lvlJc w:val="left"/>
      <w:pPr>
        <w:tabs>
          <w:tab w:val="num" w:pos="720"/>
        </w:tabs>
        <w:ind w:left="720" w:hanging="360"/>
      </w:pPr>
      <w:rPr>
        <w:rFonts w:ascii="Arial" w:hAnsi="Arial" w:hint="default"/>
      </w:rPr>
    </w:lvl>
    <w:lvl w:ilvl="1" w:tplc="1722D486" w:tentative="1">
      <w:start w:val="1"/>
      <w:numFmt w:val="bullet"/>
      <w:lvlText w:val="•"/>
      <w:lvlJc w:val="left"/>
      <w:pPr>
        <w:tabs>
          <w:tab w:val="num" w:pos="1440"/>
        </w:tabs>
        <w:ind w:left="1440" w:hanging="360"/>
      </w:pPr>
      <w:rPr>
        <w:rFonts w:ascii="Arial" w:hAnsi="Arial" w:hint="default"/>
      </w:rPr>
    </w:lvl>
    <w:lvl w:ilvl="2" w:tplc="B1849632" w:tentative="1">
      <w:start w:val="1"/>
      <w:numFmt w:val="bullet"/>
      <w:lvlText w:val="•"/>
      <w:lvlJc w:val="left"/>
      <w:pPr>
        <w:tabs>
          <w:tab w:val="num" w:pos="2160"/>
        </w:tabs>
        <w:ind w:left="2160" w:hanging="360"/>
      </w:pPr>
      <w:rPr>
        <w:rFonts w:ascii="Arial" w:hAnsi="Arial" w:hint="default"/>
      </w:rPr>
    </w:lvl>
    <w:lvl w:ilvl="3" w:tplc="9F18F4E8" w:tentative="1">
      <w:start w:val="1"/>
      <w:numFmt w:val="bullet"/>
      <w:lvlText w:val="•"/>
      <w:lvlJc w:val="left"/>
      <w:pPr>
        <w:tabs>
          <w:tab w:val="num" w:pos="2880"/>
        </w:tabs>
        <w:ind w:left="2880" w:hanging="360"/>
      </w:pPr>
      <w:rPr>
        <w:rFonts w:ascii="Arial" w:hAnsi="Arial" w:hint="default"/>
      </w:rPr>
    </w:lvl>
    <w:lvl w:ilvl="4" w:tplc="1C8201EC" w:tentative="1">
      <w:start w:val="1"/>
      <w:numFmt w:val="bullet"/>
      <w:lvlText w:val="•"/>
      <w:lvlJc w:val="left"/>
      <w:pPr>
        <w:tabs>
          <w:tab w:val="num" w:pos="3600"/>
        </w:tabs>
        <w:ind w:left="3600" w:hanging="360"/>
      </w:pPr>
      <w:rPr>
        <w:rFonts w:ascii="Arial" w:hAnsi="Arial" w:hint="default"/>
      </w:rPr>
    </w:lvl>
    <w:lvl w:ilvl="5" w:tplc="131EB172" w:tentative="1">
      <w:start w:val="1"/>
      <w:numFmt w:val="bullet"/>
      <w:lvlText w:val="•"/>
      <w:lvlJc w:val="left"/>
      <w:pPr>
        <w:tabs>
          <w:tab w:val="num" w:pos="4320"/>
        </w:tabs>
        <w:ind w:left="4320" w:hanging="360"/>
      </w:pPr>
      <w:rPr>
        <w:rFonts w:ascii="Arial" w:hAnsi="Arial" w:hint="default"/>
      </w:rPr>
    </w:lvl>
    <w:lvl w:ilvl="6" w:tplc="EBF83F90" w:tentative="1">
      <w:start w:val="1"/>
      <w:numFmt w:val="bullet"/>
      <w:lvlText w:val="•"/>
      <w:lvlJc w:val="left"/>
      <w:pPr>
        <w:tabs>
          <w:tab w:val="num" w:pos="5040"/>
        </w:tabs>
        <w:ind w:left="5040" w:hanging="360"/>
      </w:pPr>
      <w:rPr>
        <w:rFonts w:ascii="Arial" w:hAnsi="Arial" w:hint="default"/>
      </w:rPr>
    </w:lvl>
    <w:lvl w:ilvl="7" w:tplc="C6C4EA06" w:tentative="1">
      <w:start w:val="1"/>
      <w:numFmt w:val="bullet"/>
      <w:lvlText w:val="•"/>
      <w:lvlJc w:val="left"/>
      <w:pPr>
        <w:tabs>
          <w:tab w:val="num" w:pos="5760"/>
        </w:tabs>
        <w:ind w:left="5760" w:hanging="360"/>
      </w:pPr>
      <w:rPr>
        <w:rFonts w:ascii="Arial" w:hAnsi="Arial" w:hint="default"/>
      </w:rPr>
    </w:lvl>
    <w:lvl w:ilvl="8" w:tplc="8D4E874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F225768"/>
    <w:multiLevelType w:val="hybridMultilevel"/>
    <w:tmpl w:val="86D288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F25A74"/>
    <w:multiLevelType w:val="hybridMultilevel"/>
    <w:tmpl w:val="86D288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E16CCA"/>
    <w:multiLevelType w:val="multilevel"/>
    <w:tmpl w:val="7BFCD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C40AEA"/>
    <w:multiLevelType w:val="hybridMultilevel"/>
    <w:tmpl w:val="BCF800C0"/>
    <w:lvl w:ilvl="0" w:tplc="FDCC1A72">
      <w:start w:val="1"/>
      <w:numFmt w:val="bullet"/>
      <w:lvlText w:val="•"/>
      <w:lvlJc w:val="left"/>
      <w:pPr>
        <w:tabs>
          <w:tab w:val="num" w:pos="720"/>
        </w:tabs>
        <w:ind w:left="720" w:hanging="360"/>
      </w:pPr>
      <w:rPr>
        <w:rFonts w:ascii="Arial" w:hAnsi="Arial" w:hint="default"/>
      </w:rPr>
    </w:lvl>
    <w:lvl w:ilvl="1" w:tplc="D8302588" w:tentative="1">
      <w:start w:val="1"/>
      <w:numFmt w:val="bullet"/>
      <w:lvlText w:val="•"/>
      <w:lvlJc w:val="left"/>
      <w:pPr>
        <w:tabs>
          <w:tab w:val="num" w:pos="1440"/>
        </w:tabs>
        <w:ind w:left="1440" w:hanging="360"/>
      </w:pPr>
      <w:rPr>
        <w:rFonts w:ascii="Arial" w:hAnsi="Arial" w:hint="default"/>
      </w:rPr>
    </w:lvl>
    <w:lvl w:ilvl="2" w:tplc="547A42AA" w:tentative="1">
      <w:start w:val="1"/>
      <w:numFmt w:val="bullet"/>
      <w:lvlText w:val="•"/>
      <w:lvlJc w:val="left"/>
      <w:pPr>
        <w:tabs>
          <w:tab w:val="num" w:pos="2160"/>
        </w:tabs>
        <w:ind w:left="2160" w:hanging="360"/>
      </w:pPr>
      <w:rPr>
        <w:rFonts w:ascii="Arial" w:hAnsi="Arial" w:hint="default"/>
      </w:rPr>
    </w:lvl>
    <w:lvl w:ilvl="3" w:tplc="D70ED2A4" w:tentative="1">
      <w:start w:val="1"/>
      <w:numFmt w:val="bullet"/>
      <w:lvlText w:val="•"/>
      <w:lvlJc w:val="left"/>
      <w:pPr>
        <w:tabs>
          <w:tab w:val="num" w:pos="2880"/>
        </w:tabs>
        <w:ind w:left="2880" w:hanging="360"/>
      </w:pPr>
      <w:rPr>
        <w:rFonts w:ascii="Arial" w:hAnsi="Arial" w:hint="default"/>
      </w:rPr>
    </w:lvl>
    <w:lvl w:ilvl="4" w:tplc="6A628C86" w:tentative="1">
      <w:start w:val="1"/>
      <w:numFmt w:val="bullet"/>
      <w:lvlText w:val="•"/>
      <w:lvlJc w:val="left"/>
      <w:pPr>
        <w:tabs>
          <w:tab w:val="num" w:pos="3600"/>
        </w:tabs>
        <w:ind w:left="3600" w:hanging="360"/>
      </w:pPr>
      <w:rPr>
        <w:rFonts w:ascii="Arial" w:hAnsi="Arial" w:hint="default"/>
      </w:rPr>
    </w:lvl>
    <w:lvl w:ilvl="5" w:tplc="81F4F5E4" w:tentative="1">
      <w:start w:val="1"/>
      <w:numFmt w:val="bullet"/>
      <w:lvlText w:val="•"/>
      <w:lvlJc w:val="left"/>
      <w:pPr>
        <w:tabs>
          <w:tab w:val="num" w:pos="4320"/>
        </w:tabs>
        <w:ind w:left="4320" w:hanging="360"/>
      </w:pPr>
      <w:rPr>
        <w:rFonts w:ascii="Arial" w:hAnsi="Arial" w:hint="default"/>
      </w:rPr>
    </w:lvl>
    <w:lvl w:ilvl="6" w:tplc="E076CF1A" w:tentative="1">
      <w:start w:val="1"/>
      <w:numFmt w:val="bullet"/>
      <w:lvlText w:val="•"/>
      <w:lvlJc w:val="left"/>
      <w:pPr>
        <w:tabs>
          <w:tab w:val="num" w:pos="5040"/>
        </w:tabs>
        <w:ind w:left="5040" w:hanging="360"/>
      </w:pPr>
      <w:rPr>
        <w:rFonts w:ascii="Arial" w:hAnsi="Arial" w:hint="default"/>
      </w:rPr>
    </w:lvl>
    <w:lvl w:ilvl="7" w:tplc="B12A46EA" w:tentative="1">
      <w:start w:val="1"/>
      <w:numFmt w:val="bullet"/>
      <w:lvlText w:val="•"/>
      <w:lvlJc w:val="left"/>
      <w:pPr>
        <w:tabs>
          <w:tab w:val="num" w:pos="5760"/>
        </w:tabs>
        <w:ind w:left="5760" w:hanging="360"/>
      </w:pPr>
      <w:rPr>
        <w:rFonts w:ascii="Arial" w:hAnsi="Arial" w:hint="default"/>
      </w:rPr>
    </w:lvl>
    <w:lvl w:ilvl="8" w:tplc="E7E4ACB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0C31B83"/>
    <w:multiLevelType w:val="hybridMultilevel"/>
    <w:tmpl w:val="86D288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324A13"/>
    <w:multiLevelType w:val="hybridMultilevel"/>
    <w:tmpl w:val="1526B3E4"/>
    <w:lvl w:ilvl="0" w:tplc="AC0CC3D4">
      <w:start w:val="1"/>
      <w:numFmt w:val="bullet"/>
      <w:lvlText w:val="•"/>
      <w:lvlJc w:val="left"/>
      <w:pPr>
        <w:tabs>
          <w:tab w:val="num" w:pos="720"/>
        </w:tabs>
        <w:ind w:left="720" w:hanging="360"/>
      </w:pPr>
      <w:rPr>
        <w:rFonts w:ascii="Arial" w:hAnsi="Arial" w:hint="default"/>
      </w:rPr>
    </w:lvl>
    <w:lvl w:ilvl="1" w:tplc="1CDA4C24" w:tentative="1">
      <w:start w:val="1"/>
      <w:numFmt w:val="bullet"/>
      <w:lvlText w:val="•"/>
      <w:lvlJc w:val="left"/>
      <w:pPr>
        <w:tabs>
          <w:tab w:val="num" w:pos="1440"/>
        </w:tabs>
        <w:ind w:left="1440" w:hanging="360"/>
      </w:pPr>
      <w:rPr>
        <w:rFonts w:ascii="Arial" w:hAnsi="Arial" w:hint="default"/>
      </w:rPr>
    </w:lvl>
    <w:lvl w:ilvl="2" w:tplc="8048BE8C" w:tentative="1">
      <w:start w:val="1"/>
      <w:numFmt w:val="bullet"/>
      <w:lvlText w:val="•"/>
      <w:lvlJc w:val="left"/>
      <w:pPr>
        <w:tabs>
          <w:tab w:val="num" w:pos="2160"/>
        </w:tabs>
        <w:ind w:left="2160" w:hanging="360"/>
      </w:pPr>
      <w:rPr>
        <w:rFonts w:ascii="Arial" w:hAnsi="Arial" w:hint="default"/>
      </w:rPr>
    </w:lvl>
    <w:lvl w:ilvl="3" w:tplc="A61296BC" w:tentative="1">
      <w:start w:val="1"/>
      <w:numFmt w:val="bullet"/>
      <w:lvlText w:val="•"/>
      <w:lvlJc w:val="left"/>
      <w:pPr>
        <w:tabs>
          <w:tab w:val="num" w:pos="2880"/>
        </w:tabs>
        <w:ind w:left="2880" w:hanging="360"/>
      </w:pPr>
      <w:rPr>
        <w:rFonts w:ascii="Arial" w:hAnsi="Arial" w:hint="default"/>
      </w:rPr>
    </w:lvl>
    <w:lvl w:ilvl="4" w:tplc="513A80D8" w:tentative="1">
      <w:start w:val="1"/>
      <w:numFmt w:val="bullet"/>
      <w:lvlText w:val="•"/>
      <w:lvlJc w:val="left"/>
      <w:pPr>
        <w:tabs>
          <w:tab w:val="num" w:pos="3600"/>
        </w:tabs>
        <w:ind w:left="3600" w:hanging="360"/>
      </w:pPr>
      <w:rPr>
        <w:rFonts w:ascii="Arial" w:hAnsi="Arial" w:hint="default"/>
      </w:rPr>
    </w:lvl>
    <w:lvl w:ilvl="5" w:tplc="4716ABDA" w:tentative="1">
      <w:start w:val="1"/>
      <w:numFmt w:val="bullet"/>
      <w:lvlText w:val="•"/>
      <w:lvlJc w:val="left"/>
      <w:pPr>
        <w:tabs>
          <w:tab w:val="num" w:pos="4320"/>
        </w:tabs>
        <w:ind w:left="4320" w:hanging="360"/>
      </w:pPr>
      <w:rPr>
        <w:rFonts w:ascii="Arial" w:hAnsi="Arial" w:hint="default"/>
      </w:rPr>
    </w:lvl>
    <w:lvl w:ilvl="6" w:tplc="3F3E7E72" w:tentative="1">
      <w:start w:val="1"/>
      <w:numFmt w:val="bullet"/>
      <w:lvlText w:val="•"/>
      <w:lvlJc w:val="left"/>
      <w:pPr>
        <w:tabs>
          <w:tab w:val="num" w:pos="5040"/>
        </w:tabs>
        <w:ind w:left="5040" w:hanging="360"/>
      </w:pPr>
      <w:rPr>
        <w:rFonts w:ascii="Arial" w:hAnsi="Arial" w:hint="default"/>
      </w:rPr>
    </w:lvl>
    <w:lvl w:ilvl="7" w:tplc="6150BB06" w:tentative="1">
      <w:start w:val="1"/>
      <w:numFmt w:val="bullet"/>
      <w:lvlText w:val="•"/>
      <w:lvlJc w:val="left"/>
      <w:pPr>
        <w:tabs>
          <w:tab w:val="num" w:pos="5760"/>
        </w:tabs>
        <w:ind w:left="5760" w:hanging="360"/>
      </w:pPr>
      <w:rPr>
        <w:rFonts w:ascii="Arial" w:hAnsi="Arial" w:hint="default"/>
      </w:rPr>
    </w:lvl>
    <w:lvl w:ilvl="8" w:tplc="43DE265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7476836"/>
    <w:multiLevelType w:val="multilevel"/>
    <w:tmpl w:val="4BD82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8F4269B"/>
    <w:multiLevelType w:val="hybridMultilevel"/>
    <w:tmpl w:val="86D288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E3529CD"/>
    <w:multiLevelType w:val="hybridMultilevel"/>
    <w:tmpl w:val="C7E40B88"/>
    <w:lvl w:ilvl="0" w:tplc="AD64428A">
      <w:start w:val="1"/>
      <w:numFmt w:val="bullet"/>
      <w:lvlText w:val="•"/>
      <w:lvlJc w:val="left"/>
      <w:pPr>
        <w:tabs>
          <w:tab w:val="num" w:pos="720"/>
        </w:tabs>
        <w:ind w:left="720" w:hanging="360"/>
      </w:pPr>
      <w:rPr>
        <w:rFonts w:ascii="Arial" w:hAnsi="Arial" w:hint="default"/>
      </w:rPr>
    </w:lvl>
    <w:lvl w:ilvl="1" w:tplc="129E9E7A" w:tentative="1">
      <w:start w:val="1"/>
      <w:numFmt w:val="bullet"/>
      <w:lvlText w:val="•"/>
      <w:lvlJc w:val="left"/>
      <w:pPr>
        <w:tabs>
          <w:tab w:val="num" w:pos="1440"/>
        </w:tabs>
        <w:ind w:left="1440" w:hanging="360"/>
      </w:pPr>
      <w:rPr>
        <w:rFonts w:ascii="Arial" w:hAnsi="Arial" w:hint="default"/>
      </w:rPr>
    </w:lvl>
    <w:lvl w:ilvl="2" w:tplc="4170B8FE" w:tentative="1">
      <w:start w:val="1"/>
      <w:numFmt w:val="bullet"/>
      <w:lvlText w:val="•"/>
      <w:lvlJc w:val="left"/>
      <w:pPr>
        <w:tabs>
          <w:tab w:val="num" w:pos="2160"/>
        </w:tabs>
        <w:ind w:left="2160" w:hanging="360"/>
      </w:pPr>
      <w:rPr>
        <w:rFonts w:ascii="Arial" w:hAnsi="Arial" w:hint="default"/>
      </w:rPr>
    </w:lvl>
    <w:lvl w:ilvl="3" w:tplc="91E0CA52" w:tentative="1">
      <w:start w:val="1"/>
      <w:numFmt w:val="bullet"/>
      <w:lvlText w:val="•"/>
      <w:lvlJc w:val="left"/>
      <w:pPr>
        <w:tabs>
          <w:tab w:val="num" w:pos="2880"/>
        </w:tabs>
        <w:ind w:left="2880" w:hanging="360"/>
      </w:pPr>
      <w:rPr>
        <w:rFonts w:ascii="Arial" w:hAnsi="Arial" w:hint="default"/>
      </w:rPr>
    </w:lvl>
    <w:lvl w:ilvl="4" w:tplc="5A18E456" w:tentative="1">
      <w:start w:val="1"/>
      <w:numFmt w:val="bullet"/>
      <w:lvlText w:val="•"/>
      <w:lvlJc w:val="left"/>
      <w:pPr>
        <w:tabs>
          <w:tab w:val="num" w:pos="3600"/>
        </w:tabs>
        <w:ind w:left="3600" w:hanging="360"/>
      </w:pPr>
      <w:rPr>
        <w:rFonts w:ascii="Arial" w:hAnsi="Arial" w:hint="default"/>
      </w:rPr>
    </w:lvl>
    <w:lvl w:ilvl="5" w:tplc="3702AC08" w:tentative="1">
      <w:start w:val="1"/>
      <w:numFmt w:val="bullet"/>
      <w:lvlText w:val="•"/>
      <w:lvlJc w:val="left"/>
      <w:pPr>
        <w:tabs>
          <w:tab w:val="num" w:pos="4320"/>
        </w:tabs>
        <w:ind w:left="4320" w:hanging="360"/>
      </w:pPr>
      <w:rPr>
        <w:rFonts w:ascii="Arial" w:hAnsi="Arial" w:hint="default"/>
      </w:rPr>
    </w:lvl>
    <w:lvl w:ilvl="6" w:tplc="64A6C6DC" w:tentative="1">
      <w:start w:val="1"/>
      <w:numFmt w:val="bullet"/>
      <w:lvlText w:val="•"/>
      <w:lvlJc w:val="left"/>
      <w:pPr>
        <w:tabs>
          <w:tab w:val="num" w:pos="5040"/>
        </w:tabs>
        <w:ind w:left="5040" w:hanging="360"/>
      </w:pPr>
      <w:rPr>
        <w:rFonts w:ascii="Arial" w:hAnsi="Arial" w:hint="default"/>
      </w:rPr>
    </w:lvl>
    <w:lvl w:ilvl="7" w:tplc="5CF8F080" w:tentative="1">
      <w:start w:val="1"/>
      <w:numFmt w:val="bullet"/>
      <w:lvlText w:val="•"/>
      <w:lvlJc w:val="left"/>
      <w:pPr>
        <w:tabs>
          <w:tab w:val="num" w:pos="5760"/>
        </w:tabs>
        <w:ind w:left="5760" w:hanging="360"/>
      </w:pPr>
      <w:rPr>
        <w:rFonts w:ascii="Arial" w:hAnsi="Arial" w:hint="default"/>
      </w:rPr>
    </w:lvl>
    <w:lvl w:ilvl="8" w:tplc="DF2A097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A641A6C"/>
    <w:multiLevelType w:val="multilevel"/>
    <w:tmpl w:val="A82E5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11"/>
  </w:num>
  <w:num w:numId="3">
    <w:abstractNumId w:val="5"/>
  </w:num>
  <w:num w:numId="4">
    <w:abstractNumId w:val="15"/>
  </w:num>
  <w:num w:numId="5">
    <w:abstractNumId w:val="9"/>
  </w:num>
  <w:num w:numId="6">
    <w:abstractNumId w:val="0"/>
  </w:num>
  <w:num w:numId="7">
    <w:abstractNumId w:val="2"/>
  </w:num>
  <w:num w:numId="8">
    <w:abstractNumId w:val="12"/>
  </w:num>
  <w:num w:numId="9">
    <w:abstractNumId w:val="1"/>
  </w:num>
  <w:num w:numId="10">
    <w:abstractNumId w:val="6"/>
  </w:num>
  <w:num w:numId="11">
    <w:abstractNumId w:val="13"/>
  </w:num>
  <w:num w:numId="12">
    <w:abstractNumId w:val="10"/>
  </w:num>
  <w:num w:numId="13">
    <w:abstractNumId w:val="7"/>
  </w:num>
  <w:num w:numId="14">
    <w:abstractNumId w:val="8"/>
  </w:num>
  <w:num w:numId="15">
    <w:abstractNumId w:val="4"/>
  </w:num>
  <w:num w:numId="16">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Beverly Cole">
    <w15:presenceInfo w15:providerId="Windows Live" w15:userId="7aa5de7218906142"/>
  </w15:person>
  <w15:person w15:author="Beverly Cole [2]">
    <w15:presenceInfo w15:providerId="AD" w15:userId="S-1-5-21-809251214-2178901256-4152538893-2537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58A1"/>
    <w:rsid w:val="00000016"/>
    <w:rsid w:val="000008D4"/>
    <w:rsid w:val="0000094A"/>
    <w:rsid w:val="000015A1"/>
    <w:rsid w:val="000016B5"/>
    <w:rsid w:val="00002895"/>
    <w:rsid w:val="000045EC"/>
    <w:rsid w:val="000078B2"/>
    <w:rsid w:val="00007EE7"/>
    <w:rsid w:val="00010863"/>
    <w:rsid w:val="000124DB"/>
    <w:rsid w:val="00015555"/>
    <w:rsid w:val="00015A14"/>
    <w:rsid w:val="00016711"/>
    <w:rsid w:val="00021623"/>
    <w:rsid w:val="00021E8E"/>
    <w:rsid w:val="00022516"/>
    <w:rsid w:val="0002615D"/>
    <w:rsid w:val="000261DC"/>
    <w:rsid w:val="00026794"/>
    <w:rsid w:val="00027D6E"/>
    <w:rsid w:val="00031422"/>
    <w:rsid w:val="00031F96"/>
    <w:rsid w:val="00033346"/>
    <w:rsid w:val="0003534B"/>
    <w:rsid w:val="000356EB"/>
    <w:rsid w:val="00035A4B"/>
    <w:rsid w:val="00036916"/>
    <w:rsid w:val="000370F8"/>
    <w:rsid w:val="000371E1"/>
    <w:rsid w:val="00041671"/>
    <w:rsid w:val="000420F0"/>
    <w:rsid w:val="00042B4F"/>
    <w:rsid w:val="00043E28"/>
    <w:rsid w:val="00045478"/>
    <w:rsid w:val="00047014"/>
    <w:rsid w:val="00047EC6"/>
    <w:rsid w:val="00047FB1"/>
    <w:rsid w:val="00050C2D"/>
    <w:rsid w:val="000521B0"/>
    <w:rsid w:val="00054C22"/>
    <w:rsid w:val="00055119"/>
    <w:rsid w:val="000563FD"/>
    <w:rsid w:val="00057B26"/>
    <w:rsid w:val="00060775"/>
    <w:rsid w:val="000624F7"/>
    <w:rsid w:val="0006323B"/>
    <w:rsid w:val="00065B51"/>
    <w:rsid w:val="00066509"/>
    <w:rsid w:val="00066C18"/>
    <w:rsid w:val="000711CC"/>
    <w:rsid w:val="0007325C"/>
    <w:rsid w:val="00073B48"/>
    <w:rsid w:val="000740D9"/>
    <w:rsid w:val="00075BA0"/>
    <w:rsid w:val="0008331A"/>
    <w:rsid w:val="00090198"/>
    <w:rsid w:val="00091384"/>
    <w:rsid w:val="000927F8"/>
    <w:rsid w:val="000947EB"/>
    <w:rsid w:val="00094E01"/>
    <w:rsid w:val="000951EA"/>
    <w:rsid w:val="00096323"/>
    <w:rsid w:val="00096DEA"/>
    <w:rsid w:val="00097FAA"/>
    <w:rsid w:val="000A25FE"/>
    <w:rsid w:val="000A2BB4"/>
    <w:rsid w:val="000A4AA7"/>
    <w:rsid w:val="000A5180"/>
    <w:rsid w:val="000A6C61"/>
    <w:rsid w:val="000A6FF4"/>
    <w:rsid w:val="000A7AAC"/>
    <w:rsid w:val="000A7FDB"/>
    <w:rsid w:val="000B139A"/>
    <w:rsid w:val="000B6088"/>
    <w:rsid w:val="000B6D1F"/>
    <w:rsid w:val="000B73DA"/>
    <w:rsid w:val="000C3629"/>
    <w:rsid w:val="000C37A3"/>
    <w:rsid w:val="000C4AC6"/>
    <w:rsid w:val="000C50E5"/>
    <w:rsid w:val="000C57B1"/>
    <w:rsid w:val="000C599D"/>
    <w:rsid w:val="000C6044"/>
    <w:rsid w:val="000C6156"/>
    <w:rsid w:val="000C67CB"/>
    <w:rsid w:val="000C6F65"/>
    <w:rsid w:val="000C73E3"/>
    <w:rsid w:val="000D2726"/>
    <w:rsid w:val="000D2E0C"/>
    <w:rsid w:val="000D43F4"/>
    <w:rsid w:val="000E0ECE"/>
    <w:rsid w:val="000E0F29"/>
    <w:rsid w:val="000E1997"/>
    <w:rsid w:val="000E1E9F"/>
    <w:rsid w:val="000E200C"/>
    <w:rsid w:val="000E32A1"/>
    <w:rsid w:val="000E3944"/>
    <w:rsid w:val="000E3B7A"/>
    <w:rsid w:val="000E56DE"/>
    <w:rsid w:val="000E63A2"/>
    <w:rsid w:val="000E77E3"/>
    <w:rsid w:val="000F095C"/>
    <w:rsid w:val="000F1C49"/>
    <w:rsid w:val="000F5776"/>
    <w:rsid w:val="000F5E25"/>
    <w:rsid w:val="0010064D"/>
    <w:rsid w:val="00100B8F"/>
    <w:rsid w:val="001011CE"/>
    <w:rsid w:val="00103899"/>
    <w:rsid w:val="00104DBC"/>
    <w:rsid w:val="00106932"/>
    <w:rsid w:val="00106D93"/>
    <w:rsid w:val="00107607"/>
    <w:rsid w:val="001112A7"/>
    <w:rsid w:val="00111D8E"/>
    <w:rsid w:val="0011283F"/>
    <w:rsid w:val="00112B0C"/>
    <w:rsid w:val="00112E9A"/>
    <w:rsid w:val="0011302F"/>
    <w:rsid w:val="001136FB"/>
    <w:rsid w:val="00114A54"/>
    <w:rsid w:val="00114AF4"/>
    <w:rsid w:val="00115A6A"/>
    <w:rsid w:val="00117613"/>
    <w:rsid w:val="0011790C"/>
    <w:rsid w:val="00117CA4"/>
    <w:rsid w:val="001302D9"/>
    <w:rsid w:val="00132A47"/>
    <w:rsid w:val="00132BA4"/>
    <w:rsid w:val="00135FCD"/>
    <w:rsid w:val="00137655"/>
    <w:rsid w:val="00141722"/>
    <w:rsid w:val="00141D70"/>
    <w:rsid w:val="00142062"/>
    <w:rsid w:val="001431B9"/>
    <w:rsid w:val="0014475F"/>
    <w:rsid w:val="001474A3"/>
    <w:rsid w:val="00147E8A"/>
    <w:rsid w:val="001511E5"/>
    <w:rsid w:val="00151771"/>
    <w:rsid w:val="00152AEA"/>
    <w:rsid w:val="00152C31"/>
    <w:rsid w:val="001530AB"/>
    <w:rsid w:val="0015476A"/>
    <w:rsid w:val="0015631B"/>
    <w:rsid w:val="001567C2"/>
    <w:rsid w:val="00156D4F"/>
    <w:rsid w:val="00161C5D"/>
    <w:rsid w:val="0016391D"/>
    <w:rsid w:val="00166173"/>
    <w:rsid w:val="00166F6A"/>
    <w:rsid w:val="001703C1"/>
    <w:rsid w:val="00170603"/>
    <w:rsid w:val="001708C8"/>
    <w:rsid w:val="00170B2B"/>
    <w:rsid w:val="00171BA7"/>
    <w:rsid w:val="001722B5"/>
    <w:rsid w:val="00174F60"/>
    <w:rsid w:val="00176203"/>
    <w:rsid w:val="00181776"/>
    <w:rsid w:val="001834BF"/>
    <w:rsid w:val="001838E2"/>
    <w:rsid w:val="0018405F"/>
    <w:rsid w:val="00190EF4"/>
    <w:rsid w:val="00191A17"/>
    <w:rsid w:val="00192593"/>
    <w:rsid w:val="001925C5"/>
    <w:rsid w:val="0019348B"/>
    <w:rsid w:val="00193F30"/>
    <w:rsid w:val="00194B64"/>
    <w:rsid w:val="00194ED2"/>
    <w:rsid w:val="001954A9"/>
    <w:rsid w:val="001954F3"/>
    <w:rsid w:val="00196A64"/>
    <w:rsid w:val="001971C4"/>
    <w:rsid w:val="001A6C6F"/>
    <w:rsid w:val="001A77A5"/>
    <w:rsid w:val="001A7E0D"/>
    <w:rsid w:val="001B1005"/>
    <w:rsid w:val="001B2ABE"/>
    <w:rsid w:val="001B4391"/>
    <w:rsid w:val="001B4401"/>
    <w:rsid w:val="001B505A"/>
    <w:rsid w:val="001B6434"/>
    <w:rsid w:val="001C43BD"/>
    <w:rsid w:val="001C4CBF"/>
    <w:rsid w:val="001C4EEC"/>
    <w:rsid w:val="001C555D"/>
    <w:rsid w:val="001C7599"/>
    <w:rsid w:val="001D09AD"/>
    <w:rsid w:val="001D2513"/>
    <w:rsid w:val="001D4D14"/>
    <w:rsid w:val="001D7EC8"/>
    <w:rsid w:val="001E13C6"/>
    <w:rsid w:val="001E20CD"/>
    <w:rsid w:val="001E2607"/>
    <w:rsid w:val="001E4374"/>
    <w:rsid w:val="001F0643"/>
    <w:rsid w:val="001F076B"/>
    <w:rsid w:val="001F10D8"/>
    <w:rsid w:val="001F2C1E"/>
    <w:rsid w:val="001F44FC"/>
    <w:rsid w:val="001F7086"/>
    <w:rsid w:val="00200368"/>
    <w:rsid w:val="002019ED"/>
    <w:rsid w:val="00205559"/>
    <w:rsid w:val="00207556"/>
    <w:rsid w:val="00207927"/>
    <w:rsid w:val="00207D53"/>
    <w:rsid w:val="0021012C"/>
    <w:rsid w:val="00210CF1"/>
    <w:rsid w:val="0021199C"/>
    <w:rsid w:val="00211A50"/>
    <w:rsid w:val="002133BB"/>
    <w:rsid w:val="002147BE"/>
    <w:rsid w:val="00215645"/>
    <w:rsid w:val="0021609B"/>
    <w:rsid w:val="00217AF8"/>
    <w:rsid w:val="00221063"/>
    <w:rsid w:val="002241D8"/>
    <w:rsid w:val="00226EC6"/>
    <w:rsid w:val="00227E4B"/>
    <w:rsid w:val="00230CF8"/>
    <w:rsid w:val="002337FF"/>
    <w:rsid w:val="00236982"/>
    <w:rsid w:val="002414C4"/>
    <w:rsid w:val="00241719"/>
    <w:rsid w:val="00243461"/>
    <w:rsid w:val="00243FCA"/>
    <w:rsid w:val="00245344"/>
    <w:rsid w:val="00247F6E"/>
    <w:rsid w:val="00250B5D"/>
    <w:rsid w:val="00253827"/>
    <w:rsid w:val="00253AD3"/>
    <w:rsid w:val="002540B5"/>
    <w:rsid w:val="002550B4"/>
    <w:rsid w:val="00255278"/>
    <w:rsid w:val="002555A2"/>
    <w:rsid w:val="00256D40"/>
    <w:rsid w:val="002625D4"/>
    <w:rsid w:val="0026448D"/>
    <w:rsid w:val="002645E1"/>
    <w:rsid w:val="00264B35"/>
    <w:rsid w:val="00264DC3"/>
    <w:rsid w:val="00267489"/>
    <w:rsid w:val="00267779"/>
    <w:rsid w:val="00267975"/>
    <w:rsid w:val="00270781"/>
    <w:rsid w:val="002708D4"/>
    <w:rsid w:val="00271B45"/>
    <w:rsid w:val="00273CD2"/>
    <w:rsid w:val="00276554"/>
    <w:rsid w:val="00277E3D"/>
    <w:rsid w:val="00280599"/>
    <w:rsid w:val="002813C4"/>
    <w:rsid w:val="0028314A"/>
    <w:rsid w:val="00283F5B"/>
    <w:rsid w:val="00286359"/>
    <w:rsid w:val="0028683D"/>
    <w:rsid w:val="00286F70"/>
    <w:rsid w:val="002930B9"/>
    <w:rsid w:val="0029356D"/>
    <w:rsid w:val="002957F7"/>
    <w:rsid w:val="0029715D"/>
    <w:rsid w:val="00297843"/>
    <w:rsid w:val="00297BF9"/>
    <w:rsid w:val="00297ECF"/>
    <w:rsid w:val="002A05CC"/>
    <w:rsid w:val="002A2EA0"/>
    <w:rsid w:val="002A39FC"/>
    <w:rsid w:val="002A4EF0"/>
    <w:rsid w:val="002A52F8"/>
    <w:rsid w:val="002A54BB"/>
    <w:rsid w:val="002A6010"/>
    <w:rsid w:val="002B013E"/>
    <w:rsid w:val="002B0523"/>
    <w:rsid w:val="002B3446"/>
    <w:rsid w:val="002B5B8B"/>
    <w:rsid w:val="002B5C57"/>
    <w:rsid w:val="002B63B9"/>
    <w:rsid w:val="002B6F33"/>
    <w:rsid w:val="002B7381"/>
    <w:rsid w:val="002C0D1E"/>
    <w:rsid w:val="002C0E97"/>
    <w:rsid w:val="002C546F"/>
    <w:rsid w:val="002C58D1"/>
    <w:rsid w:val="002C74FB"/>
    <w:rsid w:val="002D1321"/>
    <w:rsid w:val="002D263E"/>
    <w:rsid w:val="002D26C7"/>
    <w:rsid w:val="002D2E1B"/>
    <w:rsid w:val="002D32E5"/>
    <w:rsid w:val="002D36B8"/>
    <w:rsid w:val="002D3BAE"/>
    <w:rsid w:val="002D6DA8"/>
    <w:rsid w:val="002E1E21"/>
    <w:rsid w:val="002E1F26"/>
    <w:rsid w:val="002E2B7F"/>
    <w:rsid w:val="002E424A"/>
    <w:rsid w:val="002E495A"/>
    <w:rsid w:val="002E51E5"/>
    <w:rsid w:val="002E521E"/>
    <w:rsid w:val="002E5430"/>
    <w:rsid w:val="002E6637"/>
    <w:rsid w:val="002F28E3"/>
    <w:rsid w:val="002F2A13"/>
    <w:rsid w:val="002F2E49"/>
    <w:rsid w:val="002F32CF"/>
    <w:rsid w:val="002F4042"/>
    <w:rsid w:val="002F43D7"/>
    <w:rsid w:val="002F4BD3"/>
    <w:rsid w:val="002F5594"/>
    <w:rsid w:val="002F69AA"/>
    <w:rsid w:val="00302A94"/>
    <w:rsid w:val="00303C2D"/>
    <w:rsid w:val="003070FD"/>
    <w:rsid w:val="00310CCC"/>
    <w:rsid w:val="00313E3F"/>
    <w:rsid w:val="00314842"/>
    <w:rsid w:val="00314A41"/>
    <w:rsid w:val="00314E61"/>
    <w:rsid w:val="003151F5"/>
    <w:rsid w:val="0031679C"/>
    <w:rsid w:val="00316D47"/>
    <w:rsid w:val="00316E43"/>
    <w:rsid w:val="0031797A"/>
    <w:rsid w:val="0032323A"/>
    <w:rsid w:val="00324395"/>
    <w:rsid w:val="00325CB6"/>
    <w:rsid w:val="00334699"/>
    <w:rsid w:val="00334FC1"/>
    <w:rsid w:val="00336B31"/>
    <w:rsid w:val="00337CB5"/>
    <w:rsid w:val="00340DF1"/>
    <w:rsid w:val="00341571"/>
    <w:rsid w:val="00343083"/>
    <w:rsid w:val="003442A5"/>
    <w:rsid w:val="003444EF"/>
    <w:rsid w:val="00344CAB"/>
    <w:rsid w:val="003463E3"/>
    <w:rsid w:val="00346B17"/>
    <w:rsid w:val="0034735B"/>
    <w:rsid w:val="00350048"/>
    <w:rsid w:val="00350428"/>
    <w:rsid w:val="003544A1"/>
    <w:rsid w:val="0035602E"/>
    <w:rsid w:val="00356A29"/>
    <w:rsid w:val="00357469"/>
    <w:rsid w:val="0035768B"/>
    <w:rsid w:val="00357A3D"/>
    <w:rsid w:val="003606A1"/>
    <w:rsid w:val="00360F7F"/>
    <w:rsid w:val="0036151E"/>
    <w:rsid w:val="00362B85"/>
    <w:rsid w:val="00364023"/>
    <w:rsid w:val="003657E8"/>
    <w:rsid w:val="00366059"/>
    <w:rsid w:val="003714DC"/>
    <w:rsid w:val="00374636"/>
    <w:rsid w:val="00374694"/>
    <w:rsid w:val="003774ED"/>
    <w:rsid w:val="0037781F"/>
    <w:rsid w:val="00380854"/>
    <w:rsid w:val="003808A2"/>
    <w:rsid w:val="00382245"/>
    <w:rsid w:val="00382F58"/>
    <w:rsid w:val="00384B3A"/>
    <w:rsid w:val="00385D1D"/>
    <w:rsid w:val="00387014"/>
    <w:rsid w:val="003905D8"/>
    <w:rsid w:val="00391ECB"/>
    <w:rsid w:val="00392531"/>
    <w:rsid w:val="00393549"/>
    <w:rsid w:val="003943BC"/>
    <w:rsid w:val="00395AF1"/>
    <w:rsid w:val="003967B2"/>
    <w:rsid w:val="003A0971"/>
    <w:rsid w:val="003A1434"/>
    <w:rsid w:val="003A25E5"/>
    <w:rsid w:val="003A4860"/>
    <w:rsid w:val="003A51E6"/>
    <w:rsid w:val="003A5584"/>
    <w:rsid w:val="003A5C36"/>
    <w:rsid w:val="003A6990"/>
    <w:rsid w:val="003A7891"/>
    <w:rsid w:val="003A7AC5"/>
    <w:rsid w:val="003A7F8E"/>
    <w:rsid w:val="003B0121"/>
    <w:rsid w:val="003B1223"/>
    <w:rsid w:val="003B458C"/>
    <w:rsid w:val="003B4A3E"/>
    <w:rsid w:val="003B53C7"/>
    <w:rsid w:val="003B5A92"/>
    <w:rsid w:val="003B5DD1"/>
    <w:rsid w:val="003B6725"/>
    <w:rsid w:val="003B6DB7"/>
    <w:rsid w:val="003B7F40"/>
    <w:rsid w:val="003C4F14"/>
    <w:rsid w:val="003C6885"/>
    <w:rsid w:val="003D1823"/>
    <w:rsid w:val="003D55BE"/>
    <w:rsid w:val="003E0491"/>
    <w:rsid w:val="003E1128"/>
    <w:rsid w:val="003E2324"/>
    <w:rsid w:val="003E2D36"/>
    <w:rsid w:val="003E32A3"/>
    <w:rsid w:val="003E59EE"/>
    <w:rsid w:val="003E5CA7"/>
    <w:rsid w:val="003E74E9"/>
    <w:rsid w:val="003E7712"/>
    <w:rsid w:val="003F1037"/>
    <w:rsid w:val="003F291A"/>
    <w:rsid w:val="003F2B30"/>
    <w:rsid w:val="003F2D0A"/>
    <w:rsid w:val="003F415A"/>
    <w:rsid w:val="003F4C19"/>
    <w:rsid w:val="003F6613"/>
    <w:rsid w:val="0040015D"/>
    <w:rsid w:val="00400482"/>
    <w:rsid w:val="004005FB"/>
    <w:rsid w:val="00402A8C"/>
    <w:rsid w:val="0040319C"/>
    <w:rsid w:val="0040506B"/>
    <w:rsid w:val="004059EC"/>
    <w:rsid w:val="00406387"/>
    <w:rsid w:val="0040682A"/>
    <w:rsid w:val="00406F23"/>
    <w:rsid w:val="00407443"/>
    <w:rsid w:val="004079F0"/>
    <w:rsid w:val="0041060B"/>
    <w:rsid w:val="004119DF"/>
    <w:rsid w:val="0041261D"/>
    <w:rsid w:val="00413204"/>
    <w:rsid w:val="00414F9B"/>
    <w:rsid w:val="00416494"/>
    <w:rsid w:val="00416EC3"/>
    <w:rsid w:val="00417614"/>
    <w:rsid w:val="00417EC4"/>
    <w:rsid w:val="004202D4"/>
    <w:rsid w:val="00420FB8"/>
    <w:rsid w:val="00421CFB"/>
    <w:rsid w:val="00422E69"/>
    <w:rsid w:val="0042427A"/>
    <w:rsid w:val="00424A18"/>
    <w:rsid w:val="00425253"/>
    <w:rsid w:val="00425E59"/>
    <w:rsid w:val="0042751E"/>
    <w:rsid w:val="00430ED4"/>
    <w:rsid w:val="00434FCB"/>
    <w:rsid w:val="00435618"/>
    <w:rsid w:val="004365FF"/>
    <w:rsid w:val="004369EF"/>
    <w:rsid w:val="00437A20"/>
    <w:rsid w:val="0044617C"/>
    <w:rsid w:val="00446ACB"/>
    <w:rsid w:val="0044780B"/>
    <w:rsid w:val="00447C91"/>
    <w:rsid w:val="00451163"/>
    <w:rsid w:val="00454663"/>
    <w:rsid w:val="004552E9"/>
    <w:rsid w:val="00457339"/>
    <w:rsid w:val="0046064A"/>
    <w:rsid w:val="00461C1C"/>
    <w:rsid w:val="00464845"/>
    <w:rsid w:val="00464EF8"/>
    <w:rsid w:val="0046533A"/>
    <w:rsid w:val="004676A0"/>
    <w:rsid w:val="004701DA"/>
    <w:rsid w:val="004715C0"/>
    <w:rsid w:val="00471E14"/>
    <w:rsid w:val="004728F5"/>
    <w:rsid w:val="0047377D"/>
    <w:rsid w:val="00474934"/>
    <w:rsid w:val="00474D3C"/>
    <w:rsid w:val="004758E1"/>
    <w:rsid w:val="004763A0"/>
    <w:rsid w:val="00476688"/>
    <w:rsid w:val="004804F0"/>
    <w:rsid w:val="00481414"/>
    <w:rsid w:val="004859E6"/>
    <w:rsid w:val="00485C0A"/>
    <w:rsid w:val="00491F65"/>
    <w:rsid w:val="0049539C"/>
    <w:rsid w:val="004957A2"/>
    <w:rsid w:val="00495A85"/>
    <w:rsid w:val="00495EF7"/>
    <w:rsid w:val="00496101"/>
    <w:rsid w:val="004A2561"/>
    <w:rsid w:val="004A26E1"/>
    <w:rsid w:val="004A318E"/>
    <w:rsid w:val="004A34F6"/>
    <w:rsid w:val="004A4277"/>
    <w:rsid w:val="004A7C95"/>
    <w:rsid w:val="004B147D"/>
    <w:rsid w:val="004B2F2D"/>
    <w:rsid w:val="004B4D55"/>
    <w:rsid w:val="004B5495"/>
    <w:rsid w:val="004B5F4E"/>
    <w:rsid w:val="004B7709"/>
    <w:rsid w:val="004C04C6"/>
    <w:rsid w:val="004C1779"/>
    <w:rsid w:val="004C2418"/>
    <w:rsid w:val="004C291D"/>
    <w:rsid w:val="004C43B4"/>
    <w:rsid w:val="004C49DD"/>
    <w:rsid w:val="004C4A10"/>
    <w:rsid w:val="004C6147"/>
    <w:rsid w:val="004C69A0"/>
    <w:rsid w:val="004D10E6"/>
    <w:rsid w:val="004D2323"/>
    <w:rsid w:val="004D5345"/>
    <w:rsid w:val="004D54AF"/>
    <w:rsid w:val="004D6B3B"/>
    <w:rsid w:val="004E0088"/>
    <w:rsid w:val="004E06CA"/>
    <w:rsid w:val="004E0A8D"/>
    <w:rsid w:val="004E54D5"/>
    <w:rsid w:val="004E6143"/>
    <w:rsid w:val="004F0117"/>
    <w:rsid w:val="004F0D86"/>
    <w:rsid w:val="004F1D16"/>
    <w:rsid w:val="004F3E8B"/>
    <w:rsid w:val="004F4BCF"/>
    <w:rsid w:val="004F5452"/>
    <w:rsid w:val="004F7879"/>
    <w:rsid w:val="00501975"/>
    <w:rsid w:val="00503013"/>
    <w:rsid w:val="00503B9E"/>
    <w:rsid w:val="00504CDF"/>
    <w:rsid w:val="00506275"/>
    <w:rsid w:val="00510018"/>
    <w:rsid w:val="00510D8E"/>
    <w:rsid w:val="00512092"/>
    <w:rsid w:val="00512F6F"/>
    <w:rsid w:val="005147D5"/>
    <w:rsid w:val="005172D4"/>
    <w:rsid w:val="00522FC4"/>
    <w:rsid w:val="0052544A"/>
    <w:rsid w:val="005306D6"/>
    <w:rsid w:val="00530F0F"/>
    <w:rsid w:val="00531FCF"/>
    <w:rsid w:val="00535502"/>
    <w:rsid w:val="005359E7"/>
    <w:rsid w:val="0054010B"/>
    <w:rsid w:val="005428F4"/>
    <w:rsid w:val="00542E4B"/>
    <w:rsid w:val="0054425E"/>
    <w:rsid w:val="005446EB"/>
    <w:rsid w:val="00546B6C"/>
    <w:rsid w:val="00546E78"/>
    <w:rsid w:val="00547FDE"/>
    <w:rsid w:val="00550D86"/>
    <w:rsid w:val="00553006"/>
    <w:rsid w:val="00553F75"/>
    <w:rsid w:val="0055483C"/>
    <w:rsid w:val="0055520A"/>
    <w:rsid w:val="00556025"/>
    <w:rsid w:val="00557B57"/>
    <w:rsid w:val="00562FF8"/>
    <w:rsid w:val="00564335"/>
    <w:rsid w:val="00566A12"/>
    <w:rsid w:val="00567073"/>
    <w:rsid w:val="00567F95"/>
    <w:rsid w:val="005705C3"/>
    <w:rsid w:val="00574105"/>
    <w:rsid w:val="005741AA"/>
    <w:rsid w:val="00576FE5"/>
    <w:rsid w:val="005808C6"/>
    <w:rsid w:val="005818EA"/>
    <w:rsid w:val="005822B4"/>
    <w:rsid w:val="00584B74"/>
    <w:rsid w:val="005857A2"/>
    <w:rsid w:val="00586739"/>
    <w:rsid w:val="00587490"/>
    <w:rsid w:val="00591D07"/>
    <w:rsid w:val="00592B07"/>
    <w:rsid w:val="0059305A"/>
    <w:rsid w:val="005940D9"/>
    <w:rsid w:val="00594CFC"/>
    <w:rsid w:val="00595A54"/>
    <w:rsid w:val="00597467"/>
    <w:rsid w:val="005A0047"/>
    <w:rsid w:val="005A3B7C"/>
    <w:rsid w:val="005A553F"/>
    <w:rsid w:val="005A5B70"/>
    <w:rsid w:val="005A6681"/>
    <w:rsid w:val="005A70B9"/>
    <w:rsid w:val="005B1BE9"/>
    <w:rsid w:val="005B2F62"/>
    <w:rsid w:val="005B30F2"/>
    <w:rsid w:val="005B58A1"/>
    <w:rsid w:val="005B6CC7"/>
    <w:rsid w:val="005B7156"/>
    <w:rsid w:val="005B76B9"/>
    <w:rsid w:val="005B7B6F"/>
    <w:rsid w:val="005B7D1D"/>
    <w:rsid w:val="005C2FDF"/>
    <w:rsid w:val="005C35B0"/>
    <w:rsid w:val="005C3712"/>
    <w:rsid w:val="005C42BD"/>
    <w:rsid w:val="005C4757"/>
    <w:rsid w:val="005C4802"/>
    <w:rsid w:val="005C4F0A"/>
    <w:rsid w:val="005C6DAD"/>
    <w:rsid w:val="005C7053"/>
    <w:rsid w:val="005C7584"/>
    <w:rsid w:val="005C7614"/>
    <w:rsid w:val="005C781C"/>
    <w:rsid w:val="005C7AEC"/>
    <w:rsid w:val="005D3D74"/>
    <w:rsid w:val="005E0043"/>
    <w:rsid w:val="005E0198"/>
    <w:rsid w:val="005E1DA7"/>
    <w:rsid w:val="005E2066"/>
    <w:rsid w:val="005E45EE"/>
    <w:rsid w:val="005E67D7"/>
    <w:rsid w:val="005E75B0"/>
    <w:rsid w:val="005F189A"/>
    <w:rsid w:val="005F29F7"/>
    <w:rsid w:val="005F4141"/>
    <w:rsid w:val="005F5A26"/>
    <w:rsid w:val="0060067F"/>
    <w:rsid w:val="00603A5C"/>
    <w:rsid w:val="00603C54"/>
    <w:rsid w:val="00605337"/>
    <w:rsid w:val="0060612B"/>
    <w:rsid w:val="006061FB"/>
    <w:rsid w:val="00606CD2"/>
    <w:rsid w:val="006078F3"/>
    <w:rsid w:val="00611B50"/>
    <w:rsid w:val="0061373E"/>
    <w:rsid w:val="00613743"/>
    <w:rsid w:val="006153AC"/>
    <w:rsid w:val="0061560D"/>
    <w:rsid w:val="00617FE5"/>
    <w:rsid w:val="00621456"/>
    <w:rsid w:val="00622665"/>
    <w:rsid w:val="00623CF8"/>
    <w:rsid w:val="00624A65"/>
    <w:rsid w:val="00625873"/>
    <w:rsid w:val="00631562"/>
    <w:rsid w:val="00631BFA"/>
    <w:rsid w:val="00631D39"/>
    <w:rsid w:val="006328C9"/>
    <w:rsid w:val="00632E5A"/>
    <w:rsid w:val="0063361E"/>
    <w:rsid w:val="0063557C"/>
    <w:rsid w:val="00635B77"/>
    <w:rsid w:val="00637CDB"/>
    <w:rsid w:val="006468F5"/>
    <w:rsid w:val="006559A4"/>
    <w:rsid w:val="00657E3D"/>
    <w:rsid w:val="00660067"/>
    <w:rsid w:val="00663C15"/>
    <w:rsid w:val="0066456B"/>
    <w:rsid w:val="006673B6"/>
    <w:rsid w:val="00667754"/>
    <w:rsid w:val="0067017B"/>
    <w:rsid w:val="006711B2"/>
    <w:rsid w:val="006724E7"/>
    <w:rsid w:val="0067320E"/>
    <w:rsid w:val="006734D2"/>
    <w:rsid w:val="006755B5"/>
    <w:rsid w:val="0067578D"/>
    <w:rsid w:val="00677B72"/>
    <w:rsid w:val="00677E4F"/>
    <w:rsid w:val="00682976"/>
    <w:rsid w:val="0068468B"/>
    <w:rsid w:val="00687689"/>
    <w:rsid w:val="00691DF8"/>
    <w:rsid w:val="00694458"/>
    <w:rsid w:val="006A0303"/>
    <w:rsid w:val="006A0414"/>
    <w:rsid w:val="006A048A"/>
    <w:rsid w:val="006A0E8B"/>
    <w:rsid w:val="006A1CFC"/>
    <w:rsid w:val="006A21CE"/>
    <w:rsid w:val="006A4A51"/>
    <w:rsid w:val="006A55CD"/>
    <w:rsid w:val="006A5BCC"/>
    <w:rsid w:val="006A649E"/>
    <w:rsid w:val="006A7D78"/>
    <w:rsid w:val="006B0FFE"/>
    <w:rsid w:val="006B20F7"/>
    <w:rsid w:val="006B2930"/>
    <w:rsid w:val="006B2C37"/>
    <w:rsid w:val="006B31B4"/>
    <w:rsid w:val="006B43DC"/>
    <w:rsid w:val="006B57AE"/>
    <w:rsid w:val="006B5A77"/>
    <w:rsid w:val="006B70A9"/>
    <w:rsid w:val="006B777E"/>
    <w:rsid w:val="006C2422"/>
    <w:rsid w:val="006C5A51"/>
    <w:rsid w:val="006C6499"/>
    <w:rsid w:val="006D0CFA"/>
    <w:rsid w:val="006D17B2"/>
    <w:rsid w:val="006D3BE3"/>
    <w:rsid w:val="006D6F47"/>
    <w:rsid w:val="006E134A"/>
    <w:rsid w:val="006E2B82"/>
    <w:rsid w:val="006E47B7"/>
    <w:rsid w:val="006E489E"/>
    <w:rsid w:val="006E6AF5"/>
    <w:rsid w:val="006E728D"/>
    <w:rsid w:val="006F0314"/>
    <w:rsid w:val="006F162B"/>
    <w:rsid w:val="006F23E1"/>
    <w:rsid w:val="006F3C6E"/>
    <w:rsid w:val="006F40BF"/>
    <w:rsid w:val="006F46D3"/>
    <w:rsid w:val="006F53D6"/>
    <w:rsid w:val="006F5FFB"/>
    <w:rsid w:val="006F6775"/>
    <w:rsid w:val="00700446"/>
    <w:rsid w:val="007018B1"/>
    <w:rsid w:val="0070246C"/>
    <w:rsid w:val="00704DA7"/>
    <w:rsid w:val="00707802"/>
    <w:rsid w:val="00711129"/>
    <w:rsid w:val="00713153"/>
    <w:rsid w:val="007152CB"/>
    <w:rsid w:val="0071623D"/>
    <w:rsid w:val="00716D38"/>
    <w:rsid w:val="00720F4E"/>
    <w:rsid w:val="007217D8"/>
    <w:rsid w:val="007218DE"/>
    <w:rsid w:val="007220B5"/>
    <w:rsid w:val="00722549"/>
    <w:rsid w:val="00722967"/>
    <w:rsid w:val="00723644"/>
    <w:rsid w:val="00724239"/>
    <w:rsid w:val="00724936"/>
    <w:rsid w:val="00724B39"/>
    <w:rsid w:val="0072649D"/>
    <w:rsid w:val="00726974"/>
    <w:rsid w:val="007273CD"/>
    <w:rsid w:val="0072758D"/>
    <w:rsid w:val="007318D1"/>
    <w:rsid w:val="00731E2F"/>
    <w:rsid w:val="0073274C"/>
    <w:rsid w:val="00733A2F"/>
    <w:rsid w:val="007345D6"/>
    <w:rsid w:val="00734958"/>
    <w:rsid w:val="00734EBC"/>
    <w:rsid w:val="00740E9F"/>
    <w:rsid w:val="00742417"/>
    <w:rsid w:val="00744C6C"/>
    <w:rsid w:val="00744EBB"/>
    <w:rsid w:val="00747A07"/>
    <w:rsid w:val="00750C1A"/>
    <w:rsid w:val="007518A2"/>
    <w:rsid w:val="00754556"/>
    <w:rsid w:val="00754604"/>
    <w:rsid w:val="00754F4C"/>
    <w:rsid w:val="00756A4C"/>
    <w:rsid w:val="00757A8F"/>
    <w:rsid w:val="00757F66"/>
    <w:rsid w:val="00760448"/>
    <w:rsid w:val="00761341"/>
    <w:rsid w:val="0076223F"/>
    <w:rsid w:val="0076299A"/>
    <w:rsid w:val="00766EFD"/>
    <w:rsid w:val="0076701A"/>
    <w:rsid w:val="00770938"/>
    <w:rsid w:val="007709DE"/>
    <w:rsid w:val="007722FE"/>
    <w:rsid w:val="00775487"/>
    <w:rsid w:val="007756F9"/>
    <w:rsid w:val="00775E6C"/>
    <w:rsid w:val="00776061"/>
    <w:rsid w:val="00777B41"/>
    <w:rsid w:val="007809D5"/>
    <w:rsid w:val="00780FD7"/>
    <w:rsid w:val="007811FD"/>
    <w:rsid w:val="007813BC"/>
    <w:rsid w:val="00785BCA"/>
    <w:rsid w:val="007860F5"/>
    <w:rsid w:val="00786B36"/>
    <w:rsid w:val="0078752E"/>
    <w:rsid w:val="0079197F"/>
    <w:rsid w:val="00791B03"/>
    <w:rsid w:val="00795374"/>
    <w:rsid w:val="00796922"/>
    <w:rsid w:val="00796A1B"/>
    <w:rsid w:val="007A32D6"/>
    <w:rsid w:val="007A6A00"/>
    <w:rsid w:val="007B2528"/>
    <w:rsid w:val="007B30F3"/>
    <w:rsid w:val="007B38D1"/>
    <w:rsid w:val="007B4684"/>
    <w:rsid w:val="007B4D07"/>
    <w:rsid w:val="007B513E"/>
    <w:rsid w:val="007B5972"/>
    <w:rsid w:val="007B7AF9"/>
    <w:rsid w:val="007C05BD"/>
    <w:rsid w:val="007C1CCE"/>
    <w:rsid w:val="007C47E9"/>
    <w:rsid w:val="007C4E35"/>
    <w:rsid w:val="007C508D"/>
    <w:rsid w:val="007C7C81"/>
    <w:rsid w:val="007D1681"/>
    <w:rsid w:val="007D2BB2"/>
    <w:rsid w:val="007D336B"/>
    <w:rsid w:val="007D38C9"/>
    <w:rsid w:val="007D441D"/>
    <w:rsid w:val="007D56E2"/>
    <w:rsid w:val="007D680C"/>
    <w:rsid w:val="007E1BF6"/>
    <w:rsid w:val="007E41EE"/>
    <w:rsid w:val="007E45F8"/>
    <w:rsid w:val="007E5A4B"/>
    <w:rsid w:val="007F1120"/>
    <w:rsid w:val="007F12CD"/>
    <w:rsid w:val="007F466A"/>
    <w:rsid w:val="007F5B61"/>
    <w:rsid w:val="007F6A3F"/>
    <w:rsid w:val="008004F9"/>
    <w:rsid w:val="00800BD8"/>
    <w:rsid w:val="00801477"/>
    <w:rsid w:val="00801BC3"/>
    <w:rsid w:val="0080263E"/>
    <w:rsid w:val="0080490D"/>
    <w:rsid w:val="008061B3"/>
    <w:rsid w:val="008067C3"/>
    <w:rsid w:val="008073A0"/>
    <w:rsid w:val="008100E2"/>
    <w:rsid w:val="008101DB"/>
    <w:rsid w:val="00810B0D"/>
    <w:rsid w:val="00811C25"/>
    <w:rsid w:val="0081208E"/>
    <w:rsid w:val="00815F75"/>
    <w:rsid w:val="00816516"/>
    <w:rsid w:val="008168B9"/>
    <w:rsid w:val="008229D6"/>
    <w:rsid w:val="00823B70"/>
    <w:rsid w:val="0082663A"/>
    <w:rsid w:val="0082718B"/>
    <w:rsid w:val="008311DB"/>
    <w:rsid w:val="00831D8A"/>
    <w:rsid w:val="008327DB"/>
    <w:rsid w:val="008342B1"/>
    <w:rsid w:val="00835764"/>
    <w:rsid w:val="00835F48"/>
    <w:rsid w:val="00842402"/>
    <w:rsid w:val="00844277"/>
    <w:rsid w:val="008443C1"/>
    <w:rsid w:val="00844F36"/>
    <w:rsid w:val="0084531A"/>
    <w:rsid w:val="00846A6D"/>
    <w:rsid w:val="00847793"/>
    <w:rsid w:val="008477EB"/>
    <w:rsid w:val="00852A1F"/>
    <w:rsid w:val="00852ECA"/>
    <w:rsid w:val="0085478C"/>
    <w:rsid w:val="00854E3C"/>
    <w:rsid w:val="00854FFE"/>
    <w:rsid w:val="00855F4F"/>
    <w:rsid w:val="00856135"/>
    <w:rsid w:val="0086241F"/>
    <w:rsid w:val="00865721"/>
    <w:rsid w:val="00867CCD"/>
    <w:rsid w:val="00870200"/>
    <w:rsid w:val="008703A8"/>
    <w:rsid w:val="00875303"/>
    <w:rsid w:val="00875CDF"/>
    <w:rsid w:val="00881AB6"/>
    <w:rsid w:val="008826C3"/>
    <w:rsid w:val="008833FC"/>
    <w:rsid w:val="008858CE"/>
    <w:rsid w:val="00886072"/>
    <w:rsid w:val="00887FAA"/>
    <w:rsid w:val="00890651"/>
    <w:rsid w:val="00891717"/>
    <w:rsid w:val="0089314B"/>
    <w:rsid w:val="00893308"/>
    <w:rsid w:val="00894641"/>
    <w:rsid w:val="008956F1"/>
    <w:rsid w:val="00896006"/>
    <w:rsid w:val="00896748"/>
    <w:rsid w:val="008A0A5B"/>
    <w:rsid w:val="008A2490"/>
    <w:rsid w:val="008A3F4C"/>
    <w:rsid w:val="008B012F"/>
    <w:rsid w:val="008B0171"/>
    <w:rsid w:val="008B150E"/>
    <w:rsid w:val="008B17E6"/>
    <w:rsid w:val="008B3CEB"/>
    <w:rsid w:val="008B4566"/>
    <w:rsid w:val="008B5877"/>
    <w:rsid w:val="008C12D8"/>
    <w:rsid w:val="008C19AC"/>
    <w:rsid w:val="008C2262"/>
    <w:rsid w:val="008C34C0"/>
    <w:rsid w:val="008C3DAB"/>
    <w:rsid w:val="008C5DC5"/>
    <w:rsid w:val="008D00E8"/>
    <w:rsid w:val="008D0D88"/>
    <w:rsid w:val="008D1642"/>
    <w:rsid w:val="008D6D5E"/>
    <w:rsid w:val="008D6ED2"/>
    <w:rsid w:val="008D7F9B"/>
    <w:rsid w:val="008E1C14"/>
    <w:rsid w:val="008E324C"/>
    <w:rsid w:val="008E416B"/>
    <w:rsid w:val="008E4D3B"/>
    <w:rsid w:val="008E5039"/>
    <w:rsid w:val="008E52D3"/>
    <w:rsid w:val="008E7C63"/>
    <w:rsid w:val="008E7D0D"/>
    <w:rsid w:val="008F027D"/>
    <w:rsid w:val="008F09C0"/>
    <w:rsid w:val="008F1EEB"/>
    <w:rsid w:val="008F2F9E"/>
    <w:rsid w:val="008F54B1"/>
    <w:rsid w:val="008F66A8"/>
    <w:rsid w:val="008F6870"/>
    <w:rsid w:val="008F7189"/>
    <w:rsid w:val="008F7F97"/>
    <w:rsid w:val="0090159C"/>
    <w:rsid w:val="00901D40"/>
    <w:rsid w:val="00902732"/>
    <w:rsid w:val="00902FEC"/>
    <w:rsid w:val="00903229"/>
    <w:rsid w:val="00903A1A"/>
    <w:rsid w:val="00904026"/>
    <w:rsid w:val="00906651"/>
    <w:rsid w:val="00906A04"/>
    <w:rsid w:val="00906F87"/>
    <w:rsid w:val="00906FEA"/>
    <w:rsid w:val="00910CC2"/>
    <w:rsid w:val="00912FF8"/>
    <w:rsid w:val="00913395"/>
    <w:rsid w:val="0091432F"/>
    <w:rsid w:val="0091526A"/>
    <w:rsid w:val="009153D4"/>
    <w:rsid w:val="00915884"/>
    <w:rsid w:val="00915C87"/>
    <w:rsid w:val="009160D3"/>
    <w:rsid w:val="00916110"/>
    <w:rsid w:val="00921BAA"/>
    <w:rsid w:val="00921FB5"/>
    <w:rsid w:val="00923F35"/>
    <w:rsid w:val="00924BBE"/>
    <w:rsid w:val="009251C4"/>
    <w:rsid w:val="00925338"/>
    <w:rsid w:val="0092675E"/>
    <w:rsid w:val="00926EF5"/>
    <w:rsid w:val="00926F5E"/>
    <w:rsid w:val="00927942"/>
    <w:rsid w:val="00932697"/>
    <w:rsid w:val="0093327A"/>
    <w:rsid w:val="00935271"/>
    <w:rsid w:val="009358F5"/>
    <w:rsid w:val="00936439"/>
    <w:rsid w:val="00936928"/>
    <w:rsid w:val="00936AFC"/>
    <w:rsid w:val="00937DE9"/>
    <w:rsid w:val="0094167E"/>
    <w:rsid w:val="00941C7C"/>
    <w:rsid w:val="0094205F"/>
    <w:rsid w:val="0094483D"/>
    <w:rsid w:val="0094506A"/>
    <w:rsid w:val="00945129"/>
    <w:rsid w:val="00945695"/>
    <w:rsid w:val="009456E9"/>
    <w:rsid w:val="009460BD"/>
    <w:rsid w:val="00947359"/>
    <w:rsid w:val="00953112"/>
    <w:rsid w:val="009535E9"/>
    <w:rsid w:val="00953D1E"/>
    <w:rsid w:val="00953D28"/>
    <w:rsid w:val="00954B2E"/>
    <w:rsid w:val="0095544C"/>
    <w:rsid w:val="00955B06"/>
    <w:rsid w:val="00956662"/>
    <w:rsid w:val="00960A68"/>
    <w:rsid w:val="00960E45"/>
    <w:rsid w:val="00961665"/>
    <w:rsid w:val="00961B06"/>
    <w:rsid w:val="009622C8"/>
    <w:rsid w:val="00962E74"/>
    <w:rsid w:val="009659D5"/>
    <w:rsid w:val="00965DB2"/>
    <w:rsid w:val="00970A5A"/>
    <w:rsid w:val="00972A70"/>
    <w:rsid w:val="00976E1D"/>
    <w:rsid w:val="00980614"/>
    <w:rsid w:val="00980A07"/>
    <w:rsid w:val="0098238A"/>
    <w:rsid w:val="00982486"/>
    <w:rsid w:val="0098441F"/>
    <w:rsid w:val="00984753"/>
    <w:rsid w:val="009848D4"/>
    <w:rsid w:val="00984F6F"/>
    <w:rsid w:val="0098671F"/>
    <w:rsid w:val="00986A5D"/>
    <w:rsid w:val="00990403"/>
    <w:rsid w:val="00990615"/>
    <w:rsid w:val="00992AE1"/>
    <w:rsid w:val="00993E92"/>
    <w:rsid w:val="00994227"/>
    <w:rsid w:val="00994727"/>
    <w:rsid w:val="00994C1D"/>
    <w:rsid w:val="00996C75"/>
    <w:rsid w:val="009A110B"/>
    <w:rsid w:val="009A1898"/>
    <w:rsid w:val="009A1E96"/>
    <w:rsid w:val="009A4458"/>
    <w:rsid w:val="009A6EA2"/>
    <w:rsid w:val="009A70D6"/>
    <w:rsid w:val="009B0397"/>
    <w:rsid w:val="009B0E12"/>
    <w:rsid w:val="009B143D"/>
    <w:rsid w:val="009B3AA8"/>
    <w:rsid w:val="009B3D0E"/>
    <w:rsid w:val="009B4960"/>
    <w:rsid w:val="009B5D59"/>
    <w:rsid w:val="009B6A37"/>
    <w:rsid w:val="009B6CBE"/>
    <w:rsid w:val="009C066B"/>
    <w:rsid w:val="009C1B3E"/>
    <w:rsid w:val="009C2C2F"/>
    <w:rsid w:val="009C38AF"/>
    <w:rsid w:val="009C44E7"/>
    <w:rsid w:val="009C4927"/>
    <w:rsid w:val="009C629A"/>
    <w:rsid w:val="009D05E3"/>
    <w:rsid w:val="009D19FC"/>
    <w:rsid w:val="009D3162"/>
    <w:rsid w:val="009D417C"/>
    <w:rsid w:val="009D5519"/>
    <w:rsid w:val="009D5638"/>
    <w:rsid w:val="009D567F"/>
    <w:rsid w:val="009D56D4"/>
    <w:rsid w:val="009D659E"/>
    <w:rsid w:val="009D6DB0"/>
    <w:rsid w:val="009E0A79"/>
    <w:rsid w:val="009E2110"/>
    <w:rsid w:val="009E50B4"/>
    <w:rsid w:val="009E6FA0"/>
    <w:rsid w:val="009E6FC6"/>
    <w:rsid w:val="009F062B"/>
    <w:rsid w:val="009F15DF"/>
    <w:rsid w:val="009F6315"/>
    <w:rsid w:val="00A009B7"/>
    <w:rsid w:val="00A01D2B"/>
    <w:rsid w:val="00A026B8"/>
    <w:rsid w:val="00A07758"/>
    <w:rsid w:val="00A14507"/>
    <w:rsid w:val="00A150FD"/>
    <w:rsid w:val="00A1644F"/>
    <w:rsid w:val="00A16C80"/>
    <w:rsid w:val="00A22B75"/>
    <w:rsid w:val="00A241A4"/>
    <w:rsid w:val="00A27250"/>
    <w:rsid w:val="00A332B6"/>
    <w:rsid w:val="00A33D69"/>
    <w:rsid w:val="00A33E36"/>
    <w:rsid w:val="00A33EAA"/>
    <w:rsid w:val="00A359A2"/>
    <w:rsid w:val="00A36DE7"/>
    <w:rsid w:val="00A370F2"/>
    <w:rsid w:val="00A401E2"/>
    <w:rsid w:val="00A4038B"/>
    <w:rsid w:val="00A40BE4"/>
    <w:rsid w:val="00A457B0"/>
    <w:rsid w:val="00A47F00"/>
    <w:rsid w:val="00A5148C"/>
    <w:rsid w:val="00A51822"/>
    <w:rsid w:val="00A518EC"/>
    <w:rsid w:val="00A5347C"/>
    <w:rsid w:val="00A57495"/>
    <w:rsid w:val="00A60A93"/>
    <w:rsid w:val="00A63109"/>
    <w:rsid w:val="00A63C68"/>
    <w:rsid w:val="00A64A4C"/>
    <w:rsid w:val="00A65E12"/>
    <w:rsid w:val="00A67C6F"/>
    <w:rsid w:val="00A7072B"/>
    <w:rsid w:val="00A735D1"/>
    <w:rsid w:val="00A751DD"/>
    <w:rsid w:val="00A75AE5"/>
    <w:rsid w:val="00A762DC"/>
    <w:rsid w:val="00A775F0"/>
    <w:rsid w:val="00A77977"/>
    <w:rsid w:val="00A811B8"/>
    <w:rsid w:val="00A813A8"/>
    <w:rsid w:val="00A81CEF"/>
    <w:rsid w:val="00A828F3"/>
    <w:rsid w:val="00A85080"/>
    <w:rsid w:val="00A8722E"/>
    <w:rsid w:val="00A87F75"/>
    <w:rsid w:val="00A901BC"/>
    <w:rsid w:val="00A909B5"/>
    <w:rsid w:val="00A91DB1"/>
    <w:rsid w:val="00A9223F"/>
    <w:rsid w:val="00A93659"/>
    <w:rsid w:val="00A937C8"/>
    <w:rsid w:val="00A945D7"/>
    <w:rsid w:val="00A95528"/>
    <w:rsid w:val="00A95F21"/>
    <w:rsid w:val="00A970AE"/>
    <w:rsid w:val="00A9766F"/>
    <w:rsid w:val="00A97974"/>
    <w:rsid w:val="00A97BA7"/>
    <w:rsid w:val="00AA17A8"/>
    <w:rsid w:val="00AA3EBA"/>
    <w:rsid w:val="00AA5845"/>
    <w:rsid w:val="00AA66ED"/>
    <w:rsid w:val="00AA7AAB"/>
    <w:rsid w:val="00AB00CB"/>
    <w:rsid w:val="00AB013D"/>
    <w:rsid w:val="00AB1998"/>
    <w:rsid w:val="00AB1A5E"/>
    <w:rsid w:val="00AB49F7"/>
    <w:rsid w:val="00AB615E"/>
    <w:rsid w:val="00AC0597"/>
    <w:rsid w:val="00AC126A"/>
    <w:rsid w:val="00AC1425"/>
    <w:rsid w:val="00AC30E5"/>
    <w:rsid w:val="00AC3923"/>
    <w:rsid w:val="00AC72EA"/>
    <w:rsid w:val="00AC7E0B"/>
    <w:rsid w:val="00AD0AF6"/>
    <w:rsid w:val="00AD2618"/>
    <w:rsid w:val="00AD2E97"/>
    <w:rsid w:val="00AD4BD5"/>
    <w:rsid w:val="00AD52F8"/>
    <w:rsid w:val="00AD646B"/>
    <w:rsid w:val="00AD74E8"/>
    <w:rsid w:val="00AE06F9"/>
    <w:rsid w:val="00AE0825"/>
    <w:rsid w:val="00AE0E0F"/>
    <w:rsid w:val="00AE144D"/>
    <w:rsid w:val="00AE2479"/>
    <w:rsid w:val="00AE3C4B"/>
    <w:rsid w:val="00AE5449"/>
    <w:rsid w:val="00AE7849"/>
    <w:rsid w:val="00AF2030"/>
    <w:rsid w:val="00AF24E0"/>
    <w:rsid w:val="00AF2707"/>
    <w:rsid w:val="00AF38A9"/>
    <w:rsid w:val="00AF422C"/>
    <w:rsid w:val="00B008E5"/>
    <w:rsid w:val="00B033A1"/>
    <w:rsid w:val="00B0419C"/>
    <w:rsid w:val="00B0448B"/>
    <w:rsid w:val="00B050B5"/>
    <w:rsid w:val="00B05EDB"/>
    <w:rsid w:val="00B10685"/>
    <w:rsid w:val="00B10EF2"/>
    <w:rsid w:val="00B11821"/>
    <w:rsid w:val="00B13CCF"/>
    <w:rsid w:val="00B14160"/>
    <w:rsid w:val="00B14919"/>
    <w:rsid w:val="00B16006"/>
    <w:rsid w:val="00B16867"/>
    <w:rsid w:val="00B201AC"/>
    <w:rsid w:val="00B20E41"/>
    <w:rsid w:val="00B21640"/>
    <w:rsid w:val="00B226F6"/>
    <w:rsid w:val="00B22801"/>
    <w:rsid w:val="00B2428E"/>
    <w:rsid w:val="00B25E47"/>
    <w:rsid w:val="00B313E5"/>
    <w:rsid w:val="00B31A6B"/>
    <w:rsid w:val="00B375A5"/>
    <w:rsid w:val="00B40F3B"/>
    <w:rsid w:val="00B42A63"/>
    <w:rsid w:val="00B446F7"/>
    <w:rsid w:val="00B447A9"/>
    <w:rsid w:val="00B4480F"/>
    <w:rsid w:val="00B44934"/>
    <w:rsid w:val="00B463A3"/>
    <w:rsid w:val="00B50C77"/>
    <w:rsid w:val="00B52E4E"/>
    <w:rsid w:val="00B5309E"/>
    <w:rsid w:val="00B5420C"/>
    <w:rsid w:val="00B552BF"/>
    <w:rsid w:val="00B55D4E"/>
    <w:rsid w:val="00B56CAF"/>
    <w:rsid w:val="00B57E26"/>
    <w:rsid w:val="00B61397"/>
    <w:rsid w:val="00B62748"/>
    <w:rsid w:val="00B63168"/>
    <w:rsid w:val="00B659BF"/>
    <w:rsid w:val="00B65DBD"/>
    <w:rsid w:val="00B666F2"/>
    <w:rsid w:val="00B66E3C"/>
    <w:rsid w:val="00B67F3F"/>
    <w:rsid w:val="00B70BF1"/>
    <w:rsid w:val="00B721C9"/>
    <w:rsid w:val="00B74045"/>
    <w:rsid w:val="00B75E48"/>
    <w:rsid w:val="00B765CF"/>
    <w:rsid w:val="00B77D7F"/>
    <w:rsid w:val="00B8168A"/>
    <w:rsid w:val="00B8208C"/>
    <w:rsid w:val="00B824DC"/>
    <w:rsid w:val="00B82F0C"/>
    <w:rsid w:val="00B83F24"/>
    <w:rsid w:val="00B84323"/>
    <w:rsid w:val="00B852E8"/>
    <w:rsid w:val="00B86237"/>
    <w:rsid w:val="00B87B2C"/>
    <w:rsid w:val="00B91A7F"/>
    <w:rsid w:val="00B91BEA"/>
    <w:rsid w:val="00B92962"/>
    <w:rsid w:val="00B92A2A"/>
    <w:rsid w:val="00B92E5E"/>
    <w:rsid w:val="00B93710"/>
    <w:rsid w:val="00B94FFD"/>
    <w:rsid w:val="00B958FE"/>
    <w:rsid w:val="00B96EFF"/>
    <w:rsid w:val="00B9757F"/>
    <w:rsid w:val="00B97969"/>
    <w:rsid w:val="00BA0855"/>
    <w:rsid w:val="00BA08E3"/>
    <w:rsid w:val="00BA18A8"/>
    <w:rsid w:val="00BA22AF"/>
    <w:rsid w:val="00BA461B"/>
    <w:rsid w:val="00BA5807"/>
    <w:rsid w:val="00BA7448"/>
    <w:rsid w:val="00BB2321"/>
    <w:rsid w:val="00BB4A65"/>
    <w:rsid w:val="00BB4F86"/>
    <w:rsid w:val="00BB5EEF"/>
    <w:rsid w:val="00BB7DBF"/>
    <w:rsid w:val="00BC0517"/>
    <w:rsid w:val="00BC1EA0"/>
    <w:rsid w:val="00BC2096"/>
    <w:rsid w:val="00BC2993"/>
    <w:rsid w:val="00BC2DEC"/>
    <w:rsid w:val="00BC3153"/>
    <w:rsid w:val="00BC4386"/>
    <w:rsid w:val="00BC6C8B"/>
    <w:rsid w:val="00BC71C9"/>
    <w:rsid w:val="00BD035F"/>
    <w:rsid w:val="00BD0789"/>
    <w:rsid w:val="00BD212A"/>
    <w:rsid w:val="00BD256B"/>
    <w:rsid w:val="00BD2804"/>
    <w:rsid w:val="00BD2D2C"/>
    <w:rsid w:val="00BD4019"/>
    <w:rsid w:val="00BD4558"/>
    <w:rsid w:val="00BD7A8D"/>
    <w:rsid w:val="00BE23AC"/>
    <w:rsid w:val="00BE2816"/>
    <w:rsid w:val="00BE2D36"/>
    <w:rsid w:val="00BE3805"/>
    <w:rsid w:val="00BE392B"/>
    <w:rsid w:val="00BE540D"/>
    <w:rsid w:val="00BE6BDE"/>
    <w:rsid w:val="00BF104D"/>
    <w:rsid w:val="00BF19E3"/>
    <w:rsid w:val="00BF22E4"/>
    <w:rsid w:val="00BF2442"/>
    <w:rsid w:val="00BF2B71"/>
    <w:rsid w:val="00BF3755"/>
    <w:rsid w:val="00BF427A"/>
    <w:rsid w:val="00BF43CC"/>
    <w:rsid w:val="00BF453B"/>
    <w:rsid w:val="00BF5520"/>
    <w:rsid w:val="00BF55B5"/>
    <w:rsid w:val="00BF677A"/>
    <w:rsid w:val="00BF6A4B"/>
    <w:rsid w:val="00BF752C"/>
    <w:rsid w:val="00C02194"/>
    <w:rsid w:val="00C02640"/>
    <w:rsid w:val="00C02DFC"/>
    <w:rsid w:val="00C03063"/>
    <w:rsid w:val="00C03D14"/>
    <w:rsid w:val="00C03E98"/>
    <w:rsid w:val="00C0402D"/>
    <w:rsid w:val="00C05250"/>
    <w:rsid w:val="00C05822"/>
    <w:rsid w:val="00C10CA0"/>
    <w:rsid w:val="00C10CA6"/>
    <w:rsid w:val="00C11489"/>
    <w:rsid w:val="00C12A3D"/>
    <w:rsid w:val="00C151BC"/>
    <w:rsid w:val="00C17020"/>
    <w:rsid w:val="00C20FE3"/>
    <w:rsid w:val="00C21005"/>
    <w:rsid w:val="00C2205E"/>
    <w:rsid w:val="00C22166"/>
    <w:rsid w:val="00C2309E"/>
    <w:rsid w:val="00C23FCF"/>
    <w:rsid w:val="00C25C66"/>
    <w:rsid w:val="00C25F8E"/>
    <w:rsid w:val="00C26AD1"/>
    <w:rsid w:val="00C26CCE"/>
    <w:rsid w:val="00C27BEF"/>
    <w:rsid w:val="00C30320"/>
    <w:rsid w:val="00C31C93"/>
    <w:rsid w:val="00C33B04"/>
    <w:rsid w:val="00C34A8D"/>
    <w:rsid w:val="00C34F89"/>
    <w:rsid w:val="00C3513A"/>
    <w:rsid w:val="00C35C24"/>
    <w:rsid w:val="00C36033"/>
    <w:rsid w:val="00C417C4"/>
    <w:rsid w:val="00C41DB3"/>
    <w:rsid w:val="00C42DC1"/>
    <w:rsid w:val="00C4342F"/>
    <w:rsid w:val="00C44122"/>
    <w:rsid w:val="00C515BE"/>
    <w:rsid w:val="00C51C6B"/>
    <w:rsid w:val="00C53E69"/>
    <w:rsid w:val="00C56CD2"/>
    <w:rsid w:val="00C574FA"/>
    <w:rsid w:val="00C60403"/>
    <w:rsid w:val="00C62D14"/>
    <w:rsid w:val="00C659E9"/>
    <w:rsid w:val="00C71CE8"/>
    <w:rsid w:val="00C721F0"/>
    <w:rsid w:val="00C74DB8"/>
    <w:rsid w:val="00C75F16"/>
    <w:rsid w:val="00C762D6"/>
    <w:rsid w:val="00C7658D"/>
    <w:rsid w:val="00C77689"/>
    <w:rsid w:val="00C778A7"/>
    <w:rsid w:val="00C82225"/>
    <w:rsid w:val="00C826B8"/>
    <w:rsid w:val="00C903FB"/>
    <w:rsid w:val="00C959DA"/>
    <w:rsid w:val="00C95CC0"/>
    <w:rsid w:val="00C95D4D"/>
    <w:rsid w:val="00C95DC0"/>
    <w:rsid w:val="00C97A25"/>
    <w:rsid w:val="00CA1145"/>
    <w:rsid w:val="00CA1DD1"/>
    <w:rsid w:val="00CA2996"/>
    <w:rsid w:val="00CA3D3F"/>
    <w:rsid w:val="00CA4672"/>
    <w:rsid w:val="00CA62D9"/>
    <w:rsid w:val="00CB021B"/>
    <w:rsid w:val="00CB05CB"/>
    <w:rsid w:val="00CB1E4A"/>
    <w:rsid w:val="00CB3B2A"/>
    <w:rsid w:val="00CB5FD8"/>
    <w:rsid w:val="00CC10FC"/>
    <w:rsid w:val="00CC15A5"/>
    <w:rsid w:val="00CC1D05"/>
    <w:rsid w:val="00CC352B"/>
    <w:rsid w:val="00CC40B7"/>
    <w:rsid w:val="00CC444F"/>
    <w:rsid w:val="00CC48D2"/>
    <w:rsid w:val="00CC54CE"/>
    <w:rsid w:val="00CC6E2A"/>
    <w:rsid w:val="00CC7237"/>
    <w:rsid w:val="00CC72BD"/>
    <w:rsid w:val="00CD0636"/>
    <w:rsid w:val="00CD081E"/>
    <w:rsid w:val="00CD0D6E"/>
    <w:rsid w:val="00CD121C"/>
    <w:rsid w:val="00CD25BD"/>
    <w:rsid w:val="00CD38C0"/>
    <w:rsid w:val="00CD4117"/>
    <w:rsid w:val="00CD560D"/>
    <w:rsid w:val="00CE1911"/>
    <w:rsid w:val="00CE220F"/>
    <w:rsid w:val="00CE2813"/>
    <w:rsid w:val="00CE2949"/>
    <w:rsid w:val="00CE363C"/>
    <w:rsid w:val="00CE40A5"/>
    <w:rsid w:val="00CE45B9"/>
    <w:rsid w:val="00CE6B72"/>
    <w:rsid w:val="00CE6BBE"/>
    <w:rsid w:val="00CE7B82"/>
    <w:rsid w:val="00CF02CF"/>
    <w:rsid w:val="00CF1026"/>
    <w:rsid w:val="00CF1653"/>
    <w:rsid w:val="00CF73DB"/>
    <w:rsid w:val="00CF7429"/>
    <w:rsid w:val="00CF7B57"/>
    <w:rsid w:val="00D010A9"/>
    <w:rsid w:val="00D013C9"/>
    <w:rsid w:val="00D03CEA"/>
    <w:rsid w:val="00D06A11"/>
    <w:rsid w:val="00D10C47"/>
    <w:rsid w:val="00D111B3"/>
    <w:rsid w:val="00D139D7"/>
    <w:rsid w:val="00D227F9"/>
    <w:rsid w:val="00D23E69"/>
    <w:rsid w:val="00D25063"/>
    <w:rsid w:val="00D250FC"/>
    <w:rsid w:val="00D30DB0"/>
    <w:rsid w:val="00D31DCE"/>
    <w:rsid w:val="00D31EEF"/>
    <w:rsid w:val="00D32DA7"/>
    <w:rsid w:val="00D33981"/>
    <w:rsid w:val="00D34C97"/>
    <w:rsid w:val="00D35DC8"/>
    <w:rsid w:val="00D360BC"/>
    <w:rsid w:val="00D404E8"/>
    <w:rsid w:val="00D40D03"/>
    <w:rsid w:val="00D414C5"/>
    <w:rsid w:val="00D44B6B"/>
    <w:rsid w:val="00D44C76"/>
    <w:rsid w:val="00D464FC"/>
    <w:rsid w:val="00D6266C"/>
    <w:rsid w:val="00D64947"/>
    <w:rsid w:val="00D71780"/>
    <w:rsid w:val="00D73E32"/>
    <w:rsid w:val="00D75DE1"/>
    <w:rsid w:val="00D77F9D"/>
    <w:rsid w:val="00D80A70"/>
    <w:rsid w:val="00D82423"/>
    <w:rsid w:val="00D82F9B"/>
    <w:rsid w:val="00D83257"/>
    <w:rsid w:val="00D83EA5"/>
    <w:rsid w:val="00D85CFB"/>
    <w:rsid w:val="00D85EA4"/>
    <w:rsid w:val="00D866BD"/>
    <w:rsid w:val="00D86B69"/>
    <w:rsid w:val="00D90E30"/>
    <w:rsid w:val="00D9151B"/>
    <w:rsid w:val="00D92008"/>
    <w:rsid w:val="00D93142"/>
    <w:rsid w:val="00D94839"/>
    <w:rsid w:val="00D95BEB"/>
    <w:rsid w:val="00DA0AC1"/>
    <w:rsid w:val="00DA0D42"/>
    <w:rsid w:val="00DA2682"/>
    <w:rsid w:val="00DA3078"/>
    <w:rsid w:val="00DA3DAD"/>
    <w:rsid w:val="00DA436D"/>
    <w:rsid w:val="00DA5A39"/>
    <w:rsid w:val="00DA6826"/>
    <w:rsid w:val="00DA75D5"/>
    <w:rsid w:val="00DB03BF"/>
    <w:rsid w:val="00DB2580"/>
    <w:rsid w:val="00DB5943"/>
    <w:rsid w:val="00DB78DC"/>
    <w:rsid w:val="00DB7B73"/>
    <w:rsid w:val="00DC2474"/>
    <w:rsid w:val="00DC2CB2"/>
    <w:rsid w:val="00DC31FF"/>
    <w:rsid w:val="00DC3FA7"/>
    <w:rsid w:val="00DC4196"/>
    <w:rsid w:val="00DC49C7"/>
    <w:rsid w:val="00DC4BF7"/>
    <w:rsid w:val="00DC7FB9"/>
    <w:rsid w:val="00DD3D48"/>
    <w:rsid w:val="00DD53D1"/>
    <w:rsid w:val="00DD5F39"/>
    <w:rsid w:val="00DD7025"/>
    <w:rsid w:val="00DD7869"/>
    <w:rsid w:val="00DE0120"/>
    <w:rsid w:val="00DE2754"/>
    <w:rsid w:val="00DE3374"/>
    <w:rsid w:val="00DE33E5"/>
    <w:rsid w:val="00DE4639"/>
    <w:rsid w:val="00DE5A8F"/>
    <w:rsid w:val="00DE75FD"/>
    <w:rsid w:val="00DF07A9"/>
    <w:rsid w:val="00DF0C72"/>
    <w:rsid w:val="00DF1364"/>
    <w:rsid w:val="00DF233B"/>
    <w:rsid w:val="00DF23F5"/>
    <w:rsid w:val="00DF688F"/>
    <w:rsid w:val="00DF722B"/>
    <w:rsid w:val="00E010ED"/>
    <w:rsid w:val="00E01B9F"/>
    <w:rsid w:val="00E021F0"/>
    <w:rsid w:val="00E02229"/>
    <w:rsid w:val="00E03021"/>
    <w:rsid w:val="00E05AA7"/>
    <w:rsid w:val="00E05EC3"/>
    <w:rsid w:val="00E064FC"/>
    <w:rsid w:val="00E06C06"/>
    <w:rsid w:val="00E06D8C"/>
    <w:rsid w:val="00E112E4"/>
    <w:rsid w:val="00E170F1"/>
    <w:rsid w:val="00E178CA"/>
    <w:rsid w:val="00E21B7E"/>
    <w:rsid w:val="00E223ED"/>
    <w:rsid w:val="00E229B7"/>
    <w:rsid w:val="00E23FD9"/>
    <w:rsid w:val="00E2664D"/>
    <w:rsid w:val="00E27423"/>
    <w:rsid w:val="00E275C5"/>
    <w:rsid w:val="00E30A43"/>
    <w:rsid w:val="00E31370"/>
    <w:rsid w:val="00E33025"/>
    <w:rsid w:val="00E34521"/>
    <w:rsid w:val="00E350FC"/>
    <w:rsid w:val="00E37B18"/>
    <w:rsid w:val="00E42405"/>
    <w:rsid w:val="00E43BD0"/>
    <w:rsid w:val="00E43E93"/>
    <w:rsid w:val="00E43F2C"/>
    <w:rsid w:val="00E45549"/>
    <w:rsid w:val="00E46FC6"/>
    <w:rsid w:val="00E4761F"/>
    <w:rsid w:val="00E47CCB"/>
    <w:rsid w:val="00E50F93"/>
    <w:rsid w:val="00E5576B"/>
    <w:rsid w:val="00E5601F"/>
    <w:rsid w:val="00E560D3"/>
    <w:rsid w:val="00E66FC9"/>
    <w:rsid w:val="00E67D9C"/>
    <w:rsid w:val="00E70D43"/>
    <w:rsid w:val="00E713FD"/>
    <w:rsid w:val="00E717AC"/>
    <w:rsid w:val="00E728C4"/>
    <w:rsid w:val="00E730D5"/>
    <w:rsid w:val="00E741AE"/>
    <w:rsid w:val="00E7564C"/>
    <w:rsid w:val="00E7604B"/>
    <w:rsid w:val="00E77CC1"/>
    <w:rsid w:val="00E80009"/>
    <w:rsid w:val="00E8469A"/>
    <w:rsid w:val="00E865CF"/>
    <w:rsid w:val="00E8752E"/>
    <w:rsid w:val="00E90265"/>
    <w:rsid w:val="00E903D7"/>
    <w:rsid w:val="00E90470"/>
    <w:rsid w:val="00E90942"/>
    <w:rsid w:val="00E92B35"/>
    <w:rsid w:val="00E92E34"/>
    <w:rsid w:val="00E939C8"/>
    <w:rsid w:val="00E9406E"/>
    <w:rsid w:val="00E960B8"/>
    <w:rsid w:val="00E9613D"/>
    <w:rsid w:val="00E97CA6"/>
    <w:rsid w:val="00EA0FC5"/>
    <w:rsid w:val="00EA1791"/>
    <w:rsid w:val="00EA1B69"/>
    <w:rsid w:val="00EA452B"/>
    <w:rsid w:val="00EA6007"/>
    <w:rsid w:val="00EB0054"/>
    <w:rsid w:val="00EB0383"/>
    <w:rsid w:val="00EB0741"/>
    <w:rsid w:val="00EB290E"/>
    <w:rsid w:val="00EB2DCB"/>
    <w:rsid w:val="00EB5A37"/>
    <w:rsid w:val="00EB5E7E"/>
    <w:rsid w:val="00EB68A9"/>
    <w:rsid w:val="00EC08CE"/>
    <w:rsid w:val="00EC1494"/>
    <w:rsid w:val="00EC30DC"/>
    <w:rsid w:val="00EC3793"/>
    <w:rsid w:val="00EC5D47"/>
    <w:rsid w:val="00EC5E3C"/>
    <w:rsid w:val="00ED0209"/>
    <w:rsid w:val="00ED21E7"/>
    <w:rsid w:val="00ED328B"/>
    <w:rsid w:val="00ED45CA"/>
    <w:rsid w:val="00ED7394"/>
    <w:rsid w:val="00EE0A87"/>
    <w:rsid w:val="00EE0B92"/>
    <w:rsid w:val="00EE0EC5"/>
    <w:rsid w:val="00EE31A0"/>
    <w:rsid w:val="00EE5D7D"/>
    <w:rsid w:val="00EE5DC5"/>
    <w:rsid w:val="00EE6CBE"/>
    <w:rsid w:val="00EE7DAD"/>
    <w:rsid w:val="00EF04C7"/>
    <w:rsid w:val="00EF0C7B"/>
    <w:rsid w:val="00EF394A"/>
    <w:rsid w:val="00EF4D53"/>
    <w:rsid w:val="00EF732B"/>
    <w:rsid w:val="00EF7BEA"/>
    <w:rsid w:val="00F05CF2"/>
    <w:rsid w:val="00F06A00"/>
    <w:rsid w:val="00F10126"/>
    <w:rsid w:val="00F106A8"/>
    <w:rsid w:val="00F13859"/>
    <w:rsid w:val="00F144CC"/>
    <w:rsid w:val="00F15690"/>
    <w:rsid w:val="00F15A4E"/>
    <w:rsid w:val="00F16F81"/>
    <w:rsid w:val="00F2053E"/>
    <w:rsid w:val="00F215A3"/>
    <w:rsid w:val="00F22042"/>
    <w:rsid w:val="00F225C7"/>
    <w:rsid w:val="00F2276D"/>
    <w:rsid w:val="00F23084"/>
    <w:rsid w:val="00F24BAA"/>
    <w:rsid w:val="00F27796"/>
    <w:rsid w:val="00F31EFD"/>
    <w:rsid w:val="00F34F67"/>
    <w:rsid w:val="00F35BBB"/>
    <w:rsid w:val="00F3733E"/>
    <w:rsid w:val="00F4179C"/>
    <w:rsid w:val="00F42C0C"/>
    <w:rsid w:val="00F4356E"/>
    <w:rsid w:val="00F443B7"/>
    <w:rsid w:val="00F44494"/>
    <w:rsid w:val="00F44C63"/>
    <w:rsid w:val="00F45C3D"/>
    <w:rsid w:val="00F46054"/>
    <w:rsid w:val="00F50399"/>
    <w:rsid w:val="00F50609"/>
    <w:rsid w:val="00F508A9"/>
    <w:rsid w:val="00F517EF"/>
    <w:rsid w:val="00F51BFC"/>
    <w:rsid w:val="00F51F9A"/>
    <w:rsid w:val="00F52DA8"/>
    <w:rsid w:val="00F559FC"/>
    <w:rsid w:val="00F56700"/>
    <w:rsid w:val="00F5695F"/>
    <w:rsid w:val="00F61425"/>
    <w:rsid w:val="00F61C9A"/>
    <w:rsid w:val="00F64CC0"/>
    <w:rsid w:val="00F64EDA"/>
    <w:rsid w:val="00F677F5"/>
    <w:rsid w:val="00F67D0F"/>
    <w:rsid w:val="00F71D72"/>
    <w:rsid w:val="00F72D5D"/>
    <w:rsid w:val="00F73E05"/>
    <w:rsid w:val="00F80900"/>
    <w:rsid w:val="00F845CA"/>
    <w:rsid w:val="00F85F79"/>
    <w:rsid w:val="00F9465C"/>
    <w:rsid w:val="00F94FC1"/>
    <w:rsid w:val="00FA2914"/>
    <w:rsid w:val="00FA2AAB"/>
    <w:rsid w:val="00FA2C21"/>
    <w:rsid w:val="00FA38C9"/>
    <w:rsid w:val="00FA61BC"/>
    <w:rsid w:val="00FA72E3"/>
    <w:rsid w:val="00FB05D0"/>
    <w:rsid w:val="00FB0965"/>
    <w:rsid w:val="00FB0A7C"/>
    <w:rsid w:val="00FB26E1"/>
    <w:rsid w:val="00FB578C"/>
    <w:rsid w:val="00FB6907"/>
    <w:rsid w:val="00FB6FCB"/>
    <w:rsid w:val="00FB731D"/>
    <w:rsid w:val="00FB739B"/>
    <w:rsid w:val="00FC0116"/>
    <w:rsid w:val="00FC0435"/>
    <w:rsid w:val="00FC074A"/>
    <w:rsid w:val="00FC1B34"/>
    <w:rsid w:val="00FC1DC0"/>
    <w:rsid w:val="00FC270C"/>
    <w:rsid w:val="00FC3268"/>
    <w:rsid w:val="00FC495C"/>
    <w:rsid w:val="00FC4C0C"/>
    <w:rsid w:val="00FD033C"/>
    <w:rsid w:val="00FD318F"/>
    <w:rsid w:val="00FD5339"/>
    <w:rsid w:val="00FD5779"/>
    <w:rsid w:val="00FD5A0F"/>
    <w:rsid w:val="00FD63FC"/>
    <w:rsid w:val="00FE00B2"/>
    <w:rsid w:val="00FE127A"/>
    <w:rsid w:val="00FE181C"/>
    <w:rsid w:val="00FE2452"/>
    <w:rsid w:val="00FE2C31"/>
    <w:rsid w:val="00FE2F80"/>
    <w:rsid w:val="00FE5205"/>
    <w:rsid w:val="00FE7998"/>
    <w:rsid w:val="00FF0D77"/>
    <w:rsid w:val="00FF3AC5"/>
    <w:rsid w:val="00FF5769"/>
    <w:rsid w:val="00FF6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1A984F"/>
  <w15:chartTrackingRefBased/>
  <w15:docId w15:val="{9F9984CB-6956-4D84-90F8-13A47C221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DD53D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1F2C1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F2C1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2">
    <w:name w:val="author2"/>
    <w:basedOn w:val="DefaultParagraphFont"/>
    <w:rsid w:val="003B1223"/>
    <w:rPr>
      <w:vanish w:val="0"/>
      <w:webHidden w:val="0"/>
      <w:sz w:val="30"/>
      <w:szCs w:val="30"/>
      <w:specVanish w:val="0"/>
    </w:rPr>
  </w:style>
  <w:style w:type="paragraph" w:styleId="ListParagraph">
    <w:name w:val="List Paragraph"/>
    <w:basedOn w:val="Normal"/>
    <w:uiPriority w:val="34"/>
    <w:qFormat/>
    <w:rsid w:val="007B2528"/>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title-text">
    <w:name w:val="title-text"/>
    <w:basedOn w:val="DefaultParagraphFont"/>
    <w:rsid w:val="000A7FDB"/>
  </w:style>
  <w:style w:type="character" w:styleId="Hyperlink">
    <w:name w:val="Hyperlink"/>
    <w:basedOn w:val="DefaultParagraphFont"/>
    <w:uiPriority w:val="99"/>
    <w:unhideWhenUsed/>
    <w:rsid w:val="000A7FDB"/>
    <w:rPr>
      <w:strike w:val="0"/>
      <w:dstrike w:val="0"/>
      <w:color w:val="007398"/>
      <w:u w:val="none"/>
      <w:effect w:val="none"/>
      <w:shd w:val="clear" w:color="auto" w:fill="auto"/>
    </w:rPr>
  </w:style>
  <w:style w:type="character" w:customStyle="1" w:styleId="text2">
    <w:name w:val="text2"/>
    <w:basedOn w:val="DefaultParagraphFont"/>
    <w:rsid w:val="000A7FDB"/>
  </w:style>
  <w:style w:type="character" w:customStyle="1" w:styleId="author-ref">
    <w:name w:val="author-ref"/>
    <w:basedOn w:val="DefaultParagraphFont"/>
    <w:rsid w:val="000A7FDB"/>
  </w:style>
  <w:style w:type="character" w:customStyle="1" w:styleId="element-citation">
    <w:name w:val="element-citation"/>
    <w:basedOn w:val="DefaultParagraphFont"/>
    <w:rsid w:val="00FD5339"/>
  </w:style>
  <w:style w:type="character" w:customStyle="1" w:styleId="ref-journal">
    <w:name w:val="ref-journal"/>
    <w:basedOn w:val="DefaultParagraphFont"/>
    <w:rsid w:val="00FD5339"/>
  </w:style>
  <w:style w:type="character" w:styleId="Emphasis">
    <w:name w:val="Emphasis"/>
    <w:basedOn w:val="DefaultParagraphFont"/>
    <w:uiPriority w:val="20"/>
    <w:qFormat/>
    <w:rsid w:val="00FD5339"/>
    <w:rPr>
      <w:i/>
      <w:iCs/>
    </w:rPr>
  </w:style>
  <w:style w:type="character" w:customStyle="1" w:styleId="ref-vol">
    <w:name w:val="ref-vol"/>
    <w:basedOn w:val="DefaultParagraphFont"/>
    <w:rsid w:val="00FD5339"/>
  </w:style>
  <w:style w:type="paragraph" w:styleId="NormalWeb">
    <w:name w:val="Normal (Web)"/>
    <w:basedOn w:val="Normal"/>
    <w:uiPriority w:val="99"/>
    <w:semiHidden/>
    <w:unhideWhenUsed/>
    <w:rsid w:val="0088607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D53D1"/>
    <w:rPr>
      <w:rFonts w:ascii="Times New Roman" w:eastAsia="Times New Roman" w:hAnsi="Times New Roman" w:cs="Times New Roman"/>
      <w:b/>
      <w:bCs/>
      <w:kern w:val="36"/>
      <w:sz w:val="48"/>
      <w:szCs w:val="48"/>
      <w:lang w:eastAsia="en-GB"/>
    </w:rPr>
  </w:style>
  <w:style w:type="character" w:customStyle="1" w:styleId="titleauthoretc">
    <w:name w:val="titleauthoretc"/>
    <w:basedOn w:val="DefaultParagraphFont"/>
    <w:rsid w:val="00DD53D1"/>
  </w:style>
  <w:style w:type="character" w:styleId="Strong">
    <w:name w:val="Strong"/>
    <w:basedOn w:val="DefaultParagraphFont"/>
    <w:uiPriority w:val="22"/>
    <w:qFormat/>
    <w:rsid w:val="00DD53D1"/>
    <w:rPr>
      <w:b/>
      <w:bCs/>
    </w:rPr>
  </w:style>
  <w:style w:type="character" w:customStyle="1" w:styleId="Heading2Char">
    <w:name w:val="Heading 2 Char"/>
    <w:basedOn w:val="DefaultParagraphFont"/>
    <w:link w:val="Heading2"/>
    <w:uiPriority w:val="9"/>
    <w:rsid w:val="001F2C1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1F2C1E"/>
    <w:rPr>
      <w:rFonts w:asciiTheme="majorHAnsi" w:eastAsiaTheme="majorEastAsia" w:hAnsiTheme="majorHAnsi" w:cstheme="majorBidi"/>
      <w:color w:val="1F4D78" w:themeColor="accent1" w:themeShade="7F"/>
      <w:sz w:val="24"/>
      <w:szCs w:val="24"/>
    </w:rPr>
  </w:style>
  <w:style w:type="character" w:customStyle="1" w:styleId="searchword1">
    <w:name w:val="searchword1"/>
    <w:basedOn w:val="DefaultParagraphFont"/>
    <w:rsid w:val="001F2C1E"/>
    <w:rPr>
      <w:shd w:val="clear" w:color="auto" w:fill="FED307"/>
    </w:rPr>
  </w:style>
  <w:style w:type="character" w:customStyle="1" w:styleId="exlresultdetails">
    <w:name w:val="exlresultdetails"/>
    <w:basedOn w:val="DefaultParagraphFont"/>
    <w:rsid w:val="001F2C1E"/>
  </w:style>
  <w:style w:type="paragraph" w:styleId="NoSpacing">
    <w:name w:val="No Spacing"/>
    <w:uiPriority w:val="1"/>
    <w:qFormat/>
    <w:rsid w:val="00CC15A5"/>
    <w:pPr>
      <w:spacing w:after="0" w:line="240" w:lineRule="auto"/>
    </w:pPr>
  </w:style>
  <w:style w:type="character" w:customStyle="1" w:styleId="addmd1">
    <w:name w:val="addmd1"/>
    <w:basedOn w:val="DefaultParagraphFont"/>
    <w:rsid w:val="00031F96"/>
    <w:rPr>
      <w:sz w:val="20"/>
      <w:szCs w:val="20"/>
    </w:rPr>
  </w:style>
  <w:style w:type="character" w:customStyle="1" w:styleId="UnresolvedMention1">
    <w:name w:val="Unresolved Mention1"/>
    <w:basedOn w:val="DefaultParagraphFont"/>
    <w:uiPriority w:val="99"/>
    <w:semiHidden/>
    <w:unhideWhenUsed/>
    <w:rsid w:val="00114A54"/>
    <w:rPr>
      <w:color w:val="605E5C"/>
      <w:shd w:val="clear" w:color="auto" w:fill="E1DFDD"/>
    </w:rPr>
  </w:style>
  <w:style w:type="character" w:customStyle="1" w:styleId="article-headerbyline-author">
    <w:name w:val="article-header__byline-author"/>
    <w:basedOn w:val="DefaultParagraphFont"/>
    <w:rsid w:val="00362B85"/>
  </w:style>
  <w:style w:type="character" w:customStyle="1" w:styleId="article-headerbyline-role">
    <w:name w:val="article-header__byline-role"/>
    <w:basedOn w:val="DefaultParagraphFont"/>
    <w:rsid w:val="00362B85"/>
  </w:style>
  <w:style w:type="character" w:customStyle="1" w:styleId="reference-text">
    <w:name w:val="reference-text"/>
    <w:basedOn w:val="DefaultParagraphFont"/>
    <w:rsid w:val="009C2C2F"/>
  </w:style>
  <w:style w:type="character" w:customStyle="1" w:styleId="watch-title">
    <w:name w:val="watch-title"/>
    <w:basedOn w:val="DefaultParagraphFont"/>
    <w:rsid w:val="000927F8"/>
    <w:rPr>
      <w:sz w:val="24"/>
      <w:szCs w:val="24"/>
      <w:bdr w:val="none" w:sz="0" w:space="0" w:color="auto" w:frame="1"/>
      <w:shd w:val="clear" w:color="auto" w:fill="auto"/>
    </w:rPr>
  </w:style>
  <w:style w:type="character" w:customStyle="1" w:styleId="source2">
    <w:name w:val="source2"/>
    <w:basedOn w:val="DefaultParagraphFont"/>
    <w:rsid w:val="00724B39"/>
    <w:rPr>
      <w:i/>
      <w:iCs/>
    </w:rPr>
  </w:style>
  <w:style w:type="character" w:customStyle="1" w:styleId="vol1">
    <w:name w:val="vol1"/>
    <w:basedOn w:val="DefaultParagraphFont"/>
    <w:rsid w:val="00724B39"/>
    <w:rPr>
      <w:i/>
      <w:iCs/>
    </w:rPr>
  </w:style>
  <w:style w:type="character" w:styleId="HTMLCite">
    <w:name w:val="HTML Cite"/>
    <w:basedOn w:val="DefaultParagraphFont"/>
    <w:uiPriority w:val="99"/>
    <w:semiHidden/>
    <w:unhideWhenUsed/>
    <w:rsid w:val="00ED0209"/>
    <w:rPr>
      <w:i/>
      <w:iCs/>
    </w:rPr>
  </w:style>
  <w:style w:type="character" w:customStyle="1" w:styleId="reference-accessdate">
    <w:name w:val="reference-accessdate"/>
    <w:basedOn w:val="DefaultParagraphFont"/>
    <w:rsid w:val="00ED0209"/>
  </w:style>
  <w:style w:type="character" w:customStyle="1" w:styleId="nowrap1">
    <w:name w:val="nowrap1"/>
    <w:basedOn w:val="DefaultParagraphFont"/>
    <w:rsid w:val="00ED0209"/>
  </w:style>
  <w:style w:type="paragraph" w:styleId="Header">
    <w:name w:val="header"/>
    <w:basedOn w:val="Normal"/>
    <w:link w:val="HeaderChar"/>
    <w:uiPriority w:val="99"/>
    <w:unhideWhenUsed/>
    <w:rsid w:val="000B13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39A"/>
  </w:style>
  <w:style w:type="paragraph" w:styleId="Footer">
    <w:name w:val="footer"/>
    <w:basedOn w:val="Normal"/>
    <w:link w:val="FooterChar"/>
    <w:uiPriority w:val="99"/>
    <w:unhideWhenUsed/>
    <w:rsid w:val="000B13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39A"/>
  </w:style>
  <w:style w:type="character" w:customStyle="1" w:styleId="ref-title">
    <w:name w:val="ref-title"/>
    <w:basedOn w:val="DefaultParagraphFont"/>
    <w:rsid w:val="00B447A9"/>
  </w:style>
  <w:style w:type="character" w:customStyle="1" w:styleId="ref-iss">
    <w:name w:val="ref-iss"/>
    <w:basedOn w:val="DefaultParagraphFont"/>
    <w:rsid w:val="00B447A9"/>
  </w:style>
  <w:style w:type="character" w:customStyle="1" w:styleId="contentheadline">
    <w:name w:val="content__headline"/>
    <w:basedOn w:val="DefaultParagraphFont"/>
    <w:rsid w:val="005A0047"/>
  </w:style>
  <w:style w:type="paragraph" w:customStyle="1" w:styleId="page-range">
    <w:name w:val="page-range"/>
    <w:basedOn w:val="Normal"/>
    <w:rsid w:val="00A241A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olume-issue">
    <w:name w:val="volume-issue"/>
    <w:basedOn w:val="Normal"/>
    <w:rsid w:val="001F06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al">
    <w:name w:val="val"/>
    <w:basedOn w:val="DefaultParagraphFont"/>
    <w:rsid w:val="001F0643"/>
  </w:style>
  <w:style w:type="character" w:customStyle="1" w:styleId="highwire-cite-article-type">
    <w:name w:val="highwire-cite-article-type"/>
    <w:basedOn w:val="DefaultParagraphFont"/>
    <w:rsid w:val="00597467"/>
  </w:style>
  <w:style w:type="character" w:customStyle="1" w:styleId="highwire-cite-journal">
    <w:name w:val="highwire-cite-journal"/>
    <w:basedOn w:val="DefaultParagraphFont"/>
    <w:rsid w:val="00597467"/>
  </w:style>
  <w:style w:type="character" w:customStyle="1" w:styleId="highwire-cite-published-year">
    <w:name w:val="highwire-cite-published-year"/>
    <w:basedOn w:val="DefaultParagraphFont"/>
    <w:rsid w:val="00597467"/>
  </w:style>
  <w:style w:type="paragraph" w:customStyle="1" w:styleId="contributor">
    <w:name w:val="contributor"/>
    <w:basedOn w:val="Normal"/>
    <w:rsid w:val="005974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ame">
    <w:name w:val="name"/>
    <w:basedOn w:val="DefaultParagraphFont"/>
    <w:rsid w:val="00597467"/>
  </w:style>
  <w:style w:type="character" w:customStyle="1" w:styleId="a">
    <w:name w:val="a"/>
    <w:basedOn w:val="DefaultParagraphFont"/>
    <w:rsid w:val="00B10EF2"/>
  </w:style>
  <w:style w:type="character" w:customStyle="1" w:styleId="cs1-format">
    <w:name w:val="cs1-format"/>
    <w:basedOn w:val="DefaultParagraphFont"/>
    <w:rsid w:val="00B2428E"/>
  </w:style>
  <w:style w:type="character" w:customStyle="1" w:styleId="a-size-large">
    <w:name w:val="a-size-large"/>
    <w:basedOn w:val="DefaultParagraphFont"/>
    <w:rsid w:val="005F4141"/>
  </w:style>
  <w:style w:type="character" w:customStyle="1" w:styleId="bannersubtitle">
    <w:name w:val="banner__subtitle"/>
    <w:basedOn w:val="DefaultParagraphFont"/>
    <w:rsid w:val="004F3E8B"/>
  </w:style>
  <w:style w:type="character" w:customStyle="1" w:styleId="highwire-cite-volume-issue">
    <w:name w:val="highwire-cite-volume-issue"/>
    <w:basedOn w:val="DefaultParagraphFont"/>
    <w:rsid w:val="00AD0AF6"/>
  </w:style>
  <w:style w:type="character" w:customStyle="1" w:styleId="highwire-cite-doi">
    <w:name w:val="highwire-cite-doi"/>
    <w:basedOn w:val="DefaultParagraphFont"/>
    <w:rsid w:val="00AD0AF6"/>
  </w:style>
  <w:style w:type="character" w:customStyle="1" w:styleId="nowrap">
    <w:name w:val="nowrap"/>
    <w:basedOn w:val="DefaultParagraphFont"/>
    <w:rsid w:val="005306D6"/>
  </w:style>
  <w:style w:type="character" w:styleId="CommentReference">
    <w:name w:val="annotation reference"/>
    <w:basedOn w:val="DefaultParagraphFont"/>
    <w:uiPriority w:val="99"/>
    <w:semiHidden/>
    <w:unhideWhenUsed/>
    <w:rsid w:val="00C36033"/>
    <w:rPr>
      <w:sz w:val="16"/>
      <w:szCs w:val="16"/>
    </w:rPr>
  </w:style>
  <w:style w:type="paragraph" w:styleId="CommentText">
    <w:name w:val="annotation text"/>
    <w:basedOn w:val="Normal"/>
    <w:link w:val="CommentTextChar"/>
    <w:uiPriority w:val="99"/>
    <w:semiHidden/>
    <w:unhideWhenUsed/>
    <w:rsid w:val="00C36033"/>
    <w:pPr>
      <w:spacing w:line="240" w:lineRule="auto"/>
    </w:pPr>
    <w:rPr>
      <w:sz w:val="20"/>
      <w:szCs w:val="20"/>
    </w:rPr>
  </w:style>
  <w:style w:type="character" w:customStyle="1" w:styleId="CommentTextChar">
    <w:name w:val="Comment Text Char"/>
    <w:basedOn w:val="DefaultParagraphFont"/>
    <w:link w:val="CommentText"/>
    <w:uiPriority w:val="99"/>
    <w:semiHidden/>
    <w:rsid w:val="00C36033"/>
    <w:rPr>
      <w:sz w:val="20"/>
      <w:szCs w:val="20"/>
    </w:rPr>
  </w:style>
  <w:style w:type="paragraph" w:styleId="CommentSubject">
    <w:name w:val="annotation subject"/>
    <w:basedOn w:val="CommentText"/>
    <w:next w:val="CommentText"/>
    <w:link w:val="CommentSubjectChar"/>
    <w:uiPriority w:val="99"/>
    <w:semiHidden/>
    <w:unhideWhenUsed/>
    <w:rsid w:val="00C36033"/>
    <w:rPr>
      <w:b/>
      <w:bCs/>
    </w:rPr>
  </w:style>
  <w:style w:type="character" w:customStyle="1" w:styleId="CommentSubjectChar">
    <w:name w:val="Comment Subject Char"/>
    <w:basedOn w:val="CommentTextChar"/>
    <w:link w:val="CommentSubject"/>
    <w:uiPriority w:val="99"/>
    <w:semiHidden/>
    <w:rsid w:val="00C36033"/>
    <w:rPr>
      <w:b/>
      <w:bCs/>
      <w:sz w:val="20"/>
      <w:szCs w:val="20"/>
    </w:rPr>
  </w:style>
  <w:style w:type="paragraph" w:styleId="BalloonText">
    <w:name w:val="Balloon Text"/>
    <w:basedOn w:val="Normal"/>
    <w:link w:val="BalloonTextChar"/>
    <w:uiPriority w:val="99"/>
    <w:semiHidden/>
    <w:unhideWhenUsed/>
    <w:rsid w:val="00C360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6033"/>
    <w:rPr>
      <w:rFonts w:ascii="Segoe UI" w:hAnsi="Segoe UI" w:cs="Segoe UI"/>
      <w:sz w:val="18"/>
      <w:szCs w:val="18"/>
    </w:rPr>
  </w:style>
  <w:style w:type="table" w:styleId="TableGrid">
    <w:name w:val="Table Grid"/>
    <w:basedOn w:val="TableNormal"/>
    <w:uiPriority w:val="39"/>
    <w:rsid w:val="00E274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E6BDE"/>
    <w:rPr>
      <w:color w:val="954F72" w:themeColor="followedHyperlink"/>
      <w:u w:val="single"/>
    </w:rPr>
  </w:style>
  <w:style w:type="character" w:customStyle="1" w:styleId="italic">
    <w:name w:val="italic"/>
    <w:basedOn w:val="DefaultParagraphFont"/>
    <w:rsid w:val="00BE6BDE"/>
  </w:style>
  <w:style w:type="character" w:customStyle="1" w:styleId="doilabel">
    <w:name w:val="doi__label"/>
    <w:basedOn w:val="DefaultParagraphFont"/>
    <w:rsid w:val="00BE6BDE"/>
  </w:style>
  <w:style w:type="character" w:styleId="UnresolvedMention">
    <w:name w:val="Unresolved Mention"/>
    <w:basedOn w:val="DefaultParagraphFont"/>
    <w:uiPriority w:val="99"/>
    <w:semiHidden/>
    <w:unhideWhenUsed/>
    <w:rsid w:val="00BE6BDE"/>
    <w:rPr>
      <w:color w:val="605E5C"/>
      <w:shd w:val="clear" w:color="auto" w:fill="E1DFDD"/>
    </w:rPr>
  </w:style>
  <w:style w:type="paragraph" w:customStyle="1" w:styleId="dx-doi">
    <w:name w:val="dx-doi"/>
    <w:basedOn w:val="Normal"/>
    <w:rsid w:val="00BE6B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urple">
    <w:name w:val="purple"/>
    <w:basedOn w:val="DefaultParagraphFont"/>
    <w:rsid w:val="008E7C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744689">
      <w:bodyDiv w:val="1"/>
      <w:marLeft w:val="0"/>
      <w:marRight w:val="0"/>
      <w:marTop w:val="0"/>
      <w:marBottom w:val="0"/>
      <w:divBdr>
        <w:top w:val="none" w:sz="0" w:space="0" w:color="auto"/>
        <w:left w:val="none" w:sz="0" w:space="0" w:color="auto"/>
        <w:bottom w:val="none" w:sz="0" w:space="0" w:color="auto"/>
        <w:right w:val="none" w:sz="0" w:space="0" w:color="auto"/>
      </w:divBdr>
      <w:divsChild>
        <w:div w:id="749547994">
          <w:marLeft w:val="0"/>
          <w:marRight w:val="0"/>
          <w:marTop w:val="0"/>
          <w:marBottom w:val="0"/>
          <w:divBdr>
            <w:top w:val="none" w:sz="0" w:space="0" w:color="auto"/>
            <w:left w:val="none" w:sz="0" w:space="0" w:color="auto"/>
            <w:bottom w:val="none" w:sz="0" w:space="0" w:color="auto"/>
            <w:right w:val="none" w:sz="0" w:space="0" w:color="auto"/>
          </w:divBdr>
          <w:divsChild>
            <w:div w:id="216745219">
              <w:marLeft w:val="0"/>
              <w:marRight w:val="0"/>
              <w:marTop w:val="0"/>
              <w:marBottom w:val="0"/>
              <w:divBdr>
                <w:top w:val="none" w:sz="0" w:space="0" w:color="auto"/>
                <w:left w:val="none" w:sz="0" w:space="0" w:color="auto"/>
                <w:bottom w:val="none" w:sz="0" w:space="0" w:color="auto"/>
                <w:right w:val="none" w:sz="0" w:space="0" w:color="auto"/>
              </w:divBdr>
              <w:divsChild>
                <w:div w:id="1868903875">
                  <w:marLeft w:val="0"/>
                  <w:marRight w:val="0"/>
                  <w:marTop w:val="0"/>
                  <w:marBottom w:val="0"/>
                  <w:divBdr>
                    <w:top w:val="none" w:sz="0" w:space="0" w:color="auto"/>
                    <w:left w:val="none" w:sz="0" w:space="0" w:color="auto"/>
                    <w:bottom w:val="none" w:sz="0" w:space="0" w:color="auto"/>
                    <w:right w:val="none" w:sz="0" w:space="0" w:color="auto"/>
                  </w:divBdr>
                  <w:divsChild>
                    <w:div w:id="803163424">
                      <w:marLeft w:val="0"/>
                      <w:marRight w:val="0"/>
                      <w:marTop w:val="0"/>
                      <w:marBottom w:val="0"/>
                      <w:divBdr>
                        <w:top w:val="none" w:sz="0" w:space="0" w:color="auto"/>
                        <w:left w:val="none" w:sz="0" w:space="0" w:color="auto"/>
                        <w:bottom w:val="none" w:sz="0" w:space="0" w:color="auto"/>
                        <w:right w:val="none" w:sz="0" w:space="0" w:color="auto"/>
                      </w:divBdr>
                      <w:divsChild>
                        <w:div w:id="1185632277">
                          <w:marLeft w:val="0"/>
                          <w:marRight w:val="0"/>
                          <w:marTop w:val="0"/>
                          <w:marBottom w:val="0"/>
                          <w:divBdr>
                            <w:top w:val="none" w:sz="0" w:space="0" w:color="auto"/>
                            <w:left w:val="none" w:sz="0" w:space="0" w:color="auto"/>
                            <w:bottom w:val="none" w:sz="0" w:space="0" w:color="auto"/>
                            <w:right w:val="none" w:sz="0" w:space="0" w:color="auto"/>
                          </w:divBdr>
                          <w:divsChild>
                            <w:div w:id="429089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5664036">
      <w:bodyDiv w:val="1"/>
      <w:marLeft w:val="0"/>
      <w:marRight w:val="0"/>
      <w:marTop w:val="0"/>
      <w:marBottom w:val="0"/>
      <w:divBdr>
        <w:top w:val="none" w:sz="0" w:space="0" w:color="auto"/>
        <w:left w:val="none" w:sz="0" w:space="0" w:color="auto"/>
        <w:bottom w:val="none" w:sz="0" w:space="0" w:color="auto"/>
        <w:right w:val="none" w:sz="0" w:space="0" w:color="auto"/>
      </w:divBdr>
    </w:div>
    <w:div w:id="383219180">
      <w:bodyDiv w:val="1"/>
      <w:marLeft w:val="0"/>
      <w:marRight w:val="0"/>
      <w:marTop w:val="0"/>
      <w:marBottom w:val="0"/>
      <w:divBdr>
        <w:top w:val="none" w:sz="0" w:space="0" w:color="auto"/>
        <w:left w:val="none" w:sz="0" w:space="0" w:color="auto"/>
        <w:bottom w:val="none" w:sz="0" w:space="0" w:color="auto"/>
        <w:right w:val="none" w:sz="0" w:space="0" w:color="auto"/>
      </w:divBdr>
    </w:div>
    <w:div w:id="396900317">
      <w:bodyDiv w:val="1"/>
      <w:marLeft w:val="0"/>
      <w:marRight w:val="0"/>
      <w:marTop w:val="0"/>
      <w:marBottom w:val="0"/>
      <w:divBdr>
        <w:top w:val="none" w:sz="0" w:space="0" w:color="auto"/>
        <w:left w:val="none" w:sz="0" w:space="0" w:color="auto"/>
        <w:bottom w:val="none" w:sz="0" w:space="0" w:color="auto"/>
        <w:right w:val="none" w:sz="0" w:space="0" w:color="auto"/>
      </w:divBdr>
      <w:divsChild>
        <w:div w:id="102653621">
          <w:marLeft w:val="446"/>
          <w:marRight w:val="0"/>
          <w:marTop w:val="106"/>
          <w:marBottom w:val="120"/>
          <w:divBdr>
            <w:top w:val="none" w:sz="0" w:space="0" w:color="auto"/>
            <w:left w:val="none" w:sz="0" w:space="0" w:color="auto"/>
            <w:bottom w:val="none" w:sz="0" w:space="0" w:color="auto"/>
            <w:right w:val="none" w:sz="0" w:space="0" w:color="auto"/>
          </w:divBdr>
        </w:div>
        <w:div w:id="157577338">
          <w:marLeft w:val="446"/>
          <w:marRight w:val="0"/>
          <w:marTop w:val="106"/>
          <w:marBottom w:val="120"/>
          <w:divBdr>
            <w:top w:val="none" w:sz="0" w:space="0" w:color="auto"/>
            <w:left w:val="none" w:sz="0" w:space="0" w:color="auto"/>
            <w:bottom w:val="none" w:sz="0" w:space="0" w:color="auto"/>
            <w:right w:val="none" w:sz="0" w:space="0" w:color="auto"/>
          </w:divBdr>
        </w:div>
        <w:div w:id="894854595">
          <w:marLeft w:val="446"/>
          <w:marRight w:val="0"/>
          <w:marTop w:val="106"/>
          <w:marBottom w:val="120"/>
          <w:divBdr>
            <w:top w:val="none" w:sz="0" w:space="0" w:color="auto"/>
            <w:left w:val="none" w:sz="0" w:space="0" w:color="auto"/>
            <w:bottom w:val="none" w:sz="0" w:space="0" w:color="auto"/>
            <w:right w:val="none" w:sz="0" w:space="0" w:color="auto"/>
          </w:divBdr>
        </w:div>
        <w:div w:id="1738816802">
          <w:marLeft w:val="446"/>
          <w:marRight w:val="0"/>
          <w:marTop w:val="106"/>
          <w:marBottom w:val="120"/>
          <w:divBdr>
            <w:top w:val="none" w:sz="0" w:space="0" w:color="auto"/>
            <w:left w:val="none" w:sz="0" w:space="0" w:color="auto"/>
            <w:bottom w:val="none" w:sz="0" w:space="0" w:color="auto"/>
            <w:right w:val="none" w:sz="0" w:space="0" w:color="auto"/>
          </w:divBdr>
        </w:div>
        <w:div w:id="2004577162">
          <w:marLeft w:val="446"/>
          <w:marRight w:val="0"/>
          <w:marTop w:val="106"/>
          <w:marBottom w:val="120"/>
          <w:divBdr>
            <w:top w:val="none" w:sz="0" w:space="0" w:color="auto"/>
            <w:left w:val="none" w:sz="0" w:space="0" w:color="auto"/>
            <w:bottom w:val="none" w:sz="0" w:space="0" w:color="auto"/>
            <w:right w:val="none" w:sz="0" w:space="0" w:color="auto"/>
          </w:divBdr>
        </w:div>
      </w:divsChild>
    </w:div>
    <w:div w:id="403767746">
      <w:bodyDiv w:val="1"/>
      <w:marLeft w:val="0"/>
      <w:marRight w:val="0"/>
      <w:marTop w:val="0"/>
      <w:marBottom w:val="0"/>
      <w:divBdr>
        <w:top w:val="none" w:sz="0" w:space="0" w:color="auto"/>
        <w:left w:val="none" w:sz="0" w:space="0" w:color="auto"/>
        <w:bottom w:val="none" w:sz="0" w:space="0" w:color="auto"/>
        <w:right w:val="none" w:sz="0" w:space="0" w:color="auto"/>
      </w:divBdr>
    </w:div>
    <w:div w:id="423111926">
      <w:bodyDiv w:val="1"/>
      <w:marLeft w:val="0"/>
      <w:marRight w:val="0"/>
      <w:marTop w:val="0"/>
      <w:marBottom w:val="0"/>
      <w:divBdr>
        <w:top w:val="none" w:sz="0" w:space="0" w:color="auto"/>
        <w:left w:val="none" w:sz="0" w:space="0" w:color="auto"/>
        <w:bottom w:val="none" w:sz="0" w:space="0" w:color="auto"/>
        <w:right w:val="none" w:sz="0" w:space="0" w:color="auto"/>
      </w:divBdr>
    </w:div>
    <w:div w:id="471289987">
      <w:bodyDiv w:val="1"/>
      <w:marLeft w:val="0"/>
      <w:marRight w:val="0"/>
      <w:marTop w:val="0"/>
      <w:marBottom w:val="0"/>
      <w:divBdr>
        <w:top w:val="none" w:sz="0" w:space="0" w:color="auto"/>
        <w:left w:val="none" w:sz="0" w:space="0" w:color="auto"/>
        <w:bottom w:val="none" w:sz="0" w:space="0" w:color="auto"/>
        <w:right w:val="none" w:sz="0" w:space="0" w:color="auto"/>
      </w:divBdr>
      <w:divsChild>
        <w:div w:id="755588200">
          <w:marLeft w:val="0"/>
          <w:marRight w:val="0"/>
          <w:marTop w:val="0"/>
          <w:marBottom w:val="0"/>
          <w:divBdr>
            <w:top w:val="none" w:sz="0" w:space="0" w:color="auto"/>
            <w:left w:val="none" w:sz="0" w:space="0" w:color="auto"/>
            <w:bottom w:val="none" w:sz="0" w:space="0" w:color="auto"/>
            <w:right w:val="none" w:sz="0" w:space="0" w:color="auto"/>
          </w:divBdr>
          <w:divsChild>
            <w:div w:id="1155998810">
              <w:marLeft w:val="0"/>
              <w:marRight w:val="0"/>
              <w:marTop w:val="0"/>
              <w:marBottom w:val="0"/>
              <w:divBdr>
                <w:top w:val="none" w:sz="0" w:space="0" w:color="auto"/>
                <w:left w:val="none" w:sz="0" w:space="0" w:color="auto"/>
                <w:bottom w:val="none" w:sz="0" w:space="0" w:color="auto"/>
                <w:right w:val="none" w:sz="0" w:space="0" w:color="auto"/>
              </w:divBdr>
              <w:divsChild>
                <w:div w:id="59982824">
                  <w:marLeft w:val="0"/>
                  <w:marRight w:val="0"/>
                  <w:marTop w:val="0"/>
                  <w:marBottom w:val="0"/>
                  <w:divBdr>
                    <w:top w:val="none" w:sz="0" w:space="0" w:color="auto"/>
                    <w:left w:val="none" w:sz="0" w:space="0" w:color="auto"/>
                    <w:bottom w:val="none" w:sz="0" w:space="0" w:color="auto"/>
                    <w:right w:val="none" w:sz="0" w:space="0" w:color="auto"/>
                  </w:divBdr>
                  <w:divsChild>
                    <w:div w:id="1100174275">
                      <w:marLeft w:val="0"/>
                      <w:marRight w:val="0"/>
                      <w:marTop w:val="0"/>
                      <w:marBottom w:val="0"/>
                      <w:divBdr>
                        <w:top w:val="none" w:sz="0" w:space="0" w:color="auto"/>
                        <w:left w:val="none" w:sz="0" w:space="0" w:color="auto"/>
                        <w:bottom w:val="none" w:sz="0" w:space="0" w:color="auto"/>
                        <w:right w:val="none" w:sz="0" w:space="0" w:color="auto"/>
                      </w:divBdr>
                      <w:divsChild>
                        <w:div w:id="1518039641">
                          <w:marLeft w:val="0"/>
                          <w:marRight w:val="0"/>
                          <w:marTop w:val="0"/>
                          <w:marBottom w:val="0"/>
                          <w:divBdr>
                            <w:top w:val="none" w:sz="0" w:space="0" w:color="auto"/>
                            <w:left w:val="none" w:sz="0" w:space="0" w:color="auto"/>
                            <w:bottom w:val="none" w:sz="0" w:space="0" w:color="auto"/>
                            <w:right w:val="none" w:sz="0" w:space="0" w:color="auto"/>
                          </w:divBdr>
                          <w:divsChild>
                            <w:div w:id="406804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0733964">
      <w:bodyDiv w:val="1"/>
      <w:marLeft w:val="0"/>
      <w:marRight w:val="0"/>
      <w:marTop w:val="0"/>
      <w:marBottom w:val="0"/>
      <w:divBdr>
        <w:top w:val="none" w:sz="0" w:space="0" w:color="auto"/>
        <w:left w:val="none" w:sz="0" w:space="0" w:color="auto"/>
        <w:bottom w:val="none" w:sz="0" w:space="0" w:color="auto"/>
        <w:right w:val="none" w:sz="0" w:space="0" w:color="auto"/>
      </w:divBdr>
    </w:div>
    <w:div w:id="506797479">
      <w:bodyDiv w:val="1"/>
      <w:marLeft w:val="0"/>
      <w:marRight w:val="0"/>
      <w:marTop w:val="0"/>
      <w:marBottom w:val="0"/>
      <w:divBdr>
        <w:top w:val="none" w:sz="0" w:space="0" w:color="auto"/>
        <w:left w:val="none" w:sz="0" w:space="0" w:color="auto"/>
        <w:bottom w:val="none" w:sz="0" w:space="0" w:color="auto"/>
        <w:right w:val="none" w:sz="0" w:space="0" w:color="auto"/>
      </w:divBdr>
    </w:div>
    <w:div w:id="549342071">
      <w:bodyDiv w:val="1"/>
      <w:marLeft w:val="0"/>
      <w:marRight w:val="0"/>
      <w:marTop w:val="0"/>
      <w:marBottom w:val="0"/>
      <w:divBdr>
        <w:top w:val="none" w:sz="0" w:space="0" w:color="auto"/>
        <w:left w:val="none" w:sz="0" w:space="0" w:color="auto"/>
        <w:bottom w:val="none" w:sz="0" w:space="0" w:color="auto"/>
        <w:right w:val="none" w:sz="0" w:space="0" w:color="auto"/>
      </w:divBdr>
      <w:divsChild>
        <w:div w:id="1932086408">
          <w:marLeft w:val="360"/>
          <w:marRight w:val="0"/>
          <w:marTop w:val="200"/>
          <w:marBottom w:val="0"/>
          <w:divBdr>
            <w:top w:val="none" w:sz="0" w:space="0" w:color="auto"/>
            <w:left w:val="none" w:sz="0" w:space="0" w:color="auto"/>
            <w:bottom w:val="none" w:sz="0" w:space="0" w:color="auto"/>
            <w:right w:val="none" w:sz="0" w:space="0" w:color="auto"/>
          </w:divBdr>
        </w:div>
      </w:divsChild>
    </w:div>
    <w:div w:id="552155446">
      <w:bodyDiv w:val="1"/>
      <w:marLeft w:val="0"/>
      <w:marRight w:val="0"/>
      <w:marTop w:val="0"/>
      <w:marBottom w:val="0"/>
      <w:divBdr>
        <w:top w:val="none" w:sz="0" w:space="0" w:color="auto"/>
        <w:left w:val="none" w:sz="0" w:space="0" w:color="auto"/>
        <w:bottom w:val="none" w:sz="0" w:space="0" w:color="auto"/>
        <w:right w:val="none" w:sz="0" w:space="0" w:color="auto"/>
      </w:divBdr>
      <w:divsChild>
        <w:div w:id="65763918">
          <w:marLeft w:val="0"/>
          <w:marRight w:val="0"/>
          <w:marTop w:val="225"/>
          <w:marBottom w:val="225"/>
          <w:divBdr>
            <w:top w:val="none" w:sz="0" w:space="0" w:color="auto"/>
            <w:left w:val="none" w:sz="0" w:space="0" w:color="auto"/>
            <w:bottom w:val="none" w:sz="0" w:space="0" w:color="auto"/>
            <w:right w:val="none" w:sz="0" w:space="0" w:color="auto"/>
          </w:divBdr>
          <w:divsChild>
            <w:div w:id="655032350">
              <w:marLeft w:val="0"/>
              <w:marRight w:val="0"/>
              <w:marTop w:val="0"/>
              <w:marBottom w:val="0"/>
              <w:divBdr>
                <w:top w:val="none" w:sz="0" w:space="0" w:color="auto"/>
                <w:left w:val="none" w:sz="0" w:space="0" w:color="auto"/>
                <w:bottom w:val="none" w:sz="0" w:space="0" w:color="auto"/>
                <w:right w:val="none" w:sz="0" w:space="0" w:color="auto"/>
              </w:divBdr>
              <w:divsChild>
                <w:div w:id="1693798223">
                  <w:marLeft w:val="0"/>
                  <w:marRight w:val="0"/>
                  <w:marTop w:val="0"/>
                  <w:marBottom w:val="0"/>
                  <w:divBdr>
                    <w:top w:val="none" w:sz="0" w:space="0" w:color="auto"/>
                    <w:left w:val="none" w:sz="0" w:space="0" w:color="auto"/>
                    <w:bottom w:val="none" w:sz="0" w:space="0" w:color="auto"/>
                    <w:right w:val="none" w:sz="0" w:space="0" w:color="auto"/>
                  </w:divBdr>
                  <w:divsChild>
                    <w:div w:id="274218571">
                      <w:marLeft w:val="0"/>
                      <w:marRight w:val="0"/>
                      <w:marTop w:val="0"/>
                      <w:marBottom w:val="0"/>
                      <w:divBdr>
                        <w:top w:val="none" w:sz="0" w:space="0" w:color="auto"/>
                        <w:left w:val="none" w:sz="0" w:space="0" w:color="auto"/>
                        <w:bottom w:val="none" w:sz="0" w:space="0" w:color="auto"/>
                        <w:right w:val="none" w:sz="0" w:space="0" w:color="auto"/>
                      </w:divBdr>
                    </w:div>
                    <w:div w:id="474225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2326808">
      <w:bodyDiv w:val="1"/>
      <w:marLeft w:val="0"/>
      <w:marRight w:val="0"/>
      <w:marTop w:val="0"/>
      <w:marBottom w:val="0"/>
      <w:divBdr>
        <w:top w:val="none" w:sz="0" w:space="0" w:color="auto"/>
        <w:left w:val="none" w:sz="0" w:space="0" w:color="auto"/>
        <w:bottom w:val="none" w:sz="0" w:space="0" w:color="auto"/>
        <w:right w:val="none" w:sz="0" w:space="0" w:color="auto"/>
      </w:divBdr>
      <w:divsChild>
        <w:div w:id="967199017">
          <w:marLeft w:val="446"/>
          <w:marRight w:val="0"/>
          <w:marTop w:val="106"/>
          <w:marBottom w:val="120"/>
          <w:divBdr>
            <w:top w:val="none" w:sz="0" w:space="0" w:color="auto"/>
            <w:left w:val="none" w:sz="0" w:space="0" w:color="auto"/>
            <w:bottom w:val="none" w:sz="0" w:space="0" w:color="auto"/>
            <w:right w:val="none" w:sz="0" w:space="0" w:color="auto"/>
          </w:divBdr>
        </w:div>
        <w:div w:id="1052462253">
          <w:marLeft w:val="446"/>
          <w:marRight w:val="0"/>
          <w:marTop w:val="106"/>
          <w:marBottom w:val="120"/>
          <w:divBdr>
            <w:top w:val="none" w:sz="0" w:space="0" w:color="auto"/>
            <w:left w:val="none" w:sz="0" w:space="0" w:color="auto"/>
            <w:bottom w:val="none" w:sz="0" w:space="0" w:color="auto"/>
            <w:right w:val="none" w:sz="0" w:space="0" w:color="auto"/>
          </w:divBdr>
        </w:div>
        <w:div w:id="1468011598">
          <w:marLeft w:val="446"/>
          <w:marRight w:val="0"/>
          <w:marTop w:val="106"/>
          <w:marBottom w:val="120"/>
          <w:divBdr>
            <w:top w:val="none" w:sz="0" w:space="0" w:color="auto"/>
            <w:left w:val="none" w:sz="0" w:space="0" w:color="auto"/>
            <w:bottom w:val="none" w:sz="0" w:space="0" w:color="auto"/>
            <w:right w:val="none" w:sz="0" w:space="0" w:color="auto"/>
          </w:divBdr>
        </w:div>
        <w:div w:id="1813449131">
          <w:marLeft w:val="446"/>
          <w:marRight w:val="0"/>
          <w:marTop w:val="106"/>
          <w:marBottom w:val="120"/>
          <w:divBdr>
            <w:top w:val="none" w:sz="0" w:space="0" w:color="auto"/>
            <w:left w:val="none" w:sz="0" w:space="0" w:color="auto"/>
            <w:bottom w:val="none" w:sz="0" w:space="0" w:color="auto"/>
            <w:right w:val="none" w:sz="0" w:space="0" w:color="auto"/>
          </w:divBdr>
        </w:div>
        <w:div w:id="1895195914">
          <w:marLeft w:val="446"/>
          <w:marRight w:val="0"/>
          <w:marTop w:val="106"/>
          <w:marBottom w:val="120"/>
          <w:divBdr>
            <w:top w:val="none" w:sz="0" w:space="0" w:color="auto"/>
            <w:left w:val="none" w:sz="0" w:space="0" w:color="auto"/>
            <w:bottom w:val="none" w:sz="0" w:space="0" w:color="auto"/>
            <w:right w:val="none" w:sz="0" w:space="0" w:color="auto"/>
          </w:divBdr>
        </w:div>
      </w:divsChild>
    </w:div>
    <w:div w:id="638917483">
      <w:bodyDiv w:val="1"/>
      <w:marLeft w:val="0"/>
      <w:marRight w:val="0"/>
      <w:marTop w:val="0"/>
      <w:marBottom w:val="0"/>
      <w:divBdr>
        <w:top w:val="none" w:sz="0" w:space="0" w:color="auto"/>
        <w:left w:val="none" w:sz="0" w:space="0" w:color="auto"/>
        <w:bottom w:val="none" w:sz="0" w:space="0" w:color="auto"/>
        <w:right w:val="none" w:sz="0" w:space="0" w:color="auto"/>
      </w:divBdr>
      <w:divsChild>
        <w:div w:id="1093434461">
          <w:marLeft w:val="0"/>
          <w:marRight w:val="0"/>
          <w:marTop w:val="225"/>
          <w:marBottom w:val="225"/>
          <w:divBdr>
            <w:top w:val="none" w:sz="0" w:space="0" w:color="auto"/>
            <w:left w:val="none" w:sz="0" w:space="0" w:color="auto"/>
            <w:bottom w:val="none" w:sz="0" w:space="0" w:color="auto"/>
            <w:right w:val="none" w:sz="0" w:space="0" w:color="auto"/>
          </w:divBdr>
          <w:divsChild>
            <w:div w:id="1362978965">
              <w:marLeft w:val="0"/>
              <w:marRight w:val="0"/>
              <w:marTop w:val="0"/>
              <w:marBottom w:val="0"/>
              <w:divBdr>
                <w:top w:val="none" w:sz="0" w:space="0" w:color="auto"/>
                <w:left w:val="none" w:sz="0" w:space="0" w:color="auto"/>
                <w:bottom w:val="none" w:sz="0" w:space="0" w:color="auto"/>
                <w:right w:val="none" w:sz="0" w:space="0" w:color="auto"/>
              </w:divBdr>
              <w:divsChild>
                <w:div w:id="1020279467">
                  <w:marLeft w:val="0"/>
                  <w:marRight w:val="0"/>
                  <w:marTop w:val="0"/>
                  <w:marBottom w:val="0"/>
                  <w:divBdr>
                    <w:top w:val="none" w:sz="0" w:space="0" w:color="auto"/>
                    <w:left w:val="none" w:sz="0" w:space="0" w:color="auto"/>
                    <w:bottom w:val="none" w:sz="0" w:space="0" w:color="auto"/>
                    <w:right w:val="none" w:sz="0" w:space="0" w:color="auto"/>
                  </w:divBdr>
                  <w:divsChild>
                    <w:div w:id="2028629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0766005">
      <w:bodyDiv w:val="1"/>
      <w:marLeft w:val="0"/>
      <w:marRight w:val="0"/>
      <w:marTop w:val="0"/>
      <w:marBottom w:val="0"/>
      <w:divBdr>
        <w:top w:val="none" w:sz="0" w:space="0" w:color="auto"/>
        <w:left w:val="none" w:sz="0" w:space="0" w:color="auto"/>
        <w:bottom w:val="none" w:sz="0" w:space="0" w:color="auto"/>
        <w:right w:val="none" w:sz="0" w:space="0" w:color="auto"/>
      </w:divBdr>
      <w:divsChild>
        <w:div w:id="766509264">
          <w:marLeft w:val="0"/>
          <w:marRight w:val="0"/>
          <w:marTop w:val="0"/>
          <w:marBottom w:val="0"/>
          <w:divBdr>
            <w:top w:val="none" w:sz="0" w:space="0" w:color="auto"/>
            <w:left w:val="none" w:sz="0" w:space="0" w:color="auto"/>
            <w:bottom w:val="none" w:sz="0" w:space="0" w:color="auto"/>
            <w:right w:val="none" w:sz="0" w:space="0" w:color="auto"/>
          </w:divBdr>
          <w:divsChild>
            <w:div w:id="1641032888">
              <w:marLeft w:val="0"/>
              <w:marRight w:val="0"/>
              <w:marTop w:val="0"/>
              <w:marBottom w:val="0"/>
              <w:divBdr>
                <w:top w:val="none" w:sz="0" w:space="0" w:color="auto"/>
                <w:left w:val="none" w:sz="0" w:space="0" w:color="auto"/>
                <w:bottom w:val="none" w:sz="0" w:space="0" w:color="auto"/>
                <w:right w:val="none" w:sz="0" w:space="0" w:color="auto"/>
              </w:divBdr>
              <w:divsChild>
                <w:div w:id="305092830">
                  <w:marLeft w:val="0"/>
                  <w:marRight w:val="0"/>
                  <w:marTop w:val="0"/>
                  <w:marBottom w:val="0"/>
                  <w:divBdr>
                    <w:top w:val="none" w:sz="0" w:space="0" w:color="auto"/>
                    <w:left w:val="none" w:sz="0" w:space="0" w:color="auto"/>
                    <w:bottom w:val="none" w:sz="0" w:space="0" w:color="auto"/>
                    <w:right w:val="none" w:sz="0" w:space="0" w:color="auto"/>
                  </w:divBdr>
                  <w:divsChild>
                    <w:div w:id="1141768606">
                      <w:marLeft w:val="0"/>
                      <w:marRight w:val="0"/>
                      <w:marTop w:val="0"/>
                      <w:marBottom w:val="0"/>
                      <w:divBdr>
                        <w:top w:val="none" w:sz="0" w:space="0" w:color="auto"/>
                        <w:left w:val="none" w:sz="0" w:space="0" w:color="auto"/>
                        <w:bottom w:val="none" w:sz="0" w:space="0" w:color="auto"/>
                        <w:right w:val="none" w:sz="0" w:space="0" w:color="auto"/>
                      </w:divBdr>
                      <w:divsChild>
                        <w:div w:id="859853581">
                          <w:marLeft w:val="0"/>
                          <w:marRight w:val="0"/>
                          <w:marTop w:val="0"/>
                          <w:marBottom w:val="0"/>
                          <w:divBdr>
                            <w:top w:val="none" w:sz="0" w:space="0" w:color="auto"/>
                            <w:left w:val="none" w:sz="0" w:space="0" w:color="auto"/>
                            <w:bottom w:val="none" w:sz="0" w:space="0" w:color="auto"/>
                            <w:right w:val="none" w:sz="0" w:space="0" w:color="auto"/>
                          </w:divBdr>
                          <w:divsChild>
                            <w:div w:id="844443836">
                              <w:marLeft w:val="0"/>
                              <w:marRight w:val="0"/>
                              <w:marTop w:val="0"/>
                              <w:marBottom w:val="0"/>
                              <w:divBdr>
                                <w:top w:val="none" w:sz="0" w:space="0" w:color="auto"/>
                                <w:left w:val="none" w:sz="0" w:space="0" w:color="auto"/>
                                <w:bottom w:val="none" w:sz="0" w:space="0" w:color="auto"/>
                                <w:right w:val="none" w:sz="0" w:space="0" w:color="auto"/>
                              </w:divBdr>
                              <w:divsChild>
                                <w:div w:id="543561584">
                                  <w:marLeft w:val="0"/>
                                  <w:marRight w:val="0"/>
                                  <w:marTop w:val="0"/>
                                  <w:marBottom w:val="0"/>
                                  <w:divBdr>
                                    <w:top w:val="none" w:sz="0" w:space="0" w:color="auto"/>
                                    <w:left w:val="none" w:sz="0" w:space="0" w:color="auto"/>
                                    <w:bottom w:val="none" w:sz="0" w:space="0" w:color="auto"/>
                                    <w:right w:val="none" w:sz="0" w:space="0" w:color="auto"/>
                                  </w:divBdr>
                                  <w:divsChild>
                                    <w:div w:id="164175368">
                                      <w:marLeft w:val="0"/>
                                      <w:marRight w:val="0"/>
                                      <w:marTop w:val="0"/>
                                      <w:marBottom w:val="0"/>
                                      <w:divBdr>
                                        <w:top w:val="none" w:sz="0" w:space="0" w:color="auto"/>
                                        <w:left w:val="none" w:sz="0" w:space="0" w:color="auto"/>
                                        <w:bottom w:val="none" w:sz="0" w:space="0" w:color="auto"/>
                                        <w:right w:val="none" w:sz="0" w:space="0" w:color="auto"/>
                                      </w:divBdr>
                                      <w:divsChild>
                                        <w:div w:id="1374229429">
                                          <w:marLeft w:val="0"/>
                                          <w:marRight w:val="0"/>
                                          <w:marTop w:val="0"/>
                                          <w:marBottom w:val="0"/>
                                          <w:divBdr>
                                            <w:top w:val="none" w:sz="0" w:space="0" w:color="auto"/>
                                            <w:left w:val="none" w:sz="0" w:space="0" w:color="auto"/>
                                            <w:bottom w:val="none" w:sz="0" w:space="0" w:color="auto"/>
                                            <w:right w:val="none" w:sz="0" w:space="0" w:color="auto"/>
                                          </w:divBdr>
                                          <w:divsChild>
                                            <w:div w:id="88700191">
                                              <w:marLeft w:val="0"/>
                                              <w:marRight w:val="0"/>
                                              <w:marTop w:val="0"/>
                                              <w:marBottom w:val="0"/>
                                              <w:divBdr>
                                                <w:top w:val="none" w:sz="0" w:space="0" w:color="auto"/>
                                                <w:left w:val="none" w:sz="0" w:space="0" w:color="auto"/>
                                                <w:bottom w:val="none" w:sz="0" w:space="0" w:color="auto"/>
                                                <w:right w:val="none" w:sz="0" w:space="0" w:color="auto"/>
                                              </w:divBdr>
                                              <w:divsChild>
                                                <w:div w:id="1930889000">
                                                  <w:marLeft w:val="0"/>
                                                  <w:marRight w:val="0"/>
                                                  <w:marTop w:val="0"/>
                                                  <w:marBottom w:val="0"/>
                                                  <w:divBdr>
                                                    <w:top w:val="none" w:sz="0" w:space="0" w:color="auto"/>
                                                    <w:left w:val="none" w:sz="0" w:space="0" w:color="auto"/>
                                                    <w:bottom w:val="none" w:sz="0" w:space="0" w:color="auto"/>
                                                    <w:right w:val="none" w:sz="0" w:space="0" w:color="auto"/>
                                                  </w:divBdr>
                                                  <w:divsChild>
                                                    <w:div w:id="180365895">
                                                      <w:marLeft w:val="0"/>
                                                      <w:marRight w:val="0"/>
                                                      <w:marTop w:val="0"/>
                                                      <w:marBottom w:val="0"/>
                                                      <w:divBdr>
                                                        <w:top w:val="none" w:sz="0" w:space="0" w:color="auto"/>
                                                        <w:left w:val="none" w:sz="0" w:space="0" w:color="auto"/>
                                                        <w:bottom w:val="none" w:sz="0" w:space="0" w:color="auto"/>
                                                        <w:right w:val="none" w:sz="0" w:space="0" w:color="auto"/>
                                                      </w:divBdr>
                                                      <w:divsChild>
                                                        <w:div w:id="591164925">
                                                          <w:marLeft w:val="0"/>
                                                          <w:marRight w:val="0"/>
                                                          <w:marTop w:val="0"/>
                                                          <w:marBottom w:val="0"/>
                                                          <w:divBdr>
                                                            <w:top w:val="none" w:sz="0" w:space="0" w:color="auto"/>
                                                            <w:left w:val="none" w:sz="0" w:space="0" w:color="auto"/>
                                                            <w:bottom w:val="none" w:sz="0" w:space="0" w:color="auto"/>
                                                            <w:right w:val="none" w:sz="0" w:space="0" w:color="auto"/>
                                                          </w:divBdr>
                                                          <w:divsChild>
                                                            <w:div w:id="498546309">
                                                              <w:marLeft w:val="0"/>
                                                              <w:marRight w:val="0"/>
                                                              <w:marTop w:val="0"/>
                                                              <w:marBottom w:val="0"/>
                                                              <w:divBdr>
                                                                <w:top w:val="none" w:sz="0" w:space="0" w:color="auto"/>
                                                                <w:left w:val="none" w:sz="0" w:space="0" w:color="auto"/>
                                                                <w:bottom w:val="none" w:sz="0" w:space="0" w:color="auto"/>
                                                                <w:right w:val="none" w:sz="0" w:space="0" w:color="auto"/>
                                                              </w:divBdr>
                                                              <w:divsChild>
                                                                <w:div w:id="1475757769">
                                                                  <w:marLeft w:val="0"/>
                                                                  <w:marRight w:val="0"/>
                                                                  <w:marTop w:val="0"/>
                                                                  <w:marBottom w:val="0"/>
                                                                  <w:divBdr>
                                                                    <w:top w:val="none" w:sz="0" w:space="0" w:color="auto"/>
                                                                    <w:left w:val="none" w:sz="0" w:space="0" w:color="auto"/>
                                                                    <w:bottom w:val="none" w:sz="0" w:space="0" w:color="auto"/>
                                                                    <w:right w:val="none" w:sz="0" w:space="0" w:color="auto"/>
                                                                  </w:divBdr>
                                                                  <w:divsChild>
                                                                    <w:div w:id="1716537561">
                                                                      <w:marLeft w:val="0"/>
                                                                      <w:marRight w:val="0"/>
                                                                      <w:marTop w:val="0"/>
                                                                      <w:marBottom w:val="0"/>
                                                                      <w:divBdr>
                                                                        <w:top w:val="none" w:sz="0" w:space="0" w:color="auto"/>
                                                                        <w:left w:val="none" w:sz="0" w:space="0" w:color="auto"/>
                                                                        <w:bottom w:val="none" w:sz="0" w:space="0" w:color="auto"/>
                                                                        <w:right w:val="none" w:sz="0" w:space="0" w:color="auto"/>
                                                                      </w:divBdr>
                                                                      <w:divsChild>
                                                                        <w:div w:id="1285312750">
                                                                          <w:marLeft w:val="0"/>
                                                                          <w:marRight w:val="0"/>
                                                                          <w:marTop w:val="0"/>
                                                                          <w:marBottom w:val="0"/>
                                                                          <w:divBdr>
                                                                            <w:top w:val="none" w:sz="0" w:space="0" w:color="auto"/>
                                                                            <w:left w:val="none" w:sz="0" w:space="0" w:color="auto"/>
                                                                            <w:bottom w:val="none" w:sz="0" w:space="0" w:color="auto"/>
                                                                            <w:right w:val="none" w:sz="0" w:space="0" w:color="auto"/>
                                                                          </w:divBdr>
                                                                          <w:divsChild>
                                                                            <w:div w:id="1736127740">
                                                                              <w:marLeft w:val="0"/>
                                                                              <w:marRight w:val="0"/>
                                                                              <w:marTop w:val="0"/>
                                                                              <w:marBottom w:val="0"/>
                                                                              <w:divBdr>
                                                                                <w:top w:val="none" w:sz="0" w:space="0" w:color="auto"/>
                                                                                <w:left w:val="none" w:sz="0" w:space="0" w:color="auto"/>
                                                                                <w:bottom w:val="none" w:sz="0" w:space="0" w:color="auto"/>
                                                                                <w:right w:val="none" w:sz="0" w:space="0" w:color="auto"/>
                                                                              </w:divBdr>
                                                                              <w:divsChild>
                                                                                <w:div w:id="1654983830">
                                                                                  <w:marLeft w:val="0"/>
                                                                                  <w:marRight w:val="0"/>
                                                                                  <w:marTop w:val="0"/>
                                                                                  <w:marBottom w:val="0"/>
                                                                                  <w:divBdr>
                                                                                    <w:top w:val="none" w:sz="0" w:space="0" w:color="auto"/>
                                                                                    <w:left w:val="none" w:sz="0" w:space="0" w:color="auto"/>
                                                                                    <w:bottom w:val="none" w:sz="0" w:space="0" w:color="auto"/>
                                                                                    <w:right w:val="none" w:sz="0" w:space="0" w:color="auto"/>
                                                                                  </w:divBdr>
                                                                                  <w:divsChild>
                                                                                    <w:div w:id="193613872">
                                                                                      <w:marLeft w:val="0"/>
                                                                                      <w:marRight w:val="0"/>
                                                                                      <w:marTop w:val="0"/>
                                                                                      <w:marBottom w:val="0"/>
                                                                                      <w:divBdr>
                                                                                        <w:top w:val="none" w:sz="0" w:space="0" w:color="auto"/>
                                                                                        <w:left w:val="none" w:sz="0" w:space="0" w:color="auto"/>
                                                                                        <w:bottom w:val="none" w:sz="0" w:space="0" w:color="auto"/>
                                                                                        <w:right w:val="none" w:sz="0" w:space="0" w:color="auto"/>
                                                                                      </w:divBdr>
                                                                                      <w:divsChild>
                                                                                        <w:div w:id="53235578">
                                                                                          <w:marLeft w:val="0"/>
                                                                                          <w:marRight w:val="0"/>
                                                                                          <w:marTop w:val="0"/>
                                                                                          <w:marBottom w:val="0"/>
                                                                                          <w:divBdr>
                                                                                            <w:top w:val="none" w:sz="0" w:space="0" w:color="auto"/>
                                                                                            <w:left w:val="none" w:sz="0" w:space="0" w:color="auto"/>
                                                                                            <w:bottom w:val="none" w:sz="0" w:space="0" w:color="auto"/>
                                                                                            <w:right w:val="none" w:sz="0" w:space="0" w:color="auto"/>
                                                                                          </w:divBdr>
                                                                                          <w:divsChild>
                                                                                            <w:div w:id="1376583820">
                                                                                              <w:marLeft w:val="0"/>
                                                                                              <w:marRight w:val="0"/>
                                                                                              <w:marTop w:val="0"/>
                                                                                              <w:marBottom w:val="0"/>
                                                                                              <w:divBdr>
                                                                                                <w:top w:val="none" w:sz="0" w:space="0" w:color="auto"/>
                                                                                                <w:left w:val="none" w:sz="0" w:space="0" w:color="auto"/>
                                                                                                <w:bottom w:val="none" w:sz="0" w:space="0" w:color="auto"/>
                                                                                                <w:right w:val="none" w:sz="0" w:space="0" w:color="auto"/>
                                                                                              </w:divBdr>
                                                                                              <w:divsChild>
                                                                                                <w:div w:id="1103114512">
                                                                                                  <w:marLeft w:val="0"/>
                                                                                                  <w:marRight w:val="0"/>
                                                                                                  <w:marTop w:val="0"/>
                                                                                                  <w:marBottom w:val="0"/>
                                                                                                  <w:divBdr>
                                                                                                    <w:top w:val="none" w:sz="0" w:space="0" w:color="auto"/>
                                                                                                    <w:left w:val="none" w:sz="0" w:space="0" w:color="auto"/>
                                                                                                    <w:bottom w:val="none" w:sz="0" w:space="0" w:color="auto"/>
                                                                                                    <w:right w:val="none" w:sz="0" w:space="0" w:color="auto"/>
                                                                                                  </w:divBdr>
                                                                                                  <w:divsChild>
                                                                                                    <w:div w:id="490486042">
                                                                                                      <w:marLeft w:val="0"/>
                                                                                                      <w:marRight w:val="0"/>
                                                                                                      <w:marTop w:val="0"/>
                                                                                                      <w:marBottom w:val="0"/>
                                                                                                      <w:divBdr>
                                                                                                        <w:top w:val="none" w:sz="0" w:space="0" w:color="auto"/>
                                                                                                        <w:left w:val="none" w:sz="0" w:space="0" w:color="auto"/>
                                                                                                        <w:bottom w:val="none" w:sz="0" w:space="0" w:color="auto"/>
                                                                                                        <w:right w:val="none" w:sz="0" w:space="0" w:color="auto"/>
                                                                                                      </w:divBdr>
                                                                                                      <w:divsChild>
                                                                                                        <w:div w:id="1372917551">
                                                                                                          <w:marLeft w:val="0"/>
                                                                                                          <w:marRight w:val="0"/>
                                                                                                          <w:marTop w:val="0"/>
                                                                                                          <w:marBottom w:val="0"/>
                                                                                                          <w:divBdr>
                                                                                                            <w:top w:val="none" w:sz="0" w:space="0" w:color="auto"/>
                                                                                                            <w:left w:val="none" w:sz="0" w:space="0" w:color="auto"/>
                                                                                                            <w:bottom w:val="none" w:sz="0" w:space="0" w:color="auto"/>
                                                                                                            <w:right w:val="none" w:sz="0" w:space="0" w:color="auto"/>
                                                                                                          </w:divBdr>
                                                                                                          <w:divsChild>
                                                                                                            <w:div w:id="1329938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48439715">
      <w:bodyDiv w:val="1"/>
      <w:marLeft w:val="0"/>
      <w:marRight w:val="0"/>
      <w:marTop w:val="0"/>
      <w:marBottom w:val="0"/>
      <w:divBdr>
        <w:top w:val="none" w:sz="0" w:space="0" w:color="auto"/>
        <w:left w:val="none" w:sz="0" w:space="0" w:color="auto"/>
        <w:bottom w:val="none" w:sz="0" w:space="0" w:color="auto"/>
        <w:right w:val="none" w:sz="0" w:space="0" w:color="auto"/>
      </w:divBdr>
    </w:div>
    <w:div w:id="712388810">
      <w:bodyDiv w:val="1"/>
      <w:marLeft w:val="0"/>
      <w:marRight w:val="0"/>
      <w:marTop w:val="0"/>
      <w:marBottom w:val="0"/>
      <w:divBdr>
        <w:top w:val="none" w:sz="0" w:space="0" w:color="auto"/>
        <w:left w:val="none" w:sz="0" w:space="0" w:color="auto"/>
        <w:bottom w:val="none" w:sz="0" w:space="0" w:color="auto"/>
        <w:right w:val="none" w:sz="0" w:space="0" w:color="auto"/>
      </w:divBdr>
    </w:div>
    <w:div w:id="768042727">
      <w:bodyDiv w:val="1"/>
      <w:marLeft w:val="0"/>
      <w:marRight w:val="0"/>
      <w:marTop w:val="0"/>
      <w:marBottom w:val="0"/>
      <w:divBdr>
        <w:top w:val="none" w:sz="0" w:space="0" w:color="auto"/>
        <w:left w:val="none" w:sz="0" w:space="0" w:color="auto"/>
        <w:bottom w:val="none" w:sz="0" w:space="0" w:color="auto"/>
        <w:right w:val="none" w:sz="0" w:space="0" w:color="auto"/>
      </w:divBdr>
    </w:div>
    <w:div w:id="780685477">
      <w:bodyDiv w:val="1"/>
      <w:marLeft w:val="0"/>
      <w:marRight w:val="0"/>
      <w:marTop w:val="0"/>
      <w:marBottom w:val="0"/>
      <w:divBdr>
        <w:top w:val="none" w:sz="0" w:space="0" w:color="auto"/>
        <w:left w:val="none" w:sz="0" w:space="0" w:color="auto"/>
        <w:bottom w:val="none" w:sz="0" w:space="0" w:color="auto"/>
        <w:right w:val="none" w:sz="0" w:space="0" w:color="auto"/>
      </w:divBdr>
    </w:div>
    <w:div w:id="787940733">
      <w:bodyDiv w:val="1"/>
      <w:marLeft w:val="0"/>
      <w:marRight w:val="0"/>
      <w:marTop w:val="0"/>
      <w:marBottom w:val="0"/>
      <w:divBdr>
        <w:top w:val="none" w:sz="0" w:space="0" w:color="auto"/>
        <w:left w:val="none" w:sz="0" w:space="0" w:color="auto"/>
        <w:bottom w:val="none" w:sz="0" w:space="0" w:color="auto"/>
        <w:right w:val="none" w:sz="0" w:space="0" w:color="auto"/>
      </w:divBdr>
    </w:div>
    <w:div w:id="787941365">
      <w:bodyDiv w:val="1"/>
      <w:marLeft w:val="0"/>
      <w:marRight w:val="0"/>
      <w:marTop w:val="0"/>
      <w:marBottom w:val="0"/>
      <w:divBdr>
        <w:top w:val="none" w:sz="0" w:space="0" w:color="auto"/>
        <w:left w:val="none" w:sz="0" w:space="0" w:color="auto"/>
        <w:bottom w:val="none" w:sz="0" w:space="0" w:color="auto"/>
        <w:right w:val="none" w:sz="0" w:space="0" w:color="auto"/>
      </w:divBdr>
      <w:divsChild>
        <w:div w:id="1936208280">
          <w:marLeft w:val="0"/>
          <w:marRight w:val="0"/>
          <w:marTop w:val="0"/>
          <w:marBottom w:val="0"/>
          <w:divBdr>
            <w:top w:val="none" w:sz="0" w:space="0" w:color="auto"/>
            <w:left w:val="none" w:sz="0" w:space="0" w:color="auto"/>
            <w:bottom w:val="none" w:sz="0" w:space="0" w:color="auto"/>
            <w:right w:val="none" w:sz="0" w:space="0" w:color="auto"/>
          </w:divBdr>
          <w:divsChild>
            <w:div w:id="674188093">
              <w:marLeft w:val="0"/>
              <w:marRight w:val="0"/>
              <w:marTop w:val="300"/>
              <w:marBottom w:val="0"/>
              <w:divBdr>
                <w:top w:val="none" w:sz="0" w:space="0" w:color="auto"/>
                <w:left w:val="none" w:sz="0" w:space="0" w:color="auto"/>
                <w:bottom w:val="none" w:sz="0" w:space="0" w:color="auto"/>
                <w:right w:val="none" w:sz="0" w:space="0" w:color="auto"/>
              </w:divBdr>
              <w:divsChild>
                <w:div w:id="1233585947">
                  <w:marLeft w:val="0"/>
                  <w:marRight w:val="0"/>
                  <w:marTop w:val="0"/>
                  <w:marBottom w:val="0"/>
                  <w:divBdr>
                    <w:top w:val="none" w:sz="0" w:space="0" w:color="auto"/>
                    <w:left w:val="none" w:sz="0" w:space="0" w:color="auto"/>
                    <w:bottom w:val="none" w:sz="0" w:space="0" w:color="auto"/>
                    <w:right w:val="none" w:sz="0" w:space="0" w:color="auto"/>
                  </w:divBdr>
                  <w:divsChild>
                    <w:div w:id="92164934">
                      <w:marLeft w:val="0"/>
                      <w:marRight w:val="0"/>
                      <w:marTop w:val="0"/>
                      <w:marBottom w:val="0"/>
                      <w:divBdr>
                        <w:top w:val="none" w:sz="0" w:space="0" w:color="auto"/>
                        <w:left w:val="none" w:sz="0" w:space="0" w:color="auto"/>
                        <w:bottom w:val="none" w:sz="0" w:space="0" w:color="auto"/>
                        <w:right w:val="none" w:sz="0" w:space="0" w:color="auto"/>
                      </w:divBdr>
                      <w:divsChild>
                        <w:div w:id="793907768">
                          <w:marLeft w:val="0"/>
                          <w:marRight w:val="0"/>
                          <w:marTop w:val="0"/>
                          <w:marBottom w:val="0"/>
                          <w:divBdr>
                            <w:top w:val="none" w:sz="0" w:space="0" w:color="auto"/>
                            <w:left w:val="none" w:sz="0" w:space="0" w:color="auto"/>
                            <w:bottom w:val="none" w:sz="0" w:space="0" w:color="auto"/>
                            <w:right w:val="none" w:sz="0" w:space="0" w:color="auto"/>
                          </w:divBdr>
                          <w:divsChild>
                            <w:div w:id="220597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4149723">
      <w:bodyDiv w:val="1"/>
      <w:marLeft w:val="0"/>
      <w:marRight w:val="0"/>
      <w:marTop w:val="0"/>
      <w:marBottom w:val="0"/>
      <w:divBdr>
        <w:top w:val="none" w:sz="0" w:space="0" w:color="auto"/>
        <w:left w:val="none" w:sz="0" w:space="0" w:color="auto"/>
        <w:bottom w:val="none" w:sz="0" w:space="0" w:color="auto"/>
        <w:right w:val="none" w:sz="0" w:space="0" w:color="auto"/>
      </w:divBdr>
      <w:divsChild>
        <w:div w:id="193008316">
          <w:marLeft w:val="0"/>
          <w:marRight w:val="0"/>
          <w:marTop w:val="0"/>
          <w:marBottom w:val="0"/>
          <w:divBdr>
            <w:top w:val="none" w:sz="0" w:space="0" w:color="auto"/>
            <w:left w:val="none" w:sz="0" w:space="0" w:color="auto"/>
            <w:bottom w:val="none" w:sz="0" w:space="0" w:color="auto"/>
            <w:right w:val="none" w:sz="0" w:space="0" w:color="auto"/>
          </w:divBdr>
        </w:div>
      </w:divsChild>
    </w:div>
    <w:div w:id="1013187539">
      <w:bodyDiv w:val="1"/>
      <w:marLeft w:val="0"/>
      <w:marRight w:val="0"/>
      <w:marTop w:val="0"/>
      <w:marBottom w:val="0"/>
      <w:divBdr>
        <w:top w:val="none" w:sz="0" w:space="0" w:color="auto"/>
        <w:left w:val="none" w:sz="0" w:space="0" w:color="auto"/>
        <w:bottom w:val="none" w:sz="0" w:space="0" w:color="auto"/>
        <w:right w:val="none" w:sz="0" w:space="0" w:color="auto"/>
      </w:divBdr>
    </w:div>
    <w:div w:id="1039092178">
      <w:bodyDiv w:val="1"/>
      <w:marLeft w:val="0"/>
      <w:marRight w:val="0"/>
      <w:marTop w:val="0"/>
      <w:marBottom w:val="0"/>
      <w:divBdr>
        <w:top w:val="none" w:sz="0" w:space="0" w:color="auto"/>
        <w:left w:val="none" w:sz="0" w:space="0" w:color="auto"/>
        <w:bottom w:val="none" w:sz="0" w:space="0" w:color="auto"/>
        <w:right w:val="none" w:sz="0" w:space="0" w:color="auto"/>
      </w:divBdr>
      <w:divsChild>
        <w:div w:id="1810976802">
          <w:marLeft w:val="0"/>
          <w:marRight w:val="0"/>
          <w:marTop w:val="0"/>
          <w:marBottom w:val="0"/>
          <w:divBdr>
            <w:top w:val="none" w:sz="0" w:space="0" w:color="auto"/>
            <w:left w:val="none" w:sz="0" w:space="0" w:color="auto"/>
            <w:bottom w:val="none" w:sz="0" w:space="0" w:color="auto"/>
            <w:right w:val="none" w:sz="0" w:space="0" w:color="auto"/>
          </w:divBdr>
          <w:divsChild>
            <w:div w:id="1225411479">
              <w:marLeft w:val="0"/>
              <w:marRight w:val="0"/>
              <w:marTop w:val="0"/>
              <w:marBottom w:val="0"/>
              <w:divBdr>
                <w:top w:val="none" w:sz="0" w:space="0" w:color="auto"/>
                <w:left w:val="none" w:sz="0" w:space="0" w:color="auto"/>
                <w:bottom w:val="none" w:sz="0" w:space="0" w:color="auto"/>
                <w:right w:val="none" w:sz="0" w:space="0" w:color="auto"/>
              </w:divBdr>
              <w:divsChild>
                <w:div w:id="1310207808">
                  <w:marLeft w:val="0"/>
                  <w:marRight w:val="0"/>
                  <w:marTop w:val="0"/>
                  <w:marBottom w:val="0"/>
                  <w:divBdr>
                    <w:top w:val="none" w:sz="0" w:space="0" w:color="auto"/>
                    <w:left w:val="none" w:sz="0" w:space="0" w:color="auto"/>
                    <w:bottom w:val="none" w:sz="0" w:space="0" w:color="auto"/>
                    <w:right w:val="none" w:sz="0" w:space="0" w:color="auto"/>
                  </w:divBdr>
                  <w:divsChild>
                    <w:div w:id="1735663847">
                      <w:marLeft w:val="0"/>
                      <w:marRight w:val="0"/>
                      <w:marTop w:val="0"/>
                      <w:marBottom w:val="0"/>
                      <w:divBdr>
                        <w:top w:val="none" w:sz="0" w:space="0" w:color="auto"/>
                        <w:left w:val="none" w:sz="0" w:space="0" w:color="auto"/>
                        <w:bottom w:val="none" w:sz="0" w:space="0" w:color="auto"/>
                        <w:right w:val="none" w:sz="0" w:space="0" w:color="auto"/>
                      </w:divBdr>
                      <w:divsChild>
                        <w:div w:id="1611086484">
                          <w:marLeft w:val="0"/>
                          <w:marRight w:val="0"/>
                          <w:marTop w:val="0"/>
                          <w:marBottom w:val="0"/>
                          <w:divBdr>
                            <w:top w:val="none" w:sz="0" w:space="0" w:color="auto"/>
                            <w:left w:val="none" w:sz="0" w:space="0" w:color="auto"/>
                            <w:bottom w:val="none" w:sz="0" w:space="0" w:color="auto"/>
                            <w:right w:val="none" w:sz="0" w:space="0" w:color="auto"/>
                          </w:divBdr>
                          <w:divsChild>
                            <w:div w:id="1478956306">
                              <w:marLeft w:val="0"/>
                              <w:marRight w:val="0"/>
                              <w:marTop w:val="0"/>
                              <w:marBottom w:val="0"/>
                              <w:divBdr>
                                <w:top w:val="none" w:sz="0" w:space="0" w:color="auto"/>
                                <w:left w:val="none" w:sz="0" w:space="0" w:color="auto"/>
                                <w:bottom w:val="none" w:sz="0" w:space="0" w:color="auto"/>
                                <w:right w:val="none" w:sz="0" w:space="0" w:color="auto"/>
                              </w:divBdr>
                              <w:divsChild>
                                <w:div w:id="217866262">
                                  <w:marLeft w:val="0"/>
                                  <w:marRight w:val="0"/>
                                  <w:marTop w:val="0"/>
                                  <w:marBottom w:val="0"/>
                                  <w:divBdr>
                                    <w:top w:val="none" w:sz="0" w:space="0" w:color="auto"/>
                                    <w:left w:val="none" w:sz="0" w:space="0" w:color="auto"/>
                                    <w:bottom w:val="none" w:sz="0" w:space="0" w:color="auto"/>
                                    <w:right w:val="none" w:sz="0" w:space="0" w:color="auto"/>
                                  </w:divBdr>
                                  <w:divsChild>
                                    <w:div w:id="36709479">
                                      <w:marLeft w:val="0"/>
                                      <w:marRight w:val="0"/>
                                      <w:marTop w:val="0"/>
                                      <w:marBottom w:val="0"/>
                                      <w:divBdr>
                                        <w:top w:val="none" w:sz="0" w:space="0" w:color="auto"/>
                                        <w:left w:val="none" w:sz="0" w:space="0" w:color="auto"/>
                                        <w:bottom w:val="none" w:sz="0" w:space="0" w:color="auto"/>
                                        <w:right w:val="none" w:sz="0" w:space="0" w:color="auto"/>
                                      </w:divBdr>
                                      <w:divsChild>
                                        <w:div w:id="1197425262">
                                          <w:marLeft w:val="0"/>
                                          <w:marRight w:val="0"/>
                                          <w:marTop w:val="0"/>
                                          <w:marBottom w:val="0"/>
                                          <w:divBdr>
                                            <w:top w:val="none" w:sz="0" w:space="0" w:color="auto"/>
                                            <w:left w:val="none" w:sz="0" w:space="0" w:color="auto"/>
                                            <w:bottom w:val="none" w:sz="0" w:space="0" w:color="auto"/>
                                            <w:right w:val="none" w:sz="0" w:space="0" w:color="auto"/>
                                          </w:divBdr>
                                          <w:divsChild>
                                            <w:div w:id="98762874">
                                              <w:marLeft w:val="0"/>
                                              <w:marRight w:val="0"/>
                                              <w:marTop w:val="0"/>
                                              <w:marBottom w:val="0"/>
                                              <w:divBdr>
                                                <w:top w:val="none" w:sz="0" w:space="0" w:color="auto"/>
                                                <w:left w:val="none" w:sz="0" w:space="0" w:color="auto"/>
                                                <w:bottom w:val="none" w:sz="0" w:space="0" w:color="auto"/>
                                                <w:right w:val="none" w:sz="0" w:space="0" w:color="auto"/>
                                              </w:divBdr>
                                              <w:divsChild>
                                                <w:div w:id="271784478">
                                                  <w:marLeft w:val="0"/>
                                                  <w:marRight w:val="0"/>
                                                  <w:marTop w:val="0"/>
                                                  <w:marBottom w:val="0"/>
                                                  <w:divBdr>
                                                    <w:top w:val="none" w:sz="0" w:space="0" w:color="auto"/>
                                                    <w:left w:val="none" w:sz="0" w:space="0" w:color="auto"/>
                                                    <w:bottom w:val="none" w:sz="0" w:space="0" w:color="auto"/>
                                                    <w:right w:val="none" w:sz="0" w:space="0" w:color="auto"/>
                                                  </w:divBdr>
                                                </w:div>
                                                <w:div w:id="2143427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63332045">
      <w:bodyDiv w:val="1"/>
      <w:marLeft w:val="0"/>
      <w:marRight w:val="0"/>
      <w:marTop w:val="0"/>
      <w:marBottom w:val="0"/>
      <w:divBdr>
        <w:top w:val="none" w:sz="0" w:space="0" w:color="auto"/>
        <w:left w:val="none" w:sz="0" w:space="0" w:color="auto"/>
        <w:bottom w:val="none" w:sz="0" w:space="0" w:color="auto"/>
        <w:right w:val="none" w:sz="0" w:space="0" w:color="auto"/>
      </w:divBdr>
    </w:div>
    <w:div w:id="1075275413">
      <w:bodyDiv w:val="1"/>
      <w:marLeft w:val="0"/>
      <w:marRight w:val="0"/>
      <w:marTop w:val="0"/>
      <w:marBottom w:val="0"/>
      <w:divBdr>
        <w:top w:val="none" w:sz="0" w:space="0" w:color="auto"/>
        <w:left w:val="none" w:sz="0" w:space="0" w:color="auto"/>
        <w:bottom w:val="none" w:sz="0" w:space="0" w:color="auto"/>
        <w:right w:val="none" w:sz="0" w:space="0" w:color="auto"/>
      </w:divBdr>
    </w:div>
    <w:div w:id="1118139310">
      <w:bodyDiv w:val="1"/>
      <w:marLeft w:val="0"/>
      <w:marRight w:val="0"/>
      <w:marTop w:val="0"/>
      <w:marBottom w:val="0"/>
      <w:divBdr>
        <w:top w:val="none" w:sz="0" w:space="0" w:color="auto"/>
        <w:left w:val="none" w:sz="0" w:space="0" w:color="auto"/>
        <w:bottom w:val="none" w:sz="0" w:space="0" w:color="auto"/>
        <w:right w:val="none" w:sz="0" w:space="0" w:color="auto"/>
      </w:divBdr>
    </w:div>
    <w:div w:id="1160199193">
      <w:bodyDiv w:val="1"/>
      <w:marLeft w:val="0"/>
      <w:marRight w:val="0"/>
      <w:marTop w:val="0"/>
      <w:marBottom w:val="0"/>
      <w:divBdr>
        <w:top w:val="none" w:sz="0" w:space="0" w:color="auto"/>
        <w:left w:val="none" w:sz="0" w:space="0" w:color="auto"/>
        <w:bottom w:val="none" w:sz="0" w:space="0" w:color="auto"/>
        <w:right w:val="none" w:sz="0" w:space="0" w:color="auto"/>
      </w:divBdr>
    </w:div>
    <w:div w:id="1168978322">
      <w:bodyDiv w:val="1"/>
      <w:marLeft w:val="0"/>
      <w:marRight w:val="0"/>
      <w:marTop w:val="0"/>
      <w:marBottom w:val="0"/>
      <w:divBdr>
        <w:top w:val="none" w:sz="0" w:space="0" w:color="auto"/>
        <w:left w:val="none" w:sz="0" w:space="0" w:color="auto"/>
        <w:bottom w:val="none" w:sz="0" w:space="0" w:color="auto"/>
        <w:right w:val="none" w:sz="0" w:space="0" w:color="auto"/>
      </w:divBdr>
      <w:divsChild>
        <w:div w:id="2020424953">
          <w:marLeft w:val="446"/>
          <w:marRight w:val="0"/>
          <w:marTop w:val="0"/>
          <w:marBottom w:val="0"/>
          <w:divBdr>
            <w:top w:val="none" w:sz="0" w:space="0" w:color="auto"/>
            <w:left w:val="none" w:sz="0" w:space="0" w:color="auto"/>
            <w:bottom w:val="none" w:sz="0" w:space="0" w:color="auto"/>
            <w:right w:val="none" w:sz="0" w:space="0" w:color="auto"/>
          </w:divBdr>
        </w:div>
      </w:divsChild>
    </w:div>
    <w:div w:id="1179737424">
      <w:bodyDiv w:val="1"/>
      <w:marLeft w:val="0"/>
      <w:marRight w:val="0"/>
      <w:marTop w:val="0"/>
      <w:marBottom w:val="0"/>
      <w:divBdr>
        <w:top w:val="none" w:sz="0" w:space="0" w:color="auto"/>
        <w:left w:val="none" w:sz="0" w:space="0" w:color="auto"/>
        <w:bottom w:val="none" w:sz="0" w:space="0" w:color="auto"/>
        <w:right w:val="none" w:sz="0" w:space="0" w:color="auto"/>
      </w:divBdr>
      <w:divsChild>
        <w:div w:id="302121262">
          <w:marLeft w:val="0"/>
          <w:marRight w:val="0"/>
          <w:marTop w:val="0"/>
          <w:marBottom w:val="0"/>
          <w:divBdr>
            <w:top w:val="single" w:sz="6" w:space="0" w:color="EBEBEB"/>
            <w:left w:val="none" w:sz="0" w:space="0" w:color="auto"/>
            <w:bottom w:val="none" w:sz="0" w:space="0" w:color="auto"/>
            <w:right w:val="none" w:sz="0" w:space="0" w:color="auto"/>
          </w:divBdr>
          <w:divsChild>
            <w:div w:id="106589095">
              <w:marLeft w:val="0"/>
              <w:marRight w:val="0"/>
              <w:marTop w:val="0"/>
              <w:marBottom w:val="0"/>
              <w:divBdr>
                <w:top w:val="none" w:sz="0" w:space="0" w:color="auto"/>
                <w:left w:val="none" w:sz="0" w:space="0" w:color="auto"/>
                <w:bottom w:val="none" w:sz="0" w:space="0" w:color="auto"/>
                <w:right w:val="none" w:sz="0" w:space="0" w:color="auto"/>
              </w:divBdr>
              <w:divsChild>
                <w:div w:id="1634557068">
                  <w:marLeft w:val="0"/>
                  <w:marRight w:val="0"/>
                  <w:marTop w:val="0"/>
                  <w:marBottom w:val="0"/>
                  <w:divBdr>
                    <w:top w:val="none" w:sz="0" w:space="0" w:color="auto"/>
                    <w:left w:val="none" w:sz="0" w:space="0" w:color="auto"/>
                    <w:bottom w:val="none" w:sz="0" w:space="0" w:color="auto"/>
                    <w:right w:val="none" w:sz="0" w:space="0" w:color="auto"/>
                  </w:divBdr>
                  <w:divsChild>
                    <w:div w:id="1641417991">
                      <w:marLeft w:val="0"/>
                      <w:marRight w:val="0"/>
                      <w:marTop w:val="0"/>
                      <w:marBottom w:val="0"/>
                      <w:divBdr>
                        <w:top w:val="none" w:sz="0" w:space="0" w:color="auto"/>
                        <w:left w:val="none" w:sz="0" w:space="0" w:color="auto"/>
                        <w:bottom w:val="none" w:sz="0" w:space="0" w:color="auto"/>
                        <w:right w:val="none" w:sz="0" w:space="0" w:color="auto"/>
                      </w:divBdr>
                      <w:divsChild>
                        <w:div w:id="1620841673">
                          <w:marLeft w:val="0"/>
                          <w:marRight w:val="0"/>
                          <w:marTop w:val="630"/>
                          <w:marBottom w:val="0"/>
                          <w:divBdr>
                            <w:top w:val="none" w:sz="0" w:space="0" w:color="auto"/>
                            <w:left w:val="none" w:sz="0" w:space="0" w:color="auto"/>
                            <w:bottom w:val="none" w:sz="0" w:space="0" w:color="auto"/>
                            <w:right w:val="none" w:sz="0" w:space="0" w:color="auto"/>
                          </w:divBdr>
                          <w:divsChild>
                            <w:div w:id="1680430622">
                              <w:marLeft w:val="0"/>
                              <w:marRight w:val="0"/>
                              <w:marTop w:val="0"/>
                              <w:marBottom w:val="0"/>
                              <w:divBdr>
                                <w:top w:val="none" w:sz="0" w:space="0" w:color="auto"/>
                                <w:left w:val="none" w:sz="0" w:space="0" w:color="auto"/>
                                <w:bottom w:val="none" w:sz="0" w:space="0" w:color="auto"/>
                                <w:right w:val="none" w:sz="0" w:space="0" w:color="auto"/>
                              </w:divBdr>
                              <w:divsChild>
                                <w:div w:id="1813713830">
                                  <w:marLeft w:val="0"/>
                                  <w:marRight w:val="150"/>
                                  <w:marTop w:val="0"/>
                                  <w:marBottom w:val="90"/>
                                  <w:divBdr>
                                    <w:top w:val="none" w:sz="0" w:space="0" w:color="auto"/>
                                    <w:left w:val="none" w:sz="0" w:space="0" w:color="auto"/>
                                    <w:bottom w:val="none" w:sz="0" w:space="0" w:color="auto"/>
                                    <w:right w:val="none" w:sz="0" w:space="0" w:color="auto"/>
                                  </w:divBdr>
                                  <w:divsChild>
                                    <w:div w:id="801727584">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8752819">
      <w:bodyDiv w:val="1"/>
      <w:marLeft w:val="0"/>
      <w:marRight w:val="0"/>
      <w:marTop w:val="0"/>
      <w:marBottom w:val="0"/>
      <w:divBdr>
        <w:top w:val="none" w:sz="0" w:space="0" w:color="auto"/>
        <w:left w:val="none" w:sz="0" w:space="0" w:color="auto"/>
        <w:bottom w:val="none" w:sz="0" w:space="0" w:color="auto"/>
        <w:right w:val="none" w:sz="0" w:space="0" w:color="auto"/>
      </w:divBdr>
      <w:divsChild>
        <w:div w:id="2132434282">
          <w:marLeft w:val="0"/>
          <w:marRight w:val="0"/>
          <w:marTop w:val="0"/>
          <w:marBottom w:val="0"/>
          <w:divBdr>
            <w:top w:val="none" w:sz="0" w:space="0" w:color="auto"/>
            <w:left w:val="none" w:sz="0" w:space="0" w:color="auto"/>
            <w:bottom w:val="none" w:sz="0" w:space="0" w:color="auto"/>
            <w:right w:val="none" w:sz="0" w:space="0" w:color="auto"/>
          </w:divBdr>
          <w:divsChild>
            <w:div w:id="505218365">
              <w:marLeft w:val="0"/>
              <w:marRight w:val="0"/>
              <w:marTop w:val="0"/>
              <w:marBottom w:val="0"/>
              <w:divBdr>
                <w:top w:val="none" w:sz="0" w:space="0" w:color="auto"/>
                <w:left w:val="none" w:sz="0" w:space="0" w:color="auto"/>
                <w:bottom w:val="none" w:sz="0" w:space="0" w:color="auto"/>
                <w:right w:val="none" w:sz="0" w:space="0" w:color="auto"/>
              </w:divBdr>
              <w:divsChild>
                <w:div w:id="13845579">
                  <w:marLeft w:val="0"/>
                  <w:marRight w:val="0"/>
                  <w:marTop w:val="0"/>
                  <w:marBottom w:val="0"/>
                  <w:divBdr>
                    <w:top w:val="none" w:sz="0" w:space="0" w:color="auto"/>
                    <w:left w:val="none" w:sz="0" w:space="0" w:color="auto"/>
                    <w:bottom w:val="none" w:sz="0" w:space="0" w:color="auto"/>
                    <w:right w:val="none" w:sz="0" w:space="0" w:color="auto"/>
                  </w:divBdr>
                  <w:divsChild>
                    <w:div w:id="2094235510">
                      <w:marLeft w:val="0"/>
                      <w:marRight w:val="0"/>
                      <w:marTop w:val="0"/>
                      <w:marBottom w:val="0"/>
                      <w:divBdr>
                        <w:top w:val="none" w:sz="0" w:space="0" w:color="auto"/>
                        <w:left w:val="none" w:sz="0" w:space="0" w:color="auto"/>
                        <w:bottom w:val="none" w:sz="0" w:space="0" w:color="auto"/>
                        <w:right w:val="none" w:sz="0" w:space="0" w:color="auto"/>
                      </w:divBdr>
                      <w:divsChild>
                        <w:div w:id="854659513">
                          <w:marLeft w:val="0"/>
                          <w:marRight w:val="0"/>
                          <w:marTop w:val="0"/>
                          <w:marBottom w:val="0"/>
                          <w:divBdr>
                            <w:top w:val="none" w:sz="0" w:space="0" w:color="auto"/>
                            <w:left w:val="none" w:sz="0" w:space="0" w:color="auto"/>
                            <w:bottom w:val="none" w:sz="0" w:space="0" w:color="auto"/>
                            <w:right w:val="none" w:sz="0" w:space="0" w:color="auto"/>
                          </w:divBdr>
                          <w:divsChild>
                            <w:div w:id="1998917804">
                              <w:marLeft w:val="0"/>
                              <w:marRight w:val="0"/>
                              <w:marTop w:val="0"/>
                              <w:marBottom w:val="0"/>
                              <w:divBdr>
                                <w:top w:val="none" w:sz="0" w:space="0" w:color="auto"/>
                                <w:left w:val="none" w:sz="0" w:space="0" w:color="auto"/>
                                <w:bottom w:val="none" w:sz="0" w:space="0" w:color="auto"/>
                                <w:right w:val="none" w:sz="0" w:space="0" w:color="auto"/>
                              </w:divBdr>
                              <w:divsChild>
                                <w:div w:id="1118643939">
                                  <w:marLeft w:val="0"/>
                                  <w:marRight w:val="0"/>
                                  <w:marTop w:val="0"/>
                                  <w:marBottom w:val="0"/>
                                  <w:divBdr>
                                    <w:top w:val="none" w:sz="0" w:space="0" w:color="auto"/>
                                    <w:left w:val="none" w:sz="0" w:space="0" w:color="auto"/>
                                    <w:bottom w:val="none" w:sz="0" w:space="0" w:color="auto"/>
                                    <w:right w:val="none" w:sz="0" w:space="0" w:color="auto"/>
                                  </w:divBdr>
                                  <w:divsChild>
                                    <w:div w:id="1925413304">
                                      <w:marLeft w:val="0"/>
                                      <w:marRight w:val="0"/>
                                      <w:marTop w:val="0"/>
                                      <w:marBottom w:val="0"/>
                                      <w:divBdr>
                                        <w:top w:val="none" w:sz="0" w:space="0" w:color="auto"/>
                                        <w:left w:val="none" w:sz="0" w:space="0" w:color="auto"/>
                                        <w:bottom w:val="none" w:sz="0" w:space="0" w:color="auto"/>
                                        <w:right w:val="none" w:sz="0" w:space="0" w:color="auto"/>
                                      </w:divBdr>
                                      <w:divsChild>
                                        <w:div w:id="2131122559">
                                          <w:marLeft w:val="0"/>
                                          <w:marRight w:val="0"/>
                                          <w:marTop w:val="0"/>
                                          <w:marBottom w:val="0"/>
                                          <w:divBdr>
                                            <w:top w:val="none" w:sz="0" w:space="0" w:color="auto"/>
                                            <w:left w:val="none" w:sz="0" w:space="0" w:color="auto"/>
                                            <w:bottom w:val="none" w:sz="0" w:space="0" w:color="auto"/>
                                            <w:right w:val="none" w:sz="0" w:space="0" w:color="auto"/>
                                          </w:divBdr>
                                          <w:divsChild>
                                            <w:div w:id="635570914">
                                              <w:marLeft w:val="0"/>
                                              <w:marRight w:val="0"/>
                                              <w:marTop w:val="0"/>
                                              <w:marBottom w:val="0"/>
                                              <w:divBdr>
                                                <w:top w:val="none" w:sz="0" w:space="0" w:color="auto"/>
                                                <w:left w:val="none" w:sz="0" w:space="0" w:color="auto"/>
                                                <w:bottom w:val="none" w:sz="0" w:space="0" w:color="auto"/>
                                                <w:right w:val="none" w:sz="0" w:space="0" w:color="auto"/>
                                              </w:divBdr>
                                              <w:divsChild>
                                                <w:div w:id="1118181207">
                                                  <w:marLeft w:val="0"/>
                                                  <w:marRight w:val="0"/>
                                                  <w:marTop w:val="0"/>
                                                  <w:marBottom w:val="0"/>
                                                  <w:divBdr>
                                                    <w:top w:val="none" w:sz="0" w:space="0" w:color="auto"/>
                                                    <w:left w:val="none" w:sz="0" w:space="0" w:color="auto"/>
                                                    <w:bottom w:val="none" w:sz="0" w:space="0" w:color="auto"/>
                                                    <w:right w:val="none" w:sz="0" w:space="0" w:color="auto"/>
                                                  </w:divBdr>
                                                </w:div>
                                                <w:div w:id="214473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94562310">
      <w:bodyDiv w:val="1"/>
      <w:marLeft w:val="0"/>
      <w:marRight w:val="0"/>
      <w:marTop w:val="0"/>
      <w:marBottom w:val="0"/>
      <w:divBdr>
        <w:top w:val="none" w:sz="0" w:space="0" w:color="auto"/>
        <w:left w:val="none" w:sz="0" w:space="0" w:color="auto"/>
        <w:bottom w:val="none" w:sz="0" w:space="0" w:color="auto"/>
        <w:right w:val="none" w:sz="0" w:space="0" w:color="auto"/>
      </w:divBdr>
    </w:div>
    <w:div w:id="1318340288">
      <w:bodyDiv w:val="1"/>
      <w:marLeft w:val="0"/>
      <w:marRight w:val="0"/>
      <w:marTop w:val="0"/>
      <w:marBottom w:val="0"/>
      <w:divBdr>
        <w:top w:val="none" w:sz="0" w:space="0" w:color="auto"/>
        <w:left w:val="none" w:sz="0" w:space="0" w:color="auto"/>
        <w:bottom w:val="none" w:sz="0" w:space="0" w:color="auto"/>
        <w:right w:val="none" w:sz="0" w:space="0" w:color="auto"/>
      </w:divBdr>
    </w:div>
    <w:div w:id="1389914636">
      <w:bodyDiv w:val="1"/>
      <w:marLeft w:val="0"/>
      <w:marRight w:val="0"/>
      <w:marTop w:val="0"/>
      <w:marBottom w:val="0"/>
      <w:divBdr>
        <w:top w:val="none" w:sz="0" w:space="0" w:color="auto"/>
        <w:left w:val="none" w:sz="0" w:space="0" w:color="auto"/>
        <w:bottom w:val="none" w:sz="0" w:space="0" w:color="auto"/>
        <w:right w:val="none" w:sz="0" w:space="0" w:color="auto"/>
      </w:divBdr>
    </w:div>
    <w:div w:id="1417630067">
      <w:bodyDiv w:val="1"/>
      <w:marLeft w:val="0"/>
      <w:marRight w:val="0"/>
      <w:marTop w:val="0"/>
      <w:marBottom w:val="0"/>
      <w:divBdr>
        <w:top w:val="none" w:sz="0" w:space="0" w:color="auto"/>
        <w:left w:val="none" w:sz="0" w:space="0" w:color="auto"/>
        <w:bottom w:val="none" w:sz="0" w:space="0" w:color="auto"/>
        <w:right w:val="none" w:sz="0" w:space="0" w:color="auto"/>
      </w:divBdr>
    </w:div>
    <w:div w:id="1493333131">
      <w:bodyDiv w:val="1"/>
      <w:marLeft w:val="0"/>
      <w:marRight w:val="0"/>
      <w:marTop w:val="0"/>
      <w:marBottom w:val="0"/>
      <w:divBdr>
        <w:top w:val="none" w:sz="0" w:space="0" w:color="auto"/>
        <w:left w:val="none" w:sz="0" w:space="0" w:color="auto"/>
        <w:bottom w:val="none" w:sz="0" w:space="0" w:color="auto"/>
        <w:right w:val="none" w:sz="0" w:space="0" w:color="auto"/>
      </w:divBdr>
    </w:div>
    <w:div w:id="1504735257">
      <w:bodyDiv w:val="1"/>
      <w:marLeft w:val="0"/>
      <w:marRight w:val="0"/>
      <w:marTop w:val="0"/>
      <w:marBottom w:val="0"/>
      <w:divBdr>
        <w:top w:val="none" w:sz="0" w:space="0" w:color="auto"/>
        <w:left w:val="none" w:sz="0" w:space="0" w:color="auto"/>
        <w:bottom w:val="none" w:sz="0" w:space="0" w:color="auto"/>
        <w:right w:val="none" w:sz="0" w:space="0" w:color="auto"/>
      </w:divBdr>
      <w:divsChild>
        <w:div w:id="1722824680">
          <w:marLeft w:val="0"/>
          <w:marRight w:val="0"/>
          <w:marTop w:val="0"/>
          <w:marBottom w:val="0"/>
          <w:divBdr>
            <w:top w:val="none" w:sz="0" w:space="0" w:color="auto"/>
            <w:left w:val="none" w:sz="0" w:space="0" w:color="auto"/>
            <w:bottom w:val="none" w:sz="0" w:space="0" w:color="auto"/>
            <w:right w:val="none" w:sz="0" w:space="0" w:color="auto"/>
          </w:divBdr>
          <w:divsChild>
            <w:div w:id="2013213615">
              <w:marLeft w:val="0"/>
              <w:marRight w:val="0"/>
              <w:marTop w:val="0"/>
              <w:marBottom w:val="0"/>
              <w:divBdr>
                <w:top w:val="none" w:sz="0" w:space="0" w:color="auto"/>
                <w:left w:val="none" w:sz="0" w:space="0" w:color="auto"/>
                <w:bottom w:val="none" w:sz="0" w:space="0" w:color="auto"/>
                <w:right w:val="none" w:sz="0" w:space="0" w:color="auto"/>
              </w:divBdr>
              <w:divsChild>
                <w:div w:id="1511218">
                  <w:marLeft w:val="0"/>
                  <w:marRight w:val="0"/>
                  <w:marTop w:val="0"/>
                  <w:marBottom w:val="0"/>
                  <w:divBdr>
                    <w:top w:val="none" w:sz="0" w:space="0" w:color="auto"/>
                    <w:left w:val="none" w:sz="0" w:space="0" w:color="auto"/>
                    <w:bottom w:val="none" w:sz="0" w:space="0" w:color="auto"/>
                    <w:right w:val="none" w:sz="0" w:space="0" w:color="auto"/>
                  </w:divBdr>
                  <w:divsChild>
                    <w:div w:id="1599948234">
                      <w:marLeft w:val="0"/>
                      <w:marRight w:val="0"/>
                      <w:marTop w:val="0"/>
                      <w:marBottom w:val="0"/>
                      <w:divBdr>
                        <w:top w:val="none" w:sz="0" w:space="0" w:color="auto"/>
                        <w:left w:val="none" w:sz="0" w:space="0" w:color="auto"/>
                        <w:bottom w:val="none" w:sz="0" w:space="0" w:color="auto"/>
                        <w:right w:val="none" w:sz="0" w:space="0" w:color="auto"/>
                      </w:divBdr>
                      <w:divsChild>
                        <w:div w:id="636103024">
                          <w:marLeft w:val="0"/>
                          <w:marRight w:val="0"/>
                          <w:marTop w:val="0"/>
                          <w:marBottom w:val="0"/>
                          <w:divBdr>
                            <w:top w:val="none" w:sz="0" w:space="0" w:color="auto"/>
                            <w:left w:val="none" w:sz="0" w:space="0" w:color="auto"/>
                            <w:bottom w:val="none" w:sz="0" w:space="0" w:color="auto"/>
                            <w:right w:val="none" w:sz="0" w:space="0" w:color="auto"/>
                          </w:divBdr>
                          <w:divsChild>
                            <w:div w:id="1124271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8998087">
      <w:bodyDiv w:val="1"/>
      <w:marLeft w:val="0"/>
      <w:marRight w:val="0"/>
      <w:marTop w:val="0"/>
      <w:marBottom w:val="0"/>
      <w:divBdr>
        <w:top w:val="none" w:sz="0" w:space="0" w:color="auto"/>
        <w:left w:val="none" w:sz="0" w:space="0" w:color="auto"/>
        <w:bottom w:val="none" w:sz="0" w:space="0" w:color="auto"/>
        <w:right w:val="none" w:sz="0" w:space="0" w:color="auto"/>
      </w:divBdr>
    </w:div>
    <w:div w:id="1640527636">
      <w:bodyDiv w:val="1"/>
      <w:marLeft w:val="0"/>
      <w:marRight w:val="0"/>
      <w:marTop w:val="0"/>
      <w:marBottom w:val="0"/>
      <w:divBdr>
        <w:top w:val="none" w:sz="0" w:space="0" w:color="auto"/>
        <w:left w:val="none" w:sz="0" w:space="0" w:color="auto"/>
        <w:bottom w:val="none" w:sz="0" w:space="0" w:color="auto"/>
        <w:right w:val="none" w:sz="0" w:space="0" w:color="auto"/>
      </w:divBdr>
      <w:divsChild>
        <w:div w:id="1304236603">
          <w:marLeft w:val="360"/>
          <w:marRight w:val="0"/>
          <w:marTop w:val="0"/>
          <w:marBottom w:val="0"/>
          <w:divBdr>
            <w:top w:val="none" w:sz="0" w:space="0" w:color="auto"/>
            <w:left w:val="none" w:sz="0" w:space="0" w:color="auto"/>
            <w:bottom w:val="none" w:sz="0" w:space="0" w:color="auto"/>
            <w:right w:val="none" w:sz="0" w:space="0" w:color="auto"/>
          </w:divBdr>
        </w:div>
      </w:divsChild>
    </w:div>
    <w:div w:id="1641381882">
      <w:bodyDiv w:val="1"/>
      <w:marLeft w:val="0"/>
      <w:marRight w:val="0"/>
      <w:marTop w:val="0"/>
      <w:marBottom w:val="0"/>
      <w:divBdr>
        <w:top w:val="none" w:sz="0" w:space="0" w:color="auto"/>
        <w:left w:val="none" w:sz="0" w:space="0" w:color="auto"/>
        <w:bottom w:val="none" w:sz="0" w:space="0" w:color="auto"/>
        <w:right w:val="none" w:sz="0" w:space="0" w:color="auto"/>
      </w:divBdr>
    </w:div>
    <w:div w:id="1658147368">
      <w:bodyDiv w:val="1"/>
      <w:marLeft w:val="0"/>
      <w:marRight w:val="0"/>
      <w:marTop w:val="0"/>
      <w:marBottom w:val="0"/>
      <w:divBdr>
        <w:top w:val="none" w:sz="0" w:space="0" w:color="auto"/>
        <w:left w:val="none" w:sz="0" w:space="0" w:color="auto"/>
        <w:bottom w:val="none" w:sz="0" w:space="0" w:color="auto"/>
        <w:right w:val="none" w:sz="0" w:space="0" w:color="auto"/>
      </w:divBdr>
    </w:div>
    <w:div w:id="1659577648">
      <w:bodyDiv w:val="1"/>
      <w:marLeft w:val="0"/>
      <w:marRight w:val="0"/>
      <w:marTop w:val="0"/>
      <w:marBottom w:val="0"/>
      <w:divBdr>
        <w:top w:val="none" w:sz="0" w:space="0" w:color="auto"/>
        <w:left w:val="none" w:sz="0" w:space="0" w:color="auto"/>
        <w:bottom w:val="none" w:sz="0" w:space="0" w:color="auto"/>
        <w:right w:val="none" w:sz="0" w:space="0" w:color="auto"/>
      </w:divBdr>
      <w:divsChild>
        <w:div w:id="363604911">
          <w:marLeft w:val="0"/>
          <w:marRight w:val="0"/>
          <w:marTop w:val="0"/>
          <w:marBottom w:val="0"/>
          <w:divBdr>
            <w:top w:val="none" w:sz="0" w:space="0" w:color="auto"/>
            <w:left w:val="none" w:sz="0" w:space="0" w:color="auto"/>
            <w:bottom w:val="none" w:sz="0" w:space="0" w:color="auto"/>
            <w:right w:val="none" w:sz="0" w:space="0" w:color="auto"/>
          </w:divBdr>
          <w:divsChild>
            <w:div w:id="934632959">
              <w:marLeft w:val="0"/>
              <w:marRight w:val="0"/>
              <w:marTop w:val="0"/>
              <w:marBottom w:val="0"/>
              <w:divBdr>
                <w:top w:val="none" w:sz="0" w:space="0" w:color="auto"/>
                <w:left w:val="none" w:sz="0" w:space="0" w:color="auto"/>
                <w:bottom w:val="none" w:sz="0" w:space="0" w:color="auto"/>
                <w:right w:val="none" w:sz="0" w:space="0" w:color="auto"/>
              </w:divBdr>
              <w:divsChild>
                <w:div w:id="846217035">
                  <w:marLeft w:val="0"/>
                  <w:marRight w:val="0"/>
                  <w:marTop w:val="0"/>
                  <w:marBottom w:val="0"/>
                  <w:divBdr>
                    <w:top w:val="none" w:sz="0" w:space="0" w:color="auto"/>
                    <w:left w:val="none" w:sz="0" w:space="0" w:color="auto"/>
                    <w:bottom w:val="none" w:sz="0" w:space="0" w:color="auto"/>
                    <w:right w:val="none" w:sz="0" w:space="0" w:color="auto"/>
                  </w:divBdr>
                  <w:divsChild>
                    <w:div w:id="1143231508">
                      <w:marLeft w:val="0"/>
                      <w:marRight w:val="0"/>
                      <w:marTop w:val="0"/>
                      <w:marBottom w:val="0"/>
                      <w:divBdr>
                        <w:top w:val="none" w:sz="0" w:space="0" w:color="auto"/>
                        <w:left w:val="none" w:sz="0" w:space="0" w:color="auto"/>
                        <w:bottom w:val="none" w:sz="0" w:space="0" w:color="auto"/>
                        <w:right w:val="none" w:sz="0" w:space="0" w:color="auto"/>
                      </w:divBdr>
                      <w:divsChild>
                        <w:div w:id="336464575">
                          <w:marLeft w:val="0"/>
                          <w:marRight w:val="0"/>
                          <w:marTop w:val="0"/>
                          <w:marBottom w:val="0"/>
                          <w:divBdr>
                            <w:top w:val="none" w:sz="0" w:space="0" w:color="auto"/>
                            <w:left w:val="none" w:sz="0" w:space="0" w:color="auto"/>
                            <w:bottom w:val="none" w:sz="0" w:space="0" w:color="auto"/>
                            <w:right w:val="none" w:sz="0" w:space="0" w:color="auto"/>
                          </w:divBdr>
                          <w:divsChild>
                            <w:div w:id="1510481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5003386">
      <w:bodyDiv w:val="1"/>
      <w:marLeft w:val="0"/>
      <w:marRight w:val="0"/>
      <w:marTop w:val="0"/>
      <w:marBottom w:val="0"/>
      <w:divBdr>
        <w:top w:val="none" w:sz="0" w:space="0" w:color="auto"/>
        <w:left w:val="none" w:sz="0" w:space="0" w:color="auto"/>
        <w:bottom w:val="none" w:sz="0" w:space="0" w:color="auto"/>
        <w:right w:val="none" w:sz="0" w:space="0" w:color="auto"/>
      </w:divBdr>
    </w:div>
    <w:div w:id="1769934121">
      <w:bodyDiv w:val="1"/>
      <w:marLeft w:val="0"/>
      <w:marRight w:val="0"/>
      <w:marTop w:val="0"/>
      <w:marBottom w:val="0"/>
      <w:divBdr>
        <w:top w:val="none" w:sz="0" w:space="0" w:color="auto"/>
        <w:left w:val="none" w:sz="0" w:space="0" w:color="auto"/>
        <w:bottom w:val="none" w:sz="0" w:space="0" w:color="auto"/>
        <w:right w:val="none" w:sz="0" w:space="0" w:color="auto"/>
      </w:divBdr>
      <w:divsChild>
        <w:div w:id="34275834">
          <w:marLeft w:val="0"/>
          <w:marRight w:val="0"/>
          <w:marTop w:val="0"/>
          <w:marBottom w:val="0"/>
          <w:divBdr>
            <w:top w:val="none" w:sz="0" w:space="0" w:color="auto"/>
            <w:left w:val="none" w:sz="0" w:space="0" w:color="auto"/>
            <w:bottom w:val="none" w:sz="0" w:space="0" w:color="auto"/>
            <w:right w:val="none" w:sz="0" w:space="0" w:color="auto"/>
          </w:divBdr>
        </w:div>
        <w:div w:id="649098188">
          <w:marLeft w:val="0"/>
          <w:marRight w:val="0"/>
          <w:marTop w:val="0"/>
          <w:marBottom w:val="0"/>
          <w:divBdr>
            <w:top w:val="none" w:sz="0" w:space="0" w:color="auto"/>
            <w:left w:val="none" w:sz="0" w:space="0" w:color="auto"/>
            <w:bottom w:val="none" w:sz="0" w:space="0" w:color="auto"/>
            <w:right w:val="none" w:sz="0" w:space="0" w:color="auto"/>
          </w:divBdr>
        </w:div>
        <w:div w:id="1562062862">
          <w:marLeft w:val="0"/>
          <w:marRight w:val="0"/>
          <w:marTop w:val="0"/>
          <w:marBottom w:val="0"/>
          <w:divBdr>
            <w:top w:val="none" w:sz="0" w:space="0" w:color="auto"/>
            <w:left w:val="none" w:sz="0" w:space="0" w:color="auto"/>
            <w:bottom w:val="none" w:sz="0" w:space="0" w:color="auto"/>
            <w:right w:val="none" w:sz="0" w:space="0" w:color="auto"/>
          </w:divBdr>
        </w:div>
        <w:div w:id="1611666730">
          <w:marLeft w:val="0"/>
          <w:marRight w:val="0"/>
          <w:marTop w:val="0"/>
          <w:marBottom w:val="0"/>
          <w:divBdr>
            <w:top w:val="none" w:sz="0" w:space="0" w:color="auto"/>
            <w:left w:val="none" w:sz="0" w:space="0" w:color="auto"/>
            <w:bottom w:val="none" w:sz="0" w:space="0" w:color="auto"/>
            <w:right w:val="none" w:sz="0" w:space="0" w:color="auto"/>
          </w:divBdr>
        </w:div>
      </w:divsChild>
    </w:div>
    <w:div w:id="1906330122">
      <w:bodyDiv w:val="1"/>
      <w:marLeft w:val="0"/>
      <w:marRight w:val="0"/>
      <w:marTop w:val="0"/>
      <w:marBottom w:val="0"/>
      <w:divBdr>
        <w:top w:val="none" w:sz="0" w:space="0" w:color="auto"/>
        <w:left w:val="none" w:sz="0" w:space="0" w:color="auto"/>
        <w:bottom w:val="none" w:sz="0" w:space="0" w:color="auto"/>
        <w:right w:val="none" w:sz="0" w:space="0" w:color="auto"/>
      </w:divBdr>
    </w:div>
    <w:div w:id="1912888616">
      <w:bodyDiv w:val="1"/>
      <w:marLeft w:val="0"/>
      <w:marRight w:val="0"/>
      <w:marTop w:val="0"/>
      <w:marBottom w:val="0"/>
      <w:divBdr>
        <w:top w:val="none" w:sz="0" w:space="0" w:color="auto"/>
        <w:left w:val="none" w:sz="0" w:space="0" w:color="auto"/>
        <w:bottom w:val="none" w:sz="0" w:space="0" w:color="auto"/>
        <w:right w:val="none" w:sz="0" w:space="0" w:color="auto"/>
      </w:divBdr>
      <w:divsChild>
        <w:div w:id="128477714">
          <w:marLeft w:val="446"/>
          <w:marRight w:val="0"/>
          <w:marTop w:val="96"/>
          <w:marBottom w:val="120"/>
          <w:divBdr>
            <w:top w:val="none" w:sz="0" w:space="0" w:color="auto"/>
            <w:left w:val="none" w:sz="0" w:space="0" w:color="auto"/>
            <w:bottom w:val="none" w:sz="0" w:space="0" w:color="auto"/>
            <w:right w:val="none" w:sz="0" w:space="0" w:color="auto"/>
          </w:divBdr>
        </w:div>
        <w:div w:id="488248868">
          <w:marLeft w:val="446"/>
          <w:marRight w:val="0"/>
          <w:marTop w:val="96"/>
          <w:marBottom w:val="120"/>
          <w:divBdr>
            <w:top w:val="none" w:sz="0" w:space="0" w:color="auto"/>
            <w:left w:val="none" w:sz="0" w:space="0" w:color="auto"/>
            <w:bottom w:val="none" w:sz="0" w:space="0" w:color="auto"/>
            <w:right w:val="none" w:sz="0" w:space="0" w:color="auto"/>
          </w:divBdr>
        </w:div>
        <w:div w:id="804392483">
          <w:marLeft w:val="446"/>
          <w:marRight w:val="0"/>
          <w:marTop w:val="96"/>
          <w:marBottom w:val="120"/>
          <w:divBdr>
            <w:top w:val="none" w:sz="0" w:space="0" w:color="auto"/>
            <w:left w:val="none" w:sz="0" w:space="0" w:color="auto"/>
            <w:bottom w:val="none" w:sz="0" w:space="0" w:color="auto"/>
            <w:right w:val="none" w:sz="0" w:space="0" w:color="auto"/>
          </w:divBdr>
        </w:div>
        <w:div w:id="1659848581">
          <w:marLeft w:val="446"/>
          <w:marRight w:val="0"/>
          <w:marTop w:val="96"/>
          <w:marBottom w:val="120"/>
          <w:divBdr>
            <w:top w:val="none" w:sz="0" w:space="0" w:color="auto"/>
            <w:left w:val="none" w:sz="0" w:space="0" w:color="auto"/>
            <w:bottom w:val="none" w:sz="0" w:space="0" w:color="auto"/>
            <w:right w:val="none" w:sz="0" w:space="0" w:color="auto"/>
          </w:divBdr>
        </w:div>
      </w:divsChild>
    </w:div>
    <w:div w:id="1926647951">
      <w:bodyDiv w:val="1"/>
      <w:marLeft w:val="0"/>
      <w:marRight w:val="0"/>
      <w:marTop w:val="0"/>
      <w:marBottom w:val="0"/>
      <w:divBdr>
        <w:top w:val="none" w:sz="0" w:space="0" w:color="auto"/>
        <w:left w:val="none" w:sz="0" w:space="0" w:color="auto"/>
        <w:bottom w:val="none" w:sz="0" w:space="0" w:color="auto"/>
        <w:right w:val="none" w:sz="0" w:space="0" w:color="auto"/>
      </w:divBdr>
    </w:div>
    <w:div w:id="1995596107">
      <w:bodyDiv w:val="1"/>
      <w:marLeft w:val="0"/>
      <w:marRight w:val="0"/>
      <w:marTop w:val="0"/>
      <w:marBottom w:val="0"/>
      <w:divBdr>
        <w:top w:val="none" w:sz="0" w:space="0" w:color="auto"/>
        <w:left w:val="none" w:sz="0" w:space="0" w:color="auto"/>
        <w:bottom w:val="none" w:sz="0" w:space="0" w:color="auto"/>
        <w:right w:val="none" w:sz="0" w:space="0" w:color="auto"/>
      </w:divBdr>
    </w:div>
    <w:div w:id="2004894348">
      <w:bodyDiv w:val="1"/>
      <w:marLeft w:val="0"/>
      <w:marRight w:val="0"/>
      <w:marTop w:val="0"/>
      <w:marBottom w:val="0"/>
      <w:divBdr>
        <w:top w:val="none" w:sz="0" w:space="0" w:color="auto"/>
        <w:left w:val="none" w:sz="0" w:space="0" w:color="auto"/>
        <w:bottom w:val="none" w:sz="0" w:space="0" w:color="auto"/>
        <w:right w:val="none" w:sz="0" w:space="0" w:color="auto"/>
      </w:divBdr>
      <w:divsChild>
        <w:div w:id="1866672184">
          <w:marLeft w:val="0"/>
          <w:marRight w:val="0"/>
          <w:marTop w:val="0"/>
          <w:marBottom w:val="0"/>
          <w:divBdr>
            <w:top w:val="none" w:sz="0" w:space="0" w:color="auto"/>
            <w:left w:val="none" w:sz="0" w:space="0" w:color="auto"/>
            <w:bottom w:val="none" w:sz="0" w:space="0" w:color="auto"/>
            <w:right w:val="none" w:sz="0" w:space="0" w:color="auto"/>
          </w:divBdr>
          <w:divsChild>
            <w:div w:id="1269704903">
              <w:marLeft w:val="0"/>
              <w:marRight w:val="0"/>
              <w:marTop w:val="0"/>
              <w:marBottom w:val="0"/>
              <w:divBdr>
                <w:top w:val="none" w:sz="0" w:space="0" w:color="auto"/>
                <w:left w:val="none" w:sz="0" w:space="0" w:color="auto"/>
                <w:bottom w:val="none" w:sz="0" w:space="0" w:color="auto"/>
                <w:right w:val="none" w:sz="0" w:space="0" w:color="auto"/>
              </w:divBdr>
              <w:divsChild>
                <w:div w:id="935405803">
                  <w:marLeft w:val="0"/>
                  <w:marRight w:val="0"/>
                  <w:marTop w:val="0"/>
                  <w:marBottom w:val="0"/>
                  <w:divBdr>
                    <w:top w:val="none" w:sz="0" w:space="0" w:color="auto"/>
                    <w:left w:val="none" w:sz="0" w:space="0" w:color="auto"/>
                    <w:bottom w:val="none" w:sz="0" w:space="0" w:color="auto"/>
                    <w:right w:val="none" w:sz="0" w:space="0" w:color="auto"/>
                  </w:divBdr>
                  <w:divsChild>
                    <w:div w:id="611211185">
                      <w:marLeft w:val="0"/>
                      <w:marRight w:val="0"/>
                      <w:marTop w:val="0"/>
                      <w:marBottom w:val="0"/>
                      <w:divBdr>
                        <w:top w:val="none" w:sz="0" w:space="0" w:color="auto"/>
                        <w:left w:val="none" w:sz="0" w:space="0" w:color="auto"/>
                        <w:bottom w:val="none" w:sz="0" w:space="0" w:color="auto"/>
                        <w:right w:val="none" w:sz="0" w:space="0" w:color="auto"/>
                      </w:divBdr>
                      <w:divsChild>
                        <w:div w:id="1706632652">
                          <w:marLeft w:val="0"/>
                          <w:marRight w:val="0"/>
                          <w:marTop w:val="0"/>
                          <w:marBottom w:val="0"/>
                          <w:divBdr>
                            <w:top w:val="none" w:sz="0" w:space="0" w:color="auto"/>
                            <w:left w:val="none" w:sz="0" w:space="0" w:color="auto"/>
                            <w:bottom w:val="none" w:sz="0" w:space="0" w:color="auto"/>
                            <w:right w:val="none" w:sz="0" w:space="0" w:color="auto"/>
                          </w:divBdr>
                          <w:divsChild>
                            <w:div w:id="785277311">
                              <w:marLeft w:val="0"/>
                              <w:marRight w:val="0"/>
                              <w:marTop w:val="0"/>
                              <w:marBottom w:val="0"/>
                              <w:divBdr>
                                <w:top w:val="none" w:sz="0" w:space="0" w:color="auto"/>
                                <w:left w:val="none" w:sz="0" w:space="0" w:color="auto"/>
                                <w:bottom w:val="none" w:sz="0" w:space="0" w:color="auto"/>
                                <w:right w:val="none" w:sz="0" w:space="0" w:color="auto"/>
                              </w:divBdr>
                              <w:divsChild>
                                <w:div w:id="293753005">
                                  <w:marLeft w:val="0"/>
                                  <w:marRight w:val="0"/>
                                  <w:marTop w:val="0"/>
                                  <w:marBottom w:val="0"/>
                                  <w:divBdr>
                                    <w:top w:val="none" w:sz="0" w:space="0" w:color="auto"/>
                                    <w:left w:val="none" w:sz="0" w:space="0" w:color="auto"/>
                                    <w:bottom w:val="none" w:sz="0" w:space="0" w:color="auto"/>
                                    <w:right w:val="none" w:sz="0" w:space="0" w:color="auto"/>
                                  </w:divBdr>
                                  <w:divsChild>
                                    <w:div w:id="360319748">
                                      <w:marLeft w:val="0"/>
                                      <w:marRight w:val="0"/>
                                      <w:marTop w:val="0"/>
                                      <w:marBottom w:val="0"/>
                                      <w:divBdr>
                                        <w:top w:val="none" w:sz="0" w:space="0" w:color="auto"/>
                                        <w:left w:val="none" w:sz="0" w:space="0" w:color="auto"/>
                                        <w:bottom w:val="none" w:sz="0" w:space="0" w:color="auto"/>
                                        <w:right w:val="none" w:sz="0" w:space="0" w:color="auto"/>
                                      </w:divBdr>
                                      <w:divsChild>
                                        <w:div w:id="860510818">
                                          <w:marLeft w:val="0"/>
                                          <w:marRight w:val="0"/>
                                          <w:marTop w:val="0"/>
                                          <w:marBottom w:val="0"/>
                                          <w:divBdr>
                                            <w:top w:val="none" w:sz="0" w:space="0" w:color="auto"/>
                                            <w:left w:val="none" w:sz="0" w:space="0" w:color="auto"/>
                                            <w:bottom w:val="none" w:sz="0" w:space="0" w:color="auto"/>
                                            <w:right w:val="none" w:sz="0" w:space="0" w:color="auto"/>
                                          </w:divBdr>
                                          <w:divsChild>
                                            <w:div w:id="193468112">
                                              <w:marLeft w:val="0"/>
                                              <w:marRight w:val="0"/>
                                              <w:marTop w:val="0"/>
                                              <w:marBottom w:val="0"/>
                                              <w:divBdr>
                                                <w:top w:val="none" w:sz="0" w:space="0" w:color="auto"/>
                                                <w:left w:val="none" w:sz="0" w:space="0" w:color="auto"/>
                                                <w:bottom w:val="none" w:sz="0" w:space="0" w:color="auto"/>
                                                <w:right w:val="none" w:sz="0" w:space="0" w:color="auto"/>
                                              </w:divBdr>
                                              <w:divsChild>
                                                <w:div w:id="204103580">
                                                  <w:marLeft w:val="0"/>
                                                  <w:marRight w:val="0"/>
                                                  <w:marTop w:val="0"/>
                                                  <w:marBottom w:val="0"/>
                                                  <w:divBdr>
                                                    <w:top w:val="none" w:sz="0" w:space="0" w:color="auto"/>
                                                    <w:left w:val="none" w:sz="0" w:space="0" w:color="auto"/>
                                                    <w:bottom w:val="none" w:sz="0" w:space="0" w:color="auto"/>
                                                    <w:right w:val="none" w:sz="0" w:space="0" w:color="auto"/>
                                                  </w:divBdr>
                                                </w:div>
                                                <w:div w:id="2119448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26320725">
      <w:bodyDiv w:val="1"/>
      <w:marLeft w:val="0"/>
      <w:marRight w:val="0"/>
      <w:marTop w:val="0"/>
      <w:marBottom w:val="0"/>
      <w:divBdr>
        <w:top w:val="none" w:sz="0" w:space="0" w:color="auto"/>
        <w:left w:val="none" w:sz="0" w:space="0" w:color="auto"/>
        <w:bottom w:val="none" w:sz="0" w:space="0" w:color="auto"/>
        <w:right w:val="none" w:sz="0" w:space="0" w:color="auto"/>
      </w:divBdr>
    </w:div>
    <w:div w:id="2038847433">
      <w:bodyDiv w:val="1"/>
      <w:marLeft w:val="0"/>
      <w:marRight w:val="0"/>
      <w:marTop w:val="0"/>
      <w:marBottom w:val="0"/>
      <w:divBdr>
        <w:top w:val="none" w:sz="0" w:space="0" w:color="auto"/>
        <w:left w:val="none" w:sz="0" w:space="0" w:color="auto"/>
        <w:bottom w:val="none" w:sz="0" w:space="0" w:color="auto"/>
        <w:right w:val="none" w:sz="0" w:space="0" w:color="auto"/>
      </w:divBdr>
    </w:div>
    <w:div w:id="2083142731">
      <w:bodyDiv w:val="1"/>
      <w:marLeft w:val="0"/>
      <w:marRight w:val="0"/>
      <w:marTop w:val="0"/>
      <w:marBottom w:val="0"/>
      <w:divBdr>
        <w:top w:val="none" w:sz="0" w:space="0" w:color="auto"/>
        <w:left w:val="none" w:sz="0" w:space="0" w:color="auto"/>
        <w:bottom w:val="none" w:sz="0" w:space="0" w:color="auto"/>
        <w:right w:val="none" w:sz="0" w:space="0" w:color="auto"/>
      </w:divBdr>
    </w:div>
    <w:div w:id="2123110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n.wikipedia.org/wiki/Royal_Museums_of_Fine_Arts_of_Belgium" TargetMode="External"/><Relationship Id="rId21" Type="http://schemas.openxmlformats.org/officeDocument/2006/relationships/hyperlink" Target="https://doi.org/10.1016/j.cpr.2005.07.003" TargetMode="External"/><Relationship Id="rId42" Type="http://schemas.openxmlformats.org/officeDocument/2006/relationships/hyperlink" Target="https://www.hcpc-uk.org/globalassets/meetings-attachments3/plg---psychotherapists-and-counsellors/2010/october/psychotherapists_and_counsellors_professional_liaison_group_tabled_paper_bacp_position_statement/" TargetMode="External"/><Relationship Id="rId47" Type="http://schemas.openxmlformats.org/officeDocument/2006/relationships/hyperlink" Target="https://doi.org/10.1177%2F1750481314555266" TargetMode="External"/><Relationship Id="rId63" Type="http://schemas.openxmlformats.org/officeDocument/2006/relationships/hyperlink" Target="https://doi.org/10.1177%2F002204268501500205" TargetMode="External"/><Relationship Id="rId68" Type="http://schemas.openxmlformats.org/officeDocument/2006/relationships/hyperlink" Target="https://doi.org/10.1017/S0018246X10000646" TargetMode="External"/><Relationship Id="rId84" Type="http://schemas.openxmlformats.org/officeDocument/2006/relationships/hyperlink" Target="https://doi.org/10.1007/s10943-012-9589-6" TargetMode="External"/><Relationship Id="rId89" Type="http://schemas.openxmlformats.org/officeDocument/2006/relationships/hyperlink" Target="https://doi.org/10.1177%2F1359105318755264" TargetMode="External"/><Relationship Id="rId112"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independent.org/pdf/tir/tir_07_3_baker.pdf" TargetMode="External"/><Relationship Id="rId29" Type="http://schemas.openxmlformats.org/officeDocument/2006/relationships/hyperlink" Target="https://doi.org/10.1016/j.beth.2006.08.003" TargetMode="External"/><Relationship Id="rId107" Type="http://schemas.openxmlformats.org/officeDocument/2006/relationships/hyperlink" Target="https://fr.wikipedia.org/wiki/Pieter_Brueghel_l%27Ancien" TargetMode="External"/><Relationship Id="rId11" Type="http://schemas.openxmlformats.org/officeDocument/2006/relationships/hyperlink" Target="https://ejcop.psychopen.eu/article/view/51/html" TargetMode="External"/><Relationship Id="rId24" Type="http://schemas.openxmlformats.org/officeDocument/2006/relationships/hyperlink" Target="https://doi.org/10.1093/shm/hkm076" TargetMode="External"/><Relationship Id="rId32" Type="http://schemas.openxmlformats.org/officeDocument/2006/relationships/hyperlink" Target="http://mentalillnesspolicy.org/consequences/homeless-mentally-ill.html" TargetMode="External"/><Relationship Id="rId37" Type="http://schemas.openxmlformats.org/officeDocument/2006/relationships/hyperlink" Target="https://www-sciencedirect-com.ezproxy.uwtsd.ac.uk/science/journal/00057967" TargetMode="External"/><Relationship Id="rId40" Type="http://schemas.openxmlformats.org/officeDocument/2006/relationships/hyperlink" Target="https://medium.com/@TXHart/politics-and-psychoanalysis-chasing-the-shadow-with-cg-jung-9f9a8759fc0b" TargetMode="External"/><Relationship Id="rId45" Type="http://schemas.openxmlformats.org/officeDocument/2006/relationships/hyperlink" Target="https://www.politicshome.com/news/uk/political-parties/conservative-party/house/house-magazine/103574/dan-jarvis-margaret" TargetMode="External"/><Relationship Id="rId53" Type="http://schemas.openxmlformats.org/officeDocument/2006/relationships/hyperlink" Target="https://en.wikipedia.org/wiki/Routledge" TargetMode="External"/><Relationship Id="rId58" Type="http://schemas.openxmlformats.org/officeDocument/2006/relationships/hyperlink" Target="https://en.wikipedia.org/wiki/Special:BookSources/978-1-4129-4163-1" TargetMode="External"/><Relationship Id="rId66" Type="http://schemas.openxmlformats.org/officeDocument/2006/relationships/hyperlink" Target="https://en.wikipedia.org/wiki/International_Standard_Book_Number" TargetMode="External"/><Relationship Id="rId74" Type="http://schemas.openxmlformats.org/officeDocument/2006/relationships/hyperlink" Target="http://www.timeshighereducation.co.uk.ezproxy.uwtsd.ac.uk/story.asp?sectioncode=26&amp;storycode=410179" TargetMode="External"/><Relationship Id="rId79" Type="http://schemas.openxmlformats.org/officeDocument/2006/relationships/hyperlink" Target="javascript:__doLinkPostBack('','mdb~~eue%7C%7Cjdb~~euejnh%7C%7Css~~JN%20%22British%20Journal%20of%20Guidance%20%26%20Counselling%22%7C%7Csl~~jh','');" TargetMode="External"/><Relationship Id="rId87" Type="http://schemas.openxmlformats.org/officeDocument/2006/relationships/hyperlink" Target="https://doi.org/10.1177%2F0263276418791722" TargetMode="External"/><Relationship Id="rId102" Type="http://schemas.openxmlformats.org/officeDocument/2006/relationships/hyperlink" Target="https://www.amandawilliamsoncounselling.co.uk/2016/05/regulation-of-counselling-and.html" TargetMode="External"/><Relationship Id="rId110"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www.joannamacy.net/main" TargetMode="External"/><Relationship Id="rId82" Type="http://schemas.openxmlformats.org/officeDocument/2006/relationships/hyperlink" Target="https://www.theguardian.com/commentisfree/belief/2012/jan/25/carl-jung-century%20Accessed%2017/06/2019" TargetMode="External"/><Relationship Id="rId90" Type="http://schemas.openxmlformats.org/officeDocument/2006/relationships/hyperlink" Target="https://doi.org/10.2190/HS.44.1.d" TargetMode="External"/><Relationship Id="rId95" Type="http://schemas.openxmlformats.org/officeDocument/2006/relationships/hyperlink" Target="https://blogs.bmj.com/bmj/2018/02/27/derek-summerfield-nhs-antidepressant-prescribing-what-do-we-get-for-266-million-per-year/" TargetMode="External"/><Relationship Id="rId19" Type="http://schemas.openxmlformats.org/officeDocument/2006/relationships/hyperlink" Target="https://research-management.mq.edu.au/ws/portalfiles/portal/17439645/mq-9520-Author+final+version.pdf" TargetMode="External"/><Relationship Id="rId14" Type="http://schemas.openxmlformats.org/officeDocument/2006/relationships/hyperlink" Target="https://www.bacp.co.uk/about-therapy/what-therapy-can-help-with/" TargetMode="External"/><Relationship Id="rId22" Type="http://schemas.openxmlformats.org/officeDocument/2006/relationships/hyperlink" Target="http://dx.doi.org/10.1080/09515079508256338" TargetMode="External"/><Relationship Id="rId27" Type="http://schemas.openxmlformats.org/officeDocument/2006/relationships/hyperlink" Target="https://www.gov.uk/government/publications/trust-assurance-and-safety-the-regulation-of-health-professionals-in-the-21st-century" TargetMode="External"/><Relationship Id="rId30" Type="http://schemas.openxmlformats.org/officeDocument/2006/relationships/hyperlink" Target="https://en.wikipedia.org/wiki/E._Fuller_Torrey" TargetMode="External"/><Relationship Id="rId35" Type="http://schemas.openxmlformats.org/officeDocument/2006/relationships/hyperlink" Target="https://doi.org/10.2190/XXMM-JMQU-2A7Y-HX1E" TargetMode="External"/><Relationship Id="rId43" Type="http://schemas.openxmlformats.org/officeDocument/2006/relationships/hyperlink" Target="https://www.youtube.com/watch?v=drv3BP0Fdi8" TargetMode="External"/><Relationship Id="rId48" Type="http://schemas.openxmlformats.org/officeDocument/2006/relationships/hyperlink" Target="https://books.google.com/books?id=C9IOAAAAQAAJ&amp;dq=%27moral+hygiene%27+%27social+hygiene%27+%27mental+hygiene%27+movement&amp;source=gbs_navlinks_s" TargetMode="External"/><Relationship Id="rId56" Type="http://schemas.openxmlformats.org/officeDocument/2006/relationships/hyperlink" Target="https://books.google.com/books?id=IFrb6IPLISEC&amp;pg=PT249" TargetMode="External"/><Relationship Id="rId64" Type="http://schemas.openxmlformats.org/officeDocument/2006/relationships/hyperlink" Target="http://dx.doi.org/10.1080/14733140112331385188" TargetMode="External"/><Relationship Id="rId69" Type="http://schemas.openxmlformats.org/officeDocument/2006/relationships/hyperlink" Target="https://doi.org/10.1177%2F1359105317705879" TargetMode="External"/><Relationship Id="rId77" Type="http://schemas.openxmlformats.org/officeDocument/2006/relationships/hyperlink" Target="https://en.wikipedia.org/wiki/Pieter_Bruegel_the_Elder" TargetMode="External"/><Relationship Id="rId100" Type="http://schemas.openxmlformats.org/officeDocument/2006/relationships/hyperlink" Target="http://librarycatalogue.uwtsd.ac.uk/primo_library/libweb/action/display.do?tabs=detailsTab&amp;ct=display&amp;fn=search&amp;doc=TN_doaj_soai_doaj_org_article_e20178748d6d460abf76927f2fd02ccd&amp;indx=13&amp;recIds=TN_doaj_soai_doaj_org_article_e20178748d6d460abf76927f2fd02ccd&amp;recIdxs=2&amp;elementId=2&amp;renderMode=poppedOut&amp;displayMode=full&amp;frbrVersion=&amp;query=&amp;dscnt=0&amp;scp.scps=scope%3A%2844WHELF_UWTSD%29%2Cprimo_central_multiple_fe&amp;vid=44WHELF_UWTSD_VU1&amp;fctV=online_resources&amp;institution=44WHELF_UWTSD&amp;rfnGrp=show_only&amp;fctN=facet_tlevel&amp;vl(freeText0)=%20eco-psychology&amp;dstmp=1549212756623" TargetMode="External"/><Relationship Id="rId105" Type="http://schemas.openxmlformats.org/officeDocument/2006/relationships/hyperlink" Target="https://doi.org/10.14486/IJSCS281" TargetMode="External"/><Relationship Id="rId8" Type="http://schemas.microsoft.com/office/2011/relationships/commentsExtended" Target="commentsExtended.xml"/><Relationship Id="rId51" Type="http://schemas.openxmlformats.org/officeDocument/2006/relationships/hyperlink" Target="https://en.wikipedia.org/wiki/Germany" TargetMode="External"/><Relationship Id="rId72" Type="http://schemas.openxmlformats.org/officeDocument/2006/relationships/hyperlink" Target="http://www.jstor.org/stable/2870846." TargetMode="External"/><Relationship Id="rId80" Type="http://schemas.openxmlformats.org/officeDocument/2006/relationships/hyperlink" Target="https://doi.org/10.1080/03069885.2016.1274377" TargetMode="External"/><Relationship Id="rId85" Type="http://schemas.openxmlformats.org/officeDocument/2006/relationships/hyperlink" Target="https://en.wikipedia.org/wiki/International_Standard_Book_Number" TargetMode="External"/><Relationship Id="rId93" Type="http://schemas.openxmlformats.org/officeDocument/2006/relationships/hyperlink" Target="https://doi.org/10.1177%2F0952695105051123" TargetMode="External"/><Relationship Id="rId98" Type="http://schemas.openxmlformats.org/officeDocument/2006/relationships/hyperlink" Target="https://dx.doi.org/10.1136%2Fbmj.307.6911.1069-b" TargetMode="External"/><Relationship Id="rId3" Type="http://schemas.openxmlformats.org/officeDocument/2006/relationships/settings" Target="settings.xml"/><Relationship Id="rId12" Type="http://schemas.openxmlformats.org/officeDocument/2006/relationships/hyperlink" Target="https://en.wikipedia.org/wiki/Against_Therapy" TargetMode="External"/><Relationship Id="rId17" Type="http://schemas.openxmlformats.org/officeDocument/2006/relationships/hyperlink" Target="https://dx.doi.org/10.1111%2Fj.1468-2850.2009.01187.x" TargetMode="External"/><Relationship Id="rId25" Type="http://schemas.openxmlformats.org/officeDocument/2006/relationships/hyperlink" Target="https://www.midpsy.org/draft_manifesto.htm" TargetMode="External"/><Relationship Id="rId33" Type="http://schemas.openxmlformats.org/officeDocument/2006/relationships/hyperlink" Target="http://librarycatalogue.uwtsd.ac.uk/primo_library/libweb/action/display.do?tabs=detailsTab&amp;ct=display&amp;fn=search&amp;doc=TN_proquest1778067164&amp;indx=1&amp;recIds=TN_proquest1778067164&amp;recIdxs=0&amp;elementId=0&amp;renderMode=poppedOut&amp;displayMode=full&amp;frbrVersion=&amp;frbg=&amp;&amp;dscnt=0&amp;scp.scps=scope%3A%2844WHELF_UWTSD%29%2C44WHELF_UWTSD_Ebsco%2Cprimo_central_multiple_fe&amp;tb=t&amp;mode=Basic&amp;vid=44WHELF_UWTSD_VU1&amp;srt=rank&amp;tab=tab1&amp;dum=true&amp;vl(freeText0)=psychotherapy%20in%20the%20NHS&amp;dstmp=1547308456313" TargetMode="External"/><Relationship Id="rId38" Type="http://schemas.openxmlformats.org/officeDocument/2006/relationships/hyperlink" Target="https://dx.doi.org/10.1016%2Fj.brat.2013.06.004" TargetMode="External"/><Relationship Id="rId46" Type="http://schemas.openxmlformats.org/officeDocument/2006/relationships/hyperlink" Target="https://medium.com/@johnsonbrook247/shakespeare-madness-and-threatened-identities-597149ce79a8" TargetMode="External"/><Relationship Id="rId59" Type="http://schemas.openxmlformats.org/officeDocument/2006/relationships/hyperlink" Target="http://dx.doi.org/10.1080/13642537.2017.1313501" TargetMode="External"/><Relationship Id="rId67" Type="http://schemas.openxmlformats.org/officeDocument/2006/relationships/hyperlink" Target="https://en.wikipedia.org/wiki/Special:BookSources/0-00-686226-8" TargetMode="External"/><Relationship Id="rId103" Type="http://schemas.openxmlformats.org/officeDocument/2006/relationships/hyperlink" Target="https://doi.org/10.1136/bmj.329.7464.514-a" TargetMode="External"/><Relationship Id="rId108" Type="http://schemas.openxmlformats.org/officeDocument/2006/relationships/image" Target="media/image2.jpeg"/><Relationship Id="rId20" Type="http://schemas.openxmlformats.org/officeDocument/2006/relationships/hyperlink" Target="https://jfsdigital.org/wp-content/uploads/2014/06/052-A02.pdf" TargetMode="External"/><Relationship Id="rId41" Type="http://schemas.openxmlformats.org/officeDocument/2006/relationships/hyperlink" Target="https://psycnet.apa.org/doi/10.1002/1097-4679(194807)4:3%3C226::AID-JCLP2270040303%3E3.0.CO;2-V" TargetMode="External"/><Relationship Id="rId54" Type="http://schemas.openxmlformats.org/officeDocument/2006/relationships/hyperlink" Target="https://en.wikipedia.org/wiki/Sierra_Club_Books" TargetMode="External"/><Relationship Id="rId62" Type="http://schemas.openxmlformats.org/officeDocument/2006/relationships/hyperlink" Target="https://en.wikipedia.org/wiki/Against_Therapy" TargetMode="External"/><Relationship Id="rId70" Type="http://schemas.openxmlformats.org/officeDocument/2006/relationships/hyperlink" Target="https://doi.org/10.1037/0003-066x.48.7.839" TargetMode="External"/><Relationship Id="rId75" Type="http://schemas.openxmlformats.org/officeDocument/2006/relationships/hyperlink" Target="https://www.ncbi.nlm.nih.gov/pmc/articles/PMC5619600/" TargetMode="External"/><Relationship Id="rId83" Type="http://schemas.openxmlformats.org/officeDocument/2006/relationships/hyperlink" Target="https://search-proquest-com.ezproxy.uwtsd.ac.uk/pubidlinkhandler/sng/pubtitle/Journal+of+Religion+and+Health/$N/54044/PagePdf/1372178663/fulltextPDF/A17A2167140C45B7PQ/1?accountid=130472" TargetMode="External"/><Relationship Id="rId88" Type="http://schemas.openxmlformats.org/officeDocument/2006/relationships/hyperlink" Target="https://doi.org/10.1177%2F1359105318755264" TargetMode="External"/><Relationship Id="rId91" Type="http://schemas.openxmlformats.org/officeDocument/2006/relationships/hyperlink" Target="https://doi.org/10.1177/0957154X10388366" TargetMode="External"/><Relationship Id="rId96" Type="http://schemas.openxmlformats.org/officeDocument/2006/relationships/hyperlink" Target="https://psycnet.apa.org/doi/10.1002/ejsp.2420020307" TargetMode="External"/><Relationship Id="rId111"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www.independent.org/pdf/tir/tir_07_3_baker.pdf" TargetMode="External"/><Relationship Id="rId23" Type="http://schemas.openxmlformats.org/officeDocument/2006/relationships/hyperlink" Target="https://www.theguardian.com/society/joepublic/2009/jul/01/counselling-psychotherapy-state-regulation" TargetMode="External"/><Relationship Id="rId28" Type="http://schemas.openxmlformats.org/officeDocument/2006/relationships/hyperlink" Target="http://dx.doi.org/10.1207/s15473333thp3401_5" TargetMode="External"/><Relationship Id="rId36" Type="http://schemas.openxmlformats.org/officeDocument/2006/relationships/hyperlink" Target="https://www-sciencedirect-com.ezproxy.uwtsd.ac.uk/science/journal/00057967" TargetMode="External"/><Relationship Id="rId49" Type="http://schemas.openxmlformats.org/officeDocument/2006/relationships/hyperlink" Target="https://en.wikipedia.org/wiki/Staatliche_Kunsthalle_Karlsruhe" TargetMode="External"/><Relationship Id="rId57" Type="http://schemas.openxmlformats.org/officeDocument/2006/relationships/hyperlink" Target="https://en.wikipedia.org/wiki/International_Standard_Book_Number" TargetMode="External"/><Relationship Id="rId106" Type="http://schemas.openxmlformats.org/officeDocument/2006/relationships/image" Target="media/image1.jpg"/><Relationship Id="rId10" Type="http://schemas.openxmlformats.org/officeDocument/2006/relationships/hyperlink" Target="https://www.ncbi.nlm.nih.gov/" TargetMode="External"/><Relationship Id="rId31" Type="http://schemas.openxmlformats.org/officeDocument/2006/relationships/hyperlink" Target="http://mentalillnesspolicy.org/consequences/homeless-mentally-ill.html" TargetMode="External"/><Relationship Id="rId44" Type="http://schemas.openxmlformats.org/officeDocument/2006/relationships/hyperlink" Target="https://www.bacp.co.uk/bacp-journals/therapy-today/2019/may-2019/slaves-to-the-machine/" TargetMode="External"/><Relationship Id="rId52" Type="http://schemas.openxmlformats.org/officeDocument/2006/relationships/hyperlink" Target="https://doi.org/10.1177%2F0957926510373988" TargetMode="External"/><Relationship Id="rId60" Type="http://schemas.openxmlformats.org/officeDocument/2006/relationships/hyperlink" Target="https://en.wikipedia.org/wiki/Richard_Bentley_(publisher)" TargetMode="External"/><Relationship Id="rId65" Type="http://schemas.openxmlformats.org/officeDocument/2006/relationships/hyperlink" Target="https://www.mentalhealth.org.uk/sites/default/files/FF16%20Wales.pdf" TargetMode="External"/><Relationship Id="rId73" Type="http://schemas.openxmlformats.org/officeDocument/2006/relationships/hyperlink" Target="https://doi.org/10.1017/s0025727300007936" TargetMode="External"/><Relationship Id="rId78" Type="http://schemas.openxmlformats.org/officeDocument/2006/relationships/hyperlink" Target="https://en.wikipedia.org/wiki/Royal_Museums_of_Fine_Arts_of_Belgium" TargetMode="External"/><Relationship Id="rId81" Type="http://schemas.openxmlformats.org/officeDocument/2006/relationships/hyperlink" Target="https://fr.wikipedia.org/wiki/Pieter_Brueghel_l%27Ancien" TargetMode="External"/><Relationship Id="rId86" Type="http://schemas.openxmlformats.org/officeDocument/2006/relationships/hyperlink" Target="https://en.wikipedia.org/wiki/Special:BookSources/81-7252-168-5" TargetMode="External"/><Relationship Id="rId94" Type="http://schemas.openxmlformats.org/officeDocument/2006/relationships/hyperlink" Target="http://repository.essex.ac.uk/16589/1/29April%202016%20corrected%20final%20copy.pdf" TargetMode="External"/><Relationship Id="rId99" Type="http://schemas.openxmlformats.org/officeDocument/2006/relationships/hyperlink" Target="https://doi.org/10.1177/036215371104100212" TargetMode="External"/><Relationship Id="rId101" Type="http://schemas.openxmlformats.org/officeDocument/2006/relationships/hyperlink" Target="https://doi.org/10.1353/aq.2018.0004" TargetMode="External"/><Relationship Id="rId4" Type="http://schemas.openxmlformats.org/officeDocument/2006/relationships/webSettings" Target="webSettings.xml"/><Relationship Id="rId9" Type="http://schemas.microsoft.com/office/2016/09/relationships/commentsIds" Target="commentsIds.xml"/><Relationship Id="rId13" Type="http://schemas.openxmlformats.org/officeDocument/2006/relationships/hyperlink" Target="http://www.alva.org.uk/details.cfm?p=423" TargetMode="External"/><Relationship Id="rId18" Type="http://schemas.openxmlformats.org/officeDocument/2006/relationships/hyperlink" Target="https://doi.org/10.1136/bmj.293.6543.349" TargetMode="External"/><Relationship Id="rId39" Type="http://schemas.openxmlformats.org/officeDocument/2006/relationships/hyperlink" Target="https://files.eric.ed.gov/fulltext/EJ581166.pdf" TargetMode="External"/><Relationship Id="rId109" Type="http://schemas.openxmlformats.org/officeDocument/2006/relationships/image" Target="media/image3.jpg"/><Relationship Id="rId34" Type="http://schemas.openxmlformats.org/officeDocument/2006/relationships/hyperlink" Target="https://doi.org/10.1136/bmj.329.7460.245" TargetMode="External"/><Relationship Id="rId50" Type="http://schemas.openxmlformats.org/officeDocument/2006/relationships/hyperlink" Target="https://en.wikipedia.org/wiki/Karlsruhe" TargetMode="External"/><Relationship Id="rId55" Type="http://schemas.openxmlformats.org/officeDocument/2006/relationships/hyperlink" Target="https://doi.org/10.1177%2F0533316407076125" TargetMode="External"/><Relationship Id="rId76" Type="http://schemas.openxmlformats.org/officeDocument/2006/relationships/hyperlink" Target="https://www.bmj.com/content/308/6937/1125.full" TargetMode="External"/><Relationship Id="rId97" Type="http://schemas.openxmlformats.org/officeDocument/2006/relationships/hyperlink" Target="https://search-proquest-com.ezproxy.uwtsd.ac.uk/pubidlinkhandler/sng/pubtitle/BMJ+:+British+Medical+Journal/$N/2040978/PagePdf/1776487474/fulltextPDF/DF9616E6E5AF43F6PQ/1?accountid=130472" TargetMode="External"/><Relationship Id="rId104" Type="http://schemas.openxmlformats.org/officeDocument/2006/relationships/hyperlink" Target="https://doaj.org/toc/2148-1148" TargetMode="External"/><Relationship Id="rId7" Type="http://schemas.openxmlformats.org/officeDocument/2006/relationships/comments" Target="comments.xml"/><Relationship Id="rId71" Type="http://schemas.openxmlformats.org/officeDocument/2006/relationships/hyperlink" Target="https://www.nationalcounsellingsociety.org/find-counsellor/reasons-for-seeking-counselling/" TargetMode="External"/><Relationship Id="rId92" Type="http://schemas.openxmlformats.org/officeDocument/2006/relationships/hyperlink" Target="https://doi.org/10.5964/ejop.v7i1.1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20552</TotalTime>
  <Pages>1</Pages>
  <Words>22267</Words>
  <Characters>126926</Characters>
  <Application>Microsoft Office Word</Application>
  <DocSecurity>0</DocSecurity>
  <Lines>1057</Lines>
  <Paragraphs>297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Fionnuala Clayton</dc:creator>
  <cp:keywords/>
  <dc:description/>
  <cp:lastModifiedBy>Fionnuala Clayton</cp:lastModifiedBy>
  <cp:revision>44</cp:revision>
  <dcterms:created xsi:type="dcterms:W3CDTF">2019-11-01T17:19:00Z</dcterms:created>
  <dcterms:modified xsi:type="dcterms:W3CDTF">2019-12-13T20:57:00Z</dcterms:modified>
</cp:coreProperties>
</file>