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79F8" w:rsidRPr="00DC79F8" w:rsidRDefault="00DC79F8" w:rsidP="00DC79F8">
      <w:pPr>
        <w:shd w:val="clear" w:color="auto" w:fill="FFFFFF"/>
        <w:spacing w:after="0" w:line="240" w:lineRule="auto"/>
        <w:jc w:val="center"/>
        <w:rPr>
          <w:rFonts w:eastAsia="Times New Roman" w:cs="Times New Roman"/>
          <w:b/>
          <w:bCs/>
          <w:sz w:val="72"/>
          <w:szCs w:val="72"/>
          <w:lang w:val="en-GB" w:eastAsia="en-GB"/>
        </w:rPr>
      </w:pPr>
      <w:r w:rsidRPr="00DC79F8">
        <w:rPr>
          <w:rFonts w:eastAsia="Times New Roman" w:cs="Times New Roman"/>
          <w:b/>
          <w:bCs/>
          <w:sz w:val="72"/>
          <w:szCs w:val="72"/>
          <w:lang w:val="en-GB" w:eastAsia="en-GB"/>
        </w:rPr>
        <w:t>Lloyds Bank</w:t>
      </w:r>
    </w:p>
    <w:p w:rsidR="00DC79F8" w:rsidRDefault="00DC79F8" w:rsidP="00DC79F8">
      <w:pPr>
        <w:shd w:val="clear" w:color="auto" w:fill="FFFFFF"/>
        <w:spacing w:after="60" w:line="240" w:lineRule="auto"/>
        <w:jc w:val="center"/>
        <w:rPr>
          <w:rFonts w:eastAsia="Times New Roman" w:cs="Times New Roman"/>
          <w:b/>
          <w:bCs/>
          <w:color w:val="70757A"/>
          <w:sz w:val="72"/>
          <w:szCs w:val="72"/>
          <w:lang w:val="en-GB" w:eastAsia="en-GB"/>
        </w:rPr>
      </w:pPr>
      <w:r w:rsidRPr="00DC79F8">
        <w:rPr>
          <w:rFonts w:eastAsia="Times New Roman" w:cs="Times New Roman"/>
          <w:b/>
          <w:bCs/>
          <w:color w:val="70757A"/>
          <w:sz w:val="72"/>
          <w:szCs w:val="72"/>
          <w:lang w:val="en-GB" w:eastAsia="en-GB"/>
        </w:rPr>
        <w:t>Retail banking company</w:t>
      </w:r>
    </w:p>
    <w:p w:rsidR="00DC79F8" w:rsidRDefault="00DC79F8" w:rsidP="00DC79F8">
      <w:pPr>
        <w:shd w:val="clear" w:color="auto" w:fill="FFFFFF"/>
        <w:spacing w:after="60" w:line="240" w:lineRule="auto"/>
        <w:jc w:val="center"/>
        <w:rPr>
          <w:rFonts w:eastAsia="Times New Roman" w:cs="Times New Roman"/>
          <w:b/>
          <w:bCs/>
          <w:color w:val="70757A"/>
          <w:sz w:val="72"/>
          <w:szCs w:val="72"/>
          <w:lang w:val="en-GB" w:eastAsia="en-GB"/>
        </w:rPr>
      </w:pPr>
    </w:p>
    <w:p w:rsidR="00DC79F8" w:rsidRDefault="00DC79F8" w:rsidP="00DC79F8">
      <w:pPr>
        <w:shd w:val="clear" w:color="auto" w:fill="FFFFFF"/>
        <w:spacing w:after="60" w:line="240" w:lineRule="auto"/>
        <w:jc w:val="center"/>
        <w:rPr>
          <w:rFonts w:eastAsia="Times New Roman" w:cs="Times New Roman"/>
          <w:b/>
          <w:bCs/>
          <w:color w:val="70757A"/>
          <w:sz w:val="72"/>
          <w:szCs w:val="72"/>
          <w:lang w:val="en-GB" w:eastAsia="en-GB"/>
        </w:rPr>
      </w:pPr>
      <w:r>
        <w:rPr>
          <w:noProof/>
        </w:rPr>
        <w:drawing>
          <wp:inline distT="0" distB="0" distL="0" distR="0" wp14:anchorId="2E250643" wp14:editId="4DBCBD64">
            <wp:extent cx="2305050" cy="22736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359811" cy="2327705"/>
                    </a:xfrm>
                    <a:prstGeom prst="rect">
                      <a:avLst/>
                    </a:prstGeom>
                  </pic:spPr>
                </pic:pic>
              </a:graphicData>
            </a:graphic>
          </wp:inline>
        </w:drawing>
      </w:r>
    </w:p>
    <w:p w:rsidR="00DC79F8" w:rsidRDefault="00BF566A" w:rsidP="00DC79F8">
      <w:pPr>
        <w:shd w:val="clear" w:color="auto" w:fill="FFFFFF"/>
        <w:spacing w:after="60" w:line="240" w:lineRule="auto"/>
        <w:jc w:val="center"/>
        <w:rPr>
          <w:color w:val="808080" w:themeColor="background1" w:themeShade="80"/>
        </w:rPr>
      </w:pPr>
      <w:r>
        <w:rPr>
          <w:rFonts w:eastAsia="Times New Roman" w:cs="Times New Roman"/>
          <w:b/>
          <w:bCs/>
          <w:color w:val="70757A"/>
          <w:sz w:val="20"/>
          <w:lang w:val="en-GB" w:eastAsia="en-GB"/>
        </w:rPr>
        <w:t xml:space="preserve">Fig.1 Source: </w:t>
      </w:r>
      <w:hyperlink r:id="rId6" w:history="1">
        <w:r w:rsidRPr="00BF566A">
          <w:rPr>
            <w:rStyle w:val="Hyperlink"/>
            <w:color w:val="808080" w:themeColor="background1" w:themeShade="80"/>
          </w:rPr>
          <w:t>https://www.lloydsbankinggrouptalent.com/</w:t>
        </w:r>
      </w:hyperlink>
    </w:p>
    <w:p w:rsidR="00BF566A" w:rsidRDefault="00BF566A" w:rsidP="00DC79F8">
      <w:pPr>
        <w:shd w:val="clear" w:color="auto" w:fill="FFFFFF"/>
        <w:spacing w:after="60" w:line="240" w:lineRule="auto"/>
        <w:jc w:val="center"/>
        <w:rPr>
          <w:color w:val="808080" w:themeColor="background1" w:themeShade="80"/>
        </w:rPr>
      </w:pPr>
    </w:p>
    <w:p w:rsidR="00BF566A" w:rsidRPr="00BF566A" w:rsidRDefault="00BF566A" w:rsidP="00C73047">
      <w:pPr>
        <w:shd w:val="clear" w:color="auto" w:fill="FFFFFF"/>
        <w:spacing w:after="60" w:line="240" w:lineRule="auto"/>
        <w:jc w:val="center"/>
        <w:rPr>
          <w:rFonts w:eastAsia="Times New Roman" w:cs="Times New Roman"/>
          <w:b/>
          <w:bCs/>
          <w:color w:val="70757A"/>
          <w:sz w:val="20"/>
          <w:lang w:val="en-GB" w:eastAsia="en-GB"/>
        </w:rPr>
      </w:pPr>
    </w:p>
    <w:p w:rsidR="00C73047" w:rsidRPr="00C73047" w:rsidRDefault="00A03F03" w:rsidP="00C73047">
      <w:pPr>
        <w:pStyle w:val="Default"/>
        <w:spacing w:line="360" w:lineRule="auto"/>
        <w:jc w:val="center"/>
      </w:pPr>
      <w:r w:rsidRPr="003C7C6B">
        <w:t>Tutor’s name:</w:t>
      </w:r>
      <w:r>
        <w:t xml:space="preserve">  </w:t>
      </w:r>
      <w:r w:rsidR="00C73047" w:rsidRPr="00C73047">
        <w:rPr>
          <w:rFonts w:ascii="Times New Roman" w:hAnsi="Times New Roman" w:cs="Times New Roman"/>
          <w:b/>
          <w:bCs/>
          <w:sz w:val="32"/>
          <w:szCs w:val="32"/>
        </w:rPr>
        <w:t xml:space="preserve">Dr. </w:t>
      </w:r>
      <w:r w:rsidR="00DC79F8" w:rsidRPr="00C73047">
        <w:rPr>
          <w:rFonts w:ascii="Times New Roman" w:hAnsi="Times New Roman" w:cs="Times New Roman"/>
          <w:b/>
          <w:bCs/>
          <w:sz w:val="32"/>
          <w:szCs w:val="32"/>
        </w:rPr>
        <w:t>Rexon</w:t>
      </w:r>
      <w:r w:rsidR="00C73047" w:rsidRPr="00C73047">
        <w:rPr>
          <w:rFonts w:ascii="Times New Roman" w:hAnsi="Times New Roman" w:cs="Times New Roman"/>
          <w:b/>
          <w:bCs/>
          <w:sz w:val="32"/>
          <w:szCs w:val="32"/>
        </w:rPr>
        <w:t xml:space="preserve"> Nting</w:t>
      </w:r>
    </w:p>
    <w:tbl>
      <w:tblPr>
        <w:tblW w:w="0" w:type="auto"/>
        <w:tblBorders>
          <w:top w:val="nil"/>
          <w:left w:val="nil"/>
          <w:bottom w:val="nil"/>
          <w:right w:val="nil"/>
        </w:tblBorders>
        <w:tblLayout w:type="fixed"/>
        <w:tblLook w:val="0000" w:firstRow="0" w:lastRow="0" w:firstColumn="0" w:lastColumn="0" w:noHBand="0" w:noVBand="0"/>
      </w:tblPr>
      <w:tblGrid>
        <w:gridCol w:w="1128"/>
        <w:gridCol w:w="1128"/>
      </w:tblGrid>
      <w:tr w:rsidR="00C73047" w:rsidRPr="00C73047" w:rsidTr="0050390A">
        <w:trPr>
          <w:trHeight w:val="90"/>
        </w:trPr>
        <w:tc>
          <w:tcPr>
            <w:tcW w:w="1128" w:type="dxa"/>
          </w:tcPr>
          <w:p w:rsidR="00C73047" w:rsidRPr="00C73047" w:rsidRDefault="00C73047" w:rsidP="00C73047">
            <w:pPr>
              <w:autoSpaceDE w:val="0"/>
              <w:autoSpaceDN w:val="0"/>
              <w:adjustRightInd w:val="0"/>
              <w:spacing w:after="0" w:line="360" w:lineRule="auto"/>
              <w:jc w:val="center"/>
              <w:rPr>
                <w:rFonts w:ascii="Calibri" w:hAnsi="Calibri" w:cs="Calibri"/>
                <w:color w:val="000000"/>
                <w:sz w:val="18"/>
                <w:szCs w:val="18"/>
                <w:lang w:val="en-GB"/>
              </w:rPr>
            </w:pPr>
          </w:p>
        </w:tc>
        <w:tc>
          <w:tcPr>
            <w:tcW w:w="1128" w:type="dxa"/>
          </w:tcPr>
          <w:p w:rsidR="00C73047" w:rsidRPr="00C73047" w:rsidRDefault="00C73047" w:rsidP="00C73047">
            <w:pPr>
              <w:autoSpaceDE w:val="0"/>
              <w:autoSpaceDN w:val="0"/>
              <w:adjustRightInd w:val="0"/>
              <w:spacing w:after="0" w:line="360" w:lineRule="auto"/>
              <w:jc w:val="center"/>
              <w:rPr>
                <w:rFonts w:ascii="Calibri" w:hAnsi="Calibri" w:cs="Calibri"/>
                <w:color w:val="000000"/>
                <w:sz w:val="18"/>
                <w:szCs w:val="18"/>
                <w:lang w:val="en-GB"/>
              </w:rPr>
            </w:pPr>
          </w:p>
        </w:tc>
      </w:tr>
    </w:tbl>
    <w:p w:rsidR="00A03F03" w:rsidRDefault="00A03F03" w:rsidP="00C73047">
      <w:pPr>
        <w:spacing w:line="360" w:lineRule="auto"/>
        <w:jc w:val="center"/>
      </w:pPr>
      <w:r w:rsidRPr="003C7C6B">
        <w:rPr>
          <w:szCs w:val="24"/>
        </w:rPr>
        <w:t>Module:</w:t>
      </w:r>
      <w:r>
        <w:rPr>
          <w:szCs w:val="24"/>
        </w:rPr>
        <w:t xml:space="preserve">   </w:t>
      </w:r>
      <w:r w:rsidR="00BF566A" w:rsidRPr="00BF566A">
        <w:rPr>
          <w:b/>
          <w:bCs/>
          <w:sz w:val="32"/>
          <w:szCs w:val="32"/>
        </w:rPr>
        <w:t>Managing People</w:t>
      </w:r>
    </w:p>
    <w:p w:rsidR="00A03F03" w:rsidRPr="005831CC" w:rsidRDefault="00A03F03" w:rsidP="00C73047">
      <w:pPr>
        <w:spacing w:line="360" w:lineRule="auto"/>
        <w:jc w:val="center"/>
        <w:rPr>
          <w:szCs w:val="24"/>
        </w:rPr>
      </w:pPr>
      <w:r w:rsidRPr="003C7C6B">
        <w:rPr>
          <w:szCs w:val="24"/>
        </w:rPr>
        <w:t xml:space="preserve">Module No: </w:t>
      </w:r>
      <w:r>
        <w:rPr>
          <w:szCs w:val="24"/>
        </w:rPr>
        <w:t xml:space="preserve">  </w:t>
      </w:r>
      <w:r w:rsidRPr="00B01320">
        <w:rPr>
          <w:rFonts w:cs="Times New Roman"/>
          <w:b/>
          <w:bCs/>
          <w:sz w:val="32"/>
          <w:szCs w:val="32"/>
        </w:rPr>
        <w:t xml:space="preserve"> LCBB500</w:t>
      </w:r>
      <w:r w:rsidR="00C73047">
        <w:rPr>
          <w:rFonts w:cs="Times New Roman"/>
          <w:b/>
          <w:bCs/>
          <w:sz w:val="32"/>
          <w:szCs w:val="32"/>
        </w:rPr>
        <w:t>4</w:t>
      </w:r>
    </w:p>
    <w:p w:rsidR="00DC79F8" w:rsidRDefault="00DC79F8" w:rsidP="00C73047">
      <w:pPr>
        <w:spacing w:line="360" w:lineRule="auto"/>
        <w:ind w:left="720"/>
        <w:jc w:val="center"/>
        <w:rPr>
          <w:b/>
          <w:sz w:val="28"/>
          <w:szCs w:val="28"/>
        </w:rPr>
      </w:pPr>
      <w:r>
        <w:rPr>
          <w:b/>
          <w:sz w:val="28"/>
          <w:szCs w:val="28"/>
        </w:rPr>
        <w:t>Group Leader: Elena Hristozova ID N0:1811910</w:t>
      </w:r>
    </w:p>
    <w:p w:rsidR="00046BD5" w:rsidRDefault="00046BD5" w:rsidP="00C73047">
      <w:pPr>
        <w:spacing w:line="360" w:lineRule="auto"/>
        <w:ind w:left="720"/>
        <w:jc w:val="center"/>
        <w:rPr>
          <w:b/>
          <w:sz w:val="28"/>
          <w:szCs w:val="28"/>
          <w:lang w:val="en-GB"/>
        </w:rPr>
      </w:pPr>
      <w:r>
        <w:rPr>
          <w:b/>
          <w:sz w:val="28"/>
          <w:szCs w:val="28"/>
        </w:rPr>
        <w:t>Maria Taleva ID N0:1812411</w:t>
      </w:r>
    </w:p>
    <w:p w:rsidR="00DC79F8" w:rsidRDefault="00DC79F8" w:rsidP="00C73047">
      <w:pPr>
        <w:spacing w:line="360" w:lineRule="auto"/>
        <w:jc w:val="center"/>
        <w:rPr>
          <w:b/>
          <w:sz w:val="28"/>
          <w:szCs w:val="28"/>
          <w:lang w:val="en-GB"/>
        </w:rPr>
      </w:pPr>
      <w:r>
        <w:rPr>
          <w:b/>
          <w:sz w:val="28"/>
          <w:szCs w:val="28"/>
        </w:rPr>
        <w:t>Miglena Krasteva</w:t>
      </w:r>
      <w:r>
        <w:rPr>
          <w:b/>
          <w:sz w:val="28"/>
          <w:szCs w:val="28"/>
        </w:rPr>
        <w:tab/>
        <w:t xml:space="preserve"> ID N0:1814710</w:t>
      </w:r>
    </w:p>
    <w:p w:rsidR="00A03F03" w:rsidRDefault="00DC79F8" w:rsidP="00C73047">
      <w:pPr>
        <w:spacing w:line="360" w:lineRule="auto"/>
        <w:jc w:val="center"/>
        <w:rPr>
          <w:b/>
          <w:bCs/>
          <w:sz w:val="28"/>
          <w:szCs w:val="28"/>
        </w:rPr>
      </w:pPr>
      <w:r w:rsidRPr="00DC79F8">
        <w:rPr>
          <w:b/>
          <w:bCs/>
          <w:sz w:val="28"/>
          <w:szCs w:val="28"/>
        </w:rPr>
        <w:t>Viliana Stoyanova ID N0:1814718</w:t>
      </w:r>
    </w:p>
    <w:p w:rsidR="003F2902" w:rsidRDefault="003F2902" w:rsidP="00DC79F8">
      <w:pPr>
        <w:jc w:val="center"/>
        <w:rPr>
          <w:b/>
          <w:bCs/>
          <w:sz w:val="28"/>
          <w:szCs w:val="28"/>
        </w:rPr>
      </w:pPr>
    </w:p>
    <w:p w:rsidR="003F2902" w:rsidRPr="00DC79F8" w:rsidRDefault="003F2902" w:rsidP="00DC79F8">
      <w:pPr>
        <w:jc w:val="center"/>
        <w:rPr>
          <w:b/>
          <w:bCs/>
          <w:sz w:val="28"/>
          <w:szCs w:val="28"/>
          <w:lang w:val="en-AU"/>
        </w:rPr>
      </w:pPr>
    </w:p>
    <w:sdt>
      <w:sdtPr>
        <w:rPr>
          <w:smallCaps w:val="0"/>
          <w:spacing w:val="0"/>
          <w:sz w:val="24"/>
          <w:szCs w:val="20"/>
        </w:rPr>
        <w:id w:val="-1651588554"/>
        <w:docPartObj>
          <w:docPartGallery w:val="Table of Contents"/>
          <w:docPartUnique/>
        </w:docPartObj>
      </w:sdtPr>
      <w:sdtEndPr>
        <w:rPr>
          <w:b/>
          <w:bCs/>
          <w:noProof/>
        </w:rPr>
      </w:sdtEndPr>
      <w:sdtContent>
        <w:p w:rsidR="00BF566A" w:rsidRDefault="00BF566A">
          <w:pPr>
            <w:pStyle w:val="TOCHeading"/>
          </w:pPr>
          <w:r>
            <w:t>Table of Contents</w:t>
          </w:r>
        </w:p>
        <w:p w:rsidR="00BF566A" w:rsidRDefault="00BF566A">
          <w:pPr>
            <w:pStyle w:val="TOC1"/>
            <w:tabs>
              <w:tab w:val="right" w:leader="dot" w:pos="9350"/>
            </w:tabs>
            <w:rPr>
              <w:rFonts w:asciiTheme="minorHAnsi" w:hAnsiTheme="minorHAnsi"/>
              <w:noProof/>
              <w:sz w:val="22"/>
              <w:szCs w:val="22"/>
              <w:lang w:val="en-GB" w:eastAsia="en-GB"/>
            </w:rPr>
          </w:pPr>
          <w:r>
            <w:fldChar w:fldCharType="begin"/>
          </w:r>
          <w:r>
            <w:instrText xml:space="preserve"> TOC \o "1-3" \h \z \u </w:instrText>
          </w:r>
          <w:r>
            <w:fldChar w:fldCharType="separate"/>
          </w:r>
          <w:hyperlink w:anchor="_Toc39500326" w:history="1">
            <w:r w:rsidRPr="00C00A0C">
              <w:rPr>
                <w:rStyle w:val="Hyperlink"/>
                <w:noProof/>
                <w:lang w:val="en-AU"/>
              </w:rPr>
              <w:t>Background of the organisation</w:t>
            </w:r>
            <w:r>
              <w:rPr>
                <w:noProof/>
                <w:webHidden/>
              </w:rPr>
              <w:tab/>
            </w:r>
            <w:r>
              <w:rPr>
                <w:noProof/>
                <w:webHidden/>
              </w:rPr>
              <w:fldChar w:fldCharType="begin"/>
            </w:r>
            <w:r>
              <w:rPr>
                <w:noProof/>
                <w:webHidden/>
              </w:rPr>
              <w:instrText xml:space="preserve"> PAGEREF _Toc39500326 \h </w:instrText>
            </w:r>
            <w:r>
              <w:rPr>
                <w:noProof/>
                <w:webHidden/>
              </w:rPr>
            </w:r>
            <w:r>
              <w:rPr>
                <w:noProof/>
                <w:webHidden/>
              </w:rPr>
              <w:fldChar w:fldCharType="separate"/>
            </w:r>
            <w:r>
              <w:rPr>
                <w:noProof/>
                <w:webHidden/>
              </w:rPr>
              <w:t>2</w:t>
            </w:r>
            <w:r>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27" w:history="1">
            <w:r w:rsidR="00BF566A" w:rsidRPr="00C00A0C">
              <w:rPr>
                <w:rStyle w:val="Hyperlink"/>
                <w:noProof/>
                <w:lang w:val="en-AU"/>
              </w:rPr>
              <w:t xml:space="preserve">Written by </w:t>
            </w:r>
            <w:r w:rsidR="00BF566A" w:rsidRPr="00C00A0C">
              <w:rPr>
                <w:rStyle w:val="Hyperlink"/>
                <w:noProof/>
              </w:rPr>
              <w:t>Elena Hristozova ID N0:1811910</w:t>
            </w:r>
            <w:r w:rsidR="00BF566A">
              <w:rPr>
                <w:noProof/>
                <w:webHidden/>
              </w:rPr>
              <w:tab/>
            </w:r>
            <w:r w:rsidR="00BF566A">
              <w:rPr>
                <w:noProof/>
                <w:webHidden/>
              </w:rPr>
              <w:fldChar w:fldCharType="begin"/>
            </w:r>
            <w:r w:rsidR="00BF566A">
              <w:rPr>
                <w:noProof/>
                <w:webHidden/>
              </w:rPr>
              <w:instrText xml:space="preserve"> PAGEREF _Toc39500327 \h </w:instrText>
            </w:r>
            <w:r w:rsidR="00BF566A">
              <w:rPr>
                <w:noProof/>
                <w:webHidden/>
              </w:rPr>
            </w:r>
            <w:r w:rsidR="00BF566A">
              <w:rPr>
                <w:noProof/>
                <w:webHidden/>
              </w:rPr>
              <w:fldChar w:fldCharType="separate"/>
            </w:r>
            <w:r w:rsidR="00BF566A">
              <w:rPr>
                <w:noProof/>
                <w:webHidden/>
              </w:rPr>
              <w:t>2</w:t>
            </w:r>
            <w:r w:rsidR="00BF566A">
              <w:rPr>
                <w:noProof/>
                <w:webHidden/>
              </w:rPr>
              <w:fldChar w:fldCharType="end"/>
            </w:r>
          </w:hyperlink>
        </w:p>
        <w:p w:rsidR="00BF566A" w:rsidRDefault="007A5BBE">
          <w:pPr>
            <w:pStyle w:val="TOC1"/>
            <w:tabs>
              <w:tab w:val="right" w:leader="dot" w:pos="9350"/>
            </w:tabs>
            <w:rPr>
              <w:rFonts w:asciiTheme="minorHAnsi" w:hAnsiTheme="minorHAnsi"/>
              <w:noProof/>
              <w:sz w:val="22"/>
              <w:szCs w:val="22"/>
              <w:lang w:val="en-GB" w:eastAsia="en-GB"/>
            </w:rPr>
          </w:pPr>
          <w:hyperlink w:anchor="_Toc39500328" w:history="1">
            <w:r w:rsidR="00BF566A" w:rsidRPr="00C00A0C">
              <w:rPr>
                <w:rStyle w:val="Hyperlink"/>
                <w:noProof/>
                <w:lang w:val="en-AU"/>
              </w:rPr>
              <w:t>Challenges about human resources</w:t>
            </w:r>
            <w:r w:rsidR="00BF566A">
              <w:rPr>
                <w:noProof/>
                <w:webHidden/>
              </w:rPr>
              <w:tab/>
            </w:r>
            <w:r w:rsidR="00BF566A">
              <w:rPr>
                <w:noProof/>
                <w:webHidden/>
              </w:rPr>
              <w:fldChar w:fldCharType="begin"/>
            </w:r>
            <w:r w:rsidR="00BF566A">
              <w:rPr>
                <w:noProof/>
                <w:webHidden/>
              </w:rPr>
              <w:instrText xml:space="preserve"> PAGEREF _Toc39500328 \h </w:instrText>
            </w:r>
            <w:r w:rsidR="00BF566A">
              <w:rPr>
                <w:noProof/>
                <w:webHidden/>
              </w:rPr>
            </w:r>
            <w:r w:rsidR="00BF566A">
              <w:rPr>
                <w:noProof/>
                <w:webHidden/>
              </w:rPr>
              <w:fldChar w:fldCharType="separate"/>
            </w:r>
            <w:r w:rsidR="00BF566A">
              <w:rPr>
                <w:noProof/>
                <w:webHidden/>
              </w:rPr>
              <w:t>3</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29" w:history="1">
            <w:r w:rsidR="00BF566A" w:rsidRPr="00C00A0C">
              <w:rPr>
                <w:rStyle w:val="Hyperlink"/>
                <w:noProof/>
                <w:lang w:val="en-AU"/>
              </w:rPr>
              <w:t xml:space="preserve">Written by </w:t>
            </w:r>
            <w:r w:rsidR="00BF566A" w:rsidRPr="00C00A0C">
              <w:rPr>
                <w:rStyle w:val="Hyperlink"/>
                <w:noProof/>
              </w:rPr>
              <w:t>Elena Hristozova ID N0:1811910</w:t>
            </w:r>
            <w:r w:rsidR="00BF566A">
              <w:rPr>
                <w:noProof/>
                <w:webHidden/>
              </w:rPr>
              <w:tab/>
            </w:r>
            <w:r w:rsidR="00BF566A">
              <w:rPr>
                <w:noProof/>
                <w:webHidden/>
              </w:rPr>
              <w:fldChar w:fldCharType="begin"/>
            </w:r>
            <w:r w:rsidR="00BF566A">
              <w:rPr>
                <w:noProof/>
                <w:webHidden/>
              </w:rPr>
              <w:instrText xml:space="preserve"> PAGEREF _Toc39500329 \h </w:instrText>
            </w:r>
            <w:r w:rsidR="00BF566A">
              <w:rPr>
                <w:noProof/>
                <w:webHidden/>
              </w:rPr>
            </w:r>
            <w:r w:rsidR="00BF566A">
              <w:rPr>
                <w:noProof/>
                <w:webHidden/>
              </w:rPr>
              <w:fldChar w:fldCharType="separate"/>
            </w:r>
            <w:r w:rsidR="00BF566A">
              <w:rPr>
                <w:noProof/>
                <w:webHidden/>
              </w:rPr>
              <w:t>3</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30" w:history="1">
            <w:r w:rsidR="00BF566A" w:rsidRPr="00C00A0C">
              <w:rPr>
                <w:rStyle w:val="Hyperlink"/>
                <w:noProof/>
                <w:lang w:val="en-AU"/>
              </w:rPr>
              <w:t>Talent management</w:t>
            </w:r>
            <w:r w:rsidR="00BF566A">
              <w:rPr>
                <w:noProof/>
                <w:webHidden/>
              </w:rPr>
              <w:tab/>
            </w:r>
            <w:r w:rsidR="00BF566A">
              <w:rPr>
                <w:noProof/>
                <w:webHidden/>
              </w:rPr>
              <w:fldChar w:fldCharType="begin"/>
            </w:r>
            <w:r w:rsidR="00BF566A">
              <w:rPr>
                <w:noProof/>
                <w:webHidden/>
              </w:rPr>
              <w:instrText xml:space="preserve"> PAGEREF _Toc39500330 \h </w:instrText>
            </w:r>
            <w:r w:rsidR="00BF566A">
              <w:rPr>
                <w:noProof/>
                <w:webHidden/>
              </w:rPr>
            </w:r>
            <w:r w:rsidR="00BF566A">
              <w:rPr>
                <w:noProof/>
                <w:webHidden/>
              </w:rPr>
              <w:fldChar w:fldCharType="separate"/>
            </w:r>
            <w:r w:rsidR="00BF566A">
              <w:rPr>
                <w:noProof/>
                <w:webHidden/>
              </w:rPr>
              <w:t>3</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31" w:history="1">
            <w:r w:rsidR="00BF566A" w:rsidRPr="00C00A0C">
              <w:rPr>
                <w:rStyle w:val="Hyperlink"/>
                <w:noProof/>
                <w:lang w:val="en-AU"/>
              </w:rPr>
              <w:t>Retention</w:t>
            </w:r>
            <w:r w:rsidR="00BF566A">
              <w:rPr>
                <w:noProof/>
                <w:webHidden/>
              </w:rPr>
              <w:tab/>
            </w:r>
            <w:r w:rsidR="00BF566A">
              <w:rPr>
                <w:noProof/>
                <w:webHidden/>
              </w:rPr>
              <w:fldChar w:fldCharType="begin"/>
            </w:r>
            <w:r w:rsidR="00BF566A">
              <w:rPr>
                <w:noProof/>
                <w:webHidden/>
              </w:rPr>
              <w:instrText xml:space="preserve"> PAGEREF _Toc39500331 \h </w:instrText>
            </w:r>
            <w:r w:rsidR="00BF566A">
              <w:rPr>
                <w:noProof/>
                <w:webHidden/>
              </w:rPr>
            </w:r>
            <w:r w:rsidR="00BF566A">
              <w:rPr>
                <w:noProof/>
                <w:webHidden/>
              </w:rPr>
              <w:fldChar w:fldCharType="separate"/>
            </w:r>
            <w:r w:rsidR="00BF566A">
              <w:rPr>
                <w:noProof/>
                <w:webHidden/>
              </w:rPr>
              <w:t>3</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32" w:history="1">
            <w:r w:rsidR="00BF566A" w:rsidRPr="00C00A0C">
              <w:rPr>
                <w:rStyle w:val="Hyperlink"/>
                <w:noProof/>
                <w:lang w:val="en-AU"/>
              </w:rPr>
              <w:t>Diversity management</w:t>
            </w:r>
            <w:r w:rsidR="00BF566A">
              <w:rPr>
                <w:noProof/>
                <w:webHidden/>
              </w:rPr>
              <w:tab/>
            </w:r>
            <w:r w:rsidR="00BF566A">
              <w:rPr>
                <w:noProof/>
                <w:webHidden/>
              </w:rPr>
              <w:fldChar w:fldCharType="begin"/>
            </w:r>
            <w:r w:rsidR="00BF566A">
              <w:rPr>
                <w:noProof/>
                <w:webHidden/>
              </w:rPr>
              <w:instrText xml:space="preserve"> PAGEREF _Toc39500332 \h </w:instrText>
            </w:r>
            <w:r w:rsidR="00BF566A">
              <w:rPr>
                <w:noProof/>
                <w:webHidden/>
              </w:rPr>
            </w:r>
            <w:r w:rsidR="00BF566A">
              <w:rPr>
                <w:noProof/>
                <w:webHidden/>
              </w:rPr>
              <w:fldChar w:fldCharType="separate"/>
            </w:r>
            <w:r w:rsidR="00BF566A">
              <w:rPr>
                <w:noProof/>
                <w:webHidden/>
              </w:rPr>
              <w:t>4</w:t>
            </w:r>
            <w:r w:rsidR="00BF566A">
              <w:rPr>
                <w:noProof/>
                <w:webHidden/>
              </w:rPr>
              <w:fldChar w:fldCharType="end"/>
            </w:r>
          </w:hyperlink>
        </w:p>
        <w:p w:rsidR="00BF566A" w:rsidRDefault="007A5BBE">
          <w:pPr>
            <w:pStyle w:val="TOC1"/>
            <w:tabs>
              <w:tab w:val="right" w:leader="dot" w:pos="9350"/>
            </w:tabs>
            <w:rPr>
              <w:rFonts w:asciiTheme="minorHAnsi" w:hAnsiTheme="minorHAnsi"/>
              <w:noProof/>
              <w:sz w:val="22"/>
              <w:szCs w:val="22"/>
              <w:lang w:val="en-GB" w:eastAsia="en-GB"/>
            </w:rPr>
          </w:pPr>
          <w:hyperlink w:anchor="_Toc39500333" w:history="1">
            <w:r w:rsidR="00BF566A" w:rsidRPr="00C00A0C">
              <w:rPr>
                <w:rStyle w:val="Hyperlink"/>
                <w:noProof/>
                <w:lang w:val="en-AU"/>
              </w:rPr>
              <w:t>The need for robust and progressive HRM policies</w:t>
            </w:r>
            <w:r w:rsidR="00BF566A">
              <w:rPr>
                <w:noProof/>
                <w:webHidden/>
              </w:rPr>
              <w:tab/>
            </w:r>
            <w:r w:rsidR="00BF566A">
              <w:rPr>
                <w:noProof/>
                <w:webHidden/>
              </w:rPr>
              <w:fldChar w:fldCharType="begin"/>
            </w:r>
            <w:r w:rsidR="00BF566A">
              <w:rPr>
                <w:noProof/>
                <w:webHidden/>
              </w:rPr>
              <w:instrText xml:space="preserve"> PAGEREF _Toc39500333 \h </w:instrText>
            </w:r>
            <w:r w:rsidR="00BF566A">
              <w:rPr>
                <w:noProof/>
                <w:webHidden/>
              </w:rPr>
            </w:r>
            <w:r w:rsidR="00BF566A">
              <w:rPr>
                <w:noProof/>
                <w:webHidden/>
              </w:rPr>
              <w:fldChar w:fldCharType="separate"/>
            </w:r>
            <w:r w:rsidR="00BF566A">
              <w:rPr>
                <w:noProof/>
                <w:webHidden/>
              </w:rPr>
              <w:t>4</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34" w:history="1">
            <w:r w:rsidR="00BF566A" w:rsidRPr="00C00A0C">
              <w:rPr>
                <w:rStyle w:val="Hyperlink"/>
                <w:noProof/>
                <w:lang w:val="en-AU"/>
              </w:rPr>
              <w:t xml:space="preserve">Written by </w:t>
            </w:r>
            <w:r w:rsidR="00BF566A" w:rsidRPr="00C00A0C">
              <w:rPr>
                <w:rStyle w:val="Hyperlink"/>
                <w:noProof/>
              </w:rPr>
              <w:t>Maria Taleva ID N0:1812411</w:t>
            </w:r>
            <w:r w:rsidR="00BF566A">
              <w:rPr>
                <w:noProof/>
                <w:webHidden/>
              </w:rPr>
              <w:tab/>
            </w:r>
            <w:r w:rsidR="00BF566A">
              <w:rPr>
                <w:noProof/>
                <w:webHidden/>
              </w:rPr>
              <w:fldChar w:fldCharType="begin"/>
            </w:r>
            <w:r w:rsidR="00BF566A">
              <w:rPr>
                <w:noProof/>
                <w:webHidden/>
              </w:rPr>
              <w:instrText xml:space="preserve"> PAGEREF _Toc39500334 \h </w:instrText>
            </w:r>
            <w:r w:rsidR="00BF566A">
              <w:rPr>
                <w:noProof/>
                <w:webHidden/>
              </w:rPr>
            </w:r>
            <w:r w:rsidR="00BF566A">
              <w:rPr>
                <w:noProof/>
                <w:webHidden/>
              </w:rPr>
              <w:fldChar w:fldCharType="separate"/>
            </w:r>
            <w:r w:rsidR="00BF566A">
              <w:rPr>
                <w:noProof/>
                <w:webHidden/>
              </w:rPr>
              <w:t>4</w:t>
            </w:r>
            <w:r w:rsidR="00BF566A">
              <w:rPr>
                <w:noProof/>
                <w:webHidden/>
              </w:rPr>
              <w:fldChar w:fldCharType="end"/>
            </w:r>
          </w:hyperlink>
        </w:p>
        <w:p w:rsidR="00BF566A" w:rsidRDefault="007A5BBE">
          <w:pPr>
            <w:pStyle w:val="TOC1"/>
            <w:tabs>
              <w:tab w:val="right" w:leader="dot" w:pos="9350"/>
            </w:tabs>
            <w:rPr>
              <w:rFonts w:asciiTheme="minorHAnsi" w:hAnsiTheme="minorHAnsi"/>
              <w:noProof/>
              <w:sz w:val="22"/>
              <w:szCs w:val="22"/>
              <w:lang w:val="en-GB" w:eastAsia="en-GB"/>
            </w:rPr>
          </w:pPr>
          <w:hyperlink w:anchor="_Toc39500335" w:history="1">
            <w:r w:rsidR="00BF566A" w:rsidRPr="00C00A0C">
              <w:rPr>
                <w:rStyle w:val="Hyperlink"/>
                <w:noProof/>
                <w:lang w:val="en-AU"/>
              </w:rPr>
              <w:t>HR planning, recruitment and selection – Link with HRM strategy</w:t>
            </w:r>
            <w:r w:rsidR="00BF566A">
              <w:rPr>
                <w:noProof/>
                <w:webHidden/>
              </w:rPr>
              <w:tab/>
            </w:r>
            <w:r w:rsidR="00BF566A">
              <w:rPr>
                <w:noProof/>
                <w:webHidden/>
              </w:rPr>
              <w:fldChar w:fldCharType="begin"/>
            </w:r>
            <w:r w:rsidR="00BF566A">
              <w:rPr>
                <w:noProof/>
                <w:webHidden/>
              </w:rPr>
              <w:instrText xml:space="preserve"> PAGEREF _Toc39500335 \h </w:instrText>
            </w:r>
            <w:r w:rsidR="00BF566A">
              <w:rPr>
                <w:noProof/>
                <w:webHidden/>
              </w:rPr>
            </w:r>
            <w:r w:rsidR="00BF566A">
              <w:rPr>
                <w:noProof/>
                <w:webHidden/>
              </w:rPr>
              <w:fldChar w:fldCharType="separate"/>
            </w:r>
            <w:r w:rsidR="00BF566A">
              <w:rPr>
                <w:noProof/>
                <w:webHidden/>
              </w:rPr>
              <w:t>5</w:t>
            </w:r>
            <w:r w:rsidR="00BF566A">
              <w:rPr>
                <w:noProof/>
                <w:webHidden/>
              </w:rPr>
              <w:fldChar w:fldCharType="end"/>
            </w:r>
          </w:hyperlink>
        </w:p>
        <w:p w:rsidR="00BF566A" w:rsidRDefault="007A5BBE">
          <w:pPr>
            <w:pStyle w:val="TOC2"/>
            <w:tabs>
              <w:tab w:val="left" w:pos="3266"/>
              <w:tab w:val="right" w:leader="dot" w:pos="9350"/>
            </w:tabs>
            <w:rPr>
              <w:rFonts w:asciiTheme="minorHAnsi" w:hAnsiTheme="minorHAnsi"/>
              <w:noProof/>
              <w:sz w:val="22"/>
              <w:szCs w:val="22"/>
              <w:lang w:val="en-GB" w:eastAsia="en-GB"/>
            </w:rPr>
          </w:pPr>
          <w:hyperlink w:anchor="_Toc39500336" w:history="1">
            <w:r w:rsidR="00BF566A" w:rsidRPr="00C00A0C">
              <w:rPr>
                <w:rStyle w:val="Hyperlink"/>
                <w:noProof/>
                <w:lang w:val="en-AU"/>
              </w:rPr>
              <w:t xml:space="preserve">Written by </w:t>
            </w:r>
            <w:r w:rsidR="00BF566A" w:rsidRPr="00C00A0C">
              <w:rPr>
                <w:rStyle w:val="Hyperlink"/>
                <w:noProof/>
              </w:rPr>
              <w:t>Miglena Krasteva</w:t>
            </w:r>
            <w:r w:rsidR="00BF566A">
              <w:rPr>
                <w:rFonts w:asciiTheme="minorHAnsi" w:hAnsiTheme="minorHAnsi"/>
                <w:noProof/>
                <w:sz w:val="22"/>
                <w:szCs w:val="22"/>
                <w:lang w:val="en-GB" w:eastAsia="en-GB"/>
              </w:rPr>
              <w:tab/>
            </w:r>
            <w:r w:rsidR="00BF566A" w:rsidRPr="00C00A0C">
              <w:rPr>
                <w:rStyle w:val="Hyperlink"/>
                <w:noProof/>
              </w:rPr>
              <w:t xml:space="preserve"> ID N0:1814710</w:t>
            </w:r>
            <w:r w:rsidR="00BF566A">
              <w:rPr>
                <w:noProof/>
                <w:webHidden/>
              </w:rPr>
              <w:tab/>
            </w:r>
            <w:r w:rsidR="00BF566A">
              <w:rPr>
                <w:noProof/>
                <w:webHidden/>
              </w:rPr>
              <w:fldChar w:fldCharType="begin"/>
            </w:r>
            <w:r w:rsidR="00BF566A">
              <w:rPr>
                <w:noProof/>
                <w:webHidden/>
              </w:rPr>
              <w:instrText xml:space="preserve"> PAGEREF _Toc39500336 \h </w:instrText>
            </w:r>
            <w:r w:rsidR="00BF566A">
              <w:rPr>
                <w:noProof/>
                <w:webHidden/>
              </w:rPr>
            </w:r>
            <w:r w:rsidR="00BF566A">
              <w:rPr>
                <w:noProof/>
                <w:webHidden/>
              </w:rPr>
              <w:fldChar w:fldCharType="separate"/>
            </w:r>
            <w:r w:rsidR="00BF566A">
              <w:rPr>
                <w:noProof/>
                <w:webHidden/>
              </w:rPr>
              <w:t>5</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37" w:history="1">
            <w:r w:rsidR="00BF566A" w:rsidRPr="00C00A0C">
              <w:rPr>
                <w:rStyle w:val="Hyperlink"/>
                <w:noProof/>
                <w:lang w:val="en-AU"/>
              </w:rPr>
              <w:t>HR Planning</w:t>
            </w:r>
            <w:r w:rsidR="00BF566A">
              <w:rPr>
                <w:noProof/>
                <w:webHidden/>
              </w:rPr>
              <w:tab/>
            </w:r>
            <w:r w:rsidR="00BF566A">
              <w:rPr>
                <w:noProof/>
                <w:webHidden/>
              </w:rPr>
              <w:fldChar w:fldCharType="begin"/>
            </w:r>
            <w:r w:rsidR="00BF566A">
              <w:rPr>
                <w:noProof/>
                <w:webHidden/>
              </w:rPr>
              <w:instrText xml:space="preserve"> PAGEREF _Toc39500337 \h </w:instrText>
            </w:r>
            <w:r w:rsidR="00BF566A">
              <w:rPr>
                <w:noProof/>
                <w:webHidden/>
              </w:rPr>
            </w:r>
            <w:r w:rsidR="00BF566A">
              <w:rPr>
                <w:noProof/>
                <w:webHidden/>
              </w:rPr>
              <w:fldChar w:fldCharType="separate"/>
            </w:r>
            <w:r w:rsidR="00BF566A">
              <w:rPr>
                <w:noProof/>
                <w:webHidden/>
              </w:rPr>
              <w:t>6</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38" w:history="1">
            <w:r w:rsidR="00BF566A" w:rsidRPr="00C00A0C">
              <w:rPr>
                <w:rStyle w:val="Hyperlink"/>
                <w:noProof/>
                <w:lang w:val="en-AU"/>
              </w:rPr>
              <w:t>Recruitment</w:t>
            </w:r>
            <w:r w:rsidR="00BF566A">
              <w:rPr>
                <w:noProof/>
                <w:webHidden/>
              </w:rPr>
              <w:tab/>
            </w:r>
            <w:r w:rsidR="00BF566A">
              <w:rPr>
                <w:noProof/>
                <w:webHidden/>
              </w:rPr>
              <w:fldChar w:fldCharType="begin"/>
            </w:r>
            <w:r w:rsidR="00BF566A">
              <w:rPr>
                <w:noProof/>
                <w:webHidden/>
              </w:rPr>
              <w:instrText xml:space="preserve"> PAGEREF _Toc39500338 \h </w:instrText>
            </w:r>
            <w:r w:rsidR="00BF566A">
              <w:rPr>
                <w:noProof/>
                <w:webHidden/>
              </w:rPr>
            </w:r>
            <w:r w:rsidR="00BF566A">
              <w:rPr>
                <w:noProof/>
                <w:webHidden/>
              </w:rPr>
              <w:fldChar w:fldCharType="separate"/>
            </w:r>
            <w:r w:rsidR="00BF566A">
              <w:rPr>
                <w:noProof/>
                <w:webHidden/>
              </w:rPr>
              <w:t>6</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39" w:history="1">
            <w:r w:rsidR="00BF566A" w:rsidRPr="00C00A0C">
              <w:rPr>
                <w:rStyle w:val="Hyperlink"/>
                <w:noProof/>
                <w:lang w:val="en-AU"/>
              </w:rPr>
              <w:t>Selection</w:t>
            </w:r>
            <w:r w:rsidR="00BF566A">
              <w:rPr>
                <w:noProof/>
                <w:webHidden/>
              </w:rPr>
              <w:tab/>
            </w:r>
            <w:r w:rsidR="00BF566A">
              <w:rPr>
                <w:noProof/>
                <w:webHidden/>
              </w:rPr>
              <w:fldChar w:fldCharType="begin"/>
            </w:r>
            <w:r w:rsidR="00BF566A">
              <w:rPr>
                <w:noProof/>
                <w:webHidden/>
              </w:rPr>
              <w:instrText xml:space="preserve"> PAGEREF _Toc39500339 \h </w:instrText>
            </w:r>
            <w:r w:rsidR="00BF566A">
              <w:rPr>
                <w:noProof/>
                <w:webHidden/>
              </w:rPr>
            </w:r>
            <w:r w:rsidR="00BF566A">
              <w:rPr>
                <w:noProof/>
                <w:webHidden/>
              </w:rPr>
              <w:fldChar w:fldCharType="separate"/>
            </w:r>
            <w:r w:rsidR="00BF566A">
              <w:rPr>
                <w:noProof/>
                <w:webHidden/>
              </w:rPr>
              <w:t>6</w:t>
            </w:r>
            <w:r w:rsidR="00BF566A">
              <w:rPr>
                <w:noProof/>
                <w:webHidden/>
              </w:rPr>
              <w:fldChar w:fldCharType="end"/>
            </w:r>
          </w:hyperlink>
        </w:p>
        <w:p w:rsidR="00BF566A" w:rsidRDefault="007A5BBE">
          <w:pPr>
            <w:pStyle w:val="TOC1"/>
            <w:tabs>
              <w:tab w:val="right" w:leader="dot" w:pos="9350"/>
            </w:tabs>
            <w:rPr>
              <w:rFonts w:asciiTheme="minorHAnsi" w:hAnsiTheme="minorHAnsi"/>
              <w:noProof/>
              <w:sz w:val="22"/>
              <w:szCs w:val="22"/>
              <w:lang w:val="en-GB" w:eastAsia="en-GB"/>
            </w:rPr>
          </w:pPr>
          <w:hyperlink w:anchor="_Toc39500340" w:history="1">
            <w:r w:rsidR="00BF566A" w:rsidRPr="00C00A0C">
              <w:rPr>
                <w:rStyle w:val="Hyperlink"/>
                <w:noProof/>
                <w:lang w:val="en-AU"/>
              </w:rPr>
              <w:t>Key recommendations</w:t>
            </w:r>
            <w:r w:rsidR="00BF566A">
              <w:rPr>
                <w:noProof/>
                <w:webHidden/>
              </w:rPr>
              <w:tab/>
            </w:r>
            <w:r w:rsidR="00BF566A">
              <w:rPr>
                <w:noProof/>
                <w:webHidden/>
              </w:rPr>
              <w:fldChar w:fldCharType="begin"/>
            </w:r>
            <w:r w:rsidR="00BF566A">
              <w:rPr>
                <w:noProof/>
                <w:webHidden/>
              </w:rPr>
              <w:instrText xml:space="preserve"> PAGEREF _Toc39500340 \h </w:instrText>
            </w:r>
            <w:r w:rsidR="00BF566A">
              <w:rPr>
                <w:noProof/>
                <w:webHidden/>
              </w:rPr>
            </w:r>
            <w:r w:rsidR="00BF566A">
              <w:rPr>
                <w:noProof/>
                <w:webHidden/>
              </w:rPr>
              <w:fldChar w:fldCharType="separate"/>
            </w:r>
            <w:r w:rsidR="00BF566A">
              <w:rPr>
                <w:noProof/>
                <w:webHidden/>
              </w:rPr>
              <w:t>7</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41" w:history="1">
            <w:r w:rsidR="00BF566A" w:rsidRPr="00C00A0C">
              <w:rPr>
                <w:rStyle w:val="Hyperlink"/>
                <w:noProof/>
                <w:lang w:val="en-AU"/>
              </w:rPr>
              <w:t xml:space="preserve">Written by </w:t>
            </w:r>
            <w:r w:rsidR="00BF566A" w:rsidRPr="00C00A0C">
              <w:rPr>
                <w:rStyle w:val="Hyperlink"/>
                <w:noProof/>
              </w:rPr>
              <w:t>Viliana Stoyanova ID N0:1814718</w:t>
            </w:r>
            <w:r w:rsidR="00BF566A">
              <w:rPr>
                <w:noProof/>
                <w:webHidden/>
              </w:rPr>
              <w:tab/>
            </w:r>
            <w:r w:rsidR="00BF566A">
              <w:rPr>
                <w:noProof/>
                <w:webHidden/>
              </w:rPr>
              <w:fldChar w:fldCharType="begin"/>
            </w:r>
            <w:r w:rsidR="00BF566A">
              <w:rPr>
                <w:noProof/>
                <w:webHidden/>
              </w:rPr>
              <w:instrText xml:space="preserve"> PAGEREF _Toc39500341 \h </w:instrText>
            </w:r>
            <w:r w:rsidR="00BF566A">
              <w:rPr>
                <w:noProof/>
                <w:webHidden/>
              </w:rPr>
            </w:r>
            <w:r w:rsidR="00BF566A">
              <w:rPr>
                <w:noProof/>
                <w:webHidden/>
              </w:rPr>
              <w:fldChar w:fldCharType="separate"/>
            </w:r>
            <w:r w:rsidR="00BF566A">
              <w:rPr>
                <w:noProof/>
                <w:webHidden/>
              </w:rPr>
              <w:t>7</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42" w:history="1">
            <w:r w:rsidR="00BF566A" w:rsidRPr="00C00A0C">
              <w:rPr>
                <w:rStyle w:val="Hyperlink"/>
                <w:noProof/>
                <w:lang w:val="en-AU"/>
              </w:rPr>
              <w:t>Effective talent management</w:t>
            </w:r>
            <w:r w:rsidR="00BF566A">
              <w:rPr>
                <w:noProof/>
                <w:webHidden/>
              </w:rPr>
              <w:tab/>
            </w:r>
            <w:r w:rsidR="00BF566A">
              <w:rPr>
                <w:noProof/>
                <w:webHidden/>
              </w:rPr>
              <w:fldChar w:fldCharType="begin"/>
            </w:r>
            <w:r w:rsidR="00BF566A">
              <w:rPr>
                <w:noProof/>
                <w:webHidden/>
              </w:rPr>
              <w:instrText xml:space="preserve"> PAGEREF _Toc39500342 \h </w:instrText>
            </w:r>
            <w:r w:rsidR="00BF566A">
              <w:rPr>
                <w:noProof/>
                <w:webHidden/>
              </w:rPr>
            </w:r>
            <w:r w:rsidR="00BF566A">
              <w:rPr>
                <w:noProof/>
                <w:webHidden/>
              </w:rPr>
              <w:fldChar w:fldCharType="separate"/>
            </w:r>
            <w:r w:rsidR="00BF566A">
              <w:rPr>
                <w:noProof/>
                <w:webHidden/>
              </w:rPr>
              <w:t>7</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43" w:history="1">
            <w:r w:rsidR="00BF566A" w:rsidRPr="00C00A0C">
              <w:rPr>
                <w:rStyle w:val="Hyperlink"/>
                <w:noProof/>
                <w:lang w:val="en-AU"/>
              </w:rPr>
              <w:t>Retention strategies and employee engagement</w:t>
            </w:r>
            <w:r w:rsidR="00BF566A">
              <w:rPr>
                <w:noProof/>
                <w:webHidden/>
              </w:rPr>
              <w:tab/>
            </w:r>
            <w:r w:rsidR="00BF566A">
              <w:rPr>
                <w:noProof/>
                <w:webHidden/>
              </w:rPr>
              <w:fldChar w:fldCharType="begin"/>
            </w:r>
            <w:r w:rsidR="00BF566A">
              <w:rPr>
                <w:noProof/>
                <w:webHidden/>
              </w:rPr>
              <w:instrText xml:space="preserve"> PAGEREF _Toc39500343 \h </w:instrText>
            </w:r>
            <w:r w:rsidR="00BF566A">
              <w:rPr>
                <w:noProof/>
                <w:webHidden/>
              </w:rPr>
            </w:r>
            <w:r w:rsidR="00BF566A">
              <w:rPr>
                <w:noProof/>
                <w:webHidden/>
              </w:rPr>
              <w:fldChar w:fldCharType="separate"/>
            </w:r>
            <w:r w:rsidR="00BF566A">
              <w:rPr>
                <w:noProof/>
                <w:webHidden/>
              </w:rPr>
              <w:t>7</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44" w:history="1">
            <w:r w:rsidR="00BF566A" w:rsidRPr="00C00A0C">
              <w:rPr>
                <w:rStyle w:val="Hyperlink"/>
                <w:noProof/>
                <w:lang w:val="en-AU"/>
              </w:rPr>
              <w:t>Training and development</w:t>
            </w:r>
            <w:r w:rsidR="00BF566A">
              <w:rPr>
                <w:noProof/>
                <w:webHidden/>
              </w:rPr>
              <w:tab/>
            </w:r>
            <w:r w:rsidR="00BF566A">
              <w:rPr>
                <w:noProof/>
                <w:webHidden/>
              </w:rPr>
              <w:fldChar w:fldCharType="begin"/>
            </w:r>
            <w:r w:rsidR="00BF566A">
              <w:rPr>
                <w:noProof/>
                <w:webHidden/>
              </w:rPr>
              <w:instrText xml:space="preserve"> PAGEREF _Toc39500344 \h </w:instrText>
            </w:r>
            <w:r w:rsidR="00BF566A">
              <w:rPr>
                <w:noProof/>
                <w:webHidden/>
              </w:rPr>
            </w:r>
            <w:r w:rsidR="00BF566A">
              <w:rPr>
                <w:noProof/>
                <w:webHidden/>
              </w:rPr>
              <w:fldChar w:fldCharType="separate"/>
            </w:r>
            <w:r w:rsidR="00BF566A">
              <w:rPr>
                <w:noProof/>
                <w:webHidden/>
              </w:rPr>
              <w:t>7</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45" w:history="1">
            <w:r w:rsidR="00BF566A" w:rsidRPr="00C00A0C">
              <w:rPr>
                <w:rStyle w:val="Hyperlink"/>
                <w:noProof/>
                <w:lang w:val="en-AU"/>
              </w:rPr>
              <w:t>Organisational culture</w:t>
            </w:r>
            <w:r w:rsidR="00BF566A">
              <w:rPr>
                <w:noProof/>
                <w:webHidden/>
              </w:rPr>
              <w:tab/>
            </w:r>
            <w:r w:rsidR="00BF566A">
              <w:rPr>
                <w:noProof/>
                <w:webHidden/>
              </w:rPr>
              <w:fldChar w:fldCharType="begin"/>
            </w:r>
            <w:r w:rsidR="00BF566A">
              <w:rPr>
                <w:noProof/>
                <w:webHidden/>
              </w:rPr>
              <w:instrText xml:space="preserve"> PAGEREF _Toc39500345 \h </w:instrText>
            </w:r>
            <w:r w:rsidR="00BF566A">
              <w:rPr>
                <w:noProof/>
                <w:webHidden/>
              </w:rPr>
            </w:r>
            <w:r w:rsidR="00BF566A">
              <w:rPr>
                <w:noProof/>
                <w:webHidden/>
              </w:rPr>
              <w:fldChar w:fldCharType="separate"/>
            </w:r>
            <w:r w:rsidR="00BF566A">
              <w:rPr>
                <w:noProof/>
                <w:webHidden/>
              </w:rPr>
              <w:t>7</w:t>
            </w:r>
            <w:r w:rsidR="00BF566A">
              <w:rPr>
                <w:noProof/>
                <w:webHidden/>
              </w:rPr>
              <w:fldChar w:fldCharType="end"/>
            </w:r>
          </w:hyperlink>
        </w:p>
        <w:p w:rsidR="00BF566A" w:rsidRDefault="007A5BBE">
          <w:pPr>
            <w:pStyle w:val="TOC1"/>
            <w:tabs>
              <w:tab w:val="right" w:leader="dot" w:pos="9350"/>
            </w:tabs>
            <w:rPr>
              <w:rFonts w:asciiTheme="minorHAnsi" w:hAnsiTheme="minorHAnsi"/>
              <w:noProof/>
              <w:sz w:val="22"/>
              <w:szCs w:val="22"/>
              <w:lang w:val="en-GB" w:eastAsia="en-GB"/>
            </w:rPr>
          </w:pPr>
          <w:hyperlink w:anchor="_Toc39500346" w:history="1">
            <w:r w:rsidR="00BF566A" w:rsidRPr="00C00A0C">
              <w:rPr>
                <w:rStyle w:val="Hyperlink"/>
                <w:noProof/>
                <w:lang w:val="en-AU"/>
              </w:rPr>
              <w:t>Conclusion</w:t>
            </w:r>
            <w:r w:rsidR="00BF566A">
              <w:rPr>
                <w:noProof/>
                <w:webHidden/>
              </w:rPr>
              <w:tab/>
            </w:r>
            <w:r w:rsidR="00BF566A">
              <w:rPr>
                <w:noProof/>
                <w:webHidden/>
              </w:rPr>
              <w:fldChar w:fldCharType="begin"/>
            </w:r>
            <w:r w:rsidR="00BF566A">
              <w:rPr>
                <w:noProof/>
                <w:webHidden/>
              </w:rPr>
              <w:instrText xml:space="preserve"> PAGEREF _Toc39500346 \h </w:instrText>
            </w:r>
            <w:r w:rsidR="00BF566A">
              <w:rPr>
                <w:noProof/>
                <w:webHidden/>
              </w:rPr>
            </w:r>
            <w:r w:rsidR="00BF566A">
              <w:rPr>
                <w:noProof/>
                <w:webHidden/>
              </w:rPr>
              <w:fldChar w:fldCharType="separate"/>
            </w:r>
            <w:r w:rsidR="00BF566A">
              <w:rPr>
                <w:noProof/>
                <w:webHidden/>
              </w:rPr>
              <w:t>8</w:t>
            </w:r>
            <w:r w:rsidR="00BF566A">
              <w:rPr>
                <w:noProof/>
                <w:webHidden/>
              </w:rPr>
              <w:fldChar w:fldCharType="end"/>
            </w:r>
          </w:hyperlink>
        </w:p>
        <w:p w:rsidR="00BF566A" w:rsidRDefault="007A5BBE">
          <w:pPr>
            <w:pStyle w:val="TOC2"/>
            <w:tabs>
              <w:tab w:val="right" w:leader="dot" w:pos="9350"/>
            </w:tabs>
            <w:rPr>
              <w:rFonts w:asciiTheme="minorHAnsi" w:hAnsiTheme="minorHAnsi"/>
              <w:noProof/>
              <w:sz w:val="22"/>
              <w:szCs w:val="22"/>
              <w:lang w:val="en-GB" w:eastAsia="en-GB"/>
            </w:rPr>
          </w:pPr>
          <w:hyperlink w:anchor="_Toc39500347" w:history="1">
            <w:r w:rsidR="00BF566A" w:rsidRPr="00C00A0C">
              <w:rPr>
                <w:rStyle w:val="Hyperlink"/>
                <w:noProof/>
                <w:lang w:val="en-AU"/>
              </w:rPr>
              <w:t xml:space="preserve">Written by </w:t>
            </w:r>
            <w:r w:rsidR="00BF566A" w:rsidRPr="00C00A0C">
              <w:rPr>
                <w:rStyle w:val="Hyperlink"/>
                <w:noProof/>
              </w:rPr>
              <w:t>Viliana Stoyanova ID N0:1814718</w:t>
            </w:r>
            <w:r w:rsidR="00BF566A">
              <w:rPr>
                <w:noProof/>
                <w:webHidden/>
              </w:rPr>
              <w:tab/>
            </w:r>
            <w:r w:rsidR="00BF566A">
              <w:rPr>
                <w:noProof/>
                <w:webHidden/>
              </w:rPr>
              <w:fldChar w:fldCharType="begin"/>
            </w:r>
            <w:r w:rsidR="00BF566A">
              <w:rPr>
                <w:noProof/>
                <w:webHidden/>
              </w:rPr>
              <w:instrText xml:space="preserve"> PAGEREF _Toc39500347 \h </w:instrText>
            </w:r>
            <w:r w:rsidR="00BF566A">
              <w:rPr>
                <w:noProof/>
                <w:webHidden/>
              </w:rPr>
            </w:r>
            <w:r w:rsidR="00BF566A">
              <w:rPr>
                <w:noProof/>
                <w:webHidden/>
              </w:rPr>
              <w:fldChar w:fldCharType="separate"/>
            </w:r>
            <w:r w:rsidR="00BF566A">
              <w:rPr>
                <w:noProof/>
                <w:webHidden/>
              </w:rPr>
              <w:t>8</w:t>
            </w:r>
            <w:r w:rsidR="00BF566A">
              <w:rPr>
                <w:noProof/>
                <w:webHidden/>
              </w:rPr>
              <w:fldChar w:fldCharType="end"/>
            </w:r>
          </w:hyperlink>
        </w:p>
        <w:p w:rsidR="00BF566A" w:rsidRDefault="007A5BBE">
          <w:pPr>
            <w:pStyle w:val="TOC1"/>
            <w:tabs>
              <w:tab w:val="right" w:leader="dot" w:pos="9350"/>
            </w:tabs>
            <w:rPr>
              <w:rFonts w:asciiTheme="minorHAnsi" w:hAnsiTheme="minorHAnsi"/>
              <w:noProof/>
              <w:sz w:val="22"/>
              <w:szCs w:val="22"/>
              <w:lang w:val="en-GB" w:eastAsia="en-GB"/>
            </w:rPr>
          </w:pPr>
          <w:hyperlink w:anchor="_Toc39500348" w:history="1">
            <w:r w:rsidR="00BF566A" w:rsidRPr="00C00A0C">
              <w:rPr>
                <w:rStyle w:val="Hyperlink"/>
                <w:noProof/>
                <w:lang w:val="en-AU"/>
              </w:rPr>
              <w:t>References</w:t>
            </w:r>
            <w:r w:rsidR="00BF566A">
              <w:rPr>
                <w:noProof/>
                <w:webHidden/>
              </w:rPr>
              <w:tab/>
            </w:r>
            <w:r w:rsidR="00BF566A">
              <w:rPr>
                <w:noProof/>
                <w:webHidden/>
              </w:rPr>
              <w:fldChar w:fldCharType="begin"/>
            </w:r>
            <w:r w:rsidR="00BF566A">
              <w:rPr>
                <w:noProof/>
                <w:webHidden/>
              </w:rPr>
              <w:instrText xml:space="preserve"> PAGEREF _Toc39500348 \h </w:instrText>
            </w:r>
            <w:r w:rsidR="00BF566A">
              <w:rPr>
                <w:noProof/>
                <w:webHidden/>
              </w:rPr>
            </w:r>
            <w:r w:rsidR="00BF566A">
              <w:rPr>
                <w:noProof/>
                <w:webHidden/>
              </w:rPr>
              <w:fldChar w:fldCharType="separate"/>
            </w:r>
            <w:r w:rsidR="00BF566A">
              <w:rPr>
                <w:noProof/>
                <w:webHidden/>
              </w:rPr>
              <w:t>9</w:t>
            </w:r>
            <w:r w:rsidR="00BF566A">
              <w:rPr>
                <w:noProof/>
                <w:webHidden/>
              </w:rPr>
              <w:fldChar w:fldCharType="end"/>
            </w:r>
          </w:hyperlink>
        </w:p>
        <w:p w:rsidR="00BF566A" w:rsidRDefault="00BF566A">
          <w:r>
            <w:rPr>
              <w:b/>
              <w:bCs/>
              <w:noProof/>
            </w:rPr>
            <w:fldChar w:fldCharType="end"/>
          </w:r>
        </w:p>
      </w:sdtContent>
    </w:sdt>
    <w:p w:rsidR="003F2902" w:rsidRDefault="003F2902" w:rsidP="00064C3B">
      <w:pPr>
        <w:pStyle w:val="Heading1"/>
        <w:rPr>
          <w:lang w:val="en-AU"/>
        </w:rPr>
      </w:pPr>
    </w:p>
    <w:p w:rsidR="00C73047" w:rsidRDefault="00C73047" w:rsidP="00C73047">
      <w:pPr>
        <w:rPr>
          <w:lang w:val="en-AU"/>
        </w:rPr>
      </w:pPr>
    </w:p>
    <w:p w:rsidR="00C73047" w:rsidRPr="00C73047" w:rsidRDefault="00C73047" w:rsidP="00C73047">
      <w:pPr>
        <w:rPr>
          <w:lang w:val="en-AU"/>
        </w:rPr>
      </w:pPr>
    </w:p>
    <w:p w:rsidR="00252B53" w:rsidRDefault="00064C3B" w:rsidP="00064C3B">
      <w:pPr>
        <w:pStyle w:val="Heading1"/>
        <w:rPr>
          <w:lang w:val="en-AU"/>
        </w:rPr>
      </w:pPr>
      <w:bookmarkStart w:id="0" w:name="_Toc39500326"/>
      <w:r>
        <w:rPr>
          <w:lang w:val="en-AU"/>
        </w:rPr>
        <w:lastRenderedPageBreak/>
        <w:t>B</w:t>
      </w:r>
      <w:r w:rsidR="00896AF5">
        <w:rPr>
          <w:lang w:val="en-AU"/>
        </w:rPr>
        <w:t>ackground of the organisation</w:t>
      </w:r>
      <w:bookmarkEnd w:id="0"/>
    </w:p>
    <w:p w:rsidR="00046BD5" w:rsidRPr="00BF566A" w:rsidRDefault="00046BD5" w:rsidP="00BF566A">
      <w:pPr>
        <w:pStyle w:val="Heading2"/>
      </w:pPr>
      <w:bookmarkStart w:id="1" w:name="_Toc39500327"/>
      <w:r w:rsidRPr="00BF566A">
        <w:rPr>
          <w:lang w:val="en-AU"/>
        </w:rPr>
        <w:t xml:space="preserve">Written by </w:t>
      </w:r>
      <w:r w:rsidRPr="00BF566A">
        <w:t>Elena Hristozova ID N0:1811910</w:t>
      </w:r>
      <w:bookmarkEnd w:id="1"/>
    </w:p>
    <w:p w:rsidR="00064C3B" w:rsidRPr="00064C3B" w:rsidRDefault="00956AA5" w:rsidP="00F501F5">
      <w:pPr>
        <w:rPr>
          <w:lang w:val="en-AU"/>
        </w:rPr>
      </w:pPr>
      <w:r>
        <w:rPr>
          <w:lang w:val="en-AU"/>
        </w:rPr>
        <w:t>Lloyd’s</w:t>
      </w:r>
      <w:r w:rsidR="00064C3B">
        <w:rPr>
          <w:lang w:val="en-AU"/>
        </w:rPr>
        <w:t xml:space="preserve"> Bank is known as one of the largest clearing bank</w:t>
      </w:r>
      <w:r w:rsidR="00686890">
        <w:rPr>
          <w:lang w:val="en-AU"/>
        </w:rPr>
        <w:t>s</w:t>
      </w:r>
      <w:r w:rsidR="00064C3B">
        <w:rPr>
          <w:lang w:val="en-AU"/>
        </w:rPr>
        <w:t xml:space="preserve"> of England </w:t>
      </w:r>
      <w:r w:rsidR="00F501F5">
        <w:rPr>
          <w:lang w:val="en-AU"/>
        </w:rPr>
        <w:t xml:space="preserve">with its operations in </w:t>
      </w:r>
      <w:r w:rsidR="00686890">
        <w:rPr>
          <w:lang w:val="en-AU"/>
        </w:rPr>
        <w:t xml:space="preserve">the </w:t>
      </w:r>
      <w:r w:rsidR="00F501F5">
        <w:rPr>
          <w:lang w:val="en-AU"/>
        </w:rPr>
        <w:t>retail and commercial bank. The bank was established in 1765 by John Taylor and Quaker in Birmingham. For more than two centuries, the bank observed a steady growth with consistent modernisation of its operations</w:t>
      </w:r>
      <w:r w:rsidR="007C0A1D">
        <w:rPr>
          <w:lang w:val="en-AU"/>
        </w:rPr>
        <w:t xml:space="preserve"> </w:t>
      </w:r>
      <w:r w:rsidR="007C0A1D">
        <w:rPr>
          <w:lang w:val="en-AU"/>
        </w:rPr>
        <w:fldChar w:fldCharType="begin" w:fldLock="1"/>
      </w:r>
      <w:r w:rsidR="007C0A1D">
        <w:rPr>
          <w:lang w:val="en-AU"/>
        </w:rPr>
        <w:instrText>ADDIN CSL_CITATION {"citationItems":[{"id":"ITEM-1","itemData":{"DOI":"10.4337/9781781954218.00235","author":[{"dropping-particle":"","family":"Pohl","given":"M.","non-dropping-particle":"","parse-names":false,"suffix":""}],"container-title":"HANDBOOK ON THE HISTORY OF EUROPEAN BANKS","id":"ITEM-1","issued":{"date-parts":[["2013"]]},"title":"Lloyds Bank Plc","type":"chapter"},"uris":["http://www.mendeley.com/documents/?uuid=e09b9d02-8f77-4eba-bda3-c0d4e9edcdd6","http://www.mendeley.com/documents/?uuid=9132707b-b2aa-4826-915c-5f046ed29b33"]}],"mendeley":{"formattedCitation":"(Pohl, 2013)","plainTextFormattedCitation":"(Pohl, 2013)","previouslyFormattedCitation":"(Pohl, 2013)"},"properties":{"noteIndex":0},"schema":"https://github.com/citation-style-language/schema/raw/master/csl-citation.json"}</w:instrText>
      </w:r>
      <w:r w:rsidR="007C0A1D">
        <w:rPr>
          <w:lang w:val="en-AU"/>
        </w:rPr>
        <w:fldChar w:fldCharType="separate"/>
      </w:r>
      <w:r w:rsidR="007C0A1D" w:rsidRPr="007C0A1D">
        <w:rPr>
          <w:noProof/>
          <w:lang w:val="en-AU"/>
        </w:rPr>
        <w:t>(Pohl, 2013)</w:t>
      </w:r>
      <w:r w:rsidR="007C0A1D">
        <w:rPr>
          <w:lang w:val="en-AU"/>
        </w:rPr>
        <w:fldChar w:fldCharType="end"/>
      </w:r>
      <w:r w:rsidR="00F501F5">
        <w:rPr>
          <w:lang w:val="en-AU"/>
        </w:rPr>
        <w:t xml:space="preserve">. However, </w:t>
      </w:r>
      <w:r w:rsidR="00686890">
        <w:rPr>
          <w:lang w:val="en-AU"/>
        </w:rPr>
        <w:t xml:space="preserve">the </w:t>
      </w:r>
      <w:r w:rsidR="00F501F5">
        <w:rPr>
          <w:lang w:val="en-AU"/>
        </w:rPr>
        <w:t xml:space="preserve">massive expansion in its operations was observed mainly in </w:t>
      </w:r>
      <w:r w:rsidR="00686890">
        <w:rPr>
          <w:lang w:val="en-AU"/>
        </w:rPr>
        <w:t xml:space="preserve">the </w:t>
      </w:r>
      <w:r w:rsidR="00F501F5">
        <w:rPr>
          <w:lang w:val="en-AU"/>
        </w:rPr>
        <w:t xml:space="preserve">nineteenth and twentieth century. This is mainly because a range of mergers and acquisitions had been observed since 1995. </w:t>
      </w:r>
      <w:r>
        <w:rPr>
          <w:lang w:val="en-AU"/>
        </w:rPr>
        <w:t>Lloyd’s</w:t>
      </w:r>
      <w:r w:rsidR="00F501F5">
        <w:rPr>
          <w:lang w:val="en-AU"/>
        </w:rPr>
        <w:t xml:space="preserve"> Bank was initially merged with Trustee Savings Bank in 1995 and operated with the name of </w:t>
      </w:r>
      <w:r>
        <w:rPr>
          <w:lang w:val="en-AU"/>
        </w:rPr>
        <w:t>Lloyd’s</w:t>
      </w:r>
      <w:r w:rsidR="00F501F5">
        <w:rPr>
          <w:lang w:val="en-AU"/>
        </w:rPr>
        <w:t xml:space="preserve"> TSB Bank plc until late 2013. Later, in 2009, another acquisition of </w:t>
      </w:r>
      <w:r w:rsidR="00832E1F" w:rsidRPr="00832E1F">
        <w:rPr>
          <w:lang w:val="en-AU"/>
        </w:rPr>
        <w:t xml:space="preserve">Halifax Bank of Scotland </w:t>
      </w:r>
      <w:r w:rsidR="00832E1F">
        <w:rPr>
          <w:lang w:val="en-AU"/>
        </w:rPr>
        <w:t>(</w:t>
      </w:r>
      <w:r w:rsidR="00F501F5">
        <w:rPr>
          <w:lang w:val="en-AU"/>
        </w:rPr>
        <w:t>HBOS</w:t>
      </w:r>
      <w:r w:rsidR="00832E1F">
        <w:rPr>
          <w:lang w:val="en-AU"/>
        </w:rPr>
        <w:t>)</w:t>
      </w:r>
      <w:r w:rsidR="00F501F5">
        <w:rPr>
          <w:lang w:val="en-AU"/>
        </w:rPr>
        <w:t xml:space="preserve"> and </w:t>
      </w:r>
      <w:r>
        <w:rPr>
          <w:lang w:val="en-AU"/>
        </w:rPr>
        <w:t>Lloyd’s</w:t>
      </w:r>
      <w:r w:rsidR="00F501F5">
        <w:rPr>
          <w:lang w:val="en-AU"/>
        </w:rPr>
        <w:t xml:space="preserve"> TSB was observed to develop the principle subsidy of </w:t>
      </w:r>
      <w:r>
        <w:rPr>
          <w:lang w:val="en-AU"/>
        </w:rPr>
        <w:t>Lloyd’s</w:t>
      </w:r>
      <w:r w:rsidR="00F501F5">
        <w:rPr>
          <w:lang w:val="en-AU"/>
        </w:rPr>
        <w:t xml:space="preserve"> Banking Group</w:t>
      </w:r>
      <w:r w:rsidR="007C0A1D">
        <w:rPr>
          <w:lang w:val="en-AU"/>
        </w:rPr>
        <w:t xml:space="preserve"> </w:t>
      </w:r>
      <w:r w:rsidR="007C0A1D">
        <w:rPr>
          <w:lang w:val="en-AU"/>
        </w:rPr>
        <w:fldChar w:fldCharType="begin" w:fldLock="1"/>
      </w:r>
      <w:r w:rsidR="007C0A1D">
        <w:rPr>
          <w:lang w:val="en-AU"/>
        </w:rPr>
        <w:instrText>ADDIN CSL_CITATION {"citationItems":[{"id":"ITEM-1","itemData":{"abstract":"For personal and commercial customers, Lloyds Bank is committed to going further to better serve our customers. Serving Britain for almost 250 years In June 1765, Taylors &amp; Lloyds opened as a private bank in Birmingham. The bank was established by Sampson Lloyd, a Quaker and iron founder, and John Taylor, a Unitarian and cabinet maker along with their two sons. For nearly 100 years, the business prospered from a single Birmingham office. The association with the Taylor family ended on 1853. Today, the Lloyds Bank black horse is one of the most iconic and enduring logos in the UK. But icons are not created overnight. In fact, the story of the black horse parallels the story of British banking itself. The logo dates back to at least 1677 when it was used by London’s Lombard Street goldsmiths, the forerunners of today’s modern banks. Then, it was adopted by Barnetts, Hoares &amp; Co on the same site, before being inherited by Lloyds Bank in 1884.","author":[{"dropping-particle":"","family":"Lloyds Banking Group","given":"","non-dropping-particle":"","parse-names":false,"suffix":""}],"container-title":"www.lloydsbankinggroup.com","id":"ITEM-1","issued":{"date-parts":[["2014"]]},"title":"Lloyds Banking Group: Our Brands","type":"webpage"},"uris":["http://www.mendeley.com/documents/?uuid=8ebfd7c1-8948-4810-8937-cdf2df485e83","http://www.mendeley.com/documents/?uuid=5b12db32-685e-4b91-9a9e-d6561550094b"]}],"mendeley":{"formattedCitation":"(Lloyds Banking Group, 2014)","plainTextFormattedCitation":"(Lloyds Banking Group, 2014)","previouslyFormattedCitation":"(Lloyds Banking Group, 2014)"},"properties":{"noteIndex":0},"schema":"https://github.com/citation-style-language/schema/raw/master/csl-citation.json"}</w:instrText>
      </w:r>
      <w:r w:rsidR="007C0A1D">
        <w:rPr>
          <w:lang w:val="en-AU"/>
        </w:rPr>
        <w:fldChar w:fldCharType="separate"/>
      </w:r>
      <w:r w:rsidR="007C0A1D" w:rsidRPr="007C0A1D">
        <w:rPr>
          <w:noProof/>
          <w:lang w:val="en-AU"/>
        </w:rPr>
        <w:t>(</w:t>
      </w:r>
      <w:r>
        <w:rPr>
          <w:noProof/>
          <w:lang w:val="en-AU"/>
        </w:rPr>
        <w:t>Lloyd’s</w:t>
      </w:r>
      <w:r w:rsidR="007C0A1D" w:rsidRPr="007C0A1D">
        <w:rPr>
          <w:noProof/>
          <w:lang w:val="en-AU"/>
        </w:rPr>
        <w:t xml:space="preserve"> Banking Group, 2014)</w:t>
      </w:r>
      <w:r w:rsidR="007C0A1D">
        <w:rPr>
          <w:lang w:val="en-AU"/>
        </w:rPr>
        <w:fldChar w:fldCharType="end"/>
      </w:r>
      <w:r w:rsidR="00F501F5">
        <w:rPr>
          <w:lang w:val="en-AU"/>
        </w:rPr>
        <w:t xml:space="preserve">. As far as the retail operations are considered, </w:t>
      </w:r>
      <w:r>
        <w:rPr>
          <w:lang w:val="en-AU"/>
        </w:rPr>
        <w:t>Lloyd’s</w:t>
      </w:r>
      <w:r w:rsidR="00F501F5">
        <w:rPr>
          <w:lang w:val="en-AU"/>
        </w:rPr>
        <w:t xml:space="preserve"> Bank is reported as the largest retail bank in Great Britain. An extensive network of </w:t>
      </w:r>
      <w:r w:rsidR="00832E1F">
        <w:rPr>
          <w:lang w:val="en-AU"/>
        </w:rPr>
        <w:t>Automated Teller Machines (ATMs) and branches have been established around the country. In addition to this, the bank also provides services to its customers in Scotland through the Bank of Scotland. The bank offers 24 hours of online and phone banking support with excellent customer service</w:t>
      </w:r>
      <w:r w:rsidR="007C0A1D">
        <w:rPr>
          <w:lang w:val="en-AU"/>
        </w:rPr>
        <w:t>s. According to a report of 2013</w:t>
      </w:r>
      <w:r w:rsidR="00832E1F">
        <w:rPr>
          <w:lang w:val="en-AU"/>
        </w:rPr>
        <w:t xml:space="preserve">, the bank serviced more than 16 million customers and small businesses. The bank has also observed </w:t>
      </w:r>
      <w:r w:rsidR="00686890">
        <w:rPr>
          <w:lang w:val="en-AU"/>
        </w:rPr>
        <w:t xml:space="preserve">an </w:t>
      </w:r>
      <w:r w:rsidR="00832E1F">
        <w:rPr>
          <w:lang w:val="en-AU"/>
        </w:rPr>
        <w:t>overseas expansion and as of now, it operates in more than 45 countries across the globe with more than 45,800 employees</w:t>
      </w:r>
      <w:r w:rsidR="007C0A1D">
        <w:rPr>
          <w:lang w:val="en-AU"/>
        </w:rPr>
        <w:t xml:space="preserve"> </w:t>
      </w:r>
      <w:r w:rsidR="007C0A1D">
        <w:rPr>
          <w:lang w:val="en-AU"/>
        </w:rPr>
        <w:fldChar w:fldCharType="begin" w:fldLock="1"/>
      </w:r>
      <w:r w:rsidR="007C0A1D">
        <w:rPr>
          <w:lang w:val="en-AU"/>
        </w:rPr>
        <w:instrText>ADDIN CSL_CITATION {"citationItems":[{"id":"ITEM-1","itemData":{"DOI":"10.4337/9781781954218.00235","author":[{"dropping-particle":"","family":"Pohl","given":"M.","non-dropping-particle":"","parse-names":false,"suffix":""}],"container-title":"HANDBOOK ON THE HISTORY OF EUROPEAN BANKS","id":"ITEM-1","issued":{"date-parts":[["2013"]]},"title":"Lloyds Bank Plc","type":"chapter"},"uris":["http://www.mendeley.com/documents/?uuid=9132707b-b2aa-4826-915c-5f046ed29b33"]}],"mendeley":{"formattedCitation":"(Pohl, 2013)","plainTextFormattedCitation":"(Pohl, 2013)","previouslyFormattedCitation":"(Pohl, 2013)"},"properties":{"noteIndex":0},"schema":"https://github.com/citation-style-language/schema/raw/master/csl-citation.json"}</w:instrText>
      </w:r>
      <w:r w:rsidR="007C0A1D">
        <w:rPr>
          <w:lang w:val="en-AU"/>
        </w:rPr>
        <w:fldChar w:fldCharType="separate"/>
      </w:r>
      <w:r w:rsidR="007C0A1D" w:rsidRPr="007C0A1D">
        <w:rPr>
          <w:noProof/>
          <w:lang w:val="en-AU"/>
        </w:rPr>
        <w:t>(Pohl, 2013)</w:t>
      </w:r>
      <w:r w:rsidR="007C0A1D">
        <w:rPr>
          <w:lang w:val="en-AU"/>
        </w:rPr>
        <w:fldChar w:fldCharType="end"/>
      </w:r>
      <w:r w:rsidR="00832E1F">
        <w:rPr>
          <w:lang w:val="en-AU"/>
        </w:rPr>
        <w:t xml:space="preserve">. </w:t>
      </w:r>
    </w:p>
    <w:p w:rsidR="00064C3B" w:rsidRDefault="00064C3B" w:rsidP="00064C3B">
      <w:pPr>
        <w:pStyle w:val="Heading1"/>
        <w:rPr>
          <w:lang w:val="en-AU"/>
        </w:rPr>
      </w:pPr>
      <w:bookmarkStart w:id="2" w:name="_Toc39500328"/>
      <w:r>
        <w:rPr>
          <w:lang w:val="en-AU"/>
        </w:rPr>
        <w:t xml:space="preserve">Challenges </w:t>
      </w:r>
      <w:r w:rsidR="00686890">
        <w:rPr>
          <w:lang w:val="en-AU"/>
        </w:rPr>
        <w:t>about</w:t>
      </w:r>
      <w:r>
        <w:rPr>
          <w:lang w:val="en-AU"/>
        </w:rPr>
        <w:t xml:space="preserve"> human resour</w:t>
      </w:r>
      <w:r w:rsidR="00896AF5">
        <w:rPr>
          <w:lang w:val="en-AU"/>
        </w:rPr>
        <w:t>ces</w:t>
      </w:r>
      <w:bookmarkEnd w:id="2"/>
    </w:p>
    <w:p w:rsidR="00046BD5" w:rsidRPr="00BF566A" w:rsidRDefault="00046BD5" w:rsidP="00BF566A">
      <w:pPr>
        <w:pStyle w:val="Heading2"/>
        <w:rPr>
          <w:lang w:val="en-AU"/>
        </w:rPr>
      </w:pPr>
      <w:bookmarkStart w:id="3" w:name="_Toc39500329"/>
      <w:r w:rsidRPr="00BF566A">
        <w:rPr>
          <w:lang w:val="en-AU"/>
        </w:rPr>
        <w:t xml:space="preserve">Written by </w:t>
      </w:r>
      <w:r w:rsidRPr="00BF566A">
        <w:t>Elena Hristozova ID N0:1811910</w:t>
      </w:r>
      <w:bookmarkEnd w:id="3"/>
    </w:p>
    <w:p w:rsidR="00832E1F" w:rsidRDefault="00241ADE" w:rsidP="00832E1F">
      <w:pPr>
        <w:rPr>
          <w:lang w:val="en-AU"/>
        </w:rPr>
      </w:pPr>
      <w:r>
        <w:rPr>
          <w:lang w:val="en-AU"/>
        </w:rPr>
        <w:t xml:space="preserve">Human Resource Management (HRM) is one of the most critical business </w:t>
      </w:r>
      <w:r w:rsidR="00517CDF">
        <w:rPr>
          <w:lang w:val="en-AU"/>
        </w:rPr>
        <w:t>functions</w:t>
      </w:r>
      <w:r>
        <w:rPr>
          <w:lang w:val="en-AU"/>
        </w:rPr>
        <w:t xml:space="preserve"> of any organisation. The research highlights that HRM can particularly influence customer services. Specifically, for an organisation like </w:t>
      </w:r>
      <w:r w:rsidR="00956AA5">
        <w:rPr>
          <w:lang w:val="en-AU"/>
        </w:rPr>
        <w:t>Lloyd’s</w:t>
      </w:r>
      <w:r>
        <w:rPr>
          <w:lang w:val="en-AU"/>
        </w:rPr>
        <w:t>, it is of particular importance as customer response is spontaneous in the banking industry</w:t>
      </w:r>
      <w:r w:rsidR="007C0A1D">
        <w:rPr>
          <w:lang w:val="en-AU"/>
        </w:rPr>
        <w:t xml:space="preserve"> </w:t>
      </w:r>
      <w:r w:rsidR="007C0A1D">
        <w:rPr>
          <w:lang w:val="en-AU"/>
        </w:rPr>
        <w:fldChar w:fldCharType="begin" w:fldLock="1"/>
      </w:r>
      <w:r w:rsidR="007C0A1D">
        <w:rPr>
          <w:lang w:val="en-AU"/>
        </w:rPr>
        <w:instrText>ADDIN CSL_CITATION {"citationItems":[{"id":"ITEM-1","itemData":{"DOI":"10.3126/ijssm.v1i2.10019","ISSN":"2091-2986","abstract":"Purpose:The main purpose of this research is to examine the relationship between customer satisfaction and business performance on a case of Lloyds Bank UK. Moreover, it also evaluates the customer satisfaction level and examines the business performance of Lloyds Bank through examining various factors of business performance. Design/Methodology: The necessary data were collected through structured questionnaires from five branches of Lloyds Bank. The sample of 250 customers and 80 management level employees are used in this research. The collected data were analysed through correlation and regression analysis, mean and standard deviation through SPSS 20. Main Findings: The mean score of every variable is more than 3 out of 5 and mean score of overall customer satisfaction is 3.89 (77.8% satisfaction) indicates that there is high level of customer satisfaction in Lloyds Bank. Similarly, mean score of overall business performance is 3.73 (75%) shows a high level of business performance. The Pearson’s coefficient of correlation between overall customer satisfaction and business performance is r = 0.343 indicated that they are positively correlated. But, regression analysis shows that customer satisfaction has not significant effect on business performance as P = 0.139 and β = 0.343. Thus, it shows that customer satisfaction has week positive relationship with business performance.Value: This research refines and reinforces the body of knowledge and understanding regarding to customer satisfaction and organisational performance analysis. These findings may be useful to the organisation for future planning to enhance customer satisfaction to increase business performance. The instruments may have practical implications for examining customer satisfaction and business performance in any business organisations.Limitations: This research was conducted through cross sectional approach and limited sample of 250 customers and 80 employees from 16 branches in the main cities of the UK. So, the findings are limited to a bank in the main cities.DOI: http://dx.doi.org/10.3126/ijssm.v1i2.10019 Int. J. Soc. Sci. Manage. Vol-1, issue-2: 74-85","author":[{"dropping-particle":"","family":"Neupane","given":"Ramesh","non-dropping-particle":"","parse-names":false,"suffix":""}],"container-title":"International Journal of Social Sciences and Management","id":"ITEM-1","issued":{"date-parts":[["2014"]]},"title":"Relationship between Customer Satisfaction and Business Performance: A Case Study of Lloyds Bank UK","type":"article-journal"},"uris":["http://www.mendeley.com/documents/?uuid=ca5df304-1e19-4ca0-86c6-de410f62c4a2","http://www.mendeley.com/documents/?uuid=f94b58a4-56ea-43dc-9137-8bfe1ff1ecc2"]}],"mendeley":{"formattedCitation":"(Neupane, 2014)","plainTextFormattedCitation":"(Neupane, 2014)","previouslyFormattedCitation":"(Neupane, 2014)"},"properties":{"noteIndex":0},"schema":"https://github.com/citation-style-language/schema/raw/master/csl-citation.json"}</w:instrText>
      </w:r>
      <w:r w:rsidR="007C0A1D">
        <w:rPr>
          <w:lang w:val="en-AU"/>
        </w:rPr>
        <w:fldChar w:fldCharType="separate"/>
      </w:r>
      <w:r w:rsidR="007C0A1D" w:rsidRPr="007C0A1D">
        <w:rPr>
          <w:noProof/>
          <w:lang w:val="en-AU"/>
        </w:rPr>
        <w:t>(Neupane, 2014)</w:t>
      </w:r>
      <w:r w:rsidR="007C0A1D">
        <w:rPr>
          <w:lang w:val="en-AU"/>
        </w:rPr>
        <w:fldChar w:fldCharType="end"/>
      </w:r>
      <w:r>
        <w:rPr>
          <w:lang w:val="en-AU"/>
        </w:rPr>
        <w:t xml:space="preserve">. Therefore, it is of utmost importance for Lloyd bank to ensure the quality, retention and engagement of its human resource. </w:t>
      </w:r>
    </w:p>
    <w:p w:rsidR="00241ADE" w:rsidRDefault="00241ADE" w:rsidP="00832E1F">
      <w:pPr>
        <w:rPr>
          <w:lang w:val="en-AU"/>
        </w:rPr>
      </w:pPr>
      <w:r>
        <w:rPr>
          <w:lang w:val="en-AU"/>
        </w:rPr>
        <w:t xml:space="preserve">An overview of the case and available information about the organisation reveals the following critical challenges </w:t>
      </w:r>
      <w:r w:rsidR="00686890">
        <w:rPr>
          <w:lang w:val="en-AU"/>
        </w:rPr>
        <w:t>concerning</w:t>
      </w:r>
      <w:r>
        <w:rPr>
          <w:lang w:val="en-AU"/>
        </w:rPr>
        <w:t xml:space="preserve"> human resource: </w:t>
      </w:r>
    </w:p>
    <w:p w:rsidR="00241ADE" w:rsidRDefault="00241ADE" w:rsidP="00241ADE">
      <w:pPr>
        <w:pStyle w:val="Heading2"/>
        <w:rPr>
          <w:lang w:val="en-AU"/>
        </w:rPr>
      </w:pPr>
      <w:bookmarkStart w:id="4" w:name="_Toc39500330"/>
      <w:r>
        <w:rPr>
          <w:lang w:val="en-AU"/>
        </w:rPr>
        <w:t>Talent management</w:t>
      </w:r>
      <w:bookmarkEnd w:id="4"/>
      <w:r>
        <w:rPr>
          <w:lang w:val="en-AU"/>
        </w:rPr>
        <w:t xml:space="preserve"> </w:t>
      </w:r>
    </w:p>
    <w:p w:rsidR="00241ADE" w:rsidRPr="00241ADE" w:rsidRDefault="008308C2" w:rsidP="00241ADE">
      <w:pPr>
        <w:rPr>
          <w:lang w:val="en-AU"/>
        </w:rPr>
      </w:pPr>
      <w:r>
        <w:rPr>
          <w:lang w:val="en-AU"/>
        </w:rPr>
        <w:t xml:space="preserve">As demonstrated earlier, customer services are crucial to ensure the steady growth of any financial institutes. For effective customer services, the organisation must have </w:t>
      </w:r>
      <w:r w:rsidR="00686890">
        <w:rPr>
          <w:lang w:val="en-AU"/>
        </w:rPr>
        <w:t xml:space="preserve">a </w:t>
      </w:r>
      <w:r>
        <w:rPr>
          <w:lang w:val="en-AU"/>
        </w:rPr>
        <w:t xml:space="preserve">talented staff with </w:t>
      </w:r>
      <w:r w:rsidR="00686890">
        <w:rPr>
          <w:lang w:val="en-AU"/>
        </w:rPr>
        <w:t xml:space="preserve">a </w:t>
      </w:r>
      <w:r>
        <w:rPr>
          <w:lang w:val="en-AU"/>
        </w:rPr>
        <w:t xml:space="preserve">high level of motivation. In this regard, </w:t>
      </w:r>
      <w:r w:rsidR="00686890">
        <w:rPr>
          <w:lang w:val="en-AU"/>
        </w:rPr>
        <w:t xml:space="preserve">the </w:t>
      </w:r>
      <w:r>
        <w:rPr>
          <w:lang w:val="en-AU"/>
        </w:rPr>
        <w:t>talent management strategy helps to recruit, develop and retain top talent from the available pool</w:t>
      </w:r>
      <w:r w:rsidR="007C0A1D">
        <w:rPr>
          <w:lang w:val="en-AU"/>
        </w:rPr>
        <w:t xml:space="preserve"> </w:t>
      </w:r>
      <w:r w:rsidR="007C0A1D">
        <w:rPr>
          <w:lang w:val="en-AU"/>
        </w:rPr>
        <w:fldChar w:fldCharType="begin" w:fldLock="1"/>
      </w:r>
      <w:r w:rsidR="007C0A1D">
        <w:rPr>
          <w:lang w:val="en-AU"/>
        </w:rPr>
        <w:instrText>ADDIN CSL_CITATION {"citationItems":[{"id":"ITEM-1","itemData":{"DOI":"10.1093/acprof","ISBN":"9780198782049","abstract":"Book Description This is an up to date survey of human resource strategies followed by major corporations. A team of researchers from the London Business School offer their assessment of current developments and policies. They cover such issues as different styles of HRM (`hard' and `soft'); performance management; career development; organizational culture; and the role of HR within the overall corporate strategy. The book features `leading edge' companies such as BP, Hewlett Packard, Glaxo, BT, Citibank, Kraft Jacob Suchard. Ideal for students and managers wanting to get to grips with current trends, and who want to separate the rhetoric from the reality. Synopsis Life is tough in organizations, both for managers and the managed. Negotiating the rapids of restructuring, downsizing, and refocusing the core business brings with it huge upheavals in job security, the smashing of traditional career structures, and a constant imperative for employees to update their skills while working in an environment of great uncertainty. Based on collaboration with a number of high profile organizations - BT, Citibank, Glaxo Wellcome, Hewlett Packard, Kraft Jacobs, Suchard, Lloyds-TSB Group, the NHS, and WH Smith - this book sheds light on the organizational responses to large scale changes and details the changing demands made of employees in the process. The book aims to go beyond fashionable management rhetoric to uncover the reality of human resource management. Areas examined include: the organizational strategies pursued in the face of fast-changing circumstances; the links between what is intended and what is realized; the way in which HR interventions impact on the individual; and the influence which HR strategies have on everyday management behaviour.","author":[{"dropping-particle":"","family":"Gratton","given":"Lynda","non-dropping-particle":"","parse-names":false,"suffix":""},{"dropping-particle":"","family":"Hailey","given":"Veronica Hope","non-dropping-particle":"","parse-names":false,"suffix":""},{"dropping-particle":"","family":"Stiles","given":"Philip","non-dropping-particle":"","parse-names":false,"suffix":""},{"dropping-particle":"","family":"Truss","given":"Catherine","non-dropping-particle":"","parse-names":false,"suffix":""}],"container-title":"Strategic Human Resource Management","id":"ITEM-1","issued":{"date-parts":[["2011"]]},"title":"Strategic Human Resource Management: Corporate Rhetoric and Human Reality","type":"book"},"uris":["http://www.mendeley.com/documents/?uuid=0340e9be-6e85-44ec-9e32-eaa9dae5c542","http://www.mendeley.com/documents/?uuid=2352aadf-7682-4543-aadc-84eeef47a621"]}],"mendeley":{"formattedCitation":"(Gratton &lt;i&gt;et al.&lt;/i&gt;, 2011)","plainTextFormattedCitation":"(Gratton et al., 2011)","previouslyFormattedCitation":"(Gratton &lt;i&gt;et al.&lt;/i&gt;, 2011)"},"properties":{"noteIndex":0},"schema":"https://github.com/citation-style-language/schema/raw/master/csl-citation.json"}</w:instrText>
      </w:r>
      <w:r w:rsidR="007C0A1D">
        <w:rPr>
          <w:lang w:val="en-AU"/>
        </w:rPr>
        <w:fldChar w:fldCharType="separate"/>
      </w:r>
      <w:r w:rsidR="007C0A1D" w:rsidRPr="007C0A1D">
        <w:rPr>
          <w:noProof/>
          <w:lang w:val="en-AU"/>
        </w:rPr>
        <w:t xml:space="preserve">(Gratton </w:t>
      </w:r>
      <w:r w:rsidR="007C0A1D" w:rsidRPr="007C0A1D">
        <w:rPr>
          <w:i/>
          <w:noProof/>
          <w:lang w:val="en-AU"/>
        </w:rPr>
        <w:t>et al.</w:t>
      </w:r>
      <w:r w:rsidR="007C0A1D" w:rsidRPr="007C0A1D">
        <w:rPr>
          <w:noProof/>
          <w:lang w:val="en-AU"/>
        </w:rPr>
        <w:t>, 2011)</w:t>
      </w:r>
      <w:r w:rsidR="007C0A1D">
        <w:rPr>
          <w:lang w:val="en-AU"/>
        </w:rPr>
        <w:fldChar w:fldCharType="end"/>
      </w:r>
      <w:r>
        <w:rPr>
          <w:lang w:val="en-AU"/>
        </w:rPr>
        <w:t xml:space="preserve">. This also helps the companies to maintain a competitive advantage. Currently, talent management is one of the key problems faced by Lloyd Bank. This is primarily because of a widening skill gap in the job market. According to </w:t>
      </w:r>
      <w:r w:rsidR="00686890">
        <w:rPr>
          <w:lang w:val="en-AU"/>
        </w:rPr>
        <w:t xml:space="preserve">the </w:t>
      </w:r>
      <w:r>
        <w:rPr>
          <w:lang w:val="en-AU"/>
        </w:rPr>
        <w:t>PwC survey, 70 per</w:t>
      </w:r>
      <w:r w:rsidR="00686890">
        <w:rPr>
          <w:lang w:val="en-AU"/>
        </w:rPr>
        <w:t xml:space="preserve"> </w:t>
      </w:r>
      <w:r>
        <w:rPr>
          <w:lang w:val="en-AU"/>
        </w:rPr>
        <w:t xml:space="preserve">cent management of the financial institutes consider unavailability of key skills as </w:t>
      </w:r>
      <w:r w:rsidR="00686890">
        <w:rPr>
          <w:lang w:val="en-AU"/>
        </w:rPr>
        <w:t xml:space="preserve">a </w:t>
      </w:r>
      <w:r>
        <w:rPr>
          <w:lang w:val="en-AU"/>
        </w:rPr>
        <w:t>major upcoming challenge</w:t>
      </w:r>
      <w:r w:rsidR="007C0A1D">
        <w:rPr>
          <w:lang w:val="en-AU"/>
        </w:rPr>
        <w:t xml:space="preserve"> </w:t>
      </w:r>
      <w:r w:rsidR="007C0A1D">
        <w:rPr>
          <w:lang w:val="en-AU"/>
        </w:rPr>
        <w:fldChar w:fldCharType="begin" w:fldLock="1"/>
      </w:r>
      <w:r w:rsidR="007C0A1D">
        <w:rPr>
          <w:lang w:val="en-AU"/>
        </w:rPr>
        <w:instrText>ADDIN CSL_CITATION {"citationItems":[{"id":"ITEM-1","itemData":{"DOI":"10.1108/JOEPP-01-2014-0003","ISSN":"20516622","abstract":"Purpose – The purpose of the paper is to describe how the understanding of the relationship between human resource management (HRM) and organizational effectiveness (OE) has evolved during the past three decades and to provide examples how firms are using HRM to improve their OE today by addressing several challenges that result from a broader stakeholder model. Design/methodology/approach – This paper reviews the past and current work on the relationship between HRM and OE. Findings – This findings indicate that the relationship between HRM and OE is very different when comparing the past with the current work on the relationship between HRM and OE. A major reason for this is the current work on OE uses the multiple stakeholder model that accounts for many more stakeholders than the past work. Practical implications – Human resource (HR) professionals have the opportunity to demonstrate many ways by which HRM can influence OE, and not just solely on the basis of firm profitability. Thus the use of the multiple stakeholder model today offers the HR professional and the HR profession many more opportunities to demonstrate their importance and impact. Originality/value – A systematic review and comparison of the past and current relationship between HRM and OE using the multiple stakeholder model have not been using both the viewpoints of both academics and practitioners.","author":[{"dropping-particle":"","family":"Schuler","given":"Randall","non-dropping-particle":"","parse-names":false,"suffix":""},{"dropping-particle":"","family":"E. Jackson","given":"Susan","non-dropping-particle":"","parse-names":false,"suffix":""}],"container-title":"Journal of Organizational Effectiveness","id":"ITEM-1","issued":{"date-parts":[["2014"]]},"title":"Human resource management and organizational effectiveness: yesterday and today","type":"article-journal"},"uris":["http://www.mendeley.com/documents/?uuid=01805b85-705e-4bbf-9801-c9e9e236475e","http://www.mendeley.com/documents/?uuid=c86b86bd-664e-48cc-b798-36e49022ffd6"]}],"mendeley":{"formattedCitation":"(Schuler and E. Jackson, 2014)","plainTextFormattedCitation":"(Schuler and E. Jackson, 2014)","previouslyFormattedCitation":"(Schuler and E. Jackson, 2014)"},"properties":{"noteIndex":0},"schema":"https://github.com/citation-style-language/schema/raw/master/csl-citation.json"}</w:instrText>
      </w:r>
      <w:r w:rsidR="007C0A1D">
        <w:rPr>
          <w:lang w:val="en-AU"/>
        </w:rPr>
        <w:fldChar w:fldCharType="separate"/>
      </w:r>
      <w:r w:rsidR="007C0A1D" w:rsidRPr="007C0A1D">
        <w:rPr>
          <w:noProof/>
          <w:lang w:val="en-AU"/>
        </w:rPr>
        <w:t xml:space="preserve">(Schuler and E. Jackson, </w:t>
      </w:r>
      <w:r w:rsidR="007C0A1D" w:rsidRPr="007C0A1D">
        <w:rPr>
          <w:noProof/>
          <w:lang w:val="en-AU"/>
        </w:rPr>
        <w:lastRenderedPageBreak/>
        <w:t>2014)</w:t>
      </w:r>
      <w:r w:rsidR="007C0A1D">
        <w:rPr>
          <w:lang w:val="en-AU"/>
        </w:rPr>
        <w:fldChar w:fldCharType="end"/>
      </w:r>
      <w:r>
        <w:rPr>
          <w:lang w:val="en-AU"/>
        </w:rPr>
        <w:t xml:space="preserve">. This is further supported by an extensive advancement in technology. This requires and creates new positions in banks such as data scientists. Therefore, talent management would be one of the key HRM challenges of </w:t>
      </w:r>
      <w:r w:rsidR="00956AA5">
        <w:rPr>
          <w:lang w:val="en-AU"/>
        </w:rPr>
        <w:t>Lloyd’s</w:t>
      </w:r>
      <w:r>
        <w:rPr>
          <w:lang w:val="en-AU"/>
        </w:rPr>
        <w:t xml:space="preserve"> Bank. </w:t>
      </w:r>
    </w:p>
    <w:p w:rsidR="00241ADE" w:rsidRDefault="00241ADE" w:rsidP="00241ADE">
      <w:pPr>
        <w:pStyle w:val="Heading2"/>
        <w:rPr>
          <w:lang w:val="en-AU"/>
        </w:rPr>
      </w:pPr>
      <w:bookmarkStart w:id="5" w:name="_Toc39500331"/>
      <w:r>
        <w:rPr>
          <w:lang w:val="en-AU"/>
        </w:rPr>
        <w:t>Retention</w:t>
      </w:r>
      <w:bookmarkEnd w:id="5"/>
      <w:r>
        <w:rPr>
          <w:lang w:val="en-AU"/>
        </w:rPr>
        <w:t xml:space="preserve"> </w:t>
      </w:r>
    </w:p>
    <w:p w:rsidR="008308C2" w:rsidRPr="008308C2" w:rsidRDefault="008308C2" w:rsidP="008308C2">
      <w:pPr>
        <w:rPr>
          <w:lang w:val="en-AU"/>
        </w:rPr>
      </w:pPr>
      <w:r>
        <w:rPr>
          <w:lang w:val="en-AU"/>
        </w:rPr>
        <w:t xml:space="preserve">Another major HRM challenge that is being faced by </w:t>
      </w:r>
      <w:r w:rsidR="00686890">
        <w:rPr>
          <w:lang w:val="en-AU"/>
        </w:rPr>
        <w:t xml:space="preserve">the </w:t>
      </w:r>
      <w:r>
        <w:rPr>
          <w:lang w:val="en-AU"/>
        </w:rPr>
        <w:t xml:space="preserve">whole banking industry in general and Lloyd Bank in specific is retention. Organisations spend </w:t>
      </w:r>
      <w:r w:rsidR="00686890">
        <w:rPr>
          <w:lang w:val="en-AU"/>
        </w:rPr>
        <w:t xml:space="preserve">a </w:t>
      </w:r>
      <w:r>
        <w:rPr>
          <w:lang w:val="en-AU"/>
        </w:rPr>
        <w:t>substantial amount on the recruitment, training and development of the employees</w:t>
      </w:r>
      <w:r w:rsidR="007C0A1D">
        <w:rPr>
          <w:lang w:val="en-AU"/>
        </w:rPr>
        <w:t xml:space="preserve"> </w:t>
      </w:r>
      <w:r w:rsidR="007C0A1D">
        <w:rPr>
          <w:lang w:val="en-AU"/>
        </w:rPr>
        <w:fldChar w:fldCharType="begin" w:fldLock="1"/>
      </w:r>
      <w:r w:rsidR="007C0A1D">
        <w:rPr>
          <w:lang w:val="en-AU"/>
        </w:rPr>
        <w:instrText>ADDIN CSL_CITATION {"citationItems":[{"id":"ITEM-1","itemData":{"DOI":"10.3126/ijssm.v1i2.10019","ISSN":"2091-2986","abstract":"Purpose:The main purpose of this research is to examine the relationship between customer satisfaction and business performance on a case of Lloyds Bank UK. Moreover, it also evaluates the customer satisfaction level and examines the business performance of Lloyds Bank through examining various factors of business performance. Design/Methodology: The necessary data were collected through structured questionnaires from five branches of Lloyds Bank. The sample of 250 customers and 80 management level employees are used in this research. The collected data were analysed through correlation and regression analysis, mean and standard deviation through SPSS 20. Main Findings: The mean score of every variable is more than 3 out of 5 and mean score of overall customer satisfaction is 3.89 (77.8% satisfaction) indicates that there is high level of customer satisfaction in Lloyds Bank. Similarly, mean score of overall business performance is 3.73 (75%) shows a high level of business performance. The Pearson’s coefficient of correlation between overall customer satisfaction and business performance is r = 0.343 indicated that they are positively correlated. But, regression analysis shows that customer satisfaction has not significant effect on business performance as P = 0.139 and β = 0.343. Thus, it shows that customer satisfaction has week positive relationship with business performance.Value: This research refines and reinforces the body of knowledge and understanding regarding to customer satisfaction and organisational performance analysis. These findings may be useful to the organisation for future planning to enhance customer satisfaction to increase business performance. The instruments may have practical implications for examining customer satisfaction and business performance in any business organisations.Limitations: This research was conducted through cross sectional approach and limited sample of 250 customers and 80 employees from 16 branches in the main cities of the UK. So, the findings are limited to a bank in the main cities.DOI: http://dx.doi.org/10.3126/ijssm.v1i2.10019 Int. J. Soc. Sci. Manage. Vol-1, issue-2: 74-85","author":[{"dropping-particle":"","family":"Neupane","given":"Ramesh","non-dropping-particle":"","parse-names":false,"suffix":""}],"container-title":"International Journal of Social Sciences and Management","id":"ITEM-1","issued":{"date-parts":[["2014"]]},"title":"Relationship between Customer Satisfaction and Business Performance: A Case Study of Lloyds Bank UK","type":"article-journal"},"uris":["http://www.mendeley.com/documents/?uuid=f94b58a4-56ea-43dc-9137-8bfe1ff1ecc2"]}],"mendeley":{"formattedCitation":"(Neupane, 2014)","plainTextFormattedCitation":"(Neupane, 2014)","previouslyFormattedCitation":"(Neupane, 2014)"},"properties":{"noteIndex":0},"schema":"https://github.com/citation-style-language/schema/raw/master/csl-citation.json"}</w:instrText>
      </w:r>
      <w:r w:rsidR="007C0A1D">
        <w:rPr>
          <w:lang w:val="en-AU"/>
        </w:rPr>
        <w:fldChar w:fldCharType="separate"/>
      </w:r>
      <w:r w:rsidR="007C0A1D" w:rsidRPr="007C0A1D">
        <w:rPr>
          <w:noProof/>
          <w:lang w:val="en-AU"/>
        </w:rPr>
        <w:t>(Neupane, 2014)</w:t>
      </w:r>
      <w:r w:rsidR="007C0A1D">
        <w:rPr>
          <w:lang w:val="en-AU"/>
        </w:rPr>
        <w:fldChar w:fldCharType="end"/>
      </w:r>
      <w:r>
        <w:rPr>
          <w:lang w:val="en-AU"/>
        </w:rPr>
        <w:t xml:space="preserve">. In this scenario, </w:t>
      </w:r>
      <w:r w:rsidR="00686890">
        <w:rPr>
          <w:lang w:val="en-AU"/>
        </w:rPr>
        <w:t xml:space="preserve">a </w:t>
      </w:r>
      <w:r>
        <w:rPr>
          <w:lang w:val="en-AU"/>
        </w:rPr>
        <w:t>low rate of retention will not only affect the financial efficiency but will also affect the service level negatively</w:t>
      </w:r>
      <w:r w:rsidR="007C0A1D">
        <w:rPr>
          <w:lang w:val="en-AU"/>
        </w:rPr>
        <w:t xml:space="preserve"> </w:t>
      </w:r>
      <w:r w:rsidR="007C0A1D">
        <w:rPr>
          <w:lang w:val="en-AU"/>
        </w:rPr>
        <w:fldChar w:fldCharType="begin" w:fldLock="1"/>
      </w:r>
      <w:r w:rsidR="007C0A1D">
        <w:rPr>
          <w:lang w:val="en-AU"/>
        </w:rPr>
        <w:instrText>ADDIN CSL_CITATION {"citationItems":[{"id":"ITEM-1","itemData":{"DOI":"10.1093/acprof","ISBN":"9780198782049","abstract":"Book Description This is an up to date survey of human resource strategies followed by major corporations. A team of researchers from the London Business School offer their assessment of current developments and policies. They cover such issues as different styles of HRM (`hard' and `soft'); performance management; career development; organizational culture; and the role of HR within the overall corporate strategy. The book features `leading edge' companies such as BP, Hewlett Packard, Glaxo, BT, Citibank, Kraft Jacob Suchard. Ideal for students and managers wanting to get to grips with current trends, and who want to separate the rhetoric from the reality. Synopsis Life is tough in organizations, both for managers and the managed. Negotiating the rapids of restructuring, downsizing, and refocusing the core business brings with it huge upheavals in job security, the smashing of traditional career structures, and a constant imperative for employees to update their skills while working in an environment of great uncertainty. Based on collaboration with a number of high profile organizations - BT, Citibank, Glaxo Wellcome, Hewlett Packard, Kraft Jacobs, Suchard, Lloyds-TSB Group, the NHS, and WH Smith - this book sheds light on the organizational responses to large scale changes and details the changing demands made of employees in the process. The book aims to go beyond fashionable management rhetoric to uncover the reality of human resource management. Areas examined include: the organizational strategies pursued in the face of fast-changing circumstances; the links between what is intended and what is realized; the way in which HR interventions impact on the individual; and the influence which HR strategies have on everyday management behaviour.","author":[{"dropping-particle":"","family":"Gratton","given":"Lynda","non-dropping-particle":"","parse-names":false,"suffix":""},{"dropping-particle":"","family":"Hailey","given":"Veronica Hope","non-dropping-particle":"","parse-names":false,"suffix":""},{"dropping-particle":"","family":"Stiles","given":"Philip","non-dropping-particle":"","parse-names":false,"suffix":""},{"dropping-particle":"","family":"Truss","given":"Catherine","non-dropping-particle":"","parse-names":false,"suffix":""}],"container-title":"Strategic Human Resource Management","id":"ITEM-1","issued":{"date-parts":[["2011"]]},"title":"Strategic Human Resource Management: Corporate Rhetoric and Human Reality","type":"book"},"uris":["http://www.mendeley.com/documents/?uuid=2352aadf-7682-4543-aadc-84eeef47a621"]}],"mendeley":{"formattedCitation":"(Gratton &lt;i&gt;et al.&lt;/i&gt;, 2011)","plainTextFormattedCitation":"(Gratton et al., 2011)","previouslyFormattedCitation":"(Gratton &lt;i&gt;et al.&lt;/i&gt;, 2011)"},"properties":{"noteIndex":0},"schema":"https://github.com/citation-style-language/schema/raw/master/csl-citation.json"}</w:instrText>
      </w:r>
      <w:r w:rsidR="007C0A1D">
        <w:rPr>
          <w:lang w:val="en-AU"/>
        </w:rPr>
        <w:fldChar w:fldCharType="separate"/>
      </w:r>
      <w:r w:rsidR="007C0A1D" w:rsidRPr="007C0A1D">
        <w:rPr>
          <w:noProof/>
          <w:lang w:val="en-AU"/>
        </w:rPr>
        <w:t xml:space="preserve">(Gratton </w:t>
      </w:r>
      <w:r w:rsidR="007C0A1D" w:rsidRPr="007C0A1D">
        <w:rPr>
          <w:i/>
          <w:noProof/>
          <w:lang w:val="en-AU"/>
        </w:rPr>
        <w:t>et al.</w:t>
      </w:r>
      <w:r w:rsidR="007C0A1D" w:rsidRPr="007C0A1D">
        <w:rPr>
          <w:noProof/>
          <w:lang w:val="en-AU"/>
        </w:rPr>
        <w:t>, 2011)</w:t>
      </w:r>
      <w:r w:rsidR="007C0A1D">
        <w:rPr>
          <w:lang w:val="en-AU"/>
        </w:rPr>
        <w:fldChar w:fldCharType="end"/>
      </w:r>
      <w:r>
        <w:rPr>
          <w:lang w:val="en-AU"/>
        </w:rPr>
        <w:t xml:space="preserve">. This challenge is likely to be driven by various primary issues such as pay gaps, employment conditions, organisational culture, and other engagement strategies. </w:t>
      </w:r>
    </w:p>
    <w:p w:rsidR="00241ADE" w:rsidRDefault="00241ADE" w:rsidP="00241ADE">
      <w:pPr>
        <w:pStyle w:val="Heading2"/>
        <w:rPr>
          <w:lang w:val="en-AU"/>
        </w:rPr>
      </w:pPr>
      <w:bookmarkStart w:id="6" w:name="_Toc39500332"/>
      <w:r>
        <w:rPr>
          <w:lang w:val="en-AU"/>
        </w:rPr>
        <w:t>Diversity management</w:t>
      </w:r>
      <w:bookmarkEnd w:id="6"/>
      <w:r>
        <w:rPr>
          <w:lang w:val="en-AU"/>
        </w:rPr>
        <w:t xml:space="preserve"> </w:t>
      </w:r>
    </w:p>
    <w:p w:rsidR="008308C2" w:rsidRPr="008308C2" w:rsidRDefault="00DF7BB5" w:rsidP="008308C2">
      <w:pPr>
        <w:rPr>
          <w:lang w:val="en-AU"/>
        </w:rPr>
      </w:pPr>
      <w:r>
        <w:rPr>
          <w:lang w:val="en-AU"/>
        </w:rPr>
        <w:t>The dynamics of modern businesses ha</w:t>
      </w:r>
      <w:r w:rsidR="00686890">
        <w:rPr>
          <w:lang w:val="en-AU"/>
        </w:rPr>
        <w:t>ve</w:t>
      </w:r>
      <w:r>
        <w:rPr>
          <w:lang w:val="en-AU"/>
        </w:rPr>
        <w:t xml:space="preserve"> established diversity as one of the core HRM challenges. The same is the case with Lloyd Bank. It operates in various regions across the country and even around the globe with more than 45,000 employees</w:t>
      </w:r>
      <w:r w:rsidR="007C0A1D">
        <w:rPr>
          <w:lang w:val="en-AU"/>
        </w:rPr>
        <w:t xml:space="preserve"> </w:t>
      </w:r>
      <w:r w:rsidR="007C0A1D">
        <w:rPr>
          <w:lang w:val="en-AU"/>
        </w:rPr>
        <w:fldChar w:fldCharType="begin" w:fldLock="1"/>
      </w:r>
      <w:r w:rsidR="007C0A1D">
        <w:rPr>
          <w:lang w:val="en-AU"/>
        </w:rPr>
        <w:instrText>ADDIN CSL_CITATION {"citationItems":[{"id":"ITEM-1","itemData":{"DOI":"10.4337/9781781954218.00235","author":[{"dropping-particle":"","family":"Pohl","given":"M.","non-dropping-particle":"","parse-names":false,"suffix":""}],"container-title":"HANDBOOK ON THE HISTORY OF EUROPEAN BANKS","id":"ITEM-1","issued":{"date-parts":[["2013"]]},"title":"Lloyds Bank Plc","type":"chapter"},"uris":["http://www.mendeley.com/documents/?uuid=9132707b-b2aa-4826-915c-5f046ed29b33"]}],"mendeley":{"formattedCitation":"(Pohl, 2013)","plainTextFormattedCitation":"(Pohl, 2013)","previouslyFormattedCitation":"(Pohl, 2013)"},"properties":{"noteIndex":0},"schema":"https://github.com/citation-style-language/schema/raw/master/csl-citation.json"}</w:instrText>
      </w:r>
      <w:r w:rsidR="007C0A1D">
        <w:rPr>
          <w:lang w:val="en-AU"/>
        </w:rPr>
        <w:fldChar w:fldCharType="separate"/>
      </w:r>
      <w:r w:rsidR="007C0A1D" w:rsidRPr="007C0A1D">
        <w:rPr>
          <w:noProof/>
          <w:lang w:val="en-AU"/>
        </w:rPr>
        <w:t>(Pohl, 2013)</w:t>
      </w:r>
      <w:r w:rsidR="007C0A1D">
        <w:rPr>
          <w:lang w:val="en-AU"/>
        </w:rPr>
        <w:fldChar w:fldCharType="end"/>
      </w:r>
      <w:r>
        <w:rPr>
          <w:lang w:val="en-AU"/>
        </w:rPr>
        <w:t xml:space="preserve">. Managing diversity and maintaining efficiency through a centralised policy is one of the key challenges faced by the bank. </w:t>
      </w:r>
    </w:p>
    <w:p w:rsidR="00064C3B" w:rsidRDefault="00686890" w:rsidP="00064C3B">
      <w:pPr>
        <w:pStyle w:val="Heading1"/>
        <w:rPr>
          <w:lang w:val="en-AU"/>
        </w:rPr>
      </w:pPr>
      <w:bookmarkStart w:id="7" w:name="_Toc39500333"/>
      <w:r>
        <w:rPr>
          <w:lang w:val="en-AU"/>
        </w:rPr>
        <w:t>The n</w:t>
      </w:r>
      <w:r w:rsidR="00064C3B">
        <w:rPr>
          <w:lang w:val="en-AU"/>
        </w:rPr>
        <w:t xml:space="preserve">eed </w:t>
      </w:r>
      <w:r>
        <w:rPr>
          <w:lang w:val="en-AU"/>
        </w:rPr>
        <w:t>for</w:t>
      </w:r>
      <w:r w:rsidR="00064C3B">
        <w:rPr>
          <w:lang w:val="en-AU"/>
        </w:rPr>
        <w:t xml:space="preserve"> robust and progressive HRM policies</w:t>
      </w:r>
      <w:bookmarkEnd w:id="7"/>
    </w:p>
    <w:p w:rsidR="00BF566A" w:rsidRDefault="00BF566A" w:rsidP="00BF566A">
      <w:pPr>
        <w:pStyle w:val="Heading2"/>
        <w:rPr>
          <w:b/>
          <w:lang w:val="en-GB"/>
        </w:rPr>
      </w:pPr>
      <w:bookmarkStart w:id="8" w:name="_Toc39500334"/>
      <w:r w:rsidRPr="00BF566A">
        <w:rPr>
          <w:lang w:val="en-AU"/>
        </w:rPr>
        <w:t xml:space="preserve">Written by </w:t>
      </w:r>
      <w:r w:rsidRPr="00BF566A">
        <w:t>Maria Taleva ID N0:1812411</w:t>
      </w:r>
      <w:bookmarkEnd w:id="8"/>
    </w:p>
    <w:p w:rsidR="00DF7BB5" w:rsidRDefault="00DF7BB5" w:rsidP="00DF7BB5">
      <w:pPr>
        <w:rPr>
          <w:lang w:val="en-AU"/>
        </w:rPr>
      </w:pPr>
      <w:r>
        <w:rPr>
          <w:lang w:val="en-AU"/>
        </w:rPr>
        <w:t xml:space="preserve">As discussed earlier, extensive advancement in technology has enhanced the dynamicity of each sector and banking has no exception. From the typically banking operations to the practices of recruiting and training people, everything has observed </w:t>
      </w:r>
      <w:r w:rsidR="00686890">
        <w:rPr>
          <w:lang w:val="en-AU"/>
        </w:rPr>
        <w:t xml:space="preserve">an </w:t>
      </w:r>
      <w:r>
        <w:rPr>
          <w:lang w:val="en-AU"/>
        </w:rPr>
        <w:t xml:space="preserve">advancement in </w:t>
      </w:r>
      <w:r w:rsidR="00686890">
        <w:rPr>
          <w:lang w:val="en-AU"/>
        </w:rPr>
        <w:t xml:space="preserve">the </w:t>
      </w:r>
      <w:r>
        <w:rPr>
          <w:lang w:val="en-AU"/>
        </w:rPr>
        <w:t xml:space="preserve">past few years. </w:t>
      </w:r>
      <w:r w:rsidR="00686890">
        <w:rPr>
          <w:lang w:val="en-AU"/>
        </w:rPr>
        <w:t>T</w:t>
      </w:r>
      <w:r>
        <w:rPr>
          <w:lang w:val="en-AU"/>
        </w:rPr>
        <w:t>he outlook is ever-changing</w:t>
      </w:r>
      <w:r w:rsidR="007C0A1D">
        <w:rPr>
          <w:lang w:val="en-AU"/>
        </w:rPr>
        <w:t xml:space="preserve"> </w:t>
      </w:r>
      <w:r w:rsidR="007C0A1D">
        <w:rPr>
          <w:lang w:val="en-AU"/>
        </w:rPr>
        <w:fldChar w:fldCharType="begin" w:fldLock="1"/>
      </w:r>
      <w:r w:rsidR="007C0A1D">
        <w:rPr>
          <w:lang w:val="en-AU"/>
        </w:rPr>
        <w:instrText>ADDIN CSL_CITATION {"citationItems":[{"id":"ITEM-1","itemData":{"DOI":"10.1080/14783363.2014.1002762","ISSN":"14783371","abstract":"This paper examines bank performance using a data envelopment analysis that includes human resource management (HRM) practices as a quality component. The proposed methodology, which investigates the direct impact of HRM practices on traditional bank performance measurement, is applied for the first time to the banking sector. The performance scores are then decomposed into four efficiency scores using the Malmquist index. For empirical results, panel data of 48 banks are taken from Bangladesh over the period of 2004–2013. The results state that foreign banks are still in the queue to achieve the scale efficiency comparable to that of local banks. However, considering HRM practices as quality indicator, foreign banks progressed by 2.6% annually, whereas local banks regressed with a yearly value of 17.1% over the study period. Thus, the results show that, while local banks possess an acceptable level of performance in terms of their operations, their HRM practices must be improved in order to deal with both modernisation of banks and competition. The results are robust to the special assumptions of variables, national banking convergence, and statistical test. Limitations and policy implications are addressed.","author":[{"dropping-particle":"","family":"Masum","given":"Abdul Kadar Muhammad","non-dropping-particle":"","parse-names":false,"suffix":""},{"dropping-particle":"","family":"Azad","given":"Md Abul Kalam","non-dropping-particle":"","parse-names":false,"suffix":""},{"dropping-particle":"","family":"Beh","given":"Loo See","non-dropping-particle":"","parse-names":false,"suffix":""}],"container-title":"Total Quality Management and Business Excellence","id":"ITEM-1","issued":{"date-parts":[["2016"]]},"title":"The role of human resource management practices in bank performance","type":"article-journal"},"uris":["http://www.mendeley.com/documents/?uuid=562506bf-a014-49b2-8ea7-e601a0ab7d3b","http://www.mendeley.com/documents/?uuid=b278f0b1-93b1-4600-9d35-10a8f145c779"]}],"mendeley":{"formattedCitation":"(Masum, Azad and Beh, 2016)","plainTextFormattedCitation":"(Masum, Azad and Beh, 2016)","previouslyFormattedCitation":"(Masum, Azad and Beh, 2016)"},"properties":{"noteIndex":0},"schema":"https://github.com/citation-style-language/schema/raw/master/csl-citation.json"}</w:instrText>
      </w:r>
      <w:r w:rsidR="007C0A1D">
        <w:rPr>
          <w:lang w:val="en-AU"/>
        </w:rPr>
        <w:fldChar w:fldCharType="separate"/>
      </w:r>
      <w:r w:rsidR="007C0A1D" w:rsidRPr="007C0A1D">
        <w:rPr>
          <w:noProof/>
          <w:lang w:val="en-AU"/>
        </w:rPr>
        <w:t>(Masum, Azad and Beh, 2016)</w:t>
      </w:r>
      <w:r w:rsidR="007C0A1D">
        <w:rPr>
          <w:lang w:val="en-AU"/>
        </w:rPr>
        <w:fldChar w:fldCharType="end"/>
      </w:r>
      <w:r>
        <w:rPr>
          <w:lang w:val="en-AU"/>
        </w:rPr>
        <w:t xml:space="preserve">. If this is specifically analysed in related </w:t>
      </w:r>
      <w:r w:rsidR="00686890">
        <w:rPr>
          <w:lang w:val="en-AU"/>
        </w:rPr>
        <w:t>to</w:t>
      </w:r>
      <w:r>
        <w:rPr>
          <w:lang w:val="en-AU"/>
        </w:rPr>
        <w:t xml:space="preserve"> HRM policies, these would also require a consistent review to stay competitive. In light of this, robust and progressive HRM policies would be those that are developed through consistent review and are continually improved</w:t>
      </w:r>
      <w:r w:rsidR="007C0A1D">
        <w:rPr>
          <w:lang w:val="en-AU"/>
        </w:rPr>
        <w:t xml:space="preserve"> </w:t>
      </w:r>
      <w:r w:rsidR="007C0A1D">
        <w:rPr>
          <w:lang w:val="en-AU"/>
        </w:rPr>
        <w:fldChar w:fldCharType="begin" w:fldLock="1"/>
      </w:r>
      <w:r w:rsidR="007C0A1D">
        <w:rPr>
          <w:lang w:val="en-AU"/>
        </w:rPr>
        <w:instrText>ADDIN CSL_CITATION {"citationItems":[{"id":"ITEM-1","itemData":{"DOI":"10.5172/impp.2013.15.1.112","ISSN":"14479338","abstract":"This study extends the literature by integrating the resource-based view and innovation theory to examine how human capital in banks affects innovative capability, and in turn, organizational performance. The case study is structured on the qualitative research of eight commercial banks in Taiwan. The results revealed that the influence of firms' human capital on innovative capability is positive. This study also found the main elements of firms' human capital to include not only knowledge, skills, and abilities, but also leaders' vision, open-mindedness, execution, imitation ability, and functional diversity. The results also demonstrate that innovative capability is incremental among commercial banks and that innovative capability may mediate the relationship between firms' human capital and organizational performance. © eContent Management Pty Ltd.","author":[{"dropping-particle":"","family":"Yen","given":"Yu Fang","non-dropping-particle":"","parse-names":false,"suffix":""}],"container-title":"Innovation: Management, Policy and Practice","id":"ITEM-1","issued":{"date-parts":[["2013"]]},"title":"The impact of bank's human capital on organizational performance: How innovation influences performance","type":"article-journal"},"uris":["http://www.mendeley.com/documents/?uuid=b004ee42-7792-4eff-985b-1c04240db08a","http://www.mendeley.com/documents/?uuid=8dc8a2fc-29ec-4db1-864a-cd19054587e8"]}],"mendeley":{"formattedCitation":"(Yen, 2013)","plainTextFormattedCitation":"(Yen, 2013)","previouslyFormattedCitation":"(Yen, 2013)"},"properties":{"noteIndex":0},"schema":"https://github.com/citation-style-language/schema/raw/master/csl-citation.json"}</w:instrText>
      </w:r>
      <w:r w:rsidR="007C0A1D">
        <w:rPr>
          <w:lang w:val="en-AU"/>
        </w:rPr>
        <w:fldChar w:fldCharType="separate"/>
      </w:r>
      <w:r w:rsidR="007C0A1D" w:rsidRPr="007C0A1D">
        <w:rPr>
          <w:noProof/>
          <w:lang w:val="en-AU"/>
        </w:rPr>
        <w:t>(Yen, 2013)</w:t>
      </w:r>
      <w:r w:rsidR="007C0A1D">
        <w:rPr>
          <w:lang w:val="en-AU"/>
        </w:rPr>
        <w:fldChar w:fldCharType="end"/>
      </w:r>
      <w:r>
        <w:rPr>
          <w:lang w:val="en-AU"/>
        </w:rPr>
        <w:t xml:space="preserve">. The purpose of continuous improvement is to stay in-line with the changes observed in the sector. </w:t>
      </w:r>
    </w:p>
    <w:p w:rsidR="00DF7BB5" w:rsidRDefault="00DF7BB5" w:rsidP="00DF7BB5">
      <w:pPr>
        <w:rPr>
          <w:lang w:val="en-AU"/>
        </w:rPr>
      </w:pPr>
      <w:r>
        <w:rPr>
          <w:lang w:val="en-AU"/>
        </w:rPr>
        <w:t>For Lloyd bank, in related with key challenges that have been discussed in the earlier section, HRM policies of robust and progressive nature are inevitable. Ideally, the objective of HRM policies is to set the standard operating procedures to manage strategic operations</w:t>
      </w:r>
      <w:r w:rsidR="007C0A1D">
        <w:rPr>
          <w:lang w:val="en-AU"/>
        </w:rPr>
        <w:t xml:space="preserve"> </w:t>
      </w:r>
      <w:r w:rsidR="007C0A1D">
        <w:rPr>
          <w:lang w:val="en-AU"/>
        </w:rPr>
        <w:fldChar w:fldCharType="begin" w:fldLock="1"/>
      </w:r>
      <w:r w:rsidR="007C0A1D">
        <w:rPr>
          <w:lang w:val="en-AU"/>
        </w:rPr>
        <w:instrText>ADDIN CSL_CITATION {"citationItems":[{"id":"ITEM-1","itemData":{"DOI":"10.1108/IJSSP-08-2017-0097","ISSN":"17586720","abstract":"Purpose: The purpose of this paper is to examine the mediating role of organizational commitment (OC) on the relationship between human resource management (HRM) practices and employee engagement among banking employees in the context of an emerging economy namely Bangladesh. Design/methodology/approach: The survey data include 383 employees from 30 private commercial banks in Bangladesh. For analyzing the data, structural equation modeling is employed with the bootstrapping method. Findings: This study finds that HRM practices such as career advancement, employee participation, job security, performance feedback, rewards and recognition, training and development are the significant predictors of employee engagement. Results also identify OC as a partial mediator on HRM practices and employee engagement relationship which suggest that direct relationship of predictors and criterion variables are stronger than indirect association. More interestingly, findings indicate that the mechanism of black-box stage is not always work on the relationship between HRM practices and employee performance. Originality/value: Exploring the role of OC on the relationship between HRM practices and employees’ behavioral outcome, i.e. employee engagement, is appeared as an initial effort in the academic literature. Furthermore, empirical research that examines the association of different organizational factors with employee engagement through OC is rarely been investigated. Thus, the findings of this study act as a strategic tool for the bank managers to design their organizational policies in such a way that fosters their employee’ level of engagement.","author":[{"dropping-particle":"","family":"Aktar","given":"Alima","non-dropping-particle":"","parse-names":false,"suffix":""},{"dropping-particle":"","family":"Pangil","given":"Faizuniah","non-dropping-particle":"","parse-names":false,"suffix":""}],"container-title":"International Journal of Sociology and Social Policy","id":"ITEM-1","issued":{"date-parts":[["2018"]]},"title":"Mediating role of organizational commitment in the relationship between human resource management practices and employee engagement: Does black box stage exist?","type":"article-journal"},"uris":["http://www.mendeley.com/documents/?uuid=3f7b4384-9832-42ca-b0d4-cce3791daefb","http://www.mendeley.com/documents/?uuid=6921ece3-5d48-4eb6-b1e3-d8e364910142"]}],"mendeley":{"formattedCitation":"(Aktar and Pangil, 2018)","plainTextFormattedCitation":"(Aktar and Pangil, 2018)","previouslyFormattedCitation":"(Aktar and Pangil, 2018)"},"properties":{"noteIndex":0},"schema":"https://github.com/citation-style-language/schema/raw/master/csl-citation.json"}</w:instrText>
      </w:r>
      <w:r w:rsidR="007C0A1D">
        <w:rPr>
          <w:lang w:val="en-AU"/>
        </w:rPr>
        <w:fldChar w:fldCharType="separate"/>
      </w:r>
      <w:r w:rsidR="007C0A1D" w:rsidRPr="007C0A1D">
        <w:rPr>
          <w:noProof/>
          <w:lang w:val="en-AU"/>
        </w:rPr>
        <w:t>(Aktar and Pangil, 2018)</w:t>
      </w:r>
      <w:r w:rsidR="007C0A1D">
        <w:rPr>
          <w:lang w:val="en-AU"/>
        </w:rPr>
        <w:fldChar w:fldCharType="end"/>
      </w:r>
      <w:r>
        <w:rPr>
          <w:lang w:val="en-AU"/>
        </w:rPr>
        <w:t xml:space="preserve">. The purpose of HRM is typically to provide skilled, engaged and motivated resources for the business. In each of its core function, technology plays a critical role. For instance, in </w:t>
      </w:r>
      <w:r w:rsidR="00686890">
        <w:rPr>
          <w:lang w:val="en-AU"/>
        </w:rPr>
        <w:t xml:space="preserve">the </w:t>
      </w:r>
      <w:r>
        <w:rPr>
          <w:lang w:val="en-AU"/>
        </w:rPr>
        <w:t>case of recruitment, several advancements can be counted in</w:t>
      </w:r>
      <w:r w:rsidR="004C1DA2">
        <w:rPr>
          <w:lang w:val="en-AU"/>
        </w:rPr>
        <w:t xml:space="preserve"> recent time. I</w:t>
      </w:r>
      <w:r>
        <w:rPr>
          <w:lang w:val="en-AU"/>
        </w:rPr>
        <w:t xml:space="preserve">nstead of exploring candidates through referrals and advertisements </w:t>
      </w:r>
      <w:r w:rsidR="00686890">
        <w:rPr>
          <w:lang w:val="en-AU"/>
        </w:rPr>
        <w:t>i</w:t>
      </w:r>
      <w:r>
        <w:rPr>
          <w:lang w:val="en-AU"/>
        </w:rPr>
        <w:t>n the newspapers, social media is being used effectively</w:t>
      </w:r>
      <w:r w:rsidR="007C0A1D">
        <w:rPr>
          <w:lang w:val="en-AU"/>
        </w:rPr>
        <w:t xml:space="preserve"> </w:t>
      </w:r>
      <w:r w:rsidR="007C0A1D">
        <w:rPr>
          <w:lang w:val="en-AU"/>
        </w:rPr>
        <w:fldChar w:fldCharType="begin" w:fldLock="1"/>
      </w:r>
      <w:r w:rsidR="007C0A1D">
        <w:rPr>
          <w:lang w:val="en-AU"/>
        </w:rPr>
        <w:instrText>ADDIN CSL_CITATION {"citationItems":[{"id":"ITEM-1","itemData":{"DOI":"10.5172/impp.2013.15.1.112","ISSN":"14479338","abstract":"This study extends the literature by integrating the resource-based view and innovation theory to examine how human capital in banks affects innovative capability, and in turn, organizational performance. The case study is structured on the qualitative research of eight commercial banks in Taiwan. The results revealed that the influence of firms' human capital on innovative capability is positive. This study also found the main elements of firms' human capital to include not only knowledge, skills, and abilities, but also leaders' vision, open-mindedness, execution, imitation ability, and functional diversity. The results also demonstrate that innovative capability is incremental among commercial banks and that innovative capability may mediate the relationship between firms' human capital and organizational performance. © eContent Management Pty Ltd.","author":[{"dropping-particle":"","family":"Yen","given":"Yu Fang","non-dropping-particle":"","parse-names":false,"suffix":""}],"container-title":"Innovation: Management, Policy and Practice","id":"ITEM-1","issued":{"date-parts":[["2013"]]},"title":"The impact of bank's human capital on organizational performance: How innovation influences performance","type":"article-journal"},"uris":["http://www.mendeley.com/documents/?uuid=8dc8a2fc-29ec-4db1-864a-cd19054587e8"]}],"mendeley":{"formattedCitation":"(Yen, 2013)","plainTextFormattedCitation":"(Yen, 2013)","previouslyFormattedCitation":"(Yen, 2013)"},"properties":{"noteIndex":0},"schema":"https://github.com/citation-style-language/schema/raw/master/csl-citation.json"}</w:instrText>
      </w:r>
      <w:r w:rsidR="007C0A1D">
        <w:rPr>
          <w:lang w:val="en-AU"/>
        </w:rPr>
        <w:fldChar w:fldCharType="separate"/>
      </w:r>
      <w:r w:rsidR="007C0A1D" w:rsidRPr="007C0A1D">
        <w:rPr>
          <w:noProof/>
          <w:lang w:val="en-AU"/>
        </w:rPr>
        <w:t>(Yen, 2013)</w:t>
      </w:r>
      <w:r w:rsidR="007C0A1D">
        <w:rPr>
          <w:lang w:val="en-AU"/>
        </w:rPr>
        <w:fldChar w:fldCharType="end"/>
      </w:r>
      <w:r>
        <w:rPr>
          <w:lang w:val="en-AU"/>
        </w:rPr>
        <w:t xml:space="preserve">. </w:t>
      </w:r>
      <w:r w:rsidR="004C1DA2">
        <w:rPr>
          <w:lang w:val="en-AU"/>
        </w:rPr>
        <w:t xml:space="preserve">This does not only save a lot of recruitment cost but will also improve the robustness of the process. In other words, the company will have </w:t>
      </w:r>
      <w:r w:rsidR="00686890">
        <w:rPr>
          <w:lang w:val="en-AU"/>
        </w:rPr>
        <w:t xml:space="preserve">a </w:t>
      </w:r>
      <w:r w:rsidR="004C1DA2">
        <w:rPr>
          <w:lang w:val="en-AU"/>
        </w:rPr>
        <w:t xml:space="preserve">better and effective reach to skilled human resources. Similarly, the development and performance of the </w:t>
      </w:r>
      <w:r w:rsidR="004C1DA2">
        <w:rPr>
          <w:lang w:val="en-AU"/>
        </w:rPr>
        <w:lastRenderedPageBreak/>
        <w:t>employees are now critical</w:t>
      </w:r>
      <w:r w:rsidR="00686890">
        <w:rPr>
          <w:lang w:val="en-AU"/>
        </w:rPr>
        <w:t>ly</w:t>
      </w:r>
      <w:r w:rsidR="004C1DA2">
        <w:rPr>
          <w:lang w:val="en-AU"/>
        </w:rPr>
        <w:t xml:space="preserve"> dependent on technology</w:t>
      </w:r>
      <w:r w:rsidR="007C0A1D">
        <w:rPr>
          <w:lang w:val="en-AU"/>
        </w:rPr>
        <w:t xml:space="preserve"> </w:t>
      </w:r>
      <w:r w:rsidR="007C0A1D">
        <w:rPr>
          <w:lang w:val="en-AU"/>
        </w:rPr>
        <w:fldChar w:fldCharType="begin" w:fldLock="1"/>
      </w:r>
      <w:r w:rsidR="007C0A1D">
        <w:rPr>
          <w:lang w:val="en-AU"/>
        </w:rPr>
        <w:instrText>ADDIN CSL_CITATION {"citationItems":[{"id":"ITEM-1","itemData":{"DOI":"10.1080/14783363.2014.1002762","ISSN":"14783371","abstract":"This paper examines bank performance using a data envelopment analysis that includes human resource management (HRM) practices as a quality component. The proposed methodology, which investigates the direct impact of HRM practices on traditional bank performance measurement, is applied for the first time to the banking sector. The performance scores are then decomposed into four efficiency scores using the Malmquist index. For empirical results, panel data of 48 banks are taken from Bangladesh over the period of 2004–2013. The results state that foreign banks are still in the queue to achieve the scale efficiency comparable to that of local banks. However, considering HRM practices as quality indicator, foreign banks progressed by 2.6% annually, whereas local banks regressed with a yearly value of 17.1% over the study period. Thus, the results show that, while local banks possess an acceptable level of performance in terms of their operations, their HRM practices must be improved in order to deal with both modernisation of banks and competition. The results are robust to the special assumptions of variables, national banking convergence, and statistical test. Limitations and policy implications are addressed.","author":[{"dropping-particle":"","family":"Masum","given":"Abdul Kadar Muhammad","non-dropping-particle":"","parse-names":false,"suffix":""},{"dropping-particle":"","family":"Azad","given":"Md Abul Kalam","non-dropping-particle":"","parse-names":false,"suffix":""},{"dropping-particle":"","family":"Beh","given":"Loo See","non-dropping-particle":"","parse-names":false,"suffix":""}],"container-title":"Total Quality Management and Business Excellence","id":"ITEM-1","issued":{"date-parts":[["2016"]]},"title":"The role of human resource management practices in bank performance","type":"article-journal"},"uris":["http://www.mendeley.com/documents/?uuid=b278f0b1-93b1-4600-9d35-10a8f145c779"]}],"mendeley":{"formattedCitation":"(Masum, Azad and Beh, 2016)","plainTextFormattedCitation":"(Masum, Azad and Beh, 2016)","previouslyFormattedCitation":"(Masum, Azad and Beh, 2016)"},"properties":{"noteIndex":0},"schema":"https://github.com/citation-style-language/schema/raw/master/csl-citation.json"}</w:instrText>
      </w:r>
      <w:r w:rsidR="007C0A1D">
        <w:rPr>
          <w:lang w:val="en-AU"/>
        </w:rPr>
        <w:fldChar w:fldCharType="separate"/>
      </w:r>
      <w:r w:rsidR="007C0A1D" w:rsidRPr="007C0A1D">
        <w:rPr>
          <w:noProof/>
          <w:lang w:val="en-AU"/>
        </w:rPr>
        <w:t>(Masum, Azad and Beh, 2016)</w:t>
      </w:r>
      <w:r w:rsidR="007C0A1D">
        <w:rPr>
          <w:lang w:val="en-AU"/>
        </w:rPr>
        <w:fldChar w:fldCharType="end"/>
      </w:r>
      <w:r w:rsidR="004C1DA2">
        <w:rPr>
          <w:lang w:val="en-AU"/>
        </w:rPr>
        <w:t xml:space="preserve">. Therefore, it can be argued that HRM policies should be essentially linked with key market trends. This will help to improve the progressiveness and robustness of the HRM policies. </w:t>
      </w:r>
    </w:p>
    <w:p w:rsidR="004C1DA2" w:rsidRDefault="00BA590D" w:rsidP="00DF7BB5">
      <w:pPr>
        <w:rPr>
          <w:lang w:val="en-AU"/>
        </w:rPr>
      </w:pPr>
      <w:r>
        <w:rPr>
          <w:lang w:val="en-AU"/>
        </w:rPr>
        <w:t>For Lloyd Bank, although the company enjoys a better position in the market of England, this position is not likely to be maintained easily. This is mainly because competitors will always have a keen eye on each move of the company</w:t>
      </w:r>
      <w:r w:rsidR="007C0A1D">
        <w:rPr>
          <w:lang w:val="en-AU"/>
        </w:rPr>
        <w:t xml:space="preserve"> </w:t>
      </w:r>
      <w:r w:rsidR="007C0A1D">
        <w:rPr>
          <w:lang w:val="en-AU"/>
        </w:rPr>
        <w:fldChar w:fldCharType="begin" w:fldLock="1"/>
      </w:r>
      <w:r w:rsidR="007C0A1D">
        <w:rPr>
          <w:lang w:val="en-AU"/>
        </w:rPr>
        <w:instrText>ADDIN CSL_CITATION {"citationItems":[{"id":"ITEM-1","itemData":{"DOI":"10.1108/09670731311306805","ISSN":"09670734","abstract":"Purpose: The purpose of this paper is to describe the support that Lloyds Banking Group is offering to employees taking maternity, paternity and adoption leave. Design/methodology/approach: The paper provides details of an e-learning course developed with UK executive-coaching company Talking Talent, which is part of a broader initiative that will see Lloyds seek to support all employees - especially working parents and their managers - through innovative training, a strong focus on flexible working and a new code of responsibility that demonstrates the bank's commitment to work-life balance. Findings: The paper explains that the aim of this enhanced support will be to ensure that employees have a consistently good experience and that Lloyds retains employees before, during and after transitions. Practical implications: The paper details separate research by Talking Talent that examines some of the pinch points in women's career paths and considers how these can best be overcome. Social implications: The paper contains useful information on helping employees taking maternity, paternity and adoption leave to make the most of the experience. Originality/value: The paper describes Lloyds Bank's overall package of support, guidance and advice for employees during key transitions. © Emerald Group Publishing Limited.","author":[{"dropping-particle":"","family":"Pollitt","given":"David","non-dropping-particle":"","parse-names":false,"suffix":""}],"container-title":"Human Resource Management International Digest","id":"ITEM-1","issued":{"date-parts":[["2013"]]},"title":"Working parents can bank on support from Lloyds: Financial institution committed to healthy work-life balance","type":"article-journal"},"uris":["http://www.mendeley.com/documents/?uuid=d2883b7a-aa97-41e9-a10d-9a5cda6b6aaa","http://www.mendeley.com/documents/?uuid=06529bdc-777d-4c1f-bd2d-c28dc1c8951b"]}],"mendeley":{"formattedCitation":"(Pollitt, 2013)","plainTextFormattedCitation":"(Pollitt, 2013)","previouslyFormattedCitation":"(Pollitt, 2013)"},"properties":{"noteIndex":0},"schema":"https://github.com/citation-style-language/schema/raw/master/csl-citation.json"}</w:instrText>
      </w:r>
      <w:r w:rsidR="007C0A1D">
        <w:rPr>
          <w:lang w:val="en-AU"/>
        </w:rPr>
        <w:fldChar w:fldCharType="separate"/>
      </w:r>
      <w:r w:rsidR="007C0A1D" w:rsidRPr="007C0A1D">
        <w:rPr>
          <w:noProof/>
          <w:lang w:val="en-AU"/>
        </w:rPr>
        <w:t>(Pollitt, 2013)</w:t>
      </w:r>
      <w:r w:rsidR="007C0A1D">
        <w:rPr>
          <w:lang w:val="en-AU"/>
        </w:rPr>
        <w:fldChar w:fldCharType="end"/>
      </w:r>
      <w:r>
        <w:rPr>
          <w:lang w:val="en-AU"/>
        </w:rPr>
        <w:t xml:space="preserve">. Similarly, for the HRM, problems that have been mentioned in the previous paragraphs may result in decreased retention. This calls for the need </w:t>
      </w:r>
      <w:r w:rsidR="00686890">
        <w:rPr>
          <w:lang w:val="en-AU"/>
        </w:rPr>
        <w:t>for</w:t>
      </w:r>
      <w:r>
        <w:rPr>
          <w:lang w:val="en-AU"/>
        </w:rPr>
        <w:t xml:space="preserve"> a consistent review of HRM policies. Using a consistent review and monitoring mechanism, the organisation would be able to identify gaps in the existing policies before a wider dissatisfaction of the employees</w:t>
      </w:r>
      <w:r w:rsidR="007C0A1D">
        <w:rPr>
          <w:lang w:val="en-AU"/>
        </w:rPr>
        <w:t xml:space="preserve"> </w:t>
      </w:r>
      <w:r w:rsidR="007C0A1D">
        <w:rPr>
          <w:lang w:val="en-AU"/>
        </w:rPr>
        <w:fldChar w:fldCharType="begin" w:fldLock="1"/>
      </w:r>
      <w:r w:rsidR="00C857B5">
        <w:rPr>
          <w:lang w:val="en-AU"/>
        </w:rPr>
        <w:instrText>ADDIN CSL_CITATION {"citationItems":[{"id":"ITEM-1","itemData":{"DOI":"10.1080/14783363.2014.1002762","ISSN":"14783371","abstract":"This paper examines bank performance using a data envelopment analysis that includes human resource management (HRM) practices as a quality component. The proposed methodology, which investigates the direct impact of HRM practices on traditional bank performance measurement, is applied for the first time to the banking sector. The performance scores are then decomposed into four efficiency scores using the Malmquist index. For empirical results, panel data of 48 banks are taken from Bangladesh over the period of 2004–2013. The results state that foreign banks are still in the queue to achieve the scale efficiency comparable to that of local banks. However, considering HRM practices as quality indicator, foreign banks progressed by 2.6% annually, whereas local banks regressed with a yearly value of 17.1% over the study period. Thus, the results show that, while local banks possess an acceptable level of performance in terms of their operations, their HRM practices must be improved in order to deal with both modernisation of banks and competition. The results are robust to the special assumptions of variables, national banking convergence, and statistical test. Limitations and policy implications are addressed.","author":[{"dropping-particle":"","family":"Masum","given":"Abdul Kadar Muhammad","non-dropping-particle":"","parse-names":false,"suffix":""},{"dropping-particle":"","family":"Azad","given":"Md Abul Kalam","non-dropping-particle":"","parse-names":false,"suffix":""},{"dropping-particle":"","family":"Beh","given":"Loo See","non-dropping-particle":"","parse-names":false,"suffix":""}],"container-title":"Total Quality Management and Business Excellence","id":"ITEM-1","issued":{"date-parts":[["2016"]]},"title":"The role of human resource management practices in bank performance","type":"article-journal"},"uris":["http://www.mendeley.com/documents/?uuid=b278f0b1-93b1-4600-9d35-10a8f145c779"]}],"mendeley":{"formattedCitation":"(Masum, Azad and Beh, 2016)","plainTextFormattedCitation":"(Masum, Azad and Beh, 2016)","previouslyFormattedCitation":"(Masum, Azad and Beh, 2016)"},"properties":{"noteIndex":0},"schema":"https://github.com/citation-style-language/schema/raw/master/csl-citation.json"}</w:instrText>
      </w:r>
      <w:r w:rsidR="007C0A1D">
        <w:rPr>
          <w:lang w:val="en-AU"/>
        </w:rPr>
        <w:fldChar w:fldCharType="separate"/>
      </w:r>
      <w:r w:rsidR="007C0A1D" w:rsidRPr="007C0A1D">
        <w:rPr>
          <w:noProof/>
          <w:lang w:val="en-AU"/>
        </w:rPr>
        <w:t>(Masum, Azad and Beh, 2016)</w:t>
      </w:r>
      <w:r w:rsidR="007C0A1D">
        <w:rPr>
          <w:lang w:val="en-AU"/>
        </w:rPr>
        <w:fldChar w:fldCharType="end"/>
      </w:r>
      <w:r>
        <w:rPr>
          <w:lang w:val="en-AU"/>
        </w:rPr>
        <w:t xml:space="preserve">. For instance, employees might be having problems </w:t>
      </w:r>
      <w:r w:rsidR="00686890">
        <w:rPr>
          <w:lang w:val="en-AU"/>
        </w:rPr>
        <w:t>with</w:t>
      </w:r>
      <w:r>
        <w:rPr>
          <w:lang w:val="en-AU"/>
        </w:rPr>
        <w:t xml:space="preserve"> their timings. In this scenario, if the organisational culture is restricted, it will not allow the employees to raise their voice openly. Nonetheless, in this particular situation, an effective monitoring mechanism will tend to understand the root cause of the problems</w:t>
      </w:r>
      <w:r w:rsidR="00C857B5">
        <w:rPr>
          <w:lang w:val="en-AU"/>
        </w:rPr>
        <w:t xml:space="preserve"> </w:t>
      </w:r>
      <w:r w:rsidR="00C857B5">
        <w:rPr>
          <w:lang w:val="en-AU"/>
        </w:rPr>
        <w:fldChar w:fldCharType="begin" w:fldLock="1"/>
      </w:r>
      <w:r w:rsidR="00C857B5">
        <w:rPr>
          <w:lang w:val="en-AU"/>
        </w:rPr>
        <w:instrText>ADDIN CSL_CITATION {"citationItems":[{"id":"ITEM-1","itemData":{"DOI":"10.5172/impp.2013.15.1.112","ISSN":"14479338","abstract":"This study extends the literature by integrating the resource-based view and innovation theory to examine how human capital in banks affects innovative capability, and in turn, organizational performance. The case study is structured on the qualitative research of eight commercial banks in Taiwan. The results revealed that the influence of firms' human capital on innovative capability is positive. This study also found the main elements of firms' human capital to include not only knowledge, skills, and abilities, but also leaders' vision, open-mindedness, execution, imitation ability, and functional diversity. The results also demonstrate that innovative capability is incremental among commercial banks and that innovative capability may mediate the relationship between firms' human capital and organizational performance. © eContent Management Pty Ltd.","author":[{"dropping-particle":"","family":"Yen","given":"Yu Fang","non-dropping-particle":"","parse-names":false,"suffix":""}],"container-title":"Innovation: Management, Policy and Practice","id":"ITEM-1","issued":{"date-parts":[["2013"]]},"title":"The impact of bank's human capital on organizational performance: How innovation influences performance","type":"article-journal"},"uris":["http://www.mendeley.com/documents/?uuid=8dc8a2fc-29ec-4db1-864a-cd19054587e8"]}],"mendeley":{"formattedCitation":"(Yen, 2013)","plainTextFormattedCitation":"(Yen, 2013)","previouslyFormattedCitation":"(Yen, 2013)"},"properties":{"noteIndex":0},"schema":"https://github.com/citation-style-language/schema/raw/master/csl-citation.json"}</w:instrText>
      </w:r>
      <w:r w:rsidR="00C857B5">
        <w:rPr>
          <w:lang w:val="en-AU"/>
        </w:rPr>
        <w:fldChar w:fldCharType="separate"/>
      </w:r>
      <w:r w:rsidR="00C857B5" w:rsidRPr="00C857B5">
        <w:rPr>
          <w:noProof/>
          <w:lang w:val="en-AU"/>
        </w:rPr>
        <w:t>(Yen, 2013)</w:t>
      </w:r>
      <w:r w:rsidR="00C857B5">
        <w:rPr>
          <w:lang w:val="en-AU"/>
        </w:rPr>
        <w:fldChar w:fldCharType="end"/>
      </w:r>
      <w:r>
        <w:rPr>
          <w:lang w:val="en-AU"/>
        </w:rPr>
        <w:t xml:space="preserve">. Based on this, important changes in the policies can be initiated to improve the progressiveness of the HRM process. </w:t>
      </w:r>
    </w:p>
    <w:p w:rsidR="00BA590D" w:rsidRDefault="00956AA5" w:rsidP="00DF7BB5">
      <w:pPr>
        <w:rPr>
          <w:lang w:val="en-AU"/>
        </w:rPr>
      </w:pPr>
      <w:r>
        <w:rPr>
          <w:lang w:val="en-AU"/>
        </w:rPr>
        <w:t>Lloyd’s</w:t>
      </w:r>
      <w:r w:rsidR="00BA590D">
        <w:rPr>
          <w:lang w:val="en-AU"/>
        </w:rPr>
        <w:t xml:space="preserve"> will also require a robust and progressive HRM policy to meet the varying needs of contemporary markets. As mentioned earlier, the technical outlook and social needs of the market are continuously evolving</w:t>
      </w:r>
      <w:r w:rsidR="00C857B5">
        <w:rPr>
          <w:lang w:val="en-AU"/>
        </w:rPr>
        <w:t xml:space="preserve"> </w:t>
      </w:r>
      <w:r w:rsidR="00C857B5">
        <w:rPr>
          <w:lang w:val="en-AU"/>
        </w:rPr>
        <w:fldChar w:fldCharType="begin" w:fldLock="1"/>
      </w:r>
      <w:r w:rsidR="00C857B5">
        <w:rPr>
          <w:lang w:val="en-AU"/>
        </w:rPr>
        <w:instrText>ADDIN CSL_CITATION {"citationItems":[{"id":"ITEM-1","itemData":{"DOI":"10.1093/acprof","ISBN":"9780198782049","abstract":"Book Description This is an up to date survey of human resource strategies followed by major corporations. A team of researchers from the London Business School offer their assessment of current developments and policies. They cover such issues as different styles of HRM (`hard' and `soft'); performance management; career development; organizational culture; and the role of HR within the overall corporate strategy. The book features `leading edge' companies such as BP, Hewlett Packard, Glaxo, BT, Citibank, Kraft Jacob Suchard. Ideal for students and managers wanting to get to grips with current trends, and who want to separate the rhetoric from the reality. Synopsis Life is tough in organizations, both for managers and the managed. Negotiating the rapids of restructuring, downsizing, and refocusing the core business brings with it huge upheavals in job security, the smashing of traditional career structures, and a constant imperative for employees to update their skills while working in an environment of great uncertainty. Based on collaboration with a number of high profile organizations - BT, Citibank, Glaxo Wellcome, Hewlett Packard, Kraft Jacobs, Suchard, Lloyds-TSB Group, the NHS, and WH Smith - this book sheds light on the organizational responses to large scale changes and details the changing demands made of employees in the process. The book aims to go beyond fashionable management rhetoric to uncover the reality of human resource management. Areas examined include: the organizational strategies pursued in the face of fast-changing circumstances; the links between what is intended and what is realized; the way in which HR interventions impact on the individual; and the influence which HR strategies have on everyday management behaviour.","author":[{"dropping-particle":"","family":"Gratton","given":"Lynda","non-dropping-particle":"","parse-names":false,"suffix":""},{"dropping-particle":"","family":"Hailey","given":"Veronica Hope","non-dropping-particle":"","parse-names":false,"suffix":""},{"dropping-particle":"","family":"Stiles","given":"Philip","non-dropping-particle":"","parse-names":false,"suffix":""},{"dropping-particle":"","family":"Truss","given":"Catherine","non-dropping-particle":"","parse-names":false,"suffix":""}],"container-title":"Strategic Human Resource Management","id":"ITEM-1","issued":{"date-parts":[["2011"]]},"title":"Strategic Human Resource Management: Corporate Rhetoric and Human Reality","type":"book"},"uris":["http://www.mendeley.com/documents/?uuid=2352aadf-7682-4543-aadc-84eeef47a621"]}],"mendeley":{"formattedCitation":"(Gratton &lt;i&gt;et al.&lt;/i&gt;, 2011)","plainTextFormattedCitation":"(Gratton et al., 2011)","previouslyFormattedCitation":"(Gratton &lt;i&gt;et al.&lt;/i&gt;, 2011)"},"properties":{"noteIndex":0},"schema":"https://github.com/citation-style-language/schema/raw/master/csl-citation.json"}</w:instrText>
      </w:r>
      <w:r w:rsidR="00C857B5">
        <w:rPr>
          <w:lang w:val="en-AU"/>
        </w:rPr>
        <w:fldChar w:fldCharType="separate"/>
      </w:r>
      <w:r w:rsidR="00C857B5" w:rsidRPr="00C857B5">
        <w:rPr>
          <w:noProof/>
          <w:lang w:val="en-AU"/>
        </w:rPr>
        <w:t xml:space="preserve">(Gratton </w:t>
      </w:r>
      <w:r w:rsidR="00C857B5" w:rsidRPr="00C857B5">
        <w:rPr>
          <w:i/>
          <w:noProof/>
          <w:lang w:val="en-AU"/>
        </w:rPr>
        <w:t>et al.</w:t>
      </w:r>
      <w:r w:rsidR="00C857B5" w:rsidRPr="00C857B5">
        <w:rPr>
          <w:noProof/>
          <w:lang w:val="en-AU"/>
        </w:rPr>
        <w:t>, 2011)</w:t>
      </w:r>
      <w:r w:rsidR="00C857B5">
        <w:rPr>
          <w:lang w:val="en-AU"/>
        </w:rPr>
        <w:fldChar w:fldCharType="end"/>
      </w:r>
      <w:r w:rsidR="00BA590D">
        <w:rPr>
          <w:lang w:val="en-AU"/>
        </w:rPr>
        <w:t xml:space="preserve">. In this regard, the HRM of the financial institutes must also have the capability to source employees with relevant skillset. In addition to this, the HRM policies may also have the capability to train, develop and engage the staff. </w:t>
      </w:r>
      <w:r w:rsidR="00FC6671">
        <w:rPr>
          <w:lang w:val="en-AU"/>
        </w:rPr>
        <w:t>This will alternatively help to improve customer services</w:t>
      </w:r>
      <w:r w:rsidR="00C857B5">
        <w:rPr>
          <w:lang w:val="en-AU"/>
        </w:rPr>
        <w:t xml:space="preserve"> </w:t>
      </w:r>
      <w:r w:rsidR="00C857B5">
        <w:rPr>
          <w:lang w:val="en-AU"/>
        </w:rPr>
        <w:fldChar w:fldCharType="begin" w:fldLock="1"/>
      </w:r>
      <w:r w:rsidR="00C857B5">
        <w:rPr>
          <w:lang w:val="en-AU"/>
        </w:rPr>
        <w:instrText>ADDIN CSL_CITATION {"citationItems":[{"id":"ITEM-1","itemData":{"DOI":"10.1108/reps-07-2018-002","ISSN":"2356-9980","abstract":"Purpose The purpose of this research is to explore the dynamics of using strategic human resource management (SHRM) practices in the public sector. More specifically, this paper tries to point out some main aspects of SHRM, which strongly influence the decision of employees to stay. The empirical study here tends to reveal greater insights into the SHRM-retention relationship and its validation at the National Bank of Egypt (NBE). Design/methodology/approach This research is co-relational in nature with cause and effect approach. The design of the study is both descriptive in the theoretical part and quantitative in the applied one. Theoretically, this paper adopted the analytical approach to define the main concepts, aside from an empirical study to investigate correlations in practice. Findings This paper concludes that the employment of best HRM practices is deemed a remarkable strategic tool in the retention of core public employees. Also, the results of analysis provide evidence that SHRM contributes...","author":[{"dropping-particle":"","family":"Fahim","given":"Marwa Gaber Ahmed","non-dropping-particle":"","parse-names":false,"suffix":""}],"container-title":"Review of Economics and Political Science","id":"ITEM-1","issued":{"date-parts":[["2018"]]},"title":"Strategic human resource management and public employee retention","type":"article-journal"},"uris":["http://www.mendeley.com/documents/?uuid=abbcda70-6c1d-4c4d-8a58-37046979e45c","http://www.mendeley.com/documents/?uuid=f0b8bd6c-1d12-42b7-a45b-504fb0ff6389"]}],"mendeley":{"formattedCitation":"(Fahim, 2018)","plainTextFormattedCitation":"(Fahim, 2018)","previouslyFormattedCitation":"(Fahim, 2018)"},"properties":{"noteIndex":0},"schema":"https://github.com/citation-style-language/schema/raw/master/csl-citation.json"}</w:instrText>
      </w:r>
      <w:r w:rsidR="00C857B5">
        <w:rPr>
          <w:lang w:val="en-AU"/>
        </w:rPr>
        <w:fldChar w:fldCharType="separate"/>
      </w:r>
      <w:r w:rsidR="00C857B5" w:rsidRPr="00C857B5">
        <w:rPr>
          <w:noProof/>
          <w:lang w:val="en-AU"/>
        </w:rPr>
        <w:t>(Fahim, 2018)</w:t>
      </w:r>
      <w:r w:rsidR="00C857B5">
        <w:rPr>
          <w:lang w:val="en-AU"/>
        </w:rPr>
        <w:fldChar w:fldCharType="end"/>
      </w:r>
      <w:r w:rsidR="00FC6671">
        <w:rPr>
          <w:lang w:val="en-AU"/>
        </w:rPr>
        <w:t>. Besides, this is also argued to have a positive impact on the innovation capability of the organisation. For instance, with a robust set of policies, the organisation would be continuously upgrading its strategies and resources. This develops a culture of innovation throughout the organisation</w:t>
      </w:r>
      <w:r w:rsidR="00C857B5">
        <w:rPr>
          <w:lang w:val="en-AU"/>
        </w:rPr>
        <w:t xml:space="preserve"> </w:t>
      </w:r>
      <w:r w:rsidR="00C857B5">
        <w:rPr>
          <w:lang w:val="en-AU"/>
        </w:rPr>
        <w:fldChar w:fldCharType="begin" w:fldLock="1"/>
      </w:r>
      <w:r w:rsidR="00C857B5">
        <w:rPr>
          <w:lang w:val="en-AU"/>
        </w:rPr>
        <w:instrText>ADDIN CSL_CITATION {"citationItems":[{"id":"ITEM-1","itemData":{"DOI":"10.1080/09585192.2012.679950","ISSN":"09585192","abstract":"This study contributes to our understanding of the mediating and moderating processes through which human resource management (HRM) practices are linked with behavioural outcomes. We developed and tested a moderated mediation model linking perceived HRM practices to organisational citizenship behaviour and turnover intentions. Drawing on social exchange theory, our model posits that the effect of perceived HRM practices on both outcome variables is mediated by levels of employee engagement, while the relationship between employee engagement and both outcome variables is moderated by perceived organisational support and leader-member exchange. Overall, data from 297 employees in a service sector organisation in the UK support this model. This suggests that the enactment of positive behavioural outcomes, as a consequence of engagement, largely depends on the wider organisational climate and employees' relationship with their line manager. Implications for practice and directions for future research are discussed. © 2013 Copyright Taylor and Francis Group, LLC.","author":[{"dropping-particle":"","family":"Alfes","given":"K.","non-dropping-particle":"","parse-names":false,"suffix":""},{"dropping-particle":"","family":"Shantz","given":"A. D.","non-dropping-particle":"","parse-names":false,"suffix":""},{"dropping-particle":"","family":"Truss","given":"C.","non-dropping-particle":"","parse-names":false,"suffix":""},{"dropping-particle":"","family":"Soane","given":"E. C.","non-dropping-particle":"","parse-names":false,"suffix":""}],"container-title":"International Journal of Human Resource Management","id":"ITEM-1","issued":{"date-parts":[["2013"]]},"title":"The link between perceived human resource management practices, engagement and employee behaviour: A moderated mediation model","type":"article-journal"},"uris":["http://www.mendeley.com/documents/?uuid=0f857642-5ae8-4d9e-8ef4-02ce0d810965","http://www.mendeley.com/documents/?uuid=3711cc51-4d2d-4aeb-8241-0006b1df8a92"]}],"mendeley":{"formattedCitation":"(Alfes &lt;i&gt;et al.&lt;/i&gt;, 2013)","plainTextFormattedCitation":"(Alfes et al., 2013)","previouslyFormattedCitation":"(Alfes &lt;i&gt;et al.&lt;/i&gt;, 2013)"},"properties":{"noteIndex":0},"schema":"https://github.com/citation-style-language/schema/raw/master/csl-citation.json"}</w:instrText>
      </w:r>
      <w:r w:rsidR="00C857B5">
        <w:rPr>
          <w:lang w:val="en-AU"/>
        </w:rPr>
        <w:fldChar w:fldCharType="separate"/>
      </w:r>
      <w:r w:rsidR="00C857B5" w:rsidRPr="00C857B5">
        <w:rPr>
          <w:noProof/>
          <w:lang w:val="en-AU"/>
        </w:rPr>
        <w:t xml:space="preserve">(Alfes </w:t>
      </w:r>
      <w:r w:rsidR="00C857B5" w:rsidRPr="00C857B5">
        <w:rPr>
          <w:i/>
          <w:noProof/>
          <w:lang w:val="en-AU"/>
        </w:rPr>
        <w:t>et al.</w:t>
      </w:r>
      <w:r w:rsidR="00C857B5" w:rsidRPr="00C857B5">
        <w:rPr>
          <w:noProof/>
          <w:lang w:val="en-AU"/>
        </w:rPr>
        <w:t>, 2013)</w:t>
      </w:r>
      <w:r w:rsidR="00C857B5">
        <w:rPr>
          <w:lang w:val="en-AU"/>
        </w:rPr>
        <w:fldChar w:fldCharType="end"/>
      </w:r>
      <w:r w:rsidR="00FC6671">
        <w:rPr>
          <w:lang w:val="en-AU"/>
        </w:rPr>
        <w:t xml:space="preserve">. Eventually, this culture will not only improve the performance of </w:t>
      </w:r>
      <w:r w:rsidR="00686890">
        <w:rPr>
          <w:lang w:val="en-AU"/>
        </w:rPr>
        <w:t xml:space="preserve">the </w:t>
      </w:r>
      <w:r w:rsidR="00FC6671">
        <w:rPr>
          <w:lang w:val="en-AU"/>
        </w:rPr>
        <w:t xml:space="preserve">HRM function but will also improve the performance at an organisational level. </w:t>
      </w:r>
    </w:p>
    <w:p w:rsidR="00D11B7F" w:rsidRPr="00DF7BB5" w:rsidRDefault="00D11B7F" w:rsidP="00DF7BB5">
      <w:pPr>
        <w:rPr>
          <w:lang w:val="en-AU"/>
        </w:rPr>
      </w:pPr>
      <w:r>
        <w:rPr>
          <w:lang w:val="en-AU"/>
        </w:rPr>
        <w:t xml:space="preserve">Based on the discussion, it can be concluded that robust and progressive HRM policies are critical to ensure consistent growth of Lloyd Bank. Moreover, the policies on these lines will also help to better engage, train, and develop the resources as future leaders. </w:t>
      </w:r>
    </w:p>
    <w:p w:rsidR="00064C3B" w:rsidRDefault="00064C3B" w:rsidP="00064C3B">
      <w:pPr>
        <w:pStyle w:val="Heading1"/>
        <w:rPr>
          <w:lang w:val="en-AU"/>
        </w:rPr>
      </w:pPr>
      <w:bookmarkStart w:id="9" w:name="_Toc39500335"/>
      <w:r>
        <w:rPr>
          <w:lang w:val="en-AU"/>
        </w:rPr>
        <w:t>HR planning, recruitment and selection – Link with HRM strategy</w:t>
      </w:r>
      <w:bookmarkEnd w:id="9"/>
    </w:p>
    <w:p w:rsidR="00BF566A" w:rsidRDefault="00BF566A" w:rsidP="00BF566A">
      <w:pPr>
        <w:pStyle w:val="Heading2"/>
        <w:rPr>
          <w:b/>
          <w:lang w:val="en-GB"/>
        </w:rPr>
      </w:pPr>
      <w:bookmarkStart w:id="10" w:name="_Toc39500336"/>
      <w:r w:rsidRPr="00BF566A">
        <w:rPr>
          <w:lang w:val="en-AU"/>
        </w:rPr>
        <w:t>Written by</w:t>
      </w:r>
      <w:r>
        <w:rPr>
          <w:lang w:val="en-AU"/>
        </w:rPr>
        <w:t xml:space="preserve"> </w:t>
      </w:r>
      <w:r w:rsidRPr="00BF566A">
        <w:rPr>
          <w:rStyle w:val="Heading2Char"/>
        </w:rPr>
        <w:t>Miglena Krasteva</w:t>
      </w:r>
      <w:r w:rsidRPr="00BF566A">
        <w:rPr>
          <w:rStyle w:val="Heading2Char"/>
        </w:rPr>
        <w:tab/>
        <w:t xml:space="preserve"> ID N0:1814710</w:t>
      </w:r>
      <w:bookmarkEnd w:id="10"/>
    </w:p>
    <w:p w:rsidR="0066302D" w:rsidRDefault="0066302D" w:rsidP="0066302D">
      <w:pPr>
        <w:rPr>
          <w:lang w:val="en-AU"/>
        </w:rPr>
      </w:pPr>
      <w:r>
        <w:rPr>
          <w:lang w:val="en-AU"/>
        </w:rPr>
        <w:t>HRM strategy is defined as the direction and overall plan of a business to manage its human capital. For a successful HRM strategy, its alignment with the business objective is necessary. For instance, if an organisation has an objective to improve its innovation capability, the HR planning, recruitment and selection strategy must be in-line with this objective</w:t>
      </w:r>
      <w:r w:rsidR="00C857B5">
        <w:rPr>
          <w:lang w:val="en-AU"/>
        </w:rPr>
        <w:t xml:space="preserve"> </w:t>
      </w:r>
      <w:r w:rsidR="00C857B5">
        <w:rPr>
          <w:lang w:val="en-AU"/>
        </w:rPr>
        <w:fldChar w:fldCharType="begin" w:fldLock="1"/>
      </w:r>
      <w:r w:rsidR="00C857B5">
        <w:rPr>
          <w:lang w:val="en-AU"/>
        </w:rPr>
        <w:instrText>ADDIN CSL_CITATION {"citationItems":[{"id":"ITEM-1","itemData":{"DOI":"10.1111/1748-8583.12046","ISSN":"17488583","abstract":"Two basic approaches to engagement are contrasted. Work engagement relates to an individual's psychological state of mind while at work. The problems with this and its limited relevance to HRM are considered: its concern with a minority of employees, the way non-engaged staff are portrayed, the airbrushing out of conflict and the pernicious use of positive psychology. Employee or behavioural engagement is more relevant to HRM and employment relations but suffers from a lack of definition and a failure to specify the components that are associated with higher levels of employee engagement. It is usually a-contextual and lacks the subtlety of earlier work on HR and performance, while covering the same ground. Problems remain with research seeking to show the connections with financial performance. Boiling engagement measures down to one score is particularly worrying. The management of employee engagement in the UK National Health Service illustrates that properly constructed studies of employee engagement can inform policies and practices to improve work relations, employee well-being and aspects of performance. © 2014 John Wiley &amp; Sons Ltd.","author":[{"dropping-particle":"","family":"Purcell","given":"John","non-dropping-particle":"","parse-names":false,"suffix":""}],"container-title":"Human Resource Management Journal","id":"ITEM-1","issued":{"date-parts":[["2014"]]},"title":"Disengaging from engagement","type":"article-journal"},"uris":["http://www.mendeley.com/documents/?uuid=4644086c-31ed-4446-a42b-aae93ad17ce9","http://www.mendeley.com/documents/?uuid=35175f4a-533b-4870-bfb8-a9bb7fc45e19"]}],"mendeley":{"formattedCitation":"(Purcell, 2014)","plainTextFormattedCitation":"(Purcell, 2014)","previouslyFormattedCitation":"(Purcell, 2014)"},"properties":{"noteIndex":0},"schema":"https://github.com/citation-style-language/schema/raw/master/csl-citation.json"}</w:instrText>
      </w:r>
      <w:r w:rsidR="00C857B5">
        <w:rPr>
          <w:lang w:val="en-AU"/>
        </w:rPr>
        <w:fldChar w:fldCharType="separate"/>
      </w:r>
      <w:r w:rsidR="00C857B5" w:rsidRPr="00C857B5">
        <w:rPr>
          <w:noProof/>
          <w:lang w:val="en-AU"/>
        </w:rPr>
        <w:t>(Purcell, 2014)</w:t>
      </w:r>
      <w:r w:rsidR="00C857B5">
        <w:rPr>
          <w:lang w:val="en-AU"/>
        </w:rPr>
        <w:fldChar w:fldCharType="end"/>
      </w:r>
      <w:r>
        <w:rPr>
          <w:lang w:val="en-AU"/>
        </w:rPr>
        <w:t xml:space="preserve">. In other words, the efforts towards the common objective of the organisation must be reflected at </w:t>
      </w:r>
      <w:r>
        <w:rPr>
          <w:lang w:val="en-AU"/>
        </w:rPr>
        <w:lastRenderedPageBreak/>
        <w:t>each stage to achieve the desired aims. HRM strategy is argued to have critical support towards business objectives. In developing and managing an effective HRM strategy, three typical stages of the HRM process are required to be reviewed. This includes planning, recruitment and selection</w:t>
      </w:r>
      <w:r w:rsidR="00C857B5">
        <w:rPr>
          <w:lang w:val="en-AU"/>
        </w:rPr>
        <w:t xml:space="preserve"> </w:t>
      </w:r>
      <w:r w:rsidR="00C857B5">
        <w:rPr>
          <w:lang w:val="en-AU"/>
        </w:rPr>
        <w:fldChar w:fldCharType="begin" w:fldLock="1"/>
      </w:r>
      <w:r w:rsidR="00C857B5">
        <w:rPr>
          <w:lang w:val="en-AU"/>
        </w:rPr>
        <w:instrText>ADDIN CSL_CITATION {"citationItems":[{"id":"ITEM-1","itemData":{"DOI":"10.3310/hta14510","ISSN":"13665278","PMID":"21050585","abstract":"Background: In recent years human resource management (HRM) has been seen as an important factor in the successful realisation of organisational change programmes. The UK NHS is undergoing substantial organisational change and there is a need to establish which human resource (HR) initiatives may be most effective. Objectives: To assess the results from a wide-ranging series of systematic reviews of the evidence on HRM and performance. The first part assesses evidence on use of HRM in the UK and fidelity of practice implemented. The second part considers evidence for the impact of HRM practices on intermediate outcomes, which can impact on final outcomes, such as organisational performance or patient care. Data sources: The following databases were searched: Applied Social Sciences Index and Abstracts (ASSIA), British Nursing Index (BNI), Business Source Premier, Campbell Collaboration, Cochrane Central Register of Controlled Trials (CENTRAL), Cochrane Database of Systematic Reviews (CDSR), Cumulative Index to Nursing and Allied Health Literature (CINAHL), Database of Abstracts of Reviews of Effectiveness (DARE), DH-Data, EMBASE, Health Management Information Consortium (HMIC), International Bibliography of the Social Sciences (IBSS), King's Fund database, MEDLINE, NHS Economic Evaluation Database (NHS EED), National Research Register (NRR), PREMEDLINE, PsycINFO, ReFeR, Social Sciences Citation Index (SSCI) and Science Citation Index (SCI). The searches were conducted in May/June 2006. Review methods: Broad categories of HRM interventions and intermediate outcomes were generated: 10 HRM categories and 12 intermediate outcome categories. Seven patient final outcomes were derived from the NHS Performance Indicators and the NHS Improvement Plan. The quality criteria used to select papers incorporated a longitudinal study design filter to provide evidence of the causal direction of relationships between HRM and relevant outcomes. Single HRM practices were considered. Within the health-specific literature, focus was on the impact of HRM on patient outcomes. Information is presented on the reliability of measures in each of the intermediate outcome areas. Results: Work design practices that enhance employee autonomy and control influenced a number of outcomes and there was consistent evidence for the positive impact of increased job control on employee outcomes, such as job satisfaction, absence and health. For employee participation, the small number of stud…","author":[{"dropping-particle":"","family":"Patterson","given":"M.","non-dropping-particle":"","parse-names":false,"suffix":""},{"dropping-particle":"","family":"Rick","given":"J.","non-dropping-particle":"","parse-names":false,"suffix":""},{"dropping-particle":"","family":"Wood","given":"S.","non-dropping-particle":"","parse-names":false,"suffix":""},{"dropping-particle":"","family":"Carroll","given":"C.","non-dropping-particle":"","parse-names":false,"suffix":""},{"dropping-particle":"","family":"Balain","given":"S.","non-dropping-particle":"","parse-names":false,"suffix":""},{"dropping-particle":"","family":"Booth","given":"A.","non-dropping-particle":"","parse-names":false,"suffix":""}],"container-title":"Health Technology Assessment","id":"ITEM-1","issued":{"date-parts":[["2010"]]},"title":"Systematic review of the links between human resource management practices and performance","type":"article-journal"},"uris":["http://www.mendeley.com/documents/?uuid=17a9e58b-e9ae-4998-adce-3d7bac9dc78f","http://www.mendeley.com/documents/?uuid=c2ba3f71-2d26-40b1-9eea-e178d81d6036"]}],"mendeley":{"formattedCitation":"(Patterson &lt;i&gt;et al.&lt;/i&gt;, 2010)","plainTextFormattedCitation":"(Patterson et al., 2010)","previouslyFormattedCitation":"(Patterson &lt;i&gt;et al.&lt;/i&gt;, 2010)"},"properties":{"noteIndex":0},"schema":"https://github.com/citation-style-language/schema/raw/master/csl-citation.json"}</w:instrText>
      </w:r>
      <w:r w:rsidR="00C857B5">
        <w:rPr>
          <w:lang w:val="en-AU"/>
        </w:rPr>
        <w:fldChar w:fldCharType="separate"/>
      </w:r>
      <w:r w:rsidR="00C857B5" w:rsidRPr="00C857B5">
        <w:rPr>
          <w:noProof/>
          <w:lang w:val="en-AU"/>
        </w:rPr>
        <w:t xml:space="preserve">(Patterson </w:t>
      </w:r>
      <w:r w:rsidR="00C857B5" w:rsidRPr="00C857B5">
        <w:rPr>
          <w:i/>
          <w:noProof/>
          <w:lang w:val="en-AU"/>
        </w:rPr>
        <w:t>et al.</w:t>
      </w:r>
      <w:r w:rsidR="00C857B5" w:rsidRPr="00C857B5">
        <w:rPr>
          <w:noProof/>
          <w:lang w:val="en-AU"/>
        </w:rPr>
        <w:t>, 2010)</w:t>
      </w:r>
      <w:r w:rsidR="00C857B5">
        <w:rPr>
          <w:lang w:val="en-AU"/>
        </w:rPr>
        <w:fldChar w:fldCharType="end"/>
      </w:r>
      <w:r>
        <w:rPr>
          <w:lang w:val="en-AU"/>
        </w:rPr>
        <w:t xml:space="preserve">. For the chosen company under consideration, the following sections of the paper present </w:t>
      </w:r>
      <w:r w:rsidR="00686890">
        <w:rPr>
          <w:lang w:val="en-AU"/>
        </w:rPr>
        <w:t xml:space="preserve">a </w:t>
      </w:r>
      <w:r w:rsidR="006C6507">
        <w:rPr>
          <w:lang w:val="en-AU"/>
        </w:rPr>
        <w:t xml:space="preserve">link between these stages and HRM strategy: </w:t>
      </w:r>
    </w:p>
    <w:p w:rsidR="006C6507" w:rsidRDefault="006C6507" w:rsidP="006C6507">
      <w:pPr>
        <w:pStyle w:val="Heading2"/>
        <w:rPr>
          <w:lang w:val="en-AU"/>
        </w:rPr>
      </w:pPr>
      <w:bookmarkStart w:id="11" w:name="_Toc39500337"/>
      <w:r>
        <w:rPr>
          <w:lang w:val="en-AU"/>
        </w:rPr>
        <w:t>HR Planning</w:t>
      </w:r>
      <w:bookmarkEnd w:id="11"/>
      <w:r>
        <w:rPr>
          <w:lang w:val="en-AU"/>
        </w:rPr>
        <w:t xml:space="preserve"> </w:t>
      </w:r>
    </w:p>
    <w:p w:rsidR="006C6507" w:rsidRPr="006C6507" w:rsidRDefault="00686890" w:rsidP="006C6507">
      <w:pPr>
        <w:rPr>
          <w:lang w:val="en-AU"/>
        </w:rPr>
      </w:pPr>
      <w:r>
        <w:rPr>
          <w:lang w:val="en-AU"/>
        </w:rPr>
        <w:t xml:space="preserve">The </w:t>
      </w:r>
      <w:r w:rsidR="006C6507">
        <w:rPr>
          <w:lang w:val="en-AU"/>
        </w:rPr>
        <w:t>HR planning process typically includes the steps for its alignment with business objectives. Each company operates with certain strategic objectives. The planning process in HRM reviews theses business objectives. Based on the objectives, planning for recruitment and selection is carried out</w:t>
      </w:r>
      <w:r w:rsidR="00C857B5">
        <w:rPr>
          <w:lang w:val="en-AU"/>
        </w:rPr>
        <w:t xml:space="preserve"> </w:t>
      </w:r>
      <w:r w:rsidR="00C857B5">
        <w:rPr>
          <w:lang w:val="en-AU"/>
        </w:rPr>
        <w:fldChar w:fldCharType="begin" w:fldLock="1"/>
      </w:r>
      <w:r w:rsidR="00C857B5">
        <w:rPr>
          <w:lang w:val="en-AU"/>
        </w:rPr>
        <w:instrText>ADDIN CSL_CITATION {"citationItems":[{"id":"ITEM-1","itemData":{"DOI":"10.1111/j.1748-8583.2012.00207.x","ISBN":"1748-8583","ISSN":"17488583","abstract":"\\r\\nDespite the proliferation of studies of HR systems, there are still substantial gaps in our understanding of how such systems actually work. This article, by focusing on the neglected areas of HR philosophy and HR processes in the composition of HR systems, and by using a qualitative, employee-centred approach in the collection and analysis of data, provides new insights into the working of HR systems. Using data from interviews with 56 knowledge workers employed in the information and communications technology sector in Ireland and the UK, we explore employee-level reactions to two different types of HR systems. We highlight the various ways in ivhich HR processes interact with HR practices and the different outcomes that may result, and we identify the key role of HR philosophy in HR system operation","author":[{"dropping-particle":"","family":"Monks","given":"Kathy","non-dropping-particle":"","parse-names":false,"suffix":""},{"dropping-particle":"","family":"Kelly","given":"Gráinne","non-dropping-particle":"","parse-names":false,"suffix":""},{"dropping-particle":"","family":"Conway","given":"Edel","non-dropping-particle":"","parse-names":false,"suffix":""},{"dropping-particle":"","family":"Flood","given":"Patrick","non-dropping-particle":"","parse-names":false,"suffix":""},{"dropping-particle":"","family":"Truss","given":"Katie","non-dropping-particle":"","parse-names":false,"suffix":""},{"dropping-particle":"","family":"Hannon","given":"Enda","non-dropping-particle":"","parse-names":false,"suffix":""}],"container-title":"Human Resource Management Journal","id":"ITEM-1","issue":"4","issued":{"date-parts":[["2013"]]},"page":"379-395","title":"Understanding how HR systems work: The role of HR philosophy and HR processes","type":"article-journal","volume":"23"},"uris":["http://www.mendeley.com/documents/?uuid=2c6d9165-60b5-4cdf-9802-3cec55dfc29c"]}],"mendeley":{"formattedCitation":"(Monks &lt;i&gt;et al.&lt;/i&gt;, 2013)","plainTextFormattedCitation":"(Monks et al., 2013)","previouslyFormattedCitation":"(Monks &lt;i&gt;et al.&lt;/i&gt;, 2013)"},"properties":{"noteIndex":0},"schema":"https://github.com/citation-style-language/schema/raw/master/csl-citation.json"}</w:instrText>
      </w:r>
      <w:r w:rsidR="00C857B5">
        <w:rPr>
          <w:lang w:val="en-AU"/>
        </w:rPr>
        <w:fldChar w:fldCharType="separate"/>
      </w:r>
      <w:r w:rsidR="00C857B5" w:rsidRPr="00C857B5">
        <w:rPr>
          <w:noProof/>
          <w:lang w:val="en-AU"/>
        </w:rPr>
        <w:t xml:space="preserve">(Monks </w:t>
      </w:r>
      <w:r w:rsidR="00C857B5" w:rsidRPr="00C857B5">
        <w:rPr>
          <w:i/>
          <w:noProof/>
          <w:lang w:val="en-AU"/>
        </w:rPr>
        <w:t>et al.</w:t>
      </w:r>
      <w:r w:rsidR="00C857B5" w:rsidRPr="00C857B5">
        <w:rPr>
          <w:noProof/>
          <w:lang w:val="en-AU"/>
        </w:rPr>
        <w:t>, 2013)</w:t>
      </w:r>
      <w:r w:rsidR="00C857B5">
        <w:rPr>
          <w:lang w:val="en-AU"/>
        </w:rPr>
        <w:fldChar w:fldCharType="end"/>
      </w:r>
      <w:r w:rsidR="006C6507">
        <w:rPr>
          <w:lang w:val="en-AU"/>
        </w:rPr>
        <w:t>. Before 2009, Lloyd Bank had problems with its basic planning structure. This has been identified by its new HR Director, Suzy Black. Right after joining her role, Suzy worked on getting the basic right. It had been observed that the prime objectives of the bank revolved around the improvement in market share and customer satisfaction</w:t>
      </w:r>
      <w:r w:rsidR="00C857B5">
        <w:rPr>
          <w:lang w:val="en-AU"/>
        </w:rPr>
        <w:t xml:space="preserve"> </w:t>
      </w:r>
      <w:r w:rsidR="00C857B5">
        <w:rPr>
          <w:lang w:val="en-AU"/>
        </w:rPr>
        <w:fldChar w:fldCharType="begin" w:fldLock="1"/>
      </w:r>
      <w:r w:rsidR="00C857B5">
        <w:rPr>
          <w:lang w:val="en-AU"/>
        </w:rPr>
        <w:instrText>ADDIN CSL_CITATION {"citationItems":[{"id":"ITEM-1","itemData":{"URL":"https://jottedlines.com/case-study-how-the-new-hr-strategy-makes-lloyds-one-of-the-best-companies/","accessed":{"date-parts":[["2020","5","1"]]},"author":[{"dropping-particle":"","family":"Jottedlines","given":"","non-dropping-particle":"","parse-names":false,"suffix":""}],"id":"ITEM-1","issued":{"date-parts":[["2014"]]},"title":"Case Study: How the new HR strategy makes Lloyd's one of the best companies | Jotted Lines","type":"webpage"},"uris":["http://www.mendeley.com/documents/?uuid=59261831-5039-33d1-bbb4-fa3aed5c64bf"]}],"mendeley":{"formattedCitation":"(Jottedlines, 2014)","plainTextFormattedCitation":"(Jottedlines, 2014)","previouslyFormattedCitation":"(Jottedlines, 2014)"},"properties":{"noteIndex":0},"schema":"https://github.com/citation-style-language/schema/raw/master/csl-citation.json"}</w:instrText>
      </w:r>
      <w:r w:rsidR="00C857B5">
        <w:rPr>
          <w:lang w:val="en-AU"/>
        </w:rPr>
        <w:fldChar w:fldCharType="separate"/>
      </w:r>
      <w:r w:rsidR="00C857B5" w:rsidRPr="00C857B5">
        <w:rPr>
          <w:noProof/>
          <w:lang w:val="en-AU"/>
        </w:rPr>
        <w:t>(Jottedlines, 2014)</w:t>
      </w:r>
      <w:r w:rsidR="00C857B5">
        <w:rPr>
          <w:lang w:val="en-AU"/>
        </w:rPr>
        <w:fldChar w:fldCharType="end"/>
      </w:r>
      <w:r w:rsidR="006C6507">
        <w:rPr>
          <w:lang w:val="en-AU"/>
        </w:rPr>
        <w:t>. On the other hand, the HRM strategy of the company had its direction based on generic pillars. The HRM strategy never specifically reviewed the business objectives and no change had been carried out based on these objectives. However, after Suzy joined Lloyd, the HR planning process in the bank observed several changes to align the process with business objectives. Thus, it can be argued that the HR planning process has a substantial impact on the HRM strategy</w:t>
      </w:r>
      <w:r w:rsidR="00C857B5">
        <w:rPr>
          <w:lang w:val="en-AU"/>
        </w:rPr>
        <w:t xml:space="preserve"> </w:t>
      </w:r>
      <w:r w:rsidR="00C857B5">
        <w:rPr>
          <w:lang w:val="en-AU"/>
        </w:rPr>
        <w:fldChar w:fldCharType="begin" w:fldLock="1"/>
      </w:r>
      <w:r w:rsidR="00C857B5">
        <w:rPr>
          <w:lang w:val="en-AU"/>
        </w:rPr>
        <w:instrText>ADDIN CSL_CITATION {"citationItems":[{"id":"ITEM-1","itemData":{"URL":"https://jottedlines.com/case-study-how-the-new-hr-strategy-makes-lloyds-one-of-the-best-companies/","accessed":{"date-parts":[["2020","5","1"]]},"author":[{"dropping-particle":"","family":"Jottedlines","given":"","non-dropping-particle":"","parse-names":false,"suffix":""}],"id":"ITEM-1","issued":{"date-parts":[["2014"]]},"title":"Case Study: How the new HR strategy makes Lloyd's one of the best companies | Jotted Lines","type":"webpage"},"uris":["http://www.mendeley.com/documents/?uuid=59261831-5039-33d1-bbb4-fa3aed5c64bf"]}],"mendeley":{"formattedCitation":"(Jottedlines, 2014)","plainTextFormattedCitation":"(Jottedlines, 2014)","previouslyFormattedCitation":"(Jottedlines, 2014)"},"properties":{"noteIndex":0},"schema":"https://github.com/citation-style-language/schema/raw/master/csl-citation.json"}</w:instrText>
      </w:r>
      <w:r w:rsidR="00C857B5">
        <w:rPr>
          <w:lang w:val="en-AU"/>
        </w:rPr>
        <w:fldChar w:fldCharType="separate"/>
      </w:r>
      <w:r w:rsidR="00C857B5" w:rsidRPr="00C857B5">
        <w:rPr>
          <w:noProof/>
          <w:lang w:val="en-AU"/>
        </w:rPr>
        <w:t>(Jottedlines, 2014)</w:t>
      </w:r>
      <w:r w:rsidR="00C857B5">
        <w:rPr>
          <w:lang w:val="en-AU"/>
        </w:rPr>
        <w:fldChar w:fldCharType="end"/>
      </w:r>
      <w:r w:rsidR="006C6507">
        <w:rPr>
          <w:lang w:val="en-AU"/>
        </w:rPr>
        <w:t xml:space="preserve">. This may also be identified in case of Lloyd where the planning process improved the overall HRM strategy. </w:t>
      </w:r>
    </w:p>
    <w:p w:rsidR="006C6507" w:rsidRDefault="006C6507" w:rsidP="006C6507">
      <w:pPr>
        <w:pStyle w:val="Heading2"/>
        <w:rPr>
          <w:lang w:val="en-AU"/>
        </w:rPr>
      </w:pPr>
      <w:bookmarkStart w:id="12" w:name="_Toc39500338"/>
      <w:r>
        <w:rPr>
          <w:lang w:val="en-AU"/>
        </w:rPr>
        <w:t>Recruitment</w:t>
      </w:r>
      <w:bookmarkEnd w:id="12"/>
    </w:p>
    <w:p w:rsidR="006C6507" w:rsidRDefault="006C6507" w:rsidP="006C6507">
      <w:pPr>
        <w:rPr>
          <w:lang w:val="en-AU"/>
        </w:rPr>
      </w:pPr>
      <w:r>
        <w:rPr>
          <w:lang w:val="en-AU"/>
        </w:rPr>
        <w:t xml:space="preserve">The recruitment process typically involves the practice of implementing HR plans to hire potential candidates for the organisation. Once again, </w:t>
      </w:r>
      <w:r w:rsidR="00686890">
        <w:rPr>
          <w:lang w:val="en-AU"/>
        </w:rPr>
        <w:t>the organisation needs</w:t>
      </w:r>
      <w:r>
        <w:rPr>
          <w:lang w:val="en-AU"/>
        </w:rPr>
        <w:t xml:space="preserve"> to link its recruitment practices with its business objectives</w:t>
      </w:r>
      <w:r w:rsidR="00C857B5">
        <w:rPr>
          <w:lang w:val="en-AU"/>
        </w:rPr>
        <w:t xml:space="preserve"> </w:t>
      </w:r>
      <w:r w:rsidR="00C857B5">
        <w:rPr>
          <w:lang w:val="en-AU"/>
        </w:rPr>
        <w:fldChar w:fldCharType="begin" w:fldLock="1"/>
      </w:r>
      <w:r w:rsidR="00C857B5">
        <w:rPr>
          <w:lang w:val="en-AU"/>
        </w:rPr>
        <w:instrText>ADDIN CSL_CITATION {"citationItems":[{"id":"ITEM-1","itemData":{"DOI":"10.1111/j.1530-9134.2011.00306.x","ISSN":"10586407","abstract":"Using matched employer-employee level data drawn from the 2004 UK Workplace and Employee Relations Survey, we explore the determinants of a measure of worker commitment and loyalty (CLI) and whetherCLIinfluences workplace performance. Factors influencing employee commitment and loyalty include age and gender, whilst workplace level characteristics of importance include human resource (HR) practices. With respect to the effects of employee commitment and loyalty upon the workplace, higherCLIis associated with enhanced workplace performance. Our findings that workplace HRs influenceCLIsuggest that employers may be able to exert some influence over the commitment and loyalty of its workforce, which, in turn, may affect workplace performance. © 2011 Wiley Periodicals, Inc.","author":[{"dropping-particle":"","family":"Brown","given":"Sarah","non-dropping-particle":"","parse-names":false,"suffix":""},{"dropping-particle":"","family":"McHardy","given":"Jolian","non-dropping-particle":"","parse-names":false,"suffix":""},{"dropping-particle":"","family":"McNabb","given":"Robert","non-dropping-particle":"","parse-names":false,"suffix":""},{"dropping-particle":"","family":"Taylor","given":"Karl","non-dropping-particle":"","parse-names":false,"suffix":""}],"container-title":"Journal of Economics and Management Strategy","id":"ITEM-1","issued":{"date-parts":[["2011"]]},"title":"Workplace performance, worker commitment, and loyalty","type":"article-journal"},"uris":["http://www.mendeley.com/documents/?uuid=9a716a74-e9e0-4154-aa34-a2f42a268248","http://www.mendeley.com/documents/?uuid=0c03899f-7e08-4ef0-ae72-7c3ca3d833c9"]}],"mendeley":{"formattedCitation":"(Brown &lt;i&gt;et al.&lt;/i&gt;, 2011)","plainTextFormattedCitation":"(Brown et al., 2011)","previouslyFormattedCitation":"(Brown &lt;i&gt;et al.&lt;/i&gt;, 2011)"},"properties":{"noteIndex":0},"schema":"https://github.com/citation-style-language/schema/raw/master/csl-citation.json"}</w:instrText>
      </w:r>
      <w:r w:rsidR="00C857B5">
        <w:rPr>
          <w:lang w:val="en-AU"/>
        </w:rPr>
        <w:fldChar w:fldCharType="separate"/>
      </w:r>
      <w:r w:rsidR="00C857B5" w:rsidRPr="00C857B5">
        <w:rPr>
          <w:noProof/>
          <w:lang w:val="en-AU"/>
        </w:rPr>
        <w:t xml:space="preserve">(Brown </w:t>
      </w:r>
      <w:r w:rsidR="00C857B5" w:rsidRPr="00C857B5">
        <w:rPr>
          <w:i/>
          <w:noProof/>
          <w:lang w:val="en-AU"/>
        </w:rPr>
        <w:t>et al.</w:t>
      </w:r>
      <w:r w:rsidR="00C857B5" w:rsidRPr="00C857B5">
        <w:rPr>
          <w:noProof/>
          <w:lang w:val="en-AU"/>
        </w:rPr>
        <w:t>, 2011)</w:t>
      </w:r>
      <w:r w:rsidR="00C857B5">
        <w:rPr>
          <w:lang w:val="en-AU"/>
        </w:rPr>
        <w:fldChar w:fldCharType="end"/>
      </w:r>
      <w:r>
        <w:rPr>
          <w:lang w:val="en-AU"/>
        </w:rPr>
        <w:t xml:space="preserve">. The recruitment will have a close connection with the HRM strategy as the quality of human capital and its potential is substantially dependent on the recruitment practices within the organisation. Other than this, the recruitment practices should also review the </w:t>
      </w:r>
      <w:r w:rsidR="00F03BBA">
        <w:rPr>
          <w:lang w:val="en-AU"/>
        </w:rPr>
        <w:t>key trends in the industry and market. The recruitment strategy should be in-line with these industry trends and norms</w:t>
      </w:r>
      <w:r w:rsidR="00C857B5">
        <w:rPr>
          <w:lang w:val="en-AU"/>
        </w:rPr>
        <w:t xml:space="preserve"> </w:t>
      </w:r>
      <w:r w:rsidR="00C857B5">
        <w:rPr>
          <w:lang w:val="en-AU"/>
        </w:rPr>
        <w:fldChar w:fldCharType="begin" w:fldLock="1"/>
      </w:r>
      <w:r w:rsidR="00C857B5">
        <w:rPr>
          <w:lang w:val="en-AU"/>
        </w:rPr>
        <w:instrText>ADDIN CSL_CITATION {"citationItems":[{"id":"ITEM-1","itemData":{"DOI":"10.1002/hrm.20346","ISSN":"00904848","abstract":"Small firms face many challenges in creating a productive workforce given often severe resource constraints and informal organizational structures. This may be particularly problematic in industries with intense product-market competition. In this study, we focus on the relationship between product-market competition and labor productivity, particularly as influenced by both adopting human resource management (HRM) practices and having a group culture within the organization. We examine our model using data from 145 UK-based small-and mediumsized enterprises. Our findings suggest that having a group culture is a key factor in the extent to which HRM practices are adopted, as well as how effective adopting these practices is for increasing labor productivity. © 2010 Wiley Periodicals, Inc.","author":[{"dropping-particle":"","family":"Patel","given":"Pankaj C.","non-dropping-particle":"","parse-names":false,"suffix":""},{"dropping-particle":"","family":"Cardon","given":"Melissa S.","non-dropping-particle":"","parse-names":false,"suffix":""}],"container-title":"Human Resource Management","id":"ITEM-1","issued":{"date-parts":[["2010"]]},"title":"Adopting HRM practices and their effectiveness in small firms facing product-market competition","type":"article-journal"},"uris":["http://www.mendeley.com/documents/?uuid=0a2a0358-8665-4eee-8d77-0739370bf825","http://www.mendeley.com/documents/?uuid=8555eb8c-506f-4bc8-834c-d9e2a5656d2c"]}],"mendeley":{"formattedCitation":"(Patel and Cardon, 2010)","plainTextFormattedCitation":"(Patel and Cardon, 2010)","previouslyFormattedCitation":"(Patel and Cardon, 2010)"},"properties":{"noteIndex":0},"schema":"https://github.com/citation-style-language/schema/raw/master/csl-citation.json"}</w:instrText>
      </w:r>
      <w:r w:rsidR="00C857B5">
        <w:rPr>
          <w:lang w:val="en-AU"/>
        </w:rPr>
        <w:fldChar w:fldCharType="separate"/>
      </w:r>
      <w:r w:rsidR="00C857B5" w:rsidRPr="00C857B5">
        <w:rPr>
          <w:noProof/>
          <w:lang w:val="en-AU"/>
        </w:rPr>
        <w:t>(Patel and Cardon, 2010)</w:t>
      </w:r>
      <w:r w:rsidR="00C857B5">
        <w:rPr>
          <w:lang w:val="en-AU"/>
        </w:rPr>
        <w:fldChar w:fldCharType="end"/>
      </w:r>
      <w:r w:rsidR="00F03BBA">
        <w:rPr>
          <w:lang w:val="en-AU"/>
        </w:rPr>
        <w:t>. In case the organisation did not continuously improve its recruitment strategy, it will eventually affect the employer brand. This can be exemplified through the case of Lloyd Bank. Before 2009, irrespective of its extended operations, the employer brand of the bank was very weak. This was primarily because of the alleged work culture. The feedback of the previous employees of the bank was also not encouraging</w:t>
      </w:r>
      <w:r w:rsidR="00C857B5">
        <w:rPr>
          <w:lang w:val="en-AU"/>
        </w:rPr>
        <w:t xml:space="preserve"> </w:t>
      </w:r>
      <w:r w:rsidR="00C857B5">
        <w:rPr>
          <w:lang w:val="en-AU"/>
        </w:rPr>
        <w:fldChar w:fldCharType="begin" w:fldLock="1"/>
      </w:r>
      <w:r w:rsidR="00C857B5">
        <w:rPr>
          <w:lang w:val="en-AU"/>
        </w:rPr>
        <w:instrText>ADDIN CSL_CITATION {"citationItems":[{"id":"ITEM-1","itemData":{"URL":"https://jottedlines.com/case-study-how-the-new-hr-strategy-makes-lloyds-one-of-the-best-companies/","accessed":{"date-parts":[["2020","5","1"]]},"author":[{"dropping-particle":"","family":"Jottedlines","given":"","non-dropping-particle":"","parse-names":false,"suffix":""}],"id":"ITEM-1","issued":{"date-parts":[["2014"]]},"title":"Case Study: How the new HR strategy makes Lloyd's one of the best companies | Jotted Lines","type":"webpage"},"uris":["http://www.mendeley.com/documents/?uuid=59261831-5039-33d1-bbb4-fa3aed5c64bf"]}],"mendeley":{"formattedCitation":"(Jottedlines, 2014)","plainTextFormattedCitation":"(Jottedlines, 2014)","previouslyFormattedCitation":"(Jottedlines, 2014)"},"properties":{"noteIndex":0},"schema":"https://github.com/citation-style-language/schema/raw/master/csl-citation.json"}</w:instrText>
      </w:r>
      <w:r w:rsidR="00C857B5">
        <w:rPr>
          <w:lang w:val="en-AU"/>
        </w:rPr>
        <w:fldChar w:fldCharType="separate"/>
      </w:r>
      <w:r w:rsidR="00C857B5" w:rsidRPr="00C857B5">
        <w:rPr>
          <w:noProof/>
          <w:lang w:val="en-AU"/>
        </w:rPr>
        <w:t>(Jottedlines, 2014)</w:t>
      </w:r>
      <w:r w:rsidR="00C857B5">
        <w:rPr>
          <w:lang w:val="en-AU"/>
        </w:rPr>
        <w:fldChar w:fldCharType="end"/>
      </w:r>
      <w:r w:rsidR="00F03BBA">
        <w:rPr>
          <w:lang w:val="en-AU"/>
        </w:rPr>
        <w:t xml:space="preserve">. Ultimately, this led to a weaker employer brand that has certainly influenced its recruitment process. As a result, this would also negatively affect the overall HRM strategy of the bank. </w:t>
      </w:r>
    </w:p>
    <w:p w:rsidR="006C6507" w:rsidRDefault="006C6507" w:rsidP="006C6507">
      <w:pPr>
        <w:pStyle w:val="Heading2"/>
        <w:rPr>
          <w:lang w:val="en-AU"/>
        </w:rPr>
      </w:pPr>
      <w:bookmarkStart w:id="13" w:name="_Toc39500339"/>
      <w:r>
        <w:rPr>
          <w:lang w:val="en-AU"/>
        </w:rPr>
        <w:t>Selection</w:t>
      </w:r>
      <w:bookmarkEnd w:id="13"/>
      <w:r>
        <w:rPr>
          <w:lang w:val="en-AU"/>
        </w:rPr>
        <w:t xml:space="preserve"> </w:t>
      </w:r>
    </w:p>
    <w:p w:rsidR="00F03BBA" w:rsidRPr="00F03BBA" w:rsidRDefault="00E10801" w:rsidP="00F03BBA">
      <w:pPr>
        <w:rPr>
          <w:lang w:val="en-AU"/>
        </w:rPr>
      </w:pPr>
      <w:r>
        <w:rPr>
          <w:lang w:val="en-AU"/>
        </w:rPr>
        <w:t xml:space="preserve">The selection process in HRM involves specific actions to assess the potential candidates for a position. The selection approach, once again, should also be considered based on the </w:t>
      </w:r>
      <w:r>
        <w:rPr>
          <w:lang w:val="en-AU"/>
        </w:rPr>
        <w:lastRenderedPageBreak/>
        <w:t>organisational objectives and industry trends. As exemplified earlier, if the objective of the organisation is to improve its innovation capability, the selection process should also consider evaluating the same among the potential candidates</w:t>
      </w:r>
      <w:r w:rsidR="00C857B5">
        <w:rPr>
          <w:lang w:val="en-AU"/>
        </w:rPr>
        <w:t xml:space="preserve"> </w:t>
      </w:r>
      <w:r w:rsidR="00C857B5">
        <w:rPr>
          <w:lang w:val="en-AU"/>
        </w:rPr>
        <w:fldChar w:fldCharType="begin" w:fldLock="1"/>
      </w:r>
      <w:r w:rsidR="00C857B5">
        <w:rPr>
          <w:lang w:val="en-AU"/>
        </w:rPr>
        <w:instrText>ADDIN CSL_CITATION {"citationItems":[{"id":"ITEM-1","itemData":{"DOI":"10.1093/acprof","ISBN":"9780198782049","abstract":"Book Description This is an up to date survey of human resource strategies followed by major corporations. A team of researchers from the London Business School offer their assessment of current developments and policies. They cover such issues as different styles of HRM (`hard' and `soft'); performance management; career development; organizational culture; and the role of HR within the overall corporate strategy. The book features `leading edge' companies such as BP, Hewlett Packard, Glaxo, BT, Citibank, Kraft Jacob Suchard. Ideal for students and managers wanting to get to grips with current trends, and who want to separate the rhetoric from the reality. Synopsis Life is tough in organizations, both for managers and the managed. Negotiating the rapids of restructuring, downsizing, and refocusing the core business brings with it huge upheavals in job security, the smashing of traditional career structures, and a constant imperative for employees to update their skills while working in an environment of great uncertainty. Based on collaboration with a number of high profile organizations - BT, Citibank, Glaxo Wellcome, Hewlett Packard, Kraft Jacobs, Suchard, Lloyds-TSB Group, the NHS, and WH Smith - this book sheds light on the organizational responses to large scale changes and details the changing demands made of employees in the process. The book aims to go beyond fashionable management rhetoric to uncover the reality of human resource management. Areas examined include: the organizational strategies pursued in the face of fast-changing circumstances; the links between what is intended and what is realized; the way in which HR interventions impact on the individual; and the influence which HR strategies have on everyday management behaviour.","author":[{"dropping-particle":"","family":"Gratton","given":"Lynda","non-dropping-particle":"","parse-names":false,"suffix":""},{"dropping-particle":"","family":"Hailey","given":"Veronica Hope","non-dropping-particle":"","parse-names":false,"suffix":""},{"dropping-particle":"","family":"Stiles","given":"Philip","non-dropping-particle":"","parse-names":false,"suffix":""},{"dropping-particle":"","family":"Truss","given":"Catherine","non-dropping-particle":"","parse-names":false,"suffix":""}],"container-title":"Strategic Human Resource Management","id":"ITEM-1","issued":{"date-parts":[["2011"]]},"title":"Strategic Human Resource Management: Corporate Rhetoric and Human Reality","type":"book"},"uris":["http://www.mendeley.com/documents/?uuid=2352aadf-7682-4543-aadc-84eeef47a621"]},{"id":"ITEM-2","itemData":{"DOI":"10.1002/hrm.20346","ISSN":"00904848","abstract":"Small firms face many challenges in creating a productive workforce given often severe resource constraints and informal organizational structures. This may be particularly problematic in industries with intense product-market competition. In this study, we focus on the relationship between product-market competition and labor productivity, particularly as influenced by both adopting human resource management (HRM) practices and having a group culture within the organization. We examine our model using data from 145 UK-based small-and mediumsized enterprises. Our findings suggest that having a group culture is a key factor in the extent to which HRM practices are adopted, as well as how effective adopting these practices is for increasing labor productivity. © 2010 Wiley Periodicals, Inc.","author":[{"dropping-particle":"","family":"Patel","given":"Pankaj C.","non-dropping-particle":"","parse-names":false,"suffix":""},{"dropping-particle":"","family":"Cardon","given":"Melissa S.","non-dropping-particle":"","parse-names":false,"suffix":""}],"container-title":"Human Resource Management","id":"ITEM-2","issued":{"date-parts":[["2010"]]},"title":"Adopting HRM practices and their effectiveness in small firms facing product-market competition","type":"article-journal"},"uris":["http://www.mendeley.com/documents/?uuid=8555eb8c-506f-4bc8-834c-d9e2a5656d2c"]}],"mendeley":{"formattedCitation":"(Patel and Cardon, 2010; Gratton &lt;i&gt;et al.&lt;/i&gt;, 2011)","plainTextFormattedCitation":"(Patel and Cardon, 2010; Gratton et al., 2011)","previouslyFormattedCitation":"(Patel and Cardon, 2010; Gratton &lt;i&gt;et al.&lt;/i&gt;, 2011)"},"properties":{"noteIndex":0},"schema":"https://github.com/citation-style-language/schema/raw/master/csl-citation.json"}</w:instrText>
      </w:r>
      <w:r w:rsidR="00C857B5">
        <w:rPr>
          <w:lang w:val="en-AU"/>
        </w:rPr>
        <w:fldChar w:fldCharType="separate"/>
      </w:r>
      <w:r w:rsidR="00C857B5" w:rsidRPr="00C857B5">
        <w:rPr>
          <w:noProof/>
          <w:lang w:val="en-AU"/>
        </w:rPr>
        <w:t xml:space="preserve">(Patel and Cardon, 2010; Gratton </w:t>
      </w:r>
      <w:r w:rsidR="00C857B5" w:rsidRPr="00C857B5">
        <w:rPr>
          <w:i/>
          <w:noProof/>
          <w:lang w:val="en-AU"/>
        </w:rPr>
        <w:t>et al.</w:t>
      </w:r>
      <w:r w:rsidR="00C857B5" w:rsidRPr="00C857B5">
        <w:rPr>
          <w:noProof/>
          <w:lang w:val="en-AU"/>
        </w:rPr>
        <w:t>, 2011)</w:t>
      </w:r>
      <w:r w:rsidR="00C857B5">
        <w:rPr>
          <w:lang w:val="en-AU"/>
        </w:rPr>
        <w:fldChar w:fldCharType="end"/>
      </w:r>
      <w:r>
        <w:rPr>
          <w:lang w:val="en-AU"/>
        </w:rPr>
        <w:t xml:space="preserve">. Similarly, in </w:t>
      </w:r>
      <w:r w:rsidR="00686890">
        <w:rPr>
          <w:lang w:val="en-AU"/>
        </w:rPr>
        <w:t xml:space="preserve">the </w:t>
      </w:r>
      <w:r>
        <w:rPr>
          <w:lang w:val="en-AU"/>
        </w:rPr>
        <w:t>case of Lloyd Bank, if the core objective of the bank is customer services, the selection exercise must give value to this trait within the potential candidates</w:t>
      </w:r>
      <w:r w:rsidR="00C857B5">
        <w:rPr>
          <w:lang w:val="en-AU"/>
        </w:rPr>
        <w:t xml:space="preserve"> </w:t>
      </w:r>
      <w:r w:rsidR="00C857B5">
        <w:rPr>
          <w:lang w:val="en-AU"/>
        </w:rPr>
        <w:fldChar w:fldCharType="begin" w:fldLock="1"/>
      </w:r>
      <w:r w:rsidR="00C857B5">
        <w:rPr>
          <w:lang w:val="en-AU"/>
        </w:rPr>
        <w:instrText>ADDIN CSL_CITATION {"citationItems":[{"id":"ITEM-1","itemData":{"URL":"https://jottedlines.com/case-study-how-the-new-hr-strategy-makes-lloyds-one-of-the-best-companies/","accessed":{"date-parts":[["2020","5","1"]]},"author":[{"dropping-particle":"","family":"Jottedlines","given":"","non-dropping-particle":"","parse-names":false,"suffix":""}],"id":"ITEM-1","issued":{"date-parts":[["2014"]]},"title":"Case Study: How the new HR strategy makes Lloyd's one of the best companies | Jotted Lines","type":"webpage"},"uris":["http://www.mendeley.com/documents/?uuid=59261831-5039-33d1-bbb4-fa3aed5c64bf"]}],"mendeley":{"formattedCitation":"(Jottedlines, 2014)","plainTextFormattedCitation":"(Jottedlines, 2014)","previouslyFormattedCitation":"(Jottedlines, 2014)"},"properties":{"noteIndex":0},"schema":"https://github.com/citation-style-language/schema/raw/master/csl-citation.json"}</w:instrText>
      </w:r>
      <w:r w:rsidR="00C857B5">
        <w:rPr>
          <w:lang w:val="en-AU"/>
        </w:rPr>
        <w:fldChar w:fldCharType="separate"/>
      </w:r>
      <w:r w:rsidR="00C857B5" w:rsidRPr="00C857B5">
        <w:rPr>
          <w:noProof/>
          <w:lang w:val="en-AU"/>
        </w:rPr>
        <w:t>(Jottedlines, 2014)</w:t>
      </w:r>
      <w:r w:rsidR="00C857B5">
        <w:rPr>
          <w:lang w:val="en-AU"/>
        </w:rPr>
        <w:fldChar w:fldCharType="end"/>
      </w:r>
      <w:r>
        <w:rPr>
          <w:lang w:val="en-AU"/>
        </w:rPr>
        <w:t xml:space="preserve">. </w:t>
      </w:r>
      <w:r w:rsidR="00CA6E37">
        <w:rPr>
          <w:lang w:val="en-AU"/>
        </w:rPr>
        <w:t xml:space="preserve">Misalignment with either the organisational objectives or key industry trends will result in ineffective HRM strategy. Therefore, the selection process will also influence the quality and skills of the human capital under the HRM strategy. </w:t>
      </w:r>
    </w:p>
    <w:p w:rsidR="00064C3B" w:rsidRDefault="00064C3B" w:rsidP="00064C3B">
      <w:pPr>
        <w:pStyle w:val="Heading1"/>
        <w:rPr>
          <w:lang w:val="en-AU"/>
        </w:rPr>
      </w:pPr>
      <w:bookmarkStart w:id="14" w:name="_Toc39500340"/>
      <w:r>
        <w:rPr>
          <w:lang w:val="en-AU"/>
        </w:rPr>
        <w:t>Key recommendations</w:t>
      </w:r>
      <w:bookmarkEnd w:id="14"/>
    </w:p>
    <w:p w:rsidR="00BF566A" w:rsidRDefault="00BF566A" w:rsidP="00BF566A">
      <w:pPr>
        <w:pStyle w:val="Heading2"/>
      </w:pPr>
      <w:bookmarkStart w:id="15" w:name="_Toc39500341"/>
      <w:r w:rsidRPr="00BF566A">
        <w:rPr>
          <w:lang w:val="en-AU"/>
        </w:rPr>
        <w:t>Written by</w:t>
      </w:r>
      <w:r>
        <w:rPr>
          <w:lang w:val="en-AU"/>
        </w:rPr>
        <w:t xml:space="preserve"> </w:t>
      </w:r>
      <w:r w:rsidRPr="00DC79F8">
        <w:t>Viliana Stoyanova ID N0:1814718</w:t>
      </w:r>
      <w:bookmarkEnd w:id="15"/>
    </w:p>
    <w:p w:rsidR="00CA6E37" w:rsidRDefault="00CA6E37" w:rsidP="00CA6E37">
      <w:pPr>
        <w:rPr>
          <w:lang w:val="en-AU"/>
        </w:rPr>
      </w:pPr>
      <w:r>
        <w:rPr>
          <w:lang w:val="en-AU"/>
        </w:rPr>
        <w:t xml:space="preserve">In light of the </w:t>
      </w:r>
      <w:r w:rsidR="00896AF5">
        <w:rPr>
          <w:lang w:val="en-AU"/>
        </w:rPr>
        <w:t xml:space="preserve">challenges of Lloyd Bank that have been discussed in the report and theoretical underpinnings, the following are some key recommendations to address these challenges: </w:t>
      </w:r>
    </w:p>
    <w:p w:rsidR="00896AF5" w:rsidRDefault="00896AF5" w:rsidP="00896AF5">
      <w:pPr>
        <w:pStyle w:val="Heading2"/>
        <w:rPr>
          <w:lang w:val="en-AU"/>
        </w:rPr>
      </w:pPr>
      <w:bookmarkStart w:id="16" w:name="_Toc39500342"/>
      <w:r>
        <w:rPr>
          <w:lang w:val="en-AU"/>
        </w:rPr>
        <w:t>Effective talent management</w:t>
      </w:r>
      <w:bookmarkEnd w:id="16"/>
      <w:r>
        <w:rPr>
          <w:lang w:val="en-AU"/>
        </w:rPr>
        <w:t xml:space="preserve"> </w:t>
      </w:r>
    </w:p>
    <w:p w:rsidR="00896AF5" w:rsidRPr="00896AF5" w:rsidRDefault="00686890" w:rsidP="00896AF5">
      <w:pPr>
        <w:rPr>
          <w:lang w:val="en-AU"/>
        </w:rPr>
      </w:pPr>
      <w:r>
        <w:rPr>
          <w:lang w:val="en-AU"/>
        </w:rPr>
        <w:t>T</w:t>
      </w:r>
      <w:r w:rsidR="00896AF5">
        <w:rPr>
          <w:lang w:val="en-AU"/>
        </w:rPr>
        <w:t xml:space="preserve">o address the challenge of possible skill gaps in the future, Lloyd would be required to adjust its talent management strategies. For this purpose, recruitment programs focusing on </w:t>
      </w:r>
      <w:r w:rsidR="00E30E80">
        <w:rPr>
          <w:lang w:val="en-AU"/>
        </w:rPr>
        <w:t>engaging</w:t>
      </w:r>
      <w:r w:rsidR="00896AF5">
        <w:rPr>
          <w:lang w:val="en-AU"/>
        </w:rPr>
        <w:t xml:space="preserve"> fresh graduates and then training them </w:t>
      </w:r>
      <w:r>
        <w:rPr>
          <w:lang w:val="en-AU"/>
        </w:rPr>
        <w:t>following</w:t>
      </w:r>
      <w:r w:rsidR="00896AF5">
        <w:rPr>
          <w:lang w:val="en-AU"/>
        </w:rPr>
        <w:t xml:space="preserve"> the organisation need </w:t>
      </w:r>
      <w:r w:rsidR="00E30E80">
        <w:rPr>
          <w:lang w:val="en-AU"/>
        </w:rPr>
        <w:t>would work best. This will also help to improve diversity among the employees in terms of skills and age</w:t>
      </w:r>
      <w:r w:rsidR="00C857B5">
        <w:rPr>
          <w:lang w:val="en-AU"/>
        </w:rPr>
        <w:t xml:space="preserve"> </w:t>
      </w:r>
      <w:r w:rsidR="00C857B5">
        <w:rPr>
          <w:lang w:val="en-AU"/>
        </w:rPr>
        <w:fldChar w:fldCharType="begin" w:fldLock="1"/>
      </w:r>
      <w:r w:rsidR="00C857B5">
        <w:rPr>
          <w:lang w:val="en-AU"/>
        </w:rPr>
        <w:instrText>ADDIN CSL_CITATION {"citationItems":[{"id":"ITEM-1","itemData":{"DOI":"10.1108/00483481011030502","ISSN":"00483486","abstract":"Purpose: The purpose of this paper is to outline the development of a toolkit designed to assist UK small to medium enterprise businesses (SMEs) manage work-life balance (WLB) policies and practice issues, across the life stages. Design/methodology/approach: A multi-method approach was adopted combining a literature review, limited empirical study and piloting of the toolkit. Findings: Life stages pose complex work-life challenges for employees and resource and workforce management issues for employers. Demographics, employment cultures and socio-economic and labour market trends impact on the physical and psychological wellbeing of employees. In striving to fulfil multiple work-life roles, workers constantly face challenges in terms of (un)paid work/non-work commitments, caring responsibilities and changing family structures resulting in work/family tensions. This leads to workforce planning, recruitment and retention costs for businesses. Employers face challenges in working with the growing number of WLB policies and in monitoring and evaluating policies, practices and procedures. SMEs require support to adopt a comprehensive WLB approach, whilst meeting operational requirements within resource capabilities and ensuring business sustainability. Practical implications: The toolkit is a source of WLB guidance for practitioners and those with an HR role in SMEs. The paper encourages reflection on research from business and social science research to better inform human resource (HR) practice. Originality/value: The paper identifies the critical need for \"WLB across the life-stages\" policy and practice guidance for UK SMEs. © Emerald Group Publishing Limited.","author":[{"dropping-particle":"","family":"Malik","given":"Fatima","non-dropping-particle":"","parse-names":false,"suffix":""},{"dropping-particle":"","family":"McKie","given":"Linda","non-dropping-particle":"","parse-names":false,"suffix":""},{"dropping-particle":"","family":"Beattie","given":"Rona","non-dropping-particle":"","parse-names":false,"suffix":""},{"dropping-particle":"","family":"Hogg","given":"Gillian","non-dropping-particle":"","parse-names":false,"suffix":""}],"container-title":"Personnel Review","id":"ITEM-1","issued":{"date-parts":[["2010"]]},"title":"A toolkit to support human resource practice","type":"article-journal"},"uris":["http://www.mendeley.com/documents/?uuid=eec08b25-432b-44a4-bc94-1052bef4e214"]}],"mendeley":{"formattedCitation":"(Malik &lt;i&gt;et al.&lt;/i&gt;, 2010)","plainTextFormattedCitation":"(Malik et al., 2010)","previouslyFormattedCitation":"(Malik &lt;i&gt;et al.&lt;/i&gt;, 2010)"},"properties":{"noteIndex":0},"schema":"https://github.com/citation-style-language/schema/raw/master/csl-citation.json"}</w:instrText>
      </w:r>
      <w:r w:rsidR="00C857B5">
        <w:rPr>
          <w:lang w:val="en-AU"/>
        </w:rPr>
        <w:fldChar w:fldCharType="separate"/>
      </w:r>
      <w:r w:rsidR="00C857B5" w:rsidRPr="00C857B5">
        <w:rPr>
          <w:noProof/>
          <w:lang w:val="en-AU"/>
        </w:rPr>
        <w:t xml:space="preserve">(Malik </w:t>
      </w:r>
      <w:r w:rsidR="00C857B5" w:rsidRPr="00C857B5">
        <w:rPr>
          <w:i/>
          <w:noProof/>
          <w:lang w:val="en-AU"/>
        </w:rPr>
        <w:t>et al.</w:t>
      </w:r>
      <w:r w:rsidR="00C857B5" w:rsidRPr="00C857B5">
        <w:rPr>
          <w:noProof/>
          <w:lang w:val="en-AU"/>
        </w:rPr>
        <w:t>, 2010)</w:t>
      </w:r>
      <w:r w:rsidR="00C857B5">
        <w:rPr>
          <w:lang w:val="en-AU"/>
        </w:rPr>
        <w:fldChar w:fldCharType="end"/>
      </w:r>
      <w:r w:rsidR="00E30E80">
        <w:rPr>
          <w:lang w:val="en-AU"/>
        </w:rPr>
        <w:t xml:space="preserve">. Consequently, it will positively contribute to productivity and customer services. </w:t>
      </w:r>
    </w:p>
    <w:p w:rsidR="00896AF5" w:rsidRDefault="00896AF5" w:rsidP="00896AF5">
      <w:pPr>
        <w:pStyle w:val="Heading2"/>
        <w:rPr>
          <w:lang w:val="en-AU"/>
        </w:rPr>
      </w:pPr>
      <w:bookmarkStart w:id="17" w:name="_Toc39500343"/>
      <w:r>
        <w:rPr>
          <w:lang w:val="en-AU"/>
        </w:rPr>
        <w:t>Retention strategies and employee engagement</w:t>
      </w:r>
      <w:bookmarkEnd w:id="17"/>
      <w:r>
        <w:rPr>
          <w:lang w:val="en-AU"/>
        </w:rPr>
        <w:t xml:space="preserve"> </w:t>
      </w:r>
    </w:p>
    <w:p w:rsidR="00E30E80" w:rsidRPr="00E30E80" w:rsidRDefault="00686890" w:rsidP="00E30E80">
      <w:pPr>
        <w:rPr>
          <w:lang w:val="en-AU"/>
        </w:rPr>
      </w:pPr>
      <w:r>
        <w:rPr>
          <w:lang w:val="en-AU"/>
        </w:rPr>
        <w:t>T</w:t>
      </w:r>
      <w:r w:rsidR="00E30E80">
        <w:rPr>
          <w:lang w:val="en-AU"/>
        </w:rPr>
        <w:t>o improve retention, Lloyd Bank would be required to focus on its retention and workforce motivation strategies. To improve motivations, it would first be critical to understand</w:t>
      </w:r>
      <w:r>
        <w:rPr>
          <w:lang w:val="en-AU"/>
        </w:rPr>
        <w:t>ing</w:t>
      </w:r>
      <w:r w:rsidR="00E30E80">
        <w:rPr>
          <w:lang w:val="en-AU"/>
        </w:rPr>
        <w:t xml:space="preserve"> the motivation needs of the employees. According to Herzberg’s two factors theory, </w:t>
      </w:r>
      <w:r>
        <w:rPr>
          <w:lang w:val="en-AU"/>
        </w:rPr>
        <w:t xml:space="preserve">the </w:t>
      </w:r>
      <w:r w:rsidR="00E30E80">
        <w:rPr>
          <w:lang w:val="en-AU"/>
        </w:rPr>
        <w:t xml:space="preserve">motivation of the employees in </w:t>
      </w:r>
      <w:r>
        <w:rPr>
          <w:lang w:val="en-AU"/>
        </w:rPr>
        <w:t xml:space="preserve">the </w:t>
      </w:r>
      <w:r w:rsidR="00E30E80">
        <w:rPr>
          <w:lang w:val="en-AU"/>
        </w:rPr>
        <w:t>workplace is dependent on the motivators and hygiene factors</w:t>
      </w:r>
      <w:r w:rsidR="00C857B5">
        <w:rPr>
          <w:lang w:val="en-AU"/>
        </w:rPr>
        <w:t xml:space="preserve"> </w:t>
      </w:r>
      <w:r w:rsidR="00C857B5">
        <w:rPr>
          <w:lang w:val="en-AU"/>
        </w:rPr>
        <w:fldChar w:fldCharType="begin" w:fldLock="1"/>
      </w:r>
      <w:r w:rsidR="00C857B5">
        <w:rPr>
          <w:lang w:val="en-AU"/>
        </w:rPr>
        <w:instrText>ADDIN CSL_CITATION {"citationItems":[{"id":"ITEM-1","itemData":{"abstract":"Herzberg published the two-factor theory of work motivation in 1959. The theory was highly controversial at the time it was published, claims to be the most replicated study in this area, and provided the foundation for numerous other theories and frameworks in human resource development (Herzberg, 1987). The theory states that job satisfaction and dissatisfaction are affected by two different sets of factors. Therefore, satisfaction and dissatisfaction cannot be measured on the same continuum. This paper examines the historical context in which the theory was developed, the methodology used to develop the theory, the controversy and attempts to duplicate the study, and the theory’s current relevance to HRD.........","author":[{"dropping-particle":"","family":"Stello","given":"Christina M.","non-dropping-particle":"","parse-names":false,"suffix":""}],"container-title":"Herzberg’s Two-Factor Theory of Job Satisfaction","id":"ITEM-1","issued":{"date-parts":[["2014"]]},"page":"32","title":"Herzberg’s Two-Factor Theory of Job Satisfaction: An Integrative Literature Review","type":"article-journal"},"uris":["http://www.mendeley.com/documents/?uuid=609e568b-e005-4384-8094-dc25dc78ede2"]}],"mendeley":{"formattedCitation":"(Stello, 2014)","plainTextFormattedCitation":"(Stello, 2014)","previouslyFormattedCitation":"(Stello, 2014)"},"properties":{"noteIndex":0},"schema":"https://github.com/citation-style-language/schema/raw/master/csl-citation.json"}</w:instrText>
      </w:r>
      <w:r w:rsidR="00C857B5">
        <w:rPr>
          <w:lang w:val="en-AU"/>
        </w:rPr>
        <w:fldChar w:fldCharType="separate"/>
      </w:r>
      <w:r w:rsidR="00C857B5" w:rsidRPr="00C857B5">
        <w:rPr>
          <w:noProof/>
          <w:lang w:val="en-AU"/>
        </w:rPr>
        <w:t>(Stello, 2014)</w:t>
      </w:r>
      <w:r w:rsidR="00C857B5">
        <w:rPr>
          <w:lang w:val="en-AU"/>
        </w:rPr>
        <w:fldChar w:fldCharType="end"/>
      </w:r>
      <w:r w:rsidR="00E30E80">
        <w:rPr>
          <w:lang w:val="en-AU"/>
        </w:rPr>
        <w:t xml:space="preserve">. To ensure </w:t>
      </w:r>
      <w:r>
        <w:rPr>
          <w:lang w:val="en-AU"/>
        </w:rPr>
        <w:t xml:space="preserve">a </w:t>
      </w:r>
      <w:r w:rsidR="00E30E80">
        <w:rPr>
          <w:lang w:val="en-AU"/>
        </w:rPr>
        <w:t xml:space="preserve">high level of employee motivation, the company would have to create a balance between both factors. For this purpose, both monetary and non-monetary needs of the employee should be addressed. </w:t>
      </w:r>
    </w:p>
    <w:p w:rsidR="00896AF5" w:rsidRDefault="00896AF5" w:rsidP="00896AF5">
      <w:pPr>
        <w:pStyle w:val="Heading2"/>
        <w:rPr>
          <w:lang w:val="en-AU"/>
        </w:rPr>
      </w:pPr>
      <w:bookmarkStart w:id="18" w:name="_Toc39500344"/>
      <w:r>
        <w:rPr>
          <w:lang w:val="en-AU"/>
        </w:rPr>
        <w:t>Training and development</w:t>
      </w:r>
      <w:bookmarkEnd w:id="18"/>
      <w:r>
        <w:rPr>
          <w:lang w:val="en-AU"/>
        </w:rPr>
        <w:t xml:space="preserve"> </w:t>
      </w:r>
    </w:p>
    <w:p w:rsidR="00E30E80" w:rsidRPr="00E30E80" w:rsidRDefault="00E30E80" w:rsidP="00E30E80">
      <w:pPr>
        <w:rPr>
          <w:lang w:val="en-AU"/>
        </w:rPr>
      </w:pPr>
      <w:r>
        <w:rPr>
          <w:lang w:val="en-AU"/>
        </w:rPr>
        <w:t xml:space="preserve">Instead of exploring </w:t>
      </w:r>
      <w:r w:rsidR="00686890">
        <w:rPr>
          <w:lang w:val="en-AU"/>
        </w:rPr>
        <w:t xml:space="preserve">the </w:t>
      </w:r>
      <w:r>
        <w:rPr>
          <w:lang w:val="en-AU"/>
        </w:rPr>
        <w:t xml:space="preserve">top of the line talent from the external pool, Lloyd Bank may focus on its internal training and development programmes. This would be a long-term strategy but will help the company to avoid several challenges arising because of </w:t>
      </w:r>
      <w:r w:rsidR="00686890">
        <w:rPr>
          <w:lang w:val="en-AU"/>
        </w:rPr>
        <w:t xml:space="preserve">the </w:t>
      </w:r>
      <w:r>
        <w:rPr>
          <w:lang w:val="en-AU"/>
        </w:rPr>
        <w:t>skills gap and low retention</w:t>
      </w:r>
      <w:r w:rsidR="00C857B5">
        <w:rPr>
          <w:lang w:val="en-AU"/>
        </w:rPr>
        <w:t xml:space="preserve"> </w:t>
      </w:r>
      <w:r w:rsidR="00C857B5">
        <w:rPr>
          <w:lang w:val="en-AU"/>
        </w:rPr>
        <w:fldChar w:fldCharType="begin" w:fldLock="1"/>
      </w:r>
      <w:r w:rsidR="00C857B5">
        <w:rPr>
          <w:lang w:val="en-AU"/>
        </w:rPr>
        <w:instrText>ADDIN CSL_CITATION {"citationItems":[{"id":"ITEM-1","itemData":{"DOI":"10.9774/gleaf.978-1-907643-30-9_10","abstract":"The first edition of Ray Noes Employee Training and Development became the market-leading and market-defining text in this area within 6 months of publication. Instructors and students celebrated the arrival of lively and inspiring text that includes coverage of the most up-to-date developments in training and research and in practice, including the strategic role of training and the use of new technologies such as web-based instruction in training. The second edition of the book continues to define the training and development market. It finds a real balance between research and real company practices. The text continues to give students a solid background in the fundamentals of training and development needs assessment, transfer of training, designing a learning environment, methods, and evaluation. In addition, the role of training is broadening due to its strategic nature, the changing nature of the workplace, and availability of technology. Current topics such as corporate universities, knowledge management, web-based training, e-learning, competency models, and the role of training in virtual organizations are discussed.","author":[{"dropping-particle":"","family":"Cohen","given":"Elaine","non-dropping-particle":"","parse-names":false,"suffix":""}],"container-title":"CSR for HR: A Necessary Partnership for Advancing Responsible Business Practice","id":"ITEM-1","issued":{"date-parts":[["2014"]]},"title":"Employee training and development","type":"chapter"},"uris":["http://www.mendeley.com/documents/?uuid=947c4613-d3af-43e2-9fe1-044aa71a8987"]},{"id":"ITEM-2","itemData":{"DOI":"10.31104/jsab.v2i2.49","ISSN":"22773878","abstract":"The Success or failure of modern business organizations depends on the quality of their human resources. Well trained and highly developed employees are considered a cornerstone for such success. The employee is a bloodstream of any business. The accomplishment or disaster of the firm depends on its employee performance. Hence, top management realized the importance of investing in training and development for the sake of improving employee performance. Training and Development, On the Job Training, Training Design and Delivery style are four of the most important aspects of organizational studies. The focus of the current study is to understand the effect of Training and Development, On the Job Training, Training Design and Delivery style on Organizational performance. Low job satisfaction and low motivation do not only reduce the performance of the health systems but also constitute a serious push factor for migration of health workers, both from rural areas to the cities and to other countries. Employees – the vital part of the organization should be developed as they are contributing to the organization ‟s success. Organizations require the employees of highly skilled, knowledgeable with the right attitude for its smooth functioning and development. The present investigation is good to go to discover the effect of training on employee work execution conduct among modern laborers of ventures situated in the National Capital Region. This paper focus on the current practices being followed in organizations for training and development of the employees in industry with analyze the impact of training and development programmers on employees’ work performance in the industries located in Gautama Buddha Nagar, to highlight the problems responsible for the unsuccessful implementation of the training and development programmers in the industries of Uttar Pradesh with some good suggestion to measures for the successful implementation of training and development programmers in the organizations to uplift the level of employees’ work performance.","author":[{"dropping-particle":"","family":"Sharma","given":"Savita","non-dropping-particle":"","parse-names":false,"suffix":""},{"dropping-particle":"","family":"Taneja","given":"Mausham","non-dropping-particle":"","parse-names":false,"suffix":""}],"container-title":"International Journal of Recent Technology and Engineering","id":"ITEM-2","issued":{"date-parts":[["2018"]]},"title":"The effect of training on employee performance","type":"article-journal"},"uris":["http://www.mendeley.com/documents/?uuid=c15f6055-e177-4558-be6f-7cfe507c2db8"]}],"mendeley":{"formattedCitation":"(Cohen, 2014; Sharma and Taneja, 2018)","plainTextFormattedCitation":"(Cohen, 2014; Sharma and Taneja, 2018)","previouslyFormattedCitation":"(Cohen, 2014; Sharma and Taneja, 2018)"},"properties":{"noteIndex":0},"schema":"https://github.com/citation-style-language/schema/raw/master/csl-citation.json"}</w:instrText>
      </w:r>
      <w:r w:rsidR="00C857B5">
        <w:rPr>
          <w:lang w:val="en-AU"/>
        </w:rPr>
        <w:fldChar w:fldCharType="separate"/>
      </w:r>
      <w:r w:rsidR="00C857B5" w:rsidRPr="00C857B5">
        <w:rPr>
          <w:noProof/>
          <w:lang w:val="en-AU"/>
        </w:rPr>
        <w:t>(Cohen, 2014; Sharma and Taneja, 2018)</w:t>
      </w:r>
      <w:r w:rsidR="00C857B5">
        <w:rPr>
          <w:lang w:val="en-AU"/>
        </w:rPr>
        <w:fldChar w:fldCharType="end"/>
      </w:r>
      <w:r>
        <w:rPr>
          <w:lang w:val="en-AU"/>
        </w:rPr>
        <w:t xml:space="preserve">. In addition to this, training and development will also help to better engage the employees as it will positively enhance motivation at the individual level. </w:t>
      </w:r>
    </w:p>
    <w:p w:rsidR="00896AF5" w:rsidRDefault="00896AF5" w:rsidP="00896AF5">
      <w:pPr>
        <w:pStyle w:val="Heading2"/>
        <w:rPr>
          <w:lang w:val="en-AU"/>
        </w:rPr>
      </w:pPr>
      <w:bookmarkStart w:id="19" w:name="_Toc39500345"/>
      <w:r>
        <w:rPr>
          <w:lang w:val="en-AU"/>
        </w:rPr>
        <w:t>Organisational culture</w:t>
      </w:r>
      <w:bookmarkEnd w:id="19"/>
      <w:r>
        <w:rPr>
          <w:lang w:val="en-AU"/>
        </w:rPr>
        <w:t xml:space="preserve"> </w:t>
      </w:r>
    </w:p>
    <w:p w:rsidR="00A03C57" w:rsidRPr="00A03C57" w:rsidRDefault="00A03C57" w:rsidP="00A03C57">
      <w:pPr>
        <w:rPr>
          <w:lang w:val="en-AU"/>
        </w:rPr>
      </w:pPr>
      <w:r>
        <w:rPr>
          <w:lang w:val="en-AU"/>
        </w:rPr>
        <w:t xml:space="preserve">Organisational culture is argued to </w:t>
      </w:r>
      <w:r w:rsidR="00686890">
        <w:rPr>
          <w:lang w:val="en-AU"/>
        </w:rPr>
        <w:t>hav</w:t>
      </w:r>
      <w:r>
        <w:rPr>
          <w:lang w:val="en-AU"/>
        </w:rPr>
        <w:t xml:space="preserve">e consisted of values and beliefs of the employees within the organisation. The level and nature of organisational culture substantially affect the employer </w:t>
      </w:r>
      <w:r>
        <w:rPr>
          <w:lang w:val="en-AU"/>
        </w:rPr>
        <w:lastRenderedPageBreak/>
        <w:t>branding and other practices. For instance, to effectively manage the diversity and to take maximum advantage out of it, supportive organisational culture is very important</w:t>
      </w:r>
      <w:r w:rsidR="00C857B5">
        <w:rPr>
          <w:lang w:val="en-AU"/>
        </w:rPr>
        <w:t xml:space="preserve"> </w:t>
      </w:r>
      <w:r w:rsidR="00C857B5">
        <w:rPr>
          <w:lang w:val="en-AU"/>
        </w:rPr>
        <w:fldChar w:fldCharType="begin" w:fldLock="1"/>
      </w:r>
      <w:r w:rsidR="00C857B5">
        <w:rPr>
          <w:lang w:val="en-AU"/>
        </w:rPr>
        <w:instrText>ADDIN CSL_CITATION {"citationItems":[{"id":"ITEM-1","itemData":{"DOI":"10.17010/pijom/2018/v11i6/128442","ISSN":"09752854","abstract":"Culture is made up of the values, beliefs, underlying assumptions, attitudes, and behaviors shared by a group of people. Culture is the behavior that results when a group arrives at a set of - generally unspoken and unwritten - rules for working together. The culture of a company as a whole might be weak and very difficult to characterize because there are so many subcultures. Each department or work cell may have its own culture. The aim of the study was to analyze the impact of work culture on the performance of the employees in a leading plastic manufacturer company. Exploratory research was used to gather preliminary information which helped in defining the problems and suggest hypotheses. The relationship between work culture and performance management system (PMS) was studied and the effect of the work culture on performance management system was found out to be 3.1 %. Companies should conduct seminars and different activities to develop team spirit amongst employees. HR should ensure that the job description clearly defines KRA's and employees should be involved in the process of goal setting.","author":[{"dropping-particle":"","family":"Kumari","given":"Neeraj","non-dropping-particle":"","parse-names":false,"suffix":""},{"dropping-particle":"","family":"Singh","given":"Devi","non-dropping-particle":"","parse-names":false,"suffix":""}],"container-title":"Prabandhan: Indian Journal of Management","id":"ITEM-1","issued":{"date-parts":[["2018"]]},"title":"Impact of organizational culture on employee performance","type":"article-journal"},"uris":["http://www.mendeley.com/documents/?uuid=d2467d66-8898-4d05-8413-eb77c0f17553","http://www.mendeley.com/documents/?uuid=2b91e60e-67d3-41f5-85b5-e4034c4a9ec6"]}],"mendeley":{"formattedCitation":"(Kumari and Singh, 2018)","plainTextFormattedCitation":"(Kumari and Singh, 2018)","previouslyFormattedCitation":"(Kumari and Singh, 2018)"},"properties":{"noteIndex":0},"schema":"https://github.com/citation-style-language/schema/raw/master/csl-citation.json"}</w:instrText>
      </w:r>
      <w:r w:rsidR="00C857B5">
        <w:rPr>
          <w:lang w:val="en-AU"/>
        </w:rPr>
        <w:fldChar w:fldCharType="separate"/>
      </w:r>
      <w:r w:rsidR="00C857B5" w:rsidRPr="00C857B5">
        <w:rPr>
          <w:noProof/>
          <w:lang w:val="en-AU"/>
        </w:rPr>
        <w:t>(Kumari and Singh, 2018)</w:t>
      </w:r>
      <w:r w:rsidR="00C857B5">
        <w:rPr>
          <w:lang w:val="en-AU"/>
        </w:rPr>
        <w:fldChar w:fldCharType="end"/>
      </w:r>
      <w:r>
        <w:rPr>
          <w:lang w:val="en-AU"/>
        </w:rPr>
        <w:t xml:space="preserve">. For the case under consideration, Lloyd Bank would also be required to improve its work culture </w:t>
      </w:r>
      <w:r w:rsidR="00686890">
        <w:rPr>
          <w:lang w:val="en-AU"/>
        </w:rPr>
        <w:t>following</w:t>
      </w:r>
      <w:r>
        <w:rPr>
          <w:lang w:val="en-AU"/>
        </w:rPr>
        <w:t xml:space="preserve"> the contemporary norms in the sector. For this purpose, the bank may consider training its staff or a cultural change program can be initiated. In this cultural change program, it is necessary to involve the employees and management as it will help to avoid any possible hindrances in implementing the change. </w:t>
      </w:r>
    </w:p>
    <w:p w:rsidR="00064C3B" w:rsidRDefault="00A03C57" w:rsidP="00064C3B">
      <w:pPr>
        <w:pStyle w:val="Heading1"/>
        <w:rPr>
          <w:lang w:val="en-AU"/>
        </w:rPr>
      </w:pPr>
      <w:bookmarkStart w:id="20" w:name="_Toc39500346"/>
      <w:r>
        <w:rPr>
          <w:lang w:val="en-AU"/>
        </w:rPr>
        <w:t>Conclusion</w:t>
      </w:r>
      <w:bookmarkEnd w:id="20"/>
    </w:p>
    <w:p w:rsidR="00BF566A" w:rsidRDefault="00BF566A" w:rsidP="00BF566A">
      <w:pPr>
        <w:pStyle w:val="Heading2"/>
      </w:pPr>
      <w:bookmarkStart w:id="21" w:name="_Toc39500347"/>
      <w:r w:rsidRPr="00BF566A">
        <w:rPr>
          <w:lang w:val="en-AU"/>
        </w:rPr>
        <w:t>Written by</w:t>
      </w:r>
      <w:r>
        <w:rPr>
          <w:lang w:val="en-AU"/>
        </w:rPr>
        <w:t xml:space="preserve"> </w:t>
      </w:r>
      <w:r w:rsidRPr="00DC79F8">
        <w:t>Viliana Stoyanova ID N0:1814718</w:t>
      </w:r>
      <w:bookmarkEnd w:id="21"/>
    </w:p>
    <w:p w:rsidR="00A03C57" w:rsidRDefault="00A03C57" w:rsidP="00A03C57">
      <w:r>
        <w:rPr>
          <w:lang w:val="en-AU"/>
        </w:rPr>
        <w:t xml:space="preserve">Conclusively, it can be argued that HRM is one of the most critical business </w:t>
      </w:r>
      <w:r w:rsidR="007A5BBE">
        <w:rPr>
          <w:lang w:val="en-AU"/>
        </w:rPr>
        <w:t>functions</w:t>
      </w:r>
      <w:bookmarkStart w:id="22" w:name="_GoBack"/>
      <w:bookmarkEnd w:id="22"/>
      <w:r>
        <w:rPr>
          <w:lang w:val="en-AU"/>
        </w:rPr>
        <w:t xml:space="preserve"> of any organisation. The research highlights that HRM can particularly influence customer services. Specifically, for an organisation like </w:t>
      </w:r>
      <w:r w:rsidR="00956AA5">
        <w:rPr>
          <w:lang w:val="en-AU"/>
        </w:rPr>
        <w:t>Lloyd’s</w:t>
      </w:r>
      <w:r>
        <w:rPr>
          <w:lang w:val="en-AU"/>
        </w:rPr>
        <w:t xml:space="preserve">, it is of particular importance as customer response is spontaneous in the banking industry. Currently, talent management is one of the key problems faced by Lloyd Bank. This is primarily because of a widening skill gap in the job market. According to </w:t>
      </w:r>
      <w:r w:rsidR="00686890">
        <w:rPr>
          <w:lang w:val="en-AU"/>
        </w:rPr>
        <w:t xml:space="preserve">the </w:t>
      </w:r>
      <w:r>
        <w:rPr>
          <w:lang w:val="en-AU"/>
        </w:rPr>
        <w:t>PwC survey, 70 per</w:t>
      </w:r>
      <w:r w:rsidR="00686890">
        <w:rPr>
          <w:lang w:val="en-AU"/>
        </w:rPr>
        <w:t xml:space="preserve"> </w:t>
      </w:r>
      <w:r>
        <w:rPr>
          <w:lang w:val="en-AU"/>
        </w:rPr>
        <w:t xml:space="preserve">cent management of the financial institutes consider unavailability of key skills as </w:t>
      </w:r>
      <w:r w:rsidR="00686890">
        <w:rPr>
          <w:lang w:val="en-AU"/>
        </w:rPr>
        <w:t xml:space="preserve">a </w:t>
      </w:r>
      <w:r>
        <w:rPr>
          <w:lang w:val="en-AU"/>
        </w:rPr>
        <w:t xml:space="preserve">major upcoming challenge. Another major HRM challenge that is being faced by </w:t>
      </w:r>
      <w:r w:rsidR="00686890">
        <w:rPr>
          <w:lang w:val="en-AU"/>
        </w:rPr>
        <w:t xml:space="preserve">the </w:t>
      </w:r>
      <w:r>
        <w:rPr>
          <w:lang w:val="en-AU"/>
        </w:rPr>
        <w:t xml:space="preserve">whole banking industry in general and Lloyd Bank in specific is retention. Organisations spend </w:t>
      </w:r>
      <w:r w:rsidR="00686890">
        <w:rPr>
          <w:lang w:val="en-AU"/>
        </w:rPr>
        <w:t xml:space="preserve">a </w:t>
      </w:r>
      <w:r>
        <w:rPr>
          <w:lang w:val="en-AU"/>
        </w:rPr>
        <w:t xml:space="preserve">substantial amount on the recruitment, training and development of the employees. For Lloyd bank, in relation with key challenges that have been discussed in the earlier section, HRM policies of robust and progressive nature are inevitable. Ideally, the objective of HRM policies is to set the standard operating procedures to manage strategic operations. The purpose of HRM is typically to provide skilled, engaged and motivated resources for the business. In each of its core function, technology plays a critical role. </w:t>
      </w:r>
      <w:r w:rsidR="00686890">
        <w:rPr>
          <w:lang w:val="en-AU"/>
        </w:rPr>
        <w:t>T</w:t>
      </w:r>
      <w:r>
        <w:rPr>
          <w:lang w:val="en-AU"/>
        </w:rPr>
        <w:t xml:space="preserve">o address these challenges, the bank would be required to revamp its talent management strategies. In addition to this, motivation and engagement practices may also require a review to enhance the </w:t>
      </w:r>
      <w:r w:rsidR="00686890">
        <w:rPr>
          <w:lang w:val="en-AU"/>
        </w:rPr>
        <w:t xml:space="preserve">retention of the staff. Lastly, there is also a need to improve the organisational culture, which will enhance the employer brand. </w:t>
      </w:r>
    </w:p>
    <w:p w:rsidR="00C857B5" w:rsidRDefault="00C857B5">
      <w:pPr>
        <w:rPr>
          <w:lang w:val="en-AU"/>
        </w:rPr>
      </w:pPr>
      <w:r>
        <w:rPr>
          <w:lang w:val="en-AU"/>
        </w:rPr>
        <w:br w:type="page"/>
      </w:r>
    </w:p>
    <w:p w:rsidR="00A03C57" w:rsidRDefault="00C857B5" w:rsidP="00C857B5">
      <w:pPr>
        <w:pStyle w:val="Heading1"/>
        <w:rPr>
          <w:lang w:val="en-AU"/>
        </w:rPr>
      </w:pPr>
      <w:bookmarkStart w:id="23" w:name="_Toc39500348"/>
      <w:r>
        <w:rPr>
          <w:lang w:val="en-AU"/>
        </w:rPr>
        <w:lastRenderedPageBreak/>
        <w:t>References</w:t>
      </w:r>
      <w:bookmarkEnd w:id="23"/>
    </w:p>
    <w:p w:rsidR="00C857B5" w:rsidRPr="00C857B5" w:rsidRDefault="00C857B5" w:rsidP="00C857B5">
      <w:pPr>
        <w:widowControl w:val="0"/>
        <w:autoSpaceDE w:val="0"/>
        <w:autoSpaceDN w:val="0"/>
        <w:adjustRightInd w:val="0"/>
        <w:spacing w:line="240" w:lineRule="auto"/>
        <w:rPr>
          <w:rFonts w:cs="Times New Roman"/>
          <w:noProof/>
          <w:szCs w:val="24"/>
        </w:rPr>
      </w:pPr>
      <w:r>
        <w:rPr>
          <w:lang w:val="en-AU"/>
        </w:rPr>
        <w:fldChar w:fldCharType="begin" w:fldLock="1"/>
      </w:r>
      <w:r>
        <w:rPr>
          <w:lang w:val="en-AU"/>
        </w:rPr>
        <w:instrText xml:space="preserve">ADDIN Mendeley Bibliography CSL_BIBLIOGRAPHY </w:instrText>
      </w:r>
      <w:r>
        <w:rPr>
          <w:lang w:val="en-AU"/>
        </w:rPr>
        <w:fldChar w:fldCharType="separate"/>
      </w:r>
      <w:r w:rsidRPr="00C857B5">
        <w:rPr>
          <w:rFonts w:cs="Times New Roman"/>
          <w:noProof/>
          <w:szCs w:val="24"/>
        </w:rPr>
        <w:t xml:space="preserve">Aktar, A. and Pangil, F. (2018) ‘Mediating role of organizational commitment in the relationship between human resource management practices and employee engagement: Does black box stage exist?’, </w:t>
      </w:r>
      <w:r w:rsidRPr="00C857B5">
        <w:rPr>
          <w:rFonts w:cs="Times New Roman"/>
          <w:i/>
          <w:iCs/>
          <w:noProof/>
          <w:szCs w:val="24"/>
        </w:rPr>
        <w:t>International Journal of Sociology and Social Policy</w:t>
      </w:r>
      <w:r w:rsidRPr="00C857B5">
        <w:rPr>
          <w:rFonts w:cs="Times New Roman"/>
          <w:noProof/>
          <w:szCs w:val="24"/>
        </w:rPr>
        <w:t>. doi: 10.1108/IJSSP-08-2017-0097.</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Alfes, K. </w:t>
      </w:r>
      <w:r w:rsidRPr="00C857B5">
        <w:rPr>
          <w:rFonts w:cs="Times New Roman"/>
          <w:i/>
          <w:iCs/>
          <w:noProof/>
          <w:szCs w:val="24"/>
        </w:rPr>
        <w:t>et al.</w:t>
      </w:r>
      <w:r w:rsidRPr="00C857B5">
        <w:rPr>
          <w:rFonts w:cs="Times New Roman"/>
          <w:noProof/>
          <w:szCs w:val="24"/>
        </w:rPr>
        <w:t xml:space="preserve"> (2013) ‘The link between perceived human resource management practices, engagement and employee behaviour: A moderated mediation model’, </w:t>
      </w:r>
      <w:r w:rsidRPr="00C857B5">
        <w:rPr>
          <w:rFonts w:cs="Times New Roman"/>
          <w:i/>
          <w:iCs/>
          <w:noProof/>
          <w:szCs w:val="24"/>
        </w:rPr>
        <w:t>International Journal of Human Resource Management</w:t>
      </w:r>
      <w:r w:rsidRPr="00C857B5">
        <w:rPr>
          <w:rFonts w:cs="Times New Roman"/>
          <w:noProof/>
          <w:szCs w:val="24"/>
        </w:rPr>
        <w:t>. doi: 10.1080/09585192.2012.679950.</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Brown, S. </w:t>
      </w:r>
      <w:r w:rsidRPr="00C857B5">
        <w:rPr>
          <w:rFonts w:cs="Times New Roman"/>
          <w:i/>
          <w:iCs/>
          <w:noProof/>
          <w:szCs w:val="24"/>
        </w:rPr>
        <w:t>et al.</w:t>
      </w:r>
      <w:r w:rsidRPr="00C857B5">
        <w:rPr>
          <w:rFonts w:cs="Times New Roman"/>
          <w:noProof/>
          <w:szCs w:val="24"/>
        </w:rPr>
        <w:t xml:space="preserve"> (2011) ‘Workplace performance, worker commitment, and loyalty’, </w:t>
      </w:r>
      <w:r w:rsidRPr="00C857B5">
        <w:rPr>
          <w:rFonts w:cs="Times New Roman"/>
          <w:i/>
          <w:iCs/>
          <w:noProof/>
          <w:szCs w:val="24"/>
        </w:rPr>
        <w:t>Journal of Economics and Management Strategy</w:t>
      </w:r>
      <w:r w:rsidRPr="00C857B5">
        <w:rPr>
          <w:rFonts w:cs="Times New Roman"/>
          <w:noProof/>
          <w:szCs w:val="24"/>
        </w:rPr>
        <w:t>. doi: 10.1111/j.1530-9134.2011.00306.x.</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Cohen, E. (2014) ‘Employee training and development’, in </w:t>
      </w:r>
      <w:r w:rsidRPr="00C857B5">
        <w:rPr>
          <w:rFonts w:cs="Times New Roman"/>
          <w:i/>
          <w:iCs/>
          <w:noProof/>
          <w:szCs w:val="24"/>
        </w:rPr>
        <w:t>CSR for HR: A Necessary Partnership for Advancing Responsible Business Practice</w:t>
      </w:r>
      <w:r w:rsidRPr="00C857B5">
        <w:rPr>
          <w:rFonts w:cs="Times New Roman"/>
          <w:noProof/>
          <w:szCs w:val="24"/>
        </w:rPr>
        <w:t>. doi: 10.9774/gleaf.978-1-907643-30-9_10.</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Fahim, M. G. A. (2018) ‘Strategic human resource management and public employee retention’, </w:t>
      </w:r>
      <w:r w:rsidRPr="00C857B5">
        <w:rPr>
          <w:rFonts w:cs="Times New Roman"/>
          <w:i/>
          <w:iCs/>
          <w:noProof/>
          <w:szCs w:val="24"/>
        </w:rPr>
        <w:t>Review of Economics and Political Science</w:t>
      </w:r>
      <w:r w:rsidRPr="00C857B5">
        <w:rPr>
          <w:rFonts w:cs="Times New Roman"/>
          <w:noProof/>
          <w:szCs w:val="24"/>
        </w:rPr>
        <w:t>. doi: 10.1108/reps-07-2018-002.</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Gratton, L. </w:t>
      </w:r>
      <w:r w:rsidRPr="00C857B5">
        <w:rPr>
          <w:rFonts w:cs="Times New Roman"/>
          <w:i/>
          <w:iCs/>
          <w:noProof/>
          <w:szCs w:val="24"/>
        </w:rPr>
        <w:t>et al.</w:t>
      </w:r>
      <w:r w:rsidRPr="00C857B5">
        <w:rPr>
          <w:rFonts w:cs="Times New Roman"/>
          <w:noProof/>
          <w:szCs w:val="24"/>
        </w:rPr>
        <w:t xml:space="preserve"> (2011) </w:t>
      </w:r>
      <w:r w:rsidRPr="00C857B5">
        <w:rPr>
          <w:rFonts w:cs="Times New Roman"/>
          <w:i/>
          <w:iCs/>
          <w:noProof/>
          <w:szCs w:val="24"/>
        </w:rPr>
        <w:t>Strategic Human Resource Management: Corporate Rhetoric and Human Reality</w:t>
      </w:r>
      <w:r w:rsidRPr="00C857B5">
        <w:rPr>
          <w:rFonts w:cs="Times New Roman"/>
          <w:noProof/>
          <w:szCs w:val="24"/>
        </w:rPr>
        <w:t xml:space="preserve">, </w:t>
      </w:r>
      <w:r w:rsidRPr="00C857B5">
        <w:rPr>
          <w:rFonts w:cs="Times New Roman"/>
          <w:i/>
          <w:iCs/>
          <w:noProof/>
          <w:szCs w:val="24"/>
        </w:rPr>
        <w:t>Strategic Human Resource Management</w:t>
      </w:r>
      <w:r w:rsidRPr="00C857B5">
        <w:rPr>
          <w:rFonts w:cs="Times New Roman"/>
          <w:noProof/>
          <w:szCs w:val="24"/>
        </w:rPr>
        <w:t>. doi: 10.1093/acprof.</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Jottedlines (2014) </w:t>
      </w:r>
      <w:r w:rsidRPr="00C857B5">
        <w:rPr>
          <w:rFonts w:cs="Times New Roman"/>
          <w:i/>
          <w:iCs/>
          <w:noProof/>
          <w:szCs w:val="24"/>
        </w:rPr>
        <w:t>Case Study: How the new HR strategy makes Lloyd’s one of the best companies | Jotted Lines</w:t>
      </w:r>
      <w:r w:rsidRPr="00C857B5">
        <w:rPr>
          <w:rFonts w:cs="Times New Roman"/>
          <w:noProof/>
          <w:szCs w:val="24"/>
        </w:rPr>
        <w:t>. Available at: https://jottedlines.com/case-study-how-the-new-hr-strategy-makes-lloyds-one-of-the-best-companies/ (Accessed: 1 May 2020).</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Kumari, N. and Singh, D. (2018) ‘Impact of organizational culture on employee performance’, </w:t>
      </w:r>
      <w:r w:rsidRPr="00C857B5">
        <w:rPr>
          <w:rFonts w:cs="Times New Roman"/>
          <w:i/>
          <w:iCs/>
          <w:noProof/>
          <w:szCs w:val="24"/>
        </w:rPr>
        <w:t>Prabandhan: Indian Journal of Management</w:t>
      </w:r>
      <w:r w:rsidRPr="00C857B5">
        <w:rPr>
          <w:rFonts w:cs="Times New Roman"/>
          <w:noProof/>
          <w:szCs w:val="24"/>
        </w:rPr>
        <w:t>. doi: 10.17010/pijom/2018/v11i6/128442.</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Lloyds Banking Group (2014) </w:t>
      </w:r>
      <w:r w:rsidR="00956AA5">
        <w:rPr>
          <w:rFonts w:cs="Times New Roman"/>
          <w:i/>
          <w:iCs/>
          <w:noProof/>
          <w:szCs w:val="24"/>
        </w:rPr>
        <w:t>Lloyd’s</w:t>
      </w:r>
      <w:r w:rsidRPr="00C857B5">
        <w:rPr>
          <w:rFonts w:cs="Times New Roman"/>
          <w:i/>
          <w:iCs/>
          <w:noProof/>
          <w:szCs w:val="24"/>
        </w:rPr>
        <w:t xml:space="preserve"> Banking Group: Our Brands</w:t>
      </w:r>
      <w:r w:rsidRPr="00C857B5">
        <w:rPr>
          <w:rFonts w:cs="Times New Roman"/>
          <w:noProof/>
          <w:szCs w:val="24"/>
        </w:rPr>
        <w:t xml:space="preserve">, </w:t>
      </w:r>
      <w:r w:rsidRPr="00C857B5">
        <w:rPr>
          <w:rFonts w:cs="Times New Roman"/>
          <w:i/>
          <w:iCs/>
          <w:noProof/>
          <w:szCs w:val="24"/>
        </w:rPr>
        <w:t>www.lloydsbankinggroup.com</w:t>
      </w:r>
      <w:r w:rsidRPr="00C857B5">
        <w:rPr>
          <w:rFonts w:cs="Times New Roman"/>
          <w:noProof/>
          <w:szCs w:val="24"/>
        </w:rPr>
        <w:t>.</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Malik, F. </w:t>
      </w:r>
      <w:r w:rsidRPr="00C857B5">
        <w:rPr>
          <w:rFonts w:cs="Times New Roman"/>
          <w:i/>
          <w:iCs/>
          <w:noProof/>
          <w:szCs w:val="24"/>
        </w:rPr>
        <w:t>et al.</w:t>
      </w:r>
      <w:r w:rsidRPr="00C857B5">
        <w:rPr>
          <w:rFonts w:cs="Times New Roman"/>
          <w:noProof/>
          <w:szCs w:val="24"/>
        </w:rPr>
        <w:t xml:space="preserve"> (2010) ‘A toolkit to support human resource practice’, </w:t>
      </w:r>
      <w:r w:rsidRPr="00C857B5">
        <w:rPr>
          <w:rFonts w:cs="Times New Roman"/>
          <w:i/>
          <w:iCs/>
          <w:noProof/>
          <w:szCs w:val="24"/>
        </w:rPr>
        <w:t>Personnel Review</w:t>
      </w:r>
      <w:r w:rsidRPr="00C857B5">
        <w:rPr>
          <w:rFonts w:cs="Times New Roman"/>
          <w:noProof/>
          <w:szCs w:val="24"/>
        </w:rPr>
        <w:t>. doi: 10.1108/00483481011030502.</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Masum, A. K. M., Azad, M. A. K. and Beh, L. S. (2016) ‘The role of human resource management practices in bank performance’, </w:t>
      </w:r>
      <w:r w:rsidRPr="00C857B5">
        <w:rPr>
          <w:rFonts w:cs="Times New Roman"/>
          <w:i/>
          <w:iCs/>
          <w:noProof/>
          <w:szCs w:val="24"/>
        </w:rPr>
        <w:t>Total Quality Management and Business Excellence</w:t>
      </w:r>
      <w:r w:rsidRPr="00C857B5">
        <w:rPr>
          <w:rFonts w:cs="Times New Roman"/>
          <w:noProof/>
          <w:szCs w:val="24"/>
        </w:rPr>
        <w:t>. doi: 10.1080/14783363.2014.1002762.</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Monks, K. </w:t>
      </w:r>
      <w:r w:rsidRPr="00C857B5">
        <w:rPr>
          <w:rFonts w:cs="Times New Roman"/>
          <w:i/>
          <w:iCs/>
          <w:noProof/>
          <w:szCs w:val="24"/>
        </w:rPr>
        <w:t>et al.</w:t>
      </w:r>
      <w:r w:rsidRPr="00C857B5">
        <w:rPr>
          <w:rFonts w:cs="Times New Roman"/>
          <w:noProof/>
          <w:szCs w:val="24"/>
        </w:rPr>
        <w:t xml:space="preserve"> (2013) ‘Understanding how HR systems work: The role of HR philosophy and HR processes’, </w:t>
      </w:r>
      <w:r w:rsidRPr="00C857B5">
        <w:rPr>
          <w:rFonts w:cs="Times New Roman"/>
          <w:i/>
          <w:iCs/>
          <w:noProof/>
          <w:szCs w:val="24"/>
        </w:rPr>
        <w:t>Human Resource Management Journal</w:t>
      </w:r>
      <w:r w:rsidRPr="00C857B5">
        <w:rPr>
          <w:rFonts w:cs="Times New Roman"/>
          <w:noProof/>
          <w:szCs w:val="24"/>
        </w:rPr>
        <w:t>, 23(4), pp. 379–395. doi: 10.1111/j.1748-8583.2012.00207.x.</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Neupane, R. (2014) ‘Relationship between Customer Satisfaction and Business Performance: A Case Study of Lloyds Bank UK’, </w:t>
      </w:r>
      <w:r w:rsidRPr="00C857B5">
        <w:rPr>
          <w:rFonts w:cs="Times New Roman"/>
          <w:i/>
          <w:iCs/>
          <w:noProof/>
          <w:szCs w:val="24"/>
        </w:rPr>
        <w:t>International Journal of Social Sciences and Management</w:t>
      </w:r>
      <w:r w:rsidRPr="00C857B5">
        <w:rPr>
          <w:rFonts w:cs="Times New Roman"/>
          <w:noProof/>
          <w:szCs w:val="24"/>
        </w:rPr>
        <w:t>. doi: 10.3126/ijssm.v1i2.10019.</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Patel, P. C. and Cardon, M. S. (2010) ‘Adopting HRM practices and their effectiveness in small </w:t>
      </w:r>
      <w:r w:rsidRPr="00C857B5">
        <w:rPr>
          <w:rFonts w:cs="Times New Roman"/>
          <w:noProof/>
          <w:szCs w:val="24"/>
        </w:rPr>
        <w:lastRenderedPageBreak/>
        <w:t xml:space="preserve">firms facing product-market competition’, </w:t>
      </w:r>
      <w:r w:rsidRPr="00C857B5">
        <w:rPr>
          <w:rFonts w:cs="Times New Roman"/>
          <w:i/>
          <w:iCs/>
          <w:noProof/>
          <w:szCs w:val="24"/>
        </w:rPr>
        <w:t>Human Resource Management</w:t>
      </w:r>
      <w:r w:rsidRPr="00C857B5">
        <w:rPr>
          <w:rFonts w:cs="Times New Roman"/>
          <w:noProof/>
          <w:szCs w:val="24"/>
        </w:rPr>
        <w:t>. doi: 10.1002/hrm.20346.</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Patterson, M. </w:t>
      </w:r>
      <w:r w:rsidRPr="00C857B5">
        <w:rPr>
          <w:rFonts w:cs="Times New Roman"/>
          <w:i/>
          <w:iCs/>
          <w:noProof/>
          <w:szCs w:val="24"/>
        </w:rPr>
        <w:t>et al.</w:t>
      </w:r>
      <w:r w:rsidRPr="00C857B5">
        <w:rPr>
          <w:rFonts w:cs="Times New Roman"/>
          <w:noProof/>
          <w:szCs w:val="24"/>
        </w:rPr>
        <w:t xml:space="preserve"> (2010) ‘Systematic review of the links between human resource management practices and performance’, </w:t>
      </w:r>
      <w:r w:rsidRPr="00C857B5">
        <w:rPr>
          <w:rFonts w:cs="Times New Roman"/>
          <w:i/>
          <w:iCs/>
          <w:noProof/>
          <w:szCs w:val="24"/>
        </w:rPr>
        <w:t>Health Technology Assessment</w:t>
      </w:r>
      <w:r w:rsidRPr="00C857B5">
        <w:rPr>
          <w:rFonts w:cs="Times New Roman"/>
          <w:noProof/>
          <w:szCs w:val="24"/>
        </w:rPr>
        <w:t>. doi: 10.3310/hta14510.</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Pohl, M. (2013) ‘Lloyds Bank Plc’, in </w:t>
      </w:r>
      <w:r w:rsidRPr="00C857B5">
        <w:rPr>
          <w:rFonts w:cs="Times New Roman"/>
          <w:i/>
          <w:iCs/>
          <w:noProof/>
          <w:szCs w:val="24"/>
        </w:rPr>
        <w:t>HANDBOOK ON THE HISTORY OF EUROPEAN BANKS</w:t>
      </w:r>
      <w:r w:rsidRPr="00C857B5">
        <w:rPr>
          <w:rFonts w:cs="Times New Roman"/>
          <w:noProof/>
          <w:szCs w:val="24"/>
        </w:rPr>
        <w:t>. doi: 10.4337/9781781954218.00235.</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Pollitt, D. (2013) ‘Working parents can bank on support from Lloyds: Financial institution committed to healthy work-life balance’, </w:t>
      </w:r>
      <w:r w:rsidRPr="00C857B5">
        <w:rPr>
          <w:rFonts w:cs="Times New Roman"/>
          <w:i/>
          <w:iCs/>
          <w:noProof/>
          <w:szCs w:val="24"/>
        </w:rPr>
        <w:t>Human Resource Management International Digest</w:t>
      </w:r>
      <w:r w:rsidRPr="00C857B5">
        <w:rPr>
          <w:rFonts w:cs="Times New Roman"/>
          <w:noProof/>
          <w:szCs w:val="24"/>
        </w:rPr>
        <w:t>. doi: 10.1108/09670731311306805.</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Purcell, J. (2014) ‘Disengaging from engagement’, </w:t>
      </w:r>
      <w:r w:rsidRPr="00C857B5">
        <w:rPr>
          <w:rFonts w:cs="Times New Roman"/>
          <w:i/>
          <w:iCs/>
          <w:noProof/>
          <w:szCs w:val="24"/>
        </w:rPr>
        <w:t>Human Resource Management Journal</w:t>
      </w:r>
      <w:r w:rsidRPr="00C857B5">
        <w:rPr>
          <w:rFonts w:cs="Times New Roman"/>
          <w:noProof/>
          <w:szCs w:val="24"/>
        </w:rPr>
        <w:t>. doi: 10.1111/1748-8583.12046.</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Schuler, R. and E. Jackson, S. (2014) ‘Human resource management and organizational effectiveness: yesterday and today’, </w:t>
      </w:r>
      <w:r w:rsidRPr="00C857B5">
        <w:rPr>
          <w:rFonts w:cs="Times New Roman"/>
          <w:i/>
          <w:iCs/>
          <w:noProof/>
          <w:szCs w:val="24"/>
        </w:rPr>
        <w:t>Journal of Organizational Effectiveness</w:t>
      </w:r>
      <w:r w:rsidRPr="00C857B5">
        <w:rPr>
          <w:rFonts w:cs="Times New Roman"/>
          <w:noProof/>
          <w:szCs w:val="24"/>
        </w:rPr>
        <w:t>. doi: 10.1108/JOEPP-01-2014-0003.</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Sharma, S. and Taneja, M. (2018) ‘The effect of training on employee performance’, </w:t>
      </w:r>
      <w:r w:rsidRPr="00C857B5">
        <w:rPr>
          <w:rFonts w:cs="Times New Roman"/>
          <w:i/>
          <w:iCs/>
          <w:noProof/>
          <w:szCs w:val="24"/>
        </w:rPr>
        <w:t>International Journal of Recent Technology and Engineering</w:t>
      </w:r>
      <w:r w:rsidRPr="00C857B5">
        <w:rPr>
          <w:rFonts w:cs="Times New Roman"/>
          <w:noProof/>
          <w:szCs w:val="24"/>
        </w:rPr>
        <w:t>. doi: 10.31104/jsab.v2i2.49.</w:t>
      </w:r>
    </w:p>
    <w:p w:rsidR="00C857B5" w:rsidRPr="00C857B5" w:rsidRDefault="00C857B5" w:rsidP="00C857B5">
      <w:pPr>
        <w:widowControl w:val="0"/>
        <w:autoSpaceDE w:val="0"/>
        <w:autoSpaceDN w:val="0"/>
        <w:adjustRightInd w:val="0"/>
        <w:spacing w:line="240" w:lineRule="auto"/>
        <w:rPr>
          <w:rFonts w:cs="Times New Roman"/>
          <w:noProof/>
          <w:szCs w:val="24"/>
        </w:rPr>
      </w:pPr>
      <w:r w:rsidRPr="00C857B5">
        <w:rPr>
          <w:rFonts w:cs="Times New Roman"/>
          <w:noProof/>
          <w:szCs w:val="24"/>
        </w:rPr>
        <w:t xml:space="preserve">Stello, C. M. (2014) ‘Herzberg’s Two-Factor Theory of Job Satisfaction: An Integrative Literature Review’, </w:t>
      </w:r>
      <w:r w:rsidRPr="00C857B5">
        <w:rPr>
          <w:rFonts w:cs="Times New Roman"/>
          <w:i/>
          <w:iCs/>
          <w:noProof/>
          <w:szCs w:val="24"/>
        </w:rPr>
        <w:t>Herzberg’s Two-Factor Theory of Job Satisfaction</w:t>
      </w:r>
      <w:r w:rsidRPr="00C857B5">
        <w:rPr>
          <w:rFonts w:cs="Times New Roman"/>
          <w:noProof/>
          <w:szCs w:val="24"/>
        </w:rPr>
        <w:t>, p. 32.</w:t>
      </w:r>
    </w:p>
    <w:p w:rsidR="00C857B5" w:rsidRPr="00C857B5" w:rsidRDefault="00C857B5" w:rsidP="00C857B5">
      <w:pPr>
        <w:widowControl w:val="0"/>
        <w:autoSpaceDE w:val="0"/>
        <w:autoSpaceDN w:val="0"/>
        <w:adjustRightInd w:val="0"/>
        <w:spacing w:line="240" w:lineRule="auto"/>
        <w:rPr>
          <w:rFonts w:cs="Times New Roman"/>
          <w:noProof/>
        </w:rPr>
      </w:pPr>
      <w:r w:rsidRPr="00C857B5">
        <w:rPr>
          <w:rFonts w:cs="Times New Roman"/>
          <w:noProof/>
          <w:szCs w:val="24"/>
        </w:rPr>
        <w:t xml:space="preserve">Yen, Y. F. (2013) ‘The impact of bank’s human capital on organizational performance: How innovation influences performance’, </w:t>
      </w:r>
      <w:r w:rsidRPr="00C857B5">
        <w:rPr>
          <w:rFonts w:cs="Times New Roman"/>
          <w:i/>
          <w:iCs/>
          <w:noProof/>
          <w:szCs w:val="24"/>
        </w:rPr>
        <w:t>Innovation: Management, Policy and Practice</w:t>
      </w:r>
      <w:r w:rsidRPr="00C857B5">
        <w:rPr>
          <w:rFonts w:cs="Times New Roman"/>
          <w:noProof/>
          <w:szCs w:val="24"/>
        </w:rPr>
        <w:t>. doi: 10.5172/impp.2013.15.1.112.</w:t>
      </w:r>
    </w:p>
    <w:p w:rsidR="00C857B5" w:rsidRPr="00A03C57" w:rsidRDefault="00C857B5" w:rsidP="00A03C57">
      <w:pPr>
        <w:rPr>
          <w:lang w:val="en-AU"/>
        </w:rPr>
      </w:pPr>
      <w:r>
        <w:rPr>
          <w:lang w:val="en-AU"/>
        </w:rPr>
        <w:fldChar w:fldCharType="end"/>
      </w:r>
    </w:p>
    <w:sectPr w:rsidR="00C857B5" w:rsidRPr="00A03C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3tjA0tDQ0MTE0sjBW0lEKTi0uzszPAykwqgUAnpcwKCwAAAA="/>
  </w:docVars>
  <w:rsids>
    <w:rsidRoot w:val="00222E25"/>
    <w:rsid w:val="00046BD5"/>
    <w:rsid w:val="00064C3B"/>
    <w:rsid w:val="00222E25"/>
    <w:rsid w:val="00241ADE"/>
    <w:rsid w:val="00252B53"/>
    <w:rsid w:val="003917CD"/>
    <w:rsid w:val="003F2902"/>
    <w:rsid w:val="004C1DA2"/>
    <w:rsid w:val="00517CDF"/>
    <w:rsid w:val="0066302D"/>
    <w:rsid w:val="00686890"/>
    <w:rsid w:val="006C6507"/>
    <w:rsid w:val="007A5BBE"/>
    <w:rsid w:val="007C0A1D"/>
    <w:rsid w:val="008308C2"/>
    <w:rsid w:val="00832E1F"/>
    <w:rsid w:val="00896AF5"/>
    <w:rsid w:val="00935BC2"/>
    <w:rsid w:val="00956AA5"/>
    <w:rsid w:val="00A03C57"/>
    <w:rsid w:val="00A03F03"/>
    <w:rsid w:val="00A362EE"/>
    <w:rsid w:val="00BA590D"/>
    <w:rsid w:val="00BF566A"/>
    <w:rsid w:val="00C73047"/>
    <w:rsid w:val="00C857B5"/>
    <w:rsid w:val="00CA6E37"/>
    <w:rsid w:val="00D11B7F"/>
    <w:rsid w:val="00DC79F8"/>
    <w:rsid w:val="00DF7BB5"/>
    <w:rsid w:val="00E10801"/>
    <w:rsid w:val="00E30E80"/>
    <w:rsid w:val="00F03BBA"/>
    <w:rsid w:val="00F501F5"/>
    <w:rsid w:val="00FC667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D46E8B0-974B-488C-93C6-4F00446C6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E25"/>
    <w:rPr>
      <w:rFonts w:ascii="Times New Roman" w:hAnsi="Times New Roman"/>
      <w:sz w:val="24"/>
    </w:rPr>
  </w:style>
  <w:style w:type="paragraph" w:styleId="Heading1">
    <w:name w:val="heading 1"/>
    <w:basedOn w:val="Normal"/>
    <w:next w:val="Normal"/>
    <w:link w:val="Heading1Char"/>
    <w:uiPriority w:val="9"/>
    <w:qFormat/>
    <w:rsid w:val="00222E25"/>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222E25"/>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222E25"/>
    <w:pPr>
      <w:spacing w:after="0"/>
      <w:jc w:val="left"/>
      <w:outlineLvl w:val="2"/>
    </w:pPr>
    <w:rPr>
      <w:smallCaps/>
      <w:spacing w:val="5"/>
      <w:szCs w:val="24"/>
    </w:rPr>
  </w:style>
  <w:style w:type="paragraph" w:styleId="Heading4">
    <w:name w:val="heading 4"/>
    <w:basedOn w:val="Normal"/>
    <w:next w:val="Normal"/>
    <w:link w:val="Heading4Char"/>
    <w:uiPriority w:val="9"/>
    <w:semiHidden/>
    <w:unhideWhenUsed/>
    <w:qFormat/>
    <w:rsid w:val="00222E25"/>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222E25"/>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222E25"/>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222E25"/>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222E25"/>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222E25"/>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E25"/>
    <w:rPr>
      <w:smallCaps/>
      <w:spacing w:val="5"/>
      <w:sz w:val="32"/>
      <w:szCs w:val="32"/>
    </w:rPr>
  </w:style>
  <w:style w:type="character" w:customStyle="1" w:styleId="Heading2Char">
    <w:name w:val="Heading 2 Char"/>
    <w:basedOn w:val="DefaultParagraphFont"/>
    <w:link w:val="Heading2"/>
    <w:uiPriority w:val="9"/>
    <w:rsid w:val="00222E25"/>
    <w:rPr>
      <w:smallCaps/>
      <w:spacing w:val="5"/>
      <w:sz w:val="28"/>
      <w:szCs w:val="28"/>
    </w:rPr>
  </w:style>
  <w:style w:type="character" w:customStyle="1" w:styleId="Heading3Char">
    <w:name w:val="Heading 3 Char"/>
    <w:basedOn w:val="DefaultParagraphFont"/>
    <w:link w:val="Heading3"/>
    <w:uiPriority w:val="9"/>
    <w:semiHidden/>
    <w:rsid w:val="00222E25"/>
    <w:rPr>
      <w:smallCaps/>
      <w:spacing w:val="5"/>
      <w:sz w:val="24"/>
      <w:szCs w:val="24"/>
    </w:rPr>
  </w:style>
  <w:style w:type="character" w:customStyle="1" w:styleId="Heading4Char">
    <w:name w:val="Heading 4 Char"/>
    <w:basedOn w:val="DefaultParagraphFont"/>
    <w:link w:val="Heading4"/>
    <w:uiPriority w:val="9"/>
    <w:semiHidden/>
    <w:rsid w:val="00222E25"/>
    <w:rPr>
      <w:i/>
      <w:iCs/>
      <w:smallCaps/>
      <w:spacing w:val="10"/>
      <w:sz w:val="22"/>
      <w:szCs w:val="22"/>
    </w:rPr>
  </w:style>
  <w:style w:type="character" w:customStyle="1" w:styleId="Heading5Char">
    <w:name w:val="Heading 5 Char"/>
    <w:basedOn w:val="DefaultParagraphFont"/>
    <w:link w:val="Heading5"/>
    <w:uiPriority w:val="9"/>
    <w:semiHidden/>
    <w:rsid w:val="00222E25"/>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222E25"/>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222E25"/>
    <w:rPr>
      <w:b/>
      <w:bCs/>
      <w:smallCaps/>
      <w:color w:val="70AD47" w:themeColor="accent6"/>
      <w:spacing w:val="10"/>
    </w:rPr>
  </w:style>
  <w:style w:type="character" w:customStyle="1" w:styleId="Heading8Char">
    <w:name w:val="Heading 8 Char"/>
    <w:basedOn w:val="DefaultParagraphFont"/>
    <w:link w:val="Heading8"/>
    <w:uiPriority w:val="9"/>
    <w:semiHidden/>
    <w:rsid w:val="00222E25"/>
    <w:rPr>
      <w:b/>
      <w:bCs/>
      <w:i/>
      <w:iCs/>
      <w:smallCaps/>
      <w:color w:val="538135" w:themeColor="accent6" w:themeShade="BF"/>
    </w:rPr>
  </w:style>
  <w:style w:type="character" w:customStyle="1" w:styleId="Heading9Char">
    <w:name w:val="Heading 9 Char"/>
    <w:basedOn w:val="DefaultParagraphFont"/>
    <w:link w:val="Heading9"/>
    <w:uiPriority w:val="9"/>
    <w:semiHidden/>
    <w:rsid w:val="00222E25"/>
    <w:rPr>
      <w:b/>
      <w:bCs/>
      <w:i/>
      <w:iCs/>
      <w:smallCaps/>
      <w:color w:val="385623" w:themeColor="accent6" w:themeShade="80"/>
    </w:rPr>
  </w:style>
  <w:style w:type="paragraph" w:styleId="Caption">
    <w:name w:val="caption"/>
    <w:basedOn w:val="Normal"/>
    <w:next w:val="Normal"/>
    <w:uiPriority w:val="35"/>
    <w:semiHidden/>
    <w:unhideWhenUsed/>
    <w:qFormat/>
    <w:rsid w:val="00222E25"/>
    <w:rPr>
      <w:b/>
      <w:bCs/>
      <w:caps/>
      <w:sz w:val="16"/>
      <w:szCs w:val="16"/>
    </w:rPr>
  </w:style>
  <w:style w:type="paragraph" w:styleId="Title">
    <w:name w:val="Title"/>
    <w:basedOn w:val="Normal"/>
    <w:next w:val="Normal"/>
    <w:link w:val="TitleChar"/>
    <w:uiPriority w:val="10"/>
    <w:qFormat/>
    <w:rsid w:val="00222E25"/>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222E25"/>
    <w:rPr>
      <w:smallCaps/>
      <w:color w:val="262626" w:themeColor="text1" w:themeTint="D9"/>
      <w:sz w:val="52"/>
      <w:szCs w:val="52"/>
    </w:rPr>
  </w:style>
  <w:style w:type="paragraph" w:styleId="Subtitle">
    <w:name w:val="Subtitle"/>
    <w:basedOn w:val="Normal"/>
    <w:next w:val="Normal"/>
    <w:link w:val="SubtitleChar"/>
    <w:uiPriority w:val="11"/>
    <w:qFormat/>
    <w:rsid w:val="00222E25"/>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222E25"/>
    <w:rPr>
      <w:rFonts w:asciiTheme="majorHAnsi" w:eastAsiaTheme="majorEastAsia" w:hAnsiTheme="majorHAnsi" w:cstheme="majorBidi"/>
    </w:rPr>
  </w:style>
  <w:style w:type="character" w:styleId="Strong">
    <w:name w:val="Strong"/>
    <w:uiPriority w:val="22"/>
    <w:qFormat/>
    <w:rsid w:val="00222E25"/>
    <w:rPr>
      <w:b/>
      <w:bCs/>
      <w:color w:val="70AD47" w:themeColor="accent6"/>
    </w:rPr>
  </w:style>
  <w:style w:type="character" w:styleId="Emphasis">
    <w:name w:val="Emphasis"/>
    <w:uiPriority w:val="20"/>
    <w:qFormat/>
    <w:rsid w:val="00222E25"/>
    <w:rPr>
      <w:b/>
      <w:bCs/>
      <w:i/>
      <w:iCs/>
      <w:spacing w:val="10"/>
    </w:rPr>
  </w:style>
  <w:style w:type="paragraph" w:styleId="NoSpacing">
    <w:name w:val="No Spacing"/>
    <w:uiPriority w:val="1"/>
    <w:qFormat/>
    <w:rsid w:val="00222E25"/>
    <w:pPr>
      <w:spacing w:after="0" w:line="240" w:lineRule="auto"/>
    </w:pPr>
  </w:style>
  <w:style w:type="paragraph" w:styleId="Quote">
    <w:name w:val="Quote"/>
    <w:basedOn w:val="Normal"/>
    <w:next w:val="Normal"/>
    <w:link w:val="QuoteChar"/>
    <w:uiPriority w:val="29"/>
    <w:qFormat/>
    <w:rsid w:val="00222E25"/>
    <w:rPr>
      <w:i/>
      <w:iCs/>
    </w:rPr>
  </w:style>
  <w:style w:type="character" w:customStyle="1" w:styleId="QuoteChar">
    <w:name w:val="Quote Char"/>
    <w:basedOn w:val="DefaultParagraphFont"/>
    <w:link w:val="Quote"/>
    <w:uiPriority w:val="29"/>
    <w:rsid w:val="00222E25"/>
    <w:rPr>
      <w:i/>
      <w:iCs/>
    </w:rPr>
  </w:style>
  <w:style w:type="paragraph" w:styleId="IntenseQuote">
    <w:name w:val="Intense Quote"/>
    <w:basedOn w:val="Normal"/>
    <w:next w:val="Normal"/>
    <w:link w:val="IntenseQuoteChar"/>
    <w:uiPriority w:val="30"/>
    <w:qFormat/>
    <w:rsid w:val="00222E25"/>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222E25"/>
    <w:rPr>
      <w:b/>
      <w:bCs/>
      <w:i/>
      <w:iCs/>
    </w:rPr>
  </w:style>
  <w:style w:type="character" w:styleId="SubtleEmphasis">
    <w:name w:val="Subtle Emphasis"/>
    <w:uiPriority w:val="19"/>
    <w:qFormat/>
    <w:rsid w:val="00222E25"/>
    <w:rPr>
      <w:i/>
      <w:iCs/>
    </w:rPr>
  </w:style>
  <w:style w:type="character" w:styleId="IntenseEmphasis">
    <w:name w:val="Intense Emphasis"/>
    <w:uiPriority w:val="21"/>
    <w:qFormat/>
    <w:rsid w:val="00222E25"/>
    <w:rPr>
      <w:b/>
      <w:bCs/>
      <w:i/>
      <w:iCs/>
      <w:color w:val="70AD47" w:themeColor="accent6"/>
      <w:spacing w:val="10"/>
    </w:rPr>
  </w:style>
  <w:style w:type="character" w:styleId="SubtleReference">
    <w:name w:val="Subtle Reference"/>
    <w:uiPriority w:val="31"/>
    <w:qFormat/>
    <w:rsid w:val="00222E25"/>
    <w:rPr>
      <w:b/>
      <w:bCs/>
    </w:rPr>
  </w:style>
  <w:style w:type="character" w:styleId="IntenseReference">
    <w:name w:val="Intense Reference"/>
    <w:uiPriority w:val="32"/>
    <w:qFormat/>
    <w:rsid w:val="00222E25"/>
    <w:rPr>
      <w:b/>
      <w:bCs/>
      <w:smallCaps/>
      <w:spacing w:val="5"/>
      <w:sz w:val="22"/>
      <w:szCs w:val="22"/>
      <w:u w:val="single"/>
    </w:rPr>
  </w:style>
  <w:style w:type="character" w:styleId="BookTitle">
    <w:name w:val="Book Title"/>
    <w:uiPriority w:val="33"/>
    <w:qFormat/>
    <w:rsid w:val="00222E25"/>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222E25"/>
    <w:pPr>
      <w:outlineLvl w:val="9"/>
    </w:pPr>
  </w:style>
  <w:style w:type="paragraph" w:styleId="TOC1">
    <w:name w:val="toc 1"/>
    <w:basedOn w:val="Normal"/>
    <w:next w:val="Normal"/>
    <w:autoRedefine/>
    <w:uiPriority w:val="39"/>
    <w:unhideWhenUsed/>
    <w:rsid w:val="00A03F03"/>
    <w:pPr>
      <w:spacing w:after="100"/>
    </w:pPr>
  </w:style>
  <w:style w:type="paragraph" w:styleId="TOC2">
    <w:name w:val="toc 2"/>
    <w:basedOn w:val="Normal"/>
    <w:next w:val="Normal"/>
    <w:autoRedefine/>
    <w:uiPriority w:val="39"/>
    <w:unhideWhenUsed/>
    <w:rsid w:val="00A03F03"/>
    <w:pPr>
      <w:spacing w:after="100"/>
      <w:ind w:left="240"/>
    </w:pPr>
  </w:style>
  <w:style w:type="character" w:styleId="Hyperlink">
    <w:name w:val="Hyperlink"/>
    <w:basedOn w:val="DefaultParagraphFont"/>
    <w:uiPriority w:val="99"/>
    <w:unhideWhenUsed/>
    <w:rsid w:val="00A03F03"/>
    <w:rPr>
      <w:color w:val="0563C1" w:themeColor="hyperlink"/>
      <w:u w:val="single"/>
    </w:rPr>
  </w:style>
  <w:style w:type="paragraph" w:customStyle="1" w:styleId="Default">
    <w:name w:val="Default"/>
    <w:rsid w:val="00C73047"/>
    <w:pPr>
      <w:autoSpaceDE w:val="0"/>
      <w:autoSpaceDN w:val="0"/>
      <w:adjustRightInd w:val="0"/>
      <w:spacing w:after="0" w:line="240" w:lineRule="auto"/>
      <w:jc w:val="left"/>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860331">
      <w:bodyDiv w:val="1"/>
      <w:marLeft w:val="0"/>
      <w:marRight w:val="0"/>
      <w:marTop w:val="0"/>
      <w:marBottom w:val="0"/>
      <w:divBdr>
        <w:top w:val="none" w:sz="0" w:space="0" w:color="auto"/>
        <w:left w:val="none" w:sz="0" w:space="0" w:color="auto"/>
        <w:bottom w:val="none" w:sz="0" w:space="0" w:color="auto"/>
        <w:right w:val="none" w:sz="0" w:space="0" w:color="auto"/>
      </w:divBdr>
      <w:divsChild>
        <w:div w:id="1398624579">
          <w:marLeft w:val="0"/>
          <w:marRight w:val="0"/>
          <w:marTop w:val="60"/>
          <w:marBottom w:val="60"/>
          <w:divBdr>
            <w:top w:val="none" w:sz="0" w:space="0" w:color="auto"/>
            <w:left w:val="none" w:sz="0" w:space="0" w:color="auto"/>
            <w:bottom w:val="none" w:sz="0" w:space="0" w:color="auto"/>
            <w:right w:val="none" w:sz="0" w:space="0" w:color="auto"/>
          </w:divBdr>
        </w:div>
      </w:divsChild>
    </w:div>
    <w:div w:id="1207834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loydsbankinggrouptalent.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A2E6B-095A-42CC-8738-A4BA3748A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1051</TotalTime>
  <Pages>10</Pages>
  <Words>14863</Words>
  <Characters>84724</Characters>
  <Application>Microsoft Office Word</Application>
  <DocSecurity>0</DocSecurity>
  <Lines>706</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15</cp:revision>
  <dcterms:created xsi:type="dcterms:W3CDTF">2020-04-30T16:35:00Z</dcterms:created>
  <dcterms:modified xsi:type="dcterms:W3CDTF">2020-05-13T05:57:00Z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12e11ec3-1d80-31ce-ac38-639cff8d7b13</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http://csl.mendeley.com/styles/467447901/apa-2</vt:lpwstr>
  </property>
  <property fmtid="{D5CDD505-2E9C-101B-9397-08002B2CF9AE}" pid="8" name="Mendeley Recent Style Name 1_1">
    <vt:lpwstr>American Psychological Association 6th edition - Anjum Zafar</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http://www.zotero.org/styles/nature</vt:lpwstr>
  </property>
  <property fmtid="{D5CDD505-2E9C-101B-9397-08002B2CF9AE}" pid="22" name="Mendeley Recent Style Name 8_1">
    <vt:lpwstr>Nature</vt:lpwstr>
  </property>
  <property fmtid="{D5CDD505-2E9C-101B-9397-08002B2CF9AE}" pid="23" name="Mendeley Recent Style Id 9_1">
    <vt:lpwstr>http://www.zotero.org/styles/rmit-university-harvard</vt:lpwstr>
  </property>
  <property fmtid="{D5CDD505-2E9C-101B-9397-08002B2CF9AE}" pid="24" name="Mendeley Recent Style Name 9_1">
    <vt:lpwstr>RMIT University - Harvard</vt:lpwstr>
  </property>
</Properties>
</file>