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jc w:val="both"/>
        <w:rPr>
          <w:rFonts w:hint="eastAsia" w:ascii="Arial" w:hAnsi="Arial" w:eastAsia="宋体" w:cs="Arial"/>
          <w:sz w:val="22"/>
          <w:szCs w:val="22"/>
          <w:lang w:val="en-US" w:eastAsia="zh-CN"/>
        </w:rPr>
      </w:pPr>
      <w:r>
        <w:rPr>
          <w:rFonts w:hint="eastAsia" w:ascii="Arial" w:hAnsi="Arial" w:eastAsia="宋体" w:cs="Arial"/>
          <w:sz w:val="22"/>
          <w:szCs w:val="22"/>
          <w:lang w:val="en-US" w:eastAsia="zh-CN"/>
        </w:rPr>
        <w:t>2046266 Haiyan Luo</w:t>
      </w:r>
      <w:bookmarkStart w:id="0" w:name="_GoBack"/>
      <w:bookmarkEnd w:id="0"/>
    </w:p>
    <w:p>
      <w:pPr>
        <w:pStyle w:val="4"/>
        <w:numPr>
          <w:ilvl w:val="0"/>
          <w:numId w:val="0"/>
        </w:numPr>
        <w:jc w:val="both"/>
        <w:rPr>
          <w:rFonts w:hint="eastAsia" w:ascii="Arial" w:hAnsi="Arial" w:eastAsia="宋体" w:cs="Arial"/>
          <w:sz w:val="22"/>
          <w:szCs w:val="22"/>
          <w:lang w:val="en-US" w:eastAsia="zh-CN"/>
        </w:rPr>
      </w:pPr>
      <w:r>
        <w:rPr>
          <w:rFonts w:hint="eastAsia" w:ascii="Arial" w:hAnsi="Arial" w:eastAsia="宋体" w:cs="Arial"/>
          <w:sz w:val="22"/>
          <w:szCs w:val="22"/>
          <w:lang w:val="en-US" w:eastAsia="zh-CN"/>
        </w:rPr>
        <w:t>This essay firstly p</w:t>
      </w:r>
      <w:r>
        <w:rPr>
          <w:rFonts w:ascii="Arial" w:hAnsi="Arial" w:cs="Arial"/>
          <w:sz w:val="22"/>
          <w:szCs w:val="22"/>
        </w:rPr>
        <w:t>rovide a definition of the term “Critical Period Hypothesis”</w:t>
      </w:r>
      <w:r>
        <w:rPr>
          <w:rFonts w:hint="eastAsia" w:ascii="Arial" w:hAnsi="Arial" w:eastAsia="宋体" w:cs="Arial"/>
          <w:sz w:val="22"/>
          <w:szCs w:val="22"/>
          <w:lang w:val="en-US" w:eastAsia="zh-CN"/>
        </w:rPr>
        <w:t>, and then the author p</w:t>
      </w:r>
      <w:r>
        <w:rPr>
          <w:rFonts w:ascii="Arial" w:hAnsi="Arial" w:cs="Arial"/>
          <w:sz w:val="22"/>
          <w:szCs w:val="22"/>
        </w:rPr>
        <w:t>resent and discuss studies that compare L2 children to L2 adults</w:t>
      </w:r>
      <w:r>
        <w:rPr>
          <w:rFonts w:hint="eastAsia" w:ascii="Arial" w:hAnsi="Arial" w:eastAsia="宋体" w:cs="Arial"/>
          <w:sz w:val="22"/>
          <w:szCs w:val="22"/>
          <w:lang w:val="en-US" w:eastAsia="zh-CN"/>
        </w:rPr>
        <w:t xml:space="preserve">, </w:t>
      </w:r>
      <w:r>
        <w:rPr>
          <w:rFonts w:ascii="Arial" w:hAnsi="Arial" w:cs="Arial"/>
          <w:sz w:val="22"/>
          <w:szCs w:val="22"/>
        </w:rPr>
        <w:t>the similarities and differences between the two populations and how would it affect approach to teaching</w:t>
      </w:r>
      <w:r>
        <w:rPr>
          <w:rFonts w:hint="eastAsia" w:ascii="Arial" w:hAnsi="Arial" w:eastAsia="宋体" w:cs="Arial"/>
          <w:sz w:val="22"/>
          <w:szCs w:val="22"/>
          <w:lang w:val="en-US" w:eastAsia="zh-CN"/>
        </w:rPr>
        <w:t>.</w:t>
      </w:r>
    </w:p>
    <w:p>
      <w:pPr>
        <w:pStyle w:val="4"/>
        <w:numPr>
          <w:ilvl w:val="0"/>
          <w:numId w:val="0"/>
        </w:numPr>
        <w:jc w:val="both"/>
        <w:rPr>
          <w:rFonts w:ascii="Arial" w:hAnsi="Arial" w:cs="Arial"/>
          <w:sz w:val="22"/>
          <w:szCs w:val="22"/>
        </w:rPr>
      </w:pPr>
    </w:p>
    <w:p>
      <w:pPr>
        <w:numPr>
          <w:ilvl w:val="0"/>
          <w:numId w:val="1"/>
        </w:numPr>
        <w:spacing w:after="200" w:line="276" w:lineRule="auto"/>
        <w:jc w:val="both"/>
        <w:rPr>
          <w:rFonts w:ascii="Arial" w:hAnsi="Arial" w:cs="Arial"/>
          <w:b/>
          <w:bCs w:val="0"/>
          <w:sz w:val="22"/>
          <w:szCs w:val="22"/>
        </w:rPr>
      </w:pPr>
      <w:r>
        <w:rPr>
          <w:rFonts w:hint="eastAsia" w:ascii="Arial" w:hAnsi="Arial" w:eastAsia="宋体" w:cs="Arial"/>
          <w:b/>
          <w:bCs w:val="0"/>
          <w:sz w:val="22"/>
          <w:szCs w:val="22"/>
          <w:lang w:val="en-US" w:eastAsia="zh-CN"/>
        </w:rPr>
        <w:t xml:space="preserve">Rationale of CPH </w:t>
      </w:r>
    </w:p>
    <w:p>
      <w:pPr>
        <w:numPr>
          <w:ilvl w:val="0"/>
          <w:numId w:val="0"/>
        </w:num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Firstly, I would say a few words about the rationale of CPH. Research on Critical period hypothesis is to emphasize the importance of initial language learning age. This implies that some certain initial language learning age may lead to better language proficiency outcome than other ages lead. But a debatable question is that: is age and ultimate success linked causally? If it is true, data is needed as a evidence backup.</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Some scholar holds the idea that age intervenes in the effect that linguistic and cognitive factors, and language outcome is influenced by these linguistic and cognitive factors. Only in case that linguistic or cognitive factors that are sometimes attributed to age difference were capable of producing patterns of better results, the role of age could be taken into consideration.</w:t>
      </w:r>
    </w:p>
    <w:p>
      <w:pPr>
        <w:numPr>
          <w:ilvl w:val="0"/>
          <w:numId w:val="0"/>
        </w:num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S</w:t>
      </w:r>
      <w:r>
        <w:rPr>
          <w:rFonts w:hint="default" w:ascii="Arial" w:hAnsi="Arial" w:eastAsia="宋体" w:cs="Arial"/>
          <w:b w:val="0"/>
          <w:bCs/>
          <w:sz w:val="22"/>
          <w:szCs w:val="22"/>
          <w:lang w:val="en-US" w:eastAsia="zh-CN"/>
        </w:rPr>
        <w:t xml:space="preserve">ome scholars still hold a skeptical attitude towards </w:t>
      </w:r>
      <w:r>
        <w:rPr>
          <w:rFonts w:hint="eastAsia" w:ascii="Arial" w:hAnsi="Arial" w:eastAsia="宋体" w:cs="Arial"/>
          <w:b w:val="0"/>
          <w:bCs/>
          <w:sz w:val="22"/>
          <w:szCs w:val="22"/>
          <w:lang w:val="en-US" w:eastAsia="zh-CN"/>
        </w:rPr>
        <w:t>critical period hypothesis</w:t>
      </w:r>
      <w:r>
        <w:rPr>
          <w:rFonts w:hint="default" w:ascii="Arial" w:hAnsi="Arial" w:eastAsia="宋体" w:cs="Arial"/>
          <w:b w:val="0"/>
          <w:bCs/>
          <w:sz w:val="22"/>
          <w:szCs w:val="22"/>
          <w:lang w:val="en-US" w:eastAsia="zh-CN"/>
        </w:rPr>
        <w:t xml:space="preserve">. </w:t>
      </w:r>
      <w:r>
        <w:rPr>
          <w:rFonts w:hint="eastAsia" w:ascii="Arial" w:hAnsi="Arial" w:eastAsia="宋体" w:cs="Arial"/>
          <w:b w:val="0"/>
          <w:bCs/>
          <w:sz w:val="22"/>
          <w:szCs w:val="22"/>
          <w:lang w:val="en-US" w:eastAsia="zh-CN"/>
        </w:rPr>
        <w:t xml:space="preserve">As is said before, is age a causal factor or not for language outcome? It is still under debate. </w:t>
      </w:r>
      <w:r>
        <w:rPr>
          <w:rFonts w:hint="default" w:ascii="Arial" w:hAnsi="Arial" w:eastAsia="宋体" w:cs="Arial"/>
          <w:b w:val="0"/>
          <w:bCs/>
          <w:sz w:val="22"/>
          <w:szCs w:val="22"/>
          <w:lang w:val="en-US" w:eastAsia="zh-CN"/>
        </w:rPr>
        <w:t xml:space="preserve">They believe that language learning </w:t>
      </w:r>
      <w:r>
        <w:rPr>
          <w:rFonts w:hint="eastAsia" w:ascii="Arial" w:hAnsi="Arial" w:eastAsia="宋体" w:cs="Arial"/>
          <w:b w:val="0"/>
          <w:bCs/>
          <w:sz w:val="22"/>
          <w:szCs w:val="22"/>
          <w:lang w:val="en-US" w:eastAsia="zh-CN"/>
        </w:rPr>
        <w:t>outcome</w:t>
      </w:r>
      <w:r>
        <w:rPr>
          <w:rFonts w:hint="default" w:ascii="Arial" w:hAnsi="Arial" w:eastAsia="宋体" w:cs="Arial"/>
          <w:b w:val="0"/>
          <w:bCs/>
          <w:sz w:val="22"/>
          <w:szCs w:val="22"/>
          <w:lang w:val="en-US" w:eastAsia="zh-CN"/>
        </w:rPr>
        <w:t xml:space="preserve"> is not completely limited by a specific </w:t>
      </w:r>
      <w:r>
        <w:rPr>
          <w:rFonts w:hint="eastAsia" w:ascii="Arial" w:hAnsi="Arial" w:eastAsia="宋体" w:cs="Arial"/>
          <w:b w:val="0"/>
          <w:bCs/>
          <w:sz w:val="22"/>
          <w:szCs w:val="22"/>
          <w:lang w:val="en-US" w:eastAsia="zh-CN"/>
        </w:rPr>
        <w:t>age</w:t>
      </w:r>
      <w:r>
        <w:rPr>
          <w:rFonts w:hint="default" w:ascii="Arial" w:hAnsi="Arial" w:eastAsia="宋体" w:cs="Arial"/>
          <w:b w:val="0"/>
          <w:bCs/>
          <w:sz w:val="22"/>
          <w:szCs w:val="22"/>
          <w:lang w:val="en-US" w:eastAsia="zh-CN"/>
        </w:rPr>
        <w:t xml:space="preserve">, but is influenced by various factors, including individual differences, learning environment, teaching methods, </w:t>
      </w:r>
      <w:r>
        <w:rPr>
          <w:rFonts w:hint="eastAsia" w:ascii="Arial" w:hAnsi="Arial" w:eastAsia="宋体" w:cs="Arial"/>
          <w:b w:val="0"/>
          <w:bCs/>
          <w:sz w:val="22"/>
          <w:szCs w:val="22"/>
          <w:lang w:val="en-US" w:eastAsia="zh-CN"/>
        </w:rPr>
        <w:t>and mental and neuron development. If age is proved to be the only factor relating to feathers in the mentioned categories, we could logically say that age is a causal factor for language learning</w:t>
      </w:r>
      <w:r>
        <w:rPr>
          <w:rFonts w:hint="default" w:ascii="Arial" w:hAnsi="Arial" w:eastAsia="宋体" w:cs="Arial"/>
          <w:b w:val="0"/>
          <w:bCs/>
          <w:sz w:val="22"/>
          <w:szCs w:val="22"/>
          <w:lang w:val="en-US" w:eastAsia="zh-CN"/>
        </w:rPr>
        <w:t>.</w:t>
      </w:r>
    </w:p>
    <w:p>
      <w:pPr>
        <w:numPr>
          <w:ilvl w:val="0"/>
          <w:numId w:val="1"/>
        </w:numPr>
        <w:spacing w:after="200" w:line="276" w:lineRule="auto"/>
        <w:jc w:val="both"/>
        <w:rPr>
          <w:rFonts w:ascii="Arial" w:hAnsi="Arial" w:cs="Arial"/>
          <w:b/>
          <w:bCs w:val="0"/>
          <w:sz w:val="22"/>
          <w:szCs w:val="22"/>
        </w:rPr>
      </w:pPr>
      <w:r>
        <w:rPr>
          <w:rFonts w:hint="eastAsia" w:ascii="Arial" w:hAnsi="Arial" w:eastAsia="宋体" w:cs="Arial"/>
          <w:b/>
          <w:bCs w:val="0"/>
          <w:sz w:val="22"/>
          <w:szCs w:val="22"/>
          <w:lang w:val="en-US" w:eastAsia="zh-CN"/>
        </w:rPr>
        <w:t xml:space="preserve">Definition of the term </w:t>
      </w:r>
      <w:r>
        <w:rPr>
          <w:rFonts w:ascii="Arial" w:hAnsi="Arial" w:cs="Arial"/>
          <w:b/>
          <w:bCs w:val="0"/>
          <w:sz w:val="22"/>
          <w:szCs w:val="22"/>
        </w:rPr>
        <w:t>“Critical Period Hypothesis”.</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 xml:space="preserve">So, based on the above premise, different definitions of critical period emerged. Bornstein(1989) regarded that in this period of time, structures and functions become susceptible to specific experiences and some future instantiation of that are altered ever since. This definition emphasizes on the result of after-critical age period. </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 xml:space="preserve">Gazzaniga(1992) mentioned that critical period is a certain time in the development of an organism and within these time certain environmental events must happen in order for normal development to occur. This definition emphasizes the process occurs within critical period. </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 xml:space="preserve">Newport(1991) mentioned that critical period is a peak in which there is a maturational change in the ability to learn, and when the peak passes away, ability to learn declines, given the same experiential exposure. This definition is quite alike the above one, focusing on the process within the critical period. </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Some studies suggest that the critical period mainly occurs between early childhood and adolescence, while others suggest that the critical period may be shorter or even only exist in a specific age group. This difference may be due to factors such as the methods, samples, and evaluation criteria used in different studies</w:t>
      </w:r>
      <w:r>
        <w:rPr>
          <w:rFonts w:hint="eastAsia" w:ascii="Arial" w:hAnsi="Arial" w:eastAsia="宋体" w:cs="Arial"/>
          <w:b w:val="0"/>
          <w:bCs/>
          <w:sz w:val="22"/>
          <w:szCs w:val="22"/>
          <w:lang w:val="en-US" w:eastAsia="zh-CN"/>
        </w:rPr>
        <w:t>.</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Others imply that t</w:t>
      </w:r>
      <w:r>
        <w:rPr>
          <w:rFonts w:hint="default" w:ascii="Arial" w:hAnsi="Arial" w:eastAsia="宋体" w:cs="Arial"/>
          <w:b w:val="0"/>
          <w:bCs/>
          <w:sz w:val="22"/>
          <w:szCs w:val="22"/>
          <w:lang w:val="en-US" w:eastAsia="zh-CN"/>
        </w:rPr>
        <w:t>he critical period hypothesis suggests that humans have particularly strong language learning abilities at a specific stage of life, especially in childhood. At this stage, people can easily master the rules and skills of language, but if they miss this period, their language learning ability will significantly decline. This viewpoint is supported to a certain extent by neuroscience and neuroscience</w:t>
      </w:r>
      <w:r>
        <w:rPr>
          <w:rFonts w:hint="eastAsia" w:ascii="Arial" w:hAnsi="Arial" w:eastAsia="宋体" w:cs="Arial"/>
          <w:b w:val="0"/>
          <w:bCs/>
          <w:sz w:val="22"/>
          <w:szCs w:val="22"/>
          <w:lang w:val="en-US" w:eastAsia="zh-CN"/>
        </w:rPr>
        <w:t xml:space="preserve">. For example, </w:t>
      </w:r>
      <w:r>
        <w:rPr>
          <w:rFonts w:hint="default" w:ascii="Arial" w:hAnsi="Arial" w:eastAsia="宋体" w:cs="Arial"/>
          <w:b w:val="0"/>
          <w:bCs/>
          <w:sz w:val="22"/>
          <w:szCs w:val="22"/>
          <w:lang w:val="en-US" w:eastAsia="zh-CN"/>
        </w:rPr>
        <w:t>In early childhood, a large number of connections are formed between neurons in the brain, and these connections are strengthened through continuous use and learning, especially the neural circuits related to language</w:t>
      </w:r>
      <w:r>
        <w:rPr>
          <w:rFonts w:hint="eastAsia" w:ascii="Arial" w:hAnsi="Arial" w:eastAsia="宋体" w:cs="Arial"/>
          <w:b w:val="0"/>
          <w:bCs/>
          <w:sz w:val="22"/>
          <w:szCs w:val="22"/>
          <w:lang w:val="en-US" w:eastAsia="zh-CN"/>
        </w:rPr>
        <w:t>. And t</w:t>
      </w:r>
      <w:r>
        <w:rPr>
          <w:rFonts w:hint="default" w:ascii="Arial" w:hAnsi="Arial" w:eastAsia="宋体" w:cs="Arial"/>
          <w:b w:val="0"/>
          <w:bCs/>
          <w:sz w:val="22"/>
          <w:szCs w:val="22"/>
          <w:lang w:val="en-US" w:eastAsia="zh-CN"/>
        </w:rPr>
        <w:t>he synaptic plasticity of the brain reaches its peak in childhood, which means that the connections between neurons can be adjusted and strengthened according to the frequency and importance of language input, promoting language learning.</w:t>
      </w:r>
      <w:r>
        <w:rPr>
          <w:rFonts w:hint="eastAsia" w:ascii="Arial" w:hAnsi="Arial" w:eastAsia="宋体" w:cs="Arial"/>
          <w:b w:val="0"/>
          <w:bCs/>
          <w:sz w:val="22"/>
          <w:szCs w:val="22"/>
          <w:lang w:val="en-US" w:eastAsia="zh-CN"/>
        </w:rPr>
        <w:t xml:space="preserve"> Besides,</w:t>
      </w:r>
      <w:r>
        <w:rPr>
          <w:rFonts w:hint="default" w:ascii="Arial" w:hAnsi="Arial" w:eastAsia="宋体" w:cs="Arial"/>
          <w:b w:val="0"/>
          <w:bCs/>
          <w:sz w:val="22"/>
          <w:szCs w:val="22"/>
          <w:lang w:val="en-US" w:eastAsia="zh-CN"/>
        </w:rPr>
        <w:t xml:space="preserve"> </w:t>
      </w:r>
      <w:r>
        <w:rPr>
          <w:rFonts w:hint="eastAsia" w:ascii="Arial" w:hAnsi="Arial" w:eastAsia="宋体" w:cs="Arial"/>
          <w:b w:val="0"/>
          <w:bCs/>
          <w:sz w:val="22"/>
          <w:szCs w:val="22"/>
          <w:lang w:val="en-US" w:eastAsia="zh-CN"/>
        </w:rPr>
        <w:t>l</w:t>
      </w:r>
      <w:r>
        <w:rPr>
          <w:rFonts w:hint="default" w:ascii="Arial" w:hAnsi="Arial" w:eastAsia="宋体" w:cs="Arial"/>
          <w:b w:val="0"/>
          <w:bCs/>
          <w:sz w:val="22"/>
          <w:szCs w:val="22"/>
          <w:lang w:val="en-US" w:eastAsia="zh-CN"/>
        </w:rPr>
        <w:t>anguage related brain regions gradually optimize and specialize in childhood, enabling children to process and understand language input more effectively. In childhood, the interaction and coordination abilities between cerebral hemispheres gradually improve, which facilitates language learning in bilingual or multilingual environments and promotes the development of language abilities.</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 xml:space="preserve">But environment is an inevitable topic intervenes with critical period topics. </w:t>
      </w:r>
      <w:r>
        <w:rPr>
          <w:rFonts w:hint="default" w:ascii="Arial" w:hAnsi="Arial" w:eastAsia="宋体" w:cs="Arial"/>
          <w:b w:val="0"/>
          <w:bCs/>
          <w:sz w:val="22"/>
          <w:szCs w:val="22"/>
          <w:lang w:val="en-US" w:eastAsia="zh-CN"/>
        </w:rPr>
        <w:t xml:space="preserve"> Some argue that a suitable language environment is crucial for language acquisition during critical periods. If there is a lack of sufficient language stimulation and communication opportunities at </w:t>
      </w:r>
      <w:r>
        <w:rPr>
          <w:rFonts w:hint="eastAsia" w:ascii="Arial" w:hAnsi="Arial" w:eastAsia="宋体" w:cs="Arial"/>
          <w:b w:val="0"/>
          <w:bCs/>
          <w:sz w:val="22"/>
          <w:szCs w:val="22"/>
          <w:lang w:val="en-US" w:eastAsia="zh-CN"/>
        </w:rPr>
        <w:t>critical period</w:t>
      </w:r>
      <w:r>
        <w:rPr>
          <w:rFonts w:hint="default" w:ascii="Arial" w:hAnsi="Arial" w:eastAsia="宋体" w:cs="Arial"/>
          <w:b w:val="0"/>
          <w:bCs/>
          <w:sz w:val="22"/>
          <w:szCs w:val="22"/>
          <w:lang w:val="en-US" w:eastAsia="zh-CN"/>
        </w:rPr>
        <w:t>, children's language development</w:t>
      </w:r>
      <w:r>
        <w:rPr>
          <w:rFonts w:hint="eastAsia" w:ascii="Arial" w:hAnsi="Arial" w:eastAsia="宋体" w:cs="Arial"/>
          <w:b w:val="0"/>
          <w:bCs/>
          <w:sz w:val="22"/>
          <w:szCs w:val="22"/>
          <w:lang w:val="en-US" w:eastAsia="zh-CN"/>
        </w:rPr>
        <w:t xml:space="preserve"> </w:t>
      </w:r>
      <w:r>
        <w:rPr>
          <w:rFonts w:hint="default" w:ascii="Arial" w:hAnsi="Arial" w:eastAsia="宋体" w:cs="Arial"/>
          <w:b w:val="0"/>
          <w:bCs/>
          <w:sz w:val="22"/>
          <w:szCs w:val="22"/>
          <w:lang w:val="en-US" w:eastAsia="zh-CN"/>
        </w:rPr>
        <w:t xml:space="preserve">may </w:t>
      </w:r>
      <w:r>
        <w:rPr>
          <w:rFonts w:hint="eastAsia" w:ascii="Arial" w:hAnsi="Arial" w:eastAsia="宋体" w:cs="Arial"/>
          <w:b w:val="0"/>
          <w:bCs/>
          <w:sz w:val="22"/>
          <w:szCs w:val="22"/>
          <w:lang w:val="en-US" w:eastAsia="zh-CN"/>
        </w:rPr>
        <w:t xml:space="preserve">be badly </w:t>
      </w:r>
      <w:r>
        <w:rPr>
          <w:rFonts w:hint="default" w:ascii="Arial" w:hAnsi="Arial" w:eastAsia="宋体" w:cs="Arial"/>
          <w:b w:val="0"/>
          <w:bCs/>
          <w:sz w:val="22"/>
          <w:szCs w:val="22"/>
          <w:lang w:val="en-US" w:eastAsia="zh-CN"/>
        </w:rPr>
        <w:t>affect</w:t>
      </w:r>
      <w:r>
        <w:rPr>
          <w:rFonts w:hint="eastAsia" w:ascii="Arial" w:hAnsi="Arial" w:eastAsia="宋体" w:cs="Arial"/>
          <w:b w:val="0"/>
          <w:bCs/>
          <w:sz w:val="22"/>
          <w:szCs w:val="22"/>
          <w:lang w:val="en-US" w:eastAsia="zh-CN"/>
        </w:rPr>
        <w:t>ed</w:t>
      </w:r>
      <w:r>
        <w:rPr>
          <w:rFonts w:hint="default" w:ascii="Arial" w:hAnsi="Arial" w:eastAsia="宋体" w:cs="Arial"/>
          <w:b w:val="0"/>
          <w:bCs/>
          <w:sz w:val="22"/>
          <w:szCs w:val="22"/>
          <w:lang w:val="en-US" w:eastAsia="zh-CN"/>
        </w:rPr>
        <w:t xml:space="preserve"> . Therefore, many educators and linguists emphasize providing rich and diverse language environments in early childhood to promote their language acquisition.</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Therefore, when dealing with the critical period hypothesis, we should maintain an open and cautious attitude, recognizing its important role in language learning while also recognizing its limitations and shortcomings</w:t>
      </w:r>
      <w:r>
        <w:rPr>
          <w:rFonts w:hint="eastAsia" w:ascii="Arial" w:hAnsi="Arial" w:eastAsia="宋体" w:cs="Arial"/>
          <w:b w:val="0"/>
          <w:bCs/>
          <w:sz w:val="22"/>
          <w:szCs w:val="22"/>
          <w:lang w:val="en-US" w:eastAsia="zh-CN"/>
        </w:rPr>
        <w:t xml:space="preserve">. And </w:t>
      </w:r>
      <w:r>
        <w:rPr>
          <w:rFonts w:hint="default" w:ascii="Arial" w:hAnsi="Arial" w:eastAsia="宋体" w:cs="Arial"/>
          <w:b w:val="0"/>
          <w:bCs/>
          <w:sz w:val="22"/>
          <w:szCs w:val="22"/>
          <w:lang w:val="en-US" w:eastAsia="zh-CN"/>
        </w:rPr>
        <w:t>the critical period hypothesis of language learning is a complex and interesting topic. It reminds us to pay attention to language learning in childhood and provides useful insights for educators and linguists. In future research, we can further explore the specific mechanisms and influencing factors of the critical period, as well as how to use this hypothesis to improve the effectiveness of language teaching.</w:t>
      </w:r>
    </w:p>
    <w:p>
      <w:pPr>
        <w:numPr>
          <w:ilvl w:val="0"/>
          <w:numId w:val="1"/>
        </w:numPr>
        <w:spacing w:after="200" w:line="276" w:lineRule="auto"/>
        <w:ind w:left="0" w:leftChars="0" w:firstLine="0" w:firstLineChars="0"/>
        <w:jc w:val="both"/>
        <w:rPr>
          <w:rFonts w:hint="default" w:ascii="Arial" w:hAnsi="Arial" w:eastAsia="宋体" w:cs="Arial"/>
          <w:b/>
          <w:bCs w:val="0"/>
          <w:sz w:val="22"/>
          <w:szCs w:val="22"/>
          <w:lang w:val="en-US" w:eastAsia="zh-CN"/>
        </w:rPr>
      </w:pPr>
      <w:r>
        <w:rPr>
          <w:rFonts w:hint="eastAsia" w:ascii="Arial" w:hAnsi="Arial" w:eastAsia="宋体" w:cs="Arial"/>
          <w:b/>
          <w:bCs w:val="0"/>
          <w:sz w:val="22"/>
          <w:szCs w:val="22"/>
          <w:lang w:val="en-US" w:eastAsia="zh-CN"/>
        </w:rPr>
        <w:t>D</w:t>
      </w:r>
      <w:r>
        <w:rPr>
          <w:rFonts w:hint="default" w:ascii="Arial" w:hAnsi="Arial" w:eastAsia="宋体" w:cs="Arial"/>
          <w:b/>
          <w:bCs w:val="0"/>
          <w:sz w:val="22"/>
          <w:szCs w:val="22"/>
          <w:lang w:val="en-US" w:eastAsia="zh-CN"/>
        </w:rPr>
        <w:t>ifferences between children learning a second language and adults learning a second language</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There are various differences between children learning a second language and adults learning a second language, which are mainly reflected in learning starting points, physiological and psychological conditions, cognitive characteristics, learning environment and motivation, etc.</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Firstly, from the starting point of learning, children have no language foundation before acquiring their first language, and they are exposed to and use language through so-called "language acquisition mechanisms". For adults, before learning a second language, they have already mastered the first language, which allows them to access and use the second language through their knowledge of the first language and scientific thinking abilities.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Secondly, from the perspective of physiological and psychological conditions, children's brain and nervous system are in the developmental stage, and they have strong abilities in language perception and acquisition. Meanwhile, children's attention span is relatively short and their interests are extremely unstable, but they are willing to be exposed to new things and are more likely to develop an interest in learning a second language. Adults, on the other hand, have more mature physiological and psychological conditions. They have stronger cognitive, self-control, and willpower, and can engage in language learning more rationally.</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In terms of cognitive characteristics, children have significant limitations in perceiving the spatial, temporal, and motor characteristics of things, but their thinking patterns are more intuitive and vivid. In contrast, adults have a more abstract and logical way of thinking, and they are able to analyze and learn a second language from grammatical explanations. In addition, adults can fully utilize their existing knowledge and experience in language learning to engage in meaningful learning.</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Finally, from the perspective of learning environment and motivation, children are usually in a natural language environment, and their language learning is often unconsciously carried out in daily life. Adult second language learning is usually conducted in formal settings (such as classrooms), and their learning motivations and purposes are diverse, possibly related to factors such as work, travel, or cultural exchange.</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In summary, there are differences in multiple aspects between children learning a second language and adults learning a second language. These differences require different teaching strategies and methods for learners of different age groups to maximize their language learning potential. Meanwhile, understanding these differences also helps us better understand the essence and process of language learning.</w:t>
      </w:r>
    </w:p>
    <w:p>
      <w:pPr>
        <w:numPr>
          <w:ilvl w:val="0"/>
          <w:numId w:val="1"/>
        </w:numPr>
        <w:spacing w:after="200" w:line="276" w:lineRule="auto"/>
        <w:ind w:left="0" w:leftChars="0" w:firstLine="0" w:firstLineChars="0"/>
        <w:jc w:val="both"/>
        <w:rPr>
          <w:rFonts w:hint="default" w:ascii="Arial" w:hAnsi="Arial" w:eastAsia="宋体" w:cs="Arial"/>
          <w:b/>
          <w:bCs w:val="0"/>
          <w:sz w:val="22"/>
          <w:szCs w:val="22"/>
          <w:lang w:val="en-US" w:eastAsia="zh-CN"/>
        </w:rPr>
      </w:pPr>
      <w:r>
        <w:rPr>
          <w:rFonts w:hint="eastAsia" w:ascii="Arial" w:hAnsi="Arial" w:eastAsia="宋体" w:cs="Arial"/>
          <w:b/>
          <w:bCs w:val="0"/>
          <w:sz w:val="22"/>
          <w:szCs w:val="22"/>
          <w:lang w:val="en-US" w:eastAsia="zh-CN"/>
        </w:rPr>
        <w:t>similarities between adults and children language learning.</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Although there are many differences in second language learning between children and adults, there are also some similarities. Here are some similarities between them:</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The importance of language input: For children and adults, exposure to rich and diverse language input is crucial for learning a second language. Whether through listening, reading, observation, or communication, language input can help learners master new vocabulary, grammatical structures, and language expressions.</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The impact of language environment: For children and adults, the language environment they are in is crucial for the success of second language learning. A supportive and stimulating language environment can provide a wealth of language input and communication opportunities, promoting the development of learners' language abilities</w:t>
      </w:r>
      <w:r>
        <w:rPr>
          <w:rFonts w:hint="eastAsia" w:ascii="Arial" w:hAnsi="Arial" w:eastAsia="宋体" w:cs="Arial"/>
          <w:b w:val="0"/>
          <w:bCs/>
          <w:sz w:val="22"/>
          <w:szCs w:val="22"/>
          <w:lang w:val="en-US" w:eastAsia="zh-CN"/>
        </w:rPr>
        <w:t>.</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Individual differences: Whether children or adults, each learner has their own learning style, learning strategies, and learning motivation. Therefore, in the process of second language learning, individual differences can have an impact on learning outcomes, and personalized teaching methods and strategies need to be adopted.</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Positive learning attitude: Whether children or adults, having a positive learning attitude and motivation is crucial for learning a second language. For children, curiosity and a desire to explore can stimulate their interest in learning; For adults, self motivation and goal setting can help them stay engaged in learning.</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The application of language learning strategies: Both children and adults can improve their learning outcomes by using effective language learning strategies. These strategies include vocabulary memory skills, grammar practice methods, listening and speaking training, etc., all of which can help learners master a second language more quickly.</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Although there are some differences in second language learning between children and adults, they also have many similarities. Understanding these similarities can help teachers and learners better understand the basic principles of language learning and adopt learning methods and strategies that suit them.</w:t>
      </w:r>
    </w:p>
    <w:p>
      <w:pPr>
        <w:numPr>
          <w:ilvl w:val="0"/>
          <w:numId w:val="1"/>
        </w:numPr>
        <w:spacing w:after="200" w:line="276" w:lineRule="auto"/>
        <w:ind w:left="0" w:leftChars="0" w:firstLine="0" w:firstLineChars="0"/>
        <w:jc w:val="both"/>
        <w:rPr>
          <w:rFonts w:hint="default" w:ascii="Arial" w:hAnsi="Arial" w:eastAsia="宋体" w:cs="Arial"/>
          <w:b/>
          <w:bCs w:val="0"/>
          <w:sz w:val="22"/>
          <w:szCs w:val="22"/>
          <w:lang w:val="en-US" w:eastAsia="zh-CN"/>
        </w:rPr>
      </w:pPr>
      <w:r>
        <w:rPr>
          <w:rFonts w:hint="eastAsia" w:ascii="Arial" w:hAnsi="Arial" w:eastAsia="宋体" w:cs="Arial"/>
          <w:b/>
          <w:bCs w:val="0"/>
          <w:sz w:val="22"/>
          <w:szCs w:val="22"/>
          <w:lang w:val="en-US" w:eastAsia="zh-CN"/>
        </w:rPr>
        <w:t>Teaching methods for adult language learners.</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 xml:space="preserve">Cognitive learning theory is an educational psychology theory that focuses on the </w:t>
      </w:r>
      <w:r>
        <w:rPr>
          <w:rFonts w:hint="eastAsia" w:ascii="Arial" w:hAnsi="Arial" w:eastAsia="宋体" w:cs="Arial"/>
          <w:b w:val="0"/>
          <w:bCs/>
          <w:sz w:val="22"/>
          <w:szCs w:val="22"/>
          <w:lang w:val="en-US" w:eastAsia="zh-CN"/>
        </w:rPr>
        <w:t xml:space="preserve">adult </w:t>
      </w:r>
      <w:r>
        <w:rPr>
          <w:rFonts w:hint="default" w:ascii="Arial" w:hAnsi="Arial" w:eastAsia="宋体" w:cs="Arial"/>
          <w:b w:val="0"/>
          <w:bCs/>
          <w:sz w:val="22"/>
          <w:szCs w:val="22"/>
          <w:lang w:val="en-US" w:eastAsia="zh-CN"/>
        </w:rPr>
        <w:t>internal thinking processes and cognitive mechanisms of learners. The cognitive learning theory was proposed by American psychologist Jerome Bruner</w:t>
      </w:r>
      <w:r>
        <w:rPr>
          <w:rFonts w:hint="eastAsia" w:ascii="Arial" w:hAnsi="Arial" w:eastAsia="宋体" w:cs="Arial"/>
          <w:b w:val="0"/>
          <w:bCs/>
          <w:sz w:val="22"/>
          <w:szCs w:val="22"/>
          <w:lang w:val="en-US" w:eastAsia="zh-CN"/>
        </w:rPr>
        <w:t>(1965)</w:t>
      </w:r>
      <w:r>
        <w:rPr>
          <w:rFonts w:hint="default" w:ascii="Arial" w:hAnsi="Arial" w:eastAsia="宋体" w:cs="Arial"/>
          <w:b w:val="0"/>
          <w:bCs/>
          <w:sz w:val="22"/>
          <w:szCs w:val="22"/>
          <w:lang w:val="en-US" w:eastAsia="zh-CN"/>
        </w:rPr>
        <w:t>. The following are the main viewpoints and principles of cognitive learning theory:</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Proactivity and Participation: Cognitive learning theory emphasizes learners' active participation and self-regulation. Learners are not only passively receiving information, but also actively participating in learning activities, exploring and constructing knowledge structures autonomously.</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Constructivism: Cognitive learning theory advocates that learning is the process of constructing knowledge, and learners understand and remember information by connecting and integrating new knowledge with existing knowledge. Therefore, teaching should focus on stimulating learners' thinking activities, encouraging them to engage in independent exploration and knowledge construction.</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Learning strategies: Cognitive learning theory emphasizes the importance of learning strategies. Learners enhance their learning outcomes by using various cognitive strategies such as organization, memory, reasoning, problem-solving, etc. Teachers can help learners master and apply effective learning strategies to improve learning efficiency and achievement.</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Metacognition: Cognitive learning theory focuses on the cultivation of metacognitive abilities. Metacognition refers to the ability to recognize and control one's own cognitive processes and learning strategies. By developing metacognitive abilities, learners can better monitor and regulate their learning process, thereby improving learning outcomes.</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Situational learning: Cognitive learning theory holds that learning is contextualized, and the learning outcomes of learners are influenced by the learning environment. Therefore, teaching should create rich and diverse learning contexts, provide challenging and meaningful learning tasks, and promote learners' deep understanding and application abilities.</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p>
    <w:p>
      <w:pPr>
        <w:numPr>
          <w:ilvl w:val="0"/>
          <w:numId w:val="0"/>
        </w:numPr>
        <w:spacing w:after="200" w:line="276" w:lineRule="auto"/>
        <w:ind w:leftChars="0"/>
        <w:jc w:val="both"/>
        <w:rPr>
          <w:rFonts w:hint="default" w:ascii="Arial" w:hAnsi="Arial" w:eastAsia="宋体" w:cs="Arial"/>
          <w:b w:val="0"/>
          <w:bCs/>
          <w:sz w:val="22"/>
          <w:szCs w:val="22"/>
          <w:lang w:val="en-US" w:eastAsia="zh-CN"/>
        </w:rPr>
      </w:pPr>
    </w:p>
    <w:p>
      <w:pPr>
        <w:numPr>
          <w:ilvl w:val="0"/>
          <w:numId w:val="0"/>
        </w:numPr>
        <w:spacing w:after="200" w:line="276" w:lineRule="auto"/>
        <w:ind w:leftChars="0"/>
        <w:jc w:val="both"/>
        <w:rPr>
          <w:rFonts w:hint="default" w:ascii="Arial" w:hAnsi="Arial" w:eastAsia="宋体" w:cs="Arial"/>
          <w:b w:val="0"/>
          <w:bCs/>
          <w:sz w:val="22"/>
          <w:szCs w:val="22"/>
          <w:lang w:val="en-US" w:eastAsia="zh-CN"/>
        </w:rPr>
      </w:pP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In summary, cognitive learning theory provides an effective educational theoretical framework by focusing on the thinking process, knowledge construction, and learning strategies of learners, which is of great significance for guiding teaching practice and improving learning outcomes.</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Based on the previous theory, a</w:t>
      </w:r>
      <w:r>
        <w:rPr>
          <w:rFonts w:hint="default" w:ascii="Arial" w:hAnsi="Arial" w:eastAsia="宋体" w:cs="Arial"/>
          <w:b w:val="0"/>
          <w:bCs/>
          <w:sz w:val="22"/>
          <w:szCs w:val="22"/>
          <w:lang w:val="en-US" w:eastAsia="zh-CN"/>
        </w:rPr>
        <w:t>dult language teaching needs to consider the characteristics, needs, and learning objectives of learners, so the teaching strategies used may vary.</w:t>
      </w:r>
    </w:p>
    <w:p>
      <w:pPr>
        <w:numPr>
          <w:ilvl w:val="0"/>
          <w:numId w:val="0"/>
        </w:numPr>
        <w:spacing w:after="200" w:line="276" w:lineRule="auto"/>
        <w:ind w:leftChars="0"/>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Here are some common strategies for adult language teaching:</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Personalized learning plan: Based on factors such as language proficiency, learning objectives, interests, and learning styles of learners, design personalized learning plans to meet the needs of different learners.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Interactive teaching: Encourage learners to participate in the teaching process, interact through dialogue, discussion, role-playing and other methods, and promote the improvement of language output and communication skills.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Practical language application: Emphasizing the application of language in real life, through activities such as simulating real-life situations, role-playing, and case studies, learners can apply language to real-life situations.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Contextualized teaching: By creating specific language learning scenarios, such as shopping, traveling, working, etc., it helps learners feel and apply language in a real environment.</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Multimodal teaching: Combining different teaching modes and resources such as visual, auditory, oral, reading, and writing to enhance the learning effectiveness and interest of learners.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Feedback and Evaluation: Provide timely feedback to learners and conduct regular evaluations and tests to help them discover and correct errors, and adjust learning strategies and plans in a timely manner.</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Language learning strategy cultivation: Help learners master effective language learning strategies, such as memory skills, reading skills, listening skills, etc., to improve learning efficiency and outcomes.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Overall, adult language teaching strategies need to focus on personalization, interactivity, practical application, and multimodality to improve learners' learning outcomes and satisfaction. At the same time, it is also necessary to pay attention to the emotions and motivations of learners during the teaching process, and stimulate their interest and enthusiasm in learning the language.</w:t>
      </w:r>
    </w:p>
    <w:p>
      <w:pPr>
        <w:spacing w:after="200" w:line="276" w:lineRule="auto"/>
        <w:jc w:val="both"/>
        <w:rPr>
          <w:rFonts w:hint="default" w:ascii="Arial" w:hAnsi="Arial" w:eastAsia="宋体" w:cs="Arial"/>
          <w:b/>
          <w:bCs w:val="0"/>
          <w:sz w:val="22"/>
          <w:szCs w:val="22"/>
          <w:lang w:val="en-US" w:eastAsia="zh-CN"/>
        </w:rPr>
      </w:pPr>
      <w:r>
        <w:rPr>
          <w:rFonts w:hint="eastAsia" w:ascii="Arial" w:hAnsi="Arial" w:eastAsia="宋体" w:cs="Arial"/>
          <w:b/>
          <w:bCs w:val="0"/>
          <w:sz w:val="22"/>
          <w:szCs w:val="22"/>
          <w:lang w:val="en-US" w:eastAsia="zh-CN"/>
        </w:rPr>
        <w:t>5.</w:t>
      </w:r>
      <w:r>
        <w:rPr>
          <w:rFonts w:hint="default" w:ascii="Arial" w:hAnsi="Arial" w:eastAsia="宋体" w:cs="Arial"/>
          <w:b/>
          <w:bCs w:val="0"/>
          <w:sz w:val="22"/>
          <w:szCs w:val="22"/>
          <w:lang w:val="en-US" w:eastAsia="zh-CN"/>
        </w:rPr>
        <w:t xml:space="preserve">Children's language teaching </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5.1 literature review</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Krimonsky</w:t>
      </w:r>
      <w:r>
        <w:rPr>
          <w:rFonts w:hint="eastAsia" w:ascii="Arial" w:hAnsi="Arial" w:eastAsia="宋体" w:cs="Arial"/>
          <w:b w:val="0"/>
          <w:bCs/>
          <w:sz w:val="22"/>
          <w:szCs w:val="22"/>
          <w:lang w:val="en-US" w:eastAsia="zh-CN"/>
        </w:rPr>
        <w:t>(1991)</w:t>
      </w:r>
      <w:r>
        <w:rPr>
          <w:rFonts w:hint="default" w:ascii="Arial" w:hAnsi="Arial" w:eastAsia="宋体" w:cs="Arial"/>
          <w:b w:val="0"/>
          <w:bCs/>
          <w:sz w:val="22"/>
          <w:szCs w:val="22"/>
          <w:lang w:val="en-US" w:eastAsia="zh-CN"/>
        </w:rPr>
        <w:t xml:space="preserve"> believes that language acquisition is a socio-cultural process that is influenced by social and cultural environments. He emphasized the close relationship between individuals, society, and culture, believing that language acquisition occurs through social interaction, and that children can acquire language through interaction and cooperation with others.Stimulate children's learning interest and promote their language expression and communication skills through interesting activities such as games, songs, and role-playing</w:t>
      </w:r>
      <w:r>
        <w:rPr>
          <w:rFonts w:hint="eastAsia" w:ascii="Arial" w:hAnsi="Arial" w:eastAsia="宋体" w:cs="Arial"/>
          <w:b w:val="0"/>
          <w:bCs/>
          <w:sz w:val="22"/>
          <w:szCs w:val="22"/>
          <w:lang w:val="en-US" w:eastAsia="zh-CN"/>
        </w:rPr>
        <w:t xml:space="preserve"> is an important method.</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Jean Piaget</w:t>
      </w:r>
      <w:r>
        <w:rPr>
          <w:rFonts w:hint="eastAsia" w:ascii="Arial" w:hAnsi="Arial" w:eastAsia="宋体" w:cs="Arial"/>
          <w:b w:val="0"/>
          <w:bCs/>
          <w:sz w:val="22"/>
          <w:szCs w:val="22"/>
          <w:lang w:val="en-US" w:eastAsia="zh-CN"/>
        </w:rPr>
        <w:t>(1985)</w:t>
      </w:r>
      <w:r>
        <w:rPr>
          <w:rFonts w:hint="default" w:ascii="Arial" w:hAnsi="Arial" w:eastAsia="宋体" w:cs="Arial"/>
          <w:b w:val="0"/>
          <w:bCs/>
          <w:sz w:val="22"/>
          <w:szCs w:val="22"/>
          <w:lang w:val="en-US" w:eastAsia="zh-CN"/>
        </w:rPr>
        <w:t xml:space="preserve"> is one of the most important child development psychologists who proposed the famous theory of cognitive development. </w:t>
      </w:r>
      <w:r>
        <w:rPr>
          <w:rFonts w:hint="eastAsia" w:ascii="Arial" w:hAnsi="Arial" w:eastAsia="宋体" w:cs="Arial"/>
          <w:b w:val="0"/>
          <w:bCs/>
          <w:sz w:val="22"/>
          <w:szCs w:val="22"/>
          <w:lang w:val="en-US" w:eastAsia="zh-CN"/>
        </w:rPr>
        <w:t>His</w:t>
      </w:r>
      <w:r>
        <w:rPr>
          <w:rFonts w:hint="default" w:ascii="Arial" w:hAnsi="Arial" w:eastAsia="宋体" w:cs="Arial"/>
          <w:b w:val="0"/>
          <w:bCs/>
          <w:sz w:val="22"/>
          <w:szCs w:val="22"/>
          <w:lang w:val="en-US" w:eastAsia="zh-CN"/>
        </w:rPr>
        <w:t xml:space="preserve"> theory suggests that children's cognitive abilities do not simply come from external input of information, but gradually develop through active participation in interaction with the environment and active construction and reconstruction of cognitive structures. </w:t>
      </w:r>
      <w:r>
        <w:rPr>
          <w:rFonts w:hint="eastAsia" w:ascii="Arial" w:hAnsi="Arial" w:eastAsia="宋体" w:cs="Arial"/>
          <w:b w:val="0"/>
          <w:bCs/>
          <w:sz w:val="22"/>
          <w:szCs w:val="22"/>
          <w:lang w:val="en-US" w:eastAsia="zh-CN"/>
        </w:rPr>
        <w:t xml:space="preserve">From </w:t>
      </w:r>
      <w:r>
        <w:rPr>
          <w:rFonts w:hint="default" w:ascii="Arial" w:hAnsi="Arial" w:eastAsia="宋体" w:cs="Arial"/>
          <w:b w:val="0"/>
          <w:bCs/>
          <w:sz w:val="22"/>
          <w:szCs w:val="22"/>
          <w:lang w:val="en-US" w:eastAsia="zh-CN"/>
        </w:rPr>
        <w:t>born to around 2 years old</w:t>
      </w:r>
      <w:r>
        <w:rPr>
          <w:rFonts w:hint="eastAsia" w:ascii="Arial" w:hAnsi="Arial" w:eastAsia="宋体" w:cs="Arial"/>
          <w:b w:val="0"/>
          <w:bCs/>
          <w:sz w:val="22"/>
          <w:szCs w:val="22"/>
          <w:lang w:val="en-US" w:eastAsia="zh-CN"/>
        </w:rPr>
        <w:t xml:space="preserve"> </w:t>
      </w:r>
      <w:r>
        <w:rPr>
          <w:rFonts w:hint="default" w:ascii="Arial" w:hAnsi="Arial" w:eastAsia="宋体" w:cs="Arial"/>
          <w:b w:val="0"/>
          <w:bCs/>
          <w:sz w:val="22"/>
          <w:szCs w:val="22"/>
          <w:lang w:val="en-US" w:eastAsia="zh-CN"/>
        </w:rPr>
        <w:t>infants primarily learn about the world through sensation and movement. They explore their surroundings through sensory activities such as sucking, touching, seeing, and listening, and begin to develop simple perceptual and motor abilities.</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A</w:t>
      </w:r>
      <w:r>
        <w:rPr>
          <w:rFonts w:hint="default" w:ascii="Arial" w:hAnsi="Arial" w:eastAsia="宋体" w:cs="Arial"/>
          <w:b w:val="0"/>
          <w:bCs/>
          <w:sz w:val="22"/>
          <w:szCs w:val="22"/>
          <w:lang w:val="en-US" w:eastAsia="zh-CN"/>
        </w:rPr>
        <w:t>pproximately 2-7 years old, children begin to develop some simple logical abilities, but their thinking is still based on concrete and concrete sensory experiences. They can understand simple concepts of quantity, spatial relationships, and time, but they are not yet able to engage in abstract logical reasoning.</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A</w:t>
      </w:r>
      <w:r>
        <w:rPr>
          <w:rFonts w:hint="default" w:ascii="Arial" w:hAnsi="Arial" w:eastAsia="宋体" w:cs="Arial"/>
          <w:b w:val="0"/>
          <w:bCs/>
          <w:sz w:val="22"/>
          <w:szCs w:val="22"/>
          <w:lang w:val="en-US" w:eastAsia="zh-CN"/>
        </w:rPr>
        <w:t>pproximately 6-7 years old to 11-12 years old, children begin to develop specific logical thinking abilities, be able to perform logical reasoning and solve specific problems. They are able to understand concepts such as quantitative relationships, spatial relationships, classification, and arrangement, and can apply these concepts to solve practical problems.Use storybooks and picture books suitable for children to conduct language teaching, using story plots and pictures to attract children's attention, while helping them understand language and cultural backgrounds.</w:t>
      </w:r>
    </w:p>
    <w:p>
      <w:pPr>
        <w:spacing w:after="200" w:line="276" w:lineRule="auto"/>
        <w:jc w:val="both"/>
        <w:rPr>
          <w:rFonts w:hint="eastAsia" w:ascii="Arial" w:hAnsi="Arial" w:eastAsia="宋体" w:cs="Arial"/>
          <w:b w:val="0"/>
          <w:bCs/>
          <w:sz w:val="22"/>
          <w:szCs w:val="22"/>
          <w:lang w:val="en-US" w:eastAsia="zh-CN"/>
        </w:rPr>
      </w:pPr>
      <w:r>
        <w:rPr>
          <w:rFonts w:hint="default" w:ascii="Arial" w:hAnsi="Arial" w:eastAsia="宋体" w:cs="Arial"/>
          <w:b w:val="0"/>
          <w:bCs/>
          <w:sz w:val="22"/>
          <w:szCs w:val="22"/>
          <w:lang w:val="en-US" w:eastAsia="zh-CN"/>
        </w:rPr>
        <w:t>Desi's</w:t>
      </w:r>
      <w:r>
        <w:rPr>
          <w:rFonts w:hint="eastAsia" w:ascii="Arial" w:hAnsi="Arial" w:eastAsia="宋体" w:cs="Arial"/>
          <w:b w:val="0"/>
          <w:bCs/>
          <w:sz w:val="22"/>
          <w:szCs w:val="22"/>
          <w:lang w:val="en-US" w:eastAsia="zh-CN"/>
        </w:rPr>
        <w:t>(</w:t>
      </w:r>
      <w:r>
        <w:rPr>
          <w:rFonts w:hint="default" w:ascii="Arial" w:hAnsi="Arial" w:eastAsia="宋体" w:cs="Arial"/>
          <w:b w:val="0"/>
          <w:bCs/>
          <w:sz w:val="22"/>
          <w:szCs w:val="22"/>
          <w:lang w:val="en-US" w:eastAsia="zh-CN"/>
        </w:rPr>
        <w:t>1985</w:t>
      </w:r>
      <w:r>
        <w:rPr>
          <w:rFonts w:hint="eastAsia" w:ascii="Arial" w:hAnsi="Arial" w:eastAsia="宋体" w:cs="Arial"/>
          <w:b w:val="0"/>
          <w:bCs/>
          <w:sz w:val="22"/>
          <w:szCs w:val="22"/>
          <w:lang w:val="en-US" w:eastAsia="zh-CN"/>
        </w:rPr>
        <w:t>)</w:t>
      </w:r>
      <w:r>
        <w:rPr>
          <w:rFonts w:hint="default" w:ascii="Arial" w:hAnsi="Arial" w:eastAsia="宋体" w:cs="Arial"/>
          <w:b w:val="0"/>
          <w:bCs/>
          <w:sz w:val="22"/>
          <w:szCs w:val="22"/>
          <w:lang w:val="en-US" w:eastAsia="zh-CN"/>
        </w:rPr>
        <w:t xml:space="preserve"> Self Determination Theory (SDT)  focuses on the impact of individual intrinsic and extrinsic motivation on behavior, as well as how to meet basic human psychological needs to support self-determination and self motivation</w:t>
      </w:r>
      <w:r>
        <w:rPr>
          <w:rFonts w:hint="eastAsia" w:ascii="Arial" w:hAnsi="Arial" w:eastAsia="宋体" w:cs="Arial"/>
          <w:b w:val="0"/>
          <w:bCs/>
          <w:sz w:val="22"/>
          <w:szCs w:val="22"/>
          <w:lang w:val="en-US" w:eastAsia="zh-CN"/>
        </w:rPr>
        <w:t>,it</w:t>
      </w:r>
      <w:r>
        <w:rPr>
          <w:rFonts w:hint="default" w:ascii="Arial" w:hAnsi="Arial" w:eastAsia="宋体" w:cs="Arial"/>
          <w:b w:val="0"/>
          <w:bCs/>
          <w:sz w:val="22"/>
          <w:szCs w:val="22"/>
          <w:lang w:val="en-US" w:eastAsia="zh-CN"/>
        </w:rPr>
        <w:t xml:space="preserve"> includes the following core concepts</w:t>
      </w:r>
      <w:r>
        <w:rPr>
          <w:rFonts w:hint="eastAsia" w:ascii="Arial" w:hAnsi="Arial" w:eastAsia="宋体" w:cs="Arial"/>
          <w:b w:val="0"/>
          <w:bCs/>
          <w:sz w:val="22"/>
          <w:szCs w:val="22"/>
          <w:lang w:val="en-US" w:eastAsia="zh-CN"/>
        </w:rPr>
        <w:t>:</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Autonomy: Autonomy refers to the individual feeling that the source and purpose of their behavior come from their internal values and interests, rather than external pressure or rewards and punishments. The satisfaction of autonomy can promote an individual's intrinsic motivation and long-term mental health.</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 xml:space="preserve">Competence: </w:t>
      </w:r>
      <w:r>
        <w:rPr>
          <w:rFonts w:hint="eastAsia" w:ascii="Arial" w:hAnsi="Arial" w:eastAsia="宋体" w:cs="Arial"/>
          <w:b w:val="0"/>
          <w:bCs/>
          <w:sz w:val="22"/>
          <w:szCs w:val="22"/>
          <w:lang w:val="en-US" w:eastAsia="zh-CN"/>
        </w:rPr>
        <w:t>it</w:t>
      </w:r>
      <w:r>
        <w:rPr>
          <w:rFonts w:hint="default" w:ascii="Arial" w:hAnsi="Arial" w:eastAsia="宋体" w:cs="Arial"/>
          <w:b w:val="0"/>
          <w:bCs/>
          <w:sz w:val="22"/>
          <w:szCs w:val="22"/>
          <w:lang w:val="en-US" w:eastAsia="zh-CN"/>
        </w:rPr>
        <w:t xml:space="preserve"> refers to an individual's ability to effectively respond to the needs and challenges of the environment, achieve goals, and achieve success. The satisfaction of abilities can enhance an individual's self-confidence and sense of achievement.</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Interpersonal relationships</w:t>
      </w:r>
      <w:r>
        <w:rPr>
          <w:rFonts w:hint="eastAsia" w:ascii="Arial" w:hAnsi="Arial" w:eastAsia="宋体" w:cs="Arial"/>
          <w:b w:val="0"/>
          <w:bCs/>
          <w:sz w:val="22"/>
          <w:szCs w:val="22"/>
          <w:lang w:val="en-US" w:eastAsia="zh-CN"/>
        </w:rPr>
        <w:t>:it</w:t>
      </w:r>
      <w:r>
        <w:rPr>
          <w:rFonts w:hint="default" w:ascii="Arial" w:hAnsi="Arial" w:eastAsia="宋体" w:cs="Arial"/>
          <w:b w:val="0"/>
          <w:bCs/>
          <w:sz w:val="22"/>
          <w:szCs w:val="22"/>
          <w:lang w:val="en-US" w:eastAsia="zh-CN"/>
        </w:rPr>
        <w:t xml:space="preserve"> refer to the connections and connections between individuals and others, including intimate relationships, social networks, and a sense of community belonging. The satisfaction of interpersonal relationships can meet the basic needs of individuals for belonging and support.</w:t>
      </w:r>
    </w:p>
    <w:p>
      <w:pPr>
        <w:spacing w:after="200" w:line="276" w:lineRule="auto"/>
        <w:jc w:val="both"/>
        <w:rPr>
          <w:rFonts w:hint="default" w:ascii="Arial" w:hAnsi="Arial" w:eastAsia="宋体" w:cs="Arial"/>
          <w:b/>
          <w:bCs w:val="0"/>
          <w:sz w:val="22"/>
          <w:szCs w:val="22"/>
          <w:lang w:val="en-US" w:eastAsia="zh-CN"/>
        </w:rPr>
      </w:pPr>
      <w:r>
        <w:rPr>
          <w:rFonts w:hint="eastAsia" w:ascii="Arial" w:hAnsi="Arial" w:eastAsia="宋体" w:cs="Arial"/>
          <w:b/>
          <w:bCs w:val="0"/>
          <w:sz w:val="22"/>
          <w:szCs w:val="22"/>
          <w:lang w:val="en-US" w:eastAsia="zh-CN"/>
        </w:rPr>
        <w:t xml:space="preserve">5.2 </w:t>
      </w:r>
      <w:r>
        <w:rPr>
          <w:rFonts w:hint="default" w:ascii="Arial" w:hAnsi="Arial" w:eastAsia="宋体" w:cs="Arial"/>
          <w:b/>
          <w:bCs w:val="0"/>
          <w:sz w:val="22"/>
          <w:szCs w:val="22"/>
          <w:lang w:val="en-US" w:eastAsia="zh-CN"/>
        </w:rPr>
        <w:t xml:space="preserve">Children's language teaching </w:t>
      </w:r>
    </w:p>
    <w:p>
      <w:pPr>
        <w:spacing w:after="200" w:line="276" w:lineRule="auto"/>
        <w:jc w:val="both"/>
        <w:rPr>
          <w:rFonts w:hint="default"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 xml:space="preserve">Based on above theories, </w:t>
      </w:r>
      <w:r>
        <w:rPr>
          <w:rFonts w:hint="default" w:ascii="Arial" w:hAnsi="Arial" w:eastAsia="宋体" w:cs="Arial"/>
          <w:b w:val="0"/>
          <w:bCs/>
          <w:sz w:val="22"/>
          <w:szCs w:val="22"/>
          <w:lang w:val="en-US" w:eastAsia="zh-CN"/>
        </w:rPr>
        <w:t>Children's language teaching needs to take into account their age characteristics, cognitive development level, and learning methods, so the teaching strategies used may vary. The following are some common strategies applicable to children's language teaching:</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Scenario simulation: By simulating real-life scenarios such as shops, hospitals, and homes, children can experience and use language in real life, promoting their language communication and application abilities.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Multi sensory experience: Combining visual, auditory, tactile and other sensory experiences, providing rich language input and learning opportunities, helping children better understand and master language.</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Repetition and imitation: Repetition and imitation are important ways for children to learn language. Teachers can help children master phonetics, vocabulary, and grammatical structures through repeated practice and imitation.</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Positive motivation and rewards: Timely provide children with positive motivation and rewards, encourage them to participate in language learning, and enhance their enthusiasm and motivation for learning.</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Family and community participation: Encourage parents and community members to participate in children's language teaching, provide support and assistance, and expand the social environment for language learning.</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Emotional care: Emphasize emotional care in language teaching, create a positive and warm learning atmosphere, and let children feel the care and support of teachers and classmates.</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Group cooperative learning: Through group cooperative learning, children can learn through interaction, share and exchange ideas and experiences with each other, and improve the effectiveness and enjoyment of language learning.</w:t>
      </w:r>
    </w:p>
    <w:p>
      <w:pPr>
        <w:spacing w:after="200" w:line="276" w:lineRule="auto"/>
        <w:jc w:val="both"/>
        <w:rPr>
          <w:rFonts w:hint="default" w:ascii="Arial" w:hAnsi="Arial" w:eastAsia="宋体" w:cs="Arial"/>
          <w:b w:val="0"/>
          <w:bCs/>
          <w:sz w:val="22"/>
          <w:szCs w:val="22"/>
          <w:lang w:val="en-US" w:eastAsia="zh-CN"/>
        </w:rPr>
      </w:pPr>
      <w:r>
        <w:rPr>
          <w:rFonts w:hint="default" w:ascii="Arial" w:hAnsi="Arial" w:eastAsia="宋体" w:cs="Arial"/>
          <w:b w:val="0"/>
          <w:bCs/>
          <w:sz w:val="22"/>
          <w:szCs w:val="22"/>
          <w:lang w:val="en-US" w:eastAsia="zh-CN"/>
        </w:rPr>
        <w:t>Overall, language teaching strategies for children need to focus on gamification, scenario simulation, multisensory experiences, and family community participation, as well as positive incentives and emotional care, in order to promote children's enthusiasm, interest, and effectiveness in language learning.</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Bibliography</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[1]Birdsong, D. (2005). Interpreting age effects in second language acquisition. In J. F. Kroll &amp; A. M. B. de Groot (Eds.), Handbook of Bilingualism: Psycholinguistic Approaches (pp. 109-127). Oxford University Press.</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[2]Bornstein, M. H. (1989). Toward a model of cultural parenting and ethnotheories: Implications for developmental psychology. Child Development, 60(3), 296-309.</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[3]Bruner, J. S. (1965). The process of education. Harvard University Press.</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[4]Flege, J. E. (1999). Age of learning and second language speech. Second Language Research, 15(2), 103-118.</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[5]Gazzaniga, M. S. (1992). Nature's mind: The biological roots of thinking, emotions, sexuality, language, and intelligence. Basic Books.</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[6]Hyltenstam, K., &amp; Abrahamsson, N. (2003). Maturational constraints in SLA. In C. J. Doughty &amp; M. H. Long (Eds.), The Handbook of Second Language Acquisition (pp. 539-588). Blackwell.</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[7]Johnson, J. S., &amp; Newport, E. L. (1989). Critical period effects in second language learning: The influence of maturational state on the acquisition of English as a second language. Cognitive Psychology, 21(1), 60-99.</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[8]Lenneberg, E. H. (1967). Biological Foundations of Language. Wiley.</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[9]Long, M. H. (2005). Problems with supposed counter-evidence to the Critical Period Hypothesis. In J. F. Kroll &amp; A. M. B. de Groot (Eds.), Handbook of Bilingualism: Psycholinguistic Approaches (pp. 475-494). Oxford University Press.</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[10]Mayberry, R. I., &amp; Lock, E. (2003). Age constraints on first versus second language acquisition: Evidence for linguistic plasticity and epigenesis. Brain and Language, 87(3), 369-384.</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[11]Newport, E. L. (1990). Maturational constraints on language learning. Cognitive Science, 14(1), 11-28.</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[12]Patkowski, M. S. (1980). The sensitive period for the acquisition of syntax in a second language. Language Learning, 30(2), 449-472.</w:t>
      </w:r>
    </w:p>
    <w:p>
      <w:pPr>
        <w:spacing w:after="200" w:line="276" w:lineRule="auto"/>
        <w:jc w:val="both"/>
        <w:rPr>
          <w:rFonts w:hint="eastAsia" w:ascii="Arial" w:hAnsi="Arial" w:eastAsia="宋体" w:cs="Arial"/>
          <w:b w:val="0"/>
          <w:bCs/>
          <w:sz w:val="22"/>
          <w:szCs w:val="22"/>
          <w:lang w:val="en-US" w:eastAsia="zh-CN"/>
        </w:rPr>
      </w:pPr>
      <w:r>
        <w:rPr>
          <w:rFonts w:hint="eastAsia" w:ascii="Arial" w:hAnsi="Arial" w:eastAsia="宋体" w:cs="Arial"/>
          <w:b w:val="0"/>
          <w:bCs/>
          <w:sz w:val="22"/>
          <w:szCs w:val="22"/>
          <w:lang w:val="en-US" w:eastAsia="zh-CN"/>
        </w:rPr>
        <w:t>[13]Piaget, J. (1985). The equilibration of cognitive structures: The central problem of intellectual development. University of Chicago Press.</w:t>
      </w:r>
    </w:p>
    <w:p>
      <w:pPr>
        <w:spacing w:after="200" w:line="276" w:lineRule="auto"/>
        <w:jc w:val="both"/>
        <w:rPr>
          <w:rFonts w:hint="default" w:ascii="Arial" w:hAnsi="Arial" w:cs="Arial"/>
          <w:b/>
          <w:sz w:val="22"/>
          <w:szCs w:val="22"/>
          <w:lang w:val="en-US"/>
        </w:rPr>
      </w:pPr>
      <w:r>
        <w:rPr>
          <w:rFonts w:hint="eastAsia" w:ascii="Arial" w:hAnsi="Arial" w:eastAsia="宋体" w:cs="Arial"/>
          <w:b w:val="0"/>
          <w:bCs/>
          <w:sz w:val="22"/>
          <w:szCs w:val="22"/>
          <w:lang w:val="en-US" w:eastAsia="zh-CN"/>
        </w:rPr>
        <w:t>[14]Singleton, D., &amp; Lengyel, Z. (1995). The Age Factor in Second Language Acquisition: A Critical Look at the Critical Period Hypothesis in Cross-linguistic Perspective. Multilingual Matters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F3774C"/>
    <w:multiLevelType w:val="singleLevel"/>
    <w:tmpl w:val="C6F3774C"/>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lYzJjMjQ0YjE5YmMwNmMwY2JmMTY1OWQ4NWNlZmUifQ=="/>
  </w:docVars>
  <w:rsids>
    <w:rsidRoot w:val="00000000"/>
    <w:rsid w:val="05FC2DA4"/>
    <w:rsid w:val="12A117BD"/>
    <w:rsid w:val="1502453D"/>
    <w:rsid w:val="15351A03"/>
    <w:rsid w:val="1AC020E9"/>
    <w:rsid w:val="1BF9417D"/>
    <w:rsid w:val="1E8448C4"/>
    <w:rsid w:val="22990342"/>
    <w:rsid w:val="27721EFA"/>
    <w:rsid w:val="29F6324E"/>
    <w:rsid w:val="2B033E75"/>
    <w:rsid w:val="2FC93DFE"/>
    <w:rsid w:val="3CF763BF"/>
    <w:rsid w:val="4B8A21B7"/>
    <w:rsid w:val="4E2F0959"/>
    <w:rsid w:val="58FC50B0"/>
    <w:rsid w:val="64B74613"/>
    <w:rsid w:val="6C16755D"/>
    <w:rsid w:val="76D37824"/>
    <w:rsid w:val="78CA1BE4"/>
    <w:rsid w:val="7E575EFE"/>
    <w:rsid w:val="7F1B0570"/>
    <w:rsid w:val="7F2F0735"/>
    <w:rsid w:val="7F701E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GB"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Default"/>
    <w:autoRedefine/>
    <w:qFormat/>
    <w:uiPriority w:val="0"/>
    <w:pPr>
      <w:autoSpaceDE w:val="0"/>
      <w:autoSpaceDN w:val="0"/>
      <w:adjustRightInd w:val="0"/>
    </w:pPr>
    <w:rPr>
      <w:rFonts w:ascii="Cambria" w:hAnsi="Cambria" w:cs="Cambria" w:eastAsiaTheme="minorHAnsi"/>
      <w:color w:val="000000"/>
      <w:sz w:val="24"/>
      <w:szCs w:val="24"/>
      <w:lang w:val="en-GB" w:eastAsia="en-US" w:bidi="ar-SA"/>
    </w:rPr>
  </w:style>
  <w:style w:type="paragraph" w:styleId="5">
    <w:name w:val="List Paragraph"/>
    <w:basedOn w:val="1"/>
    <w:autoRedefine/>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2024-04-03T18:39:00Z</dcterms:created>
  <dc:creator>罗海燕</dc:creator>
  <cp:lastModifiedBy>haiyan</cp:lastModifiedBy>
  <dcterms:modified xsi:type="dcterms:W3CDTF">2024-04-17T19:31:23Z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1E7FFD809DE74E6496F5AB0AB7B00017_12</vt:lpwstr>
  </property>
</Properties>
</file>