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49B1" w:rsidRDefault="003F11C6">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werewolf in antiquity is associated with a pack as well as having a violent nature, from its depictions in Graeco-Roman mythology. The werewolf in the Graeco-Roman world is considered to be a monstrous creature, as scholars such as Cohen argue that the</w:t>
      </w:r>
      <w:r>
        <w:rPr>
          <w:rFonts w:ascii="Times New Roman" w:eastAsia="Times New Roman" w:hAnsi="Times New Roman" w:cs="Times New Roman"/>
          <w:sz w:val="24"/>
          <w:szCs w:val="24"/>
        </w:rPr>
        <w:t xml:space="preserve"> body of a monster incorporates fear and anxiety into human </w:t>
      </w:r>
      <w:r w:rsidR="001D7FB1">
        <w:rPr>
          <w:rFonts w:ascii="Times New Roman" w:eastAsia="Times New Roman" w:hAnsi="Times New Roman" w:cs="Times New Roman"/>
          <w:sz w:val="24"/>
          <w:szCs w:val="24"/>
        </w:rPr>
        <w:t>civilization</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More specifically, Buxton argues that the wolf in ancient Greece is depicted as a cruel predator</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and both of these definitions can be applied to werewolf myths and the ritual activ</w:t>
      </w:r>
      <w:r>
        <w:rPr>
          <w:rFonts w:ascii="Times New Roman" w:eastAsia="Times New Roman" w:hAnsi="Times New Roman" w:cs="Times New Roman"/>
          <w:sz w:val="24"/>
          <w:szCs w:val="24"/>
        </w:rPr>
        <w:t>ity which they derive from. Dowden argues that there is a link between ritual and mythology but he also defines an ancient ritual as a way of revealing local societies through particular ceremonies,</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and this is connected to the ancient depiction of werewo</w:t>
      </w:r>
      <w:r>
        <w:rPr>
          <w:rFonts w:ascii="Times New Roman" w:eastAsia="Times New Roman" w:hAnsi="Times New Roman" w:cs="Times New Roman"/>
          <w:sz w:val="24"/>
          <w:szCs w:val="24"/>
        </w:rPr>
        <w:t>lves. Although ancient evidence on werewolves is dominated by literary sources, it is arguable that werewolf myths did derive from ritual activity, as there is a link between the two. A particular myth regarding werewolves is the story of Lycaon transformi</w:t>
      </w:r>
      <w:r>
        <w:rPr>
          <w:rFonts w:ascii="Times New Roman" w:eastAsia="Times New Roman" w:hAnsi="Times New Roman" w:cs="Times New Roman"/>
          <w:sz w:val="24"/>
          <w:szCs w:val="24"/>
        </w:rPr>
        <w:t xml:space="preserve">ng into a wolf, which is found in book one of Ovid’s </w:t>
      </w:r>
      <w:r>
        <w:rPr>
          <w:rFonts w:ascii="Times New Roman" w:eastAsia="Times New Roman" w:hAnsi="Times New Roman" w:cs="Times New Roman"/>
          <w:i/>
          <w:sz w:val="24"/>
          <w:szCs w:val="24"/>
        </w:rPr>
        <w:t xml:space="preserve">Metamorphoses. </w:t>
      </w:r>
      <w:r>
        <w:rPr>
          <w:rFonts w:ascii="Times New Roman" w:eastAsia="Times New Roman" w:hAnsi="Times New Roman" w:cs="Times New Roman"/>
          <w:sz w:val="24"/>
          <w:szCs w:val="24"/>
        </w:rPr>
        <w:t>Other ancient authors such as Pliny show evidence of people turning into werewolves as part of a tradition or ritual, so there is arguable similarities between the myth and the ritual. One</w:t>
      </w:r>
      <w:r>
        <w:rPr>
          <w:rFonts w:ascii="Times New Roman" w:eastAsia="Times New Roman" w:hAnsi="Times New Roman" w:cs="Times New Roman"/>
          <w:sz w:val="24"/>
          <w:szCs w:val="24"/>
        </w:rPr>
        <w:t xml:space="preserve"> way in which werewolf myths are derived from ritual activity is the transformation of how a human becomes a wolf, as well as the ritual having an effect outside of society. This essay will then argue that werewolf myths from Greek and Roman mythology are </w:t>
      </w:r>
      <w:r>
        <w:rPr>
          <w:rFonts w:ascii="Times New Roman" w:eastAsia="Times New Roman" w:hAnsi="Times New Roman" w:cs="Times New Roman"/>
          <w:sz w:val="24"/>
          <w:szCs w:val="24"/>
        </w:rPr>
        <w:t>derived from ancient ritual activity regarding wolves.</w:t>
      </w:r>
    </w:p>
    <w:p w:rsidR="00CF49B1" w:rsidRDefault="00CF49B1">
      <w:pPr>
        <w:spacing w:line="360" w:lineRule="auto"/>
        <w:rPr>
          <w:rFonts w:ascii="Times New Roman" w:eastAsia="Times New Roman" w:hAnsi="Times New Roman" w:cs="Times New Roman"/>
          <w:sz w:val="24"/>
          <w:szCs w:val="24"/>
        </w:rPr>
      </w:pPr>
    </w:p>
    <w:p w:rsidR="00CF49B1" w:rsidRDefault="003F11C6">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use of the term </w:t>
      </w:r>
      <w:r>
        <w:rPr>
          <w:rFonts w:ascii="Times New Roman" w:eastAsia="Times New Roman" w:hAnsi="Times New Roman" w:cs="Times New Roman"/>
          <w:i/>
          <w:sz w:val="24"/>
          <w:szCs w:val="24"/>
        </w:rPr>
        <w:t xml:space="preserve">thêr, </w:t>
      </w:r>
      <w:r>
        <w:rPr>
          <w:rFonts w:ascii="Times New Roman" w:eastAsia="Times New Roman" w:hAnsi="Times New Roman" w:cs="Times New Roman"/>
          <w:sz w:val="24"/>
          <w:szCs w:val="24"/>
        </w:rPr>
        <w:t>meaning ‘wild beast’</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is linked to Ovid’s depiction of Lycaon transforming from a human to a beast. This transformation of becoming a </w:t>
      </w:r>
      <w:r>
        <w:rPr>
          <w:rFonts w:ascii="Times New Roman" w:eastAsia="Times New Roman" w:hAnsi="Times New Roman" w:cs="Times New Roman"/>
          <w:i/>
          <w:sz w:val="24"/>
          <w:szCs w:val="24"/>
        </w:rPr>
        <w:t xml:space="preserve">thêr </w:t>
      </w:r>
      <w:r>
        <w:rPr>
          <w:rFonts w:ascii="Times New Roman" w:eastAsia="Times New Roman" w:hAnsi="Times New Roman" w:cs="Times New Roman"/>
          <w:sz w:val="24"/>
          <w:szCs w:val="24"/>
        </w:rPr>
        <w:t>shows that Lycaon is losing all his</w:t>
      </w:r>
      <w:r>
        <w:rPr>
          <w:rFonts w:ascii="Times New Roman" w:eastAsia="Times New Roman" w:hAnsi="Times New Roman" w:cs="Times New Roman"/>
          <w:sz w:val="24"/>
          <w:szCs w:val="24"/>
        </w:rPr>
        <w:t xml:space="preserve"> humanity and becoming a monster. As well as this, Ovid uses the technique of drawing out the process to shock his audience and depicting this transformation from a human to a wolf as unbearable. One way in which Ovid does this, is by having indications th</w:t>
      </w:r>
      <w:r>
        <w:rPr>
          <w:rFonts w:ascii="Times New Roman" w:eastAsia="Times New Roman" w:hAnsi="Times New Roman" w:cs="Times New Roman"/>
          <w:sz w:val="24"/>
          <w:szCs w:val="24"/>
        </w:rPr>
        <w:t>at Lycaon will soon turn into a wolf, for example: ‘He slew a hostage sent from far Epirus, slitting his throat and boiled part of his flesh, scarce dead, and roasted part and bade me eat.’</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This association that Lycaon has with cannibalism, shows that he </w:t>
      </w:r>
      <w:r>
        <w:rPr>
          <w:rFonts w:ascii="Times New Roman" w:eastAsia="Times New Roman" w:hAnsi="Times New Roman" w:cs="Times New Roman"/>
          <w:sz w:val="24"/>
          <w:szCs w:val="24"/>
        </w:rPr>
        <w:t>is fated to become a werewolf,</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because he is transgressing the boundaries between human and animal as well, depicting this to be a common theme.</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w:t>
      </w:r>
    </w:p>
    <w:p w:rsidR="00CF49B1" w:rsidRDefault="003F11C6">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This sense of warning, also shows that the audience are aware of what is to come of Lycaon’s fate before</w:t>
      </w:r>
      <w:r>
        <w:rPr>
          <w:rFonts w:ascii="Times New Roman" w:eastAsia="Times New Roman" w:hAnsi="Times New Roman" w:cs="Times New Roman"/>
          <w:sz w:val="24"/>
          <w:szCs w:val="24"/>
        </w:rPr>
        <w:t xml:space="preserve"> he starts to transform. The actual transformation that Ovid depicts further on in the first book, shows the painful way in how Lycaon physically becomes a wolf. Ovid depicts Lycaon’s physicality as he becomes a wolf, as shown when: ‘With rabid mouth he tu</w:t>
      </w:r>
      <w:r>
        <w:rPr>
          <w:rFonts w:ascii="Times New Roman" w:eastAsia="Times New Roman" w:hAnsi="Times New Roman" w:cs="Times New Roman"/>
          <w:sz w:val="24"/>
          <w:szCs w:val="24"/>
        </w:rPr>
        <w:t>rned his lust for slaughter against the flocks, delighting in his blood. His clothes changed to coarse hair, his arms to legs - he was a wolf, yet kept some human trace.’</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This then illustrates the physical transgression that Lycaon goes through in his tra</w:t>
      </w:r>
      <w:r>
        <w:rPr>
          <w:rFonts w:ascii="Times New Roman" w:eastAsia="Times New Roman" w:hAnsi="Times New Roman" w:cs="Times New Roman"/>
          <w:sz w:val="24"/>
          <w:szCs w:val="24"/>
        </w:rPr>
        <w:t>nsformation, both physically and mentally. Although Lycaon has some human trace left in him, Ovid officially announces him as being an entire wolf, through his lust for devouring the sheep and need for blood. This gives him the association of a werewolf th</w:t>
      </w:r>
      <w:r>
        <w:rPr>
          <w:rFonts w:ascii="Times New Roman" w:eastAsia="Times New Roman" w:hAnsi="Times New Roman" w:cs="Times New Roman"/>
          <w:sz w:val="24"/>
          <w:szCs w:val="24"/>
        </w:rPr>
        <w:t>rough this violent needs, as Lycaon is now a cruel predator, which Buxton</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defined a werewolf to typically be. Ultimately, through his barbaric </w:t>
      </w:r>
      <w:r w:rsidR="001D7FB1">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xml:space="preserve"> of cannibalism and savage lust, Lycaon has transgressed from human to monster, and Ovid uses this to e</w:t>
      </w:r>
      <w:r>
        <w:rPr>
          <w:rFonts w:ascii="Times New Roman" w:eastAsia="Times New Roman" w:hAnsi="Times New Roman" w:cs="Times New Roman"/>
          <w:sz w:val="24"/>
          <w:szCs w:val="24"/>
        </w:rPr>
        <w:t>voke fear in his audience.</w:t>
      </w:r>
    </w:p>
    <w:p w:rsidR="00CF49B1" w:rsidRDefault="003F11C6">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Although the myth of Lycaon shows a depiction of werewolf transformation, it is arguable that is derives from werewolf rituals as shown by the similarities in the Arcadian werewolf ritual in book eight of Pliny’s </w:t>
      </w:r>
      <w:r>
        <w:rPr>
          <w:rFonts w:ascii="Times New Roman" w:eastAsia="Times New Roman" w:hAnsi="Times New Roman" w:cs="Times New Roman"/>
          <w:i/>
          <w:sz w:val="24"/>
          <w:szCs w:val="24"/>
        </w:rPr>
        <w:t>Natural Hist</w:t>
      </w:r>
      <w:r>
        <w:rPr>
          <w:rFonts w:ascii="Times New Roman" w:eastAsia="Times New Roman" w:hAnsi="Times New Roman" w:cs="Times New Roman"/>
          <w:i/>
          <w:sz w:val="24"/>
          <w:szCs w:val="24"/>
        </w:rPr>
        <w:t xml:space="preserve">ory. </w:t>
      </w:r>
      <w:r>
        <w:rPr>
          <w:rFonts w:ascii="Times New Roman" w:eastAsia="Times New Roman" w:hAnsi="Times New Roman" w:cs="Times New Roman"/>
          <w:sz w:val="24"/>
          <w:szCs w:val="24"/>
        </w:rPr>
        <w:t>The werewolf transformation in Pliny is not as gruesome as it is in Ovid, but it is still shown to be a drawn out process through the use of time. Pliny states that a man becomes a werewolf for nine years before returning to humanity</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The drawn-out d</w:t>
      </w:r>
      <w:r>
        <w:rPr>
          <w:rFonts w:ascii="Times New Roman" w:eastAsia="Times New Roman" w:hAnsi="Times New Roman" w:cs="Times New Roman"/>
          <w:sz w:val="24"/>
          <w:szCs w:val="24"/>
        </w:rPr>
        <w:t xml:space="preserve">epiction of werewolf transformation in both Ovid and Pliny, shows that there is a link between how long it takes for a human to become a werewolf, due to the similarities in both texts. Ovid depicts a physical way in how a human becomes a monster, whereas </w:t>
      </w:r>
      <w:r>
        <w:rPr>
          <w:rFonts w:ascii="Times New Roman" w:eastAsia="Times New Roman" w:hAnsi="Times New Roman" w:cs="Times New Roman"/>
          <w:sz w:val="24"/>
          <w:szCs w:val="24"/>
        </w:rPr>
        <w:t>Pliny describes this metaphorically. For example, when a man has to become a werewolf he must hang his clothes on an oak tree before swimming away to become a wolf.</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This metaphor of hanging your clothes on a tree before becoming a werewolf, depicts an ami</w:t>
      </w:r>
      <w:r>
        <w:rPr>
          <w:rFonts w:ascii="Times New Roman" w:eastAsia="Times New Roman" w:hAnsi="Times New Roman" w:cs="Times New Roman"/>
          <w:sz w:val="24"/>
          <w:szCs w:val="24"/>
        </w:rPr>
        <w:t xml:space="preserve">cable way of becoming a wolf as you are letting go of human possessions in order to become a beast. These two different texts then show </w:t>
      </w:r>
      <w:r>
        <w:rPr>
          <w:rFonts w:ascii="Times New Roman" w:eastAsia="Times New Roman" w:hAnsi="Times New Roman" w:cs="Times New Roman"/>
          <w:sz w:val="24"/>
          <w:szCs w:val="24"/>
        </w:rPr>
        <w:lastRenderedPageBreak/>
        <w:t>a difference in werewolf transformation, as the myth in Ovid depicts it to be a gruesome process as a way to scare his a</w:t>
      </w:r>
      <w:r>
        <w:rPr>
          <w:rFonts w:ascii="Times New Roman" w:eastAsia="Times New Roman" w:hAnsi="Times New Roman" w:cs="Times New Roman"/>
          <w:sz w:val="24"/>
          <w:szCs w:val="24"/>
        </w:rPr>
        <w:t>udience, whereas Pliny informs his audience that the ritual of turning into a werewolf is just something that a person has to partake in his or her life. So although there is a difference in the depiction of how humans transform into werewolves, it does sh</w:t>
      </w:r>
      <w:r>
        <w:rPr>
          <w:rFonts w:ascii="Times New Roman" w:eastAsia="Times New Roman" w:hAnsi="Times New Roman" w:cs="Times New Roman"/>
          <w:sz w:val="24"/>
          <w:szCs w:val="24"/>
        </w:rPr>
        <w:t>ow that werewolf transformation is a vital part of the ritual, therefore showing a link between werewolf mythology and its tradition.</w:t>
      </w:r>
    </w:p>
    <w:p w:rsidR="00CF49B1" w:rsidRDefault="00CF49B1">
      <w:pPr>
        <w:spacing w:line="360" w:lineRule="auto"/>
        <w:rPr>
          <w:rFonts w:ascii="Times New Roman" w:eastAsia="Times New Roman" w:hAnsi="Times New Roman" w:cs="Times New Roman"/>
          <w:sz w:val="24"/>
          <w:szCs w:val="24"/>
        </w:rPr>
      </w:pPr>
    </w:p>
    <w:p w:rsidR="00CF49B1" w:rsidRDefault="003F11C6">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way in how werewolf myths derive from ritual activity, is how the ritual itself takes place. As Pliny is writing </w:t>
      </w:r>
      <w:r>
        <w:rPr>
          <w:rFonts w:ascii="Times New Roman" w:eastAsia="Times New Roman" w:hAnsi="Times New Roman" w:cs="Times New Roman"/>
          <w:sz w:val="24"/>
          <w:szCs w:val="24"/>
        </w:rPr>
        <w:t>about an ancient tradition that appears to be legend, it is argued by scholars that legends have a relationship to history, whereas myths are based on stories.</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This then argues that werewolf myths, such as Lycaon transforming into a wolf is a story that i</w:t>
      </w:r>
      <w:r>
        <w:rPr>
          <w:rFonts w:ascii="Times New Roman" w:eastAsia="Times New Roman" w:hAnsi="Times New Roman" w:cs="Times New Roman"/>
          <w:sz w:val="24"/>
          <w:szCs w:val="24"/>
        </w:rPr>
        <w:t>s based on a legend involving ritual activity. Therefore, evidence suggests that werewolf myths do derive from ritual activity from the way in which they are told and the ritual itself has similarities to the myth in Ovid.</w:t>
      </w:r>
    </w:p>
    <w:p w:rsidR="00CF49B1" w:rsidRDefault="003F11C6">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Pliny states that families in</w:t>
      </w:r>
      <w:r>
        <w:rPr>
          <w:rFonts w:ascii="Times New Roman" w:eastAsia="Times New Roman" w:hAnsi="Times New Roman" w:cs="Times New Roman"/>
          <w:sz w:val="24"/>
          <w:szCs w:val="24"/>
        </w:rPr>
        <w:t xml:space="preserve"> Arcadia go out of their society in order to transform into a werewolf, sometimes in packs but there are also those who transform into wolves by themselves</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For example, Ovid depicts Lycaon as transforming into a wolf by himself, therefore being a lone wo</w:t>
      </w:r>
      <w:r>
        <w:rPr>
          <w:rFonts w:ascii="Times New Roman" w:eastAsia="Times New Roman" w:hAnsi="Times New Roman" w:cs="Times New Roman"/>
          <w:sz w:val="24"/>
          <w:szCs w:val="24"/>
        </w:rPr>
        <w:t xml:space="preserve">lf. These transformation styles contrast with each other and arguably shows the association of a wolf to either being alone or with a pack, which having these two depictions further </w:t>
      </w:r>
      <w:r w:rsidR="001D7FB1">
        <w:rPr>
          <w:rFonts w:ascii="Times New Roman" w:eastAsia="Times New Roman" w:hAnsi="Times New Roman" w:cs="Times New Roman"/>
          <w:sz w:val="24"/>
          <w:szCs w:val="24"/>
        </w:rPr>
        <w:t>emphasizes</w:t>
      </w:r>
      <w:r>
        <w:rPr>
          <w:rFonts w:ascii="Times New Roman" w:eastAsia="Times New Roman" w:hAnsi="Times New Roman" w:cs="Times New Roman"/>
          <w:sz w:val="24"/>
          <w:szCs w:val="24"/>
        </w:rPr>
        <w:t xml:space="preserve"> the wide range of how some humans go about changing into werewo</w:t>
      </w:r>
      <w:r>
        <w:rPr>
          <w:rFonts w:ascii="Times New Roman" w:eastAsia="Times New Roman" w:hAnsi="Times New Roman" w:cs="Times New Roman"/>
          <w:sz w:val="24"/>
          <w:szCs w:val="24"/>
        </w:rPr>
        <w:t xml:space="preserve">lves but ultimately partaking in the same ritual. </w:t>
      </w:r>
    </w:p>
    <w:p w:rsidR="00CF49B1" w:rsidRDefault="003F11C6">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No matter how a human transforms into a wolf, Pliny still makes a distinction between human and animal, and does this by using water as a boundary.</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Pliny states that once a human has hung up his cloth</w:t>
      </w:r>
      <w:r>
        <w:rPr>
          <w:rFonts w:ascii="Times New Roman" w:eastAsia="Times New Roman" w:hAnsi="Times New Roman" w:cs="Times New Roman"/>
          <w:sz w:val="24"/>
          <w:szCs w:val="24"/>
        </w:rPr>
        <w:t>es, he will then swim across the water to a desolate land in order to transform.</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This then shows the journey that someone will mak</w:t>
      </w:r>
      <w:r w:rsidR="00AA2CDA">
        <w:rPr>
          <w:rFonts w:ascii="Times New Roman" w:eastAsia="Times New Roman" w:hAnsi="Times New Roman" w:cs="Times New Roman"/>
          <w:sz w:val="24"/>
          <w:szCs w:val="24"/>
        </w:rPr>
        <w:t xml:space="preserve">e, from human to animal and </w:t>
      </w:r>
      <w:r>
        <w:rPr>
          <w:rFonts w:ascii="Times New Roman" w:eastAsia="Times New Roman" w:hAnsi="Times New Roman" w:cs="Times New Roman"/>
          <w:sz w:val="24"/>
          <w:szCs w:val="24"/>
        </w:rPr>
        <w:t xml:space="preserve">with the ritual on a desolate land, shows the privacy and loneliness of this certain ritual. </w:t>
      </w:r>
      <w:r>
        <w:rPr>
          <w:rFonts w:ascii="Times New Roman" w:eastAsia="Times New Roman" w:hAnsi="Times New Roman" w:cs="Times New Roman"/>
          <w:sz w:val="24"/>
          <w:szCs w:val="24"/>
        </w:rPr>
        <w:t xml:space="preserve">Whereas in Ovid, although Lycaon goes through the werewolf transition on his own, ‘He fled in fear and reached </w:t>
      </w:r>
      <w:r>
        <w:rPr>
          <w:rFonts w:ascii="Times New Roman" w:eastAsia="Times New Roman" w:hAnsi="Times New Roman" w:cs="Times New Roman"/>
          <w:sz w:val="24"/>
          <w:szCs w:val="24"/>
        </w:rPr>
        <w:lastRenderedPageBreak/>
        <w:t>the silent fields and howled his heart out, trying in vain to speak.’</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w:t>
      </w:r>
      <w:r w:rsidR="001D7FB1">
        <w:rPr>
          <w:rFonts w:ascii="Times New Roman" w:eastAsia="Times New Roman" w:hAnsi="Times New Roman" w:cs="Times New Roman"/>
          <w:sz w:val="24"/>
          <w:szCs w:val="24"/>
        </w:rPr>
        <w:t>Which</w:t>
      </w:r>
      <w:r>
        <w:rPr>
          <w:rFonts w:ascii="Times New Roman" w:eastAsia="Times New Roman" w:hAnsi="Times New Roman" w:cs="Times New Roman"/>
          <w:sz w:val="24"/>
          <w:szCs w:val="24"/>
        </w:rPr>
        <w:t xml:space="preserve"> also shows that Lycaon proceeded with the werewolf transformation wh</w:t>
      </w:r>
      <w:r>
        <w:rPr>
          <w:rFonts w:ascii="Times New Roman" w:eastAsia="Times New Roman" w:hAnsi="Times New Roman" w:cs="Times New Roman"/>
          <w:sz w:val="24"/>
          <w:szCs w:val="24"/>
        </w:rPr>
        <w:t xml:space="preserve">ere no-one else could see him. The location of the werewolf ritual in both Pliny and Ovid, shows a link in how the Arcadian ritual has an impact on the werewolf myth. As well as having a desolate location in relation to werewolf ritual, the Lykaion ritual </w:t>
      </w:r>
      <w:r>
        <w:rPr>
          <w:rFonts w:ascii="Times New Roman" w:eastAsia="Times New Roman" w:hAnsi="Times New Roman" w:cs="Times New Roman"/>
          <w:sz w:val="24"/>
          <w:szCs w:val="24"/>
        </w:rPr>
        <w:t>in Arcadia is all about people turning into werewolves,</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xml:space="preserve"> and there was a werewolf cult located on the top of Mount Lykaion.</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This then indicates that the legend of werewolf rituals is inspired in Graeco-Roman mythology, much like with the narrative of Lyca</w:t>
      </w:r>
      <w:r>
        <w:rPr>
          <w:rFonts w:ascii="Times New Roman" w:eastAsia="Times New Roman" w:hAnsi="Times New Roman" w:cs="Times New Roman"/>
          <w:sz w:val="24"/>
          <w:szCs w:val="24"/>
        </w:rPr>
        <w:t>on transforming into a wolf. Ultimately, in regards to the actual process of the werewolf ritual, werewolf myths do derive from this, from the similarities in the desolate location and the different ways in how human beings will get to their transformed st</w:t>
      </w:r>
      <w:r>
        <w:rPr>
          <w:rFonts w:ascii="Times New Roman" w:eastAsia="Times New Roman" w:hAnsi="Times New Roman" w:cs="Times New Roman"/>
          <w:sz w:val="24"/>
          <w:szCs w:val="24"/>
        </w:rPr>
        <w:t>ate.</w:t>
      </w:r>
    </w:p>
    <w:p w:rsidR="00CF49B1" w:rsidRDefault="00CF49B1">
      <w:pPr>
        <w:spacing w:line="360" w:lineRule="auto"/>
        <w:rPr>
          <w:rFonts w:ascii="Times New Roman" w:eastAsia="Times New Roman" w:hAnsi="Times New Roman" w:cs="Times New Roman"/>
          <w:sz w:val="24"/>
          <w:szCs w:val="24"/>
        </w:rPr>
      </w:pPr>
    </w:p>
    <w:p w:rsidR="00CF49B1" w:rsidRDefault="003F11C6">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A final way in how werewolf myths derive from ancient ritual activity is by what society thinks of werewolves in relation to their ancient traditions. As stated before in both Pliny and Ovid, the werewolf ritual is situated in a desolate land where n</w:t>
      </w:r>
      <w:r>
        <w:rPr>
          <w:rFonts w:ascii="Times New Roman" w:eastAsia="Times New Roman" w:hAnsi="Times New Roman" w:cs="Times New Roman"/>
          <w:sz w:val="24"/>
          <w:szCs w:val="24"/>
        </w:rPr>
        <w:t>o human will ever go. This then portrays that wolves were seen as an evil omen</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xml:space="preserve"> and were expelled from society, therefore arguing that humans who transform into werewolves cross the boundaries as they do not fit into categories within society.</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These categ</w:t>
      </w:r>
      <w:r>
        <w:rPr>
          <w:rFonts w:ascii="Times New Roman" w:eastAsia="Times New Roman" w:hAnsi="Times New Roman" w:cs="Times New Roman"/>
          <w:sz w:val="24"/>
          <w:szCs w:val="24"/>
        </w:rPr>
        <w:t xml:space="preserve">ories that a werewolf does not fit into, such as not being fully human and how a wolf’s </w:t>
      </w:r>
      <w:r w:rsidR="001D7FB1">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xml:space="preserve"> goes against humanity,</w:t>
      </w:r>
      <w:r>
        <w:rPr>
          <w:rFonts w:ascii="Times New Roman" w:eastAsia="Times New Roman" w:hAnsi="Times New Roman" w:cs="Times New Roman"/>
          <w:sz w:val="24"/>
          <w:szCs w:val="24"/>
          <w:vertAlign w:val="superscript"/>
        </w:rPr>
        <w:footnoteReference w:id="21"/>
      </w:r>
      <w:r>
        <w:rPr>
          <w:rFonts w:ascii="Times New Roman" w:eastAsia="Times New Roman" w:hAnsi="Times New Roman" w:cs="Times New Roman"/>
          <w:sz w:val="24"/>
          <w:szCs w:val="24"/>
        </w:rPr>
        <w:t xml:space="preserve"> shows that werewolf rituals have to be outside society, as the only place where wolves can roam is outside where humans go.</w:t>
      </w:r>
      <w:r>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rPr>
        <w:t xml:space="preserve"> Werewolve</w:t>
      </w:r>
      <w:r>
        <w:rPr>
          <w:rFonts w:ascii="Times New Roman" w:eastAsia="Times New Roman" w:hAnsi="Times New Roman" w:cs="Times New Roman"/>
          <w:sz w:val="24"/>
          <w:szCs w:val="24"/>
        </w:rPr>
        <w:t xml:space="preserve">s seem to live in their own community, as their </w:t>
      </w:r>
      <w:r w:rsidR="001D7FB1">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xml:space="preserve"> appears to be even more barbaric than a regular wolf. So ultimately werewolves are depicted more as a lonesome creature, as they do fit into the categories that are found in both human and wolf soci</w:t>
      </w:r>
      <w:r>
        <w:rPr>
          <w:rFonts w:ascii="Times New Roman" w:eastAsia="Times New Roman" w:hAnsi="Times New Roman" w:cs="Times New Roman"/>
          <w:sz w:val="24"/>
          <w:szCs w:val="24"/>
        </w:rPr>
        <w:t>ety.</w:t>
      </w:r>
    </w:p>
    <w:p w:rsidR="00CF49B1" w:rsidRDefault="003F11C6">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Ovid makes his audience seem repulsed at Lycaon’s transformation, by making this particular werewolf seem savage; once Lycaon was transformed he had: ‘The same grey hair, the same fierce face, the same wild eyes, the same image of savagery.’</w:t>
      </w:r>
      <w:r>
        <w:rPr>
          <w:rFonts w:ascii="Times New Roman" w:eastAsia="Times New Roman" w:hAnsi="Times New Roman" w:cs="Times New Roman"/>
          <w:sz w:val="24"/>
          <w:szCs w:val="24"/>
          <w:vertAlign w:val="superscript"/>
        </w:rPr>
        <w:footnoteReference w:id="23"/>
      </w:r>
      <w:r>
        <w:rPr>
          <w:rFonts w:ascii="Times New Roman" w:eastAsia="Times New Roman" w:hAnsi="Times New Roman" w:cs="Times New Roman"/>
          <w:sz w:val="24"/>
          <w:szCs w:val="24"/>
        </w:rPr>
        <w:t xml:space="preserve"> Even though Lycaon still has some human qualities within his werewolf being, it is not enough for him to be accepted back </w:t>
      </w:r>
      <w:r>
        <w:rPr>
          <w:rFonts w:ascii="Times New Roman" w:eastAsia="Times New Roman" w:hAnsi="Times New Roman" w:cs="Times New Roman"/>
          <w:sz w:val="24"/>
          <w:szCs w:val="24"/>
        </w:rPr>
        <w:lastRenderedPageBreak/>
        <w:t>into society, as Ovid officially depicts him as being a savage beast. By having this particular werewolf being repulsed by society, m</w:t>
      </w:r>
      <w:r>
        <w:rPr>
          <w:rFonts w:ascii="Times New Roman" w:eastAsia="Times New Roman" w:hAnsi="Times New Roman" w:cs="Times New Roman"/>
          <w:sz w:val="24"/>
          <w:szCs w:val="24"/>
        </w:rPr>
        <w:t>akes the werewolf seem all the more barbaric. Much like with Cohen’s definition of a monster, evidence suggests that werewolves incorporate fear and anxiety into humanity, as human society contrasts greatly to the society that werewolves live in, which Ovi</w:t>
      </w:r>
      <w:r>
        <w:rPr>
          <w:rFonts w:ascii="Times New Roman" w:eastAsia="Times New Roman" w:hAnsi="Times New Roman" w:cs="Times New Roman"/>
          <w:sz w:val="24"/>
          <w:szCs w:val="24"/>
        </w:rPr>
        <w:t>d depicts as: ‘…its lair or lurking beasts’</w:t>
      </w:r>
      <w:r>
        <w:rPr>
          <w:rFonts w:ascii="Times New Roman" w:eastAsia="Times New Roman" w:hAnsi="Times New Roman" w:cs="Times New Roman"/>
          <w:sz w:val="24"/>
          <w:szCs w:val="24"/>
          <w:vertAlign w:val="superscript"/>
        </w:rPr>
        <w:footnoteReference w:id="24"/>
      </w:r>
      <w:r>
        <w:rPr>
          <w:rFonts w:ascii="Times New Roman" w:eastAsia="Times New Roman" w:hAnsi="Times New Roman" w:cs="Times New Roman"/>
          <w:sz w:val="24"/>
          <w:szCs w:val="24"/>
        </w:rPr>
        <w:t>. Ultimately then, Ovid makes his text seem very dramatic as a way to make werewolves in Graeco-Roman mythology seem like hideous monsters and he does this by horrifying his audience. Pliny, on the other hand, sh</w:t>
      </w:r>
      <w:r>
        <w:rPr>
          <w:rFonts w:ascii="Times New Roman" w:eastAsia="Times New Roman" w:hAnsi="Times New Roman" w:cs="Times New Roman"/>
          <w:sz w:val="24"/>
          <w:szCs w:val="24"/>
        </w:rPr>
        <w:t xml:space="preserve">ows a more forgiving society in relation to ritual activity regarding werewolves. For example: ‘…if in that period [Nine years] he has refrained from touching a human being, he returns to the marsh, swims across it and recovers his shape, with nine years’ </w:t>
      </w:r>
      <w:r>
        <w:rPr>
          <w:rFonts w:ascii="Times New Roman" w:eastAsia="Times New Roman" w:hAnsi="Times New Roman" w:cs="Times New Roman"/>
          <w:sz w:val="24"/>
          <w:szCs w:val="24"/>
        </w:rPr>
        <w:t>age added to his former appearance.’</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 xml:space="preserve"> This then ultimately argues that even though society still expels those who are able to transform into werewolves, they are able to give those a second chance, therefore the society in Pliny’s work is far more forgivin</w:t>
      </w:r>
      <w:r>
        <w:rPr>
          <w:rFonts w:ascii="Times New Roman" w:eastAsia="Times New Roman" w:hAnsi="Times New Roman" w:cs="Times New Roman"/>
          <w:sz w:val="24"/>
          <w:szCs w:val="24"/>
        </w:rPr>
        <w:t>g, than the society in Ovid. This argues that werewolf myths do derive from ritual activity because both of the werewolves depicted in both texts partake in rituals or wolf-related tasks because they have been expelled from society, through their monstrous</w:t>
      </w:r>
      <w:r>
        <w:rPr>
          <w:rFonts w:ascii="Times New Roman" w:eastAsia="Times New Roman" w:hAnsi="Times New Roman" w:cs="Times New Roman"/>
          <w:sz w:val="24"/>
          <w:szCs w:val="24"/>
        </w:rPr>
        <w:t xml:space="preserve"> transformation. </w:t>
      </w:r>
    </w:p>
    <w:p w:rsidR="00CF49B1" w:rsidRDefault="00CF49B1">
      <w:pPr>
        <w:spacing w:line="360" w:lineRule="auto"/>
        <w:rPr>
          <w:rFonts w:ascii="Times New Roman" w:eastAsia="Times New Roman" w:hAnsi="Times New Roman" w:cs="Times New Roman"/>
          <w:sz w:val="24"/>
          <w:szCs w:val="24"/>
        </w:rPr>
      </w:pPr>
    </w:p>
    <w:p w:rsidR="00CF49B1" w:rsidRDefault="003F11C6">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conclusion, evidence from both ancient sources and modern scholarship argue that Graeco-Roman werewolf myths derive and are strongly associated with ritual activity, particularly in Arcadia. This is mainly evident in the link between </w:t>
      </w:r>
      <w:r>
        <w:rPr>
          <w:rFonts w:ascii="Times New Roman" w:eastAsia="Times New Roman" w:hAnsi="Times New Roman" w:cs="Times New Roman"/>
          <w:sz w:val="24"/>
          <w:szCs w:val="24"/>
        </w:rPr>
        <w:t xml:space="preserve">myth and ritual, as well defining what a werewolf is in regards to it being a monstrous creature and how it is </w:t>
      </w:r>
      <w:r w:rsidR="00AA2CDA">
        <w:rPr>
          <w:rFonts w:ascii="Times New Roman" w:eastAsia="Times New Roman" w:hAnsi="Times New Roman" w:cs="Times New Roman"/>
          <w:sz w:val="24"/>
          <w:szCs w:val="24"/>
        </w:rPr>
        <w:t>reciprocated</w:t>
      </w:r>
      <w:r>
        <w:rPr>
          <w:rFonts w:ascii="Times New Roman" w:eastAsia="Times New Roman" w:hAnsi="Times New Roman" w:cs="Times New Roman"/>
          <w:sz w:val="24"/>
          <w:szCs w:val="24"/>
        </w:rPr>
        <w:t xml:space="preserve"> by society. The transforming process from a human to a werewolf shows the association that a wolf has, such as being involved in a </w:t>
      </w:r>
      <w:r>
        <w:rPr>
          <w:rFonts w:ascii="Times New Roman" w:eastAsia="Times New Roman" w:hAnsi="Times New Roman" w:cs="Times New Roman"/>
          <w:sz w:val="24"/>
          <w:szCs w:val="24"/>
        </w:rPr>
        <w:t xml:space="preserve">pack or being alone. As well as this, Ovid shocks his audience by portraying a </w:t>
      </w:r>
      <w:r w:rsidR="00AA2CDA">
        <w:rPr>
          <w:rFonts w:ascii="Times New Roman" w:eastAsia="Times New Roman" w:hAnsi="Times New Roman" w:cs="Times New Roman"/>
          <w:sz w:val="24"/>
          <w:szCs w:val="24"/>
        </w:rPr>
        <w:t>gruesome</w:t>
      </w:r>
      <w:r>
        <w:rPr>
          <w:rFonts w:ascii="Times New Roman" w:eastAsia="Times New Roman" w:hAnsi="Times New Roman" w:cs="Times New Roman"/>
          <w:sz w:val="24"/>
          <w:szCs w:val="24"/>
        </w:rPr>
        <w:t xml:space="preserve"> depiction of Lycaon’s transformation and indicates the reason as to why Lycaon is repulsed by society. Pliny, on the other hand, informs his audience about the life of </w:t>
      </w:r>
      <w:r>
        <w:rPr>
          <w:rFonts w:ascii="Times New Roman" w:eastAsia="Times New Roman" w:hAnsi="Times New Roman" w:cs="Times New Roman"/>
          <w:sz w:val="24"/>
          <w:szCs w:val="24"/>
        </w:rPr>
        <w:t>a werewolf and how they go about their everyday lives, which includes werewolf rituals. Ultimately, even though the depictions of the werewolf in both mythology and evidence of rituals are different, there are still similarities between the two which enhan</w:t>
      </w:r>
      <w:r>
        <w:rPr>
          <w:rFonts w:ascii="Times New Roman" w:eastAsia="Times New Roman" w:hAnsi="Times New Roman" w:cs="Times New Roman"/>
          <w:sz w:val="24"/>
          <w:szCs w:val="24"/>
        </w:rPr>
        <w:t xml:space="preserve">ces the argument that myths about werewolves are </w:t>
      </w:r>
      <w:r w:rsidR="00AA2CDA">
        <w:rPr>
          <w:rFonts w:ascii="Times New Roman" w:eastAsia="Times New Roman" w:hAnsi="Times New Roman" w:cs="Times New Roman"/>
          <w:sz w:val="24"/>
          <w:szCs w:val="24"/>
        </w:rPr>
        <w:t>derived</w:t>
      </w:r>
      <w:r>
        <w:rPr>
          <w:rFonts w:ascii="Times New Roman" w:eastAsia="Times New Roman" w:hAnsi="Times New Roman" w:cs="Times New Roman"/>
          <w:sz w:val="24"/>
          <w:szCs w:val="24"/>
        </w:rPr>
        <w:t xml:space="preserve"> from werewolf rituals.</w:t>
      </w:r>
      <w:bookmarkStart w:id="0" w:name="_GoBack"/>
      <w:bookmarkEnd w:id="0"/>
    </w:p>
    <w:p w:rsidR="00CF49B1" w:rsidRDefault="00CF49B1">
      <w:pPr>
        <w:spacing w:line="360" w:lineRule="auto"/>
        <w:rPr>
          <w:rFonts w:ascii="Times New Roman" w:eastAsia="Times New Roman" w:hAnsi="Times New Roman" w:cs="Times New Roman"/>
          <w:sz w:val="24"/>
          <w:szCs w:val="24"/>
        </w:rPr>
      </w:pPr>
    </w:p>
    <w:p w:rsidR="00CF49B1" w:rsidRDefault="003F11C6">
      <w:pPr>
        <w:spacing w:line="48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Bibliography</w:t>
      </w:r>
    </w:p>
    <w:p w:rsidR="00CF49B1" w:rsidRDefault="003F11C6">
      <w:pPr>
        <w:spacing w:line="48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Ancient Sources</w:t>
      </w:r>
    </w:p>
    <w:p w:rsidR="00CF49B1" w:rsidRDefault="003F11C6">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Pliny, </w:t>
      </w:r>
      <w:r w:rsidR="00AA2CDA">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Elder, </w:t>
      </w:r>
      <w:r>
        <w:rPr>
          <w:rFonts w:ascii="Times New Roman" w:eastAsia="Times New Roman" w:hAnsi="Times New Roman" w:cs="Times New Roman"/>
          <w:i/>
          <w:sz w:val="24"/>
          <w:szCs w:val="24"/>
        </w:rPr>
        <w:t xml:space="preserve">Natural History: Volume III Books VIII-XI. </w:t>
      </w:r>
      <w:r>
        <w:rPr>
          <w:rFonts w:ascii="Times New Roman" w:eastAsia="Times New Roman" w:hAnsi="Times New Roman" w:cs="Times New Roman"/>
          <w:sz w:val="24"/>
          <w:szCs w:val="24"/>
        </w:rPr>
        <w:t>H. Rackham (Trans). 1983. London: William Heinemann Ltd</w:t>
      </w:r>
    </w:p>
    <w:p w:rsidR="00CF49B1" w:rsidRDefault="003F11C6">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Ovid, </w:t>
      </w:r>
      <w:r>
        <w:rPr>
          <w:rFonts w:ascii="Times New Roman" w:eastAsia="Times New Roman" w:hAnsi="Times New Roman" w:cs="Times New Roman"/>
          <w:i/>
          <w:sz w:val="24"/>
          <w:szCs w:val="24"/>
        </w:rPr>
        <w:t xml:space="preserve">Metamorphoses. </w:t>
      </w:r>
      <w:r>
        <w:rPr>
          <w:rFonts w:ascii="Times New Roman" w:eastAsia="Times New Roman" w:hAnsi="Times New Roman" w:cs="Times New Roman"/>
          <w:sz w:val="24"/>
          <w:szCs w:val="24"/>
        </w:rPr>
        <w:t>A.D. Mel</w:t>
      </w:r>
      <w:r>
        <w:rPr>
          <w:rFonts w:ascii="Times New Roman" w:eastAsia="Times New Roman" w:hAnsi="Times New Roman" w:cs="Times New Roman"/>
          <w:sz w:val="24"/>
          <w:szCs w:val="24"/>
        </w:rPr>
        <w:t>ville (Trans). 1987. Oxford: Oxford University Press</w:t>
      </w:r>
    </w:p>
    <w:p w:rsidR="00CF49B1" w:rsidRDefault="003F11C6">
      <w:pPr>
        <w:spacing w:line="48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Modern Scholarship</w:t>
      </w:r>
    </w:p>
    <w:p w:rsidR="00CF49B1" w:rsidRDefault="003F11C6">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Aston, E. 2011. </w:t>
      </w:r>
      <w:r>
        <w:rPr>
          <w:rFonts w:ascii="Times New Roman" w:eastAsia="Times New Roman" w:hAnsi="Times New Roman" w:cs="Times New Roman"/>
          <w:i/>
          <w:sz w:val="24"/>
          <w:szCs w:val="24"/>
        </w:rPr>
        <w:t xml:space="preserve">Mixanthropoi: Animal - Human hybrids in Greek Religion. </w:t>
      </w:r>
      <w:r>
        <w:rPr>
          <w:rFonts w:ascii="Times New Roman" w:eastAsia="Times New Roman" w:hAnsi="Times New Roman" w:cs="Times New Roman"/>
          <w:sz w:val="24"/>
          <w:szCs w:val="24"/>
        </w:rPr>
        <w:t>Kernos: Supplement</w:t>
      </w:r>
    </w:p>
    <w:p w:rsidR="00CF49B1" w:rsidRDefault="003F11C6">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Buxton, J. 1987. ‘Wolves and Werewolves in Greek Thought’. </w:t>
      </w:r>
      <w:r>
        <w:rPr>
          <w:rFonts w:ascii="Times New Roman" w:eastAsia="Times New Roman" w:hAnsi="Times New Roman" w:cs="Times New Roman"/>
          <w:i/>
          <w:sz w:val="24"/>
          <w:szCs w:val="24"/>
        </w:rPr>
        <w:t>Interpretations of Greek Mythology</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London: Croom Helm </w:t>
      </w:r>
    </w:p>
    <w:p w:rsidR="00CF49B1" w:rsidRDefault="003F11C6">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Buxton, R. 2013. </w:t>
      </w:r>
      <w:r>
        <w:rPr>
          <w:rFonts w:ascii="Times New Roman" w:eastAsia="Times New Roman" w:hAnsi="Times New Roman" w:cs="Times New Roman"/>
          <w:i/>
          <w:sz w:val="24"/>
          <w:szCs w:val="24"/>
        </w:rPr>
        <w:t xml:space="preserve">Myths and Tragedies in their Ancient Greek Contexts. </w:t>
      </w:r>
      <w:r>
        <w:rPr>
          <w:rFonts w:ascii="Times New Roman" w:eastAsia="Times New Roman" w:hAnsi="Times New Roman" w:cs="Times New Roman"/>
          <w:sz w:val="24"/>
          <w:szCs w:val="24"/>
        </w:rPr>
        <w:t>Oxford: Oxford University Press</w:t>
      </w:r>
    </w:p>
    <w:p w:rsidR="00CF49B1" w:rsidRDefault="003F11C6">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Cohen, J.J. 1996. </w:t>
      </w:r>
      <w:r>
        <w:rPr>
          <w:rFonts w:ascii="Times New Roman" w:eastAsia="Times New Roman" w:hAnsi="Times New Roman" w:cs="Times New Roman"/>
          <w:i/>
          <w:sz w:val="24"/>
          <w:szCs w:val="24"/>
        </w:rPr>
        <w:t xml:space="preserve">Monster Theory: Reading Culture. </w:t>
      </w:r>
      <w:r>
        <w:rPr>
          <w:rFonts w:ascii="Times New Roman" w:eastAsia="Times New Roman" w:hAnsi="Times New Roman" w:cs="Times New Roman"/>
          <w:sz w:val="24"/>
          <w:szCs w:val="24"/>
        </w:rPr>
        <w:t>Minneapolis: University of Minnesota Press</w:t>
      </w:r>
    </w:p>
    <w:p w:rsidR="00CF49B1" w:rsidRDefault="003F11C6">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Dowden, K. 1992. </w:t>
      </w:r>
      <w:r>
        <w:rPr>
          <w:rFonts w:ascii="Times New Roman" w:eastAsia="Times New Roman" w:hAnsi="Times New Roman" w:cs="Times New Roman"/>
          <w:i/>
          <w:sz w:val="24"/>
          <w:szCs w:val="24"/>
        </w:rPr>
        <w:t>The Uses of Greek Myt</w:t>
      </w:r>
      <w:r>
        <w:rPr>
          <w:rFonts w:ascii="Times New Roman" w:eastAsia="Times New Roman" w:hAnsi="Times New Roman" w:cs="Times New Roman"/>
          <w:i/>
          <w:sz w:val="24"/>
          <w:szCs w:val="24"/>
        </w:rPr>
        <w:t>hology.</w:t>
      </w:r>
      <w:r>
        <w:rPr>
          <w:rFonts w:ascii="Times New Roman" w:eastAsia="Times New Roman" w:hAnsi="Times New Roman" w:cs="Times New Roman"/>
          <w:sz w:val="24"/>
          <w:szCs w:val="24"/>
        </w:rPr>
        <w:t xml:space="preserve"> London: Routledge</w:t>
      </w:r>
    </w:p>
    <w:p w:rsidR="00CF49B1" w:rsidRDefault="003F11C6">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Lenardon, R.J. Morford, M.P.O. 2007. </w:t>
      </w:r>
      <w:r>
        <w:rPr>
          <w:rFonts w:ascii="Times New Roman" w:eastAsia="Times New Roman" w:hAnsi="Times New Roman" w:cs="Times New Roman"/>
          <w:i/>
          <w:sz w:val="24"/>
          <w:szCs w:val="24"/>
        </w:rPr>
        <w:t xml:space="preserve">Classical Mythology. </w:t>
      </w:r>
      <w:r>
        <w:rPr>
          <w:rFonts w:ascii="Times New Roman" w:eastAsia="Times New Roman" w:hAnsi="Times New Roman" w:cs="Times New Roman"/>
          <w:sz w:val="24"/>
          <w:szCs w:val="24"/>
        </w:rPr>
        <w:t>Oxford: Oxford University Press</w:t>
      </w:r>
    </w:p>
    <w:p w:rsidR="00CF49B1" w:rsidRDefault="003F11C6">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Murgatroyd, P. 2007. </w:t>
      </w:r>
      <w:r>
        <w:rPr>
          <w:rFonts w:ascii="Times New Roman" w:eastAsia="Times New Roman" w:hAnsi="Times New Roman" w:cs="Times New Roman"/>
          <w:i/>
          <w:sz w:val="24"/>
          <w:szCs w:val="24"/>
        </w:rPr>
        <w:t xml:space="preserve">Mythical Monsters in Classical Literature. </w:t>
      </w:r>
      <w:r>
        <w:rPr>
          <w:rFonts w:ascii="Times New Roman" w:eastAsia="Times New Roman" w:hAnsi="Times New Roman" w:cs="Times New Roman"/>
          <w:sz w:val="24"/>
          <w:szCs w:val="24"/>
        </w:rPr>
        <w:t xml:space="preserve">London: Duckworth </w:t>
      </w:r>
    </w:p>
    <w:p w:rsidR="00CF49B1" w:rsidRDefault="00CF49B1">
      <w:pPr>
        <w:spacing w:line="360" w:lineRule="auto"/>
        <w:rPr>
          <w:rFonts w:ascii="Times New Roman" w:eastAsia="Times New Roman" w:hAnsi="Times New Roman" w:cs="Times New Roman"/>
          <w:sz w:val="24"/>
          <w:szCs w:val="24"/>
        </w:rPr>
      </w:pPr>
    </w:p>
    <w:p w:rsidR="00CF49B1" w:rsidRDefault="00CF49B1">
      <w:pPr>
        <w:spacing w:line="360" w:lineRule="auto"/>
        <w:rPr>
          <w:rFonts w:ascii="Times New Roman" w:eastAsia="Times New Roman" w:hAnsi="Times New Roman" w:cs="Times New Roman"/>
          <w:sz w:val="24"/>
          <w:szCs w:val="24"/>
        </w:rPr>
      </w:pPr>
    </w:p>
    <w:sectPr w:rsidR="00CF49B1">
      <w:headerReference w:type="default" r:id="rId6"/>
      <w:footerReference w:type="default" r:id="rId7"/>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11C6" w:rsidRDefault="003F11C6">
      <w:pPr>
        <w:spacing w:line="240" w:lineRule="auto"/>
      </w:pPr>
      <w:r>
        <w:separator/>
      </w:r>
    </w:p>
  </w:endnote>
  <w:endnote w:type="continuationSeparator" w:id="0">
    <w:p w:rsidR="003F11C6" w:rsidRDefault="003F11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49B1" w:rsidRDefault="00CF49B1"/>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11C6" w:rsidRDefault="003F11C6">
      <w:pPr>
        <w:spacing w:line="240" w:lineRule="auto"/>
      </w:pPr>
      <w:r>
        <w:separator/>
      </w:r>
    </w:p>
  </w:footnote>
  <w:footnote w:type="continuationSeparator" w:id="0">
    <w:p w:rsidR="003F11C6" w:rsidRDefault="003F11C6">
      <w:pPr>
        <w:spacing w:line="240" w:lineRule="auto"/>
      </w:pPr>
      <w:r>
        <w:continuationSeparator/>
      </w:r>
    </w:p>
  </w:footnote>
  <w:footnote w:id="1">
    <w:p w:rsidR="00CF49B1" w:rsidRDefault="003F11C6">
      <w:pPr>
        <w:spacing w:line="240" w:lineRule="auto"/>
        <w:rPr>
          <w:sz w:val="20"/>
          <w:szCs w:val="20"/>
        </w:rPr>
      </w:pPr>
      <w:r>
        <w:rPr>
          <w:vertAlign w:val="superscript"/>
        </w:rPr>
        <w:footnoteRef/>
      </w:r>
      <w:r>
        <w:rPr>
          <w:sz w:val="20"/>
          <w:szCs w:val="20"/>
        </w:rPr>
        <w:t xml:space="preserve"> Cohen:1996:5</w:t>
      </w:r>
    </w:p>
  </w:footnote>
  <w:footnote w:id="2">
    <w:p w:rsidR="00CF49B1" w:rsidRDefault="003F11C6">
      <w:pPr>
        <w:spacing w:line="240" w:lineRule="auto"/>
        <w:rPr>
          <w:sz w:val="20"/>
          <w:szCs w:val="20"/>
        </w:rPr>
      </w:pPr>
      <w:r>
        <w:rPr>
          <w:vertAlign w:val="superscript"/>
        </w:rPr>
        <w:footnoteRef/>
      </w:r>
      <w:r>
        <w:rPr>
          <w:sz w:val="20"/>
          <w:szCs w:val="20"/>
        </w:rPr>
        <w:t xml:space="preserve"> Buxton:1987:60</w:t>
      </w:r>
    </w:p>
  </w:footnote>
  <w:footnote w:id="3">
    <w:p w:rsidR="00CF49B1" w:rsidRDefault="003F11C6">
      <w:pPr>
        <w:spacing w:line="240" w:lineRule="auto"/>
        <w:rPr>
          <w:sz w:val="20"/>
          <w:szCs w:val="20"/>
        </w:rPr>
      </w:pPr>
      <w:r>
        <w:rPr>
          <w:vertAlign w:val="superscript"/>
        </w:rPr>
        <w:footnoteRef/>
      </w:r>
      <w:r>
        <w:rPr>
          <w:sz w:val="20"/>
          <w:szCs w:val="20"/>
        </w:rPr>
        <w:t xml:space="preserve"> Dowden:1992:105-106</w:t>
      </w:r>
    </w:p>
  </w:footnote>
  <w:footnote w:id="4">
    <w:p w:rsidR="00CF49B1" w:rsidRDefault="003F11C6">
      <w:pPr>
        <w:spacing w:line="240" w:lineRule="auto"/>
        <w:rPr>
          <w:sz w:val="20"/>
          <w:szCs w:val="20"/>
        </w:rPr>
      </w:pPr>
      <w:r>
        <w:rPr>
          <w:vertAlign w:val="superscript"/>
        </w:rPr>
        <w:footnoteRef/>
      </w:r>
      <w:r>
        <w:rPr>
          <w:sz w:val="20"/>
          <w:szCs w:val="20"/>
        </w:rPr>
        <w:t xml:space="preserve"> Aston:2011:43</w:t>
      </w:r>
    </w:p>
  </w:footnote>
  <w:footnote w:id="5">
    <w:p w:rsidR="00CF49B1" w:rsidRDefault="003F11C6">
      <w:pPr>
        <w:spacing w:line="240" w:lineRule="auto"/>
        <w:rPr>
          <w:sz w:val="20"/>
          <w:szCs w:val="20"/>
        </w:rPr>
      </w:pPr>
      <w:r>
        <w:rPr>
          <w:vertAlign w:val="superscript"/>
        </w:rPr>
        <w:footnoteRef/>
      </w:r>
      <w:r>
        <w:rPr>
          <w:sz w:val="20"/>
          <w:szCs w:val="20"/>
        </w:rPr>
        <w:t xml:space="preserve"> Ovid.</w:t>
      </w:r>
      <w:r>
        <w:rPr>
          <w:i/>
          <w:sz w:val="20"/>
          <w:szCs w:val="20"/>
        </w:rPr>
        <w:t>Met.</w:t>
      </w:r>
      <w:r>
        <w:rPr>
          <w:sz w:val="20"/>
          <w:szCs w:val="20"/>
        </w:rPr>
        <w:t>1.227-230</w:t>
      </w:r>
    </w:p>
  </w:footnote>
  <w:footnote w:id="6">
    <w:p w:rsidR="00CF49B1" w:rsidRDefault="003F11C6">
      <w:pPr>
        <w:spacing w:line="240" w:lineRule="auto"/>
        <w:rPr>
          <w:sz w:val="20"/>
          <w:szCs w:val="20"/>
        </w:rPr>
      </w:pPr>
      <w:r>
        <w:rPr>
          <w:vertAlign w:val="superscript"/>
        </w:rPr>
        <w:footnoteRef/>
      </w:r>
      <w:r>
        <w:rPr>
          <w:sz w:val="20"/>
          <w:szCs w:val="20"/>
        </w:rPr>
        <w:t xml:space="preserve"> Murgatroyd:2007:11</w:t>
      </w:r>
    </w:p>
  </w:footnote>
  <w:footnote w:id="7">
    <w:p w:rsidR="00CF49B1" w:rsidRDefault="003F11C6">
      <w:pPr>
        <w:spacing w:line="240" w:lineRule="auto"/>
        <w:rPr>
          <w:sz w:val="20"/>
          <w:szCs w:val="20"/>
        </w:rPr>
      </w:pPr>
      <w:r>
        <w:rPr>
          <w:vertAlign w:val="superscript"/>
        </w:rPr>
        <w:footnoteRef/>
      </w:r>
      <w:r>
        <w:rPr>
          <w:sz w:val="20"/>
          <w:szCs w:val="20"/>
        </w:rPr>
        <w:t xml:space="preserve"> Aston:2011.19</w:t>
      </w:r>
    </w:p>
  </w:footnote>
  <w:footnote w:id="8">
    <w:p w:rsidR="00CF49B1" w:rsidRDefault="003F11C6">
      <w:pPr>
        <w:spacing w:line="240" w:lineRule="auto"/>
        <w:rPr>
          <w:sz w:val="20"/>
          <w:szCs w:val="20"/>
        </w:rPr>
      </w:pPr>
      <w:r>
        <w:rPr>
          <w:vertAlign w:val="superscript"/>
        </w:rPr>
        <w:footnoteRef/>
      </w:r>
      <w:r>
        <w:rPr>
          <w:sz w:val="20"/>
          <w:szCs w:val="20"/>
        </w:rPr>
        <w:t xml:space="preserve"> Ovid.</w:t>
      </w:r>
      <w:r>
        <w:rPr>
          <w:i/>
          <w:sz w:val="20"/>
          <w:szCs w:val="20"/>
        </w:rPr>
        <w:t>Met.</w:t>
      </w:r>
      <w:r>
        <w:rPr>
          <w:sz w:val="20"/>
          <w:szCs w:val="20"/>
        </w:rPr>
        <w:t>1.234-237</w:t>
      </w:r>
    </w:p>
  </w:footnote>
  <w:footnote w:id="9">
    <w:p w:rsidR="00CF49B1" w:rsidRDefault="003F11C6">
      <w:pPr>
        <w:spacing w:line="240" w:lineRule="auto"/>
        <w:rPr>
          <w:sz w:val="20"/>
          <w:szCs w:val="20"/>
        </w:rPr>
      </w:pPr>
      <w:r>
        <w:rPr>
          <w:vertAlign w:val="superscript"/>
        </w:rPr>
        <w:footnoteRef/>
      </w:r>
      <w:r>
        <w:rPr>
          <w:sz w:val="20"/>
          <w:szCs w:val="20"/>
        </w:rPr>
        <w:t xml:space="preserve">  Buxton:1987:60</w:t>
      </w:r>
    </w:p>
  </w:footnote>
  <w:footnote w:id="10">
    <w:p w:rsidR="00CF49B1" w:rsidRDefault="003F11C6">
      <w:pPr>
        <w:spacing w:line="240" w:lineRule="auto"/>
        <w:rPr>
          <w:sz w:val="20"/>
          <w:szCs w:val="20"/>
        </w:rPr>
      </w:pPr>
      <w:r>
        <w:rPr>
          <w:vertAlign w:val="superscript"/>
        </w:rPr>
        <w:footnoteRef/>
      </w:r>
      <w:r>
        <w:rPr>
          <w:sz w:val="20"/>
          <w:szCs w:val="20"/>
        </w:rPr>
        <w:t xml:space="preserve"> Pliny.</w:t>
      </w:r>
      <w:r>
        <w:rPr>
          <w:i/>
          <w:sz w:val="20"/>
          <w:szCs w:val="20"/>
        </w:rPr>
        <w:t>NH.</w:t>
      </w:r>
      <w:r>
        <w:rPr>
          <w:sz w:val="20"/>
          <w:szCs w:val="20"/>
        </w:rPr>
        <w:t>8.81</w:t>
      </w:r>
    </w:p>
  </w:footnote>
  <w:footnote w:id="11">
    <w:p w:rsidR="00CF49B1" w:rsidRDefault="003F11C6">
      <w:pPr>
        <w:spacing w:line="240" w:lineRule="auto"/>
        <w:rPr>
          <w:sz w:val="20"/>
          <w:szCs w:val="20"/>
        </w:rPr>
      </w:pPr>
      <w:r>
        <w:rPr>
          <w:vertAlign w:val="superscript"/>
        </w:rPr>
        <w:footnoteRef/>
      </w:r>
      <w:r>
        <w:rPr>
          <w:sz w:val="20"/>
          <w:szCs w:val="20"/>
        </w:rPr>
        <w:t xml:space="preserve"> Pliny.</w:t>
      </w:r>
      <w:r>
        <w:rPr>
          <w:i/>
          <w:sz w:val="20"/>
          <w:szCs w:val="20"/>
        </w:rPr>
        <w:t>NH.</w:t>
      </w:r>
      <w:r>
        <w:rPr>
          <w:sz w:val="20"/>
          <w:szCs w:val="20"/>
        </w:rPr>
        <w:t>8.81</w:t>
      </w:r>
    </w:p>
  </w:footnote>
  <w:footnote w:id="12">
    <w:p w:rsidR="00CF49B1" w:rsidRDefault="003F11C6">
      <w:pPr>
        <w:spacing w:line="240" w:lineRule="auto"/>
        <w:rPr>
          <w:sz w:val="20"/>
          <w:szCs w:val="20"/>
        </w:rPr>
      </w:pPr>
      <w:r>
        <w:rPr>
          <w:vertAlign w:val="superscript"/>
        </w:rPr>
        <w:footnoteRef/>
      </w:r>
      <w:r>
        <w:rPr>
          <w:sz w:val="20"/>
          <w:szCs w:val="20"/>
        </w:rPr>
        <w:t xml:space="preserve"> Lenardon:Morford:2007:3-4</w:t>
      </w:r>
    </w:p>
  </w:footnote>
  <w:footnote w:id="13">
    <w:p w:rsidR="00CF49B1" w:rsidRDefault="003F11C6">
      <w:pPr>
        <w:spacing w:line="240" w:lineRule="auto"/>
        <w:rPr>
          <w:sz w:val="20"/>
          <w:szCs w:val="20"/>
        </w:rPr>
      </w:pPr>
      <w:r>
        <w:rPr>
          <w:vertAlign w:val="superscript"/>
        </w:rPr>
        <w:footnoteRef/>
      </w:r>
      <w:r>
        <w:rPr>
          <w:sz w:val="20"/>
          <w:szCs w:val="20"/>
        </w:rPr>
        <w:t xml:space="preserve"> Pliny:</w:t>
      </w:r>
      <w:r>
        <w:rPr>
          <w:i/>
          <w:sz w:val="20"/>
          <w:szCs w:val="20"/>
        </w:rPr>
        <w:t>NH:</w:t>
      </w:r>
      <w:r>
        <w:rPr>
          <w:sz w:val="20"/>
          <w:szCs w:val="20"/>
        </w:rPr>
        <w:t>8.81</w:t>
      </w:r>
    </w:p>
  </w:footnote>
  <w:footnote w:id="14">
    <w:p w:rsidR="00CF49B1" w:rsidRDefault="003F11C6">
      <w:pPr>
        <w:spacing w:line="240" w:lineRule="auto"/>
        <w:rPr>
          <w:sz w:val="20"/>
          <w:szCs w:val="20"/>
        </w:rPr>
      </w:pPr>
      <w:r>
        <w:rPr>
          <w:vertAlign w:val="superscript"/>
        </w:rPr>
        <w:footnoteRef/>
      </w:r>
      <w:r>
        <w:rPr>
          <w:sz w:val="20"/>
          <w:szCs w:val="20"/>
        </w:rPr>
        <w:t xml:space="preserve"> Buxton:1987:70</w:t>
      </w:r>
    </w:p>
  </w:footnote>
  <w:footnote w:id="15">
    <w:p w:rsidR="00CF49B1" w:rsidRDefault="003F11C6">
      <w:pPr>
        <w:spacing w:line="240" w:lineRule="auto"/>
        <w:rPr>
          <w:sz w:val="20"/>
          <w:szCs w:val="20"/>
        </w:rPr>
      </w:pPr>
      <w:r>
        <w:rPr>
          <w:vertAlign w:val="superscript"/>
        </w:rPr>
        <w:footnoteRef/>
      </w:r>
      <w:r>
        <w:rPr>
          <w:sz w:val="20"/>
          <w:szCs w:val="20"/>
        </w:rPr>
        <w:t xml:space="preserve"> Pliny:</w:t>
      </w:r>
      <w:r>
        <w:rPr>
          <w:i/>
          <w:sz w:val="20"/>
          <w:szCs w:val="20"/>
        </w:rPr>
        <w:t>NH:</w:t>
      </w:r>
      <w:r>
        <w:rPr>
          <w:sz w:val="20"/>
          <w:szCs w:val="20"/>
        </w:rPr>
        <w:t>8.81</w:t>
      </w:r>
    </w:p>
  </w:footnote>
  <w:footnote w:id="16">
    <w:p w:rsidR="00CF49B1" w:rsidRDefault="003F11C6">
      <w:pPr>
        <w:spacing w:line="240" w:lineRule="auto"/>
        <w:rPr>
          <w:sz w:val="20"/>
          <w:szCs w:val="20"/>
        </w:rPr>
      </w:pPr>
      <w:r>
        <w:rPr>
          <w:vertAlign w:val="superscript"/>
        </w:rPr>
        <w:footnoteRef/>
      </w:r>
      <w:r>
        <w:rPr>
          <w:sz w:val="20"/>
          <w:szCs w:val="20"/>
        </w:rPr>
        <w:t xml:space="preserve"> Ovid.</w:t>
      </w:r>
      <w:r>
        <w:rPr>
          <w:i/>
          <w:sz w:val="20"/>
          <w:szCs w:val="20"/>
        </w:rPr>
        <w:t>Met.</w:t>
      </w:r>
      <w:r>
        <w:rPr>
          <w:sz w:val="20"/>
          <w:szCs w:val="20"/>
        </w:rPr>
        <w:t>1.232-233</w:t>
      </w:r>
    </w:p>
  </w:footnote>
  <w:footnote w:id="17">
    <w:p w:rsidR="00CF49B1" w:rsidRDefault="003F11C6">
      <w:pPr>
        <w:spacing w:line="240" w:lineRule="auto"/>
        <w:rPr>
          <w:sz w:val="20"/>
          <w:szCs w:val="20"/>
        </w:rPr>
      </w:pPr>
      <w:r>
        <w:rPr>
          <w:vertAlign w:val="superscript"/>
        </w:rPr>
        <w:footnoteRef/>
      </w:r>
      <w:r>
        <w:rPr>
          <w:sz w:val="20"/>
          <w:szCs w:val="20"/>
        </w:rPr>
        <w:t xml:space="preserve"> Buxton:2013:42-43</w:t>
      </w:r>
    </w:p>
  </w:footnote>
  <w:footnote w:id="18">
    <w:p w:rsidR="00CF49B1" w:rsidRDefault="003F11C6">
      <w:pPr>
        <w:spacing w:line="240" w:lineRule="auto"/>
        <w:rPr>
          <w:sz w:val="20"/>
          <w:szCs w:val="20"/>
        </w:rPr>
      </w:pPr>
      <w:r>
        <w:rPr>
          <w:vertAlign w:val="superscript"/>
        </w:rPr>
        <w:footnoteRef/>
      </w:r>
      <w:r>
        <w:rPr>
          <w:sz w:val="20"/>
          <w:szCs w:val="20"/>
        </w:rPr>
        <w:t xml:space="preserve"> Buxton:1987:71</w:t>
      </w:r>
    </w:p>
  </w:footnote>
  <w:footnote w:id="19">
    <w:p w:rsidR="00CF49B1" w:rsidRDefault="003F11C6">
      <w:pPr>
        <w:spacing w:line="240" w:lineRule="auto"/>
        <w:rPr>
          <w:sz w:val="20"/>
          <w:szCs w:val="20"/>
        </w:rPr>
      </w:pPr>
      <w:r>
        <w:rPr>
          <w:vertAlign w:val="superscript"/>
        </w:rPr>
        <w:footnoteRef/>
      </w:r>
      <w:r>
        <w:rPr>
          <w:sz w:val="20"/>
          <w:szCs w:val="20"/>
        </w:rPr>
        <w:t xml:space="preserve"> Murgatroyd:2007:11</w:t>
      </w:r>
    </w:p>
  </w:footnote>
  <w:footnote w:id="20">
    <w:p w:rsidR="00CF49B1" w:rsidRDefault="003F11C6">
      <w:pPr>
        <w:spacing w:line="240" w:lineRule="auto"/>
        <w:rPr>
          <w:sz w:val="20"/>
          <w:szCs w:val="20"/>
        </w:rPr>
      </w:pPr>
      <w:r>
        <w:rPr>
          <w:vertAlign w:val="superscript"/>
        </w:rPr>
        <w:footnoteRef/>
      </w:r>
      <w:r>
        <w:rPr>
          <w:sz w:val="20"/>
          <w:szCs w:val="20"/>
        </w:rPr>
        <w:t xml:space="preserve"> Murgatroyd:2007:1</w:t>
      </w:r>
    </w:p>
  </w:footnote>
  <w:footnote w:id="21">
    <w:p w:rsidR="00CF49B1" w:rsidRDefault="003F11C6">
      <w:pPr>
        <w:spacing w:line="240" w:lineRule="auto"/>
        <w:rPr>
          <w:sz w:val="20"/>
          <w:szCs w:val="20"/>
        </w:rPr>
      </w:pPr>
      <w:r>
        <w:rPr>
          <w:vertAlign w:val="superscript"/>
        </w:rPr>
        <w:footnoteRef/>
      </w:r>
      <w:r>
        <w:rPr>
          <w:sz w:val="20"/>
          <w:szCs w:val="20"/>
        </w:rPr>
        <w:t xml:space="preserve"> Buxton:1987:69</w:t>
      </w:r>
    </w:p>
  </w:footnote>
  <w:footnote w:id="22">
    <w:p w:rsidR="00CF49B1" w:rsidRDefault="003F11C6">
      <w:pPr>
        <w:spacing w:line="240" w:lineRule="auto"/>
        <w:rPr>
          <w:sz w:val="20"/>
          <w:szCs w:val="20"/>
        </w:rPr>
      </w:pPr>
      <w:r>
        <w:rPr>
          <w:vertAlign w:val="superscript"/>
        </w:rPr>
        <w:footnoteRef/>
      </w:r>
      <w:r>
        <w:rPr>
          <w:sz w:val="20"/>
          <w:szCs w:val="20"/>
        </w:rPr>
        <w:t xml:space="preserve"> Buxton:1987:63</w:t>
      </w:r>
    </w:p>
  </w:footnote>
  <w:footnote w:id="23">
    <w:p w:rsidR="00CF49B1" w:rsidRDefault="003F11C6">
      <w:pPr>
        <w:spacing w:line="240" w:lineRule="auto"/>
        <w:rPr>
          <w:sz w:val="20"/>
          <w:szCs w:val="20"/>
        </w:rPr>
      </w:pPr>
      <w:r>
        <w:rPr>
          <w:vertAlign w:val="superscript"/>
        </w:rPr>
        <w:footnoteRef/>
      </w:r>
      <w:r>
        <w:rPr>
          <w:sz w:val="20"/>
          <w:szCs w:val="20"/>
        </w:rPr>
        <w:t xml:space="preserve"> Ovid.</w:t>
      </w:r>
      <w:r>
        <w:rPr>
          <w:i/>
          <w:sz w:val="20"/>
          <w:szCs w:val="20"/>
        </w:rPr>
        <w:t>Met.</w:t>
      </w:r>
      <w:r>
        <w:rPr>
          <w:sz w:val="20"/>
          <w:szCs w:val="20"/>
        </w:rPr>
        <w:t>1.238-239</w:t>
      </w:r>
    </w:p>
  </w:footnote>
  <w:footnote w:id="24">
    <w:p w:rsidR="00CF49B1" w:rsidRDefault="003F11C6">
      <w:pPr>
        <w:spacing w:line="240" w:lineRule="auto"/>
        <w:rPr>
          <w:sz w:val="20"/>
          <w:szCs w:val="20"/>
        </w:rPr>
      </w:pPr>
      <w:r>
        <w:rPr>
          <w:vertAlign w:val="superscript"/>
        </w:rPr>
        <w:footnoteRef/>
      </w:r>
      <w:r>
        <w:rPr>
          <w:sz w:val="20"/>
          <w:szCs w:val="20"/>
        </w:rPr>
        <w:t xml:space="preserve"> Ovid.</w:t>
      </w:r>
      <w:r>
        <w:rPr>
          <w:i/>
          <w:sz w:val="20"/>
          <w:szCs w:val="20"/>
        </w:rPr>
        <w:t>Met.</w:t>
      </w:r>
      <w:r>
        <w:rPr>
          <w:sz w:val="20"/>
          <w:szCs w:val="20"/>
        </w:rPr>
        <w:t>1.219</w:t>
      </w:r>
    </w:p>
  </w:footnote>
  <w:footnote w:id="25">
    <w:p w:rsidR="00CF49B1" w:rsidRDefault="003F11C6">
      <w:pPr>
        <w:spacing w:line="240" w:lineRule="auto"/>
        <w:rPr>
          <w:sz w:val="20"/>
          <w:szCs w:val="20"/>
        </w:rPr>
      </w:pPr>
      <w:r>
        <w:rPr>
          <w:vertAlign w:val="superscript"/>
        </w:rPr>
        <w:footnoteRef/>
      </w:r>
      <w:r>
        <w:rPr>
          <w:sz w:val="20"/>
          <w:szCs w:val="20"/>
        </w:rPr>
        <w:t xml:space="preserve"> Pliny.</w:t>
      </w:r>
      <w:r>
        <w:rPr>
          <w:i/>
          <w:sz w:val="20"/>
          <w:szCs w:val="20"/>
        </w:rPr>
        <w:t>NH.</w:t>
      </w:r>
      <w:r>
        <w:rPr>
          <w:sz w:val="20"/>
          <w:szCs w:val="20"/>
        </w:rPr>
        <w:t>8.81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49B1" w:rsidRDefault="00CF49B1"/>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CF49B1"/>
    <w:rsid w:val="001D7FB1"/>
    <w:rsid w:val="003F11C6"/>
    <w:rsid w:val="00AA2CDA"/>
    <w:rsid w:val="00CF49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63158"/>
  <w15:docId w15:val="{EA8BF6A0-E25C-4A4F-ADC0-05D24EBF4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color w:val="000000"/>
        <w:sz w:val="22"/>
        <w:szCs w:val="22"/>
        <w:lang w:val="en" w:eastAsia="en-GB"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1900</Words>
  <Characters>10832</Characters>
  <Application>Microsoft Office Word</Application>
  <DocSecurity>0</DocSecurity>
  <Lines>90</Lines>
  <Paragraphs>25</Paragraphs>
  <ScaleCrop>false</ScaleCrop>
  <Company>University of Wales Trinity Saint David</Company>
  <LinksUpToDate>false</LinksUpToDate>
  <CharactersWithSpaces>12707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Carolyn Duggan (1500587)</cp:lastModifiedBy>
  <cp:revision>3</cp:revision>
  <dcterms:created xsi:type="dcterms:W3CDTF">2018-01-19T16:03:00Z</dcterms:created>
  <dcterms:modified xsi:type="dcterms:W3CDTF">2018-01-19T16:05:00Z</dcterms:modified>
</cp:coreProperties>
</file>