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5B9BD5" w:themeColor="accent1"/>
          <w:sz w:val="22"/>
          <w:szCs w:val="22"/>
        </w:rPr>
        <w:id w:val="2027279685"/>
        <w:docPartObj>
          <w:docPartGallery w:val="Cover Pages"/>
          <w:docPartUnique/>
        </w:docPartObj>
      </w:sdtPr>
      <w:sdtEndPr>
        <w:rPr>
          <w:rFonts w:ascii="Arial" w:hAnsi="Arial" w:cs="Arial"/>
          <w:b/>
          <w:bCs/>
          <w:color w:val="auto"/>
          <w:kern w:val="36"/>
        </w:rPr>
      </w:sdtEndPr>
      <w:sdtContent>
        <w:p w14:paraId="738BB606" w14:textId="783B6508" w:rsidR="00562DB0" w:rsidRPr="00562DB0" w:rsidRDefault="00562DB0" w:rsidP="00A55B7C">
          <w:pPr>
            <w:pStyle w:val="isselectedend"/>
            <w:jc w:val="center"/>
            <w:rPr>
              <w:rFonts w:ascii="Arial" w:hAnsi="Arial" w:cs="Arial"/>
              <w:b/>
            </w:rPr>
          </w:pPr>
        </w:p>
        <w:p w14:paraId="51D30402" w14:textId="5B44649B" w:rsidR="00562DB0" w:rsidRPr="00A55B7C" w:rsidRDefault="00562DB0" w:rsidP="00562DB0">
          <w:pPr>
            <w:pStyle w:val="isselectedend"/>
            <w:jc w:val="center"/>
            <w:rPr>
              <w:rFonts w:ascii="Arial" w:hAnsi="Arial" w:cs="Arial"/>
              <w:sz w:val="32"/>
              <w:szCs w:val="32"/>
              <w:u w:val="single"/>
            </w:rPr>
          </w:pPr>
          <w:r w:rsidRPr="00A55B7C">
            <w:rPr>
              <w:rStyle w:val="Strong"/>
              <w:rFonts w:ascii="Arial" w:hAnsi="Arial" w:cs="Arial"/>
              <w:sz w:val="32"/>
              <w:szCs w:val="32"/>
              <w:u w:val="single"/>
            </w:rPr>
            <w:t xml:space="preserve">Student </w:t>
          </w:r>
          <w:r w:rsidR="00A55B7C" w:rsidRPr="00A55B7C">
            <w:rPr>
              <w:rStyle w:val="Strong"/>
              <w:rFonts w:ascii="Arial" w:hAnsi="Arial" w:cs="Arial"/>
              <w:sz w:val="32"/>
              <w:szCs w:val="32"/>
              <w:u w:val="single"/>
            </w:rPr>
            <w:t xml:space="preserve">Name: Zahraa bi </w:t>
          </w:r>
          <w:r w:rsidRPr="00A55B7C">
            <w:rPr>
              <w:rFonts w:ascii="Arial" w:hAnsi="Arial" w:cs="Arial"/>
              <w:sz w:val="32"/>
              <w:szCs w:val="32"/>
              <w:u w:val="single"/>
            </w:rPr>
            <w:br/>
          </w:r>
        </w:p>
        <w:p w14:paraId="274D9612" w14:textId="10BC7AAD" w:rsidR="00562DB0" w:rsidRPr="00A55B7C" w:rsidRDefault="00562DB0" w:rsidP="00562DB0">
          <w:pPr>
            <w:pStyle w:val="isselectedend"/>
            <w:jc w:val="center"/>
            <w:rPr>
              <w:rFonts w:ascii="Arial" w:hAnsi="Arial" w:cs="Arial"/>
              <w:sz w:val="32"/>
              <w:szCs w:val="32"/>
              <w:u w:val="single"/>
            </w:rPr>
          </w:pPr>
          <w:r w:rsidRPr="00A55B7C">
            <w:rPr>
              <w:rStyle w:val="Strong"/>
              <w:rFonts w:ascii="Arial" w:hAnsi="Arial" w:cs="Arial"/>
              <w:sz w:val="32"/>
              <w:szCs w:val="32"/>
              <w:u w:val="single"/>
            </w:rPr>
            <w:t>Student Number:</w:t>
          </w:r>
          <w:r w:rsidR="00A55B7C" w:rsidRPr="00A55B7C">
            <w:rPr>
              <w:rStyle w:val="Strong"/>
              <w:rFonts w:ascii="Arial" w:hAnsi="Arial" w:cs="Arial"/>
              <w:sz w:val="32"/>
              <w:szCs w:val="32"/>
              <w:u w:val="single"/>
            </w:rPr>
            <w:t>2507270</w:t>
          </w:r>
          <w:r w:rsidRPr="00A55B7C">
            <w:rPr>
              <w:rFonts w:ascii="Arial" w:hAnsi="Arial" w:cs="Arial"/>
              <w:sz w:val="32"/>
              <w:szCs w:val="32"/>
              <w:u w:val="single"/>
            </w:rPr>
            <w:br/>
          </w:r>
        </w:p>
        <w:p w14:paraId="6683061B" w14:textId="018BE6F3" w:rsidR="00562DB0" w:rsidRPr="00A55B7C" w:rsidRDefault="00562DB0" w:rsidP="00562DB0">
          <w:pPr>
            <w:pStyle w:val="isselectedend"/>
            <w:jc w:val="center"/>
            <w:rPr>
              <w:rFonts w:ascii="Arial" w:hAnsi="Arial" w:cs="Arial"/>
              <w:sz w:val="32"/>
              <w:szCs w:val="32"/>
              <w:u w:val="single"/>
            </w:rPr>
          </w:pPr>
          <w:r w:rsidRPr="00A55B7C">
            <w:rPr>
              <w:rStyle w:val="Strong"/>
              <w:rFonts w:ascii="Arial" w:hAnsi="Arial" w:cs="Arial"/>
              <w:sz w:val="32"/>
              <w:szCs w:val="32"/>
              <w:u w:val="single"/>
            </w:rPr>
            <w:t xml:space="preserve">Module Code and </w:t>
          </w:r>
          <w:r w:rsidR="00A55B7C" w:rsidRPr="00A55B7C">
            <w:rPr>
              <w:rStyle w:val="Strong"/>
              <w:rFonts w:ascii="Arial" w:hAnsi="Arial" w:cs="Arial"/>
              <w:sz w:val="32"/>
              <w:szCs w:val="32"/>
              <w:u w:val="single"/>
            </w:rPr>
            <w:t>Title: introduction to public Health (LCHS4008_BIRM)</w:t>
          </w:r>
          <w:r w:rsidRPr="00A55B7C">
            <w:rPr>
              <w:rFonts w:ascii="Arial" w:hAnsi="Arial" w:cs="Arial"/>
              <w:sz w:val="32"/>
              <w:szCs w:val="32"/>
              <w:u w:val="single"/>
            </w:rPr>
            <w:br/>
          </w:r>
        </w:p>
        <w:p w14:paraId="4B8E2448" w14:textId="5BEC2A23" w:rsidR="00562DB0" w:rsidRPr="00A55B7C" w:rsidRDefault="00562DB0" w:rsidP="00562DB0">
          <w:pPr>
            <w:pStyle w:val="isselectedend"/>
            <w:jc w:val="center"/>
            <w:rPr>
              <w:rFonts w:ascii="Arial" w:hAnsi="Arial" w:cs="Arial"/>
              <w:sz w:val="32"/>
              <w:szCs w:val="32"/>
              <w:u w:val="single"/>
            </w:rPr>
          </w:pPr>
          <w:r w:rsidRPr="00A55B7C">
            <w:rPr>
              <w:rStyle w:val="Strong"/>
              <w:rFonts w:ascii="Arial" w:hAnsi="Arial" w:cs="Arial"/>
              <w:sz w:val="32"/>
              <w:szCs w:val="32"/>
              <w:u w:val="single"/>
            </w:rPr>
            <w:t xml:space="preserve">Lecturer’s </w:t>
          </w:r>
          <w:r w:rsidR="00A55B7C" w:rsidRPr="00A55B7C">
            <w:rPr>
              <w:rStyle w:val="Strong"/>
              <w:rFonts w:ascii="Arial" w:hAnsi="Arial" w:cs="Arial"/>
              <w:sz w:val="32"/>
              <w:szCs w:val="32"/>
              <w:u w:val="single"/>
            </w:rPr>
            <w:t xml:space="preserve">Name: Vivian Osuchukwu </w:t>
          </w:r>
          <w:r w:rsidRPr="00A55B7C">
            <w:rPr>
              <w:rFonts w:ascii="Arial" w:hAnsi="Arial" w:cs="Arial"/>
              <w:sz w:val="32"/>
              <w:szCs w:val="32"/>
              <w:u w:val="single"/>
            </w:rPr>
            <w:br/>
          </w:r>
        </w:p>
        <w:p w14:paraId="14CD5BF1" w14:textId="01D133A4" w:rsidR="00562DB0" w:rsidRPr="00A55B7C" w:rsidRDefault="00A55B7C" w:rsidP="00A55B7C">
          <w:pPr>
            <w:pStyle w:val="isselectedend"/>
            <w:jc w:val="center"/>
            <w:rPr>
              <w:rFonts w:ascii="Arial" w:hAnsi="Arial" w:cs="Arial"/>
              <w:sz w:val="32"/>
              <w:szCs w:val="32"/>
              <w:u w:val="single"/>
            </w:rPr>
          </w:pPr>
          <w:r w:rsidRPr="00A55B7C">
            <w:rPr>
              <w:rFonts w:ascii="Arial" w:hAnsi="Arial" w:cs="Arial"/>
              <w:sz w:val="32"/>
              <w:szCs w:val="32"/>
              <w:u w:val="single"/>
            </w:rPr>
            <w:t xml:space="preserve">Topic: Lung cancer </w:t>
          </w:r>
        </w:p>
        <w:p w14:paraId="254CDADC" w14:textId="77777777" w:rsidR="00562DB0" w:rsidRDefault="00562DB0" w:rsidP="00562DB0">
          <w:pPr>
            <w:pStyle w:val="NoSpacing"/>
            <w:spacing w:before="1540" w:after="240"/>
            <w:jc w:val="center"/>
          </w:pPr>
        </w:p>
        <w:p w14:paraId="1074E724" w14:textId="77777777" w:rsidR="00562DB0" w:rsidRDefault="00562DB0" w:rsidP="00562DB0">
          <w:pPr>
            <w:pStyle w:val="NoSpacing"/>
            <w:spacing w:before="1540" w:after="240"/>
            <w:jc w:val="center"/>
          </w:pPr>
        </w:p>
        <w:p w14:paraId="6FD412E9" w14:textId="77777777" w:rsidR="00562DB0" w:rsidRDefault="00562DB0" w:rsidP="00562DB0">
          <w:pPr>
            <w:pStyle w:val="NoSpacing"/>
            <w:spacing w:before="1540" w:after="240"/>
            <w:jc w:val="center"/>
          </w:pPr>
        </w:p>
        <w:p w14:paraId="35E675BF" w14:textId="77777777" w:rsidR="00562DB0" w:rsidRDefault="00000000">
          <w:pPr>
            <w:rPr>
              <w:rFonts w:ascii="Arial" w:eastAsia="Times New Roman" w:hAnsi="Arial" w:cs="Arial"/>
              <w:b/>
              <w:bCs/>
              <w:kern w:val="36"/>
              <w:sz w:val="24"/>
              <w:szCs w:val="24"/>
            </w:rPr>
          </w:pPr>
        </w:p>
      </w:sdtContent>
    </w:sdt>
    <w:p w14:paraId="653FF906" w14:textId="77777777" w:rsidR="00216DA0" w:rsidRPr="00216DA0" w:rsidRDefault="00216DA0" w:rsidP="00216DA0">
      <w:pPr>
        <w:spacing w:before="100" w:beforeAutospacing="1" w:after="100" w:afterAutospacing="1" w:line="360" w:lineRule="auto"/>
        <w:jc w:val="both"/>
        <w:outlineLvl w:val="0"/>
        <w:rPr>
          <w:rFonts w:ascii="Arial" w:eastAsia="Times New Roman" w:hAnsi="Arial" w:cs="Arial"/>
          <w:b/>
          <w:bCs/>
          <w:kern w:val="36"/>
          <w:sz w:val="24"/>
          <w:szCs w:val="24"/>
        </w:rPr>
      </w:pPr>
    </w:p>
    <w:p w14:paraId="0C0A46CF" w14:textId="7F073600" w:rsidR="005618EA" w:rsidRPr="00216DA0" w:rsidRDefault="005618EA" w:rsidP="00216DA0">
      <w:pPr>
        <w:pStyle w:val="Heading1"/>
        <w:rPr>
          <w:rFonts w:ascii="Arial" w:hAnsi="Arial" w:cs="Arial"/>
          <w:sz w:val="24"/>
          <w:szCs w:val="24"/>
        </w:rPr>
      </w:pPr>
    </w:p>
    <w:p w14:paraId="014B26AE" w14:textId="06465673" w:rsidR="00321A3F" w:rsidRPr="00863E08" w:rsidRDefault="00321A3F" w:rsidP="00863E08">
      <w:pPr>
        <w:spacing w:after="0" w:line="360" w:lineRule="auto"/>
        <w:jc w:val="both"/>
        <w:rPr>
          <w:rFonts w:ascii="Arial" w:eastAsia="Times New Roman" w:hAnsi="Arial" w:cs="Arial"/>
        </w:rPr>
      </w:pPr>
      <w:r w:rsidRPr="00863E08">
        <w:rPr>
          <w:rFonts w:ascii="Arial" w:hAnsi="Arial" w:cs="Arial"/>
        </w:rPr>
        <w:lastRenderedPageBreak/>
        <w:t xml:space="preserve">Lung cancer is a </w:t>
      </w:r>
      <w:r w:rsidR="00863E08" w:rsidRPr="00863E08">
        <w:rPr>
          <w:rFonts w:ascii="Arial" w:hAnsi="Arial" w:cs="Arial"/>
        </w:rPr>
        <w:t>neoplastic lesion</w:t>
      </w:r>
      <w:r w:rsidR="00924252" w:rsidRPr="00863E08">
        <w:rPr>
          <w:rFonts w:ascii="Arial" w:hAnsi="Arial" w:cs="Arial"/>
        </w:rPr>
        <w:t xml:space="preserve"> defined as </w:t>
      </w:r>
      <w:r w:rsidRPr="00863E08">
        <w:rPr>
          <w:rFonts w:ascii="Arial" w:hAnsi="Arial" w:cs="Arial"/>
        </w:rPr>
        <w:t xml:space="preserve">the </w:t>
      </w:r>
      <w:r w:rsidR="00924252" w:rsidRPr="00863E08">
        <w:rPr>
          <w:rFonts w:ascii="Arial" w:hAnsi="Arial" w:cs="Arial"/>
          <w:b/>
        </w:rPr>
        <w:t>uncontrolled division</w:t>
      </w:r>
      <w:r w:rsidRPr="00863E08">
        <w:rPr>
          <w:rFonts w:ascii="Arial" w:hAnsi="Arial" w:cs="Arial"/>
          <w:b/>
        </w:rPr>
        <w:t xml:space="preserve"> of malignant cells</w:t>
      </w:r>
      <w:r w:rsidRPr="00863E08">
        <w:rPr>
          <w:rFonts w:ascii="Arial" w:hAnsi="Arial" w:cs="Arial"/>
        </w:rPr>
        <w:t xml:space="preserve"> in the tissues of the lung, which may extend to the surrounding structures</w:t>
      </w:r>
      <w:r w:rsidR="00924252" w:rsidRPr="00863E08">
        <w:rPr>
          <w:rFonts w:ascii="Arial" w:hAnsi="Arial" w:cs="Arial"/>
        </w:rPr>
        <w:t xml:space="preserve"> (local invasion) and spread to distant body regions </w:t>
      </w:r>
      <w:r w:rsidRPr="00863E08">
        <w:rPr>
          <w:rFonts w:ascii="Arial" w:hAnsi="Arial" w:cs="Arial"/>
        </w:rPr>
        <w:t>(Sharma, 2022). It is the most common cause of cancer-related mortality in th</w:t>
      </w:r>
      <w:r w:rsidR="00924252" w:rsidRPr="00863E08">
        <w:rPr>
          <w:rFonts w:ascii="Arial" w:hAnsi="Arial" w:cs="Arial"/>
        </w:rPr>
        <w:t>e world and is closely associated with risk factors such as</w:t>
      </w:r>
      <w:r w:rsidRPr="00863E08">
        <w:rPr>
          <w:rFonts w:ascii="Arial" w:hAnsi="Arial" w:cs="Arial"/>
        </w:rPr>
        <w:t xml:space="preserve"> tobacco smoking, air pollution, mishandled occupational exposures, and genetic predisposition. The usual signs and symptoms are </w:t>
      </w:r>
      <w:r w:rsidRPr="00863E08">
        <w:rPr>
          <w:rFonts w:ascii="Arial" w:hAnsi="Arial" w:cs="Arial"/>
          <w:b/>
        </w:rPr>
        <w:t>persistent cough, chest pain, shortness of breath, sputum</w:t>
      </w:r>
      <w:r w:rsidRPr="00863E08">
        <w:rPr>
          <w:rFonts w:ascii="Arial" w:hAnsi="Arial" w:cs="Arial"/>
        </w:rPr>
        <w:t xml:space="preserve"> (coughing of blood), </w:t>
      </w:r>
      <w:r w:rsidRPr="00863E08">
        <w:rPr>
          <w:rFonts w:ascii="Arial" w:hAnsi="Arial" w:cs="Arial"/>
          <w:b/>
        </w:rPr>
        <w:t>unexplainable weight loss, fatigue, and frequent respiratory infections</w:t>
      </w:r>
      <w:r w:rsidRPr="00863E08">
        <w:rPr>
          <w:rFonts w:ascii="Arial" w:hAnsi="Arial" w:cs="Arial"/>
        </w:rPr>
        <w:t xml:space="preserve">, which usually appear at an advanced stage when the prognosis is poor. The global health burden of lung cancer is high, with </w:t>
      </w:r>
      <w:r w:rsidRPr="00863E08">
        <w:rPr>
          <w:rFonts w:ascii="Arial" w:hAnsi="Arial" w:cs="Arial"/>
          <w:b/>
        </w:rPr>
        <w:t xml:space="preserve">2.21 </w:t>
      </w:r>
      <w:r w:rsidR="00863E08" w:rsidRPr="00863E08">
        <w:rPr>
          <w:rFonts w:ascii="Arial" w:hAnsi="Arial" w:cs="Arial"/>
          <w:b/>
        </w:rPr>
        <w:t>million</w:t>
      </w:r>
      <w:r w:rsidRPr="00863E08">
        <w:rPr>
          <w:rFonts w:ascii="Arial" w:hAnsi="Arial" w:cs="Arial"/>
          <w:b/>
        </w:rPr>
        <w:t xml:space="preserve"> new cases</w:t>
      </w:r>
      <w:r w:rsidRPr="00863E08">
        <w:rPr>
          <w:rFonts w:ascii="Arial" w:hAnsi="Arial" w:cs="Arial"/>
        </w:rPr>
        <w:t xml:space="preserve"> and </w:t>
      </w:r>
      <w:r w:rsidRPr="00863E08">
        <w:rPr>
          <w:rFonts w:ascii="Arial" w:hAnsi="Arial" w:cs="Arial"/>
          <w:b/>
        </w:rPr>
        <w:t>1.8 million deaths reported in 2020</w:t>
      </w:r>
      <w:r w:rsidRPr="00863E08">
        <w:rPr>
          <w:rFonts w:ascii="Arial" w:hAnsi="Arial" w:cs="Arial"/>
        </w:rPr>
        <w:t xml:space="preserve">, and </w:t>
      </w:r>
      <w:r w:rsidRPr="00863E08">
        <w:rPr>
          <w:rFonts w:ascii="Arial" w:hAnsi="Arial" w:cs="Arial"/>
          <w:b/>
        </w:rPr>
        <w:t>3.8 million new cases and 3.2 million deaths expected to rise by 2050</w:t>
      </w:r>
      <w:r w:rsidR="00924252" w:rsidRPr="00863E08">
        <w:rPr>
          <w:rFonts w:ascii="Arial" w:hAnsi="Arial" w:cs="Arial"/>
        </w:rPr>
        <w:t xml:space="preserve"> (Sharma, 2022). While i</w:t>
      </w:r>
      <w:r w:rsidRPr="00863E08">
        <w:rPr>
          <w:rFonts w:ascii="Arial" w:hAnsi="Arial" w:cs="Arial"/>
        </w:rPr>
        <w:t xml:space="preserve">n the United Kingdom, it is estimated that about </w:t>
      </w:r>
      <w:r w:rsidRPr="00863E08">
        <w:rPr>
          <w:rFonts w:ascii="Arial" w:hAnsi="Arial" w:cs="Arial"/>
          <w:b/>
        </w:rPr>
        <w:t>48,900 new cases</w:t>
      </w:r>
      <w:r w:rsidRPr="00863E08">
        <w:rPr>
          <w:rFonts w:ascii="Arial" w:hAnsi="Arial" w:cs="Arial"/>
        </w:rPr>
        <w:t xml:space="preserve"> and </w:t>
      </w:r>
      <w:r w:rsidRPr="00863E08">
        <w:rPr>
          <w:rFonts w:ascii="Arial" w:hAnsi="Arial" w:cs="Arial"/>
          <w:b/>
        </w:rPr>
        <w:t>33,500 deaths</w:t>
      </w:r>
      <w:r w:rsidRPr="00863E08">
        <w:rPr>
          <w:rFonts w:ascii="Arial" w:hAnsi="Arial" w:cs="Arial"/>
        </w:rPr>
        <w:t xml:space="preserve"> are reported that show that the disease has a significant burden on healthcare systems and communities (Cancer Research UK, 2024).</w:t>
      </w:r>
    </w:p>
    <w:p w14:paraId="0F733072" w14:textId="77777777" w:rsidR="00321A3F" w:rsidRPr="00863E08" w:rsidRDefault="00F43BE3" w:rsidP="00863E08">
      <w:pPr>
        <w:pStyle w:val="NormalWeb"/>
        <w:spacing w:line="360" w:lineRule="auto"/>
        <w:jc w:val="both"/>
        <w:rPr>
          <w:rFonts w:ascii="Arial" w:hAnsi="Arial" w:cs="Arial"/>
          <w:sz w:val="22"/>
          <w:szCs w:val="22"/>
        </w:rPr>
      </w:pPr>
      <w:r w:rsidRPr="00863E08">
        <w:rPr>
          <w:rFonts w:ascii="Arial" w:hAnsi="Arial" w:cs="Arial"/>
          <w:sz w:val="22"/>
          <w:szCs w:val="22"/>
        </w:rPr>
        <w:t xml:space="preserve">Early detection, determining prognosis, planning treatment and also monitoring the effectiveness of the interventions depends on the </w:t>
      </w:r>
      <w:r w:rsidR="00321A3F" w:rsidRPr="00863E08">
        <w:rPr>
          <w:rFonts w:ascii="Arial" w:hAnsi="Arial" w:cs="Arial"/>
          <w:sz w:val="22"/>
          <w:szCs w:val="22"/>
        </w:rPr>
        <w:t>precise measurement an</w:t>
      </w:r>
      <w:r w:rsidRPr="00863E08">
        <w:rPr>
          <w:rFonts w:ascii="Arial" w:hAnsi="Arial" w:cs="Arial"/>
          <w:sz w:val="22"/>
          <w:szCs w:val="22"/>
        </w:rPr>
        <w:t xml:space="preserve">d monitoring of the lung cancer. </w:t>
      </w:r>
      <w:r w:rsidR="00321A3F" w:rsidRPr="00863E08">
        <w:rPr>
          <w:rFonts w:ascii="Arial" w:hAnsi="Arial" w:cs="Arial"/>
          <w:sz w:val="22"/>
          <w:szCs w:val="22"/>
        </w:rPr>
        <w:t>The initial investigation in suspected cases is imaging techniques. One of the most common</w:t>
      </w:r>
      <w:r w:rsidRPr="00863E08">
        <w:rPr>
          <w:rFonts w:ascii="Arial" w:hAnsi="Arial" w:cs="Arial"/>
          <w:sz w:val="22"/>
          <w:szCs w:val="22"/>
        </w:rPr>
        <w:t>, easily accessible and cost effective</w:t>
      </w:r>
      <w:r w:rsidR="00321A3F" w:rsidRPr="00863E08">
        <w:rPr>
          <w:rFonts w:ascii="Arial" w:hAnsi="Arial" w:cs="Arial"/>
          <w:sz w:val="22"/>
          <w:szCs w:val="22"/>
        </w:rPr>
        <w:t xml:space="preserve"> methods is </w:t>
      </w:r>
      <w:r w:rsidRPr="00863E08">
        <w:rPr>
          <w:rFonts w:ascii="Arial" w:hAnsi="Arial" w:cs="Arial"/>
          <w:b/>
          <w:sz w:val="22"/>
          <w:szCs w:val="22"/>
        </w:rPr>
        <w:t xml:space="preserve">chest X-ray but still it </w:t>
      </w:r>
      <w:r w:rsidR="00321A3F" w:rsidRPr="00863E08">
        <w:rPr>
          <w:rFonts w:ascii="Arial" w:hAnsi="Arial" w:cs="Arial"/>
          <w:sz w:val="22"/>
          <w:szCs w:val="22"/>
        </w:rPr>
        <w:t xml:space="preserve">lacks sensitivity in the detection of small or early tumors (American Cancer Society, 2025). </w:t>
      </w:r>
      <w:r w:rsidR="00321A3F" w:rsidRPr="00863E08">
        <w:rPr>
          <w:rFonts w:ascii="Arial" w:hAnsi="Arial" w:cs="Arial"/>
          <w:b/>
          <w:sz w:val="22"/>
          <w:szCs w:val="22"/>
        </w:rPr>
        <w:t>Computer Tomography (CT)</w:t>
      </w:r>
      <w:r w:rsidR="00321A3F" w:rsidRPr="00863E08">
        <w:rPr>
          <w:rFonts w:ascii="Arial" w:hAnsi="Arial" w:cs="Arial"/>
          <w:sz w:val="22"/>
          <w:szCs w:val="22"/>
        </w:rPr>
        <w:t xml:space="preserve"> scans give high resolution cross-sectional images of the thoracic cavity, where nodules, tumor size and infiltration of the surrounding tissues can be identified. </w:t>
      </w:r>
      <w:r w:rsidR="00321A3F" w:rsidRPr="00863E08">
        <w:rPr>
          <w:rFonts w:ascii="Arial" w:hAnsi="Arial" w:cs="Arial"/>
          <w:b/>
          <w:sz w:val="22"/>
          <w:szCs w:val="22"/>
        </w:rPr>
        <w:t>Low-dose CT (LDCT)</w:t>
      </w:r>
      <w:r w:rsidRPr="00863E08">
        <w:rPr>
          <w:rFonts w:ascii="Arial" w:hAnsi="Arial" w:cs="Arial"/>
          <w:sz w:val="22"/>
          <w:szCs w:val="22"/>
        </w:rPr>
        <w:t xml:space="preserve"> is significant </w:t>
      </w:r>
      <w:r w:rsidR="00321A3F" w:rsidRPr="00863E08">
        <w:rPr>
          <w:rFonts w:ascii="Arial" w:hAnsi="Arial" w:cs="Arial"/>
          <w:sz w:val="22"/>
          <w:szCs w:val="22"/>
        </w:rPr>
        <w:t>screening test in the high-risk populatio</w:t>
      </w:r>
      <w:r w:rsidRPr="00863E08">
        <w:rPr>
          <w:rFonts w:ascii="Arial" w:hAnsi="Arial" w:cs="Arial"/>
          <w:sz w:val="22"/>
          <w:szCs w:val="22"/>
        </w:rPr>
        <w:t>n, especially long-term smokers.</w:t>
      </w:r>
      <w:r w:rsidR="00321A3F" w:rsidRPr="00863E08">
        <w:rPr>
          <w:rFonts w:ascii="Arial" w:hAnsi="Arial" w:cs="Arial"/>
          <w:sz w:val="22"/>
          <w:szCs w:val="22"/>
        </w:rPr>
        <w:t xml:space="preserve"> </w:t>
      </w:r>
      <w:r w:rsidRPr="00863E08">
        <w:rPr>
          <w:rFonts w:ascii="Arial" w:hAnsi="Arial" w:cs="Arial"/>
          <w:sz w:val="22"/>
          <w:szCs w:val="22"/>
        </w:rPr>
        <w:t>And</w:t>
      </w:r>
      <w:r w:rsidR="00321A3F" w:rsidRPr="00863E08">
        <w:rPr>
          <w:rFonts w:ascii="Arial" w:hAnsi="Arial" w:cs="Arial"/>
          <w:sz w:val="22"/>
          <w:szCs w:val="22"/>
        </w:rPr>
        <w:t xml:space="preserve"> has been linked with a significant decrease in mortality due to lung cancer by identifying tumors at earlier stages (Berrington de González et al., 2008; Sharma, 2022). </w:t>
      </w:r>
      <w:r w:rsidR="00321A3F" w:rsidRPr="00863E08">
        <w:rPr>
          <w:rFonts w:ascii="Arial" w:hAnsi="Arial" w:cs="Arial"/>
          <w:b/>
          <w:sz w:val="22"/>
          <w:szCs w:val="22"/>
        </w:rPr>
        <w:t>Magnetic Resonance Imaging (MRI)</w:t>
      </w:r>
      <w:r w:rsidR="00321A3F" w:rsidRPr="00863E08">
        <w:rPr>
          <w:rFonts w:ascii="Arial" w:hAnsi="Arial" w:cs="Arial"/>
          <w:sz w:val="22"/>
          <w:szCs w:val="22"/>
        </w:rPr>
        <w:t xml:space="preserve"> in particular is especially useful in determining the presence of central nervous system and spinal cord metastases, whereas </w:t>
      </w:r>
      <w:r w:rsidR="00321A3F" w:rsidRPr="00863E08">
        <w:rPr>
          <w:rFonts w:ascii="Arial" w:hAnsi="Arial" w:cs="Arial"/>
          <w:b/>
          <w:sz w:val="22"/>
          <w:szCs w:val="22"/>
        </w:rPr>
        <w:t>Positron Emission Tomography (PET)</w:t>
      </w:r>
      <w:r w:rsidR="00321A3F" w:rsidRPr="00863E08">
        <w:rPr>
          <w:rFonts w:ascii="Arial" w:hAnsi="Arial" w:cs="Arial"/>
          <w:sz w:val="22"/>
          <w:szCs w:val="22"/>
        </w:rPr>
        <w:t xml:space="preserve"> scans reveal metabolically active tumor tissues and metastatic spread, which is useful in staging </w:t>
      </w:r>
      <w:r w:rsidRPr="00863E08">
        <w:rPr>
          <w:rFonts w:ascii="Arial" w:hAnsi="Arial" w:cs="Arial"/>
          <w:sz w:val="22"/>
          <w:szCs w:val="22"/>
        </w:rPr>
        <w:t xml:space="preserve">and grading of the tumor on which treatment depends </w:t>
      </w:r>
      <w:r w:rsidR="00321A3F" w:rsidRPr="00863E08">
        <w:rPr>
          <w:rFonts w:ascii="Arial" w:hAnsi="Arial" w:cs="Arial"/>
          <w:sz w:val="22"/>
          <w:szCs w:val="22"/>
        </w:rPr>
        <w:t>(Alberg et al., 2007).</w:t>
      </w:r>
    </w:p>
    <w:p w14:paraId="51164926" w14:textId="77777777" w:rsidR="00321A3F" w:rsidRPr="00863E08" w:rsidRDefault="00321A3F" w:rsidP="00863E08">
      <w:pPr>
        <w:pStyle w:val="NormalWeb"/>
        <w:spacing w:line="360" w:lineRule="auto"/>
        <w:jc w:val="both"/>
        <w:rPr>
          <w:rFonts w:ascii="Arial" w:hAnsi="Arial" w:cs="Arial"/>
          <w:sz w:val="22"/>
          <w:szCs w:val="22"/>
        </w:rPr>
      </w:pPr>
      <w:r w:rsidRPr="00863E08">
        <w:rPr>
          <w:rFonts w:ascii="Arial" w:hAnsi="Arial" w:cs="Arial"/>
          <w:sz w:val="22"/>
          <w:szCs w:val="22"/>
        </w:rPr>
        <w:t xml:space="preserve">Diagnosis of lung cancer through </w:t>
      </w:r>
      <w:r w:rsidR="00F43BE3" w:rsidRPr="00863E08">
        <w:rPr>
          <w:rFonts w:ascii="Arial" w:hAnsi="Arial" w:cs="Arial"/>
          <w:b/>
          <w:sz w:val="22"/>
          <w:szCs w:val="22"/>
        </w:rPr>
        <w:t>H</w:t>
      </w:r>
      <w:r w:rsidRPr="00863E08">
        <w:rPr>
          <w:rFonts w:ascii="Arial" w:hAnsi="Arial" w:cs="Arial"/>
          <w:b/>
          <w:sz w:val="22"/>
          <w:szCs w:val="22"/>
        </w:rPr>
        <w:t>istopathological analysis</w:t>
      </w:r>
      <w:r w:rsidRPr="00863E08">
        <w:rPr>
          <w:rFonts w:ascii="Arial" w:hAnsi="Arial" w:cs="Arial"/>
          <w:sz w:val="22"/>
          <w:szCs w:val="22"/>
        </w:rPr>
        <w:t xml:space="preserve"> using </w:t>
      </w:r>
      <w:r w:rsidRPr="00863E08">
        <w:rPr>
          <w:rFonts w:ascii="Arial" w:hAnsi="Arial" w:cs="Arial"/>
          <w:b/>
          <w:sz w:val="22"/>
          <w:szCs w:val="22"/>
        </w:rPr>
        <w:t>biopsy</w:t>
      </w:r>
      <w:r w:rsidRPr="00863E08">
        <w:rPr>
          <w:rFonts w:ascii="Arial" w:hAnsi="Arial" w:cs="Arial"/>
          <w:sz w:val="22"/>
          <w:szCs w:val="22"/>
        </w:rPr>
        <w:t xml:space="preserve"> is the gold standard. Bronchoscopy, needle biopsy and endoscopic ultrasound-guided fine needle aspiration (EUS-FNA) are techniques directly used to examine tumor tissue. The presence of cancer is confirmed by histology, and also specific subtypes, such as adenocarcinoma, squamous cell carcinoma, small-cell </w:t>
      </w:r>
      <w:r w:rsidR="00F43BE3" w:rsidRPr="00863E08">
        <w:rPr>
          <w:rFonts w:ascii="Arial" w:hAnsi="Arial" w:cs="Arial"/>
          <w:sz w:val="22"/>
          <w:szCs w:val="22"/>
        </w:rPr>
        <w:t xml:space="preserve">carcinoma and large-cell carcinoma are identified by histology. It is </w:t>
      </w:r>
      <w:r w:rsidRPr="00863E08">
        <w:rPr>
          <w:rFonts w:ascii="Arial" w:hAnsi="Arial" w:cs="Arial"/>
          <w:sz w:val="22"/>
          <w:szCs w:val="22"/>
        </w:rPr>
        <w:t xml:space="preserve">necessary step toward the creation of personalized treatment plans (Ren et al., 2024; Travis et al., 1999). The </w:t>
      </w:r>
      <w:r w:rsidRPr="00863E08">
        <w:rPr>
          <w:rFonts w:ascii="Arial" w:hAnsi="Arial" w:cs="Arial"/>
          <w:sz w:val="22"/>
          <w:szCs w:val="22"/>
        </w:rPr>
        <w:lastRenderedPageBreak/>
        <w:t xml:space="preserve">current developments of molecular diagnostics and liquid biopsy have offered minimally invasive measures of tracking tumor progression. </w:t>
      </w:r>
      <w:r w:rsidRPr="00863E08">
        <w:rPr>
          <w:rFonts w:ascii="Arial" w:hAnsi="Arial" w:cs="Arial"/>
          <w:b/>
          <w:sz w:val="22"/>
          <w:szCs w:val="22"/>
        </w:rPr>
        <w:t>Liquid biopsies</w:t>
      </w:r>
      <w:r w:rsidRPr="00863E08">
        <w:rPr>
          <w:rFonts w:ascii="Arial" w:hAnsi="Arial" w:cs="Arial"/>
          <w:sz w:val="22"/>
          <w:szCs w:val="22"/>
        </w:rPr>
        <w:t xml:space="preserve"> identify circulating tumor cells (CTCs), circulating tumor DNA (ctDNA), extracellular vesicles, and non-coding RNAs in blood, sa</w:t>
      </w:r>
      <w:r w:rsidR="00924252" w:rsidRPr="00863E08">
        <w:rPr>
          <w:rFonts w:ascii="Arial" w:hAnsi="Arial" w:cs="Arial"/>
          <w:sz w:val="22"/>
          <w:szCs w:val="22"/>
        </w:rPr>
        <w:t>liva, or pleural effusions. These</w:t>
      </w:r>
      <w:r w:rsidRPr="00863E08">
        <w:rPr>
          <w:rFonts w:ascii="Arial" w:hAnsi="Arial" w:cs="Arial"/>
          <w:sz w:val="22"/>
          <w:szCs w:val="22"/>
        </w:rPr>
        <w:t xml:space="preserve"> method</w:t>
      </w:r>
      <w:r w:rsidR="00924252" w:rsidRPr="00863E08">
        <w:rPr>
          <w:rFonts w:ascii="Arial" w:hAnsi="Arial" w:cs="Arial"/>
          <w:sz w:val="22"/>
          <w:szCs w:val="22"/>
        </w:rPr>
        <w:t>s allows immediate</w:t>
      </w:r>
      <w:r w:rsidRPr="00863E08">
        <w:rPr>
          <w:rFonts w:ascii="Arial" w:hAnsi="Arial" w:cs="Arial"/>
          <w:sz w:val="22"/>
          <w:szCs w:val="22"/>
        </w:rPr>
        <w:t xml:space="preserve"> identification, real-</w:t>
      </w:r>
      <w:r w:rsidR="00F43BE3" w:rsidRPr="00863E08">
        <w:rPr>
          <w:rFonts w:ascii="Arial" w:hAnsi="Arial" w:cs="Arial"/>
          <w:sz w:val="22"/>
          <w:szCs w:val="22"/>
        </w:rPr>
        <w:t>time observation of the disease</w:t>
      </w:r>
      <w:r w:rsidRPr="00863E08">
        <w:rPr>
          <w:rFonts w:ascii="Arial" w:hAnsi="Arial" w:cs="Arial"/>
          <w:sz w:val="22"/>
          <w:szCs w:val="22"/>
        </w:rPr>
        <w:t xml:space="preserve"> and dete</w:t>
      </w:r>
      <w:r w:rsidR="00924252" w:rsidRPr="00863E08">
        <w:rPr>
          <w:rFonts w:ascii="Arial" w:hAnsi="Arial" w:cs="Arial"/>
          <w:sz w:val="22"/>
          <w:szCs w:val="22"/>
        </w:rPr>
        <w:t xml:space="preserve">ction of resistance mechanisms through which treatment is ineffective and it will recur again </w:t>
      </w:r>
      <w:r w:rsidRPr="00863E08">
        <w:rPr>
          <w:rFonts w:ascii="Arial" w:hAnsi="Arial" w:cs="Arial"/>
          <w:sz w:val="22"/>
          <w:szCs w:val="22"/>
        </w:rPr>
        <w:t>(Ren et al., 2024).</w:t>
      </w:r>
    </w:p>
    <w:p w14:paraId="5F01186F" w14:textId="507E11AE" w:rsidR="00321A3F" w:rsidRPr="00863E08" w:rsidRDefault="00F5493B" w:rsidP="00863E08">
      <w:pPr>
        <w:pStyle w:val="NormalWeb"/>
        <w:spacing w:line="360" w:lineRule="auto"/>
        <w:jc w:val="both"/>
        <w:rPr>
          <w:rFonts w:ascii="Arial" w:hAnsi="Arial" w:cs="Arial"/>
          <w:sz w:val="22"/>
          <w:szCs w:val="22"/>
        </w:rPr>
      </w:pPr>
      <w:r w:rsidRPr="00863E08">
        <w:rPr>
          <w:rFonts w:ascii="Arial" w:hAnsi="Arial" w:cs="Arial"/>
          <w:b/>
          <w:sz w:val="22"/>
          <w:szCs w:val="22"/>
        </w:rPr>
        <w:t>Population-based surveillance</w:t>
      </w:r>
      <w:r w:rsidRPr="00863E08">
        <w:rPr>
          <w:rFonts w:ascii="Arial" w:hAnsi="Arial" w:cs="Arial"/>
          <w:sz w:val="22"/>
          <w:szCs w:val="22"/>
        </w:rPr>
        <w:t xml:space="preserve"> and </w:t>
      </w:r>
      <w:r w:rsidRPr="00863E08">
        <w:rPr>
          <w:rFonts w:ascii="Arial" w:hAnsi="Arial" w:cs="Arial"/>
          <w:b/>
          <w:sz w:val="22"/>
          <w:szCs w:val="22"/>
        </w:rPr>
        <w:t>screening programs</w:t>
      </w:r>
      <w:r w:rsidR="00924252" w:rsidRPr="00863E08">
        <w:rPr>
          <w:rFonts w:ascii="Arial" w:hAnsi="Arial" w:cs="Arial"/>
          <w:sz w:val="22"/>
          <w:szCs w:val="22"/>
        </w:rPr>
        <w:t xml:space="preserve"> are important modes</w:t>
      </w:r>
      <w:r w:rsidRPr="00863E08">
        <w:rPr>
          <w:rFonts w:ascii="Arial" w:hAnsi="Arial" w:cs="Arial"/>
          <w:sz w:val="22"/>
          <w:szCs w:val="22"/>
        </w:rPr>
        <w:t xml:space="preserve"> controlling </w:t>
      </w:r>
      <w:r w:rsidR="00A55B7C" w:rsidRPr="00863E08">
        <w:rPr>
          <w:rFonts w:ascii="Arial" w:hAnsi="Arial" w:cs="Arial"/>
          <w:sz w:val="22"/>
          <w:szCs w:val="22"/>
        </w:rPr>
        <w:t>lung</w:t>
      </w:r>
      <w:r w:rsidRPr="00863E08">
        <w:rPr>
          <w:rFonts w:ascii="Arial" w:hAnsi="Arial" w:cs="Arial"/>
          <w:sz w:val="22"/>
          <w:szCs w:val="22"/>
        </w:rPr>
        <w:t xml:space="preserve"> cancer at the community level. Individuals with a history of heavy smoking (50 to 80 years) should undergo</w:t>
      </w:r>
      <w:r w:rsidR="00924252" w:rsidRPr="00863E08">
        <w:rPr>
          <w:rFonts w:ascii="Arial" w:hAnsi="Arial" w:cs="Arial"/>
          <w:sz w:val="22"/>
          <w:szCs w:val="22"/>
        </w:rPr>
        <w:t xml:space="preserve"> low dose CT (LDCT)</w:t>
      </w:r>
      <w:r w:rsidRPr="00863E08">
        <w:rPr>
          <w:rFonts w:ascii="Arial" w:hAnsi="Arial" w:cs="Arial"/>
          <w:sz w:val="22"/>
          <w:szCs w:val="22"/>
        </w:rPr>
        <w:t xml:space="preserve"> screening</w:t>
      </w:r>
      <w:r w:rsidR="00924252" w:rsidRPr="00863E08">
        <w:rPr>
          <w:rFonts w:ascii="Arial" w:hAnsi="Arial" w:cs="Arial"/>
          <w:sz w:val="22"/>
          <w:szCs w:val="22"/>
        </w:rPr>
        <w:t xml:space="preserve"> test to detect cancer at</w:t>
      </w:r>
      <w:r w:rsidRPr="00863E08">
        <w:rPr>
          <w:rFonts w:ascii="Arial" w:hAnsi="Arial" w:cs="Arial"/>
          <w:sz w:val="22"/>
          <w:szCs w:val="22"/>
        </w:rPr>
        <w:t xml:space="preserve"> early stage to enhance the survival rate (Alberg et al., 2007). Population-based registries (including the Global Cancer Observatory (GCO) and national cancer registries) provide a comprehensive amount of data on the incidence, mortality, and survival trends. </w:t>
      </w:r>
      <w:r w:rsidRPr="00863E08">
        <w:rPr>
          <w:rFonts w:ascii="Arial" w:hAnsi="Arial" w:cs="Arial"/>
          <w:b/>
          <w:sz w:val="22"/>
          <w:szCs w:val="22"/>
        </w:rPr>
        <w:t>Surveillance of lung cancer</w:t>
      </w:r>
      <w:r w:rsidRPr="00863E08">
        <w:rPr>
          <w:rFonts w:ascii="Arial" w:hAnsi="Arial" w:cs="Arial"/>
          <w:sz w:val="22"/>
          <w:szCs w:val="22"/>
        </w:rPr>
        <w:t xml:space="preserve"> can also be supported by </w:t>
      </w:r>
      <w:r w:rsidR="00863E08" w:rsidRPr="00863E08">
        <w:rPr>
          <w:rFonts w:ascii="Arial" w:hAnsi="Arial" w:cs="Arial"/>
          <w:sz w:val="22"/>
          <w:szCs w:val="22"/>
        </w:rPr>
        <w:t>environmental</w:t>
      </w:r>
      <w:r w:rsidRPr="00863E08">
        <w:rPr>
          <w:rFonts w:ascii="Arial" w:hAnsi="Arial" w:cs="Arial"/>
          <w:sz w:val="22"/>
          <w:szCs w:val="22"/>
        </w:rPr>
        <w:t xml:space="preserve"> and occupational surveillance by detecting risk factors like exposure to tobacco smokes, inhalation of metals and dusts and exposure to air pollution (</w:t>
      </w:r>
      <w:proofErr w:type="spellStart"/>
      <w:r w:rsidRPr="00863E08">
        <w:rPr>
          <w:rFonts w:ascii="Arial" w:hAnsi="Arial" w:cs="Arial"/>
          <w:sz w:val="22"/>
          <w:szCs w:val="22"/>
        </w:rPr>
        <w:t>Tulunay</w:t>
      </w:r>
      <w:proofErr w:type="spellEnd"/>
      <w:r w:rsidRPr="00863E08">
        <w:rPr>
          <w:rFonts w:ascii="Arial" w:hAnsi="Arial" w:cs="Arial"/>
          <w:sz w:val="22"/>
          <w:szCs w:val="22"/>
        </w:rPr>
        <w:t xml:space="preserve"> et al., 2005; Straif et al., 2009; </w:t>
      </w:r>
      <w:proofErr w:type="spellStart"/>
      <w:r w:rsidRPr="00863E08">
        <w:rPr>
          <w:rFonts w:ascii="Arial" w:hAnsi="Arial" w:cs="Arial"/>
          <w:sz w:val="22"/>
          <w:szCs w:val="22"/>
        </w:rPr>
        <w:t>Katanoda</w:t>
      </w:r>
      <w:proofErr w:type="spellEnd"/>
      <w:r w:rsidRPr="00863E08">
        <w:rPr>
          <w:rFonts w:ascii="Arial" w:hAnsi="Arial" w:cs="Arial"/>
          <w:sz w:val="22"/>
          <w:szCs w:val="22"/>
        </w:rPr>
        <w:t xml:space="preserve"> et al., 2011). Genetic testing of EGFR, ALK and KRAS mutations and molecular profiling of tumors are additional information to be used in precisi</w:t>
      </w:r>
      <w:r w:rsidR="00924252" w:rsidRPr="00863E08">
        <w:rPr>
          <w:rFonts w:ascii="Arial" w:hAnsi="Arial" w:cs="Arial"/>
          <w:sz w:val="22"/>
          <w:szCs w:val="22"/>
        </w:rPr>
        <w:t>on medicine strategies. Which allows</w:t>
      </w:r>
      <w:r w:rsidRPr="00863E08">
        <w:rPr>
          <w:rFonts w:ascii="Arial" w:hAnsi="Arial" w:cs="Arial"/>
          <w:sz w:val="22"/>
          <w:szCs w:val="22"/>
        </w:rPr>
        <w:t xml:space="preserve"> ongoing monitoring of disease progression and treatment response (Ren et al., 2024).</w:t>
      </w:r>
    </w:p>
    <w:p w14:paraId="27AA740E" w14:textId="7B69C287" w:rsidR="00F5493B" w:rsidRPr="00863E08" w:rsidRDefault="00F5493B" w:rsidP="00863E08">
      <w:pPr>
        <w:pStyle w:val="NormalWeb"/>
        <w:spacing w:line="360" w:lineRule="auto"/>
        <w:jc w:val="both"/>
        <w:rPr>
          <w:rFonts w:ascii="Arial" w:hAnsi="Arial" w:cs="Arial"/>
          <w:sz w:val="22"/>
          <w:szCs w:val="22"/>
        </w:rPr>
      </w:pPr>
      <w:r w:rsidRPr="00863E08">
        <w:rPr>
          <w:rFonts w:ascii="Arial" w:hAnsi="Arial" w:cs="Arial"/>
          <w:sz w:val="22"/>
          <w:szCs w:val="22"/>
        </w:rPr>
        <w:t>The management and p</w:t>
      </w:r>
      <w:r w:rsidR="008B505D" w:rsidRPr="00863E08">
        <w:rPr>
          <w:rFonts w:ascii="Arial" w:hAnsi="Arial" w:cs="Arial"/>
          <w:sz w:val="22"/>
          <w:szCs w:val="22"/>
        </w:rPr>
        <w:t xml:space="preserve">revention of lung cancer </w:t>
      </w:r>
      <w:r w:rsidRPr="00863E08">
        <w:rPr>
          <w:rFonts w:ascii="Arial" w:hAnsi="Arial" w:cs="Arial"/>
          <w:sz w:val="22"/>
          <w:szCs w:val="22"/>
        </w:rPr>
        <w:t>involve</w:t>
      </w:r>
      <w:r w:rsidR="008B505D" w:rsidRPr="00863E08">
        <w:rPr>
          <w:rFonts w:ascii="Arial" w:hAnsi="Arial" w:cs="Arial"/>
          <w:sz w:val="22"/>
          <w:szCs w:val="22"/>
        </w:rPr>
        <w:t>s</w:t>
      </w:r>
      <w:r w:rsidRPr="00863E08">
        <w:rPr>
          <w:rFonts w:ascii="Arial" w:hAnsi="Arial" w:cs="Arial"/>
          <w:sz w:val="22"/>
          <w:szCs w:val="22"/>
        </w:rPr>
        <w:t xml:space="preserve"> multi-levels, both in the aspect of modifiable risk factors and early </w:t>
      </w:r>
      <w:r w:rsidR="008B505D" w:rsidRPr="00863E08">
        <w:rPr>
          <w:rFonts w:ascii="Arial" w:hAnsi="Arial" w:cs="Arial"/>
          <w:sz w:val="22"/>
          <w:szCs w:val="22"/>
        </w:rPr>
        <w:t>diagnosis and prompt treatment</w:t>
      </w:r>
      <w:r w:rsidRPr="00863E08">
        <w:rPr>
          <w:rFonts w:ascii="Arial" w:hAnsi="Arial" w:cs="Arial"/>
          <w:sz w:val="22"/>
          <w:szCs w:val="22"/>
        </w:rPr>
        <w:t xml:space="preserve">. </w:t>
      </w:r>
      <w:r w:rsidRPr="00863E08">
        <w:rPr>
          <w:rFonts w:ascii="Arial" w:hAnsi="Arial" w:cs="Arial"/>
          <w:b/>
          <w:sz w:val="22"/>
          <w:szCs w:val="22"/>
        </w:rPr>
        <w:t>Primary prevention</w:t>
      </w:r>
      <w:r w:rsidRPr="00863E08">
        <w:rPr>
          <w:rFonts w:ascii="Arial" w:hAnsi="Arial" w:cs="Arial"/>
          <w:sz w:val="22"/>
          <w:szCs w:val="22"/>
        </w:rPr>
        <w:t xml:space="preserve"> focuses on the minimization of the exposure to familiar carcinogens, especially tobacco smoke, The measures that are used to control </w:t>
      </w:r>
      <w:r w:rsidR="00A55B7C" w:rsidRPr="00863E08">
        <w:rPr>
          <w:rFonts w:ascii="Arial" w:hAnsi="Arial" w:cs="Arial"/>
          <w:sz w:val="22"/>
          <w:szCs w:val="22"/>
        </w:rPr>
        <w:t xml:space="preserve">lung cancer </w:t>
      </w:r>
      <w:r w:rsidRPr="00863E08">
        <w:rPr>
          <w:rFonts w:ascii="Arial" w:hAnsi="Arial" w:cs="Arial"/>
          <w:sz w:val="22"/>
          <w:szCs w:val="22"/>
        </w:rPr>
        <w:t xml:space="preserve"> are health education programs, smoking cessation programs, taxation, limitation of advertising, and bans of smoking in the public. It is also important to reduce environmental exposures like radon, industrial dust, asbestos and air pollution as they are some of the factors that have a significant role in the risk of lung cancer (Gray et al., 2009; </w:t>
      </w:r>
      <w:proofErr w:type="spellStart"/>
      <w:r w:rsidRPr="00863E08">
        <w:rPr>
          <w:rFonts w:ascii="Arial" w:hAnsi="Arial" w:cs="Arial"/>
          <w:sz w:val="22"/>
          <w:szCs w:val="22"/>
        </w:rPr>
        <w:t>Katanoda</w:t>
      </w:r>
      <w:proofErr w:type="spellEnd"/>
      <w:r w:rsidRPr="00863E08">
        <w:rPr>
          <w:rFonts w:ascii="Arial" w:hAnsi="Arial" w:cs="Arial"/>
          <w:sz w:val="22"/>
          <w:szCs w:val="22"/>
        </w:rPr>
        <w:t xml:space="preserve"> et al., 2011; Cao et al., 2011). The ambient particulate matter (PM) reduced further by workplace safety regulations, personal protective equipment, and environme</w:t>
      </w:r>
      <w:r w:rsidR="008B505D" w:rsidRPr="00863E08">
        <w:rPr>
          <w:rFonts w:ascii="Arial" w:hAnsi="Arial" w:cs="Arial"/>
          <w:sz w:val="22"/>
          <w:szCs w:val="22"/>
        </w:rPr>
        <w:t>ntal policies are other preventive measures</w:t>
      </w:r>
      <w:r w:rsidRPr="00863E08">
        <w:rPr>
          <w:rFonts w:ascii="Arial" w:hAnsi="Arial" w:cs="Arial"/>
          <w:sz w:val="22"/>
          <w:szCs w:val="22"/>
        </w:rPr>
        <w:t xml:space="preserve"> towards the prevention of lung cancer.</w:t>
      </w:r>
    </w:p>
    <w:p w14:paraId="51330BE9" w14:textId="0EEC5E9F" w:rsidR="00F5493B" w:rsidRPr="00863E08" w:rsidRDefault="00F5493B" w:rsidP="00863E08">
      <w:pPr>
        <w:pStyle w:val="NormalWeb"/>
        <w:spacing w:line="360" w:lineRule="auto"/>
        <w:jc w:val="both"/>
        <w:rPr>
          <w:rFonts w:ascii="Arial" w:hAnsi="Arial" w:cs="Arial"/>
          <w:sz w:val="22"/>
          <w:szCs w:val="22"/>
        </w:rPr>
      </w:pPr>
      <w:r w:rsidRPr="00863E08">
        <w:rPr>
          <w:rFonts w:ascii="Arial" w:hAnsi="Arial" w:cs="Arial"/>
          <w:b/>
          <w:sz w:val="22"/>
          <w:szCs w:val="22"/>
        </w:rPr>
        <w:t>Secondary prevention</w:t>
      </w:r>
      <w:r w:rsidRPr="00863E08">
        <w:rPr>
          <w:rFonts w:ascii="Arial" w:hAnsi="Arial" w:cs="Arial"/>
          <w:sz w:val="22"/>
          <w:szCs w:val="22"/>
        </w:rPr>
        <w:t xml:space="preserve"> depends on </w:t>
      </w:r>
      <w:r w:rsidR="008B505D" w:rsidRPr="00863E08">
        <w:rPr>
          <w:rFonts w:ascii="Arial" w:hAnsi="Arial" w:cs="Arial"/>
          <w:sz w:val="22"/>
          <w:szCs w:val="22"/>
        </w:rPr>
        <w:t xml:space="preserve">early detection through screening </w:t>
      </w:r>
      <w:r w:rsidR="00863E08" w:rsidRPr="00863E08">
        <w:rPr>
          <w:rFonts w:ascii="Arial" w:hAnsi="Arial" w:cs="Arial"/>
          <w:sz w:val="22"/>
          <w:szCs w:val="22"/>
        </w:rPr>
        <w:t>programme</w:t>
      </w:r>
      <w:r w:rsidR="00863E08">
        <w:rPr>
          <w:rFonts w:ascii="Arial" w:hAnsi="Arial" w:cs="Arial"/>
          <w:sz w:val="22"/>
          <w:szCs w:val="22"/>
        </w:rPr>
        <w:t xml:space="preserve">s </w:t>
      </w:r>
      <w:r w:rsidR="00863E08" w:rsidRPr="00863E08">
        <w:rPr>
          <w:rFonts w:ascii="Arial" w:hAnsi="Arial" w:cs="Arial"/>
          <w:sz w:val="22"/>
          <w:szCs w:val="22"/>
        </w:rPr>
        <w:t>High</w:t>
      </w:r>
      <w:r w:rsidRPr="00863E08">
        <w:rPr>
          <w:rFonts w:ascii="Arial" w:hAnsi="Arial" w:cs="Arial"/>
          <w:sz w:val="22"/>
          <w:szCs w:val="22"/>
        </w:rPr>
        <w:t xml:space="preserve">-risk individuals can be detected by undergoing </w:t>
      </w:r>
      <w:r w:rsidRPr="00863E08">
        <w:rPr>
          <w:rFonts w:ascii="Arial" w:hAnsi="Arial" w:cs="Arial"/>
          <w:b/>
          <w:sz w:val="22"/>
          <w:szCs w:val="22"/>
        </w:rPr>
        <w:t>low-dose CT</w:t>
      </w:r>
      <w:r w:rsidRPr="00863E08">
        <w:rPr>
          <w:rFonts w:ascii="Arial" w:hAnsi="Arial" w:cs="Arial"/>
          <w:sz w:val="22"/>
          <w:szCs w:val="22"/>
        </w:rPr>
        <w:t xml:space="preserve"> screening prior to the development of clinical symptoms, which aids in the prognosis and enhances survival rates (Aberle et al., 2011). </w:t>
      </w:r>
      <w:r w:rsidRPr="00863E08">
        <w:rPr>
          <w:rFonts w:ascii="Arial" w:hAnsi="Arial" w:cs="Arial"/>
          <w:b/>
          <w:sz w:val="22"/>
          <w:szCs w:val="22"/>
        </w:rPr>
        <w:t>Cancer registry-based population-level surveillance</w:t>
      </w:r>
      <w:r w:rsidRPr="00863E08">
        <w:rPr>
          <w:rFonts w:ascii="Arial" w:hAnsi="Arial" w:cs="Arial"/>
          <w:sz w:val="22"/>
          <w:szCs w:val="22"/>
        </w:rPr>
        <w:t xml:space="preserve"> simplifies the detection of changes in </w:t>
      </w:r>
      <w:r w:rsidRPr="00863E08">
        <w:rPr>
          <w:rFonts w:ascii="Arial" w:hAnsi="Arial" w:cs="Arial"/>
          <w:sz w:val="22"/>
          <w:szCs w:val="22"/>
        </w:rPr>
        <w:lastRenderedPageBreak/>
        <w:t>incidence and mortality rates, the efficacy of interventions, and the distribution of healthcare resources to the most in need</w:t>
      </w:r>
      <w:r w:rsidR="008B505D" w:rsidRPr="00863E08">
        <w:rPr>
          <w:rFonts w:ascii="Arial" w:hAnsi="Arial" w:cs="Arial"/>
          <w:sz w:val="22"/>
          <w:szCs w:val="22"/>
        </w:rPr>
        <w:t>y</w:t>
      </w:r>
      <w:r w:rsidRPr="00863E08">
        <w:rPr>
          <w:rFonts w:ascii="Arial" w:hAnsi="Arial" w:cs="Arial"/>
          <w:sz w:val="22"/>
          <w:szCs w:val="22"/>
        </w:rPr>
        <w:t xml:space="preserve"> </w:t>
      </w:r>
      <w:r w:rsidR="00863E08" w:rsidRPr="00863E08">
        <w:rPr>
          <w:rFonts w:ascii="Arial" w:hAnsi="Arial" w:cs="Arial"/>
          <w:sz w:val="22"/>
          <w:szCs w:val="22"/>
        </w:rPr>
        <w:t>middle- and low-income</w:t>
      </w:r>
      <w:r w:rsidR="008B505D" w:rsidRPr="00863E08">
        <w:rPr>
          <w:rFonts w:ascii="Arial" w:hAnsi="Arial" w:cs="Arial"/>
          <w:sz w:val="22"/>
          <w:szCs w:val="22"/>
        </w:rPr>
        <w:t xml:space="preserve"> countries</w:t>
      </w:r>
      <w:r w:rsidRPr="00863E08">
        <w:rPr>
          <w:rFonts w:ascii="Arial" w:hAnsi="Arial" w:cs="Arial"/>
          <w:sz w:val="22"/>
          <w:szCs w:val="22"/>
        </w:rPr>
        <w:t xml:space="preserve"> (Sharma, 2022).</w:t>
      </w:r>
    </w:p>
    <w:p w14:paraId="2E5CC6C8" w14:textId="60B7EAB2" w:rsidR="00F5493B" w:rsidRPr="00863E08" w:rsidRDefault="00F5493B" w:rsidP="00863E08">
      <w:pPr>
        <w:pStyle w:val="NormalWeb"/>
        <w:spacing w:line="360" w:lineRule="auto"/>
        <w:jc w:val="both"/>
        <w:rPr>
          <w:rFonts w:ascii="Arial" w:hAnsi="Arial" w:cs="Arial"/>
          <w:sz w:val="22"/>
          <w:szCs w:val="22"/>
        </w:rPr>
      </w:pPr>
      <w:r w:rsidRPr="00863E08">
        <w:rPr>
          <w:rFonts w:ascii="Arial" w:hAnsi="Arial" w:cs="Arial"/>
          <w:sz w:val="22"/>
          <w:szCs w:val="22"/>
        </w:rPr>
        <w:t xml:space="preserve">Treatment depends on tumor stage, histology and molecular features using surgery, chemotherapy, radiotherapy, targeted therapy and immunotherapy. </w:t>
      </w:r>
      <w:r w:rsidRPr="00863E08">
        <w:rPr>
          <w:rFonts w:ascii="Arial" w:hAnsi="Arial" w:cs="Arial"/>
          <w:b/>
          <w:sz w:val="22"/>
          <w:szCs w:val="22"/>
        </w:rPr>
        <w:t>Genetic mutation-based targeted therapies</w:t>
      </w:r>
      <w:r w:rsidRPr="00863E08">
        <w:rPr>
          <w:rFonts w:ascii="Arial" w:hAnsi="Arial" w:cs="Arial"/>
          <w:sz w:val="22"/>
          <w:szCs w:val="22"/>
        </w:rPr>
        <w:t xml:space="preserve"> are designed to improve the treatment outcome and minimize its adverse events, includ</w:t>
      </w:r>
      <w:r w:rsidR="00F43BE3" w:rsidRPr="00863E08">
        <w:rPr>
          <w:rFonts w:ascii="Arial" w:hAnsi="Arial" w:cs="Arial"/>
          <w:sz w:val="22"/>
          <w:szCs w:val="22"/>
        </w:rPr>
        <w:t xml:space="preserve">ing EGFR, ALK, and KRAS. </w:t>
      </w:r>
      <w:r w:rsidR="00F43BE3" w:rsidRPr="00863E08">
        <w:rPr>
          <w:rFonts w:ascii="Arial" w:hAnsi="Arial" w:cs="Arial"/>
          <w:b/>
          <w:sz w:val="22"/>
          <w:szCs w:val="22"/>
        </w:rPr>
        <w:t>A</w:t>
      </w:r>
      <w:r w:rsidRPr="00863E08">
        <w:rPr>
          <w:rFonts w:ascii="Arial" w:hAnsi="Arial" w:cs="Arial"/>
          <w:b/>
          <w:sz w:val="22"/>
          <w:szCs w:val="22"/>
        </w:rPr>
        <w:t xml:space="preserve">dvanced disease </w:t>
      </w:r>
      <w:r w:rsidR="00F43BE3" w:rsidRPr="00863E08">
        <w:rPr>
          <w:rFonts w:ascii="Arial" w:hAnsi="Arial" w:cs="Arial"/>
          <w:b/>
          <w:sz w:val="22"/>
          <w:szCs w:val="22"/>
        </w:rPr>
        <w:t>without metastas</w:t>
      </w:r>
      <w:r w:rsidRPr="00863E08">
        <w:rPr>
          <w:rFonts w:ascii="Arial" w:hAnsi="Arial" w:cs="Arial"/>
          <w:b/>
          <w:sz w:val="22"/>
          <w:szCs w:val="22"/>
        </w:rPr>
        <w:t>is</w:t>
      </w:r>
      <w:r w:rsidRPr="00863E08">
        <w:rPr>
          <w:rFonts w:ascii="Arial" w:hAnsi="Arial" w:cs="Arial"/>
          <w:sz w:val="22"/>
          <w:szCs w:val="22"/>
        </w:rPr>
        <w:t xml:space="preserve"> </w:t>
      </w:r>
      <w:r w:rsidR="00A55B7C" w:rsidRPr="00863E08">
        <w:rPr>
          <w:rFonts w:ascii="Arial" w:hAnsi="Arial" w:cs="Arial"/>
          <w:sz w:val="22"/>
          <w:szCs w:val="22"/>
        </w:rPr>
        <w:t>is treated</w:t>
      </w:r>
      <w:r w:rsidRPr="00863E08">
        <w:rPr>
          <w:rFonts w:ascii="Arial" w:hAnsi="Arial" w:cs="Arial"/>
          <w:sz w:val="22"/>
          <w:szCs w:val="22"/>
        </w:rPr>
        <w:t xml:space="preserve"> with multimodal therapy involving surgery, chemotherapy and r</w:t>
      </w:r>
      <w:r w:rsidR="00F43BE3" w:rsidRPr="00863E08">
        <w:rPr>
          <w:rFonts w:ascii="Arial" w:hAnsi="Arial" w:cs="Arial"/>
          <w:sz w:val="22"/>
          <w:szCs w:val="22"/>
        </w:rPr>
        <w:t xml:space="preserve">adiotherapy, whereas </w:t>
      </w:r>
      <w:r w:rsidR="00F43BE3" w:rsidRPr="00863E08">
        <w:rPr>
          <w:rFonts w:ascii="Arial" w:hAnsi="Arial" w:cs="Arial"/>
          <w:b/>
          <w:sz w:val="22"/>
          <w:szCs w:val="22"/>
        </w:rPr>
        <w:t>advanced with</w:t>
      </w:r>
      <w:r w:rsidRPr="00863E08">
        <w:rPr>
          <w:rFonts w:ascii="Arial" w:hAnsi="Arial" w:cs="Arial"/>
          <w:b/>
          <w:sz w:val="22"/>
          <w:szCs w:val="22"/>
        </w:rPr>
        <w:t xml:space="preserve"> metastatic disease</w:t>
      </w:r>
      <w:r w:rsidRPr="00863E08">
        <w:rPr>
          <w:rFonts w:ascii="Arial" w:hAnsi="Arial" w:cs="Arial"/>
          <w:sz w:val="22"/>
          <w:szCs w:val="22"/>
        </w:rPr>
        <w:t xml:space="preserve"> is treated with immunotherapy bringing promising outcomes (Ren et al., 2024; Alberg et al., 2007). Therapeutic interventions are supported by supportive care, such as nutritional assistance, pain management, and psychological counseling to enhance the quality of life.</w:t>
      </w:r>
    </w:p>
    <w:p w14:paraId="729AC86B" w14:textId="0AB3970B" w:rsidR="00F5493B" w:rsidRPr="00863E08" w:rsidRDefault="00F5493B" w:rsidP="00863E08">
      <w:pPr>
        <w:pStyle w:val="NormalWeb"/>
        <w:spacing w:line="360" w:lineRule="auto"/>
        <w:jc w:val="both"/>
        <w:rPr>
          <w:rFonts w:ascii="Arial" w:hAnsi="Arial" w:cs="Arial"/>
          <w:sz w:val="22"/>
          <w:szCs w:val="22"/>
        </w:rPr>
      </w:pPr>
      <w:r w:rsidRPr="00863E08">
        <w:rPr>
          <w:rFonts w:ascii="Arial" w:hAnsi="Arial" w:cs="Arial"/>
          <w:sz w:val="22"/>
          <w:szCs w:val="22"/>
        </w:rPr>
        <w:t>Lung cancer has significant effect</w:t>
      </w:r>
      <w:r w:rsidR="005C6238" w:rsidRPr="00863E08">
        <w:rPr>
          <w:rFonts w:ascii="Arial" w:hAnsi="Arial" w:cs="Arial"/>
          <w:sz w:val="22"/>
          <w:szCs w:val="22"/>
        </w:rPr>
        <w:t xml:space="preserve">s on the individuals, families </w:t>
      </w:r>
      <w:r w:rsidRPr="00863E08">
        <w:rPr>
          <w:rFonts w:ascii="Arial" w:hAnsi="Arial" w:cs="Arial"/>
          <w:sz w:val="22"/>
          <w:szCs w:val="22"/>
        </w:rPr>
        <w:t xml:space="preserve">and the community. Patients have </w:t>
      </w:r>
      <w:r w:rsidR="005C6238" w:rsidRPr="00863E08">
        <w:rPr>
          <w:rFonts w:ascii="Arial" w:hAnsi="Arial" w:cs="Arial"/>
          <w:sz w:val="22"/>
          <w:szCs w:val="22"/>
        </w:rPr>
        <w:t>chronic symptoms such as</w:t>
      </w:r>
      <w:r w:rsidRPr="00863E08">
        <w:rPr>
          <w:rFonts w:ascii="Arial" w:hAnsi="Arial" w:cs="Arial"/>
          <w:sz w:val="22"/>
          <w:szCs w:val="22"/>
        </w:rPr>
        <w:t xml:space="preserve"> cough, dyspnea, hem</w:t>
      </w:r>
      <w:r w:rsidR="005C6238" w:rsidRPr="00863E08">
        <w:rPr>
          <w:rFonts w:ascii="Arial" w:hAnsi="Arial" w:cs="Arial"/>
          <w:sz w:val="22"/>
          <w:szCs w:val="22"/>
        </w:rPr>
        <w:t>optysis, chest pain and fatigue. W</w:t>
      </w:r>
      <w:r w:rsidRPr="00863E08">
        <w:rPr>
          <w:rFonts w:ascii="Arial" w:hAnsi="Arial" w:cs="Arial"/>
          <w:sz w:val="22"/>
          <w:szCs w:val="22"/>
        </w:rPr>
        <w:t xml:space="preserve">hich severely impact functioning and quality of life (American Cancer Society, 2025). </w:t>
      </w:r>
      <w:r w:rsidR="005C6238" w:rsidRPr="00863E08">
        <w:rPr>
          <w:rFonts w:ascii="Arial" w:hAnsi="Arial" w:cs="Arial"/>
          <w:sz w:val="22"/>
          <w:szCs w:val="22"/>
        </w:rPr>
        <w:t>Later on the lung cancer metastasis to the other body regions and</w:t>
      </w:r>
      <w:r w:rsidR="008B505D" w:rsidRPr="00863E08">
        <w:rPr>
          <w:rFonts w:ascii="Arial" w:hAnsi="Arial" w:cs="Arial"/>
          <w:sz w:val="22"/>
          <w:szCs w:val="22"/>
        </w:rPr>
        <w:t xml:space="preserve"> produces </w:t>
      </w:r>
      <w:r w:rsidR="005C6238" w:rsidRPr="00863E08">
        <w:rPr>
          <w:rFonts w:ascii="Arial" w:hAnsi="Arial" w:cs="Arial"/>
          <w:sz w:val="22"/>
          <w:szCs w:val="22"/>
        </w:rPr>
        <w:t xml:space="preserve">more adverse effects which require advance medical care, hospital stay and follow up. </w:t>
      </w:r>
    </w:p>
    <w:p w14:paraId="3707B5F2" w14:textId="77777777" w:rsidR="00F5493B" w:rsidRPr="00863E08" w:rsidRDefault="00F5493B" w:rsidP="00863E08">
      <w:pPr>
        <w:pStyle w:val="NormalWeb"/>
        <w:spacing w:line="360" w:lineRule="auto"/>
        <w:jc w:val="both"/>
        <w:rPr>
          <w:rFonts w:ascii="Arial" w:hAnsi="Arial" w:cs="Arial"/>
          <w:sz w:val="22"/>
          <w:szCs w:val="22"/>
        </w:rPr>
      </w:pPr>
      <w:r w:rsidRPr="00863E08">
        <w:rPr>
          <w:rFonts w:ascii="Arial" w:hAnsi="Arial" w:cs="Arial"/>
          <w:sz w:val="22"/>
          <w:szCs w:val="22"/>
        </w:rPr>
        <w:t>Lung cancer causes huge economic burden at the societal level. Treatment cos</w:t>
      </w:r>
      <w:r w:rsidR="008B505D" w:rsidRPr="00863E08">
        <w:rPr>
          <w:rFonts w:ascii="Arial" w:hAnsi="Arial" w:cs="Arial"/>
          <w:sz w:val="22"/>
          <w:szCs w:val="22"/>
        </w:rPr>
        <w:t>ts, extended hospital stay, productivity</w:t>
      </w:r>
      <w:r w:rsidRPr="00863E08">
        <w:rPr>
          <w:rFonts w:ascii="Arial" w:hAnsi="Arial" w:cs="Arial"/>
          <w:sz w:val="22"/>
          <w:szCs w:val="22"/>
        </w:rPr>
        <w:t xml:space="preserve"> loss, and burden on health</w:t>
      </w:r>
      <w:r w:rsidR="008B505D" w:rsidRPr="00863E08">
        <w:rPr>
          <w:rFonts w:ascii="Arial" w:hAnsi="Arial" w:cs="Arial"/>
          <w:sz w:val="22"/>
          <w:szCs w:val="22"/>
        </w:rPr>
        <w:t xml:space="preserve">care systems impose financial </w:t>
      </w:r>
      <w:r w:rsidRPr="00863E08">
        <w:rPr>
          <w:rFonts w:ascii="Arial" w:hAnsi="Arial" w:cs="Arial"/>
          <w:sz w:val="22"/>
          <w:szCs w:val="22"/>
        </w:rPr>
        <w:t>burdens on the communities, especially those in low- and middle-income countries where the incidence is increasing and the resources at hand t</w:t>
      </w:r>
      <w:r w:rsidR="008B505D" w:rsidRPr="00863E08">
        <w:rPr>
          <w:rFonts w:ascii="Arial" w:hAnsi="Arial" w:cs="Arial"/>
          <w:sz w:val="22"/>
          <w:szCs w:val="22"/>
        </w:rPr>
        <w:t>o treat the condition are minimum, making it more challenging to deal with the burden</w:t>
      </w:r>
      <w:r w:rsidRPr="00863E08">
        <w:rPr>
          <w:rFonts w:ascii="Arial" w:hAnsi="Arial" w:cs="Arial"/>
          <w:sz w:val="22"/>
          <w:szCs w:val="22"/>
        </w:rPr>
        <w:t xml:space="preserve"> (Sharma, 2022). Health inequalities continue to exist due to exposure to second-hand smoke and e</w:t>
      </w:r>
      <w:r w:rsidR="008B505D" w:rsidRPr="00863E08">
        <w:rPr>
          <w:rFonts w:ascii="Arial" w:hAnsi="Arial" w:cs="Arial"/>
          <w:sz w:val="22"/>
          <w:szCs w:val="22"/>
        </w:rPr>
        <w:t>nvironmental pollutants where the suspected</w:t>
      </w:r>
      <w:r w:rsidRPr="00863E08">
        <w:rPr>
          <w:rFonts w:ascii="Arial" w:hAnsi="Arial" w:cs="Arial"/>
          <w:sz w:val="22"/>
          <w:szCs w:val="22"/>
        </w:rPr>
        <w:t xml:space="preserve"> populations are at a greater risk </w:t>
      </w:r>
      <w:r w:rsidR="008B505D" w:rsidRPr="00863E08">
        <w:rPr>
          <w:rFonts w:ascii="Arial" w:hAnsi="Arial" w:cs="Arial"/>
          <w:sz w:val="22"/>
          <w:szCs w:val="22"/>
        </w:rPr>
        <w:t xml:space="preserve">with limited </w:t>
      </w:r>
      <w:r w:rsidRPr="00863E08">
        <w:rPr>
          <w:rFonts w:ascii="Arial" w:hAnsi="Arial" w:cs="Arial"/>
          <w:sz w:val="22"/>
          <w:szCs w:val="22"/>
        </w:rPr>
        <w:t>access to preventive measures (Anderson et al., 2003; Straif et al., 2009). The negative health outcomes are elevated mortality and morbidity rates, which makes it important to focus on preventive measures and the initial diagnosis to minimize the impact on the community.</w:t>
      </w:r>
    </w:p>
    <w:p w14:paraId="34A77EB0" w14:textId="77777777" w:rsidR="00F5493B" w:rsidRPr="00863E08" w:rsidRDefault="00F5493B" w:rsidP="00863E08">
      <w:pPr>
        <w:spacing w:after="0" w:line="360" w:lineRule="auto"/>
        <w:jc w:val="both"/>
        <w:rPr>
          <w:rFonts w:ascii="Arial" w:eastAsia="Times New Roman" w:hAnsi="Arial" w:cs="Arial"/>
        </w:rPr>
      </w:pPr>
      <w:r w:rsidRPr="00863E08">
        <w:rPr>
          <w:rFonts w:ascii="Arial" w:eastAsia="Times New Roman" w:hAnsi="Arial" w:cs="Arial"/>
        </w:rPr>
        <w:t>The needs of people living with lung cancer should be addressed in a multidisciplinary man</w:t>
      </w:r>
      <w:r w:rsidR="00D401FC" w:rsidRPr="00863E08">
        <w:rPr>
          <w:rFonts w:ascii="Arial" w:eastAsia="Times New Roman" w:hAnsi="Arial" w:cs="Arial"/>
        </w:rPr>
        <w:t>ner. Clinical services contains</w:t>
      </w:r>
      <w:r w:rsidRPr="00863E08">
        <w:rPr>
          <w:rFonts w:ascii="Arial" w:eastAsia="Times New Roman" w:hAnsi="Arial" w:cs="Arial"/>
        </w:rPr>
        <w:t xml:space="preserve"> initial dia</w:t>
      </w:r>
      <w:r w:rsidR="00D401FC" w:rsidRPr="00863E08">
        <w:rPr>
          <w:rFonts w:ascii="Arial" w:eastAsia="Times New Roman" w:hAnsi="Arial" w:cs="Arial"/>
        </w:rPr>
        <w:t>gnosis with imaging and biopsy. Cancer therapies</w:t>
      </w:r>
      <w:r w:rsidRPr="00863E08">
        <w:rPr>
          <w:rFonts w:ascii="Arial" w:eastAsia="Times New Roman" w:hAnsi="Arial" w:cs="Arial"/>
        </w:rPr>
        <w:t xml:space="preserve"> such as surgery, chemotherapy, radiotherapy, immunotherapy, and palliative care to manage the symptoms and provide end-of-life support (Ren et al., 2024; Alberg et al., 2007). Palliative care i</w:t>
      </w:r>
      <w:r w:rsidR="00D401FC" w:rsidRPr="00863E08">
        <w:rPr>
          <w:rFonts w:ascii="Arial" w:eastAsia="Times New Roman" w:hAnsi="Arial" w:cs="Arial"/>
        </w:rPr>
        <w:t xml:space="preserve">s important in reducing the pain, </w:t>
      </w:r>
      <w:r w:rsidRPr="00863E08">
        <w:rPr>
          <w:rFonts w:ascii="Arial" w:eastAsia="Times New Roman" w:hAnsi="Arial" w:cs="Arial"/>
        </w:rPr>
        <w:t>dy</w:t>
      </w:r>
      <w:r w:rsidR="00D401FC" w:rsidRPr="00863E08">
        <w:rPr>
          <w:rFonts w:ascii="Arial" w:eastAsia="Times New Roman" w:hAnsi="Arial" w:cs="Arial"/>
        </w:rPr>
        <w:t>spnea, fatigue, and mental pain which help</w:t>
      </w:r>
      <w:r w:rsidRPr="00863E08">
        <w:rPr>
          <w:rFonts w:ascii="Arial" w:eastAsia="Times New Roman" w:hAnsi="Arial" w:cs="Arial"/>
        </w:rPr>
        <w:t xml:space="preserve"> both patients and </w:t>
      </w:r>
      <w:r w:rsidRPr="00863E08">
        <w:rPr>
          <w:rFonts w:ascii="Arial" w:eastAsia="Times New Roman" w:hAnsi="Arial" w:cs="Arial"/>
        </w:rPr>
        <w:lastRenderedPageBreak/>
        <w:t>their familie</w:t>
      </w:r>
      <w:r w:rsidR="007B34E7" w:rsidRPr="00863E08">
        <w:rPr>
          <w:rFonts w:ascii="Arial" w:eastAsia="Times New Roman" w:hAnsi="Arial" w:cs="Arial"/>
        </w:rPr>
        <w:t>s.  Psychosocial therapies</w:t>
      </w:r>
      <w:r w:rsidRPr="00863E08">
        <w:rPr>
          <w:rFonts w:ascii="Arial" w:eastAsia="Times New Roman" w:hAnsi="Arial" w:cs="Arial"/>
        </w:rPr>
        <w:t xml:space="preserve"> such as counseling, support groups, and</w:t>
      </w:r>
      <w:r w:rsidR="007B34E7" w:rsidRPr="00863E08">
        <w:rPr>
          <w:rFonts w:ascii="Arial" w:eastAsia="Times New Roman" w:hAnsi="Arial" w:cs="Arial"/>
        </w:rPr>
        <w:t xml:space="preserve"> community-based rehabilitation patients</w:t>
      </w:r>
      <w:r w:rsidRPr="00863E08">
        <w:rPr>
          <w:rFonts w:ascii="Arial" w:eastAsia="Times New Roman" w:hAnsi="Arial" w:cs="Arial"/>
        </w:rPr>
        <w:t xml:space="preserve"> manage the</w:t>
      </w:r>
      <w:r w:rsidR="007B34E7" w:rsidRPr="00863E08">
        <w:rPr>
          <w:rFonts w:ascii="Arial" w:eastAsia="Times New Roman" w:hAnsi="Arial" w:cs="Arial"/>
        </w:rPr>
        <w:t>ir</w:t>
      </w:r>
      <w:r w:rsidRPr="00863E08">
        <w:rPr>
          <w:rFonts w:ascii="Arial" w:eastAsia="Times New Roman" w:hAnsi="Arial" w:cs="Arial"/>
        </w:rPr>
        <w:t xml:space="preserve"> emotional, social and financial burdens of lung cancer (American Cancer Society, 2025).</w:t>
      </w:r>
    </w:p>
    <w:p w14:paraId="18B3E627" w14:textId="58BAA983" w:rsidR="005618EA" w:rsidRPr="00863E08" w:rsidRDefault="005968FC" w:rsidP="00863E08">
      <w:pPr>
        <w:spacing w:after="0" w:line="360" w:lineRule="auto"/>
        <w:jc w:val="both"/>
        <w:rPr>
          <w:rFonts w:ascii="Arial" w:eastAsia="Times New Roman" w:hAnsi="Arial" w:cs="Arial"/>
        </w:rPr>
      </w:pPr>
      <w:r w:rsidRPr="00863E08">
        <w:rPr>
          <w:rFonts w:ascii="Arial" w:eastAsia="Times New Roman" w:hAnsi="Arial" w:cs="Arial"/>
        </w:rPr>
        <w:t xml:space="preserve">On the population level, </w:t>
      </w:r>
      <w:r w:rsidR="00F5493B" w:rsidRPr="00863E08">
        <w:rPr>
          <w:rFonts w:ascii="Arial" w:eastAsia="Times New Roman" w:hAnsi="Arial" w:cs="Arial"/>
        </w:rPr>
        <w:t xml:space="preserve">Health promotion </w:t>
      </w:r>
      <w:r w:rsidRPr="00863E08">
        <w:rPr>
          <w:rFonts w:ascii="Arial" w:eastAsia="Times New Roman" w:hAnsi="Arial" w:cs="Arial"/>
        </w:rPr>
        <w:t>and disease prevention</w:t>
      </w:r>
      <w:r w:rsidR="00F5493B" w:rsidRPr="00863E08">
        <w:rPr>
          <w:rFonts w:ascii="Arial" w:eastAsia="Times New Roman" w:hAnsi="Arial" w:cs="Arial"/>
        </w:rPr>
        <w:t xml:space="preserve"> incl</w:t>
      </w:r>
      <w:r w:rsidRPr="00863E08">
        <w:rPr>
          <w:rFonts w:ascii="Arial" w:eastAsia="Times New Roman" w:hAnsi="Arial" w:cs="Arial"/>
        </w:rPr>
        <w:t>uding smoking cessation, environmental health</w:t>
      </w:r>
      <w:r w:rsidR="00F5493B" w:rsidRPr="00863E08">
        <w:rPr>
          <w:rFonts w:ascii="Arial" w:eastAsia="Times New Roman" w:hAnsi="Arial" w:cs="Arial"/>
        </w:rPr>
        <w:t>, and populati</w:t>
      </w:r>
      <w:r w:rsidRPr="00863E08">
        <w:rPr>
          <w:rFonts w:ascii="Arial" w:eastAsia="Times New Roman" w:hAnsi="Arial" w:cs="Arial"/>
        </w:rPr>
        <w:t>on education programs are important towards preventing disease promotion</w:t>
      </w:r>
      <w:r w:rsidR="00F5493B" w:rsidRPr="00863E08">
        <w:rPr>
          <w:rFonts w:ascii="Arial" w:eastAsia="Times New Roman" w:hAnsi="Arial" w:cs="Arial"/>
        </w:rPr>
        <w:t>. The partnership with social workers, policy-makers, and communit</w:t>
      </w:r>
      <w:r w:rsidR="007B34E7" w:rsidRPr="00863E08">
        <w:rPr>
          <w:rFonts w:ascii="Arial" w:eastAsia="Times New Roman" w:hAnsi="Arial" w:cs="Arial"/>
        </w:rPr>
        <w:t>y organizations is necessary because</w:t>
      </w:r>
      <w:r w:rsidR="00F5493B" w:rsidRPr="00863E08">
        <w:rPr>
          <w:rFonts w:ascii="Arial" w:eastAsia="Times New Roman" w:hAnsi="Arial" w:cs="Arial"/>
        </w:rPr>
        <w:t xml:space="preserve"> it </w:t>
      </w:r>
      <w:r w:rsidRPr="00863E08">
        <w:rPr>
          <w:rFonts w:ascii="Arial" w:eastAsia="Times New Roman" w:hAnsi="Arial" w:cs="Arial"/>
        </w:rPr>
        <w:t>supports the</w:t>
      </w:r>
      <w:r w:rsidR="00F5493B" w:rsidRPr="00863E08">
        <w:rPr>
          <w:rFonts w:ascii="Arial" w:eastAsia="Times New Roman" w:hAnsi="Arial" w:cs="Arial"/>
        </w:rPr>
        <w:t xml:space="preserve"> clinical and social support services that improve the patient outcomes and quality of life </w:t>
      </w:r>
      <w:r w:rsidRPr="00863E08">
        <w:rPr>
          <w:rFonts w:ascii="Arial" w:eastAsia="Times New Roman" w:hAnsi="Arial" w:cs="Arial"/>
        </w:rPr>
        <w:t xml:space="preserve">suffering from </w:t>
      </w:r>
      <w:r w:rsidR="00A55B7C" w:rsidRPr="00863E08">
        <w:rPr>
          <w:rFonts w:ascii="Arial" w:eastAsia="Times New Roman" w:hAnsi="Arial" w:cs="Arial"/>
        </w:rPr>
        <w:t>lung</w:t>
      </w:r>
      <w:r w:rsidRPr="00863E08">
        <w:rPr>
          <w:rFonts w:ascii="Arial" w:eastAsia="Times New Roman" w:hAnsi="Arial" w:cs="Arial"/>
        </w:rPr>
        <w:t xml:space="preserve"> cancer </w:t>
      </w:r>
      <w:r w:rsidR="00F5493B" w:rsidRPr="00863E08">
        <w:rPr>
          <w:rFonts w:ascii="Arial" w:eastAsia="Times New Roman" w:hAnsi="Arial" w:cs="Arial"/>
        </w:rPr>
        <w:t xml:space="preserve">(Straif et al., 2009; </w:t>
      </w:r>
      <w:proofErr w:type="spellStart"/>
      <w:r w:rsidR="00F5493B" w:rsidRPr="00863E08">
        <w:rPr>
          <w:rFonts w:ascii="Arial" w:eastAsia="Times New Roman" w:hAnsi="Arial" w:cs="Arial"/>
        </w:rPr>
        <w:t>Katanoda</w:t>
      </w:r>
      <w:proofErr w:type="spellEnd"/>
      <w:r w:rsidR="00F5493B" w:rsidRPr="00863E08">
        <w:rPr>
          <w:rFonts w:ascii="Arial" w:eastAsia="Times New Roman" w:hAnsi="Arial" w:cs="Arial"/>
        </w:rPr>
        <w:t xml:space="preserve"> et al., 2011). </w:t>
      </w:r>
      <w:r w:rsidRPr="00863E08">
        <w:rPr>
          <w:rFonts w:ascii="Arial" w:eastAsia="Times New Roman" w:hAnsi="Arial" w:cs="Arial"/>
        </w:rPr>
        <w:t xml:space="preserve">With the support and equitable healthcare measures along with preventive measures and social support systems </w:t>
      </w:r>
      <w:r w:rsidR="00A55B7C" w:rsidRPr="00863E08">
        <w:rPr>
          <w:rFonts w:ascii="Arial" w:eastAsia="Times New Roman" w:hAnsi="Arial" w:cs="Arial"/>
        </w:rPr>
        <w:t>complex</w:t>
      </w:r>
      <w:r w:rsidR="00F5493B" w:rsidRPr="00863E08">
        <w:rPr>
          <w:rFonts w:ascii="Arial" w:eastAsia="Times New Roman" w:hAnsi="Arial" w:cs="Arial"/>
        </w:rPr>
        <w:t xml:space="preserve"> needs </w:t>
      </w:r>
      <w:r w:rsidRPr="00863E08">
        <w:rPr>
          <w:rFonts w:ascii="Arial" w:eastAsia="Times New Roman" w:hAnsi="Arial" w:cs="Arial"/>
        </w:rPr>
        <w:t>are addressed</w:t>
      </w:r>
      <w:r w:rsidR="00F5493B" w:rsidRPr="00863E08">
        <w:rPr>
          <w:rFonts w:ascii="Arial" w:eastAsia="Times New Roman" w:hAnsi="Arial" w:cs="Arial"/>
        </w:rPr>
        <w:t xml:space="preserve"> to eliminate the burden on communities.</w:t>
      </w:r>
    </w:p>
    <w:p w14:paraId="0565D484" w14:textId="59E13DB9" w:rsidR="00F5493B" w:rsidRPr="00863E08" w:rsidRDefault="00A55B7C" w:rsidP="00863E08">
      <w:pPr>
        <w:spacing w:before="100" w:beforeAutospacing="1" w:after="100" w:afterAutospacing="1" w:line="360" w:lineRule="auto"/>
        <w:jc w:val="both"/>
        <w:rPr>
          <w:rFonts w:ascii="Arial" w:eastAsia="Times New Roman" w:hAnsi="Arial" w:cs="Arial"/>
        </w:rPr>
      </w:pPr>
      <w:r w:rsidRPr="00863E08">
        <w:rPr>
          <w:rFonts w:ascii="Arial" w:eastAsia="Times New Roman" w:hAnsi="Arial" w:cs="Arial"/>
        </w:rPr>
        <w:t xml:space="preserve">In conclusion </w:t>
      </w:r>
      <w:r w:rsidR="00F5493B" w:rsidRPr="00863E08">
        <w:rPr>
          <w:rFonts w:ascii="Arial" w:eastAsia="Times New Roman" w:hAnsi="Arial" w:cs="Arial"/>
        </w:rPr>
        <w:t>lung cancer is a signifi</w:t>
      </w:r>
      <w:r w:rsidR="00D401FC" w:rsidRPr="00863E08">
        <w:rPr>
          <w:rFonts w:ascii="Arial" w:eastAsia="Times New Roman" w:hAnsi="Arial" w:cs="Arial"/>
        </w:rPr>
        <w:t xml:space="preserve">cant </w:t>
      </w:r>
      <w:r w:rsidRPr="00863E08">
        <w:rPr>
          <w:rFonts w:ascii="Arial" w:eastAsia="Times New Roman" w:hAnsi="Arial" w:cs="Arial"/>
        </w:rPr>
        <w:t>health issue worldwide</w:t>
      </w:r>
      <w:r w:rsidR="00D401FC" w:rsidRPr="00863E08">
        <w:rPr>
          <w:rFonts w:ascii="Arial" w:eastAsia="Times New Roman" w:hAnsi="Arial" w:cs="Arial"/>
        </w:rPr>
        <w:t>. Which</w:t>
      </w:r>
      <w:r w:rsidR="00F5493B" w:rsidRPr="00863E08">
        <w:rPr>
          <w:rFonts w:ascii="Arial" w:eastAsia="Times New Roman" w:hAnsi="Arial" w:cs="Arial"/>
        </w:rPr>
        <w:t xml:space="preserve"> is still a major cause of morbidity and mortality</w:t>
      </w:r>
      <w:r w:rsidR="00D401FC" w:rsidRPr="00863E08">
        <w:rPr>
          <w:rFonts w:ascii="Arial" w:eastAsia="Times New Roman" w:hAnsi="Arial" w:cs="Arial"/>
        </w:rPr>
        <w:t xml:space="preserve"> worldwide</w:t>
      </w:r>
      <w:r w:rsidR="00F5493B" w:rsidRPr="00863E08">
        <w:rPr>
          <w:rFonts w:ascii="Arial" w:eastAsia="Times New Roman" w:hAnsi="Arial" w:cs="Arial"/>
        </w:rPr>
        <w:t>. The disease is identified by uncontrolled proliferation</w:t>
      </w:r>
      <w:r w:rsidR="00D401FC" w:rsidRPr="00863E08">
        <w:rPr>
          <w:rFonts w:ascii="Arial" w:eastAsia="Times New Roman" w:hAnsi="Arial" w:cs="Arial"/>
        </w:rPr>
        <w:t xml:space="preserve"> of abnormal cells in the lungs. And associated with the</w:t>
      </w:r>
      <w:r w:rsidR="00F5493B" w:rsidRPr="00863E08">
        <w:rPr>
          <w:rFonts w:ascii="Arial" w:eastAsia="Times New Roman" w:hAnsi="Arial" w:cs="Arial"/>
        </w:rPr>
        <w:t xml:space="preserve"> risk factors like smoki</w:t>
      </w:r>
      <w:r w:rsidR="00D401FC" w:rsidRPr="00863E08">
        <w:rPr>
          <w:rFonts w:ascii="Arial" w:eastAsia="Times New Roman" w:hAnsi="Arial" w:cs="Arial"/>
        </w:rPr>
        <w:t xml:space="preserve">ng, environmental pollution, occupational exposures and </w:t>
      </w:r>
      <w:r w:rsidR="00F5493B" w:rsidRPr="00863E08">
        <w:rPr>
          <w:rFonts w:ascii="Arial" w:eastAsia="Times New Roman" w:hAnsi="Arial" w:cs="Arial"/>
        </w:rPr>
        <w:t>carcinogens. The typical symptoms are persistent coughing, chest pain, shortness of breath, and unexplained weight loss. The high rate of occurrence and mortality rates indicate</w:t>
      </w:r>
      <w:r w:rsidR="00D401FC" w:rsidRPr="00863E08">
        <w:rPr>
          <w:rFonts w:ascii="Arial" w:eastAsia="Times New Roman" w:hAnsi="Arial" w:cs="Arial"/>
        </w:rPr>
        <w:t>d</w:t>
      </w:r>
      <w:r w:rsidR="00F5493B" w:rsidRPr="00863E08">
        <w:rPr>
          <w:rFonts w:ascii="Arial" w:eastAsia="Times New Roman" w:hAnsi="Arial" w:cs="Arial"/>
        </w:rPr>
        <w:t xml:space="preserve"> the severity of lung cancer on the health of the people around the world.</w:t>
      </w:r>
    </w:p>
    <w:p w14:paraId="2E968D24" w14:textId="7F0F737F" w:rsidR="00F5493B" w:rsidRPr="00863E08" w:rsidRDefault="00D401FC" w:rsidP="00863E08">
      <w:pPr>
        <w:spacing w:before="100" w:beforeAutospacing="1" w:after="100" w:afterAutospacing="1" w:line="360" w:lineRule="auto"/>
        <w:jc w:val="both"/>
        <w:rPr>
          <w:rFonts w:ascii="Arial" w:eastAsia="Times New Roman" w:hAnsi="Arial" w:cs="Arial"/>
        </w:rPr>
      </w:pPr>
      <w:r w:rsidRPr="00863E08">
        <w:rPr>
          <w:rFonts w:ascii="Arial" w:eastAsia="Times New Roman" w:hAnsi="Arial" w:cs="Arial"/>
        </w:rPr>
        <w:t xml:space="preserve">Early detection and prompt treatment of lung cancer is important. Various diagnostic and monitoring methodologies were used such as liquid biopsy and LDCT. There are many preventive measures are used to control the lung cancer such as Smoking cessation and early detection by various screening methods </w:t>
      </w:r>
      <w:r w:rsidR="00F5493B" w:rsidRPr="00863E08">
        <w:rPr>
          <w:rFonts w:ascii="Arial" w:eastAsia="Times New Roman" w:hAnsi="Arial" w:cs="Arial"/>
        </w:rPr>
        <w:t xml:space="preserve">early </w:t>
      </w:r>
      <w:r w:rsidRPr="00863E08">
        <w:rPr>
          <w:rFonts w:ascii="Arial" w:eastAsia="Times New Roman" w:hAnsi="Arial" w:cs="Arial"/>
        </w:rPr>
        <w:t xml:space="preserve">and immediate treatment as medical emergency. </w:t>
      </w:r>
    </w:p>
    <w:p w14:paraId="60B178F7" w14:textId="77777777" w:rsidR="00562DB0" w:rsidRDefault="00562DB0" w:rsidP="00216DA0">
      <w:pPr>
        <w:pStyle w:val="Heading1"/>
        <w:rPr>
          <w:rFonts w:ascii="Arial" w:hAnsi="Arial" w:cs="Arial"/>
          <w:sz w:val="24"/>
          <w:szCs w:val="24"/>
        </w:rPr>
      </w:pPr>
      <w:bookmarkStart w:id="0" w:name="_Toc224182052"/>
    </w:p>
    <w:p w14:paraId="2F9BC6DA" w14:textId="77777777" w:rsidR="00863E08" w:rsidRDefault="00863E08" w:rsidP="00216DA0">
      <w:pPr>
        <w:pStyle w:val="Heading1"/>
        <w:rPr>
          <w:rFonts w:ascii="Arial" w:hAnsi="Arial" w:cs="Arial"/>
          <w:sz w:val="24"/>
          <w:szCs w:val="24"/>
        </w:rPr>
      </w:pPr>
    </w:p>
    <w:p w14:paraId="5878D5F3" w14:textId="77777777" w:rsidR="00863E08" w:rsidRDefault="00863E08" w:rsidP="00216DA0">
      <w:pPr>
        <w:pStyle w:val="Heading1"/>
        <w:rPr>
          <w:rFonts w:ascii="Arial" w:hAnsi="Arial" w:cs="Arial"/>
          <w:sz w:val="24"/>
          <w:szCs w:val="24"/>
        </w:rPr>
      </w:pPr>
    </w:p>
    <w:p w14:paraId="6503CC7D" w14:textId="77777777" w:rsidR="00863E08" w:rsidRDefault="00863E08" w:rsidP="00216DA0">
      <w:pPr>
        <w:pStyle w:val="Heading1"/>
        <w:rPr>
          <w:rFonts w:ascii="Arial" w:hAnsi="Arial" w:cs="Arial"/>
          <w:sz w:val="24"/>
          <w:szCs w:val="24"/>
        </w:rPr>
      </w:pPr>
    </w:p>
    <w:p w14:paraId="7A04F63C" w14:textId="77777777" w:rsidR="00863E08" w:rsidRDefault="00863E08" w:rsidP="00216DA0">
      <w:pPr>
        <w:pStyle w:val="Heading1"/>
        <w:rPr>
          <w:rFonts w:ascii="Arial" w:hAnsi="Arial" w:cs="Arial"/>
          <w:sz w:val="24"/>
          <w:szCs w:val="24"/>
        </w:rPr>
      </w:pPr>
    </w:p>
    <w:p w14:paraId="355B73AE" w14:textId="77777777" w:rsidR="00863E08" w:rsidRDefault="00863E08" w:rsidP="00216DA0">
      <w:pPr>
        <w:pStyle w:val="Heading1"/>
        <w:rPr>
          <w:rFonts w:ascii="Arial" w:hAnsi="Arial" w:cs="Arial"/>
          <w:sz w:val="24"/>
          <w:szCs w:val="24"/>
        </w:rPr>
      </w:pPr>
    </w:p>
    <w:p w14:paraId="723DE91C" w14:textId="77777777" w:rsidR="00863E08" w:rsidRDefault="00863E08" w:rsidP="00216DA0">
      <w:pPr>
        <w:pStyle w:val="Heading1"/>
        <w:rPr>
          <w:rFonts w:ascii="Arial" w:hAnsi="Arial" w:cs="Arial"/>
          <w:sz w:val="24"/>
          <w:szCs w:val="24"/>
        </w:rPr>
      </w:pPr>
    </w:p>
    <w:p w14:paraId="3D5BA48E" w14:textId="77777777" w:rsidR="00863E08" w:rsidRDefault="00863E08" w:rsidP="00216DA0">
      <w:pPr>
        <w:pStyle w:val="Heading1"/>
        <w:rPr>
          <w:rFonts w:ascii="Arial" w:hAnsi="Arial" w:cs="Arial"/>
          <w:sz w:val="24"/>
          <w:szCs w:val="24"/>
        </w:rPr>
      </w:pPr>
    </w:p>
    <w:p w14:paraId="379F11B6" w14:textId="77777777" w:rsidR="00863E08" w:rsidRDefault="00863E08" w:rsidP="00216DA0">
      <w:pPr>
        <w:pStyle w:val="Heading1"/>
        <w:rPr>
          <w:rFonts w:ascii="Arial" w:hAnsi="Arial" w:cs="Arial"/>
          <w:sz w:val="24"/>
          <w:szCs w:val="24"/>
        </w:rPr>
      </w:pPr>
    </w:p>
    <w:p w14:paraId="36D8EFCC" w14:textId="77777777" w:rsidR="00863E08" w:rsidRDefault="00863E08" w:rsidP="00216DA0">
      <w:pPr>
        <w:pStyle w:val="Heading1"/>
        <w:rPr>
          <w:rFonts w:ascii="Arial" w:hAnsi="Arial" w:cs="Arial"/>
          <w:sz w:val="24"/>
          <w:szCs w:val="24"/>
        </w:rPr>
      </w:pPr>
    </w:p>
    <w:p w14:paraId="76ED32F2" w14:textId="77777777" w:rsidR="00863E08" w:rsidRDefault="00863E08" w:rsidP="00216DA0">
      <w:pPr>
        <w:pStyle w:val="Heading1"/>
        <w:rPr>
          <w:rFonts w:ascii="Arial" w:hAnsi="Arial" w:cs="Arial"/>
          <w:sz w:val="24"/>
          <w:szCs w:val="24"/>
        </w:rPr>
      </w:pPr>
    </w:p>
    <w:p w14:paraId="157DA5F2" w14:textId="77777777" w:rsidR="00863E08" w:rsidRDefault="00863E08" w:rsidP="00216DA0">
      <w:pPr>
        <w:pStyle w:val="Heading1"/>
        <w:rPr>
          <w:rFonts w:ascii="Arial" w:hAnsi="Arial" w:cs="Arial"/>
          <w:sz w:val="24"/>
          <w:szCs w:val="24"/>
        </w:rPr>
      </w:pPr>
    </w:p>
    <w:p w14:paraId="7EFB6B01" w14:textId="77777777" w:rsidR="00863E08" w:rsidRDefault="00863E08" w:rsidP="00216DA0">
      <w:pPr>
        <w:pStyle w:val="Heading1"/>
        <w:rPr>
          <w:rFonts w:ascii="Arial" w:hAnsi="Arial" w:cs="Arial"/>
          <w:sz w:val="24"/>
          <w:szCs w:val="24"/>
        </w:rPr>
      </w:pPr>
    </w:p>
    <w:p w14:paraId="082186F1" w14:textId="77777777" w:rsidR="00863E08" w:rsidRDefault="00863E08" w:rsidP="00216DA0">
      <w:pPr>
        <w:pStyle w:val="Heading1"/>
        <w:rPr>
          <w:rFonts w:ascii="Arial" w:hAnsi="Arial" w:cs="Arial"/>
          <w:sz w:val="24"/>
          <w:szCs w:val="24"/>
        </w:rPr>
      </w:pPr>
    </w:p>
    <w:p w14:paraId="582C9469" w14:textId="77777777" w:rsidR="00863E08" w:rsidRDefault="00863E08" w:rsidP="00216DA0">
      <w:pPr>
        <w:pStyle w:val="Heading1"/>
        <w:rPr>
          <w:rFonts w:ascii="Arial" w:hAnsi="Arial" w:cs="Arial"/>
          <w:sz w:val="24"/>
          <w:szCs w:val="24"/>
        </w:rPr>
      </w:pPr>
    </w:p>
    <w:p w14:paraId="44FF32D0" w14:textId="77777777" w:rsidR="00863E08" w:rsidRDefault="00863E08" w:rsidP="00216DA0">
      <w:pPr>
        <w:pStyle w:val="Heading1"/>
        <w:rPr>
          <w:rFonts w:ascii="Arial" w:hAnsi="Arial" w:cs="Arial"/>
          <w:sz w:val="24"/>
          <w:szCs w:val="24"/>
        </w:rPr>
      </w:pPr>
    </w:p>
    <w:p w14:paraId="137A823C" w14:textId="77777777" w:rsidR="00000000" w:rsidRPr="00863E08" w:rsidRDefault="005618EA" w:rsidP="00216DA0">
      <w:pPr>
        <w:pStyle w:val="Heading1"/>
        <w:rPr>
          <w:rFonts w:ascii="Arial" w:hAnsi="Arial" w:cs="Arial"/>
          <w:i/>
          <w:iCs/>
          <w:sz w:val="22"/>
          <w:szCs w:val="22"/>
        </w:rPr>
      </w:pPr>
      <w:r w:rsidRPr="00863E08">
        <w:rPr>
          <w:rFonts w:ascii="Arial" w:hAnsi="Arial" w:cs="Arial"/>
          <w:i/>
          <w:iCs/>
          <w:sz w:val="22"/>
          <w:szCs w:val="22"/>
        </w:rPr>
        <w:t>References</w:t>
      </w:r>
      <w:bookmarkEnd w:id="0"/>
    </w:p>
    <w:p w14:paraId="68318E07" w14:textId="77777777" w:rsidR="005618EA" w:rsidRPr="00863E08" w:rsidRDefault="005618EA"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Cancer Research UK (2024) </w:t>
      </w:r>
      <w:r w:rsidRPr="00863E08">
        <w:rPr>
          <w:rStyle w:val="Emphasis"/>
          <w:rFonts w:ascii="Arial" w:hAnsi="Arial" w:cs="Arial"/>
          <w:sz w:val="22"/>
          <w:szCs w:val="22"/>
        </w:rPr>
        <w:t>Lung cancer statistics</w:t>
      </w:r>
      <w:r w:rsidRPr="00863E08">
        <w:rPr>
          <w:rFonts w:ascii="Arial" w:hAnsi="Arial" w:cs="Arial"/>
          <w:i/>
          <w:iCs/>
          <w:sz w:val="22"/>
          <w:szCs w:val="22"/>
        </w:rPr>
        <w:t xml:space="preserve">. Available at: </w:t>
      </w:r>
      <w:hyperlink r:id="rId7" w:tgtFrame="_new" w:history="1">
        <w:r w:rsidRPr="00863E08">
          <w:rPr>
            <w:rStyle w:val="Hyperlink"/>
            <w:rFonts w:ascii="Arial" w:hAnsi="Arial" w:cs="Arial"/>
            <w:i/>
            <w:iCs/>
            <w:sz w:val="22"/>
            <w:szCs w:val="22"/>
          </w:rPr>
          <w:t>https://www.cancerresearchuk.org/health-professional/cancer-statistics/statistics-by-cancer-type/lung-cancer</w:t>
        </w:r>
      </w:hyperlink>
      <w:r w:rsidRPr="00863E08">
        <w:rPr>
          <w:rFonts w:ascii="Arial" w:hAnsi="Arial" w:cs="Arial"/>
          <w:i/>
          <w:iCs/>
          <w:sz w:val="22"/>
          <w:szCs w:val="22"/>
        </w:rPr>
        <w:t xml:space="preserve"> (Accessed: 11 March 2026).</w:t>
      </w:r>
    </w:p>
    <w:p w14:paraId="502289B8" w14:textId="77777777" w:rsidR="005618EA" w:rsidRPr="00863E08" w:rsidRDefault="0008233C" w:rsidP="00216DA0">
      <w:pPr>
        <w:pStyle w:val="NormalWeb"/>
        <w:spacing w:line="360" w:lineRule="auto"/>
        <w:jc w:val="both"/>
        <w:rPr>
          <w:rFonts w:ascii="Arial" w:hAnsi="Arial" w:cs="Arial"/>
          <w:i/>
          <w:iCs/>
          <w:sz w:val="22"/>
          <w:szCs w:val="22"/>
        </w:rPr>
      </w:pPr>
      <w:r w:rsidRPr="00863E08">
        <w:rPr>
          <w:rFonts w:ascii="Arial" w:hAnsi="Arial" w:cs="Arial"/>
          <w:i/>
          <w:iCs/>
          <w:color w:val="222222"/>
          <w:sz w:val="22"/>
          <w:szCs w:val="22"/>
          <w:shd w:val="clear" w:color="auto" w:fill="FFFFFF"/>
        </w:rPr>
        <w:t>Hofman, A., Zajdel, N., Klekowski, J. and Chabowski, M., 2021. Improving social support to increase QoL in lung cancer patients. Cancer Management and Research, pp.2319-2327.</w:t>
      </w:r>
      <w:r w:rsidR="005618EA" w:rsidRPr="00863E08">
        <w:rPr>
          <w:rFonts w:ascii="Arial" w:hAnsi="Arial" w:cs="Arial"/>
          <w:i/>
          <w:iCs/>
          <w:sz w:val="22"/>
          <w:szCs w:val="22"/>
        </w:rPr>
        <w:t xml:space="preserve"> </w:t>
      </w:r>
      <w:hyperlink r:id="rId8" w:history="1">
        <w:r w:rsidRPr="00863E08">
          <w:rPr>
            <w:rStyle w:val="Hyperlink"/>
            <w:rFonts w:ascii="Arial" w:hAnsi="Arial" w:cs="Arial"/>
            <w:i/>
            <w:iCs/>
            <w:sz w:val="22"/>
            <w:szCs w:val="22"/>
          </w:rPr>
          <w:t>https://www.tandfonline.com/doi/abs/10.2147/CMAR.S278087</w:t>
        </w:r>
      </w:hyperlink>
      <w:r w:rsidRPr="00863E08">
        <w:rPr>
          <w:rFonts w:ascii="Arial" w:hAnsi="Arial" w:cs="Arial"/>
          <w:i/>
          <w:iCs/>
          <w:sz w:val="22"/>
          <w:szCs w:val="22"/>
        </w:rPr>
        <w:t xml:space="preserve"> </w:t>
      </w:r>
    </w:p>
    <w:p w14:paraId="580A3641" w14:textId="77777777" w:rsidR="005618EA" w:rsidRPr="00863E08" w:rsidRDefault="005618EA"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International Agency for Research on Cancer (IARC) (2023) </w:t>
      </w:r>
      <w:r w:rsidRPr="00863E08">
        <w:rPr>
          <w:rStyle w:val="Emphasis"/>
          <w:rFonts w:ascii="Arial" w:hAnsi="Arial" w:cs="Arial"/>
          <w:sz w:val="22"/>
          <w:szCs w:val="22"/>
        </w:rPr>
        <w:t>Global cancer statistics: Lung cancer incidence worldwide</w:t>
      </w:r>
      <w:r w:rsidRPr="00863E08">
        <w:rPr>
          <w:rFonts w:ascii="Arial" w:hAnsi="Arial" w:cs="Arial"/>
          <w:i/>
          <w:iCs/>
          <w:sz w:val="22"/>
          <w:szCs w:val="22"/>
        </w:rPr>
        <w:t xml:space="preserve">. Available at: </w:t>
      </w:r>
      <w:hyperlink r:id="rId9" w:tgtFrame="_new" w:history="1">
        <w:r w:rsidRPr="00863E08">
          <w:rPr>
            <w:rStyle w:val="Hyperlink"/>
            <w:rFonts w:ascii="Arial" w:hAnsi="Arial" w:cs="Arial"/>
            <w:i/>
            <w:iCs/>
            <w:sz w:val="22"/>
            <w:szCs w:val="22"/>
          </w:rPr>
          <w:t>https://gco.iarc.fr</w:t>
        </w:r>
      </w:hyperlink>
      <w:r w:rsidRPr="00863E08">
        <w:rPr>
          <w:rFonts w:ascii="Arial" w:hAnsi="Arial" w:cs="Arial"/>
          <w:i/>
          <w:iCs/>
          <w:sz w:val="22"/>
          <w:szCs w:val="22"/>
        </w:rPr>
        <w:t xml:space="preserve"> (Accessed: 11 March 2026).</w:t>
      </w:r>
    </w:p>
    <w:p w14:paraId="1AD0305C" w14:textId="77777777" w:rsidR="005618EA" w:rsidRPr="00863E08" w:rsidRDefault="005618EA"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National Cancer Institute (2023) </w:t>
      </w:r>
      <w:r w:rsidRPr="00863E08">
        <w:rPr>
          <w:rStyle w:val="Emphasis"/>
          <w:rFonts w:ascii="Arial" w:hAnsi="Arial" w:cs="Arial"/>
          <w:sz w:val="22"/>
          <w:szCs w:val="22"/>
        </w:rPr>
        <w:t>Lung cancer diagnosis and treatment</w:t>
      </w:r>
      <w:r w:rsidRPr="00863E08">
        <w:rPr>
          <w:rFonts w:ascii="Arial" w:hAnsi="Arial" w:cs="Arial"/>
          <w:i/>
          <w:iCs/>
          <w:sz w:val="22"/>
          <w:szCs w:val="22"/>
        </w:rPr>
        <w:t xml:space="preserve">. Available at: </w:t>
      </w:r>
      <w:hyperlink r:id="rId10" w:tgtFrame="_new" w:history="1">
        <w:r w:rsidRPr="00863E08">
          <w:rPr>
            <w:rStyle w:val="Hyperlink"/>
            <w:rFonts w:ascii="Arial" w:hAnsi="Arial" w:cs="Arial"/>
            <w:i/>
            <w:iCs/>
            <w:sz w:val="22"/>
            <w:szCs w:val="22"/>
          </w:rPr>
          <w:t>https://www.cancer.gov/types/lung</w:t>
        </w:r>
      </w:hyperlink>
      <w:r w:rsidRPr="00863E08">
        <w:rPr>
          <w:rFonts w:ascii="Arial" w:hAnsi="Arial" w:cs="Arial"/>
          <w:i/>
          <w:iCs/>
          <w:sz w:val="22"/>
          <w:szCs w:val="22"/>
        </w:rPr>
        <w:t xml:space="preserve"> (Accessed: 11 March 2026).</w:t>
      </w:r>
    </w:p>
    <w:p w14:paraId="3FDBFD9B" w14:textId="77777777" w:rsidR="005618EA" w:rsidRPr="00863E08" w:rsidRDefault="005618EA"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Ren, F., Fei, Q., Qiu, K., Zhang, Y., Zhang, H. and Sun, L. (2024) ‘Liquid biopsy techniques and lung cancer: diagnosis, monitoring and evaluation’, </w:t>
      </w:r>
      <w:r w:rsidRPr="00863E08">
        <w:rPr>
          <w:rStyle w:val="Emphasis"/>
          <w:rFonts w:ascii="Arial" w:hAnsi="Arial" w:cs="Arial"/>
          <w:sz w:val="22"/>
          <w:szCs w:val="22"/>
        </w:rPr>
        <w:t>Journal of Experimental &amp; Clinical Cancer Research</w:t>
      </w:r>
      <w:r w:rsidRPr="00863E08">
        <w:rPr>
          <w:rFonts w:ascii="Arial" w:hAnsi="Arial" w:cs="Arial"/>
          <w:i/>
          <w:iCs/>
          <w:sz w:val="22"/>
          <w:szCs w:val="22"/>
        </w:rPr>
        <w:t>, 43(96). https://doi.org/10.1186/s13046-024-02996-7</w:t>
      </w:r>
    </w:p>
    <w:p w14:paraId="759D0862" w14:textId="77777777" w:rsidR="005618EA" w:rsidRPr="00863E08" w:rsidRDefault="005618EA"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World Health Organization (2023) </w:t>
      </w:r>
      <w:r w:rsidRPr="00863E08">
        <w:rPr>
          <w:rStyle w:val="Emphasis"/>
          <w:rFonts w:ascii="Arial" w:hAnsi="Arial" w:cs="Arial"/>
          <w:sz w:val="22"/>
          <w:szCs w:val="22"/>
        </w:rPr>
        <w:t>Cancer fact sheet</w:t>
      </w:r>
      <w:r w:rsidRPr="00863E08">
        <w:rPr>
          <w:rFonts w:ascii="Arial" w:hAnsi="Arial" w:cs="Arial"/>
          <w:i/>
          <w:iCs/>
          <w:sz w:val="22"/>
          <w:szCs w:val="22"/>
        </w:rPr>
        <w:t xml:space="preserve">. Available at: </w:t>
      </w:r>
      <w:hyperlink r:id="rId11" w:tgtFrame="_new" w:history="1">
        <w:r w:rsidRPr="00863E08">
          <w:rPr>
            <w:rStyle w:val="Hyperlink"/>
            <w:rFonts w:ascii="Arial" w:hAnsi="Arial" w:cs="Arial"/>
            <w:i/>
            <w:iCs/>
            <w:sz w:val="22"/>
            <w:szCs w:val="22"/>
          </w:rPr>
          <w:t>https://www.who.int/news-room/fact-sheets/detail/cancer</w:t>
        </w:r>
      </w:hyperlink>
      <w:r w:rsidRPr="00863E08">
        <w:rPr>
          <w:rFonts w:ascii="Arial" w:hAnsi="Arial" w:cs="Arial"/>
          <w:i/>
          <w:iCs/>
          <w:sz w:val="22"/>
          <w:szCs w:val="22"/>
        </w:rPr>
        <w:t xml:space="preserve"> (Accessed: 11 March 2026).</w:t>
      </w:r>
    </w:p>
    <w:p w14:paraId="24579914" w14:textId="77777777" w:rsidR="00573CC5" w:rsidRPr="00863E08" w:rsidRDefault="00573CC5"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lastRenderedPageBreak/>
        <w:t xml:space="preserve">Cancer Research UK (2024) </w:t>
      </w:r>
      <w:r w:rsidRPr="00863E08">
        <w:rPr>
          <w:rStyle w:val="Emphasis"/>
          <w:rFonts w:ascii="Arial" w:hAnsi="Arial" w:cs="Arial"/>
          <w:sz w:val="22"/>
          <w:szCs w:val="22"/>
        </w:rPr>
        <w:t>Lung cancer statistics</w:t>
      </w:r>
      <w:r w:rsidRPr="00863E08">
        <w:rPr>
          <w:rFonts w:ascii="Arial" w:hAnsi="Arial" w:cs="Arial"/>
          <w:i/>
          <w:iCs/>
          <w:sz w:val="22"/>
          <w:szCs w:val="22"/>
        </w:rPr>
        <w:t xml:space="preserve">. Available at: </w:t>
      </w:r>
      <w:hyperlink r:id="rId12" w:tgtFrame="_new" w:history="1">
        <w:r w:rsidRPr="00863E08">
          <w:rPr>
            <w:rStyle w:val="Hyperlink"/>
            <w:rFonts w:ascii="Arial" w:hAnsi="Arial" w:cs="Arial"/>
            <w:i/>
            <w:iCs/>
            <w:sz w:val="22"/>
            <w:szCs w:val="22"/>
          </w:rPr>
          <w:t>https://www.cancerresearchuk.org/health-professional/cancer-statistics/statistics-by-cancer-type/lung-cancer</w:t>
        </w:r>
      </w:hyperlink>
      <w:r w:rsidRPr="00863E08">
        <w:rPr>
          <w:rFonts w:ascii="Arial" w:hAnsi="Arial" w:cs="Arial"/>
          <w:i/>
          <w:iCs/>
          <w:sz w:val="22"/>
          <w:szCs w:val="22"/>
        </w:rPr>
        <w:t xml:space="preserve"> (Accessed: 11 March 2026).</w:t>
      </w:r>
    </w:p>
    <w:p w14:paraId="4F98694F" w14:textId="77777777" w:rsidR="00573CC5" w:rsidRPr="00863E08" w:rsidRDefault="00573CC5"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Sharma, R. (2022) ‘Mapping of global, regional and national incidence, mortality and mortality-to-incidence ratio of lung cancer in 2020 and 2050’, </w:t>
      </w:r>
      <w:r w:rsidRPr="00863E08">
        <w:rPr>
          <w:rStyle w:val="Emphasis"/>
          <w:rFonts w:ascii="Arial" w:hAnsi="Arial" w:cs="Arial"/>
          <w:sz w:val="22"/>
          <w:szCs w:val="22"/>
        </w:rPr>
        <w:t>International Journal of Clinical Oncology</w:t>
      </w:r>
      <w:r w:rsidRPr="00863E08">
        <w:rPr>
          <w:rFonts w:ascii="Arial" w:hAnsi="Arial" w:cs="Arial"/>
          <w:i/>
          <w:iCs/>
          <w:sz w:val="22"/>
          <w:szCs w:val="22"/>
        </w:rPr>
        <w:t>, 27, pp. 665–675.</w:t>
      </w:r>
    </w:p>
    <w:p w14:paraId="250CDBC2" w14:textId="77777777" w:rsidR="00573CC5" w:rsidRPr="00863E08" w:rsidRDefault="00573CC5"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National Cancer Institute (2023) </w:t>
      </w:r>
      <w:r w:rsidRPr="00863E08">
        <w:rPr>
          <w:rStyle w:val="Emphasis"/>
          <w:rFonts w:ascii="Arial" w:hAnsi="Arial" w:cs="Arial"/>
          <w:sz w:val="22"/>
          <w:szCs w:val="22"/>
        </w:rPr>
        <w:t>Lung cancer treatment (PDQ®)–patient version</w:t>
      </w:r>
      <w:r w:rsidRPr="00863E08">
        <w:rPr>
          <w:rFonts w:ascii="Arial" w:hAnsi="Arial" w:cs="Arial"/>
          <w:i/>
          <w:iCs/>
          <w:sz w:val="22"/>
          <w:szCs w:val="22"/>
        </w:rPr>
        <w:t xml:space="preserve">. Available at: </w:t>
      </w:r>
      <w:hyperlink r:id="rId13" w:history="1">
        <w:r w:rsidRPr="00863E08">
          <w:rPr>
            <w:rStyle w:val="Hyperlink"/>
            <w:rFonts w:ascii="Arial" w:hAnsi="Arial" w:cs="Arial"/>
            <w:i/>
            <w:iCs/>
            <w:sz w:val="22"/>
            <w:szCs w:val="22"/>
          </w:rPr>
          <w:t>https://www.cancer.gov/types/lung/patient/lung-treatment-pdq</w:t>
        </w:r>
      </w:hyperlink>
      <w:r w:rsidRPr="00863E08">
        <w:rPr>
          <w:rFonts w:ascii="Arial" w:hAnsi="Arial" w:cs="Arial"/>
          <w:i/>
          <w:iCs/>
          <w:sz w:val="22"/>
          <w:szCs w:val="22"/>
        </w:rPr>
        <w:t xml:space="preserve">  (Accessed: 11 March 2026).</w:t>
      </w:r>
    </w:p>
    <w:p w14:paraId="79577611" w14:textId="77777777" w:rsidR="00573CC5" w:rsidRPr="00863E08" w:rsidRDefault="00573CC5"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Sharma, R. (2022) ‘Mapping of global, regional and national incidence, mortality and mortality-to-incidence ratio of lung cancer in 2020 and 2050’, </w:t>
      </w:r>
      <w:r w:rsidRPr="00863E08">
        <w:rPr>
          <w:rStyle w:val="Emphasis"/>
          <w:rFonts w:ascii="Arial" w:hAnsi="Arial" w:cs="Arial"/>
          <w:sz w:val="22"/>
          <w:szCs w:val="22"/>
        </w:rPr>
        <w:t>International Journal of Clinical Oncology</w:t>
      </w:r>
      <w:r w:rsidRPr="00863E08">
        <w:rPr>
          <w:rFonts w:ascii="Arial" w:hAnsi="Arial" w:cs="Arial"/>
          <w:i/>
          <w:iCs/>
          <w:sz w:val="22"/>
          <w:szCs w:val="22"/>
        </w:rPr>
        <w:t>, 27, pp. 665–675.</w:t>
      </w:r>
    </w:p>
    <w:p w14:paraId="2B596D27"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Alberg, A.J., Ford, J.G. and Samet, J.M., 2007. Epidemiology of lung cancer: ACCP evidence-based clinical practice guidelines. Chest, 132(3), pp.29S-55S.</w:t>
      </w:r>
    </w:p>
    <w:p w14:paraId="20BD3821" w14:textId="77777777" w:rsidR="00573CC5" w:rsidRPr="00863E08" w:rsidRDefault="00573CC5" w:rsidP="00216DA0">
      <w:pPr>
        <w:pStyle w:val="NormalWeb"/>
        <w:spacing w:line="360" w:lineRule="auto"/>
        <w:jc w:val="both"/>
        <w:rPr>
          <w:rFonts w:ascii="Arial" w:hAnsi="Arial" w:cs="Arial"/>
          <w:i/>
          <w:iCs/>
          <w:sz w:val="22"/>
          <w:szCs w:val="22"/>
        </w:rPr>
      </w:pPr>
      <w:r w:rsidRPr="00863E08">
        <w:rPr>
          <w:rFonts w:ascii="Arial" w:hAnsi="Arial" w:cs="Arial"/>
          <w:i/>
          <w:iCs/>
          <w:sz w:val="22"/>
          <w:szCs w:val="22"/>
        </w:rPr>
        <w:t xml:space="preserve">American Cancer Society (2025) </w:t>
      </w:r>
      <w:r w:rsidRPr="00863E08">
        <w:rPr>
          <w:rStyle w:val="Emphasis"/>
          <w:rFonts w:ascii="Arial" w:hAnsi="Arial" w:cs="Arial"/>
          <w:sz w:val="22"/>
          <w:szCs w:val="22"/>
        </w:rPr>
        <w:t>Cancer Facts and Figures 2025</w:t>
      </w:r>
      <w:r w:rsidRPr="00863E08">
        <w:rPr>
          <w:rFonts w:ascii="Arial" w:hAnsi="Arial" w:cs="Arial"/>
          <w:i/>
          <w:iCs/>
          <w:sz w:val="22"/>
          <w:szCs w:val="22"/>
        </w:rPr>
        <w:t xml:space="preserve">. Atlanta: American Cancer Society. Available at: </w:t>
      </w:r>
      <w:hyperlink r:id="rId14" w:tgtFrame="_new" w:history="1">
        <w:r w:rsidRPr="00863E08">
          <w:rPr>
            <w:rStyle w:val="Hyperlink"/>
            <w:rFonts w:ascii="Arial" w:hAnsi="Arial" w:cs="Arial"/>
            <w:i/>
            <w:iCs/>
            <w:sz w:val="22"/>
            <w:szCs w:val="22"/>
          </w:rPr>
          <w:t>https://www.cancer.org/research/cancer-facts-statistics.html</w:t>
        </w:r>
      </w:hyperlink>
      <w:r w:rsidRPr="00863E08">
        <w:rPr>
          <w:rFonts w:ascii="Arial" w:hAnsi="Arial" w:cs="Arial"/>
          <w:i/>
          <w:iCs/>
          <w:sz w:val="22"/>
          <w:szCs w:val="22"/>
        </w:rPr>
        <w:t xml:space="preserve"> (Accessed: 16 January 2025).</w:t>
      </w:r>
    </w:p>
    <w:p w14:paraId="161EFDFE"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 xml:space="preserve">Anderson, K.E., </w:t>
      </w:r>
      <w:proofErr w:type="spellStart"/>
      <w:r w:rsidRPr="00863E08">
        <w:rPr>
          <w:rFonts w:ascii="Arial" w:hAnsi="Arial" w:cs="Arial"/>
          <w:i/>
          <w:iCs/>
          <w:color w:val="222222"/>
          <w:sz w:val="22"/>
          <w:szCs w:val="22"/>
          <w:shd w:val="clear" w:color="auto" w:fill="FFFFFF"/>
        </w:rPr>
        <w:t>Kliris</w:t>
      </w:r>
      <w:proofErr w:type="spellEnd"/>
      <w:r w:rsidRPr="00863E08">
        <w:rPr>
          <w:rFonts w:ascii="Arial" w:hAnsi="Arial" w:cs="Arial"/>
          <w:i/>
          <w:iCs/>
          <w:color w:val="222222"/>
          <w:sz w:val="22"/>
          <w:szCs w:val="22"/>
          <w:shd w:val="clear" w:color="auto" w:fill="FFFFFF"/>
        </w:rPr>
        <w:t xml:space="preserve">, J., Murphy, L., Carmella, S.G., Han, S., Link, C., Bliss, R.L., </w:t>
      </w:r>
      <w:proofErr w:type="spellStart"/>
      <w:r w:rsidRPr="00863E08">
        <w:rPr>
          <w:rFonts w:ascii="Arial" w:hAnsi="Arial" w:cs="Arial"/>
          <w:i/>
          <w:iCs/>
          <w:color w:val="222222"/>
          <w:sz w:val="22"/>
          <w:szCs w:val="22"/>
          <w:shd w:val="clear" w:color="auto" w:fill="FFFFFF"/>
        </w:rPr>
        <w:t>Puumala</w:t>
      </w:r>
      <w:proofErr w:type="spellEnd"/>
      <w:r w:rsidRPr="00863E08">
        <w:rPr>
          <w:rFonts w:ascii="Arial" w:hAnsi="Arial" w:cs="Arial"/>
          <w:i/>
          <w:iCs/>
          <w:color w:val="222222"/>
          <w:sz w:val="22"/>
          <w:szCs w:val="22"/>
          <w:shd w:val="clear" w:color="auto" w:fill="FFFFFF"/>
        </w:rPr>
        <w:t>, S., Murphy, S.E. and Hecht, S.S., 2003. Metabolites of a tobacco-specific lung carcinogen in nonsmoking casino patrons. Cancer Epidemiology Biomarkers &amp; Prevention, 12(12), pp.1544-1546.</w:t>
      </w:r>
    </w:p>
    <w:p w14:paraId="3E02AEFF"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Berrington de González, A., Kim, K.P. and Berg, C.D., 2008. Low-dose lung computed tomography screening before age 55: estimates of the mortality reduction required to outweigh the radiation-induced cancer risk. Journal of medical screening, 15(3), pp.153-158.</w:t>
      </w:r>
    </w:p>
    <w:p w14:paraId="08004F8C"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Cao, J., Yang, C., Li, J., Chen, R., Chen, B., Gu, D. and Kan, H., 2011. Association between long-term exposure to outdoor air pollution and mortality in China: a cohort study. Journal of hazardous materials, 186(2-3), pp.1594-1600.</w:t>
      </w:r>
    </w:p>
    <w:p w14:paraId="0EF85859"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lastRenderedPageBreak/>
        <w:t>Gray, A., Read, S., McGale, P. and Darby, S., 2009. Lung cancer deaths from indoor radon and the cost effectiveness and potential of policies to reduce them. </w:t>
      </w:r>
      <w:proofErr w:type="spellStart"/>
      <w:r w:rsidRPr="00863E08">
        <w:rPr>
          <w:rFonts w:ascii="Arial" w:hAnsi="Arial" w:cs="Arial"/>
          <w:i/>
          <w:iCs/>
          <w:color w:val="222222"/>
          <w:sz w:val="22"/>
          <w:szCs w:val="22"/>
          <w:shd w:val="clear" w:color="auto" w:fill="FFFFFF"/>
        </w:rPr>
        <w:t>Bmj</w:t>
      </w:r>
      <w:proofErr w:type="spellEnd"/>
      <w:r w:rsidRPr="00863E08">
        <w:rPr>
          <w:rFonts w:ascii="Arial" w:hAnsi="Arial" w:cs="Arial"/>
          <w:i/>
          <w:iCs/>
          <w:color w:val="222222"/>
          <w:sz w:val="22"/>
          <w:szCs w:val="22"/>
          <w:shd w:val="clear" w:color="auto" w:fill="FFFFFF"/>
        </w:rPr>
        <w:t>, 338.</w:t>
      </w:r>
    </w:p>
    <w:p w14:paraId="6862016E"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proofErr w:type="spellStart"/>
      <w:r w:rsidRPr="00863E08">
        <w:rPr>
          <w:rFonts w:ascii="Arial" w:hAnsi="Arial" w:cs="Arial"/>
          <w:i/>
          <w:iCs/>
          <w:color w:val="222222"/>
          <w:sz w:val="22"/>
          <w:szCs w:val="22"/>
          <w:shd w:val="clear" w:color="auto" w:fill="FFFFFF"/>
        </w:rPr>
        <w:t>Katanoda</w:t>
      </w:r>
      <w:proofErr w:type="spellEnd"/>
      <w:r w:rsidRPr="00863E08">
        <w:rPr>
          <w:rFonts w:ascii="Arial" w:hAnsi="Arial" w:cs="Arial"/>
          <w:i/>
          <w:iCs/>
          <w:color w:val="222222"/>
          <w:sz w:val="22"/>
          <w:szCs w:val="22"/>
          <w:shd w:val="clear" w:color="auto" w:fill="FFFFFF"/>
        </w:rPr>
        <w:t xml:space="preserve">, K., </w:t>
      </w:r>
      <w:proofErr w:type="spellStart"/>
      <w:r w:rsidRPr="00863E08">
        <w:rPr>
          <w:rFonts w:ascii="Arial" w:hAnsi="Arial" w:cs="Arial"/>
          <w:i/>
          <w:iCs/>
          <w:color w:val="222222"/>
          <w:sz w:val="22"/>
          <w:szCs w:val="22"/>
          <w:shd w:val="clear" w:color="auto" w:fill="FFFFFF"/>
        </w:rPr>
        <w:t>Sobue</w:t>
      </w:r>
      <w:proofErr w:type="spellEnd"/>
      <w:r w:rsidRPr="00863E08">
        <w:rPr>
          <w:rFonts w:ascii="Arial" w:hAnsi="Arial" w:cs="Arial"/>
          <w:i/>
          <w:iCs/>
          <w:color w:val="222222"/>
          <w:sz w:val="22"/>
          <w:szCs w:val="22"/>
          <w:shd w:val="clear" w:color="auto" w:fill="FFFFFF"/>
        </w:rPr>
        <w:t xml:space="preserve">, T., Satoh, H., Tajima, K., Suzuki, T., Nakatsuka, H., </w:t>
      </w:r>
      <w:proofErr w:type="spellStart"/>
      <w:r w:rsidRPr="00863E08">
        <w:rPr>
          <w:rFonts w:ascii="Arial" w:hAnsi="Arial" w:cs="Arial"/>
          <w:i/>
          <w:iCs/>
          <w:color w:val="222222"/>
          <w:sz w:val="22"/>
          <w:szCs w:val="22"/>
          <w:shd w:val="clear" w:color="auto" w:fill="FFFFFF"/>
        </w:rPr>
        <w:t>Takezaki</w:t>
      </w:r>
      <w:proofErr w:type="spellEnd"/>
      <w:r w:rsidRPr="00863E08">
        <w:rPr>
          <w:rFonts w:ascii="Arial" w:hAnsi="Arial" w:cs="Arial"/>
          <w:i/>
          <w:iCs/>
          <w:color w:val="222222"/>
          <w:sz w:val="22"/>
          <w:szCs w:val="22"/>
          <w:shd w:val="clear" w:color="auto" w:fill="FFFFFF"/>
        </w:rPr>
        <w:t>, T., Nakayama, T., Nitta, H., Tanabe, K. and Tominaga, S., 2011. An association between long-term exposure to ambient air pollution and mortality from lung cancer and respiratory diseases in Japan. Journal of epidemiology, 21(2), pp.132-143.</w:t>
      </w:r>
    </w:p>
    <w:p w14:paraId="12DDD485"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Ren, F., Fei, Q., Qiu, K., Zhang, Y., Zhang, H. and Sun, L., 2024. Liquid biopsy techniques and lung cancer: diagnosis, monitoring and evaluation. Journal of Experimental &amp; Clinical Cancer Research, 43(1), p.96.</w:t>
      </w:r>
    </w:p>
    <w:p w14:paraId="632EB9F2" w14:textId="77777777" w:rsidR="00573CC5" w:rsidRPr="00863E08" w:rsidRDefault="00573CC5" w:rsidP="00216DA0">
      <w:pPr>
        <w:pStyle w:val="NormalWeb"/>
        <w:spacing w:line="360" w:lineRule="auto"/>
        <w:jc w:val="both"/>
        <w:rPr>
          <w:rFonts w:ascii="Arial" w:hAnsi="Arial" w:cs="Arial"/>
          <w:i/>
          <w:iCs/>
          <w:color w:val="222222"/>
          <w:sz w:val="22"/>
          <w:szCs w:val="22"/>
          <w:shd w:val="clear" w:color="auto" w:fill="FFFFFF"/>
        </w:rPr>
      </w:pPr>
      <w:r w:rsidRPr="00863E08">
        <w:rPr>
          <w:rFonts w:ascii="Arial" w:hAnsi="Arial" w:cs="Arial"/>
          <w:i/>
          <w:iCs/>
          <w:color w:val="222222"/>
          <w:sz w:val="22"/>
          <w:szCs w:val="22"/>
          <w:shd w:val="clear" w:color="auto" w:fill="FFFFFF"/>
        </w:rPr>
        <w:t>Straif, K., Benbrahim-</w:t>
      </w:r>
      <w:proofErr w:type="spellStart"/>
      <w:r w:rsidRPr="00863E08">
        <w:rPr>
          <w:rFonts w:ascii="Arial" w:hAnsi="Arial" w:cs="Arial"/>
          <w:i/>
          <w:iCs/>
          <w:color w:val="222222"/>
          <w:sz w:val="22"/>
          <w:szCs w:val="22"/>
          <w:shd w:val="clear" w:color="auto" w:fill="FFFFFF"/>
        </w:rPr>
        <w:t>Tallaa</w:t>
      </w:r>
      <w:proofErr w:type="spellEnd"/>
      <w:r w:rsidRPr="00863E08">
        <w:rPr>
          <w:rFonts w:ascii="Arial" w:hAnsi="Arial" w:cs="Arial"/>
          <w:i/>
          <w:iCs/>
          <w:color w:val="222222"/>
          <w:sz w:val="22"/>
          <w:szCs w:val="22"/>
          <w:shd w:val="clear" w:color="auto" w:fill="FFFFFF"/>
        </w:rPr>
        <w:t xml:space="preserve">, L., Baan, R., Grosse, Y., </w:t>
      </w:r>
      <w:proofErr w:type="spellStart"/>
      <w:r w:rsidRPr="00863E08">
        <w:rPr>
          <w:rFonts w:ascii="Arial" w:hAnsi="Arial" w:cs="Arial"/>
          <w:i/>
          <w:iCs/>
          <w:color w:val="222222"/>
          <w:sz w:val="22"/>
          <w:szCs w:val="22"/>
          <w:shd w:val="clear" w:color="auto" w:fill="FFFFFF"/>
        </w:rPr>
        <w:t>Secretan</w:t>
      </w:r>
      <w:proofErr w:type="spellEnd"/>
      <w:r w:rsidRPr="00863E08">
        <w:rPr>
          <w:rFonts w:ascii="Arial" w:hAnsi="Arial" w:cs="Arial"/>
          <w:i/>
          <w:iCs/>
          <w:color w:val="222222"/>
          <w:sz w:val="22"/>
          <w:szCs w:val="22"/>
          <w:shd w:val="clear" w:color="auto" w:fill="FFFFFF"/>
        </w:rPr>
        <w:t xml:space="preserve">, B., El </w:t>
      </w:r>
      <w:proofErr w:type="spellStart"/>
      <w:r w:rsidRPr="00863E08">
        <w:rPr>
          <w:rFonts w:ascii="Arial" w:hAnsi="Arial" w:cs="Arial"/>
          <w:i/>
          <w:iCs/>
          <w:color w:val="222222"/>
          <w:sz w:val="22"/>
          <w:szCs w:val="22"/>
          <w:shd w:val="clear" w:color="auto" w:fill="FFFFFF"/>
        </w:rPr>
        <w:t>Ghissassi</w:t>
      </w:r>
      <w:proofErr w:type="spellEnd"/>
      <w:r w:rsidRPr="00863E08">
        <w:rPr>
          <w:rFonts w:ascii="Arial" w:hAnsi="Arial" w:cs="Arial"/>
          <w:i/>
          <w:iCs/>
          <w:color w:val="222222"/>
          <w:sz w:val="22"/>
          <w:szCs w:val="22"/>
          <w:shd w:val="clear" w:color="auto" w:fill="FFFFFF"/>
        </w:rPr>
        <w:t xml:space="preserve">, F., Bouvard, V., Guha, N., Freeman, C., Galichet, L. and Cogliano, V., 2009. A review of human carcinogens—part C: metals, arsenic, dusts, and </w:t>
      </w:r>
      <w:proofErr w:type="spellStart"/>
      <w:r w:rsidRPr="00863E08">
        <w:rPr>
          <w:rFonts w:ascii="Arial" w:hAnsi="Arial" w:cs="Arial"/>
          <w:i/>
          <w:iCs/>
          <w:color w:val="222222"/>
          <w:sz w:val="22"/>
          <w:szCs w:val="22"/>
          <w:shd w:val="clear" w:color="auto" w:fill="FFFFFF"/>
        </w:rPr>
        <w:t>fibres</w:t>
      </w:r>
      <w:proofErr w:type="spellEnd"/>
      <w:r w:rsidRPr="00863E08">
        <w:rPr>
          <w:rFonts w:ascii="Arial" w:hAnsi="Arial" w:cs="Arial"/>
          <w:i/>
          <w:iCs/>
          <w:color w:val="222222"/>
          <w:sz w:val="22"/>
          <w:szCs w:val="22"/>
          <w:shd w:val="clear" w:color="auto" w:fill="FFFFFF"/>
        </w:rPr>
        <w:t>. The lancet oncology, 10(5), pp.453-454.</w:t>
      </w:r>
    </w:p>
    <w:p w14:paraId="591E571C" w14:textId="77777777" w:rsidR="00573CC5" w:rsidRPr="00216DA0" w:rsidRDefault="00573CC5" w:rsidP="00216DA0">
      <w:pPr>
        <w:pStyle w:val="NormalWeb"/>
        <w:spacing w:line="360" w:lineRule="auto"/>
        <w:jc w:val="both"/>
        <w:rPr>
          <w:rFonts w:ascii="Arial" w:hAnsi="Arial" w:cs="Arial"/>
        </w:rPr>
      </w:pPr>
    </w:p>
    <w:p w14:paraId="7C00A4AF" w14:textId="77777777" w:rsidR="005618EA" w:rsidRPr="00216DA0" w:rsidRDefault="005618EA" w:rsidP="00216DA0">
      <w:pPr>
        <w:spacing w:line="360" w:lineRule="auto"/>
        <w:jc w:val="both"/>
        <w:rPr>
          <w:rFonts w:ascii="Arial" w:hAnsi="Arial" w:cs="Arial"/>
          <w:sz w:val="24"/>
          <w:szCs w:val="24"/>
        </w:rPr>
      </w:pPr>
    </w:p>
    <w:sectPr w:rsidR="005618EA" w:rsidRPr="00216DA0" w:rsidSect="00562DB0">
      <w:headerReference w:type="default" r:id="rId1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623FB" w14:textId="77777777" w:rsidR="00533839" w:rsidRDefault="00533839" w:rsidP="00216DA0">
      <w:pPr>
        <w:spacing w:after="0" w:line="240" w:lineRule="auto"/>
      </w:pPr>
      <w:r>
        <w:separator/>
      </w:r>
    </w:p>
  </w:endnote>
  <w:endnote w:type="continuationSeparator" w:id="0">
    <w:p w14:paraId="7D4FFAB9" w14:textId="77777777" w:rsidR="00533839" w:rsidRDefault="00533839" w:rsidP="0021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rPr>
      <w:id w:val="-2002567936"/>
      <w:docPartObj>
        <w:docPartGallery w:val="Page Numbers (Bottom of Page)"/>
        <w:docPartUnique/>
      </w:docPartObj>
    </w:sdtPr>
    <w:sdtEndPr>
      <w:rPr>
        <w:noProof/>
      </w:rPr>
    </w:sdtEndPr>
    <w:sdtContent>
      <w:p w14:paraId="758922ED" w14:textId="77777777" w:rsidR="00216DA0" w:rsidRPr="00216DA0" w:rsidRDefault="00216DA0">
        <w:pPr>
          <w:pStyle w:val="Footer"/>
          <w:jc w:val="center"/>
          <w:rPr>
            <w:rFonts w:ascii="Arial" w:hAnsi="Arial" w:cs="Arial"/>
            <w:sz w:val="24"/>
          </w:rPr>
        </w:pPr>
        <w:r w:rsidRPr="00216DA0">
          <w:rPr>
            <w:rFonts w:ascii="Arial" w:hAnsi="Arial" w:cs="Arial"/>
            <w:sz w:val="24"/>
          </w:rPr>
          <w:fldChar w:fldCharType="begin"/>
        </w:r>
        <w:r w:rsidRPr="00216DA0">
          <w:rPr>
            <w:rFonts w:ascii="Arial" w:hAnsi="Arial" w:cs="Arial"/>
            <w:sz w:val="24"/>
          </w:rPr>
          <w:instrText xml:space="preserve"> PAGE   \* MERGEFORMAT </w:instrText>
        </w:r>
        <w:r w:rsidRPr="00216DA0">
          <w:rPr>
            <w:rFonts w:ascii="Arial" w:hAnsi="Arial" w:cs="Arial"/>
            <w:sz w:val="24"/>
          </w:rPr>
          <w:fldChar w:fldCharType="separate"/>
        </w:r>
        <w:r w:rsidR="00562DB0">
          <w:rPr>
            <w:rFonts w:ascii="Arial" w:hAnsi="Arial" w:cs="Arial"/>
            <w:noProof/>
            <w:sz w:val="24"/>
          </w:rPr>
          <w:t>9</w:t>
        </w:r>
        <w:r w:rsidRPr="00216DA0">
          <w:rPr>
            <w:rFonts w:ascii="Arial" w:hAnsi="Arial" w:cs="Arial"/>
            <w:noProof/>
            <w:sz w:val="24"/>
          </w:rPr>
          <w:fldChar w:fldCharType="end"/>
        </w:r>
      </w:p>
    </w:sdtContent>
  </w:sdt>
  <w:p w14:paraId="290DD709" w14:textId="77777777" w:rsidR="00216DA0" w:rsidRDefault="00216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D6D35" w14:textId="77777777" w:rsidR="00533839" w:rsidRDefault="00533839" w:rsidP="00216DA0">
      <w:pPr>
        <w:spacing w:after="0" w:line="240" w:lineRule="auto"/>
      </w:pPr>
      <w:r>
        <w:separator/>
      </w:r>
    </w:p>
  </w:footnote>
  <w:footnote w:type="continuationSeparator" w:id="0">
    <w:p w14:paraId="76274626" w14:textId="77777777" w:rsidR="00533839" w:rsidRDefault="00533839" w:rsidP="00216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621929"/>
      <w:docPartObj>
        <w:docPartGallery w:val="Page Numbers (Top of Page)"/>
        <w:docPartUnique/>
      </w:docPartObj>
    </w:sdtPr>
    <w:sdtContent>
      <w:p w14:paraId="5F13BD15" w14:textId="10E13AF1" w:rsidR="00863E08" w:rsidRDefault="00863E08">
        <w:pPr>
          <w:pStyle w:val="Header"/>
          <w:jc w:val="center"/>
        </w:pPr>
        <w:r>
          <w:fldChar w:fldCharType="begin"/>
        </w:r>
        <w:r>
          <w:instrText>PAGE   \* MERGEFORMAT</w:instrText>
        </w:r>
        <w:r>
          <w:fldChar w:fldCharType="separate"/>
        </w:r>
        <w:r>
          <w:rPr>
            <w:lang w:val="en-GB"/>
          </w:rPr>
          <w:t>2</w:t>
        </w:r>
        <w:r>
          <w:fldChar w:fldCharType="end"/>
        </w:r>
      </w:p>
    </w:sdtContent>
  </w:sdt>
  <w:p w14:paraId="0DF98622" w14:textId="77777777" w:rsidR="00863E08" w:rsidRDefault="00863E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EA"/>
    <w:rsid w:val="0008233C"/>
    <w:rsid w:val="00216DA0"/>
    <w:rsid w:val="002A0298"/>
    <w:rsid w:val="00321A3F"/>
    <w:rsid w:val="00533839"/>
    <w:rsid w:val="005478C8"/>
    <w:rsid w:val="005618EA"/>
    <w:rsid w:val="00562DB0"/>
    <w:rsid w:val="00573CC5"/>
    <w:rsid w:val="005968FC"/>
    <w:rsid w:val="005C6238"/>
    <w:rsid w:val="00701D13"/>
    <w:rsid w:val="007B34E7"/>
    <w:rsid w:val="00863E08"/>
    <w:rsid w:val="008B505D"/>
    <w:rsid w:val="00924252"/>
    <w:rsid w:val="00A55B7C"/>
    <w:rsid w:val="00A679F5"/>
    <w:rsid w:val="00D1110F"/>
    <w:rsid w:val="00D401FC"/>
    <w:rsid w:val="00E12D2B"/>
    <w:rsid w:val="00F43BE3"/>
    <w:rsid w:val="00F54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CC2C"/>
  <w15:chartTrackingRefBased/>
  <w15:docId w15:val="{A31C52BA-2E81-4D3A-A131-73AF27D0F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18E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618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8E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618E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618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18EA"/>
    <w:rPr>
      <w:b/>
      <w:bCs/>
    </w:rPr>
  </w:style>
  <w:style w:type="character" w:styleId="Emphasis">
    <w:name w:val="Emphasis"/>
    <w:basedOn w:val="DefaultParagraphFont"/>
    <w:uiPriority w:val="20"/>
    <w:qFormat/>
    <w:rsid w:val="005618EA"/>
    <w:rPr>
      <w:i/>
      <w:iCs/>
    </w:rPr>
  </w:style>
  <w:style w:type="character" w:styleId="Hyperlink">
    <w:name w:val="Hyperlink"/>
    <w:basedOn w:val="DefaultParagraphFont"/>
    <w:uiPriority w:val="99"/>
    <w:unhideWhenUsed/>
    <w:rsid w:val="005618EA"/>
    <w:rPr>
      <w:color w:val="0000FF"/>
      <w:u w:val="single"/>
    </w:rPr>
  </w:style>
  <w:style w:type="paragraph" w:styleId="Header">
    <w:name w:val="header"/>
    <w:basedOn w:val="Normal"/>
    <w:link w:val="HeaderChar"/>
    <w:uiPriority w:val="99"/>
    <w:unhideWhenUsed/>
    <w:rsid w:val="00216D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DA0"/>
  </w:style>
  <w:style w:type="paragraph" w:styleId="Footer">
    <w:name w:val="footer"/>
    <w:basedOn w:val="Normal"/>
    <w:link w:val="FooterChar"/>
    <w:uiPriority w:val="99"/>
    <w:unhideWhenUsed/>
    <w:rsid w:val="00216D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DA0"/>
  </w:style>
  <w:style w:type="paragraph" w:styleId="TOCHeading">
    <w:name w:val="TOC Heading"/>
    <w:basedOn w:val="Heading1"/>
    <w:next w:val="Normal"/>
    <w:uiPriority w:val="39"/>
    <w:unhideWhenUsed/>
    <w:qFormat/>
    <w:rsid w:val="00216DA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216DA0"/>
    <w:pPr>
      <w:tabs>
        <w:tab w:val="right" w:leader="dot" w:pos="9350"/>
      </w:tabs>
      <w:spacing w:after="100"/>
    </w:pPr>
    <w:rPr>
      <w:rFonts w:ascii="Arial" w:hAnsi="Arial" w:cs="Arial"/>
      <w:b/>
      <w:noProof/>
    </w:rPr>
  </w:style>
  <w:style w:type="paragraph" w:styleId="TOC2">
    <w:name w:val="toc 2"/>
    <w:basedOn w:val="Normal"/>
    <w:next w:val="Normal"/>
    <w:autoRedefine/>
    <w:uiPriority w:val="39"/>
    <w:unhideWhenUsed/>
    <w:rsid w:val="00216DA0"/>
    <w:pPr>
      <w:spacing w:after="100"/>
      <w:ind w:left="220"/>
    </w:pPr>
  </w:style>
  <w:style w:type="paragraph" w:styleId="NoSpacing">
    <w:name w:val="No Spacing"/>
    <w:link w:val="NoSpacingChar"/>
    <w:uiPriority w:val="1"/>
    <w:qFormat/>
    <w:rsid w:val="00562DB0"/>
    <w:pPr>
      <w:spacing w:after="0" w:line="240" w:lineRule="auto"/>
    </w:pPr>
    <w:rPr>
      <w:rFonts w:eastAsiaTheme="minorEastAsia"/>
    </w:rPr>
  </w:style>
  <w:style w:type="character" w:customStyle="1" w:styleId="NoSpacingChar">
    <w:name w:val="No Spacing Char"/>
    <w:basedOn w:val="DefaultParagraphFont"/>
    <w:link w:val="NoSpacing"/>
    <w:uiPriority w:val="1"/>
    <w:rsid w:val="00562DB0"/>
    <w:rPr>
      <w:rFonts w:eastAsiaTheme="minorEastAsia"/>
    </w:rPr>
  </w:style>
  <w:style w:type="paragraph" w:customStyle="1" w:styleId="isselectedend">
    <w:name w:val="isselectedend"/>
    <w:basedOn w:val="Normal"/>
    <w:rsid w:val="00562D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3995">
      <w:bodyDiv w:val="1"/>
      <w:marLeft w:val="0"/>
      <w:marRight w:val="0"/>
      <w:marTop w:val="0"/>
      <w:marBottom w:val="0"/>
      <w:divBdr>
        <w:top w:val="none" w:sz="0" w:space="0" w:color="auto"/>
        <w:left w:val="none" w:sz="0" w:space="0" w:color="auto"/>
        <w:bottom w:val="none" w:sz="0" w:space="0" w:color="auto"/>
        <w:right w:val="none" w:sz="0" w:space="0" w:color="auto"/>
      </w:divBdr>
    </w:div>
    <w:div w:id="141506262">
      <w:bodyDiv w:val="1"/>
      <w:marLeft w:val="0"/>
      <w:marRight w:val="0"/>
      <w:marTop w:val="0"/>
      <w:marBottom w:val="0"/>
      <w:divBdr>
        <w:top w:val="none" w:sz="0" w:space="0" w:color="auto"/>
        <w:left w:val="none" w:sz="0" w:space="0" w:color="auto"/>
        <w:bottom w:val="none" w:sz="0" w:space="0" w:color="auto"/>
        <w:right w:val="none" w:sz="0" w:space="0" w:color="auto"/>
      </w:divBdr>
    </w:div>
    <w:div w:id="271206292">
      <w:bodyDiv w:val="1"/>
      <w:marLeft w:val="0"/>
      <w:marRight w:val="0"/>
      <w:marTop w:val="0"/>
      <w:marBottom w:val="0"/>
      <w:divBdr>
        <w:top w:val="none" w:sz="0" w:space="0" w:color="auto"/>
        <w:left w:val="none" w:sz="0" w:space="0" w:color="auto"/>
        <w:bottom w:val="none" w:sz="0" w:space="0" w:color="auto"/>
        <w:right w:val="none" w:sz="0" w:space="0" w:color="auto"/>
      </w:divBdr>
    </w:div>
    <w:div w:id="490416435">
      <w:bodyDiv w:val="1"/>
      <w:marLeft w:val="0"/>
      <w:marRight w:val="0"/>
      <w:marTop w:val="0"/>
      <w:marBottom w:val="0"/>
      <w:divBdr>
        <w:top w:val="none" w:sz="0" w:space="0" w:color="auto"/>
        <w:left w:val="none" w:sz="0" w:space="0" w:color="auto"/>
        <w:bottom w:val="none" w:sz="0" w:space="0" w:color="auto"/>
        <w:right w:val="none" w:sz="0" w:space="0" w:color="auto"/>
      </w:divBdr>
    </w:div>
    <w:div w:id="922420730">
      <w:bodyDiv w:val="1"/>
      <w:marLeft w:val="0"/>
      <w:marRight w:val="0"/>
      <w:marTop w:val="0"/>
      <w:marBottom w:val="0"/>
      <w:divBdr>
        <w:top w:val="none" w:sz="0" w:space="0" w:color="auto"/>
        <w:left w:val="none" w:sz="0" w:space="0" w:color="auto"/>
        <w:bottom w:val="none" w:sz="0" w:space="0" w:color="auto"/>
        <w:right w:val="none" w:sz="0" w:space="0" w:color="auto"/>
      </w:divBdr>
    </w:div>
    <w:div w:id="92484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2147/CMAR.S278087" TargetMode="External"/><Relationship Id="rId13" Type="http://schemas.openxmlformats.org/officeDocument/2006/relationships/hyperlink" Target="https://www.cancer.gov/types/lung/patient/lung-treatment-pd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ncerresearchuk.org/health-professional/cancer-statistics/statistics-by-cancer-type/lung-cancer?utm_source=chatgpt.com" TargetMode="External"/><Relationship Id="rId12" Type="http://schemas.openxmlformats.org/officeDocument/2006/relationships/hyperlink" Target="https://www.cancerresearchuk.org/health-professional/cancer-statistics/statistics-by-cancer-type/lung-cancer?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o.int/news-room/fact-sheets/detail/canc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ancer.gov/types/lung" TargetMode="External"/><Relationship Id="rId4" Type="http://schemas.openxmlformats.org/officeDocument/2006/relationships/webSettings" Target="webSettings.xml"/><Relationship Id="rId9" Type="http://schemas.openxmlformats.org/officeDocument/2006/relationships/hyperlink" Target="https://gco.iarc.fr" TargetMode="External"/><Relationship Id="rId14" Type="http://schemas.openxmlformats.org/officeDocument/2006/relationships/hyperlink" Target="https://www.cancer.org/research/cancer-facts-statisti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599DC-D8D7-4CBA-8889-BEB788B37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Pages>
  <Words>2287</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zahraa bi</cp:lastModifiedBy>
  <cp:revision>5</cp:revision>
  <dcterms:created xsi:type="dcterms:W3CDTF">2026-03-11T16:18:00Z</dcterms:created>
  <dcterms:modified xsi:type="dcterms:W3CDTF">2026-03-23T21:43:00Z</dcterms:modified>
</cp:coreProperties>
</file>