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72713" w14:textId="76E8E568" w:rsidR="00F72AC0" w:rsidRPr="00474DC6" w:rsidRDefault="00331132">
      <w:pPr>
        <w:rPr>
          <w:rFonts w:cstheme="minorHAnsi"/>
          <w:b/>
          <w:bCs/>
          <w:color w:val="373A3C"/>
          <w:sz w:val="24"/>
          <w:szCs w:val="24"/>
          <w:shd w:val="clear" w:color="auto" w:fill="FFFFFF"/>
        </w:rPr>
      </w:pPr>
      <w:r w:rsidRPr="00474DC6">
        <w:rPr>
          <w:rFonts w:cstheme="minorHAnsi"/>
          <w:b/>
          <w:bCs/>
          <w:color w:val="373A3C"/>
          <w:sz w:val="24"/>
          <w:szCs w:val="24"/>
          <w:shd w:val="clear" w:color="auto" w:fill="FFFFFF"/>
        </w:rPr>
        <w:t xml:space="preserve">Write a commentary on </w:t>
      </w:r>
      <w:r w:rsidRPr="00474DC6">
        <w:rPr>
          <w:rFonts w:cstheme="minorHAnsi"/>
          <w:b/>
          <w:bCs/>
          <w:i/>
          <w:iCs/>
          <w:color w:val="373A3C"/>
          <w:sz w:val="24"/>
          <w:szCs w:val="24"/>
        </w:rPr>
        <w:t xml:space="preserve">Immram Brain </w:t>
      </w:r>
      <w:r w:rsidRPr="00474DC6">
        <w:rPr>
          <w:rFonts w:cstheme="minorHAnsi"/>
          <w:b/>
          <w:bCs/>
          <w:color w:val="373A3C"/>
          <w:sz w:val="24"/>
          <w:szCs w:val="24"/>
          <w:shd w:val="clear" w:color="auto" w:fill="FFFFFF"/>
        </w:rPr>
        <w:t xml:space="preserve">(The </w:t>
      </w:r>
      <w:hyperlink r:id="rId7" w:tooltip="Voyage of Bran" w:history="1">
        <w:r w:rsidRPr="00474DC6">
          <w:rPr>
            <w:rStyle w:val="Hyperlink"/>
            <w:rFonts w:cstheme="minorHAnsi"/>
            <w:b/>
            <w:bCs/>
            <w:color w:val="003E5A"/>
            <w:sz w:val="24"/>
            <w:szCs w:val="24"/>
          </w:rPr>
          <w:t>Voyage of Bran</w:t>
        </w:r>
      </w:hyperlink>
      <w:r w:rsidRPr="00474DC6">
        <w:rPr>
          <w:rFonts w:cstheme="minorHAnsi"/>
          <w:b/>
          <w:bCs/>
          <w:color w:val="373A3C"/>
          <w:sz w:val="24"/>
          <w:szCs w:val="24"/>
          <w:shd w:val="clear" w:color="auto" w:fill="FFFFFF"/>
        </w:rPr>
        <w:t>), preferably using the translation by Kuno Meyer provided. Refer to the text in detail, noting historical and literary peculiarities and possible parallels with other texts.</w:t>
      </w:r>
    </w:p>
    <w:p w14:paraId="2ED56285" w14:textId="02268917" w:rsidR="00662029" w:rsidRPr="00474DC6" w:rsidRDefault="00D670C8" w:rsidP="009A026A">
      <w:pPr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</w:pP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Very little concerning 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 a short tale in Old Irish consisting of 57 quatrains of poetry</w:t>
      </w:r>
      <w:r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"/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short connecting prose passage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is undisputed. It </w:t>
      </w:r>
      <w:r w:rsidR="004A4C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surviv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es</w:t>
      </w:r>
      <w:r w:rsidR="004A4C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in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eight </w:t>
      </w:r>
      <w:r w:rsidR="004A4C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manuscripts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dating </w:t>
      </w:r>
      <w:r w:rsidR="005F23FE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from the 11</w:t>
      </w:r>
      <w:r w:rsidR="005F23FE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  <w:vertAlign w:val="superscript"/>
        </w:rPr>
        <w:t>th</w:t>
      </w:r>
      <w:r w:rsidR="005F23FE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to the early 16</w:t>
      </w:r>
      <w:r w:rsidR="005F23FE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  <w:vertAlign w:val="superscript"/>
        </w:rPr>
        <w:t>th</w:t>
      </w:r>
      <w:r w:rsidR="005F23FE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century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5F23FE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the earliest being </w:t>
      </w:r>
      <w:r w:rsidR="007B2258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Lebor na hUidre</w:t>
      </w:r>
      <w:r w:rsidR="00B55AF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E17954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"/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B55AF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G</w:t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enerally dated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on linguistic grounds </w:t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to the early 8</w:t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  <w:vertAlign w:val="superscript"/>
        </w:rPr>
        <w:t>th</w:t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century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B55AF1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"/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 text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is regarded </w:t>
      </w:r>
      <w:r w:rsidR="009A026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by many scholars to be derived from </w:t>
      </w:r>
      <w:r w:rsidR="00484D7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9A026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lost </w:t>
      </w:r>
      <w:r w:rsidR="00484D7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manuscript collection</w:t>
      </w:r>
      <w:r w:rsidR="0073427E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F1032D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known as </w:t>
      </w:r>
      <w:bookmarkStart w:id="2" w:name="_Hlk34309643"/>
      <w:r w:rsidR="00F1032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CÍ</w:t>
      </w:r>
      <w:r w:rsidR="00484D7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 Dromma</w:t>
      </w:r>
      <w:r w:rsidR="00F1032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484D7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Snechta</w:t>
      </w:r>
      <w:r w:rsidR="00E26109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bookmarkEnd w:id="2"/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 a codex also</w:t>
      </w:r>
      <w:r w:rsidR="00F1032D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considered to have</w:t>
      </w:r>
      <w:r w:rsidR="0066202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contained</w:t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texts having links with </w:t>
      </w:r>
      <w:r w:rsidR="00DE0ECF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r</w:t>
      </w:r>
      <w:r w:rsidR="00DE0ECF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DE0ECF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:</w:t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6202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Echtrae Chonlai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</w:t>
      </w:r>
      <w:r w:rsidR="0066202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four tales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concerning </w:t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Mongán mac Fiachna.</w:t>
      </w:r>
      <w:r w:rsidR="009E679A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4"/>
      </w:r>
      <w:r w:rsidR="00DE0EC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Similarities between </w:t>
      </w:r>
      <w:r w:rsidR="000F1AAF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0F1AAF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CE6B4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and two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other texts 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also attributed to the same codex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known as the </w:t>
      </w:r>
      <w:r w:rsidR="00B213E8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Lough Foyle Colloquies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concerning the origins of Lough Foyle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assigned to early seventh century have led to the 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argument that 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latter 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represent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 ea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rlier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ver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sion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of th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e 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tale.</w:t>
      </w:r>
      <w:r w:rsidR="000635B9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5"/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However, 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 ext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</w:t>
      </w:r>
      <w:r w:rsidR="000635B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nt text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was u</w:t>
      </w:r>
      <w:r w:rsidR="00453D7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ndoubtedly written when Ireland had for several centuries been Chris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tiani</w:t>
      </w:r>
      <w:r w:rsidR="00453D7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sed and in an ecclesiastical scribal setting, whatever the identity of the author.</w:t>
      </w:r>
      <w:r w:rsidR="00453D7C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6"/>
      </w:r>
      <w:r w:rsidR="00453D7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</w:p>
    <w:p w14:paraId="78AD6965" w14:textId="6CBEACD0" w:rsidR="00A445C1" w:rsidRPr="00474DC6" w:rsidRDefault="00261986">
      <w:pPr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</w:pP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has been variously described as </w:t>
      </w:r>
      <w:r w:rsidR="00FD5F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by refe</w:t>
      </w:r>
      <w:r w:rsidR="00A445C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re</w:t>
      </w:r>
      <w:r w:rsidR="00FD5F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nce to genre</w:t>
      </w:r>
      <w:r w:rsidR="00F3042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– as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an </w:t>
      </w:r>
      <w:r w:rsidR="007B2258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echtra</w:t>
      </w:r>
      <w:r w:rsidR="00EB4F85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</w:t>
      </w:r>
      <w:r w:rsidR="007B2258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(</w:t>
      </w:r>
      <w:r w:rsidR="00AF3FA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lit. an outing,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journey </w:t>
      </w:r>
      <w:r w:rsidR="00F3042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to a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supernatural ter</w:t>
      </w:r>
      <w:r w:rsidR="00F3042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ritory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on which immortals with superhuman qualities are encountered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) </w:t>
      </w:r>
      <w:r w:rsidR="00FF60C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or an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7B2258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immram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(</w:t>
      </w:r>
      <w:r w:rsidR="00AF3FA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lit</w:t>
      </w:r>
      <w:r w:rsidR="00F3042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AF3FA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 rowing about</w:t>
      </w:r>
      <w:r w:rsidR="001B47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F3FA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voyage </w:t>
      </w:r>
      <w:r w:rsidR="00F3042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to various islands </w:t>
      </w:r>
      <w:r w:rsidR="001D4A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involving religious figures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) </w:t>
      </w:r>
      <w:r w:rsidR="00FD5F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or </w:t>
      </w:r>
      <w:r w:rsidR="00FF60C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 terms of ideological background</w:t>
      </w:r>
      <w:r w:rsidR="00CE6B49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– </w:t>
      </w:r>
      <w:r w:rsidR="00FF60C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as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 native my</w:t>
      </w:r>
      <w:r w:rsidR="001D4A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ologi</w:t>
      </w:r>
      <w:r w:rsidR="001D4A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al tale </w:t>
      </w:r>
      <w:r w:rsidR="00FF60C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or as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lastRenderedPageBreak/>
        <w:t>Chris</w:t>
      </w:r>
      <w:r w:rsidR="00F3042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tian</w:t>
      </w:r>
      <w:r w:rsidR="007B225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allegory.</w:t>
      </w:r>
      <w:r w:rsidR="00FD5F86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7"/>
      </w:r>
      <w:r w:rsidR="00B55AF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53703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tarting with </w:t>
      </w:r>
      <w:r w:rsidR="0053703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Myles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Dillon’s d</w:t>
      </w:r>
      <w:r w:rsidR="008176E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istinctio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n between </w:t>
      </w:r>
      <w:r w:rsidR="0051461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</w:t>
      </w:r>
      <w:r w:rsidR="00537032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c</w:t>
      </w:r>
      <w:r w:rsidR="0051461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htrai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</w:t>
      </w:r>
      <w:r w:rsidR="0051461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immrama</w:t>
      </w:r>
      <w:r w:rsidR="00537032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,</w:t>
      </w:r>
      <w:r w:rsidR="008176EF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8"/>
      </w:r>
      <w:r w:rsidR="0053703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</w:t>
      </w:r>
      <w:r w:rsidR="00F62D4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he </w:t>
      </w:r>
      <w:r w:rsidR="00A445C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two sets of </w:t>
      </w:r>
      <w:r w:rsidR="00F62D4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alternatives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have </w:t>
      </w:r>
      <w:r w:rsidR="0053703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tend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ed</w:t>
      </w:r>
      <w:r w:rsidR="00A445C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to</w:t>
      </w:r>
      <w:r w:rsidR="00A445C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be regarded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872B6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 tandem</w:t>
      </w:r>
      <w:r w:rsidR="008176E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445C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arguments over the cla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</w:t>
      </w:r>
      <w:r w:rsidR="00A445C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sification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of the text </w:t>
      </w:r>
      <w:r w:rsidR="008176E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matching those over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its </w:t>
      </w:r>
      <w:r w:rsidR="00A445C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interpretation</w:t>
      </w:r>
      <w:r w:rsidR="00F62D4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A445C1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9"/>
      </w:r>
    </w:p>
    <w:p w14:paraId="5ECAD436" w14:textId="46CE376C" w:rsidR="00FF0B83" w:rsidRPr="00474DC6" w:rsidRDefault="00A445C1" w:rsidP="00FF0B83">
      <w:pPr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</w:pP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text’s title 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itself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might seem decisive of its identity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as an 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</w:t>
      </w:r>
      <w:r w:rsidR="00D7695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m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,</w:t>
      </w:r>
      <w:r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0"/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but this appears to have been a ma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ter of confusion even in medieval period.</w:t>
      </w:r>
      <w:r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1"/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Tales of this type </w:t>
      </w:r>
      <w:r w:rsidR="0099479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</w:t>
      </w:r>
      <w:r w:rsidR="0099479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volve a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sea-voyage t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miraculous islands beyond the inhabited world, which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99479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prov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id</w:t>
      </w:r>
      <w:r w:rsidR="0099479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 the framework for the adventures of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secular characters </w:t>
      </w:r>
      <w:r w:rsidR="0099479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with 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religious </w:t>
      </w:r>
      <w:r w:rsidR="0099479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motivation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</w:t>
      </w:r>
      <w:r w:rsidR="00C7763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ither</w:t>
      </w:r>
      <w:r w:rsidR="000F1A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as penitents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or </w:t>
      </w:r>
      <w:r w:rsidR="00C7763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seeking an ascetic refuge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to come closer to God.</w:t>
      </w:r>
      <w:r w:rsidR="00C7763B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2"/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he idea is already found in</w:t>
      </w:r>
      <w:r w:rsidR="000B713D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the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Latin </w:t>
      </w:r>
      <w:r w:rsidR="00FF0B83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Navigatio Sancti Brendani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0B713D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3"/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26198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considered to be of Irish authorship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seen as origin of </w:t>
      </w:r>
      <w:r w:rsidR="00E50B8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FF0B83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immram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genre</w:t>
      </w:r>
      <w:r w:rsidR="00912E24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FF0B83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4"/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FF099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Indeed </w:t>
      </w:r>
      <w:r w:rsidR="00A57382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it</w:t>
      </w:r>
      <w:r w:rsid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has</w:t>
      </w:r>
      <w:r w:rsidR="00FF099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A57382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been </w:t>
      </w:r>
      <w:r w:rsidR="00FF099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suggested </w:t>
      </w:r>
      <w:r w:rsidR="00FF099A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that </w:t>
      </w:r>
      <w:r w:rsidR="00474DC6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‘</w:t>
      </w:r>
      <w:r w:rsidR="00FF099A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 plau</w:t>
      </w:r>
      <w:r w:rsidR="003C16F6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sible</w:t>
      </w:r>
      <w:r w:rsidR="00FF099A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case could be made for the construction of</w:t>
      </w:r>
      <w:r w:rsidR="005813A0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FF099A" w:rsidRPr="00F1169E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F1169E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FF099A" w:rsidRPr="00F1169E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FF099A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from the </w:t>
      </w:r>
      <w:r w:rsidR="00B213E8" w:rsidRPr="00F1169E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L</w:t>
      </w:r>
      <w:r w:rsidR="00FF099A" w:rsidRPr="00F1169E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ough Foyle Coll</w:t>
      </w:r>
      <w:r w:rsidR="00B213E8" w:rsidRPr="00F1169E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o</w:t>
      </w:r>
      <w:r w:rsidR="00FF099A" w:rsidRPr="00F1169E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quies</w:t>
      </w:r>
      <w:r w:rsidR="00FF099A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on the basis of the </w:t>
      </w:r>
      <w:r w:rsidR="00FF099A" w:rsidRPr="00F1169E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Navigatio</w:t>
      </w:r>
      <w:r w:rsidR="00FF099A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or an earlier Hiberno-Latin </w:t>
      </w:r>
      <w:r w:rsidR="001F016E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</w:t>
      </w:r>
      <w:r w:rsidR="00FF099A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aint’s voyage.</w:t>
      </w:r>
      <w:r w:rsidR="00474DC6" w:rsidRPr="00F1169E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’</w:t>
      </w:r>
      <w:r w:rsidR="003C16F6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5"/>
      </w:r>
      <w:r w:rsidR="00FF099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D013D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historical context of the </w:t>
      </w:r>
      <w:r w:rsidR="005813A0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immrama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w</w:t>
      </w:r>
      <w:r w:rsidR="00D013D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as the actual early medieval clerical practice of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eremitic </w:t>
      </w:r>
      <w:r w:rsidR="00D013DB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peregrinatio </w:t>
      </w:r>
      <w:r w:rsidR="00D013D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 the Atlantic,</w:t>
      </w:r>
      <w:r w:rsidR="00D013DB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6"/>
      </w:r>
      <w:r w:rsidR="00D013D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first recorded in the seventh century in texts such as the Adomnán’s </w:t>
      </w:r>
      <w:r w:rsidR="00FF099A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Vita Columbae</w:t>
      </w:r>
      <w:r w:rsidR="00FF099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D013D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and Muirchύ’s </w:t>
      </w:r>
      <w:r w:rsidR="00FF099A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Vita Patricii</w:t>
      </w:r>
      <w:r w:rsidR="00D013D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D013DB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7"/>
      </w:r>
    </w:p>
    <w:p w14:paraId="5C8B150F" w14:textId="230C132D" w:rsidR="001B4766" w:rsidRPr="00474DC6" w:rsidRDefault="001A30EF" w:rsidP="001B4766">
      <w:pPr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</w:pP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While</w:t>
      </w:r>
      <w:r w:rsidR="004C58D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4C58D7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4C58D7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4C58D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shares a number of motifs with the other </w:t>
      </w:r>
      <w:r w:rsidR="004C58D7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immrama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4C58D7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8"/>
      </w:r>
      <w:r w:rsidR="004C58D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it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also exhi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b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its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features which are typical of an </w:t>
      </w:r>
      <w:r w:rsidR="0051461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echtra</w:t>
      </w:r>
      <w:r w:rsidR="00EB4F85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: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only two islands are visited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2E7880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19"/>
      </w:r>
      <w:r w:rsidR="00490B24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Bran</w:t>
      </w:r>
      <w:r w:rsidR="00112FC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has no obvious religious motivation for his adventure and the Otherworld</w:t>
      </w:r>
      <w:r w:rsidR="0027250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has</w:t>
      </w:r>
      <w:r w:rsidR="00112FC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27250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immortal </w:t>
      </w:r>
      <w:r w:rsidR="00112FC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inhabitants: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lastRenderedPageBreak/>
        <w:t>supernatural being who can be interpreted as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</w:t>
      </w:r>
      <w:r w:rsidR="0051461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sovereignty goddess</w:t>
      </w:r>
      <w:r w:rsidR="00112FC3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0"/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the sea-god Man</w:t>
      </w:r>
      <w:r w:rsidR="00112FC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an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</w:t>
      </w:r>
      <w:r w:rsidR="00112FC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á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</w:t>
      </w:r>
      <w:r w:rsidR="00C4720F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(although he is not called a god in the text)</w:t>
      </w:r>
      <w:r w:rsidR="00112FC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4C58D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 secular note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is</w:t>
      </w:r>
      <w:r w:rsidR="0033130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also struck by the </w:t>
      </w:r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story of Mon</w:t>
      </w:r>
      <w:r w:rsidR="00112FC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g</w:t>
      </w:r>
      <m:oMath>
        <m:r>
          <w:rPr>
            <w:rFonts w:ascii="Cambria Math" w:hAnsi="Cambria Math" w:cstheme="minorHAnsi"/>
            <w:color w:val="262626" w:themeColor="text1" w:themeTint="D9"/>
            <w:sz w:val="24"/>
            <w:szCs w:val="24"/>
            <w:shd w:val="clear" w:color="auto" w:fill="FFFFFF"/>
          </w:rPr>
          <m:t>á</m:t>
        </m:r>
      </m:oMath>
      <w:r w:rsidR="00FF0B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1B47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who was a real 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sixt</w:t>
      </w:r>
      <w:r w:rsidR="0069788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h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-</w:t>
      </w:r>
      <w:r w:rsidR="001B47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century king.</w:t>
      </w:r>
      <w:r w:rsidR="00884105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1"/>
      </w:r>
      <w:r w:rsidR="001B47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9788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</w:t>
      </w:r>
      <w:r w:rsidR="001B7EA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f several</w:t>
      </w:r>
      <w:r w:rsidR="001B47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stories in </w:t>
      </w:r>
      <w:r w:rsidR="001B7EA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bookmarkStart w:id="7" w:name="_Hlk34236535"/>
      <w:r w:rsidR="00E26109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CÍn Dromma Snechtai</w:t>
      </w:r>
      <w:r w:rsidR="00E2610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bookmarkEnd w:id="7"/>
      <w:r w:rsidR="001B47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manuscript</w:t>
      </w:r>
      <w:r w:rsidR="0069788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of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which he is th</w:t>
      </w:r>
      <w:r w:rsidR="00E2610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subject,</w:t>
      </w:r>
      <w:r w:rsidR="001B47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1B476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Compert Mong</w:t>
      </w:r>
      <w:r w:rsidR="00112FC3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ái</w:t>
      </w:r>
      <w:r w:rsidR="001B476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884105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is closely related in subject matter to the story of his birth in </w:t>
      </w:r>
      <w:r w:rsidR="00884105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884105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</w:t>
      </w:r>
      <w:r w:rsidR="00872B6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contains</w:t>
      </w:r>
      <w:r w:rsidR="00872B68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872B6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no obvious</w:t>
      </w:r>
      <w:r w:rsidR="00BF01B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872B6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refe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re</w:t>
      </w:r>
      <w:r w:rsidR="00872B6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nces</w:t>
      </w:r>
      <w:r w:rsidR="00BF01B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to the Incarnation</w:t>
      </w:r>
      <w:r w:rsidR="001B7EA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1B7EA7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2"/>
      </w:r>
      <w:r w:rsidR="001B476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</w:p>
    <w:p w14:paraId="6715E8C7" w14:textId="5378E0DA" w:rsidR="00902AB2" w:rsidRPr="00474DC6" w:rsidRDefault="001B7EA7" w:rsidP="00FF0B83">
      <w:pPr>
        <w:rPr>
          <w:rFonts w:cstheme="minorHAnsi"/>
          <w:sz w:val="24"/>
          <w:szCs w:val="24"/>
        </w:rPr>
      </w:pP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On the other hand,</w:t>
      </w:r>
      <w:r w:rsidR="00684C7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 c</w:t>
      </w:r>
      <w:r w:rsidR="002F3C3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learly Chr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istian</w:t>
      </w:r>
      <w:r w:rsidR="002F3C3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elements </w:t>
      </w:r>
      <w:r w:rsidR="002F3C3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in 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2F3C3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such as </w:t>
      </w:r>
      <w:r w:rsidR="00E50B8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 prophecies of the</w:t>
      </w:r>
      <w:r w:rsidR="00491DB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2F3C3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birth of Christ</w:t>
      </w:r>
      <w:r w:rsidR="00F22A6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3227E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and allusions to the fall of Adam</w:t>
      </w:r>
      <w:r w:rsidR="00F22A6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F22A6F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3"/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have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led to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Jame</w:t>
      </w:r>
      <w:r w:rsidR="0007722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Ca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rney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’s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assessment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that </w:t>
      </w:r>
      <w:r w:rsidR="005A5D1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tale </w:t>
      </w:r>
      <w:r w:rsidR="005A5D1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‘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thoroughly </w:t>
      </w:r>
      <w:r w:rsidR="003227E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Chris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ti</w:t>
      </w:r>
      <w:r w:rsidR="003227E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an</w:t>
      </w:r>
      <w:r w:rsidR="00FB1A9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composition’ and ‘allegorical from beginning to end’</w:t>
      </w:r>
      <w:r w:rsidR="00CA17F4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A11F22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4"/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E2610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He accounted for Mongán’s prominence by taking </w:t>
      </w:r>
      <w:r w:rsidR="00E26109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E26109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E2610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to be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composed as a co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me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oration of 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Mongán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as </w:t>
      </w:r>
      <w:r w:rsidR="00CE6B4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particular se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ker af</w:t>
      </w:r>
      <w:r w:rsidR="008C02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er paradise</w:t>
      </w:r>
      <w:r w:rsidR="00E2610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 w</w:t>
      </w:r>
      <w:r w:rsid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ith 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Bran </w:t>
      </w:r>
      <w:r w:rsid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88410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general symbol</w:t>
      </w:r>
      <w:r w:rsid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of such a seeker</w:t>
      </w:r>
      <w:r w:rsidR="002F3C3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E26109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5"/>
      </w:r>
      <w:r w:rsidR="002F3C3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07722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Kim </w:t>
      </w:r>
      <w:r w:rsidR="00A44F9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McCone,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argu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ing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that 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 dichotomy between native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B213E8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echtra</w:t>
      </w:r>
      <w:r w:rsidR="003C16F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ec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clesiastic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al </w:t>
      </w:r>
      <w:r w:rsidR="003C16F6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immrama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was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anyway 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irrelevant,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supported his</w:t>
      </w:r>
      <w:r w:rsidR="0027250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contention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by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emphasising the extent of Chris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tian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allegory</w:t>
      </w:r>
      <w:r w:rsidR="00B213E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in 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another </w:t>
      </w:r>
      <w:r w:rsidR="00614359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echtra</w:t>
      </w:r>
      <w:r w:rsidR="00EB4F85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text f</w:t>
      </w:r>
      <w:r w:rsidR="0028289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rom the </w:t>
      </w:r>
      <w:r w:rsidR="00282899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CÍn Dromma Snechtai</w:t>
      </w:r>
      <w:r w:rsidR="0028289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codex</w:t>
      </w:r>
      <w:r w:rsidR="00CB50E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44F9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0232AF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Echtra</w:t>
      </w:r>
      <w:r w:rsidR="00EB4F85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e</w:t>
      </w:r>
      <w:r w:rsidR="000232AF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 Chonlai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 Th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is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tale </w:t>
      </w:r>
      <w:r w:rsidR="00CB50E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shows </w:t>
      </w:r>
      <w:r w:rsidR="00552DD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some </w:t>
      </w:r>
      <w:r w:rsidR="00CB50E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co</w:t>
      </w:r>
      <w:r w:rsidR="005E10F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re</w:t>
      </w:r>
      <w:r w:rsidR="00CB50E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spondences with </w:t>
      </w:r>
      <w:r w:rsidR="00CB50EB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CB50EB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CB50EB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6"/>
      </w:r>
      <w:r w:rsidR="00CB50E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has been viewed as having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CB50E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influenced 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CB50E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composi</w:t>
      </w:r>
      <w:r w:rsidR="005E10F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ti</w:t>
      </w:r>
      <w:r w:rsidR="00CB50EB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on of </w:t>
      </w:r>
      <w:r w:rsidR="000232A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 latter</w:t>
      </w:r>
      <w:r w:rsidR="005E10F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3C16F6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3C16F6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7"/>
      </w:r>
      <w:bookmarkStart w:id="9" w:name="_Hlk34129989"/>
    </w:p>
    <w:bookmarkEnd w:id="9"/>
    <w:p w14:paraId="39023FAF" w14:textId="217BD33C" w:rsidR="00A11F22" w:rsidRPr="00756D19" w:rsidRDefault="00552DD2" w:rsidP="00A11F22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Borrowings from classical literature, such as Virgil’s 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Aeneid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,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have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also been identified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 xml:space="preserve"> 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A11F22" w:rsidRPr="00683CB7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11F22" w:rsidRPr="00683CB7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8"/>
      </w:r>
      <w:r w:rsidR="00683CB7" w:rsidRPr="00683CB7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(such</w:t>
      </w:r>
      <w:r w:rsidR="00683CB7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as the similarity between the description of appearance of Neptune </w:t>
      </w:r>
      <w:r w:rsidR="00683CB7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lastRenderedPageBreak/>
        <w:t xml:space="preserve">in his chariot to calm a storm in the epic poem and the epiphany of Manannán to Bran)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as well as motifs </w:t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representing an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Indo-E</w:t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u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ropean </w:t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cultural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inheritance</w:t>
      </w:r>
      <w:r w:rsidR="00EB4F8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and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universal monomyths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such as the Otherworld Journey</w:t>
      </w:r>
      <w:r w:rsidR="00357C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the Golden Age</w:t>
      </w:r>
      <w:r w:rsidR="00357C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the Birth of the Hero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8648A9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29"/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8037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More recent </w:t>
      </w:r>
      <w:r w:rsidR="00EB4F8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</w:t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ch</w:t>
      </w:r>
      <w:r w:rsidR="00EB4F8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</w:t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larsh</w:t>
      </w:r>
      <w:r w:rsidR="0068037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ip has been wary both </w:t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of too readily assuming the borrowing of analogues</w:t>
      </w:r>
      <w:r w:rsidR="00533B2C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0"/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8037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and of the reductive nature of seeking folkloristic arch</w:t>
      </w:r>
      <w:r w:rsidR="00EB4F8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</w:t>
      </w:r>
      <w:r w:rsidR="0068037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types</w:t>
      </w:r>
      <w:r w:rsidR="001F481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</w:p>
    <w:p w14:paraId="5254975F" w14:textId="39A84ED9" w:rsidR="00BF58F2" w:rsidRPr="00332EE5" w:rsidRDefault="00902AB2" w:rsidP="004A00F4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gum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nts over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 relative sig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ificance in </w:t>
      </w:r>
      <w:r w:rsidR="005813A0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5813A0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of native,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non-Chris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tian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traditions and Christian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or classical 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elem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</w:t>
      </w:r>
      <w:r w:rsidR="005813A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nts </w:t>
      </w:r>
      <w:r w:rsidR="0028289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by nativist s</w:t>
      </w:r>
      <w:r w:rsidR="003C16F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ch</w:t>
      </w:r>
      <w:r w:rsidR="0028289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olars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and </w:t>
      </w:r>
      <w:r w:rsidR="0028289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their</w:t>
      </w:r>
      <w:r w:rsidR="00A44F9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anti-nativist </w:t>
      </w:r>
      <w:r w:rsidR="0028289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opponents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A44F90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1"/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BE0C0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ha</w:t>
      </w:r>
      <w:r w:rsidR="00EA26D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ve frequently </w:t>
      </w:r>
      <w:r w:rsidR="00BE0C0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focus</w:t>
      </w:r>
      <w:r w:rsidR="00CA17F4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</w:t>
      </w:r>
      <w:r w:rsidR="00BE0C0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d on </w:t>
      </w:r>
      <w:r w:rsidR="00A44F9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BE0C0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nature of Otherworld</w:t>
      </w:r>
      <w:r w:rsidR="001A30E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as presented</w:t>
      </w:r>
      <w:r w:rsidR="00BE0C0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in </w:t>
      </w:r>
      <w:r w:rsidR="005E10F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BE0C0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tale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whether it should be viewed as a </w:t>
      </w:r>
      <w:r w:rsidR="001B361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‘</w:t>
      </w:r>
      <w:r w:rsidR="006250B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p</w:t>
      </w:r>
      <w:r w:rsidR="00A44F9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agan</w:t>
      </w:r>
      <w:r w:rsidR="001B361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’ Otherworld , 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</w:t>
      </w:r>
      <w:r w:rsidR="001B361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classical </w:t>
      </w:r>
      <w:r w:rsidR="00A44F90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Elysium or 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</w:t>
      </w:r>
      <w:r w:rsidR="00943584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Chris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tian Paradise</w:t>
      </w:r>
      <w:r w:rsidR="00684C7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F1169E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1B361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</w:t>
      </w:r>
      <w:r w:rsidR="00943584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</w:t>
      </w:r>
      <w:r w:rsidR="001B361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rney</w:t>
      </w:r>
      <w:r w:rsidR="00973BA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argued for </w:t>
      </w:r>
      <w:r w:rsidR="00973BA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 conflation of the two last,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seein</w:t>
      </w:r>
      <w:r w:rsidR="00525DE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g </w:t>
      </w:r>
      <w:r w:rsidR="00357C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am</w:t>
      </w:r>
      <w:r w:rsidR="00EB4F8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</w:t>
      </w:r>
      <w:r w:rsidR="00357C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ngst th</w:t>
      </w:r>
      <w:r w:rsidR="00EB4F8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</w:t>
      </w:r>
      <w:r w:rsidR="00357C8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Otherworld’s inhabitants </w:t>
      </w:r>
      <w:r w:rsidR="00525DE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an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e</w:t>
      </w:r>
      <w:r w:rsidR="00525DE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qua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tion of sinlessness and chastity</w:t>
      </w:r>
      <w:r w:rsidR="00357C83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2"/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the Land of Women as inspired by Greek material.</w:t>
      </w:r>
      <w:r w:rsidR="00BF58F2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3"/>
      </w:r>
      <w:r w:rsidR="00BF58F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Although the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case made</w:t>
      </w:r>
      <w:r w:rsidR="001B361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by Mac Cana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for seeing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</w:t>
      </w:r>
      <w:r w:rsidR="00A4393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he pagan </w:t>
      </w:r>
      <w:r w:rsidR="00081CB4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</w:t>
      </w:r>
      <w:r w:rsidR="00A4393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therworld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</w:t>
      </w:r>
      <w:r w:rsidR="00A4393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 made into </w:t>
      </w:r>
      <w:r w:rsidR="00D7695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</w:t>
      </w:r>
      <w:r w:rsidR="00A4393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continuation of man’s primitive condition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4393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before he tasted the Tree of the Knowledge of Good and Evil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</w:t>
      </w:r>
      <w:r w:rsidR="00081CB4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ould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be regarded as representing a compromise position</w:t>
      </w:r>
      <w:r w:rsidR="00B8139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973BA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McCone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EB745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countered that the ‘whiff of sex surrounding the Otherworld’ </w:t>
      </w:r>
      <w:r w:rsidR="003537FA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w</w:t>
      </w:r>
      <w:r w:rsidR="00EB745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ould not </w:t>
      </w:r>
      <w:r w:rsidR="00D055A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prevent a</w:t>
      </w:r>
      <w:r w:rsidR="00EB745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medieval monk seeing it as a Christ</w:t>
      </w:r>
      <w:r w:rsidR="006250B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ian</w:t>
      </w:r>
      <w:r w:rsidR="00EB745F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‘paradise regained’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EB745F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4"/>
      </w:r>
      <w:r w:rsidR="006250B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C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rey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although of the view that an overseas Otherworld was not part of native tradition,</w:t>
      </w:r>
      <w:r w:rsidR="009318AE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5"/>
      </w:r>
      <w:r w:rsidR="00A11F2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concluded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that </w:t>
      </w:r>
      <w:r w:rsidR="006250B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the 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concept of a pagan eternity beyond time and space </w:t>
      </w:r>
      <w:r w:rsidR="009A5E3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evidenced</w:t>
      </w:r>
      <w:r w:rsidR="006250B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9A5E3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in early 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medieval</w:t>
      </w:r>
      <w:r w:rsidR="009A5E3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Irish tales s</w:t>
      </w:r>
      <w:r w:rsidR="00AF3362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uch</w:t>
      </w:r>
      <w:r w:rsidR="009A5E3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as </w:t>
      </w:r>
      <w:r w:rsidR="009A5E39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9A5E39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9A5E3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F04BD1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is evidence of the remains of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250B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n</w:t>
      </w:r>
      <w:r w:rsidR="006250B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on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-</w:t>
      </w:r>
      <w:r w:rsidR="006250B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Christian</w:t>
      </w:r>
      <w:r w:rsidR="00D72AA1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F04BD1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doctrines concerning the Otherworld</w:t>
      </w:r>
      <w:r w:rsidR="00B530DF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.</w:t>
      </w:r>
      <w:r w:rsidR="006250BC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6250BC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6"/>
      </w:r>
      <w:r w:rsidR="00B530DF" w:rsidRPr="00332EE5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3A8ECC91" w14:textId="55B395CA" w:rsidR="004A00F4" w:rsidRPr="00AC0F8B" w:rsidRDefault="0007722C" w:rsidP="004A00F4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lastRenderedPageBreak/>
        <w:t>M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odern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scholarly 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consensus sees </w:t>
      </w:r>
      <w:r w:rsidR="00A11F22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i</w:t>
      </w:r>
      <w:r w:rsidR="00A11F22" w:rsidRPr="00474DC6">
        <w:rPr>
          <w:rFonts w:cstheme="minorHAnsi"/>
          <w:i/>
          <w:iCs/>
          <w:color w:val="262626" w:themeColor="text1" w:themeTint="D9"/>
          <w:sz w:val="24"/>
          <w:szCs w:val="24"/>
          <w:shd w:val="clear" w:color="auto" w:fill="FFFFFF"/>
        </w:rPr>
        <w:t>n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as </w:t>
      </w:r>
      <w:r w:rsidR="00A930F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a 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un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fied whole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produced by one author, whatever the origins of its </w:t>
      </w:r>
      <w:r w:rsidR="00A930F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constituent</w:t>
      </w:r>
      <w:r w:rsidR="0094480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s</w:t>
      </w:r>
      <w:r w:rsidR="00614359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</w:t>
      </w:r>
      <w:r w:rsidR="00A33293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7"/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It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has </w:t>
      </w:r>
      <w:r w:rsidR="0094480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recently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been described as ‘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a typological experiment using native mythological figures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’</w:t>
      </w:r>
      <w:r w:rsidR="00944806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,</w:t>
      </w:r>
      <w:r w:rsidR="00B213E8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8"/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and arguably using native concepts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. However,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since 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typology was not normally applied to pagan myths</w:t>
      </w:r>
      <w:r w:rsidR="000044D5" w:rsidRPr="00474DC6">
        <w:rPr>
          <w:rStyle w:val="FootnoteReference"/>
          <w:rFonts w:cstheme="minorHAnsi"/>
          <w:color w:val="262626" w:themeColor="text1" w:themeTint="D9"/>
          <w:sz w:val="24"/>
          <w:szCs w:val="24"/>
          <w:shd w:val="clear" w:color="auto" w:fill="FFFFFF"/>
        </w:rPr>
        <w:footnoteReference w:id="39"/>
      </w:r>
      <w:r w:rsidR="00453D7C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</w:t>
      </w:r>
      <w:r w:rsidR="00A930F7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this leaves 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open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the 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question of who was writing and </w:t>
      </w:r>
      <w:r w:rsidR="000044D5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his </w:t>
      </w:r>
      <w:r w:rsidR="00A33293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intended audience.</w:t>
      </w:r>
      <w:r w:rsidR="00CE2D2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 It is </w:t>
      </w:r>
      <w:r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>p</w:t>
      </w:r>
      <w:r w:rsidR="00CE2D28" w:rsidRPr="00474DC6">
        <w:rPr>
          <w:rFonts w:cstheme="minorHAnsi"/>
          <w:color w:val="262626" w:themeColor="text1" w:themeTint="D9"/>
          <w:sz w:val="24"/>
          <w:szCs w:val="24"/>
          <w:shd w:val="clear" w:color="auto" w:fill="FFFFFF"/>
        </w:rPr>
        <w:t xml:space="preserve">erhaps </w:t>
      </w:r>
      <w:r w:rsidR="00CE2D28" w:rsidRPr="00474DC6">
        <w:rPr>
          <w:rFonts w:cstheme="minorHAnsi"/>
          <w:sz w:val="24"/>
          <w:szCs w:val="24"/>
          <w:shd w:val="clear" w:color="auto" w:fill="FFFFFF"/>
        </w:rPr>
        <w:t xml:space="preserve">precisely </w:t>
      </w:r>
      <w:r w:rsidR="00CE2D28" w:rsidRPr="00474DC6">
        <w:rPr>
          <w:rFonts w:cstheme="minorHAnsi"/>
          <w:i/>
          <w:iCs/>
          <w:sz w:val="24"/>
          <w:szCs w:val="24"/>
          <w:shd w:val="clear" w:color="auto" w:fill="FFFFFF"/>
        </w:rPr>
        <w:t>Immram Bra</w:t>
      </w:r>
      <w:r w:rsidR="001C4ADD" w:rsidRPr="00474DC6">
        <w:rPr>
          <w:rFonts w:cstheme="minorHAnsi"/>
          <w:i/>
          <w:iCs/>
          <w:sz w:val="24"/>
          <w:szCs w:val="24"/>
          <w:shd w:val="clear" w:color="auto" w:fill="FFFFFF"/>
        </w:rPr>
        <w:t>i</w:t>
      </w:r>
      <w:r w:rsidR="00CE2D28" w:rsidRPr="00474DC6">
        <w:rPr>
          <w:rFonts w:cstheme="minorHAnsi"/>
          <w:i/>
          <w:iCs/>
          <w:sz w:val="24"/>
          <w:szCs w:val="24"/>
          <w:shd w:val="clear" w:color="auto" w:fill="FFFFFF"/>
        </w:rPr>
        <w:t>n’s</w:t>
      </w:r>
      <w:r w:rsidR="00CE2D28" w:rsidRPr="00474DC6">
        <w:rPr>
          <w:rFonts w:cstheme="minorHAnsi"/>
          <w:sz w:val="24"/>
          <w:szCs w:val="24"/>
          <w:shd w:val="clear" w:color="auto" w:fill="FFFFFF"/>
        </w:rPr>
        <w:t xml:space="preserve"> exp</w:t>
      </w:r>
      <w:r w:rsidR="00944806" w:rsidRPr="00474DC6">
        <w:rPr>
          <w:rFonts w:cstheme="minorHAnsi"/>
          <w:sz w:val="24"/>
          <w:szCs w:val="24"/>
          <w:shd w:val="clear" w:color="auto" w:fill="FFFFFF"/>
        </w:rPr>
        <w:t>eri</w:t>
      </w:r>
      <w:r w:rsidR="00B213E8" w:rsidRPr="00474DC6">
        <w:rPr>
          <w:rFonts w:cstheme="minorHAnsi"/>
          <w:sz w:val="24"/>
          <w:szCs w:val="24"/>
          <w:shd w:val="clear" w:color="auto" w:fill="FFFFFF"/>
        </w:rPr>
        <w:t>men</w:t>
      </w:r>
      <w:r w:rsidR="00CE2D28" w:rsidRPr="00474DC6">
        <w:rPr>
          <w:rFonts w:cstheme="minorHAnsi"/>
          <w:sz w:val="24"/>
          <w:szCs w:val="24"/>
          <w:shd w:val="clear" w:color="auto" w:fill="FFFFFF"/>
        </w:rPr>
        <w:t xml:space="preserve">tal nature which gave rise not only to 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 xml:space="preserve">early </w:t>
      </w:r>
      <w:r w:rsidR="00614359" w:rsidRPr="00474DC6">
        <w:rPr>
          <w:rFonts w:cstheme="minorHAnsi"/>
          <w:sz w:val="24"/>
          <w:szCs w:val="24"/>
          <w:shd w:val="clear" w:color="auto" w:fill="FFFFFF"/>
        </w:rPr>
        <w:t>m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 xml:space="preserve">anuscript confusion  over </w:t>
      </w:r>
      <w:r w:rsidR="00CE2D28" w:rsidRPr="00474DC6">
        <w:rPr>
          <w:rFonts w:cstheme="minorHAnsi"/>
          <w:sz w:val="24"/>
          <w:szCs w:val="24"/>
          <w:shd w:val="clear" w:color="auto" w:fill="FFFFFF"/>
        </w:rPr>
        <w:t>its classification as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e</w:t>
      </w:r>
      <w:r w:rsidR="004A00F4" w:rsidRPr="00474DC6">
        <w:rPr>
          <w:rFonts w:cstheme="minorHAnsi"/>
          <w:i/>
          <w:iCs/>
          <w:sz w:val="24"/>
          <w:szCs w:val="24"/>
          <w:shd w:val="clear" w:color="auto" w:fill="FFFFFF"/>
        </w:rPr>
        <w:t>cht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ra</w:t>
      </w:r>
      <w:r w:rsidR="00EB4F85" w:rsidRPr="00474DC6">
        <w:rPr>
          <w:rFonts w:cstheme="minorHAnsi"/>
          <w:i/>
          <w:iCs/>
          <w:sz w:val="24"/>
          <w:szCs w:val="24"/>
          <w:shd w:val="clear" w:color="auto" w:fill="FFFFFF"/>
        </w:rPr>
        <w:t>e</w:t>
      </w:r>
      <w:r w:rsidR="004A00F4"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 xml:space="preserve">or </w:t>
      </w:r>
      <w:r w:rsidR="004A00F4" w:rsidRPr="00474DC6">
        <w:rPr>
          <w:rFonts w:cstheme="minorHAnsi"/>
          <w:i/>
          <w:iCs/>
          <w:sz w:val="24"/>
          <w:szCs w:val="24"/>
          <w:shd w:val="clear" w:color="auto" w:fill="FFFFFF"/>
        </w:rPr>
        <w:t>immram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E2D28" w:rsidRPr="00474DC6">
        <w:rPr>
          <w:rFonts w:cstheme="minorHAnsi"/>
          <w:sz w:val="24"/>
          <w:szCs w:val="24"/>
          <w:shd w:val="clear" w:color="auto" w:fill="FFFFFF"/>
        </w:rPr>
        <w:t xml:space="preserve">but also </w:t>
      </w:r>
      <w:r w:rsidR="00247226" w:rsidRPr="00474DC6">
        <w:rPr>
          <w:rFonts w:cstheme="minorHAnsi"/>
          <w:sz w:val="24"/>
          <w:szCs w:val="24"/>
          <w:shd w:val="clear" w:color="auto" w:fill="FFFFFF"/>
        </w:rPr>
        <w:t xml:space="preserve">to 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current 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>conflicting scholarly views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of what can been seen in the text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>, often as opposed as those of Bran and Manan</w:t>
      </w:r>
      <w:r w:rsidRPr="00474DC6">
        <w:rPr>
          <w:rFonts w:cstheme="minorHAnsi"/>
          <w:sz w:val="24"/>
          <w:szCs w:val="24"/>
          <w:shd w:val="clear" w:color="auto" w:fill="FFFFFF"/>
        </w:rPr>
        <w:t>ná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 xml:space="preserve">n </w:t>
      </w:r>
      <w:r w:rsidR="00944806" w:rsidRPr="00474DC6">
        <w:rPr>
          <w:rFonts w:cstheme="minorHAnsi"/>
          <w:sz w:val="24"/>
          <w:szCs w:val="24"/>
          <w:shd w:val="clear" w:color="auto" w:fill="FFFFFF"/>
        </w:rPr>
        <w:t xml:space="preserve">when </w:t>
      </w:r>
      <w:r w:rsidR="004A00F4" w:rsidRPr="00474DC6">
        <w:rPr>
          <w:rFonts w:cstheme="minorHAnsi"/>
          <w:sz w:val="24"/>
          <w:szCs w:val="24"/>
          <w:shd w:val="clear" w:color="auto" w:fill="FFFFFF"/>
        </w:rPr>
        <w:t>contemplating the se</w:t>
      </w:r>
      <w:r w:rsidR="00414996" w:rsidRPr="00474DC6">
        <w:rPr>
          <w:rFonts w:cstheme="minorHAnsi"/>
          <w:sz w:val="24"/>
          <w:szCs w:val="24"/>
          <w:shd w:val="clear" w:color="auto" w:fill="FFFFFF"/>
        </w:rPr>
        <w:t>a.</w:t>
      </w:r>
    </w:p>
    <w:p w14:paraId="012BE35D" w14:textId="77777777" w:rsidR="00474DC6" w:rsidRDefault="00474DC6" w:rsidP="00A301A4">
      <w:pPr>
        <w:rPr>
          <w:rFonts w:cstheme="minorHAnsi"/>
          <w:smallCaps/>
          <w:sz w:val="24"/>
          <w:szCs w:val="24"/>
          <w:shd w:val="clear" w:color="auto" w:fill="FFFFFF"/>
        </w:rPr>
      </w:pPr>
      <w:r>
        <w:rPr>
          <w:rFonts w:cstheme="minorHAnsi"/>
          <w:smallCaps/>
          <w:sz w:val="24"/>
          <w:szCs w:val="24"/>
          <w:shd w:val="clear" w:color="auto" w:fill="FFFFFF"/>
        </w:rPr>
        <w:t>bibliography</w:t>
      </w:r>
    </w:p>
    <w:p w14:paraId="6CD781B9" w14:textId="77777777" w:rsidR="00474DC6" w:rsidRDefault="00474DC6" w:rsidP="00A301A4">
      <w:pPr>
        <w:rPr>
          <w:rFonts w:cstheme="minorHAnsi"/>
          <w:smallCaps/>
          <w:sz w:val="24"/>
          <w:szCs w:val="24"/>
          <w:shd w:val="clear" w:color="auto" w:fill="FFFFFF"/>
        </w:rPr>
      </w:pPr>
      <w:r>
        <w:rPr>
          <w:rFonts w:cstheme="minorHAnsi"/>
          <w:smallCaps/>
          <w:sz w:val="24"/>
          <w:szCs w:val="24"/>
          <w:shd w:val="clear" w:color="auto" w:fill="FFFFFF"/>
        </w:rPr>
        <w:t>primary</w:t>
      </w:r>
    </w:p>
    <w:p w14:paraId="1485E975" w14:textId="4DF5E177" w:rsidR="00220D3F" w:rsidRPr="00474DC6" w:rsidRDefault="00220D3F" w:rsidP="00A301A4">
      <w:pPr>
        <w:rPr>
          <w:rFonts w:cstheme="minorHAnsi"/>
          <w:sz w:val="24"/>
          <w:szCs w:val="24"/>
        </w:rPr>
      </w:pPr>
      <w:r w:rsidRPr="00474DC6">
        <w:rPr>
          <w:rFonts w:cstheme="minorHAnsi"/>
          <w:i/>
          <w:iCs/>
          <w:sz w:val="24"/>
          <w:szCs w:val="24"/>
        </w:rPr>
        <w:t>Echtra Chondla</w:t>
      </w:r>
      <w:r w:rsidRPr="00474DC6">
        <w:rPr>
          <w:rFonts w:cstheme="minorHAnsi"/>
          <w:sz w:val="24"/>
          <w:szCs w:val="24"/>
        </w:rPr>
        <w:t>, Online website: Irish Sagas</w:t>
      </w:r>
      <w:r w:rsidR="001B76A9" w:rsidRPr="00474DC6">
        <w:rPr>
          <w:rFonts w:cstheme="minorHAnsi"/>
          <w:sz w:val="24"/>
          <w:szCs w:val="24"/>
        </w:rPr>
        <w:t xml:space="preserve"> Online</w:t>
      </w:r>
      <w:r w:rsidRPr="00474DC6">
        <w:rPr>
          <w:rFonts w:cstheme="minorHAnsi"/>
          <w:sz w:val="24"/>
          <w:szCs w:val="24"/>
        </w:rPr>
        <w:t xml:space="preserve">, University College, Cork. Available at: </w:t>
      </w:r>
      <w:r w:rsidRPr="00474DC6">
        <w:rPr>
          <w:rFonts w:cstheme="minorHAnsi"/>
          <w:sz w:val="24"/>
          <w:szCs w:val="24"/>
          <w:u w:val="single"/>
        </w:rPr>
        <w:t>https://iso.ucc.ie/Echtra-chondla/Echtra-chondla-text.pdf</w:t>
      </w:r>
      <w:r w:rsidRPr="00474DC6">
        <w:rPr>
          <w:rFonts w:cstheme="minorHAnsi"/>
          <w:sz w:val="24"/>
          <w:szCs w:val="24"/>
        </w:rPr>
        <w:t xml:space="preserve"> &lt;accessed 06.03.20&gt;. </w:t>
      </w:r>
    </w:p>
    <w:p w14:paraId="3EDB315D" w14:textId="5702AD69" w:rsidR="00877273" w:rsidRPr="00474DC6" w:rsidRDefault="00877273" w:rsidP="00A301A4">
      <w:pPr>
        <w:rPr>
          <w:rFonts w:cstheme="minorHAnsi"/>
          <w:i/>
          <w:iCs/>
          <w:sz w:val="24"/>
          <w:szCs w:val="24"/>
          <w:shd w:val="clear" w:color="auto" w:fill="FFFFFF"/>
        </w:rPr>
      </w:pPr>
      <w:bookmarkStart w:id="11" w:name="_Hlk34405720"/>
      <w:r w:rsidRPr="00474DC6">
        <w:rPr>
          <w:rFonts w:cstheme="minorHAnsi"/>
          <w:i/>
          <w:iCs/>
          <w:sz w:val="24"/>
          <w:szCs w:val="24"/>
          <w:lang w:val="en-US"/>
        </w:rPr>
        <w:t>Echtrae Chonnlai</w:t>
      </w:r>
      <w:r w:rsidRPr="00474DC6">
        <w:rPr>
          <w:rFonts w:cstheme="minorHAnsi"/>
          <w:sz w:val="24"/>
          <w:szCs w:val="24"/>
          <w:lang w:val="en-US"/>
        </w:rPr>
        <w:t xml:space="preserve"> and the Beginnings of Vernacular Narrative Writing in Ireland, ed and trans. McCone,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lang w:val="en-US"/>
        </w:rPr>
        <w:t>K. (Maynooth: National University of Ireland, 2000).</w:t>
      </w:r>
    </w:p>
    <w:p w14:paraId="6C8DC802" w14:textId="7A52CF7E" w:rsidR="001B76A9" w:rsidRPr="00474DC6" w:rsidRDefault="001C62DA" w:rsidP="00A301A4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Immram Bra</w:t>
      </w:r>
      <w:r w:rsidR="00186FB2" w:rsidRPr="00474DC6">
        <w:rPr>
          <w:rFonts w:cstheme="minorHAnsi"/>
          <w:i/>
          <w:iCs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n</w:t>
      </w:r>
      <w:r w:rsidR="001B76A9" w:rsidRPr="00474DC6">
        <w:rPr>
          <w:rFonts w:cstheme="minorHAnsi"/>
          <w:i/>
          <w:iCs/>
          <w:sz w:val="24"/>
          <w:szCs w:val="24"/>
        </w:rPr>
        <w:t>: Bran’s Journey to the Land of the Women</w:t>
      </w:r>
      <w:r w:rsidR="001F4817" w:rsidRPr="00474DC6">
        <w:rPr>
          <w:rFonts w:cstheme="minorHAnsi"/>
          <w:sz w:val="24"/>
          <w:szCs w:val="24"/>
          <w:shd w:val="clear" w:color="auto" w:fill="FFFFFF"/>
        </w:rPr>
        <w:t>, ed</w:t>
      </w:r>
      <w:r w:rsidR="00167371" w:rsidRPr="00474DC6">
        <w:rPr>
          <w:rFonts w:cstheme="minorHAnsi"/>
          <w:sz w:val="24"/>
          <w:szCs w:val="24"/>
          <w:shd w:val="clear" w:color="auto" w:fill="FFFFFF"/>
        </w:rPr>
        <w:t>.</w:t>
      </w:r>
      <w:r w:rsidR="001F4817" w:rsidRPr="00474DC6">
        <w:rPr>
          <w:rFonts w:cstheme="minorHAnsi"/>
          <w:sz w:val="24"/>
          <w:szCs w:val="24"/>
          <w:shd w:val="clear" w:color="auto" w:fill="FFFFFF"/>
        </w:rPr>
        <w:t xml:space="preserve"> and trans.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Mac Mathúna</w:t>
      </w:r>
      <w:r w:rsidR="00103231" w:rsidRPr="00474DC6">
        <w:rPr>
          <w:rFonts w:cstheme="minorHAnsi"/>
          <w:sz w:val="24"/>
          <w:szCs w:val="24"/>
          <w:shd w:val="clear" w:color="auto" w:fill="FFFFFF"/>
        </w:rPr>
        <w:t>, S.</w:t>
      </w:r>
      <w:r w:rsidR="001B76A9" w:rsidRPr="00474DC6">
        <w:rPr>
          <w:rFonts w:cstheme="minorHAnsi"/>
          <w:sz w:val="24"/>
          <w:szCs w:val="24"/>
          <w:shd w:val="clear" w:color="auto" w:fill="FFFFFF"/>
        </w:rPr>
        <w:t xml:space="preserve"> (Tübingen: Max Niemeyer Verlag, 1985).</w:t>
      </w:r>
      <w:bookmarkEnd w:id="11"/>
    </w:p>
    <w:p w14:paraId="31DC85C8" w14:textId="03E95809" w:rsidR="00220D3F" w:rsidRPr="00474DC6" w:rsidRDefault="001B76A9" w:rsidP="00220D3F">
      <w:pPr>
        <w:rPr>
          <w:rFonts w:cstheme="minorHAnsi"/>
          <w:sz w:val="24"/>
          <w:szCs w:val="24"/>
        </w:rPr>
      </w:pPr>
      <w:bookmarkStart w:id="12" w:name="_Hlk34319875"/>
      <w:r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220D3F" w:rsidRPr="00474DC6">
        <w:rPr>
          <w:rFonts w:cstheme="minorHAnsi"/>
          <w:sz w:val="24"/>
          <w:szCs w:val="24"/>
          <w:shd w:val="clear" w:color="auto" w:fill="FFFFFF"/>
        </w:rPr>
        <w:t xml:space="preserve">‘The Lough Foyle Colloquy Texts: </w:t>
      </w:r>
      <w:r w:rsidR="00220D3F" w:rsidRPr="00474DC6">
        <w:rPr>
          <w:rFonts w:cstheme="minorHAnsi"/>
          <w:i/>
          <w:iCs/>
          <w:sz w:val="24"/>
          <w:szCs w:val="24"/>
          <w:shd w:val="clear" w:color="auto" w:fill="FFFFFF"/>
        </w:rPr>
        <w:t>Immacaldam Choluim Chille 7 ind Óclaig oc Carraic Eolairg</w:t>
      </w:r>
      <w:r w:rsidR="00220D3F" w:rsidRPr="00474DC6">
        <w:rPr>
          <w:rFonts w:cstheme="minorHAnsi"/>
          <w:sz w:val="24"/>
          <w:szCs w:val="24"/>
          <w:shd w:val="clear" w:color="auto" w:fill="FFFFFF"/>
        </w:rPr>
        <w:t xml:space="preserve"> and </w:t>
      </w:r>
      <w:r w:rsidR="00220D3F" w:rsidRPr="00474DC6">
        <w:rPr>
          <w:rFonts w:cstheme="minorHAnsi"/>
          <w:i/>
          <w:iCs/>
          <w:sz w:val="24"/>
          <w:szCs w:val="24"/>
          <w:shd w:val="clear" w:color="auto" w:fill="FFFFFF"/>
        </w:rPr>
        <w:t>Immacaldam in Druad Brain 7 Inna Banḟátho Febuil Ós Loch Ḟebuil</w:t>
      </w:r>
      <w:r w:rsidR="00220D3F" w:rsidRPr="00474DC6">
        <w:rPr>
          <w:rFonts w:cstheme="minorHAnsi"/>
          <w:sz w:val="24"/>
          <w:szCs w:val="24"/>
          <w:shd w:val="clear" w:color="auto" w:fill="FFFFFF"/>
        </w:rPr>
        <w:t>’,</w:t>
      </w:r>
      <w:r w:rsidR="00220D3F" w:rsidRPr="00474DC6">
        <w:rPr>
          <w:rFonts w:cstheme="minorHAnsi"/>
          <w:b/>
          <w:bCs/>
          <w:sz w:val="24"/>
          <w:szCs w:val="24"/>
          <w:shd w:val="clear" w:color="auto" w:fill="FFFFFF"/>
        </w:rPr>
        <w:t xml:space="preserve"> </w:t>
      </w:r>
      <w:r w:rsidR="00220D3F" w:rsidRPr="00474DC6">
        <w:rPr>
          <w:rFonts w:cstheme="minorHAnsi"/>
          <w:sz w:val="24"/>
          <w:szCs w:val="24"/>
          <w:shd w:val="clear" w:color="auto" w:fill="FFFFFF"/>
        </w:rPr>
        <w:t>ed. and trans.</w:t>
      </w:r>
      <w:r w:rsidR="00220D3F" w:rsidRPr="00474DC6">
        <w:rPr>
          <w:rFonts w:cstheme="minorHAnsi"/>
          <w:b/>
          <w:bCs/>
          <w:sz w:val="24"/>
          <w:szCs w:val="24"/>
          <w:shd w:val="clear" w:color="auto" w:fill="FFFFFF"/>
        </w:rPr>
        <w:t xml:space="preserve"> </w:t>
      </w:r>
      <w:r w:rsidR="00220D3F" w:rsidRPr="00474DC6">
        <w:rPr>
          <w:rFonts w:cstheme="minorHAnsi"/>
          <w:sz w:val="24"/>
          <w:szCs w:val="24"/>
        </w:rPr>
        <w:t>Carey</w:t>
      </w:r>
      <w:r w:rsidR="00103231" w:rsidRPr="00474DC6">
        <w:rPr>
          <w:rFonts w:cstheme="minorHAnsi"/>
          <w:sz w:val="24"/>
          <w:szCs w:val="24"/>
        </w:rPr>
        <w:t>, J.</w:t>
      </w:r>
      <w:r w:rsidR="00220D3F" w:rsidRPr="00474DC6">
        <w:rPr>
          <w:rFonts w:cstheme="minorHAnsi"/>
          <w:sz w:val="24"/>
          <w:szCs w:val="24"/>
        </w:rPr>
        <w:t>,</w:t>
      </w:r>
      <w:r w:rsidR="00220D3F"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 Ériu</w:t>
      </w:r>
      <w:r w:rsidR="00220D3F" w:rsidRPr="00474DC6">
        <w:rPr>
          <w:rFonts w:cstheme="minorHAnsi"/>
          <w:sz w:val="24"/>
          <w:szCs w:val="24"/>
          <w:shd w:val="clear" w:color="auto" w:fill="FFFFFF"/>
        </w:rPr>
        <w:t xml:space="preserve"> 52 (2002), 53-87.</w:t>
      </w:r>
    </w:p>
    <w:p w14:paraId="0BC036C9" w14:textId="29E30233" w:rsidR="001B76A9" w:rsidRPr="00474DC6" w:rsidRDefault="001B76A9" w:rsidP="001B76A9">
      <w:pPr>
        <w:rPr>
          <w:rFonts w:cstheme="minorHAnsi"/>
          <w:sz w:val="24"/>
          <w:szCs w:val="24"/>
        </w:rPr>
      </w:pPr>
      <w:r w:rsidRPr="00474DC6">
        <w:rPr>
          <w:rStyle w:val="Emphasis"/>
          <w:rFonts w:cstheme="minorHAnsi"/>
          <w:sz w:val="24"/>
          <w:szCs w:val="24"/>
        </w:rPr>
        <w:t>The Voyage of Bran son of Febal to the land of the living</w:t>
      </w:r>
      <w:r w:rsidRPr="00474DC6">
        <w:rPr>
          <w:rFonts w:cstheme="minorHAnsi"/>
          <w:sz w:val="24"/>
          <w:szCs w:val="24"/>
          <w:shd w:val="clear" w:color="auto" w:fill="FFFFFF"/>
        </w:rPr>
        <w:t>, ed. and trans. Meyer</w:t>
      </w:r>
      <w:r w:rsidR="00103231" w:rsidRPr="00474DC6">
        <w:rPr>
          <w:rStyle w:val="Hyperlink"/>
          <w:rFonts w:cstheme="minorHAnsi"/>
          <w:color w:val="auto"/>
          <w:sz w:val="24"/>
          <w:szCs w:val="24"/>
        </w:rPr>
        <w:t xml:space="preserve">, </w:t>
      </w:r>
      <w:r w:rsidR="00103231" w:rsidRPr="00474DC6">
        <w:rPr>
          <w:rFonts w:cstheme="minorHAnsi"/>
          <w:sz w:val="24"/>
          <w:szCs w:val="24"/>
          <w:shd w:val="clear" w:color="auto" w:fill="FFFFFF"/>
        </w:rPr>
        <w:t xml:space="preserve">K. </w:t>
      </w:r>
      <w:r w:rsidRPr="00474DC6">
        <w:rPr>
          <w:rFonts w:cstheme="minorHAnsi"/>
          <w:sz w:val="24"/>
          <w:szCs w:val="24"/>
          <w:shd w:val="clear" w:color="auto" w:fill="FFFFFF"/>
        </w:rPr>
        <w:t>(London: David Nutt, 1895),</w:t>
      </w:r>
      <w:r w:rsidR="00103231"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Vol. 1, 2-34</w:t>
      </w:r>
      <w:r w:rsidRPr="00474DC6">
        <w:rPr>
          <w:rFonts w:cstheme="minorHAnsi"/>
          <w:sz w:val="24"/>
          <w:szCs w:val="24"/>
        </w:rPr>
        <w:t xml:space="preserve"> Online website: Irish Sagas Online, University College, Cork. Available at: </w:t>
      </w:r>
      <w:hyperlink r:id="rId8" w:history="1">
        <w:r w:rsidR="00103231" w:rsidRPr="00474DC6">
          <w:rPr>
            <w:rStyle w:val="Hyperlink"/>
            <w:rFonts w:cstheme="minorHAnsi"/>
            <w:i/>
            <w:iCs/>
            <w:color w:val="auto"/>
            <w:sz w:val="24"/>
            <w:szCs w:val="24"/>
          </w:rPr>
          <w:t>https://iso.ucc.ie/Immram-brain/Immram-brain-text.html</w:t>
        </w:r>
      </w:hyperlink>
      <w:r w:rsidR="00103231" w:rsidRPr="00474DC6">
        <w:rPr>
          <w:rFonts w:cstheme="minorHAnsi"/>
          <w:i/>
          <w:iCs/>
          <w:sz w:val="24"/>
          <w:szCs w:val="24"/>
        </w:rPr>
        <w:t xml:space="preserve"> </w:t>
      </w:r>
      <w:r w:rsidRPr="00474DC6">
        <w:rPr>
          <w:rFonts w:cstheme="minorHAnsi"/>
          <w:sz w:val="24"/>
          <w:szCs w:val="24"/>
        </w:rPr>
        <w:t xml:space="preserve">&lt;accessed 06.03.20&gt;. </w:t>
      </w:r>
    </w:p>
    <w:p w14:paraId="5B0B4C64" w14:textId="3453DC5E" w:rsidR="00220D3F" w:rsidRPr="00474DC6" w:rsidRDefault="001B76A9" w:rsidP="001B76A9">
      <w:pPr>
        <w:rPr>
          <w:rFonts w:cstheme="minorHAnsi"/>
          <w:sz w:val="24"/>
          <w:szCs w:val="24"/>
        </w:rPr>
      </w:pPr>
      <w:r w:rsidRPr="00474DC6">
        <w:rPr>
          <w:rFonts w:cstheme="minorHAnsi"/>
          <w:sz w:val="24"/>
          <w:szCs w:val="24"/>
        </w:rPr>
        <w:t xml:space="preserve"> </w:t>
      </w:r>
      <w:r w:rsidR="00220D3F" w:rsidRPr="00474DC6">
        <w:rPr>
          <w:rFonts w:cstheme="minorHAnsi"/>
          <w:sz w:val="24"/>
          <w:szCs w:val="24"/>
        </w:rPr>
        <w:t xml:space="preserve">‘The Voyage of the Húi Corra’, ed. and trans. Stokes, </w:t>
      </w:r>
      <w:r w:rsidR="00103231" w:rsidRPr="00474DC6">
        <w:rPr>
          <w:rFonts w:cstheme="minorHAnsi"/>
          <w:sz w:val="24"/>
          <w:szCs w:val="24"/>
        </w:rPr>
        <w:t xml:space="preserve">W., </w:t>
      </w:r>
      <w:r w:rsidR="00220D3F" w:rsidRPr="00474DC6">
        <w:rPr>
          <w:rFonts w:cstheme="minorHAnsi"/>
          <w:i/>
          <w:iCs/>
          <w:sz w:val="24"/>
          <w:szCs w:val="24"/>
        </w:rPr>
        <w:t>Revue Celtique</w:t>
      </w:r>
      <w:r w:rsidR="00220D3F" w:rsidRPr="00474DC6">
        <w:rPr>
          <w:rFonts w:cstheme="minorHAnsi"/>
          <w:sz w:val="24"/>
          <w:szCs w:val="24"/>
        </w:rPr>
        <w:t xml:space="preserve"> 14 (1893), 22-69.</w:t>
      </w:r>
    </w:p>
    <w:p w14:paraId="7BC4348D" w14:textId="64EA454C" w:rsidR="00220D3F" w:rsidRPr="00474DC6" w:rsidRDefault="00220D3F" w:rsidP="00220D3F">
      <w:pPr>
        <w:rPr>
          <w:rFonts w:cstheme="minorHAnsi"/>
          <w:sz w:val="24"/>
          <w:szCs w:val="24"/>
        </w:rPr>
      </w:pPr>
      <w:r w:rsidRPr="00474DC6">
        <w:rPr>
          <w:rFonts w:cstheme="minorHAnsi"/>
          <w:sz w:val="24"/>
          <w:szCs w:val="24"/>
        </w:rPr>
        <w:t xml:space="preserve"> ‘The Voyage of Mael Duin’, ed. and trans. Stokes, </w:t>
      </w:r>
      <w:r w:rsidR="00103231" w:rsidRPr="00474DC6">
        <w:rPr>
          <w:rFonts w:cstheme="minorHAnsi"/>
          <w:sz w:val="24"/>
          <w:szCs w:val="24"/>
        </w:rPr>
        <w:t xml:space="preserve">W., </w:t>
      </w:r>
      <w:r w:rsidRPr="00474DC6">
        <w:rPr>
          <w:rFonts w:cstheme="minorHAnsi"/>
          <w:i/>
          <w:iCs/>
          <w:sz w:val="24"/>
          <w:szCs w:val="24"/>
        </w:rPr>
        <w:t>Revue Celtique</w:t>
      </w:r>
      <w:r w:rsidRPr="00474DC6">
        <w:rPr>
          <w:rFonts w:cstheme="minorHAnsi"/>
          <w:sz w:val="24"/>
          <w:szCs w:val="24"/>
        </w:rPr>
        <w:t xml:space="preserve"> 9 (1888), 447-95;</w:t>
      </w:r>
      <w:r w:rsidR="00D055A3">
        <w:rPr>
          <w:rFonts w:cstheme="minorHAnsi"/>
          <w:sz w:val="24"/>
          <w:szCs w:val="24"/>
        </w:rPr>
        <w:t xml:space="preserve"> </w:t>
      </w:r>
      <w:r w:rsidRPr="00474DC6">
        <w:rPr>
          <w:rFonts w:cstheme="minorHAnsi"/>
          <w:sz w:val="24"/>
          <w:szCs w:val="24"/>
        </w:rPr>
        <w:t>10 (1889), 50-95,264.</w:t>
      </w:r>
    </w:p>
    <w:p w14:paraId="475B9BAA" w14:textId="793D6ED0" w:rsidR="007A7B5D" w:rsidRPr="00474DC6" w:rsidRDefault="00220D3F" w:rsidP="007A7B5D">
      <w:pPr>
        <w:rPr>
          <w:rFonts w:cstheme="minorHAnsi"/>
          <w:sz w:val="24"/>
          <w:szCs w:val="24"/>
        </w:rPr>
      </w:pPr>
      <w:r w:rsidRPr="00474DC6">
        <w:rPr>
          <w:rFonts w:cstheme="minorHAnsi"/>
          <w:sz w:val="24"/>
          <w:szCs w:val="24"/>
        </w:rPr>
        <w:t xml:space="preserve"> ‘</w:t>
      </w:r>
      <w:r w:rsidR="001F4817" w:rsidRPr="00474DC6">
        <w:rPr>
          <w:rFonts w:cstheme="minorHAnsi"/>
          <w:sz w:val="24"/>
          <w:szCs w:val="24"/>
        </w:rPr>
        <w:t>The Voyage of Snedgus and Ma</w:t>
      </w:r>
      <w:r w:rsidRPr="00474DC6">
        <w:rPr>
          <w:rFonts w:cstheme="minorHAnsi"/>
          <w:sz w:val="24"/>
          <w:szCs w:val="24"/>
        </w:rPr>
        <w:t>c</w:t>
      </w:r>
      <w:r w:rsidR="001F4817" w:rsidRPr="00474DC6">
        <w:rPr>
          <w:rFonts w:cstheme="minorHAnsi"/>
          <w:sz w:val="24"/>
          <w:szCs w:val="24"/>
        </w:rPr>
        <w:t xml:space="preserve"> Riagla</w:t>
      </w:r>
      <w:r w:rsidRPr="00474DC6">
        <w:rPr>
          <w:rFonts w:cstheme="minorHAnsi"/>
          <w:sz w:val="24"/>
          <w:szCs w:val="24"/>
        </w:rPr>
        <w:t>’</w:t>
      </w:r>
      <w:r w:rsidR="001F4817" w:rsidRPr="00474DC6">
        <w:rPr>
          <w:rFonts w:cstheme="minorHAnsi"/>
          <w:sz w:val="24"/>
          <w:szCs w:val="24"/>
        </w:rPr>
        <w:t xml:space="preserve">, ed. and trans. </w:t>
      </w:r>
      <w:r w:rsidR="007A7B5D" w:rsidRPr="00474DC6">
        <w:rPr>
          <w:rFonts w:cstheme="minorHAnsi"/>
          <w:sz w:val="24"/>
          <w:szCs w:val="24"/>
        </w:rPr>
        <w:t>Stokes</w:t>
      </w:r>
      <w:r w:rsidR="001F4817" w:rsidRPr="00474DC6">
        <w:rPr>
          <w:rFonts w:cstheme="minorHAnsi"/>
          <w:sz w:val="24"/>
          <w:szCs w:val="24"/>
        </w:rPr>
        <w:t>,</w:t>
      </w:r>
      <w:r w:rsidR="007A7B5D" w:rsidRPr="00474DC6">
        <w:rPr>
          <w:rFonts w:cstheme="minorHAnsi"/>
          <w:sz w:val="24"/>
          <w:szCs w:val="24"/>
        </w:rPr>
        <w:t xml:space="preserve"> </w:t>
      </w:r>
      <w:r w:rsidR="00103231" w:rsidRPr="00474DC6">
        <w:rPr>
          <w:rFonts w:cstheme="minorHAnsi"/>
          <w:sz w:val="24"/>
          <w:szCs w:val="24"/>
        </w:rPr>
        <w:t xml:space="preserve">W., </w:t>
      </w:r>
      <w:r w:rsidR="007A7B5D" w:rsidRPr="00474DC6">
        <w:rPr>
          <w:rFonts w:cstheme="minorHAnsi"/>
          <w:i/>
          <w:iCs/>
          <w:sz w:val="24"/>
          <w:szCs w:val="24"/>
        </w:rPr>
        <w:t xml:space="preserve">Revue </w:t>
      </w:r>
      <w:r w:rsidR="001D3EC1" w:rsidRPr="00474DC6">
        <w:rPr>
          <w:rFonts w:cstheme="minorHAnsi"/>
          <w:i/>
          <w:iCs/>
          <w:sz w:val="24"/>
          <w:szCs w:val="24"/>
        </w:rPr>
        <w:t>C</w:t>
      </w:r>
      <w:r w:rsidR="007A7B5D" w:rsidRPr="00474DC6">
        <w:rPr>
          <w:rFonts w:cstheme="minorHAnsi"/>
          <w:i/>
          <w:iCs/>
          <w:sz w:val="24"/>
          <w:szCs w:val="24"/>
        </w:rPr>
        <w:t>e</w:t>
      </w:r>
      <w:r w:rsidR="001D3EC1" w:rsidRPr="00474DC6">
        <w:rPr>
          <w:rFonts w:cstheme="minorHAnsi"/>
          <w:i/>
          <w:iCs/>
          <w:sz w:val="24"/>
          <w:szCs w:val="24"/>
        </w:rPr>
        <w:t>l</w:t>
      </w:r>
      <w:r w:rsidR="007A7B5D" w:rsidRPr="00474DC6">
        <w:rPr>
          <w:rFonts w:cstheme="minorHAnsi"/>
          <w:i/>
          <w:iCs/>
          <w:sz w:val="24"/>
          <w:szCs w:val="24"/>
        </w:rPr>
        <w:t>tique</w:t>
      </w:r>
      <w:r w:rsidR="007A7B5D" w:rsidRPr="00474DC6">
        <w:rPr>
          <w:rFonts w:cstheme="minorHAnsi"/>
          <w:sz w:val="24"/>
          <w:szCs w:val="24"/>
        </w:rPr>
        <w:t xml:space="preserve"> 9 (1888), 14-25</w:t>
      </w:r>
      <w:r w:rsidR="001F4817" w:rsidRPr="00474DC6">
        <w:rPr>
          <w:rFonts w:cstheme="minorHAnsi"/>
          <w:sz w:val="24"/>
          <w:szCs w:val="24"/>
        </w:rPr>
        <w:t>.</w:t>
      </w:r>
      <w:r w:rsidR="007A7B5D" w:rsidRPr="00474DC6">
        <w:rPr>
          <w:rFonts w:cstheme="minorHAnsi"/>
          <w:sz w:val="24"/>
          <w:szCs w:val="24"/>
        </w:rPr>
        <w:t xml:space="preserve"> </w:t>
      </w:r>
      <w:bookmarkEnd w:id="12"/>
    </w:p>
    <w:p w14:paraId="0EF98ECC" w14:textId="63DBBC9A" w:rsidR="003C16F6" w:rsidRPr="00474DC6" w:rsidRDefault="00474DC6" w:rsidP="00A301A4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mallCaps/>
          <w:sz w:val="24"/>
          <w:szCs w:val="24"/>
          <w:shd w:val="clear" w:color="auto" w:fill="FFFFFF"/>
        </w:rPr>
        <w:t>secondary</w:t>
      </w:r>
    </w:p>
    <w:p w14:paraId="7FEF3FCE" w14:textId="12669FE9" w:rsidR="00167371" w:rsidRPr="00474DC6" w:rsidRDefault="00167371" w:rsidP="00167371">
      <w:pPr>
        <w:rPr>
          <w:rFonts w:cstheme="minorHAnsi"/>
          <w:sz w:val="24"/>
          <w:szCs w:val="24"/>
          <w:shd w:val="clear" w:color="auto" w:fill="FFFFFF"/>
        </w:rPr>
      </w:pPr>
      <w:bookmarkStart w:id="13" w:name="_Hlk34315948"/>
      <w:bookmarkStart w:id="14" w:name="_Hlk34489975"/>
      <w:r w:rsidRPr="00474DC6">
        <w:rPr>
          <w:rFonts w:cstheme="minorHAnsi"/>
          <w:sz w:val="24"/>
          <w:szCs w:val="24"/>
          <w:shd w:val="clear" w:color="auto" w:fill="FFFFFF"/>
        </w:rPr>
        <w:t>Carey</w:t>
      </w:r>
      <w:bookmarkEnd w:id="13"/>
      <w:r w:rsidRPr="00474DC6">
        <w:rPr>
          <w:rFonts w:cstheme="minorHAnsi"/>
          <w:sz w:val="24"/>
          <w:szCs w:val="24"/>
          <w:shd w:val="clear" w:color="auto" w:fill="FFFFFF"/>
        </w:rPr>
        <w:t xml:space="preserve">, J., ‘Time Space and the Otherworld’, </w:t>
      </w:r>
      <w:r w:rsidRPr="00474DC6">
        <w:rPr>
          <w:rFonts w:cstheme="minorHAnsi"/>
          <w:i/>
          <w:iCs/>
          <w:sz w:val="24"/>
          <w:szCs w:val="24"/>
        </w:rPr>
        <w:t xml:space="preserve">Proceedings of the Harvard Celtic </w:t>
      </w:r>
      <w:r w:rsidRPr="00474DC6">
        <w:rPr>
          <w:rFonts w:cstheme="minorHAnsi"/>
          <w:sz w:val="24"/>
          <w:szCs w:val="24"/>
        </w:rPr>
        <w:t>Colloquium</w:t>
      </w:r>
      <w:r w:rsidRPr="00474DC6">
        <w:rPr>
          <w:rFonts w:cstheme="minorHAnsi"/>
          <w:sz w:val="24"/>
          <w:szCs w:val="24"/>
          <w:shd w:val="clear" w:color="auto" w:fill="FFFFFF"/>
        </w:rPr>
        <w:t>, 7 (1987),</w:t>
      </w:r>
      <w:r w:rsidR="00D0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1-27. </w:t>
      </w:r>
    </w:p>
    <w:bookmarkEnd w:id="14"/>
    <w:p w14:paraId="65CBA8A6" w14:textId="77777777" w:rsidR="00F644A0" w:rsidRPr="00474DC6" w:rsidRDefault="00F644A0" w:rsidP="00F644A0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lastRenderedPageBreak/>
        <w:t xml:space="preserve">Carey, J., ‘On the Interrelationships of Some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CÍn Dromma Snechtai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Texts’.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 Ériu 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46 (1995), 71-92. </w:t>
      </w:r>
    </w:p>
    <w:p w14:paraId="5AC91767" w14:textId="061156C9" w:rsidR="00167371" w:rsidRPr="00474DC6" w:rsidRDefault="00167371" w:rsidP="00167371">
      <w:pPr>
        <w:rPr>
          <w:rFonts w:cstheme="minorHAnsi"/>
          <w:sz w:val="24"/>
          <w:szCs w:val="24"/>
          <w:shd w:val="clear" w:color="auto" w:fill="FFFFFF"/>
        </w:rPr>
      </w:pPr>
      <w:bookmarkStart w:id="15" w:name="_Hlk34552079"/>
      <w:r w:rsidRPr="00474DC6">
        <w:rPr>
          <w:rFonts w:cstheme="minorHAnsi"/>
          <w:sz w:val="24"/>
          <w:szCs w:val="24"/>
          <w:shd w:val="clear" w:color="auto" w:fill="FFFFFF"/>
        </w:rPr>
        <w:t xml:space="preserve">Carey, J., ‘The Location of the Otherworld in Irish Tradition’, in Wooding, J. M. (ed.),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The Otherworld Voyage in </w:t>
      </w:r>
      <w:r w:rsidR="00E61366" w:rsidRPr="00474DC6">
        <w:rPr>
          <w:rFonts w:cstheme="minorHAnsi"/>
          <w:i/>
          <w:iCs/>
          <w:sz w:val="24"/>
          <w:szCs w:val="24"/>
          <w:shd w:val="clear" w:color="auto" w:fill="FFFFFF"/>
        </w:rPr>
        <w:t>E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arly Irish Literature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(Dublin: Four Courts Press, 2000),</w:t>
      </w:r>
      <w:r w:rsidR="00D0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113-119.</w:t>
      </w:r>
    </w:p>
    <w:bookmarkEnd w:id="15"/>
    <w:p w14:paraId="4459AF8D" w14:textId="6A83BE41" w:rsidR="00F644A0" w:rsidRPr="00474DC6" w:rsidRDefault="008D47FE" w:rsidP="00F644A0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Carey, J.,</w:t>
      </w:r>
      <w:r w:rsidR="00D0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644A0" w:rsidRPr="00474DC6">
        <w:rPr>
          <w:rFonts w:cstheme="minorHAnsi"/>
          <w:sz w:val="24"/>
          <w:szCs w:val="24"/>
          <w:shd w:val="clear" w:color="auto" w:fill="FFFFFF"/>
        </w:rPr>
        <w:t xml:space="preserve">‘Bran Son of Febal and Brân son of Llŷr’, in Jankulak, J. and Wooding, J.M., </w:t>
      </w:r>
      <w:r w:rsidR="00F644A0" w:rsidRPr="00474DC6">
        <w:rPr>
          <w:rFonts w:cstheme="minorHAnsi"/>
          <w:i/>
          <w:iCs/>
          <w:sz w:val="24"/>
          <w:szCs w:val="24"/>
          <w:shd w:val="clear" w:color="auto" w:fill="FFFFFF"/>
        </w:rPr>
        <w:t>Ireland and Wales in the Middle Ages</w:t>
      </w:r>
      <w:r w:rsidR="00F644A0" w:rsidRPr="00474DC6">
        <w:rPr>
          <w:rFonts w:cstheme="minorHAnsi"/>
          <w:sz w:val="24"/>
          <w:szCs w:val="24"/>
          <w:shd w:val="clear" w:color="auto" w:fill="FFFFFF"/>
        </w:rPr>
        <w:t xml:space="preserve"> (Dublin: Four Court Press, 2007).</w:t>
      </w:r>
    </w:p>
    <w:p w14:paraId="688C1C9C" w14:textId="1B43F916" w:rsidR="008A69EC" w:rsidRPr="00474DC6" w:rsidRDefault="008A69EC" w:rsidP="00F644A0">
      <w:pPr>
        <w:rPr>
          <w:rFonts w:cstheme="minorHAnsi"/>
          <w:sz w:val="24"/>
          <w:szCs w:val="24"/>
          <w:shd w:val="clear" w:color="auto" w:fill="FFFFFF"/>
        </w:rPr>
      </w:pPr>
      <w:bookmarkStart w:id="16" w:name="_Hlk34493581"/>
      <w:bookmarkStart w:id="17" w:name="_Hlk34493971"/>
      <w:r w:rsidRPr="00474DC6">
        <w:rPr>
          <w:rFonts w:cstheme="minorHAnsi"/>
          <w:sz w:val="24"/>
          <w:szCs w:val="24"/>
          <w:shd w:val="clear" w:color="auto" w:fill="FFFFFF"/>
        </w:rPr>
        <w:t xml:space="preserve">Carney, J.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Studies in Irish History and Literature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(Dublin: Dublin Institute for Advanced Studies, 1955),</w:t>
      </w:r>
      <w:r w:rsidR="00D0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276-323</w:t>
      </w:r>
      <w:bookmarkEnd w:id="16"/>
      <w:r w:rsidRPr="00474DC6">
        <w:rPr>
          <w:rFonts w:cstheme="minorHAnsi"/>
          <w:sz w:val="24"/>
          <w:szCs w:val="24"/>
          <w:shd w:val="clear" w:color="auto" w:fill="FFFFFF"/>
        </w:rPr>
        <w:t>.</w:t>
      </w:r>
    </w:p>
    <w:bookmarkEnd w:id="17"/>
    <w:p w14:paraId="2E2A741D" w14:textId="325A1EF6" w:rsidR="00F644A0" w:rsidRPr="00474DC6" w:rsidRDefault="00F644A0" w:rsidP="00F644A0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 xml:space="preserve">Carney, J., ‘The Earliest Bran Material’, in Wooding, J. M. (ed.),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The Otherworld Voyage in </w:t>
      </w:r>
      <w:r w:rsidR="00E61366" w:rsidRPr="00474DC6">
        <w:rPr>
          <w:rFonts w:cstheme="minorHAnsi"/>
          <w:i/>
          <w:iCs/>
          <w:sz w:val="24"/>
          <w:szCs w:val="24"/>
          <w:shd w:val="clear" w:color="auto" w:fill="FFFFFF"/>
        </w:rPr>
        <w:t>E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arly Irish Literature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(Dublin: Four Courts Press, 2000),</w:t>
      </w:r>
      <w:r w:rsidR="00D0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73-90.</w:t>
      </w:r>
    </w:p>
    <w:p w14:paraId="78E1A302" w14:textId="4B9E20D2" w:rsidR="00167371" w:rsidRPr="00474DC6" w:rsidRDefault="00167371" w:rsidP="00167371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 xml:space="preserve">Charles-Edwards, T. C., ‘The Social Background to Irish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Peregrinatio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’, in Wooding, J. M. (ed.), </w:t>
      </w:r>
      <w:r w:rsidR="00D055A3" w:rsidRPr="00474DC6">
        <w:rPr>
          <w:rFonts w:cstheme="minorHAnsi"/>
          <w:i/>
          <w:iCs/>
          <w:sz w:val="24"/>
          <w:szCs w:val="24"/>
          <w:shd w:val="clear" w:color="auto" w:fill="FFFFFF"/>
        </w:rPr>
        <w:t>the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 Otherworld Voyage in </w:t>
      </w:r>
      <w:r w:rsidR="00E61366" w:rsidRPr="00474DC6">
        <w:rPr>
          <w:rFonts w:cstheme="minorHAnsi"/>
          <w:i/>
          <w:iCs/>
          <w:sz w:val="24"/>
          <w:szCs w:val="24"/>
          <w:shd w:val="clear" w:color="auto" w:fill="FFFFFF"/>
        </w:rPr>
        <w:t>E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arly Irish Literature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(Dublin: Four Courts Press, 2000),</w:t>
      </w:r>
      <w:r w:rsidR="00D0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94-108.</w:t>
      </w:r>
    </w:p>
    <w:p w14:paraId="0AC73EEC" w14:textId="77777777" w:rsidR="00167371" w:rsidRPr="00474DC6" w:rsidRDefault="00167371" w:rsidP="00167371">
      <w:pPr>
        <w:rPr>
          <w:rFonts w:cstheme="minorHAnsi"/>
          <w:sz w:val="24"/>
          <w:szCs w:val="24"/>
        </w:rPr>
      </w:pPr>
      <w:r w:rsidRPr="00474DC6">
        <w:rPr>
          <w:rFonts w:cstheme="minorHAnsi"/>
          <w:sz w:val="24"/>
          <w:szCs w:val="24"/>
        </w:rPr>
        <w:t xml:space="preserve">Dillon, M., </w:t>
      </w:r>
      <w:r w:rsidRPr="00474DC6">
        <w:rPr>
          <w:rFonts w:cstheme="minorHAnsi"/>
          <w:i/>
          <w:iCs/>
          <w:sz w:val="24"/>
          <w:szCs w:val="24"/>
        </w:rPr>
        <w:t>Early Irish Literature</w:t>
      </w:r>
      <w:r w:rsidRPr="00474DC6">
        <w:rPr>
          <w:rFonts w:cstheme="minorHAnsi"/>
          <w:sz w:val="24"/>
          <w:szCs w:val="24"/>
        </w:rPr>
        <w:t xml:space="preserve"> (Chicago: University of Chicago Press, 1948). </w:t>
      </w:r>
    </w:p>
    <w:p w14:paraId="6D9398D4" w14:textId="3B9894A6" w:rsidR="00F77A94" w:rsidRPr="00474DC6" w:rsidRDefault="00F77A94" w:rsidP="00A301A4">
      <w:pPr>
        <w:rPr>
          <w:rFonts w:cstheme="minorHAnsi"/>
          <w:i/>
          <w:iCs/>
          <w:sz w:val="24"/>
          <w:szCs w:val="24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>Duignan</w:t>
      </w:r>
      <w:r w:rsidR="00171DBB" w:rsidRPr="00474DC6">
        <w:rPr>
          <w:rFonts w:cstheme="minorHAnsi"/>
          <w:sz w:val="24"/>
          <w:szCs w:val="24"/>
          <w:shd w:val="clear" w:color="auto" w:fill="FFFFFF"/>
        </w:rPr>
        <w:t>, L.,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167371" w:rsidRPr="00474DC6">
        <w:rPr>
          <w:rFonts w:cstheme="minorHAnsi"/>
          <w:sz w:val="24"/>
          <w:szCs w:val="24"/>
          <w:shd w:val="clear" w:color="auto" w:fill="FFFFFF"/>
        </w:rPr>
        <w:t>‘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The Echtrae as an Early Irish Literary Genre</w:t>
      </w:r>
      <w:r w:rsidR="00167371" w:rsidRPr="00474DC6">
        <w:rPr>
          <w:rFonts w:cstheme="minorHAnsi"/>
          <w:sz w:val="24"/>
          <w:szCs w:val="24"/>
          <w:shd w:val="clear" w:color="auto" w:fill="FFFFFF"/>
        </w:rPr>
        <w:t xml:space="preserve"> ‘, (PhD thesis, NUI Maynooth, 2010) [online] Available at </w:t>
      </w:r>
      <w:r w:rsidR="00167371" w:rsidRPr="00474DC6">
        <w:rPr>
          <w:rFonts w:cstheme="minorHAnsi"/>
          <w:sz w:val="24"/>
          <w:szCs w:val="24"/>
          <w:u w:val="single"/>
          <w:shd w:val="clear" w:color="auto" w:fill="FFFFFF"/>
        </w:rPr>
        <w:t xml:space="preserve">mural.maynoothuniversity.ie/7801/1/Leonie%20Duignan.pdf </w:t>
      </w:r>
      <w:r w:rsidR="00167371" w:rsidRPr="00474DC6">
        <w:rPr>
          <w:rFonts w:cstheme="minorHAnsi"/>
          <w:sz w:val="24"/>
          <w:szCs w:val="24"/>
        </w:rPr>
        <w:t>&lt;accessed 06.03.20&gt;.</w:t>
      </w:r>
    </w:p>
    <w:p w14:paraId="3BF0CF08" w14:textId="234A0A8E" w:rsidR="00F644A0" w:rsidRPr="00474DC6" w:rsidRDefault="00F644A0" w:rsidP="00F644A0">
      <w:pPr>
        <w:rPr>
          <w:rFonts w:cstheme="minorHAnsi"/>
          <w:sz w:val="24"/>
          <w:szCs w:val="24"/>
          <w:shd w:val="clear" w:color="auto" w:fill="FFFFFF"/>
        </w:rPr>
      </w:pPr>
      <w:bookmarkStart w:id="18" w:name="_Hlk34470121"/>
      <w:r w:rsidRPr="00474DC6">
        <w:rPr>
          <w:rFonts w:cstheme="minorHAnsi"/>
          <w:sz w:val="24"/>
          <w:szCs w:val="24"/>
          <w:shd w:val="clear" w:color="auto" w:fill="FFFFFF"/>
        </w:rPr>
        <w:t xml:space="preserve">Dumville, D.N., ‘Two Approaches to the Dating of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Navigatio Sancti Brendani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’, in Wooding, J. M. (ed.),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The Otherworld Voyage in</w:t>
      </w:r>
      <w:r w:rsidR="008724A9">
        <w:rPr>
          <w:rFonts w:cstheme="minorHAnsi"/>
          <w:i/>
          <w:iCs/>
          <w:sz w:val="24"/>
          <w:szCs w:val="24"/>
          <w:shd w:val="clear" w:color="auto" w:fill="FFFFFF"/>
        </w:rPr>
        <w:t xml:space="preserve"> E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arly Irish Literature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(Dublin: Four Courts Press, 2000),120-312.</w:t>
      </w:r>
    </w:p>
    <w:p w14:paraId="204348F7" w14:textId="77777777" w:rsidR="00F644A0" w:rsidRPr="00474DC6" w:rsidRDefault="00F644A0" w:rsidP="00F644A0">
      <w:pPr>
        <w:rPr>
          <w:rFonts w:cstheme="minorHAnsi"/>
          <w:sz w:val="24"/>
          <w:szCs w:val="24"/>
          <w:shd w:val="clear" w:color="auto" w:fill="FFFFFF"/>
        </w:rPr>
      </w:pPr>
      <w:bookmarkStart w:id="19" w:name="_Hlk34405609"/>
      <w:bookmarkEnd w:id="18"/>
      <w:r w:rsidRPr="00474DC6">
        <w:rPr>
          <w:rFonts w:cstheme="minorHAnsi"/>
          <w:sz w:val="24"/>
          <w:szCs w:val="24"/>
          <w:shd w:val="clear" w:color="auto" w:fill="FFFFFF"/>
        </w:rPr>
        <w:t>Dumville, D.N., ‘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Echtrae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and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Immram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: Some Problems of Definition’, </w:t>
      </w:r>
      <w:bookmarkStart w:id="20" w:name="_Hlk34319162"/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Ériu</w:t>
      </w:r>
      <w:bookmarkEnd w:id="20"/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27(1976), 73-94.</w:t>
      </w:r>
    </w:p>
    <w:bookmarkEnd w:id="19"/>
    <w:p w14:paraId="73BA3677" w14:textId="77777777" w:rsidR="00167371" w:rsidRPr="00474DC6" w:rsidRDefault="00167371" w:rsidP="00167371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 xml:space="preserve">Hillers, B., ‘In Fer Fíamach Fírglic: Ulysses in Medieval Irish Literature’, </w:t>
      </w:r>
      <w:r w:rsidRPr="00474DC6">
        <w:rPr>
          <w:rFonts w:cstheme="minorHAnsi"/>
          <w:i/>
          <w:iCs/>
          <w:sz w:val="24"/>
          <w:szCs w:val="24"/>
        </w:rPr>
        <w:t>Proceedings of the Harvard Celtic Colloquium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, 16/17 (1996), 15–38. </w:t>
      </w:r>
    </w:p>
    <w:p w14:paraId="49C86D23" w14:textId="0C5DEF36" w:rsidR="00167371" w:rsidRPr="00474DC6" w:rsidRDefault="00167371" w:rsidP="00167371">
      <w:pPr>
        <w:rPr>
          <w:rFonts w:cstheme="minorHAnsi"/>
          <w:sz w:val="24"/>
          <w:szCs w:val="24"/>
          <w:shd w:val="clear" w:color="auto" w:fill="FFFFFF"/>
        </w:rPr>
      </w:pPr>
      <w:bookmarkStart w:id="21" w:name="_Hlk34503838"/>
      <w:r w:rsidRPr="00474DC6">
        <w:rPr>
          <w:rFonts w:cstheme="minorHAnsi"/>
          <w:sz w:val="24"/>
          <w:szCs w:val="24"/>
          <w:shd w:val="clear" w:color="auto" w:fill="FFFFFF"/>
        </w:rPr>
        <w:t xml:space="preserve">Hillers, B., ‘Voyages Between Heaven and Hell: Navigating the Early Irish </w:t>
      </w:r>
      <w:r w:rsidRPr="000719A2">
        <w:rPr>
          <w:rFonts w:cstheme="minorHAnsi"/>
          <w:i/>
          <w:iCs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mmram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Tales</w:t>
      </w:r>
      <w:r w:rsidR="00C23E37">
        <w:rPr>
          <w:rFonts w:cstheme="minorHAnsi"/>
          <w:sz w:val="24"/>
          <w:szCs w:val="24"/>
          <w:shd w:val="clear" w:color="auto" w:fill="FFFFFF"/>
        </w:rPr>
        <w:t>’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, </w:t>
      </w:r>
      <w:bookmarkStart w:id="22" w:name="_Hlk34391903"/>
      <w:r w:rsidRPr="00474DC6">
        <w:rPr>
          <w:rFonts w:cstheme="minorHAnsi"/>
          <w:i/>
          <w:iCs/>
          <w:sz w:val="24"/>
          <w:szCs w:val="24"/>
        </w:rPr>
        <w:t>Proceedings of the Harvard Celtic Colloquium</w:t>
      </w:r>
      <w:bookmarkEnd w:id="22"/>
      <w:r w:rsidRPr="00474DC6">
        <w:rPr>
          <w:rFonts w:cstheme="minorHAnsi"/>
          <w:sz w:val="24"/>
          <w:szCs w:val="24"/>
        </w:rPr>
        <w:t>,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13 (1993),</w:t>
      </w:r>
      <w:r w:rsidR="00D0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66-81.</w:t>
      </w:r>
    </w:p>
    <w:bookmarkEnd w:id="21"/>
    <w:p w14:paraId="023E32A0" w14:textId="0AAE92B5" w:rsidR="00323A9D" w:rsidRDefault="00323A9D" w:rsidP="00A301A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Hoffman, R. Some New Facts Concerning </w:t>
      </w:r>
      <w:r w:rsidR="00C23E37">
        <w:rPr>
          <w:rFonts w:cstheme="minorHAnsi"/>
          <w:sz w:val="24"/>
          <w:szCs w:val="24"/>
        </w:rPr>
        <w:t>t</w:t>
      </w:r>
      <w:r>
        <w:rPr>
          <w:rFonts w:cstheme="minorHAnsi"/>
          <w:sz w:val="24"/>
          <w:szCs w:val="24"/>
        </w:rPr>
        <w:t xml:space="preserve">he Knowledge of Vergil </w:t>
      </w:r>
      <w:r w:rsidR="00C23E37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n Medieval Ireland’</w:t>
      </w:r>
      <w:r w:rsidR="00C23E37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iCs/>
          <w:sz w:val="24"/>
          <w:szCs w:val="24"/>
        </w:rPr>
        <w:t xml:space="preserve">Ėtudes </w:t>
      </w:r>
      <w:r w:rsidRPr="00474DC6">
        <w:rPr>
          <w:rFonts w:cstheme="minorHAnsi"/>
          <w:i/>
          <w:iCs/>
          <w:sz w:val="24"/>
          <w:szCs w:val="24"/>
        </w:rPr>
        <w:t>Celtique</w:t>
      </w:r>
      <w:r w:rsidR="00C23E37">
        <w:rPr>
          <w:rFonts w:cstheme="minorHAnsi"/>
          <w:i/>
          <w:iCs/>
          <w:sz w:val="24"/>
          <w:szCs w:val="24"/>
        </w:rPr>
        <w:t xml:space="preserve"> </w:t>
      </w:r>
      <w:r w:rsidR="00C23E37" w:rsidRPr="00C23E37">
        <w:rPr>
          <w:rFonts w:cstheme="minorHAnsi"/>
          <w:sz w:val="24"/>
          <w:szCs w:val="24"/>
        </w:rPr>
        <w:t>25 (1988),</w:t>
      </w:r>
      <w:r w:rsidR="00D055A3">
        <w:rPr>
          <w:rFonts w:cstheme="minorHAnsi"/>
          <w:sz w:val="24"/>
          <w:szCs w:val="24"/>
        </w:rPr>
        <w:t xml:space="preserve"> </w:t>
      </w:r>
      <w:r w:rsidR="00C23E37" w:rsidRPr="00C23E37">
        <w:rPr>
          <w:rFonts w:cstheme="minorHAnsi"/>
          <w:sz w:val="24"/>
          <w:szCs w:val="24"/>
        </w:rPr>
        <w:t>189-212</w:t>
      </w:r>
      <w:r w:rsidR="00C23E37">
        <w:rPr>
          <w:rFonts w:cstheme="minorHAnsi"/>
          <w:i/>
          <w:iCs/>
          <w:sz w:val="24"/>
          <w:szCs w:val="24"/>
        </w:rPr>
        <w:t>.</w:t>
      </w:r>
    </w:p>
    <w:p w14:paraId="38917DD9" w14:textId="46EEF71B" w:rsidR="00CC2CDF" w:rsidRPr="00474DC6" w:rsidRDefault="00CC2CDF" w:rsidP="00A301A4">
      <w:pPr>
        <w:rPr>
          <w:rFonts w:cstheme="minorHAnsi"/>
          <w:sz w:val="24"/>
          <w:szCs w:val="24"/>
        </w:rPr>
      </w:pPr>
      <w:r w:rsidRPr="00474DC6">
        <w:rPr>
          <w:rFonts w:cstheme="minorHAnsi"/>
          <w:sz w:val="24"/>
          <w:szCs w:val="24"/>
        </w:rPr>
        <w:t>Hollo</w:t>
      </w:r>
      <w:r w:rsidR="00FB48CF" w:rsidRPr="00474DC6">
        <w:rPr>
          <w:rFonts w:cstheme="minorHAnsi"/>
          <w:sz w:val="24"/>
          <w:szCs w:val="24"/>
        </w:rPr>
        <w:t>,</w:t>
      </w:r>
      <w:r w:rsidRPr="00474DC6">
        <w:rPr>
          <w:rFonts w:cstheme="minorHAnsi"/>
          <w:sz w:val="24"/>
          <w:szCs w:val="24"/>
        </w:rPr>
        <w:t xml:space="preserve"> </w:t>
      </w:r>
      <w:r w:rsidR="00FB48CF" w:rsidRPr="00474DC6">
        <w:rPr>
          <w:rFonts w:cstheme="minorHAnsi"/>
          <w:sz w:val="24"/>
          <w:szCs w:val="24"/>
        </w:rPr>
        <w:t>K., ‘</w:t>
      </w:r>
      <w:r w:rsidRPr="00474DC6">
        <w:rPr>
          <w:rFonts w:cstheme="minorHAnsi"/>
          <w:sz w:val="24"/>
          <w:szCs w:val="24"/>
        </w:rPr>
        <w:t>Allegoresis and Literary Creativity in Eigh</w:t>
      </w:r>
      <w:r w:rsidR="00FB48CF" w:rsidRPr="00474DC6">
        <w:rPr>
          <w:rFonts w:cstheme="minorHAnsi"/>
          <w:sz w:val="24"/>
          <w:szCs w:val="24"/>
        </w:rPr>
        <w:t>th</w:t>
      </w:r>
      <w:r w:rsidR="00171DBB" w:rsidRPr="00474DC6">
        <w:rPr>
          <w:rFonts w:cstheme="minorHAnsi"/>
          <w:sz w:val="24"/>
          <w:szCs w:val="24"/>
        </w:rPr>
        <w:t>-</w:t>
      </w:r>
      <w:r w:rsidRPr="00474DC6">
        <w:rPr>
          <w:rFonts w:cstheme="minorHAnsi"/>
          <w:sz w:val="24"/>
          <w:szCs w:val="24"/>
        </w:rPr>
        <w:t>C</w:t>
      </w:r>
      <w:r w:rsidR="00220D3F" w:rsidRPr="00474DC6">
        <w:rPr>
          <w:rFonts w:cstheme="minorHAnsi"/>
          <w:sz w:val="24"/>
          <w:szCs w:val="24"/>
        </w:rPr>
        <w:t>e</w:t>
      </w:r>
      <w:r w:rsidRPr="00474DC6">
        <w:rPr>
          <w:rFonts w:cstheme="minorHAnsi"/>
          <w:sz w:val="24"/>
          <w:szCs w:val="24"/>
        </w:rPr>
        <w:t>ntury Ireland: The</w:t>
      </w:r>
      <w:r w:rsidR="001D3EC1" w:rsidRPr="00474DC6">
        <w:rPr>
          <w:rFonts w:cstheme="minorHAnsi"/>
          <w:sz w:val="24"/>
          <w:szCs w:val="24"/>
        </w:rPr>
        <w:t xml:space="preserve"> C</w:t>
      </w:r>
      <w:r w:rsidRPr="00474DC6">
        <w:rPr>
          <w:rFonts w:cstheme="minorHAnsi"/>
          <w:sz w:val="24"/>
          <w:szCs w:val="24"/>
        </w:rPr>
        <w:t xml:space="preserve">ase of </w:t>
      </w:r>
      <w:r w:rsidRPr="00474DC6">
        <w:rPr>
          <w:rFonts w:cstheme="minorHAnsi"/>
          <w:i/>
          <w:iCs/>
          <w:sz w:val="24"/>
          <w:szCs w:val="24"/>
        </w:rPr>
        <w:t>Echtrae Chonnlai</w:t>
      </w:r>
      <w:r w:rsidR="00FB48CF" w:rsidRPr="00474DC6">
        <w:rPr>
          <w:rFonts w:cstheme="minorHAnsi"/>
          <w:sz w:val="24"/>
          <w:szCs w:val="24"/>
        </w:rPr>
        <w:t>’</w:t>
      </w:r>
      <w:r w:rsidR="00C23E37">
        <w:rPr>
          <w:rFonts w:cstheme="minorHAnsi"/>
          <w:sz w:val="24"/>
          <w:szCs w:val="24"/>
        </w:rPr>
        <w:t>,</w:t>
      </w:r>
      <w:r w:rsidRPr="00474DC6">
        <w:rPr>
          <w:rFonts w:cstheme="minorHAnsi"/>
          <w:i/>
          <w:iCs/>
          <w:sz w:val="24"/>
          <w:szCs w:val="24"/>
        </w:rPr>
        <w:t xml:space="preserve"> </w:t>
      </w:r>
      <w:r w:rsidR="00171DBB" w:rsidRPr="00474DC6">
        <w:rPr>
          <w:rFonts w:cstheme="minorHAnsi"/>
          <w:sz w:val="24"/>
          <w:szCs w:val="24"/>
        </w:rPr>
        <w:t xml:space="preserve">in Slotkin, E.M. and Eska, J. F., </w:t>
      </w:r>
      <w:r w:rsidR="00171DBB" w:rsidRPr="00474DC6">
        <w:rPr>
          <w:rFonts w:cstheme="minorHAnsi"/>
          <w:i/>
          <w:iCs/>
          <w:sz w:val="24"/>
          <w:szCs w:val="24"/>
        </w:rPr>
        <w:t xml:space="preserve">Narrative in Celtic Tradition: Essays in honor of Edgar M. Slotkin </w:t>
      </w:r>
      <w:r w:rsidR="00FB48CF" w:rsidRPr="00474DC6">
        <w:rPr>
          <w:rFonts w:cstheme="minorHAnsi"/>
          <w:sz w:val="24"/>
          <w:szCs w:val="24"/>
        </w:rPr>
        <w:t>(</w:t>
      </w:r>
      <w:r w:rsidR="00171DBB" w:rsidRPr="00474DC6">
        <w:rPr>
          <w:rFonts w:cstheme="minorHAnsi"/>
          <w:sz w:val="24"/>
          <w:szCs w:val="24"/>
        </w:rPr>
        <w:t xml:space="preserve">New York: </w:t>
      </w:r>
      <w:r w:rsidRPr="00474DC6">
        <w:rPr>
          <w:rFonts w:cstheme="minorHAnsi"/>
          <w:sz w:val="24"/>
          <w:szCs w:val="24"/>
        </w:rPr>
        <w:t>Colgate University Press</w:t>
      </w:r>
      <w:r w:rsidR="00FB48CF" w:rsidRPr="00474DC6">
        <w:rPr>
          <w:rFonts w:cstheme="minorHAnsi"/>
          <w:sz w:val="24"/>
          <w:szCs w:val="24"/>
        </w:rPr>
        <w:t>,</w:t>
      </w:r>
      <w:r w:rsidR="00171DBB" w:rsidRPr="00474DC6">
        <w:rPr>
          <w:rFonts w:cstheme="minorHAnsi"/>
          <w:sz w:val="24"/>
          <w:szCs w:val="24"/>
        </w:rPr>
        <w:t xml:space="preserve"> 2011</w:t>
      </w:r>
      <w:r w:rsidR="00FB48CF" w:rsidRPr="00474DC6">
        <w:rPr>
          <w:rFonts w:cstheme="minorHAnsi"/>
          <w:sz w:val="24"/>
          <w:szCs w:val="24"/>
        </w:rPr>
        <w:t>)</w:t>
      </w:r>
      <w:r w:rsidR="001D3EC1" w:rsidRPr="00474DC6">
        <w:rPr>
          <w:rFonts w:cstheme="minorHAnsi"/>
          <w:sz w:val="24"/>
          <w:szCs w:val="24"/>
        </w:rPr>
        <w:t>.</w:t>
      </w:r>
      <w:r w:rsidRPr="00474DC6">
        <w:rPr>
          <w:rFonts w:cstheme="minorHAnsi"/>
          <w:sz w:val="24"/>
          <w:szCs w:val="24"/>
        </w:rPr>
        <w:t xml:space="preserve"> </w:t>
      </w:r>
      <w:r w:rsidR="001D3EC1" w:rsidRPr="00474DC6">
        <w:rPr>
          <w:rFonts w:cstheme="minorHAnsi"/>
          <w:sz w:val="24"/>
          <w:szCs w:val="24"/>
        </w:rPr>
        <w:t xml:space="preserve"> </w:t>
      </w:r>
    </w:p>
    <w:p w14:paraId="17077D65" w14:textId="20330BE8" w:rsidR="00F644A0" w:rsidRPr="00474DC6" w:rsidRDefault="00F644A0" w:rsidP="00F644A0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 xml:space="preserve">Mac Cana, P., ‘Mongán Mac Fiachna and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Immram Bra</w:t>
      </w:r>
      <w:r w:rsidR="008724A9">
        <w:rPr>
          <w:rFonts w:cstheme="minorHAnsi"/>
          <w:i/>
          <w:iCs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n</w:t>
      </w:r>
      <w:r w:rsidRPr="00474DC6">
        <w:rPr>
          <w:rFonts w:cstheme="minorHAnsi"/>
          <w:sz w:val="24"/>
          <w:szCs w:val="24"/>
          <w:shd w:val="clear" w:color="auto" w:fill="FFFFFF"/>
        </w:rPr>
        <w:t>’,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 Ériu </w:t>
      </w:r>
      <w:r w:rsidRPr="00474DC6">
        <w:rPr>
          <w:rFonts w:cstheme="minorHAnsi"/>
          <w:sz w:val="24"/>
          <w:szCs w:val="24"/>
          <w:shd w:val="clear" w:color="auto" w:fill="FFFFFF"/>
        </w:rPr>
        <w:t>23 (1972), 102-42.</w:t>
      </w:r>
    </w:p>
    <w:p w14:paraId="02268626" w14:textId="615C8059" w:rsidR="00167371" w:rsidRPr="00474DC6" w:rsidRDefault="00167371" w:rsidP="00167371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>Mac Cana, P.,</w:t>
      </w:r>
      <w:r w:rsidR="00F644A0"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‘The Sinless Otherworld of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Immram Bra</w:t>
      </w:r>
      <w:r w:rsidR="008724A9">
        <w:rPr>
          <w:rFonts w:cstheme="minorHAnsi"/>
          <w:i/>
          <w:iCs/>
          <w:sz w:val="24"/>
          <w:szCs w:val="24"/>
          <w:shd w:val="clear" w:color="auto" w:fill="FFFFFF"/>
        </w:rPr>
        <w:t>i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n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’, in Wooding, J. M. (ed.),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The Otherworld Voyage in </w:t>
      </w:r>
      <w:r w:rsidR="00E61366" w:rsidRPr="00474DC6">
        <w:rPr>
          <w:rFonts w:cstheme="minorHAnsi"/>
          <w:i/>
          <w:iCs/>
          <w:sz w:val="24"/>
          <w:szCs w:val="24"/>
          <w:shd w:val="clear" w:color="auto" w:fill="FFFFFF"/>
        </w:rPr>
        <w:t>E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arly Irish Literature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(Dublin: Four Courts Press, 2000),</w:t>
      </w:r>
      <w:r w:rsidR="00D055A3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52-72.</w:t>
      </w:r>
    </w:p>
    <w:p w14:paraId="30CAAE64" w14:textId="6E70503A" w:rsidR="001C62DA" w:rsidRPr="00474DC6" w:rsidRDefault="001C62DA" w:rsidP="00A301A4">
      <w:pPr>
        <w:rPr>
          <w:rFonts w:cstheme="minorHAnsi"/>
          <w:sz w:val="24"/>
          <w:szCs w:val="24"/>
          <w:lang w:val="en-US"/>
        </w:rPr>
      </w:pPr>
      <w:r w:rsidRPr="00474DC6">
        <w:rPr>
          <w:rFonts w:cstheme="minorHAnsi"/>
          <w:sz w:val="24"/>
          <w:szCs w:val="24"/>
          <w:lang w:val="en-US"/>
        </w:rPr>
        <w:t>McCone</w:t>
      </w:r>
      <w:r w:rsidR="0051709B" w:rsidRPr="00474DC6">
        <w:rPr>
          <w:rFonts w:cstheme="minorHAnsi"/>
          <w:sz w:val="24"/>
          <w:szCs w:val="24"/>
          <w:lang w:val="en-US"/>
        </w:rPr>
        <w:t>,</w:t>
      </w:r>
      <w:r w:rsidRPr="00474DC6">
        <w:rPr>
          <w:rFonts w:cstheme="minorHAnsi"/>
          <w:sz w:val="24"/>
          <w:szCs w:val="24"/>
          <w:lang w:val="en-US"/>
        </w:rPr>
        <w:t xml:space="preserve"> </w:t>
      </w:r>
      <w:r w:rsidR="0051709B" w:rsidRPr="00474DC6">
        <w:rPr>
          <w:rFonts w:cstheme="minorHAnsi"/>
          <w:sz w:val="24"/>
          <w:szCs w:val="24"/>
          <w:lang w:val="en-US"/>
        </w:rPr>
        <w:t xml:space="preserve">K., </w:t>
      </w:r>
      <w:r w:rsidRPr="00474DC6">
        <w:rPr>
          <w:rFonts w:cstheme="minorHAnsi"/>
          <w:i/>
          <w:iCs/>
          <w:sz w:val="24"/>
          <w:szCs w:val="24"/>
          <w:lang w:val="en-US"/>
        </w:rPr>
        <w:t xml:space="preserve">Pagan </w:t>
      </w:r>
      <w:r w:rsidR="0051709B" w:rsidRPr="00474DC6">
        <w:rPr>
          <w:rFonts w:cstheme="minorHAnsi"/>
          <w:i/>
          <w:iCs/>
          <w:sz w:val="24"/>
          <w:szCs w:val="24"/>
          <w:lang w:val="en-US"/>
        </w:rPr>
        <w:t>P</w:t>
      </w:r>
      <w:r w:rsidRPr="00474DC6">
        <w:rPr>
          <w:rFonts w:cstheme="minorHAnsi"/>
          <w:i/>
          <w:iCs/>
          <w:sz w:val="24"/>
          <w:szCs w:val="24"/>
          <w:lang w:val="en-US"/>
        </w:rPr>
        <w:t>ast and Christian Present in Early Irish Literat</w:t>
      </w:r>
      <w:r w:rsidR="0051709B" w:rsidRPr="00474DC6">
        <w:rPr>
          <w:rFonts w:cstheme="minorHAnsi"/>
          <w:i/>
          <w:iCs/>
          <w:sz w:val="24"/>
          <w:szCs w:val="24"/>
          <w:lang w:val="en-US"/>
        </w:rPr>
        <w:t>u</w:t>
      </w:r>
      <w:r w:rsidRPr="00474DC6">
        <w:rPr>
          <w:rFonts w:cstheme="minorHAnsi"/>
          <w:i/>
          <w:iCs/>
          <w:sz w:val="24"/>
          <w:szCs w:val="24"/>
          <w:lang w:val="en-US"/>
        </w:rPr>
        <w:t>re</w:t>
      </w:r>
      <w:r w:rsidRPr="00474DC6">
        <w:rPr>
          <w:rFonts w:cstheme="minorHAnsi"/>
          <w:sz w:val="24"/>
          <w:szCs w:val="24"/>
          <w:lang w:val="en-US"/>
        </w:rPr>
        <w:t xml:space="preserve"> (Maynooth</w:t>
      </w:r>
      <w:r w:rsidR="0051709B" w:rsidRPr="00474DC6">
        <w:rPr>
          <w:rFonts w:cstheme="minorHAnsi"/>
          <w:sz w:val="24"/>
          <w:szCs w:val="24"/>
          <w:lang w:val="en-US"/>
        </w:rPr>
        <w:t>: National Unive</w:t>
      </w:r>
      <w:r w:rsidR="00F12F9D" w:rsidRPr="00474DC6">
        <w:rPr>
          <w:rFonts w:cstheme="minorHAnsi"/>
          <w:sz w:val="24"/>
          <w:szCs w:val="24"/>
          <w:lang w:val="en-US"/>
        </w:rPr>
        <w:t>rsi</w:t>
      </w:r>
      <w:r w:rsidR="0051709B" w:rsidRPr="00474DC6">
        <w:rPr>
          <w:rFonts w:cstheme="minorHAnsi"/>
          <w:sz w:val="24"/>
          <w:szCs w:val="24"/>
          <w:lang w:val="en-US"/>
        </w:rPr>
        <w:t>ty of Ireland</w:t>
      </w:r>
      <w:r w:rsidRPr="00474DC6">
        <w:rPr>
          <w:rFonts w:cstheme="minorHAnsi"/>
          <w:sz w:val="24"/>
          <w:szCs w:val="24"/>
          <w:lang w:val="en-US"/>
        </w:rPr>
        <w:t>, 1990).</w:t>
      </w:r>
    </w:p>
    <w:p w14:paraId="5B3B80EF" w14:textId="77777777" w:rsidR="00167371" w:rsidRPr="00474DC6" w:rsidRDefault="00167371" w:rsidP="00167371">
      <w:pPr>
        <w:rPr>
          <w:rFonts w:cstheme="minorHAnsi"/>
          <w:sz w:val="24"/>
          <w:szCs w:val="24"/>
        </w:rPr>
      </w:pPr>
      <w:r w:rsidRPr="00474DC6">
        <w:rPr>
          <w:rFonts w:cstheme="minorHAnsi"/>
          <w:sz w:val="24"/>
          <w:szCs w:val="24"/>
        </w:rPr>
        <w:t xml:space="preserve">O’Meara, J.J., trans. </w:t>
      </w:r>
      <w:r w:rsidRPr="00474DC6">
        <w:rPr>
          <w:rFonts w:cstheme="minorHAnsi"/>
          <w:i/>
          <w:iCs/>
          <w:sz w:val="24"/>
          <w:szCs w:val="24"/>
        </w:rPr>
        <w:t>The Voyage of Saint Brendan</w:t>
      </w:r>
      <w:r w:rsidRPr="00474DC6">
        <w:rPr>
          <w:rFonts w:cstheme="minorHAnsi"/>
          <w:sz w:val="24"/>
          <w:szCs w:val="24"/>
        </w:rPr>
        <w:t xml:space="preserve"> (Dublin: Dolmen Press, 1976).</w:t>
      </w:r>
    </w:p>
    <w:p w14:paraId="472B4E7C" w14:textId="04D82976" w:rsidR="00F644A0" w:rsidRPr="00474DC6" w:rsidRDefault="00F644A0" w:rsidP="00F644A0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lastRenderedPageBreak/>
        <w:t>O’Meara, J.J</w:t>
      </w:r>
      <w:r w:rsidR="00103231" w:rsidRPr="00474DC6">
        <w:rPr>
          <w:rFonts w:cstheme="minorHAnsi"/>
          <w:sz w:val="24"/>
          <w:szCs w:val="24"/>
          <w:shd w:val="clear" w:color="auto" w:fill="FFFFFF"/>
        </w:rPr>
        <w:t>.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and Wooding, J.M., ‘The Latin Version’, in Barron, W.R.J. and Burgess, G.S. (eds.),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The Voyage of Saint Brendan – Representative Versions of the Legend in English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(Exeter, 2000), 13-25.</w:t>
      </w:r>
    </w:p>
    <w:p w14:paraId="7C8D7756" w14:textId="23BC383C" w:rsidR="00EB4F85" w:rsidRPr="00474DC6" w:rsidRDefault="00103231" w:rsidP="00A301A4">
      <w:pPr>
        <w:rPr>
          <w:rFonts w:cstheme="minorHAnsi"/>
          <w:sz w:val="24"/>
          <w:szCs w:val="24"/>
          <w:lang w:val="en-US"/>
        </w:rPr>
      </w:pPr>
      <w:bookmarkStart w:id="23" w:name="_Hlk34551907"/>
      <w:r w:rsidRPr="00474DC6">
        <w:rPr>
          <w:rFonts w:cstheme="minorHAnsi"/>
          <w:sz w:val="24"/>
          <w:szCs w:val="24"/>
          <w:lang w:val="en-US"/>
        </w:rPr>
        <w:t>Sims-Williams,</w:t>
      </w:r>
      <w:r w:rsidR="00EB4F85" w:rsidRPr="00474DC6">
        <w:rPr>
          <w:rFonts w:cstheme="minorHAnsi"/>
          <w:sz w:val="24"/>
          <w:szCs w:val="24"/>
          <w:lang w:val="en-US"/>
        </w:rPr>
        <w:t xml:space="preserve"> </w:t>
      </w:r>
      <w:r w:rsidRPr="00474DC6">
        <w:rPr>
          <w:rFonts w:cstheme="minorHAnsi"/>
          <w:sz w:val="24"/>
          <w:szCs w:val="24"/>
          <w:lang w:val="en-US"/>
        </w:rPr>
        <w:t>P.</w:t>
      </w:r>
      <w:r w:rsidR="00EB4F85" w:rsidRPr="00474DC6">
        <w:rPr>
          <w:rFonts w:cstheme="minorHAnsi"/>
          <w:sz w:val="24"/>
          <w:szCs w:val="24"/>
          <w:lang w:val="en-US"/>
        </w:rPr>
        <w:t xml:space="preserve">, </w:t>
      </w:r>
      <w:r w:rsidR="00EB4F85" w:rsidRPr="00474DC6">
        <w:rPr>
          <w:rFonts w:cstheme="minorHAnsi"/>
          <w:i/>
          <w:iCs/>
          <w:sz w:val="24"/>
          <w:szCs w:val="24"/>
          <w:lang w:val="en-US"/>
        </w:rPr>
        <w:t>Irish Influence on Medieval Welsh Literature</w:t>
      </w:r>
      <w:r w:rsidR="00EB4F85" w:rsidRPr="00474DC6">
        <w:rPr>
          <w:rFonts w:cstheme="minorHAnsi"/>
          <w:sz w:val="24"/>
          <w:szCs w:val="24"/>
          <w:lang w:val="en-US"/>
        </w:rPr>
        <w:t xml:space="preserve"> (Oxford: Oxford University Press, 2010).</w:t>
      </w:r>
    </w:p>
    <w:bookmarkEnd w:id="23"/>
    <w:p w14:paraId="2086397E" w14:textId="06C62CDE" w:rsidR="00E07B85" w:rsidRPr="00474DC6" w:rsidRDefault="00E07B85" w:rsidP="00A301A4">
      <w:pPr>
        <w:rPr>
          <w:rFonts w:cstheme="minorHAnsi"/>
          <w:sz w:val="24"/>
          <w:szCs w:val="24"/>
          <w:lang w:val="en-US"/>
        </w:rPr>
      </w:pPr>
      <w:r w:rsidRPr="00474DC6">
        <w:rPr>
          <w:rFonts w:cstheme="minorHAnsi"/>
          <w:sz w:val="24"/>
          <w:szCs w:val="24"/>
          <w:lang w:val="en-US"/>
        </w:rPr>
        <w:t>Thrall</w:t>
      </w:r>
      <w:r w:rsidR="00F12F9D" w:rsidRPr="00474DC6">
        <w:rPr>
          <w:rFonts w:cstheme="minorHAnsi"/>
          <w:sz w:val="24"/>
          <w:szCs w:val="24"/>
          <w:lang w:val="en-US"/>
        </w:rPr>
        <w:t>,</w:t>
      </w:r>
      <w:r w:rsidRPr="00474DC6">
        <w:rPr>
          <w:rFonts w:cstheme="minorHAnsi"/>
          <w:sz w:val="24"/>
          <w:szCs w:val="24"/>
          <w:lang w:val="en-US"/>
        </w:rPr>
        <w:t xml:space="preserve"> </w:t>
      </w:r>
      <w:r w:rsidR="00F12F9D" w:rsidRPr="00474DC6">
        <w:rPr>
          <w:rFonts w:cstheme="minorHAnsi"/>
          <w:sz w:val="24"/>
          <w:szCs w:val="24"/>
          <w:lang w:val="en-US"/>
        </w:rPr>
        <w:t>W.H.,</w:t>
      </w:r>
      <w:r w:rsidR="00EB4F85" w:rsidRPr="00474DC6">
        <w:rPr>
          <w:rFonts w:cstheme="minorHAnsi"/>
          <w:sz w:val="24"/>
          <w:szCs w:val="24"/>
          <w:lang w:val="en-US"/>
        </w:rPr>
        <w:t xml:space="preserve"> </w:t>
      </w:r>
      <w:r w:rsidR="00F12F9D" w:rsidRPr="00474DC6">
        <w:rPr>
          <w:rFonts w:cstheme="minorHAnsi"/>
          <w:sz w:val="24"/>
          <w:szCs w:val="24"/>
          <w:lang w:val="en-US"/>
        </w:rPr>
        <w:t>’</w:t>
      </w:r>
      <w:r w:rsidRPr="00474DC6">
        <w:rPr>
          <w:rFonts w:cstheme="minorHAnsi"/>
          <w:sz w:val="24"/>
          <w:szCs w:val="24"/>
          <w:lang w:val="en-US"/>
        </w:rPr>
        <w:t>V</w:t>
      </w:r>
      <w:r w:rsidR="00F12F9D" w:rsidRPr="00474DC6">
        <w:rPr>
          <w:rFonts w:cstheme="minorHAnsi"/>
          <w:sz w:val="24"/>
          <w:szCs w:val="24"/>
          <w:lang w:val="en-US"/>
        </w:rPr>
        <w:t>i</w:t>
      </w:r>
      <w:r w:rsidRPr="00474DC6">
        <w:rPr>
          <w:rFonts w:cstheme="minorHAnsi"/>
          <w:sz w:val="24"/>
          <w:szCs w:val="24"/>
          <w:lang w:val="en-US"/>
        </w:rPr>
        <w:t xml:space="preserve">rgil’s </w:t>
      </w:r>
      <w:r w:rsidRPr="00474DC6">
        <w:rPr>
          <w:rFonts w:cstheme="minorHAnsi"/>
          <w:i/>
          <w:iCs/>
          <w:sz w:val="24"/>
          <w:szCs w:val="24"/>
          <w:lang w:val="en-US"/>
        </w:rPr>
        <w:t xml:space="preserve">Aeneid </w:t>
      </w:r>
      <w:r w:rsidRPr="00474DC6">
        <w:rPr>
          <w:rFonts w:cstheme="minorHAnsi"/>
          <w:sz w:val="24"/>
          <w:szCs w:val="24"/>
          <w:lang w:val="en-US"/>
        </w:rPr>
        <w:t xml:space="preserve">and The Irish </w:t>
      </w:r>
      <w:r w:rsidRPr="00474DC6">
        <w:rPr>
          <w:rFonts w:cstheme="minorHAnsi"/>
          <w:i/>
          <w:iCs/>
          <w:sz w:val="24"/>
          <w:szCs w:val="24"/>
          <w:lang w:val="en-US"/>
        </w:rPr>
        <w:t>Imrama</w:t>
      </w:r>
      <w:r w:rsidRPr="00474DC6">
        <w:rPr>
          <w:rFonts w:cstheme="minorHAnsi"/>
          <w:sz w:val="24"/>
          <w:szCs w:val="24"/>
          <w:lang w:val="en-US"/>
        </w:rPr>
        <w:t xml:space="preserve">: Zimmer’s </w:t>
      </w:r>
      <w:r w:rsidR="00F12F9D" w:rsidRPr="00474DC6">
        <w:rPr>
          <w:rFonts w:cstheme="minorHAnsi"/>
          <w:sz w:val="24"/>
          <w:szCs w:val="24"/>
          <w:lang w:val="en-US"/>
        </w:rPr>
        <w:t>T</w:t>
      </w:r>
      <w:r w:rsidRPr="00474DC6">
        <w:rPr>
          <w:rFonts w:cstheme="minorHAnsi"/>
          <w:sz w:val="24"/>
          <w:szCs w:val="24"/>
          <w:lang w:val="en-US"/>
        </w:rPr>
        <w:t>heory</w:t>
      </w:r>
      <w:r w:rsidR="00F12F9D" w:rsidRPr="00474DC6">
        <w:rPr>
          <w:rFonts w:cstheme="minorHAnsi"/>
          <w:sz w:val="24"/>
          <w:szCs w:val="24"/>
          <w:lang w:val="en-US"/>
        </w:rPr>
        <w:t>’,</w:t>
      </w:r>
      <w:r w:rsidRPr="00474DC6">
        <w:rPr>
          <w:rFonts w:cstheme="minorHAnsi"/>
          <w:sz w:val="24"/>
          <w:szCs w:val="24"/>
          <w:lang w:val="en-US"/>
        </w:rPr>
        <w:t xml:space="preserve"> </w:t>
      </w:r>
      <w:r w:rsidRPr="00474DC6">
        <w:rPr>
          <w:rFonts w:cstheme="minorHAnsi"/>
          <w:i/>
          <w:iCs/>
          <w:sz w:val="24"/>
          <w:szCs w:val="24"/>
          <w:lang w:val="en-US"/>
        </w:rPr>
        <w:t>Modern Philology</w:t>
      </w:r>
      <w:r w:rsidRPr="00474DC6">
        <w:rPr>
          <w:rFonts w:cstheme="minorHAnsi"/>
          <w:sz w:val="24"/>
          <w:szCs w:val="24"/>
          <w:lang w:val="en-US"/>
        </w:rPr>
        <w:t xml:space="preserve"> </w:t>
      </w:r>
      <w:r w:rsidR="00F12F9D" w:rsidRPr="00474DC6">
        <w:rPr>
          <w:rFonts w:cstheme="minorHAnsi"/>
          <w:sz w:val="24"/>
          <w:szCs w:val="24"/>
          <w:lang w:val="en-US"/>
        </w:rPr>
        <w:t>15</w:t>
      </w:r>
      <w:r w:rsidRPr="00474DC6">
        <w:rPr>
          <w:rFonts w:cstheme="minorHAnsi"/>
          <w:sz w:val="24"/>
          <w:szCs w:val="24"/>
          <w:lang w:val="en-US"/>
        </w:rPr>
        <w:t xml:space="preserve"> (1917</w:t>
      </w:r>
      <w:r w:rsidR="00F12F9D" w:rsidRPr="00474DC6">
        <w:rPr>
          <w:rFonts w:cstheme="minorHAnsi"/>
          <w:sz w:val="24"/>
          <w:szCs w:val="24"/>
          <w:lang w:val="en-US"/>
        </w:rPr>
        <w:t>-1</w:t>
      </w:r>
      <w:r w:rsidRPr="00474DC6">
        <w:rPr>
          <w:rFonts w:cstheme="minorHAnsi"/>
          <w:sz w:val="24"/>
          <w:szCs w:val="24"/>
          <w:lang w:val="en-US"/>
        </w:rPr>
        <w:t>8)</w:t>
      </w:r>
      <w:r w:rsidR="00F12F9D" w:rsidRPr="00474DC6">
        <w:rPr>
          <w:rFonts w:cstheme="minorHAnsi"/>
          <w:sz w:val="24"/>
          <w:szCs w:val="24"/>
          <w:lang w:val="en-US"/>
        </w:rPr>
        <w:t>,</w:t>
      </w:r>
      <w:r w:rsidRPr="00474DC6">
        <w:rPr>
          <w:rFonts w:cstheme="minorHAnsi"/>
          <w:sz w:val="24"/>
          <w:szCs w:val="24"/>
          <w:lang w:val="en-US"/>
        </w:rPr>
        <w:t xml:space="preserve"> 449-474</w:t>
      </w:r>
      <w:r w:rsidR="00F12F9D" w:rsidRPr="00474DC6">
        <w:rPr>
          <w:rFonts w:cstheme="minorHAnsi"/>
          <w:sz w:val="24"/>
          <w:szCs w:val="24"/>
          <w:lang w:val="en-US"/>
        </w:rPr>
        <w:t>.</w:t>
      </w:r>
    </w:p>
    <w:p w14:paraId="45ACC871" w14:textId="484F8E50" w:rsidR="00167371" w:rsidRPr="00474DC6" w:rsidRDefault="00167371" w:rsidP="00167371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 xml:space="preserve">Thrall, W.H., ‘Clerical Sea Voyages and the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Imrama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’, </w:t>
      </w:r>
      <w:bookmarkStart w:id="24" w:name="_Hlk34391642"/>
      <w:r w:rsidRPr="00474DC6">
        <w:rPr>
          <w:rFonts w:cstheme="minorHAnsi"/>
          <w:sz w:val="24"/>
          <w:szCs w:val="24"/>
          <w:shd w:val="clear" w:color="auto" w:fill="FFFFFF"/>
        </w:rPr>
        <w:t xml:space="preserve">in Wooding, J. M. (ed.),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The Otherworld Voyage in</w:t>
      </w:r>
      <w:r w:rsidR="008E00D2">
        <w:rPr>
          <w:rFonts w:cstheme="minorHAnsi"/>
          <w:i/>
          <w:iCs/>
          <w:sz w:val="24"/>
          <w:szCs w:val="24"/>
          <w:shd w:val="clear" w:color="auto" w:fill="FFFFFF"/>
        </w:rPr>
        <w:t xml:space="preserve"> Early I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rish Literature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(Dublin: Four Courts Press, 2000)</w:t>
      </w:r>
      <w:bookmarkEnd w:id="24"/>
      <w:r w:rsidRPr="00474DC6">
        <w:rPr>
          <w:rFonts w:cstheme="minorHAnsi"/>
          <w:sz w:val="24"/>
          <w:szCs w:val="24"/>
          <w:shd w:val="clear" w:color="auto" w:fill="FFFFFF"/>
        </w:rPr>
        <w:t>,</w:t>
      </w:r>
      <w:r w:rsidR="00FC1D82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15-21.</w:t>
      </w:r>
    </w:p>
    <w:p w14:paraId="5120EC1B" w14:textId="5B2C7472" w:rsidR="00F644A0" w:rsidRPr="00474DC6" w:rsidRDefault="00F644A0" w:rsidP="00F644A0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 xml:space="preserve">Williams, M.,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Ireland’s Immortals </w:t>
      </w:r>
      <w:r w:rsidR="00FC1D82" w:rsidRPr="00474DC6">
        <w:rPr>
          <w:rFonts w:cstheme="minorHAnsi"/>
          <w:i/>
          <w:iCs/>
          <w:sz w:val="24"/>
          <w:szCs w:val="24"/>
          <w:shd w:val="clear" w:color="auto" w:fill="FFFFFF"/>
        </w:rPr>
        <w:t>a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 History of the Gods of Irish Myth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(Princeton: Princeton University Press, 2016).</w:t>
      </w:r>
    </w:p>
    <w:p w14:paraId="42D6B67C" w14:textId="50DCCA20" w:rsidR="001D0388" w:rsidRPr="00474DC6" w:rsidRDefault="00167371" w:rsidP="00A301A4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 xml:space="preserve">Wooding, J. M. (ed.),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The Otherworld Voyage in </w:t>
      </w:r>
      <w:r w:rsidR="00443F3E" w:rsidRPr="00474DC6">
        <w:rPr>
          <w:rFonts w:cstheme="minorHAnsi"/>
          <w:i/>
          <w:iCs/>
          <w:sz w:val="24"/>
          <w:szCs w:val="24"/>
          <w:shd w:val="clear" w:color="auto" w:fill="FFFFFF"/>
        </w:rPr>
        <w:t>E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arly Irish Literature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(Dublin: Four Courts Press, 2000).</w:t>
      </w:r>
    </w:p>
    <w:p w14:paraId="4D7B678B" w14:textId="537C28D5" w:rsidR="001D0388" w:rsidRPr="00474DC6" w:rsidRDefault="001D0388" w:rsidP="00A301A4">
      <w:pPr>
        <w:rPr>
          <w:rFonts w:cstheme="minorHAnsi"/>
          <w:sz w:val="24"/>
          <w:szCs w:val="24"/>
          <w:shd w:val="clear" w:color="auto" w:fill="FFFFFF"/>
        </w:rPr>
      </w:pPr>
      <w:bookmarkStart w:id="25" w:name="_Hlk34486917"/>
      <w:r w:rsidRPr="00474DC6">
        <w:rPr>
          <w:rFonts w:cstheme="minorHAnsi"/>
          <w:sz w:val="24"/>
          <w:szCs w:val="24"/>
          <w:shd w:val="clear" w:color="auto" w:fill="FFFFFF"/>
        </w:rPr>
        <w:t>Wooding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>,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>J.M., ‘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Monastic Voyaging and the </w:t>
      </w:r>
      <w:r w:rsidRPr="00474DC6">
        <w:rPr>
          <w:rFonts w:cstheme="minorHAnsi"/>
          <w:i/>
          <w:iCs/>
          <w:sz w:val="24"/>
          <w:szCs w:val="24"/>
          <w:shd w:val="clear" w:color="auto" w:fill="FFFFFF"/>
        </w:rPr>
        <w:t>Navigatio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>’,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in 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 xml:space="preserve">Wooding, J. M. (ed.), </w:t>
      </w:r>
      <w:r w:rsidR="00574CEF" w:rsidRPr="00474DC6">
        <w:rPr>
          <w:rFonts w:cstheme="minorHAnsi"/>
          <w:i/>
          <w:iCs/>
          <w:sz w:val="24"/>
          <w:szCs w:val="24"/>
          <w:shd w:val="clear" w:color="auto" w:fill="FFFFFF"/>
        </w:rPr>
        <w:t xml:space="preserve">The Otherworld Voyage in </w:t>
      </w:r>
      <w:r w:rsidR="00443F3E" w:rsidRPr="00474DC6">
        <w:rPr>
          <w:rFonts w:cstheme="minorHAnsi"/>
          <w:i/>
          <w:iCs/>
          <w:sz w:val="24"/>
          <w:szCs w:val="24"/>
          <w:shd w:val="clear" w:color="auto" w:fill="FFFFFF"/>
        </w:rPr>
        <w:t>E</w:t>
      </w:r>
      <w:r w:rsidR="00574CEF" w:rsidRPr="00474DC6">
        <w:rPr>
          <w:rFonts w:cstheme="minorHAnsi"/>
          <w:i/>
          <w:iCs/>
          <w:sz w:val="24"/>
          <w:szCs w:val="24"/>
          <w:shd w:val="clear" w:color="auto" w:fill="FFFFFF"/>
        </w:rPr>
        <w:t>arly Irish Literature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 xml:space="preserve"> (Dublin: Four Courts Press, 2000),</w:t>
      </w:r>
      <w:r w:rsidR="00FC1D82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74DC6">
        <w:rPr>
          <w:rFonts w:cstheme="minorHAnsi"/>
          <w:sz w:val="24"/>
          <w:szCs w:val="24"/>
          <w:shd w:val="clear" w:color="auto" w:fill="FFFFFF"/>
        </w:rPr>
        <w:t>226-245.</w:t>
      </w:r>
    </w:p>
    <w:bookmarkEnd w:id="25"/>
    <w:p w14:paraId="52BDD2D8" w14:textId="5D37510A" w:rsidR="00481910" w:rsidRPr="00FC1D82" w:rsidRDefault="00E07B85" w:rsidP="00A301A4">
      <w:pPr>
        <w:rPr>
          <w:rFonts w:cstheme="minorHAnsi"/>
          <w:sz w:val="24"/>
          <w:szCs w:val="24"/>
          <w:shd w:val="clear" w:color="auto" w:fill="FFFFFF"/>
        </w:rPr>
      </w:pPr>
      <w:r w:rsidRPr="00474DC6">
        <w:rPr>
          <w:rFonts w:cstheme="minorHAnsi"/>
          <w:sz w:val="24"/>
          <w:szCs w:val="24"/>
          <w:shd w:val="clear" w:color="auto" w:fill="FFFFFF"/>
        </w:rPr>
        <w:t>Wooding</w:t>
      </w:r>
      <w:r w:rsidR="00BF58F2">
        <w:rPr>
          <w:rFonts w:cstheme="minorHAnsi"/>
          <w:sz w:val="24"/>
          <w:szCs w:val="24"/>
          <w:shd w:val="clear" w:color="auto" w:fill="FFFFFF"/>
        </w:rPr>
        <w:t>,</w:t>
      </w:r>
      <w:r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>J.M., ‘</w:t>
      </w:r>
      <w:r w:rsidRPr="00474DC6">
        <w:rPr>
          <w:rFonts w:cstheme="minorHAnsi"/>
          <w:sz w:val="24"/>
          <w:szCs w:val="24"/>
          <w:shd w:val="clear" w:color="auto" w:fill="FFFFFF"/>
        </w:rPr>
        <w:t>Reapproaching the Pagan Celtic Past</w:t>
      </w:r>
      <w:r w:rsidR="00FB48CF" w:rsidRPr="00474DC6">
        <w:rPr>
          <w:rFonts w:cstheme="minorHAnsi"/>
          <w:sz w:val="24"/>
          <w:szCs w:val="24"/>
          <w:shd w:val="clear" w:color="auto" w:fill="FFFFFF"/>
        </w:rPr>
        <w:t xml:space="preserve"> – Anti-Nativism,</w:t>
      </w:r>
      <w:r w:rsidR="00443F3E"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B48CF" w:rsidRPr="00474DC6">
        <w:rPr>
          <w:rFonts w:cstheme="minorHAnsi"/>
          <w:sz w:val="24"/>
          <w:szCs w:val="24"/>
          <w:shd w:val="clear" w:color="auto" w:fill="FFFFFF"/>
        </w:rPr>
        <w:t>Asterisk Reality and the Late-Antiquity Paradigm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>’</w:t>
      </w:r>
      <w:r w:rsidR="007A7B5D" w:rsidRPr="00474DC6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574CEF" w:rsidRPr="00474DC6">
        <w:rPr>
          <w:rFonts w:cstheme="minorHAnsi"/>
          <w:i/>
          <w:iCs/>
          <w:sz w:val="24"/>
          <w:szCs w:val="24"/>
          <w:shd w:val="clear" w:color="auto" w:fill="FFFFFF"/>
        </w:rPr>
        <w:t>Studia Celtica F</w:t>
      </w:r>
      <w:r w:rsidR="00FB48CF" w:rsidRPr="00474DC6">
        <w:rPr>
          <w:rFonts w:cstheme="minorHAnsi"/>
          <w:i/>
          <w:iCs/>
          <w:sz w:val="24"/>
          <w:szCs w:val="24"/>
          <w:shd w:val="clear" w:color="auto" w:fill="FFFFFF"/>
        </w:rPr>
        <w:t>en</w:t>
      </w:r>
      <w:r w:rsidR="00574CEF" w:rsidRPr="00474DC6">
        <w:rPr>
          <w:rFonts w:cstheme="minorHAnsi"/>
          <w:i/>
          <w:iCs/>
          <w:sz w:val="24"/>
          <w:szCs w:val="24"/>
          <w:shd w:val="clear" w:color="auto" w:fill="FFFFFF"/>
        </w:rPr>
        <w:t>nica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B48CF" w:rsidRPr="00474DC6">
        <w:rPr>
          <w:rFonts w:cstheme="minorHAnsi"/>
          <w:sz w:val="24"/>
          <w:szCs w:val="24"/>
          <w:shd w:val="clear" w:color="auto" w:fill="FFFFFF"/>
        </w:rPr>
        <w:t>VI</w:t>
      </w:r>
      <w:r w:rsidR="00574CEF" w:rsidRPr="00474DC6">
        <w:rPr>
          <w:rFonts w:cstheme="minorHAnsi"/>
          <w:sz w:val="24"/>
          <w:szCs w:val="24"/>
          <w:shd w:val="clear" w:color="auto" w:fill="FFFFFF"/>
        </w:rPr>
        <w:t xml:space="preserve"> (2009), 51-74.</w:t>
      </w:r>
    </w:p>
    <w:sectPr w:rsidR="00481910" w:rsidRPr="00FC1D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683C2" w14:textId="77777777" w:rsidR="00A04FA8" w:rsidRDefault="00A04FA8" w:rsidP="008C008B">
      <w:pPr>
        <w:spacing w:after="0" w:line="240" w:lineRule="auto"/>
      </w:pPr>
      <w:r>
        <w:separator/>
      </w:r>
    </w:p>
  </w:endnote>
  <w:endnote w:type="continuationSeparator" w:id="0">
    <w:p w14:paraId="02A280ED" w14:textId="77777777" w:rsidR="00A04FA8" w:rsidRDefault="00A04FA8" w:rsidP="008C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4A4555" w14:textId="77777777" w:rsidR="00A04FA8" w:rsidRDefault="00A04FA8" w:rsidP="008C008B">
      <w:pPr>
        <w:spacing w:after="0" w:line="240" w:lineRule="auto"/>
      </w:pPr>
      <w:r>
        <w:separator/>
      </w:r>
    </w:p>
  </w:footnote>
  <w:footnote w:type="continuationSeparator" w:id="0">
    <w:p w14:paraId="0D66CD22" w14:textId="77777777" w:rsidR="00A04FA8" w:rsidRDefault="00A04FA8" w:rsidP="008C008B">
      <w:pPr>
        <w:spacing w:after="0" w:line="240" w:lineRule="auto"/>
      </w:pPr>
      <w:r>
        <w:continuationSeparator/>
      </w:r>
    </w:p>
  </w:footnote>
  <w:footnote w:id="1">
    <w:p w14:paraId="1753F4F2" w14:textId="74E8EBFF" w:rsidR="00A644B1" w:rsidRPr="00186FB2" w:rsidRDefault="00A644B1" w:rsidP="00D670C8">
      <w:pPr>
        <w:pStyle w:val="FootnoteText"/>
        <w:rPr>
          <w:rFonts w:cstheme="minorHAnsi"/>
          <w:lang w:val="en-US"/>
        </w:rPr>
      </w:pPr>
      <w:r w:rsidRPr="00186FB2">
        <w:rPr>
          <w:rStyle w:val="FootnoteReference"/>
          <w:rFonts w:cstheme="minorHAnsi"/>
        </w:rPr>
        <w:footnoteRef/>
      </w:r>
      <w:r w:rsidRPr="00186FB2">
        <w:rPr>
          <w:rFonts w:cstheme="minorHAnsi"/>
        </w:rPr>
        <w:t xml:space="preserve"> Although the extant work contains only 57 quatrains, the prose narrative refers to 91 quatrains in total, a discrepancy discussed by Mac Cana, as well as </w:t>
      </w:r>
      <w:r w:rsidRPr="00186FB2">
        <w:rPr>
          <w:rFonts w:cstheme="minorHAnsi"/>
          <w:lang w:val="en-US"/>
        </w:rPr>
        <w:t>the extent to which the surviving text reflects pre-existing oral material. See:</w:t>
      </w:r>
      <w:r w:rsidRPr="00186FB2">
        <w:rPr>
          <w:rFonts w:cstheme="minorHAnsi"/>
          <w:shd w:val="clear" w:color="auto" w:fill="FFFFFF"/>
        </w:rPr>
        <w:t xml:space="preserve"> P. Mac Cana, ‘Mongán Mac Fiachna and </w:t>
      </w:r>
      <w:r w:rsidRPr="00186FB2">
        <w:rPr>
          <w:rFonts w:cstheme="minorHAnsi"/>
          <w:i/>
          <w:iCs/>
          <w:shd w:val="clear" w:color="auto" w:fill="FFFFFF"/>
        </w:rPr>
        <w:t>Immram Bra</w:t>
      </w:r>
      <w:r w:rsidR="008724A9">
        <w:rPr>
          <w:rFonts w:cstheme="minorHAnsi"/>
          <w:i/>
          <w:iCs/>
          <w:shd w:val="clear" w:color="auto" w:fill="FFFFFF"/>
        </w:rPr>
        <w:t>i</w:t>
      </w:r>
      <w:r w:rsidRPr="00186FB2">
        <w:rPr>
          <w:rFonts w:cstheme="minorHAnsi"/>
          <w:i/>
          <w:iCs/>
          <w:shd w:val="clear" w:color="auto" w:fill="FFFFFF"/>
        </w:rPr>
        <w:t>n</w:t>
      </w:r>
      <w:r w:rsidRPr="00186FB2">
        <w:rPr>
          <w:rFonts w:cstheme="minorHAnsi"/>
          <w:shd w:val="clear" w:color="auto" w:fill="FFFFFF"/>
        </w:rPr>
        <w:t>’,</w:t>
      </w:r>
      <w:r w:rsidRPr="00186FB2">
        <w:rPr>
          <w:rFonts w:cstheme="minorHAnsi"/>
          <w:i/>
          <w:iCs/>
          <w:shd w:val="clear" w:color="auto" w:fill="FFFFFF"/>
        </w:rPr>
        <w:t xml:space="preserve"> Ériu </w:t>
      </w:r>
      <w:r w:rsidRPr="00186FB2">
        <w:rPr>
          <w:rFonts w:cstheme="minorHAnsi"/>
          <w:shd w:val="clear" w:color="auto" w:fill="FFFFFF"/>
        </w:rPr>
        <w:t>23 (1972), 102-42, p.</w:t>
      </w:r>
      <w:r w:rsidRPr="00186FB2">
        <w:rPr>
          <w:rFonts w:cstheme="minorHAnsi"/>
        </w:rPr>
        <w:t xml:space="preserve">118-9. </w:t>
      </w:r>
    </w:p>
  </w:footnote>
  <w:footnote w:id="2">
    <w:p w14:paraId="600DE1FE" w14:textId="295D6147" w:rsidR="00A644B1" w:rsidRPr="00186FB2" w:rsidRDefault="00A644B1">
      <w:pPr>
        <w:pStyle w:val="FootnoteText"/>
        <w:rPr>
          <w:rFonts w:cstheme="minorHAnsi"/>
          <w:lang w:val="en-US"/>
        </w:rPr>
      </w:pPr>
      <w:r w:rsidRPr="00186FB2">
        <w:rPr>
          <w:rStyle w:val="FootnoteReference"/>
          <w:rFonts w:cstheme="minorHAnsi"/>
        </w:rPr>
        <w:footnoteRef/>
      </w:r>
      <w:r w:rsidRPr="00186FB2">
        <w:rPr>
          <w:rFonts w:cstheme="minorHAnsi"/>
        </w:rPr>
        <w:t xml:space="preserve"> See </w:t>
      </w:r>
      <w:r w:rsidRPr="00186FB2">
        <w:rPr>
          <w:rFonts w:cstheme="minorHAnsi"/>
          <w:shd w:val="clear" w:color="auto" w:fill="FFFFFF"/>
        </w:rPr>
        <w:t>D.N. Dumville, ‘</w:t>
      </w:r>
      <w:r w:rsidRPr="00186FB2">
        <w:rPr>
          <w:rFonts w:cstheme="minorHAnsi"/>
          <w:i/>
          <w:iCs/>
          <w:shd w:val="clear" w:color="auto" w:fill="FFFFFF"/>
        </w:rPr>
        <w:t>Echtrae</w:t>
      </w:r>
      <w:r w:rsidRPr="00186FB2">
        <w:rPr>
          <w:rFonts w:cstheme="minorHAnsi"/>
          <w:shd w:val="clear" w:color="auto" w:fill="FFFFFF"/>
        </w:rPr>
        <w:t xml:space="preserve"> and </w:t>
      </w:r>
      <w:r w:rsidRPr="00186FB2">
        <w:rPr>
          <w:rFonts w:cstheme="minorHAnsi"/>
          <w:i/>
          <w:iCs/>
          <w:shd w:val="clear" w:color="auto" w:fill="FFFFFF"/>
        </w:rPr>
        <w:t>Immram</w:t>
      </w:r>
      <w:r w:rsidRPr="00186FB2">
        <w:rPr>
          <w:rFonts w:cstheme="minorHAnsi"/>
          <w:shd w:val="clear" w:color="auto" w:fill="FFFFFF"/>
        </w:rPr>
        <w:t xml:space="preserve">: Some Problems of Definition’, </w:t>
      </w:r>
      <w:r w:rsidRPr="00186FB2">
        <w:rPr>
          <w:rFonts w:cstheme="minorHAnsi"/>
          <w:i/>
          <w:iCs/>
          <w:shd w:val="clear" w:color="auto" w:fill="FFFFFF"/>
        </w:rPr>
        <w:t xml:space="preserve">Ériu </w:t>
      </w:r>
      <w:r w:rsidRPr="00186FB2">
        <w:rPr>
          <w:rFonts w:cstheme="minorHAnsi"/>
          <w:shd w:val="clear" w:color="auto" w:fill="FFFFFF"/>
        </w:rPr>
        <w:t>27(1976),</w:t>
      </w:r>
      <w:r w:rsidR="00FC1D82">
        <w:rPr>
          <w:rFonts w:cstheme="minorHAnsi"/>
          <w:shd w:val="clear" w:color="auto" w:fill="FFFFFF"/>
        </w:rPr>
        <w:t xml:space="preserve"> </w:t>
      </w:r>
      <w:r w:rsidRPr="00186FB2">
        <w:rPr>
          <w:rFonts w:cstheme="minorHAnsi"/>
          <w:shd w:val="clear" w:color="auto" w:fill="FFFFFF"/>
        </w:rPr>
        <w:t>73-94,</w:t>
      </w:r>
      <w:r w:rsidR="00FC1D82">
        <w:rPr>
          <w:rFonts w:cstheme="minorHAnsi"/>
          <w:shd w:val="clear" w:color="auto" w:fill="FFFFFF"/>
        </w:rPr>
        <w:t xml:space="preserve"> </w:t>
      </w:r>
      <w:r w:rsidRPr="00186FB2">
        <w:rPr>
          <w:rFonts w:cstheme="minorHAnsi"/>
          <w:lang w:val="en-US"/>
        </w:rPr>
        <w:t>p.84 regarding text-history and, for greater detail on the manuscript tradition</w:t>
      </w:r>
      <w:bookmarkStart w:id="0" w:name="_Hlk34407985"/>
      <w:r w:rsidRPr="00186FB2">
        <w:rPr>
          <w:rFonts w:cstheme="minorHAnsi"/>
          <w:lang w:val="en-US"/>
        </w:rPr>
        <w:t>,</w:t>
      </w:r>
      <w:r w:rsidRPr="00186FB2">
        <w:rPr>
          <w:rFonts w:cstheme="minorHAnsi"/>
          <w:i/>
          <w:iCs/>
          <w:shd w:val="clear" w:color="auto" w:fill="FFFFFF"/>
        </w:rPr>
        <w:t xml:space="preserve"> </w:t>
      </w:r>
      <w:bookmarkStart w:id="1" w:name="_Hlk34487884"/>
      <w:r w:rsidRPr="00186FB2">
        <w:rPr>
          <w:rFonts w:cstheme="minorHAnsi"/>
          <w:i/>
          <w:iCs/>
          <w:shd w:val="clear" w:color="auto" w:fill="FFFFFF"/>
        </w:rPr>
        <w:t>Immram Brain</w:t>
      </w:r>
      <w:bookmarkEnd w:id="0"/>
      <w:bookmarkEnd w:id="1"/>
      <w:r w:rsidRPr="00186FB2">
        <w:rPr>
          <w:rFonts w:cstheme="minorHAnsi"/>
          <w:i/>
          <w:iCs/>
        </w:rPr>
        <w:t>: Bran’s Journey to the Land of the Women</w:t>
      </w:r>
      <w:r w:rsidRPr="00186FB2">
        <w:rPr>
          <w:rFonts w:cstheme="minorHAnsi"/>
          <w:shd w:val="clear" w:color="auto" w:fill="FFFFFF"/>
        </w:rPr>
        <w:t>, ed. and trans. S. Mac Mathúna (Tübingen: Max Niemeyer Verlag, 1985), p</w:t>
      </w:r>
      <w:r w:rsidR="0025097D">
        <w:rPr>
          <w:rFonts w:cstheme="minorHAnsi"/>
          <w:lang w:val="en-US"/>
        </w:rPr>
        <w:t>p.1-27.</w:t>
      </w:r>
    </w:p>
  </w:footnote>
  <w:footnote w:id="3">
    <w:p w14:paraId="32CF6BFF" w14:textId="1E418BEA" w:rsidR="00A644B1" w:rsidRPr="00186FB2" w:rsidRDefault="00A644B1">
      <w:pPr>
        <w:pStyle w:val="FootnoteText"/>
        <w:rPr>
          <w:rFonts w:cstheme="minorHAnsi"/>
          <w:lang w:val="en-US"/>
        </w:rPr>
      </w:pPr>
      <w:r w:rsidRPr="00186FB2">
        <w:rPr>
          <w:rStyle w:val="FootnoteReference"/>
          <w:rFonts w:cstheme="minorHAnsi"/>
        </w:rPr>
        <w:footnoteRef/>
      </w:r>
      <w:r w:rsidRPr="00186FB2">
        <w:rPr>
          <w:rFonts w:cstheme="minorHAnsi"/>
        </w:rPr>
        <w:t xml:space="preserve"> </w:t>
      </w:r>
      <w:r w:rsidRPr="00186FB2">
        <w:rPr>
          <w:rFonts w:cstheme="minorHAnsi"/>
          <w:lang w:val="en-US"/>
        </w:rPr>
        <w:t xml:space="preserve">In </w:t>
      </w:r>
      <w:r w:rsidRPr="00186FB2">
        <w:rPr>
          <w:rFonts w:cstheme="minorHAnsi"/>
          <w:i/>
          <w:iCs/>
          <w:lang w:val="en-US"/>
        </w:rPr>
        <w:t>Echtrae Chonnlai and the Beginnings of Vernacular Narrative Writing in Ireland</w:t>
      </w:r>
      <w:r w:rsidRPr="00186FB2">
        <w:rPr>
          <w:rFonts w:cstheme="minorHAnsi"/>
          <w:lang w:val="en-US"/>
        </w:rPr>
        <w:t>, ed</w:t>
      </w:r>
      <w:r w:rsidR="0025097D">
        <w:rPr>
          <w:rFonts w:cstheme="minorHAnsi"/>
          <w:lang w:val="en-US"/>
        </w:rPr>
        <w:t>.</w:t>
      </w:r>
      <w:r w:rsidRPr="00186FB2">
        <w:rPr>
          <w:rFonts w:cstheme="minorHAnsi"/>
          <w:lang w:val="en-US"/>
        </w:rPr>
        <w:t xml:space="preserve"> and trans. K. McCone (Maynooth: National University of Ireland, 2000) McCone assigns a date of more likely than not before c.</w:t>
      </w:r>
      <w:r w:rsidR="005A2A93">
        <w:rPr>
          <w:rFonts w:cstheme="minorHAnsi"/>
          <w:lang w:val="en-US"/>
        </w:rPr>
        <w:t xml:space="preserve"> </w:t>
      </w:r>
      <w:r w:rsidR="005A2A93">
        <w:rPr>
          <w:rFonts w:cstheme="minorHAnsi"/>
          <w:smallCaps/>
          <w:lang w:val="en-US"/>
        </w:rPr>
        <w:t xml:space="preserve">AD </w:t>
      </w:r>
      <w:r w:rsidRPr="00186FB2">
        <w:rPr>
          <w:rFonts w:cstheme="minorHAnsi"/>
          <w:lang w:val="en-US"/>
        </w:rPr>
        <w:t xml:space="preserve">750 to the </w:t>
      </w:r>
      <w:r w:rsidRPr="00186FB2">
        <w:rPr>
          <w:rFonts w:cstheme="minorHAnsi"/>
          <w:i/>
          <w:iCs/>
          <w:lang w:val="en-US"/>
        </w:rPr>
        <w:t>Immram Brain</w:t>
      </w:r>
      <w:r w:rsidRPr="00186FB2">
        <w:rPr>
          <w:rFonts w:cstheme="minorHAnsi"/>
          <w:lang w:val="en-US"/>
        </w:rPr>
        <w:t>. Carey Interrela</w:t>
      </w:r>
      <w:r w:rsidR="00DF667C">
        <w:rPr>
          <w:rFonts w:cstheme="minorHAnsi"/>
          <w:lang w:val="en-US"/>
        </w:rPr>
        <w:t>t</w:t>
      </w:r>
      <w:r w:rsidRPr="00186FB2">
        <w:rPr>
          <w:rFonts w:cstheme="minorHAnsi"/>
          <w:lang w:val="en-US"/>
        </w:rPr>
        <w:t xml:space="preserve">ionships concurs, disagreeing with arguments put forward by Mac </w:t>
      </w:r>
      <w:r w:rsidRPr="00186FB2">
        <w:rPr>
          <w:rFonts w:cstheme="minorHAnsi"/>
          <w:shd w:val="clear" w:color="auto" w:fill="FFFFFF"/>
        </w:rPr>
        <w:t>Mathúna</w:t>
      </w:r>
      <w:r w:rsidRPr="00186FB2">
        <w:rPr>
          <w:rFonts w:cstheme="minorHAnsi"/>
          <w:lang w:val="en-US"/>
        </w:rPr>
        <w:t xml:space="preserve"> in his edition of the tale for a date no earlier than the tenth century.</w:t>
      </w:r>
      <w:r w:rsidRPr="00186FB2">
        <w:rPr>
          <w:rFonts w:cstheme="minorHAnsi"/>
          <w:shd w:val="clear" w:color="auto" w:fill="FFFFFF"/>
        </w:rPr>
        <w:t xml:space="preserve"> J. Carey, ‘On the Interrelationships of Some </w:t>
      </w:r>
      <w:r w:rsidRPr="00186FB2">
        <w:rPr>
          <w:rFonts w:cstheme="minorHAnsi"/>
          <w:i/>
          <w:iCs/>
          <w:shd w:val="clear" w:color="auto" w:fill="FFFFFF"/>
        </w:rPr>
        <w:t>CÍn Dromma Snechtai</w:t>
      </w:r>
      <w:r w:rsidRPr="00186FB2">
        <w:rPr>
          <w:rFonts w:cstheme="minorHAnsi"/>
          <w:shd w:val="clear" w:color="auto" w:fill="FFFFFF"/>
        </w:rPr>
        <w:t xml:space="preserve"> Texts’.</w:t>
      </w:r>
      <w:r w:rsidRPr="00186FB2">
        <w:rPr>
          <w:rFonts w:cstheme="minorHAnsi"/>
          <w:i/>
          <w:iCs/>
          <w:shd w:val="clear" w:color="auto" w:fill="FFFFFF"/>
        </w:rPr>
        <w:t xml:space="preserve"> Ériu </w:t>
      </w:r>
      <w:r w:rsidRPr="00186FB2">
        <w:rPr>
          <w:rFonts w:cstheme="minorHAnsi"/>
          <w:shd w:val="clear" w:color="auto" w:fill="FFFFFF"/>
        </w:rPr>
        <w:t>46 (1995), 71-92,</w:t>
      </w:r>
      <w:r w:rsidRPr="00186FB2">
        <w:rPr>
          <w:rFonts w:cstheme="minorHAnsi"/>
          <w:lang w:val="en-US"/>
        </w:rPr>
        <w:t xml:space="preserve"> p.72</w:t>
      </w:r>
    </w:p>
  </w:footnote>
  <w:footnote w:id="4">
    <w:p w14:paraId="0AF548C4" w14:textId="5B6A1ADE" w:rsidR="00A644B1" w:rsidRPr="00186FB2" w:rsidRDefault="00A644B1">
      <w:pPr>
        <w:pStyle w:val="FootnoteText"/>
        <w:rPr>
          <w:rFonts w:cstheme="minorHAnsi"/>
          <w:lang w:val="en-US"/>
        </w:rPr>
      </w:pPr>
      <w:r w:rsidRPr="00186FB2">
        <w:rPr>
          <w:rStyle w:val="FootnoteReference"/>
          <w:rFonts w:cstheme="minorHAnsi"/>
        </w:rPr>
        <w:footnoteRef/>
      </w:r>
      <w:r w:rsidRPr="00186FB2">
        <w:rPr>
          <w:rFonts w:cstheme="minorHAnsi"/>
        </w:rPr>
        <w:t xml:space="preserve"> </w:t>
      </w:r>
      <w:bookmarkStart w:id="3" w:name="_Hlk34504320"/>
      <w:r w:rsidRPr="00186FB2">
        <w:rPr>
          <w:rFonts w:cstheme="minorHAnsi"/>
        </w:rPr>
        <w:t>Carey, ‘On the Interrelationships’, pp.71-2</w:t>
      </w:r>
      <w:bookmarkEnd w:id="3"/>
      <w:r w:rsidRPr="00186FB2">
        <w:rPr>
          <w:rFonts w:cstheme="minorHAnsi"/>
        </w:rPr>
        <w:t>.</w:t>
      </w:r>
      <w:r w:rsidRPr="00B81396">
        <w:rPr>
          <w:rFonts w:cstheme="minorHAnsi"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 xml:space="preserve"> </w:t>
      </w:r>
      <w:r w:rsidRPr="00186FB2">
        <w:rPr>
          <w:rFonts w:cstheme="minorHAnsi"/>
          <w:shd w:val="clear" w:color="auto" w:fill="FFFFFF"/>
        </w:rPr>
        <w:t xml:space="preserve">It has been suggested that death of Nechtan which prompt the final quatrain the tale from Bran himself may be related to anther lost </w:t>
      </w:r>
      <w:r w:rsidRPr="00186FB2">
        <w:rPr>
          <w:rFonts w:cstheme="minorHAnsi"/>
          <w:i/>
          <w:iCs/>
          <w:shd w:val="clear" w:color="auto" w:fill="FFFFFF"/>
        </w:rPr>
        <w:t>echtr</w:t>
      </w:r>
      <w:r>
        <w:rPr>
          <w:rFonts w:cstheme="minorHAnsi"/>
          <w:i/>
          <w:iCs/>
          <w:shd w:val="clear" w:color="auto" w:fill="FFFFFF"/>
        </w:rPr>
        <w:t>ae</w:t>
      </w:r>
      <w:r w:rsidRPr="00186FB2">
        <w:rPr>
          <w:rFonts w:cstheme="minorHAnsi"/>
          <w:shd w:val="clear" w:color="auto" w:fill="FFFFFF"/>
        </w:rPr>
        <w:t xml:space="preserve"> mentioned in the medieval Irish tale-lists, </w:t>
      </w:r>
      <w:r w:rsidRPr="00186FB2">
        <w:rPr>
          <w:rFonts w:cstheme="minorHAnsi"/>
          <w:i/>
          <w:iCs/>
          <w:shd w:val="clear" w:color="auto" w:fill="FFFFFF"/>
        </w:rPr>
        <w:t>Echtra Nechtain</w:t>
      </w:r>
      <w:r w:rsidRPr="00186FB2">
        <w:rPr>
          <w:rFonts w:cstheme="minorHAnsi"/>
          <w:shd w:val="clear" w:color="auto" w:fill="FFFFFF"/>
        </w:rPr>
        <w:t>: see Mac Mathúna</w:t>
      </w:r>
      <w:r w:rsidRPr="00186FB2">
        <w:rPr>
          <w:rFonts w:cstheme="minorHAnsi"/>
          <w:lang w:val="en-US"/>
        </w:rPr>
        <w:t>,</w:t>
      </w:r>
      <w:r w:rsidRPr="00186FB2">
        <w:rPr>
          <w:rFonts w:cstheme="minorHAnsi"/>
          <w:i/>
          <w:iCs/>
          <w:shd w:val="clear" w:color="auto" w:fill="FFFFFF"/>
        </w:rPr>
        <w:t xml:space="preserve"> Immram Brain</w:t>
      </w:r>
      <w:r w:rsidRPr="00186FB2">
        <w:rPr>
          <w:rFonts w:cstheme="minorHAnsi"/>
          <w:shd w:val="clear" w:color="auto" w:fill="FFFFFF"/>
        </w:rPr>
        <w:t>, p.254</w:t>
      </w:r>
      <w:r>
        <w:rPr>
          <w:rFonts w:cstheme="minorHAnsi"/>
          <w:shd w:val="clear" w:color="auto" w:fill="FFFFFF"/>
        </w:rPr>
        <w:t>.</w:t>
      </w:r>
      <w:r w:rsidRPr="00186FB2">
        <w:rPr>
          <w:rFonts w:cstheme="minorHAnsi"/>
          <w:shd w:val="clear" w:color="auto" w:fill="FFFFFF"/>
        </w:rPr>
        <w:t xml:space="preserve">  </w:t>
      </w:r>
    </w:p>
  </w:footnote>
  <w:footnote w:id="5">
    <w:p w14:paraId="2CB56821" w14:textId="26B296BD" w:rsidR="00A644B1" w:rsidRPr="00186FB2" w:rsidRDefault="00A644B1">
      <w:pPr>
        <w:pStyle w:val="FootnoteText"/>
        <w:rPr>
          <w:rFonts w:cstheme="minorHAnsi"/>
          <w:lang w:val="en-US"/>
        </w:rPr>
      </w:pPr>
      <w:r w:rsidRPr="00186FB2">
        <w:rPr>
          <w:rStyle w:val="FootnoteReference"/>
          <w:rFonts w:cstheme="minorHAnsi"/>
        </w:rPr>
        <w:footnoteRef/>
      </w:r>
      <w:r w:rsidRPr="00186FB2">
        <w:rPr>
          <w:rFonts w:cstheme="minorHAnsi"/>
        </w:rPr>
        <w:t xml:space="preserve"> </w:t>
      </w:r>
      <w:bookmarkStart w:id="4" w:name="_Hlk34493682"/>
      <w:r w:rsidRPr="00A6496F">
        <w:rPr>
          <w:rFonts w:cstheme="minorHAnsi"/>
        </w:rPr>
        <w:t xml:space="preserve">See </w:t>
      </w:r>
      <w:r w:rsidRPr="00A6496F">
        <w:rPr>
          <w:rFonts w:cstheme="minorHAnsi"/>
          <w:shd w:val="clear" w:color="auto" w:fill="FFFFFF"/>
        </w:rPr>
        <w:t>J. Carney, ‘The Earliest Bran Material’</w:t>
      </w:r>
      <w:bookmarkEnd w:id="4"/>
      <w:r w:rsidRPr="00A6496F">
        <w:rPr>
          <w:rFonts w:cstheme="minorHAnsi"/>
          <w:shd w:val="clear" w:color="auto" w:fill="FFFFFF"/>
        </w:rPr>
        <w:t xml:space="preserve">, in Wooding, J. M. (ed.), </w:t>
      </w:r>
      <w:r w:rsidRPr="00A6496F">
        <w:rPr>
          <w:rFonts w:cstheme="minorHAnsi"/>
          <w:i/>
          <w:iCs/>
          <w:shd w:val="clear" w:color="auto" w:fill="FFFFFF"/>
        </w:rPr>
        <w:t xml:space="preserve">The Otherworld Voyage in </w:t>
      </w:r>
      <w:r w:rsidR="002300B3" w:rsidRPr="00A6496F">
        <w:rPr>
          <w:rFonts w:cstheme="minorHAnsi"/>
          <w:i/>
          <w:iCs/>
          <w:shd w:val="clear" w:color="auto" w:fill="FFFFFF"/>
        </w:rPr>
        <w:t>E</w:t>
      </w:r>
      <w:r w:rsidRPr="00A6496F">
        <w:rPr>
          <w:rFonts w:cstheme="minorHAnsi"/>
          <w:i/>
          <w:iCs/>
          <w:shd w:val="clear" w:color="auto" w:fill="FFFFFF"/>
        </w:rPr>
        <w:t>arly Irish Literature</w:t>
      </w:r>
      <w:r w:rsidRPr="00A6496F">
        <w:rPr>
          <w:rFonts w:cstheme="minorHAnsi"/>
          <w:shd w:val="clear" w:color="auto" w:fill="FFFFFF"/>
        </w:rPr>
        <w:t xml:space="preserve"> (Dublin: Four Courts Press, 2000),73-90.</w:t>
      </w:r>
      <w:r w:rsidRPr="00A6496F">
        <w:rPr>
          <w:rFonts w:cstheme="minorHAnsi"/>
        </w:rPr>
        <w:t xml:space="preserve">The </w:t>
      </w:r>
      <w:r w:rsidRPr="00186FB2">
        <w:rPr>
          <w:rFonts w:cstheme="minorHAnsi"/>
        </w:rPr>
        <w:t xml:space="preserve">case is summarised by Carey who gives </w:t>
      </w:r>
      <w:r w:rsidRPr="00186FB2">
        <w:rPr>
          <w:rFonts w:cstheme="minorHAnsi"/>
          <w:lang w:val="en-US"/>
        </w:rPr>
        <w:t xml:space="preserve">a </w:t>
      </w:r>
      <w:r w:rsidR="0025097D" w:rsidRPr="00186FB2">
        <w:rPr>
          <w:rFonts w:cstheme="minorHAnsi"/>
          <w:lang w:val="en-US"/>
        </w:rPr>
        <w:t>résumé</w:t>
      </w:r>
      <w:r w:rsidRPr="00186FB2">
        <w:rPr>
          <w:rFonts w:cstheme="minorHAnsi"/>
          <w:lang w:val="en-US"/>
        </w:rPr>
        <w:t xml:space="preserve"> of the lost tale:</w:t>
      </w:r>
      <w:r w:rsidRPr="00186FB2">
        <w:rPr>
          <w:rFonts w:cstheme="minorHAnsi"/>
        </w:rPr>
        <w:t xml:space="preserve"> ‘</w:t>
      </w:r>
      <w:r w:rsidRPr="00186FB2">
        <w:rPr>
          <w:rFonts w:cstheme="minorHAnsi"/>
          <w:shd w:val="clear" w:color="auto" w:fill="FFFFFF"/>
        </w:rPr>
        <w:t xml:space="preserve">Carney suggested these stories reflect a lost tale (for which he suggested the title </w:t>
      </w:r>
      <w:r w:rsidRPr="00186FB2">
        <w:rPr>
          <w:rFonts w:cstheme="minorHAnsi"/>
          <w:i/>
          <w:iCs/>
          <w:shd w:val="clear" w:color="auto" w:fill="FFFFFF"/>
        </w:rPr>
        <w:t>Echtrae Bra</w:t>
      </w:r>
      <w:r w:rsidR="008724A9">
        <w:rPr>
          <w:rFonts w:cstheme="minorHAnsi"/>
          <w:i/>
          <w:iCs/>
          <w:shd w:val="clear" w:color="auto" w:fill="FFFFFF"/>
        </w:rPr>
        <w:t>i</w:t>
      </w:r>
      <w:r w:rsidRPr="00186FB2">
        <w:rPr>
          <w:rFonts w:cstheme="minorHAnsi"/>
          <w:i/>
          <w:iCs/>
          <w:shd w:val="clear" w:color="auto" w:fill="FFFFFF"/>
        </w:rPr>
        <w:t>n</w:t>
      </w:r>
      <w:r w:rsidRPr="00186FB2">
        <w:rPr>
          <w:rFonts w:cstheme="minorHAnsi"/>
          <w:shd w:val="clear" w:color="auto" w:fill="FFFFFF"/>
        </w:rPr>
        <w:t>) in which Bran was incited by his druid to seize the treasures kept by Otherworld women in a well or spring; in revenge the waters burst forth and inundated his kingdom, which became the present Lough Foyle’</w:t>
      </w:r>
      <w:r w:rsidRPr="00186FB2">
        <w:rPr>
          <w:rFonts w:cstheme="minorHAnsi"/>
          <w:lang w:val="en-US"/>
        </w:rPr>
        <w:t>, Carey, ‘On the Interrelationships’, p.80.</w:t>
      </w:r>
      <w:r w:rsidRPr="00186FB2">
        <w:rPr>
          <w:rFonts w:cstheme="minorHAnsi"/>
          <w:shd w:val="clear" w:color="auto" w:fill="FFFFFF"/>
        </w:rPr>
        <w:t xml:space="preserve"> </w:t>
      </w:r>
      <w:r w:rsidR="002300B3">
        <w:rPr>
          <w:rFonts w:cstheme="minorHAnsi"/>
          <w:shd w:val="clear" w:color="auto" w:fill="FFFFFF"/>
        </w:rPr>
        <w:t>While</w:t>
      </w:r>
      <w:r>
        <w:rPr>
          <w:rFonts w:cstheme="minorHAnsi"/>
          <w:shd w:val="clear" w:color="auto" w:fill="FFFFFF"/>
        </w:rPr>
        <w:t xml:space="preserve"> both </w:t>
      </w:r>
      <w:r w:rsidRPr="009C71A4">
        <w:rPr>
          <w:rFonts w:cstheme="minorHAnsi"/>
          <w:i/>
          <w:iCs/>
          <w:shd w:val="clear" w:color="auto" w:fill="FFFFFF"/>
        </w:rPr>
        <w:t>Immacaldam Choluim Chille</w:t>
      </w:r>
      <w:r>
        <w:rPr>
          <w:rFonts w:cstheme="minorHAnsi"/>
          <w:shd w:val="clear" w:color="auto" w:fill="FFFFFF"/>
        </w:rPr>
        <w:t xml:space="preserve"> and </w:t>
      </w:r>
      <w:r w:rsidRPr="009C71A4">
        <w:rPr>
          <w:rFonts w:cstheme="minorHAnsi"/>
          <w:i/>
          <w:iCs/>
          <w:shd w:val="clear" w:color="auto" w:fill="FFFFFF"/>
        </w:rPr>
        <w:t>Immram Bran</w:t>
      </w:r>
      <w:r w:rsidR="002300B3">
        <w:rPr>
          <w:rFonts w:cstheme="minorHAnsi"/>
          <w:shd w:val="clear" w:color="auto" w:fill="FFFFFF"/>
        </w:rPr>
        <w:t xml:space="preserve"> figure</w:t>
      </w:r>
      <w:r>
        <w:rPr>
          <w:rFonts w:cstheme="minorHAnsi"/>
          <w:shd w:val="clear" w:color="auto" w:fill="FFFFFF"/>
        </w:rPr>
        <w:t xml:space="preserve"> a mortal who sees only water is confronted by a supernatural being who speaks of a  beautiful country occupying the same space, both the youth in the </w:t>
      </w:r>
      <w:r w:rsidR="00490B24">
        <w:rPr>
          <w:rFonts w:cstheme="minorHAnsi"/>
          <w:shd w:val="clear" w:color="auto" w:fill="FFFFFF"/>
        </w:rPr>
        <w:t xml:space="preserve">dialogue </w:t>
      </w:r>
      <w:r>
        <w:rPr>
          <w:rFonts w:cstheme="minorHAnsi"/>
          <w:shd w:val="clear" w:color="auto" w:fill="FFFFFF"/>
        </w:rPr>
        <w:t xml:space="preserve">and Mongán in the </w:t>
      </w:r>
      <w:r w:rsidR="00490B24" w:rsidRPr="00490B24">
        <w:rPr>
          <w:rFonts w:cstheme="minorHAnsi"/>
          <w:i/>
          <w:iCs/>
          <w:shd w:val="clear" w:color="auto" w:fill="FFFFFF"/>
        </w:rPr>
        <w:t>immram</w:t>
      </w:r>
      <w:r>
        <w:rPr>
          <w:rFonts w:cstheme="minorHAnsi"/>
          <w:shd w:val="clear" w:color="auto" w:fill="FFFFFF"/>
        </w:rPr>
        <w:t xml:space="preserve"> undergo a series of animal metamorphoses</w:t>
      </w:r>
      <w:r w:rsidR="00490B24">
        <w:rPr>
          <w:rFonts w:cstheme="minorHAnsi"/>
          <w:shd w:val="clear" w:color="auto" w:fill="FFFFFF"/>
        </w:rPr>
        <w:t xml:space="preserve">, </w:t>
      </w:r>
      <w:r w:rsidR="002300B3">
        <w:rPr>
          <w:rFonts w:cstheme="minorHAnsi"/>
          <w:shd w:val="clear" w:color="auto" w:fill="FFFFFF"/>
        </w:rPr>
        <w:t xml:space="preserve">in </w:t>
      </w:r>
      <w:r w:rsidR="00002701" w:rsidRPr="00002701">
        <w:rPr>
          <w:rFonts w:cstheme="minorHAnsi"/>
          <w:i/>
          <w:iCs/>
          <w:shd w:val="clear" w:color="auto" w:fill="FFFFFF"/>
        </w:rPr>
        <w:t>Immacallam in Druad</w:t>
      </w:r>
      <w:r w:rsidR="00002701">
        <w:rPr>
          <w:rFonts w:cstheme="minorHAnsi"/>
          <w:shd w:val="clear" w:color="auto" w:fill="FFFFFF"/>
        </w:rPr>
        <w:t xml:space="preserve">, Bran’s druid speaks of a </w:t>
      </w:r>
      <w:r w:rsidR="005B4DBF">
        <w:rPr>
          <w:rFonts w:cstheme="minorHAnsi"/>
          <w:shd w:val="clear" w:color="auto" w:fill="FFFFFF"/>
        </w:rPr>
        <w:t>‘</w:t>
      </w:r>
      <w:r w:rsidR="00002701">
        <w:rPr>
          <w:rFonts w:cstheme="minorHAnsi"/>
          <w:shd w:val="clear" w:color="auto" w:fill="FFFFFF"/>
        </w:rPr>
        <w:t>well in which is the snare of a troop of hundreds of women</w:t>
      </w:r>
      <w:r w:rsidR="005B4DBF">
        <w:rPr>
          <w:rFonts w:cstheme="minorHAnsi"/>
          <w:shd w:val="clear" w:color="auto" w:fill="FFFFFF"/>
        </w:rPr>
        <w:t>’</w:t>
      </w:r>
      <w:r w:rsidR="00002701">
        <w:rPr>
          <w:rFonts w:cstheme="minorHAnsi"/>
          <w:shd w:val="clear" w:color="auto" w:fill="FFFFFF"/>
        </w:rPr>
        <w:t xml:space="preserve"> and of their treasures and a prophetess responds that the prosperous kingdom across which she used to ride is now a grey stony sea</w:t>
      </w:r>
      <w:r w:rsidR="005B4DBF">
        <w:rPr>
          <w:rFonts w:cstheme="minorHAnsi"/>
          <w:shd w:val="clear" w:color="auto" w:fill="FFFFFF"/>
        </w:rPr>
        <w:t>: see</w:t>
      </w:r>
      <w:r w:rsidR="005B4DBF" w:rsidRPr="005B4DBF">
        <w:rPr>
          <w:rFonts w:cstheme="minorHAnsi"/>
          <w:shd w:val="clear" w:color="auto" w:fill="FFFFFF"/>
        </w:rPr>
        <w:t xml:space="preserve"> ‘The Lough Foyle Colloquy Texts: </w:t>
      </w:r>
      <w:r w:rsidR="005B4DBF" w:rsidRPr="005B4DBF">
        <w:rPr>
          <w:rFonts w:cstheme="minorHAnsi"/>
          <w:i/>
          <w:iCs/>
          <w:shd w:val="clear" w:color="auto" w:fill="FFFFFF"/>
        </w:rPr>
        <w:t>Immacaldam Choluim Chille 7 ind Óclaig oc Carraic Eolairg</w:t>
      </w:r>
      <w:r w:rsidR="005B4DBF" w:rsidRPr="005B4DBF">
        <w:rPr>
          <w:rFonts w:cstheme="minorHAnsi"/>
          <w:shd w:val="clear" w:color="auto" w:fill="FFFFFF"/>
        </w:rPr>
        <w:t xml:space="preserve"> and </w:t>
      </w:r>
      <w:r w:rsidR="005B4DBF" w:rsidRPr="005B4DBF">
        <w:rPr>
          <w:rFonts w:cstheme="minorHAnsi"/>
          <w:i/>
          <w:iCs/>
          <w:shd w:val="clear" w:color="auto" w:fill="FFFFFF"/>
        </w:rPr>
        <w:t>Immacaldam in Druad Brain 7 Inna Banḟátho Febuil Ós Loch Ḟebuil</w:t>
      </w:r>
      <w:r w:rsidR="005B4DBF" w:rsidRPr="005B4DBF">
        <w:rPr>
          <w:rFonts w:cstheme="minorHAnsi"/>
          <w:shd w:val="clear" w:color="auto" w:fill="FFFFFF"/>
        </w:rPr>
        <w:t>’,</w:t>
      </w:r>
      <w:r w:rsidR="005B4DBF" w:rsidRPr="005B4DBF">
        <w:rPr>
          <w:rFonts w:cstheme="minorHAnsi"/>
          <w:b/>
          <w:bCs/>
          <w:shd w:val="clear" w:color="auto" w:fill="FFFFFF"/>
        </w:rPr>
        <w:t xml:space="preserve"> </w:t>
      </w:r>
      <w:r w:rsidR="005B4DBF" w:rsidRPr="005B4DBF">
        <w:rPr>
          <w:rFonts w:cstheme="minorHAnsi"/>
          <w:shd w:val="clear" w:color="auto" w:fill="FFFFFF"/>
        </w:rPr>
        <w:t>ed. and trans.</w:t>
      </w:r>
      <w:r w:rsidR="005B4DBF" w:rsidRPr="005B4DBF">
        <w:rPr>
          <w:rFonts w:cstheme="minorHAnsi"/>
          <w:b/>
          <w:bCs/>
          <w:shd w:val="clear" w:color="auto" w:fill="FFFFFF"/>
        </w:rPr>
        <w:t xml:space="preserve"> </w:t>
      </w:r>
      <w:r w:rsidR="005B4DBF" w:rsidRPr="005B4DBF">
        <w:rPr>
          <w:rFonts w:cstheme="minorHAnsi"/>
        </w:rPr>
        <w:t>J.</w:t>
      </w:r>
      <w:r w:rsidR="005B4DBF">
        <w:rPr>
          <w:rFonts w:cstheme="minorHAnsi"/>
        </w:rPr>
        <w:t xml:space="preserve"> </w:t>
      </w:r>
      <w:r w:rsidR="005B4DBF" w:rsidRPr="005B4DBF">
        <w:rPr>
          <w:rFonts w:cstheme="minorHAnsi"/>
        </w:rPr>
        <w:t xml:space="preserve">Carey, </w:t>
      </w:r>
      <w:r w:rsidR="005B4DBF" w:rsidRPr="005B4DBF">
        <w:rPr>
          <w:rFonts w:cstheme="minorHAnsi"/>
          <w:i/>
          <w:iCs/>
          <w:shd w:val="clear" w:color="auto" w:fill="FFFFFF"/>
        </w:rPr>
        <w:t>Ériu</w:t>
      </w:r>
      <w:r w:rsidR="005B4DBF" w:rsidRPr="005B4DBF">
        <w:rPr>
          <w:rFonts w:cstheme="minorHAnsi"/>
          <w:shd w:val="clear" w:color="auto" w:fill="FFFFFF"/>
        </w:rPr>
        <w:t xml:space="preserve"> 52 (2002), 53-87.</w:t>
      </w:r>
    </w:p>
  </w:footnote>
  <w:footnote w:id="6">
    <w:p w14:paraId="53AE5152" w14:textId="590D1F96" w:rsidR="00A644B1" w:rsidRPr="00186FB2" w:rsidRDefault="00A644B1" w:rsidP="00453D7C">
      <w:pPr>
        <w:pStyle w:val="FootnoteText"/>
        <w:rPr>
          <w:rFonts w:cstheme="minorHAnsi"/>
          <w:lang w:val="en-US"/>
        </w:rPr>
      </w:pPr>
      <w:r w:rsidRPr="00186FB2">
        <w:rPr>
          <w:rStyle w:val="FootnoteReference"/>
          <w:rFonts w:cstheme="minorHAnsi"/>
        </w:rPr>
        <w:footnoteRef/>
      </w:r>
      <w:r w:rsidRPr="00186FB2">
        <w:rPr>
          <w:rFonts w:cstheme="minorHAnsi"/>
        </w:rPr>
        <w:t xml:space="preserve"> A point on which Carney and Mac Cana are in agreement: see </w:t>
      </w:r>
      <w:bookmarkStart w:id="5" w:name="_Hlk34490199"/>
      <w:r w:rsidRPr="00186FB2">
        <w:rPr>
          <w:rFonts w:cstheme="minorHAnsi"/>
          <w:shd w:val="clear" w:color="auto" w:fill="FFFFFF"/>
        </w:rPr>
        <w:t xml:space="preserve">Mac Cana, ‘Mongán Mac Fiachna, </w:t>
      </w:r>
      <w:r w:rsidRPr="00186FB2">
        <w:rPr>
          <w:rFonts w:cstheme="minorHAnsi"/>
        </w:rPr>
        <w:t>p.119.</w:t>
      </w:r>
      <w:bookmarkEnd w:id="5"/>
    </w:p>
  </w:footnote>
  <w:footnote w:id="7">
    <w:p w14:paraId="1DD18739" w14:textId="094D8F13" w:rsidR="00A644B1" w:rsidRPr="00186FB2" w:rsidRDefault="00A644B1">
      <w:pPr>
        <w:pStyle w:val="FootnoteText"/>
        <w:rPr>
          <w:rFonts w:cstheme="minorHAnsi"/>
          <w:lang w:val="en-US"/>
        </w:rPr>
      </w:pPr>
      <w:r w:rsidRPr="00186FB2">
        <w:rPr>
          <w:rStyle w:val="FootnoteReference"/>
          <w:rFonts w:cstheme="minorHAnsi"/>
        </w:rPr>
        <w:footnoteRef/>
      </w:r>
      <w:r w:rsidRPr="00186FB2">
        <w:rPr>
          <w:rFonts w:cstheme="minorHAnsi"/>
        </w:rPr>
        <w:t xml:space="preserve"> An overview of the classificatory and interpretative arguments is given by Hillers in </w:t>
      </w:r>
      <w:r w:rsidRPr="00186FB2">
        <w:rPr>
          <w:rFonts w:cstheme="minorHAnsi"/>
          <w:shd w:val="clear" w:color="auto" w:fill="FFFFFF"/>
        </w:rPr>
        <w:t xml:space="preserve">B. Hillers, ‘Voyages </w:t>
      </w:r>
      <w:r w:rsidR="00FC1D82" w:rsidRPr="00186FB2">
        <w:rPr>
          <w:rFonts w:cstheme="minorHAnsi"/>
          <w:shd w:val="clear" w:color="auto" w:fill="FFFFFF"/>
        </w:rPr>
        <w:t>between</w:t>
      </w:r>
      <w:r w:rsidRPr="00186FB2">
        <w:rPr>
          <w:rFonts w:cstheme="minorHAnsi"/>
          <w:shd w:val="clear" w:color="auto" w:fill="FFFFFF"/>
        </w:rPr>
        <w:t xml:space="preserve"> Heaven and Hell: Navigating the Early Irish </w:t>
      </w:r>
      <w:r w:rsidRPr="002300B3">
        <w:rPr>
          <w:rFonts w:cstheme="minorHAnsi"/>
          <w:i/>
          <w:iCs/>
          <w:shd w:val="clear" w:color="auto" w:fill="FFFFFF"/>
        </w:rPr>
        <w:t>I</w:t>
      </w:r>
      <w:r w:rsidRPr="00186FB2">
        <w:rPr>
          <w:rFonts w:cstheme="minorHAnsi"/>
          <w:i/>
          <w:iCs/>
          <w:shd w:val="clear" w:color="auto" w:fill="FFFFFF"/>
        </w:rPr>
        <w:t>mmram</w:t>
      </w:r>
      <w:r w:rsidRPr="00186FB2">
        <w:rPr>
          <w:rFonts w:cstheme="minorHAnsi"/>
          <w:shd w:val="clear" w:color="auto" w:fill="FFFFFF"/>
        </w:rPr>
        <w:t xml:space="preserve"> Tales, </w:t>
      </w:r>
      <w:r w:rsidRPr="00186FB2">
        <w:rPr>
          <w:rFonts w:cstheme="minorHAnsi"/>
          <w:i/>
          <w:iCs/>
        </w:rPr>
        <w:t>Proceedings of the Harvard Celtic Colloquium</w:t>
      </w:r>
      <w:r w:rsidRPr="00186FB2">
        <w:rPr>
          <w:rFonts w:cstheme="minorHAnsi"/>
        </w:rPr>
        <w:t>,</w:t>
      </w:r>
      <w:r w:rsidRPr="00186FB2">
        <w:rPr>
          <w:rFonts w:cstheme="minorHAnsi"/>
          <w:shd w:val="clear" w:color="auto" w:fill="FFFFFF"/>
        </w:rPr>
        <w:t xml:space="preserve"> 13 (1993),</w:t>
      </w:r>
      <w:r w:rsidR="00FC1D82">
        <w:rPr>
          <w:rFonts w:cstheme="minorHAnsi"/>
          <w:shd w:val="clear" w:color="auto" w:fill="FFFFFF"/>
        </w:rPr>
        <w:t xml:space="preserve"> </w:t>
      </w:r>
      <w:r w:rsidRPr="00186FB2">
        <w:rPr>
          <w:rFonts w:cstheme="minorHAnsi"/>
          <w:shd w:val="clear" w:color="auto" w:fill="FFFFFF"/>
        </w:rPr>
        <w:t>66-81.</w:t>
      </w:r>
    </w:p>
  </w:footnote>
  <w:footnote w:id="8">
    <w:p w14:paraId="01E13D4F" w14:textId="4498B831" w:rsidR="00A644B1" w:rsidRPr="00186FB2" w:rsidRDefault="00A644B1">
      <w:pPr>
        <w:pStyle w:val="FootnoteText"/>
        <w:rPr>
          <w:rFonts w:cstheme="minorHAnsi"/>
          <w:lang w:val="en-US"/>
        </w:rPr>
      </w:pPr>
      <w:r w:rsidRPr="00186FB2">
        <w:rPr>
          <w:rStyle w:val="FootnoteReference"/>
          <w:rFonts w:cstheme="minorHAnsi"/>
        </w:rPr>
        <w:footnoteRef/>
      </w:r>
      <w:r w:rsidRPr="00186FB2">
        <w:rPr>
          <w:rFonts w:cstheme="minorHAnsi"/>
        </w:rPr>
        <w:t xml:space="preserve"> M. Dillon, </w:t>
      </w:r>
      <w:r w:rsidRPr="00186FB2">
        <w:rPr>
          <w:rFonts w:cstheme="minorHAnsi"/>
          <w:i/>
          <w:iCs/>
        </w:rPr>
        <w:t>Early Irish Literature</w:t>
      </w:r>
      <w:r w:rsidRPr="00186FB2">
        <w:rPr>
          <w:rFonts w:cstheme="minorHAnsi"/>
        </w:rPr>
        <w:t xml:space="preserve"> (Chicago: University of Chicago Press, 1948),</w:t>
      </w:r>
      <w:r>
        <w:rPr>
          <w:rFonts w:cstheme="minorHAnsi"/>
        </w:rPr>
        <w:t xml:space="preserve"> </w:t>
      </w:r>
      <w:r w:rsidRPr="00186FB2">
        <w:rPr>
          <w:rFonts w:cstheme="minorHAnsi"/>
        </w:rPr>
        <w:t>pp.101-130.</w:t>
      </w:r>
    </w:p>
  </w:footnote>
  <w:footnote w:id="9">
    <w:p w14:paraId="7448A15B" w14:textId="4910E0C6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Pr="00E61366">
        <w:rPr>
          <w:rFonts w:cstheme="minorHAnsi"/>
          <w:shd w:val="clear" w:color="auto" w:fill="FFFFFF"/>
        </w:rPr>
        <w:t xml:space="preserve">David Dumville </w:t>
      </w:r>
      <w:r w:rsidR="002300B3" w:rsidRPr="00E61366">
        <w:rPr>
          <w:rFonts w:cstheme="minorHAnsi"/>
          <w:shd w:val="clear" w:color="auto" w:fill="FFFFFF"/>
        </w:rPr>
        <w:t>contends there is a</w:t>
      </w:r>
      <w:r w:rsidRPr="00E61366">
        <w:rPr>
          <w:rFonts w:cstheme="minorHAnsi"/>
          <w:shd w:val="clear" w:color="auto" w:fill="FFFFFF"/>
        </w:rPr>
        <w:t xml:space="preserve"> clear distinction between </w:t>
      </w:r>
      <w:r w:rsidR="00D548A2" w:rsidRPr="00E61366">
        <w:rPr>
          <w:rFonts w:cstheme="minorHAnsi"/>
          <w:shd w:val="clear" w:color="auto" w:fill="FFFFFF"/>
        </w:rPr>
        <w:t xml:space="preserve">the </w:t>
      </w:r>
      <w:r w:rsidRPr="00E61366">
        <w:rPr>
          <w:rFonts w:cstheme="minorHAnsi"/>
          <w:shd w:val="clear" w:color="auto" w:fill="FFFFFF"/>
        </w:rPr>
        <w:t>t</w:t>
      </w:r>
      <w:r w:rsidR="002300B3" w:rsidRPr="00E61366">
        <w:rPr>
          <w:rFonts w:cstheme="minorHAnsi"/>
          <w:shd w:val="clear" w:color="auto" w:fill="FFFFFF"/>
        </w:rPr>
        <w:t>wo</w:t>
      </w:r>
      <w:r w:rsidRPr="00E61366">
        <w:rPr>
          <w:rFonts w:cstheme="minorHAnsi"/>
          <w:shd w:val="clear" w:color="auto" w:fill="FFFFFF"/>
        </w:rPr>
        <w:t xml:space="preserve"> types of tale and </w:t>
      </w:r>
      <w:r w:rsidR="002300B3" w:rsidRPr="00E61366">
        <w:rPr>
          <w:rFonts w:cstheme="minorHAnsi"/>
          <w:shd w:val="clear" w:color="auto" w:fill="FFFFFF"/>
        </w:rPr>
        <w:t xml:space="preserve">while regarding </w:t>
      </w:r>
      <w:r w:rsidR="002300B3" w:rsidRPr="00E61366">
        <w:rPr>
          <w:rFonts w:cstheme="minorHAnsi"/>
          <w:i/>
          <w:iCs/>
          <w:shd w:val="clear" w:color="auto" w:fill="FFFFFF"/>
        </w:rPr>
        <w:t>Immram Brain</w:t>
      </w:r>
      <w:r w:rsidR="002300B3" w:rsidRPr="00E61366">
        <w:rPr>
          <w:rFonts w:cstheme="minorHAnsi"/>
          <w:shd w:val="clear" w:color="auto" w:fill="FFFFFF"/>
        </w:rPr>
        <w:t xml:space="preserve"> as problematic, </w:t>
      </w:r>
      <w:r w:rsidRPr="00E61366">
        <w:rPr>
          <w:rFonts w:cstheme="minorHAnsi"/>
          <w:shd w:val="clear" w:color="auto" w:fill="FFFFFF"/>
        </w:rPr>
        <w:t xml:space="preserve">assigns </w:t>
      </w:r>
      <w:r w:rsidR="002300B3" w:rsidRPr="00E61366">
        <w:rPr>
          <w:rFonts w:cstheme="minorHAnsi"/>
          <w:shd w:val="clear" w:color="auto" w:fill="FFFFFF"/>
        </w:rPr>
        <w:t xml:space="preserve">it </w:t>
      </w:r>
      <w:r w:rsidRPr="00E61366">
        <w:rPr>
          <w:rFonts w:cstheme="minorHAnsi"/>
          <w:shd w:val="clear" w:color="auto" w:fill="FFFFFF"/>
        </w:rPr>
        <w:t xml:space="preserve">to the category of </w:t>
      </w:r>
      <w:r w:rsidR="002300B3" w:rsidRPr="00E61366">
        <w:rPr>
          <w:rFonts w:cstheme="minorHAnsi"/>
          <w:shd w:val="clear" w:color="auto" w:fill="FFFFFF"/>
        </w:rPr>
        <w:t xml:space="preserve">early </w:t>
      </w:r>
      <w:r w:rsidRPr="00E61366">
        <w:rPr>
          <w:rFonts w:cstheme="minorHAnsi"/>
          <w:i/>
          <w:iCs/>
          <w:shd w:val="clear" w:color="auto" w:fill="FFFFFF"/>
        </w:rPr>
        <w:t>echtrai</w:t>
      </w:r>
      <w:r w:rsidR="00DF667C" w:rsidRPr="00E61366">
        <w:rPr>
          <w:rFonts w:cstheme="minorHAnsi"/>
          <w:shd w:val="clear" w:color="auto" w:fill="FFFFFF"/>
        </w:rPr>
        <w:t>:</w:t>
      </w:r>
      <w:r w:rsidR="002300B3" w:rsidRPr="00E61366">
        <w:rPr>
          <w:rFonts w:cstheme="minorHAnsi"/>
          <w:shd w:val="clear" w:color="auto" w:fill="FFFFFF"/>
        </w:rPr>
        <w:t xml:space="preserve"> Dumville, ‘</w:t>
      </w:r>
      <w:r w:rsidR="002300B3" w:rsidRPr="00E61366">
        <w:rPr>
          <w:rFonts w:cstheme="minorHAnsi"/>
          <w:i/>
          <w:iCs/>
          <w:shd w:val="clear" w:color="auto" w:fill="FFFFFF"/>
        </w:rPr>
        <w:t>Echtrae</w:t>
      </w:r>
      <w:r w:rsidR="002300B3" w:rsidRPr="00E61366">
        <w:rPr>
          <w:rFonts w:cstheme="minorHAnsi"/>
          <w:shd w:val="clear" w:color="auto" w:fill="FFFFFF"/>
        </w:rPr>
        <w:t xml:space="preserve"> and </w:t>
      </w:r>
      <w:r w:rsidR="002300B3" w:rsidRPr="00E61366">
        <w:rPr>
          <w:rFonts w:cstheme="minorHAnsi"/>
          <w:i/>
          <w:iCs/>
          <w:shd w:val="clear" w:color="auto" w:fill="FFFFFF"/>
        </w:rPr>
        <w:t>Immra</w:t>
      </w:r>
      <w:r w:rsidR="00DF667C" w:rsidRPr="00E61366">
        <w:rPr>
          <w:rFonts w:cstheme="minorHAnsi"/>
          <w:i/>
          <w:iCs/>
          <w:shd w:val="clear" w:color="auto" w:fill="FFFFFF"/>
        </w:rPr>
        <w:t>m</w:t>
      </w:r>
      <w:r w:rsidR="00DF667C" w:rsidRPr="00E61366">
        <w:rPr>
          <w:rFonts w:cstheme="minorHAnsi"/>
          <w:shd w:val="clear" w:color="auto" w:fill="FFFFFF"/>
        </w:rPr>
        <w:t>, p.87</w:t>
      </w:r>
      <w:r w:rsidR="00DF667C" w:rsidRPr="00E61366">
        <w:rPr>
          <w:rFonts w:cstheme="minorHAnsi"/>
          <w:i/>
          <w:iCs/>
          <w:shd w:val="clear" w:color="auto" w:fill="FFFFFF"/>
        </w:rPr>
        <w:t>.</w:t>
      </w:r>
    </w:p>
  </w:footnote>
  <w:footnote w:id="10">
    <w:p w14:paraId="4FF2144C" w14:textId="5945F45C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="00DF667C" w:rsidRPr="00E61366">
        <w:rPr>
          <w:rFonts w:cstheme="minorHAnsi"/>
          <w:shd w:val="clear" w:color="auto" w:fill="FFFFFF"/>
        </w:rPr>
        <w:t xml:space="preserve">The </w:t>
      </w:r>
      <w:r w:rsidR="00DF667C" w:rsidRPr="00E61366">
        <w:rPr>
          <w:rFonts w:cstheme="minorHAnsi"/>
          <w:i/>
          <w:iCs/>
          <w:shd w:val="clear" w:color="auto" w:fill="FFFFFF"/>
        </w:rPr>
        <w:t xml:space="preserve">immram </w:t>
      </w:r>
      <w:r w:rsidR="00DF667C" w:rsidRPr="00E61366">
        <w:rPr>
          <w:rFonts w:cstheme="minorHAnsi"/>
          <w:shd w:val="clear" w:color="auto" w:fill="FFFFFF"/>
        </w:rPr>
        <w:t xml:space="preserve">is a </w:t>
      </w:r>
      <w:r w:rsidRPr="00E61366">
        <w:rPr>
          <w:rFonts w:cstheme="minorHAnsi"/>
          <w:shd w:val="clear" w:color="auto" w:fill="FFFFFF"/>
        </w:rPr>
        <w:t xml:space="preserve">genre of which, besides </w:t>
      </w:r>
      <w:r w:rsidRPr="00E61366">
        <w:rPr>
          <w:rFonts w:cstheme="minorHAnsi"/>
          <w:i/>
          <w:iCs/>
          <w:shd w:val="clear" w:color="auto" w:fill="FFFFFF"/>
        </w:rPr>
        <w:t>Immram Bra</w:t>
      </w:r>
      <w:r w:rsidR="002300B3" w:rsidRPr="00E61366">
        <w:rPr>
          <w:rFonts w:cstheme="minorHAnsi"/>
          <w:i/>
          <w:iCs/>
          <w:shd w:val="clear" w:color="auto" w:fill="FFFFFF"/>
        </w:rPr>
        <w:t>i</w:t>
      </w:r>
      <w:r w:rsidRPr="00E61366">
        <w:rPr>
          <w:rFonts w:cstheme="minorHAnsi"/>
          <w:i/>
          <w:iCs/>
          <w:shd w:val="clear" w:color="auto" w:fill="FFFFFF"/>
        </w:rPr>
        <w:t>n</w:t>
      </w:r>
      <w:r w:rsidRPr="00E61366">
        <w:rPr>
          <w:rFonts w:cstheme="minorHAnsi"/>
          <w:shd w:val="clear" w:color="auto" w:fill="FFFFFF"/>
        </w:rPr>
        <w:t xml:space="preserve"> only 3 sur</w:t>
      </w:r>
      <w:r w:rsidR="002300B3" w:rsidRPr="00E61366">
        <w:rPr>
          <w:rFonts w:cstheme="minorHAnsi"/>
          <w:shd w:val="clear" w:color="auto" w:fill="FFFFFF"/>
        </w:rPr>
        <w:t>viv</w:t>
      </w:r>
      <w:r w:rsidRPr="00E61366">
        <w:rPr>
          <w:rFonts w:cstheme="minorHAnsi"/>
          <w:shd w:val="clear" w:color="auto" w:fill="FFFFFF"/>
        </w:rPr>
        <w:t>e and one other is known by title</w:t>
      </w:r>
      <w:r w:rsidR="00DF667C" w:rsidRPr="00E61366">
        <w:rPr>
          <w:rFonts w:cstheme="minorHAnsi"/>
          <w:shd w:val="clear" w:color="auto" w:fill="FFFFFF"/>
        </w:rPr>
        <w:t>: see</w:t>
      </w:r>
      <w:r w:rsidRPr="00E61366">
        <w:rPr>
          <w:rFonts w:cstheme="minorHAnsi"/>
          <w:shd w:val="clear" w:color="auto" w:fill="FFFFFF"/>
        </w:rPr>
        <w:t xml:space="preserve"> Wooding</w:t>
      </w:r>
      <w:r w:rsidR="00DF667C" w:rsidRPr="00E61366">
        <w:rPr>
          <w:rFonts w:cstheme="minorHAnsi"/>
          <w:shd w:val="clear" w:color="auto" w:fill="FFFFFF"/>
        </w:rPr>
        <w:t>,</w:t>
      </w:r>
      <w:r w:rsidRPr="00E61366">
        <w:rPr>
          <w:rFonts w:cstheme="minorHAnsi"/>
          <w:shd w:val="clear" w:color="auto" w:fill="FFFFFF"/>
        </w:rPr>
        <w:t xml:space="preserve"> </w:t>
      </w:r>
      <w:r w:rsidR="00DF667C" w:rsidRPr="00E61366">
        <w:rPr>
          <w:rFonts w:cstheme="minorHAnsi"/>
          <w:i/>
          <w:iCs/>
          <w:shd w:val="clear" w:color="auto" w:fill="FFFFFF"/>
        </w:rPr>
        <w:t>T</w:t>
      </w:r>
      <w:r w:rsidRPr="00E61366">
        <w:rPr>
          <w:rFonts w:cstheme="minorHAnsi"/>
          <w:i/>
          <w:iCs/>
          <w:shd w:val="clear" w:color="auto" w:fill="FFFFFF"/>
        </w:rPr>
        <w:t>he Otherworld Voyage</w:t>
      </w:r>
      <w:r w:rsidR="00DF667C" w:rsidRPr="00E61366">
        <w:rPr>
          <w:rFonts w:cstheme="minorHAnsi"/>
          <w:shd w:val="clear" w:color="auto" w:fill="FFFFFF"/>
        </w:rPr>
        <w:t>,</w:t>
      </w:r>
      <w:r w:rsidRPr="00E61366">
        <w:rPr>
          <w:rFonts w:cstheme="minorHAnsi"/>
          <w:shd w:val="clear" w:color="auto" w:fill="FFFFFF"/>
        </w:rPr>
        <w:t xml:space="preserve"> p. xii.</w:t>
      </w:r>
    </w:p>
  </w:footnote>
  <w:footnote w:id="11">
    <w:p w14:paraId="2AA8EBC3" w14:textId="55FCA6C8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="00DF667C" w:rsidRPr="00E61366">
        <w:rPr>
          <w:rFonts w:cstheme="minorHAnsi"/>
        </w:rPr>
        <w:t>i</w:t>
      </w:r>
      <w:r w:rsidRPr="00E61366">
        <w:rPr>
          <w:rFonts w:cstheme="minorHAnsi"/>
        </w:rPr>
        <w:t>bid.</w:t>
      </w:r>
      <w:r w:rsidR="001F016E" w:rsidRPr="00E61366">
        <w:rPr>
          <w:rFonts w:cstheme="minorHAnsi"/>
        </w:rPr>
        <w:t xml:space="preserve"> </w:t>
      </w:r>
    </w:p>
  </w:footnote>
  <w:footnote w:id="12">
    <w:p w14:paraId="691DC6DE" w14:textId="7F76764F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Pr="00E61366">
        <w:rPr>
          <w:rFonts w:cstheme="minorHAnsi"/>
          <w:lang w:val="en-US"/>
        </w:rPr>
        <w:t xml:space="preserve">The Irish background to the concept is considered in </w:t>
      </w:r>
      <w:r w:rsidR="00DF667C" w:rsidRPr="00E61366">
        <w:rPr>
          <w:rFonts w:cstheme="minorHAnsi"/>
          <w:shd w:val="clear" w:color="auto" w:fill="FFFFFF"/>
        </w:rPr>
        <w:t xml:space="preserve">T. C. Charles-Edwards, ‘The Social Background to Irish </w:t>
      </w:r>
      <w:r w:rsidR="00DF667C" w:rsidRPr="00E61366">
        <w:rPr>
          <w:rFonts w:cstheme="minorHAnsi"/>
          <w:i/>
          <w:iCs/>
          <w:shd w:val="clear" w:color="auto" w:fill="FFFFFF"/>
        </w:rPr>
        <w:t>Peregrinatio</w:t>
      </w:r>
      <w:r w:rsidR="00DF667C" w:rsidRPr="00E61366">
        <w:rPr>
          <w:rFonts w:cstheme="minorHAnsi"/>
          <w:shd w:val="clear" w:color="auto" w:fill="FFFFFF"/>
        </w:rPr>
        <w:t xml:space="preserve">’, in Wooding, </w:t>
      </w:r>
      <w:r w:rsidR="00DF667C" w:rsidRPr="00E61366">
        <w:rPr>
          <w:rFonts w:cstheme="minorHAnsi"/>
          <w:i/>
          <w:iCs/>
          <w:shd w:val="clear" w:color="auto" w:fill="FFFFFF"/>
        </w:rPr>
        <w:t>The Otherworld Voyage</w:t>
      </w:r>
      <w:r w:rsidR="00DF667C" w:rsidRPr="00E61366">
        <w:rPr>
          <w:rFonts w:cstheme="minorHAnsi"/>
          <w:shd w:val="clear" w:color="auto" w:fill="FFFFFF"/>
        </w:rPr>
        <w:t>,</w:t>
      </w:r>
      <w:r w:rsidR="00FC1D82">
        <w:rPr>
          <w:rFonts w:cstheme="minorHAnsi"/>
          <w:shd w:val="clear" w:color="auto" w:fill="FFFFFF"/>
        </w:rPr>
        <w:t xml:space="preserve"> </w:t>
      </w:r>
      <w:r w:rsidR="00DF667C" w:rsidRPr="00E61366">
        <w:rPr>
          <w:rFonts w:cstheme="minorHAnsi"/>
          <w:shd w:val="clear" w:color="auto" w:fill="FFFFFF"/>
        </w:rPr>
        <w:t>94-108.</w:t>
      </w:r>
    </w:p>
  </w:footnote>
  <w:footnote w:id="13">
    <w:p w14:paraId="2C18853A" w14:textId="02C38F09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Pr="00E61366">
        <w:rPr>
          <w:rFonts w:cstheme="minorHAnsi"/>
          <w:lang w:val="en-US"/>
        </w:rPr>
        <w:t>Dumville giv</w:t>
      </w:r>
      <w:r w:rsidR="00DF667C" w:rsidRPr="00E61366">
        <w:rPr>
          <w:rFonts w:cstheme="minorHAnsi"/>
          <w:lang w:val="en-US"/>
        </w:rPr>
        <w:t>e</w:t>
      </w:r>
      <w:r w:rsidRPr="00E61366">
        <w:rPr>
          <w:rFonts w:cstheme="minorHAnsi"/>
          <w:lang w:val="en-US"/>
        </w:rPr>
        <w:t>s a</w:t>
      </w:r>
      <w:r w:rsidR="00DF667C" w:rsidRPr="00E61366">
        <w:rPr>
          <w:rFonts w:cstheme="minorHAnsi"/>
          <w:lang w:val="en-US"/>
        </w:rPr>
        <w:t xml:space="preserve"> </w:t>
      </w:r>
      <w:r w:rsidRPr="00E61366">
        <w:rPr>
          <w:rFonts w:cstheme="minorHAnsi"/>
          <w:lang w:val="en-US"/>
        </w:rPr>
        <w:t>pref</w:t>
      </w:r>
      <w:r w:rsidR="00DF667C" w:rsidRPr="00E61366">
        <w:rPr>
          <w:rFonts w:cstheme="minorHAnsi"/>
          <w:lang w:val="en-US"/>
        </w:rPr>
        <w:t>e</w:t>
      </w:r>
      <w:r w:rsidRPr="00E61366">
        <w:rPr>
          <w:rFonts w:cstheme="minorHAnsi"/>
          <w:lang w:val="en-US"/>
        </w:rPr>
        <w:t>rred date of c.790</w:t>
      </w:r>
      <w:r w:rsidR="00DF667C" w:rsidRPr="00E61366">
        <w:rPr>
          <w:rFonts w:cstheme="minorHAnsi"/>
          <w:lang w:val="en-US"/>
        </w:rPr>
        <w:t>:</w:t>
      </w:r>
      <w:r w:rsidRPr="00E61366">
        <w:rPr>
          <w:rFonts w:cstheme="minorHAnsi"/>
          <w:lang w:val="en-US"/>
        </w:rPr>
        <w:t xml:space="preserve"> </w:t>
      </w:r>
      <w:r w:rsidR="001C69A0" w:rsidRPr="00E61366">
        <w:rPr>
          <w:rFonts w:cstheme="minorHAnsi"/>
          <w:shd w:val="clear" w:color="auto" w:fill="FFFFFF"/>
        </w:rPr>
        <w:t xml:space="preserve">D.N. Dumville, ‘Two Approaches to the Dating of </w:t>
      </w:r>
      <w:r w:rsidR="001C69A0" w:rsidRPr="00E61366">
        <w:rPr>
          <w:rFonts w:cstheme="minorHAnsi"/>
          <w:i/>
          <w:iCs/>
          <w:shd w:val="clear" w:color="auto" w:fill="FFFFFF"/>
        </w:rPr>
        <w:t>Navigatio Sancti Brendani</w:t>
      </w:r>
      <w:r w:rsidR="001C69A0" w:rsidRPr="00E61366">
        <w:rPr>
          <w:rFonts w:cstheme="minorHAnsi"/>
          <w:shd w:val="clear" w:color="auto" w:fill="FFFFFF"/>
        </w:rPr>
        <w:t xml:space="preserve">’, in Wooding, </w:t>
      </w:r>
      <w:r w:rsidR="001C69A0" w:rsidRPr="00E61366">
        <w:rPr>
          <w:rFonts w:cstheme="minorHAnsi"/>
          <w:i/>
          <w:iCs/>
          <w:shd w:val="clear" w:color="auto" w:fill="FFFFFF"/>
        </w:rPr>
        <w:t xml:space="preserve">The Otherworld Voyage, </w:t>
      </w:r>
      <w:r w:rsidR="00B5792E">
        <w:rPr>
          <w:rFonts w:cstheme="minorHAnsi"/>
          <w:shd w:val="clear" w:color="auto" w:fill="FFFFFF"/>
        </w:rPr>
        <w:t>120-312,</w:t>
      </w:r>
      <w:r w:rsidR="00FC1D82">
        <w:rPr>
          <w:rFonts w:cstheme="minorHAnsi"/>
          <w:shd w:val="clear" w:color="auto" w:fill="FFFFFF"/>
        </w:rPr>
        <w:t xml:space="preserve"> </w:t>
      </w:r>
      <w:r w:rsidRPr="00E61366">
        <w:rPr>
          <w:rFonts w:cstheme="minorHAnsi"/>
          <w:lang w:val="en-US"/>
        </w:rPr>
        <w:t>p.131.</w:t>
      </w:r>
      <w:r w:rsidR="001C69A0" w:rsidRPr="00E61366">
        <w:rPr>
          <w:rFonts w:cstheme="minorHAnsi"/>
          <w:shd w:val="clear" w:color="auto" w:fill="FFFFFF"/>
        </w:rPr>
        <w:t xml:space="preserve"> </w:t>
      </w:r>
    </w:p>
  </w:footnote>
  <w:footnote w:id="14">
    <w:p w14:paraId="76CA2C90" w14:textId="6010B4DC" w:rsidR="00A644B1" w:rsidRPr="00E61366" w:rsidRDefault="00A644B1" w:rsidP="00FF0B83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="001C69A0" w:rsidRPr="00E61366">
        <w:rPr>
          <w:rFonts w:cstheme="minorHAnsi"/>
          <w:shd w:val="clear" w:color="auto" w:fill="FFFFFF"/>
        </w:rPr>
        <w:t xml:space="preserve">Wooding discusses </w:t>
      </w:r>
      <w:r w:rsidR="001C69A0" w:rsidRPr="00E61366">
        <w:rPr>
          <w:rFonts w:cstheme="minorHAnsi"/>
          <w:lang w:val="en-US"/>
        </w:rPr>
        <w:t>the authorship of the text</w:t>
      </w:r>
      <w:r w:rsidR="001C69A0" w:rsidRPr="00E61366">
        <w:rPr>
          <w:rFonts w:cstheme="minorHAnsi"/>
          <w:shd w:val="clear" w:color="auto" w:fill="FFFFFF"/>
        </w:rPr>
        <w:t xml:space="preserve"> in</w:t>
      </w:r>
      <w:r w:rsidR="00443F3E" w:rsidRPr="00E61366">
        <w:rPr>
          <w:rFonts w:cstheme="minorHAnsi"/>
          <w:shd w:val="clear" w:color="auto" w:fill="FFFFFF"/>
        </w:rPr>
        <w:t xml:space="preserve"> </w:t>
      </w:r>
      <w:r w:rsidR="001C69A0" w:rsidRPr="00E61366">
        <w:rPr>
          <w:rFonts w:cstheme="minorHAnsi"/>
          <w:shd w:val="clear" w:color="auto" w:fill="FFFFFF"/>
        </w:rPr>
        <w:t xml:space="preserve">J.J. O’Meara and J.M. Wooding, ‘The Latin Version’, in Barron, W.R.J. and Burgess, G.S. (eds.), </w:t>
      </w:r>
      <w:r w:rsidR="001C69A0" w:rsidRPr="00E61366">
        <w:rPr>
          <w:rFonts w:cstheme="minorHAnsi"/>
          <w:i/>
          <w:iCs/>
          <w:shd w:val="clear" w:color="auto" w:fill="FFFFFF"/>
        </w:rPr>
        <w:t>The Voyage of Saint Brendan – Representative Versions of the Legend in English</w:t>
      </w:r>
      <w:r w:rsidR="001C69A0" w:rsidRPr="00E61366">
        <w:rPr>
          <w:rFonts w:cstheme="minorHAnsi"/>
          <w:shd w:val="clear" w:color="auto" w:fill="FFFFFF"/>
        </w:rPr>
        <w:t xml:space="preserve"> (Exeter, 2000), 13-25,</w:t>
      </w:r>
      <w:r w:rsidR="001C69A0" w:rsidRPr="00E61366">
        <w:rPr>
          <w:rFonts w:cstheme="minorHAnsi"/>
          <w:lang w:val="en-US"/>
        </w:rPr>
        <w:t xml:space="preserve"> p.15-18</w:t>
      </w:r>
      <w:r w:rsidRPr="00E61366">
        <w:rPr>
          <w:rFonts w:cstheme="minorHAnsi"/>
          <w:lang w:val="en-US"/>
        </w:rPr>
        <w:t>.</w:t>
      </w:r>
      <w:r w:rsidR="00D548A2" w:rsidRPr="00E61366">
        <w:rPr>
          <w:rFonts w:cstheme="minorHAnsi"/>
          <w:lang w:val="en-US"/>
        </w:rPr>
        <w:t xml:space="preserve"> </w:t>
      </w:r>
    </w:p>
  </w:footnote>
  <w:footnote w:id="15">
    <w:p w14:paraId="4AA703D7" w14:textId="47356C34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Pr="00E61366">
        <w:rPr>
          <w:rFonts w:cstheme="minorHAnsi"/>
          <w:lang w:val="en-US"/>
        </w:rPr>
        <w:t>Wooding</w:t>
      </w:r>
      <w:r w:rsidR="00D548A2" w:rsidRPr="00E61366">
        <w:rPr>
          <w:rFonts w:cstheme="minorHAnsi"/>
          <w:lang w:val="en-US"/>
        </w:rPr>
        <w:t xml:space="preserve">, </w:t>
      </w:r>
      <w:r w:rsidR="00E61366" w:rsidRPr="00E61366">
        <w:rPr>
          <w:rFonts w:cstheme="minorHAnsi"/>
          <w:i/>
          <w:iCs/>
          <w:shd w:val="clear" w:color="auto" w:fill="FFFFFF"/>
        </w:rPr>
        <w:t>The Otherworld Voyage</w:t>
      </w:r>
      <w:r w:rsidR="00E61366">
        <w:rPr>
          <w:rFonts w:cstheme="minorHAnsi"/>
          <w:i/>
          <w:iCs/>
          <w:shd w:val="clear" w:color="auto" w:fill="FFFFFF"/>
        </w:rPr>
        <w:t>,</w:t>
      </w:r>
      <w:r w:rsidR="00E61366" w:rsidRPr="00E61366">
        <w:rPr>
          <w:rFonts w:cstheme="minorHAnsi"/>
          <w:i/>
          <w:iCs/>
          <w:shd w:val="clear" w:color="auto" w:fill="FFFFFF"/>
        </w:rPr>
        <w:t xml:space="preserve"> </w:t>
      </w:r>
      <w:r w:rsidR="00D548A2" w:rsidRPr="00E61366">
        <w:rPr>
          <w:rFonts w:cstheme="minorHAnsi"/>
          <w:lang w:val="en-US"/>
        </w:rPr>
        <w:t>p.</w:t>
      </w:r>
      <w:r w:rsidR="00E61366">
        <w:rPr>
          <w:rFonts w:cstheme="minorHAnsi"/>
          <w:lang w:val="en-US"/>
        </w:rPr>
        <w:t xml:space="preserve"> </w:t>
      </w:r>
      <w:r w:rsidRPr="00E61366">
        <w:rPr>
          <w:rFonts w:cstheme="minorHAnsi"/>
          <w:lang w:val="en-US"/>
        </w:rPr>
        <w:t>xvi</w:t>
      </w:r>
      <w:r w:rsidR="00D548A2" w:rsidRPr="00E61366">
        <w:rPr>
          <w:rFonts w:cstheme="minorHAnsi"/>
          <w:lang w:val="en-US"/>
        </w:rPr>
        <w:t>.</w:t>
      </w:r>
    </w:p>
  </w:footnote>
  <w:footnote w:id="16">
    <w:p w14:paraId="25A276D4" w14:textId="318A1832" w:rsidR="00A644B1" w:rsidRPr="00E61366" w:rsidRDefault="00A644B1" w:rsidP="00D013DB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="00E61366" w:rsidRPr="00E61366">
        <w:rPr>
          <w:rFonts w:cstheme="minorHAnsi"/>
        </w:rPr>
        <w:t>Wooding gives dates c.</w:t>
      </w:r>
      <w:r w:rsidR="005A2A93">
        <w:rPr>
          <w:rFonts w:cstheme="minorHAnsi"/>
          <w:smallCaps/>
        </w:rPr>
        <w:t xml:space="preserve">AD </w:t>
      </w:r>
      <w:r w:rsidR="00E61366" w:rsidRPr="00E61366">
        <w:rPr>
          <w:rFonts w:cstheme="minorHAnsi"/>
        </w:rPr>
        <w:t>560-800</w:t>
      </w:r>
      <w:r w:rsidR="00E61366" w:rsidRPr="00E61366">
        <w:rPr>
          <w:rFonts w:cstheme="minorHAnsi"/>
          <w:shd w:val="clear" w:color="auto" w:fill="FFFFFF"/>
        </w:rPr>
        <w:t>: J</w:t>
      </w:r>
      <w:r w:rsidR="00E61366" w:rsidRPr="00E61366">
        <w:rPr>
          <w:rFonts w:cstheme="minorHAnsi"/>
        </w:rPr>
        <w:t xml:space="preserve"> </w:t>
      </w:r>
      <w:r w:rsidR="00E61366" w:rsidRPr="00E61366">
        <w:rPr>
          <w:rFonts w:cstheme="minorHAnsi"/>
          <w:shd w:val="clear" w:color="auto" w:fill="FFFFFF"/>
        </w:rPr>
        <w:t>M.</w:t>
      </w:r>
      <w:r w:rsidR="00912E24">
        <w:rPr>
          <w:rFonts w:cstheme="minorHAnsi"/>
          <w:shd w:val="clear" w:color="auto" w:fill="FFFFFF"/>
        </w:rPr>
        <w:t xml:space="preserve"> </w:t>
      </w:r>
      <w:r w:rsidR="00E61366" w:rsidRPr="00E61366">
        <w:rPr>
          <w:rFonts w:cstheme="minorHAnsi"/>
          <w:shd w:val="clear" w:color="auto" w:fill="FFFFFF"/>
        </w:rPr>
        <w:t xml:space="preserve">Wooding, ‘Monastic Voyaging and the </w:t>
      </w:r>
      <w:r w:rsidR="00E61366" w:rsidRPr="00E61366">
        <w:rPr>
          <w:rFonts w:cstheme="minorHAnsi"/>
          <w:i/>
          <w:iCs/>
          <w:shd w:val="clear" w:color="auto" w:fill="FFFFFF"/>
        </w:rPr>
        <w:t>Navigatio</w:t>
      </w:r>
      <w:r w:rsidR="00E61366" w:rsidRPr="00E61366">
        <w:rPr>
          <w:rFonts w:cstheme="minorHAnsi"/>
          <w:shd w:val="clear" w:color="auto" w:fill="FFFFFF"/>
        </w:rPr>
        <w:t xml:space="preserve">’, in Wooding, </w:t>
      </w:r>
      <w:r w:rsidR="00E61366" w:rsidRPr="00E61366">
        <w:rPr>
          <w:rFonts w:cstheme="minorHAnsi"/>
          <w:i/>
          <w:iCs/>
          <w:shd w:val="clear" w:color="auto" w:fill="FFFFFF"/>
        </w:rPr>
        <w:t>The Otherworld Voyage</w:t>
      </w:r>
      <w:r w:rsidR="00E61366">
        <w:rPr>
          <w:rFonts w:cstheme="minorHAnsi"/>
          <w:shd w:val="clear" w:color="auto" w:fill="FFFFFF"/>
        </w:rPr>
        <w:t>,</w:t>
      </w:r>
      <w:r w:rsidR="00E61366" w:rsidRPr="00E61366">
        <w:rPr>
          <w:rFonts w:cstheme="minorHAnsi"/>
          <w:shd w:val="clear" w:color="auto" w:fill="FFFFFF"/>
        </w:rPr>
        <w:t xml:space="preserve"> 226-245</w:t>
      </w:r>
      <w:r w:rsidR="00E61366">
        <w:rPr>
          <w:rFonts w:cstheme="minorHAnsi"/>
        </w:rPr>
        <w:t>,</w:t>
      </w:r>
      <w:r w:rsidR="00912E24">
        <w:rPr>
          <w:rFonts w:cstheme="minorHAnsi"/>
        </w:rPr>
        <w:t xml:space="preserve"> </w:t>
      </w:r>
      <w:r w:rsidR="00C169D4" w:rsidRPr="00E61366">
        <w:rPr>
          <w:rFonts w:cstheme="minorHAnsi"/>
        </w:rPr>
        <w:t>p.227</w:t>
      </w:r>
      <w:r w:rsidR="00443F3E" w:rsidRPr="00E61366">
        <w:rPr>
          <w:rFonts w:cstheme="minorHAnsi"/>
        </w:rPr>
        <w:t>.</w:t>
      </w:r>
      <w:r w:rsidR="00C169D4" w:rsidRPr="00E61366">
        <w:rPr>
          <w:rFonts w:cstheme="minorHAnsi"/>
        </w:rPr>
        <w:t xml:space="preserve"> </w:t>
      </w:r>
      <w:r w:rsidR="00443F3E" w:rsidRPr="00E61366">
        <w:rPr>
          <w:rFonts w:cstheme="minorHAnsi"/>
        </w:rPr>
        <w:t>A</w:t>
      </w:r>
      <w:r w:rsidR="00C169D4" w:rsidRPr="00E61366">
        <w:rPr>
          <w:rFonts w:cstheme="minorHAnsi"/>
        </w:rPr>
        <w:t xml:space="preserve"> c</w:t>
      </w:r>
      <w:r w:rsidRPr="00E61366">
        <w:rPr>
          <w:rFonts w:cstheme="minorHAnsi"/>
        </w:rPr>
        <w:t>onnection</w:t>
      </w:r>
      <w:r w:rsidR="00C169D4" w:rsidRPr="00E61366">
        <w:rPr>
          <w:rFonts w:cstheme="minorHAnsi"/>
        </w:rPr>
        <w:t xml:space="preserve"> between historical/hagiographical clerical sea-voyages and the theme of the </w:t>
      </w:r>
      <w:r w:rsidR="00C169D4" w:rsidRPr="00E61366">
        <w:rPr>
          <w:rFonts w:cstheme="minorHAnsi"/>
          <w:i/>
          <w:iCs/>
        </w:rPr>
        <w:t>immrama</w:t>
      </w:r>
      <w:r w:rsidR="00C169D4" w:rsidRPr="00E61366">
        <w:rPr>
          <w:rFonts w:cstheme="minorHAnsi"/>
        </w:rPr>
        <w:t xml:space="preserve"> was</w:t>
      </w:r>
      <w:r w:rsidRPr="00E61366">
        <w:rPr>
          <w:rFonts w:cstheme="minorHAnsi"/>
        </w:rPr>
        <w:t xml:space="preserve"> first proposed by Thrall</w:t>
      </w:r>
      <w:r w:rsidR="00E61366" w:rsidRPr="00E61366">
        <w:rPr>
          <w:rFonts w:cstheme="minorHAnsi"/>
        </w:rPr>
        <w:t xml:space="preserve">: </w:t>
      </w:r>
      <w:r w:rsidR="00E61366" w:rsidRPr="00E61366">
        <w:rPr>
          <w:rFonts w:cstheme="minorHAnsi"/>
          <w:shd w:val="clear" w:color="auto" w:fill="FFFFFF"/>
        </w:rPr>
        <w:t xml:space="preserve">W.H. Thrall, ‘Clerical Sea Voyages and the </w:t>
      </w:r>
      <w:r w:rsidR="00E61366" w:rsidRPr="00E61366">
        <w:rPr>
          <w:rFonts w:cstheme="minorHAnsi"/>
          <w:i/>
          <w:iCs/>
          <w:shd w:val="clear" w:color="auto" w:fill="FFFFFF"/>
        </w:rPr>
        <w:t>Imrama</w:t>
      </w:r>
      <w:r w:rsidR="00E61366" w:rsidRPr="00E61366">
        <w:rPr>
          <w:rFonts w:cstheme="minorHAnsi"/>
          <w:shd w:val="clear" w:color="auto" w:fill="FFFFFF"/>
        </w:rPr>
        <w:t xml:space="preserve">’, in Wooding, </w:t>
      </w:r>
      <w:r w:rsidR="00E61366" w:rsidRPr="00E61366">
        <w:rPr>
          <w:rFonts w:cstheme="minorHAnsi"/>
          <w:i/>
          <w:iCs/>
          <w:shd w:val="clear" w:color="auto" w:fill="FFFFFF"/>
        </w:rPr>
        <w:t>The Otherworld Voyage</w:t>
      </w:r>
      <w:r w:rsidR="00E61366">
        <w:rPr>
          <w:rFonts w:cstheme="minorHAnsi"/>
          <w:i/>
          <w:iCs/>
          <w:shd w:val="clear" w:color="auto" w:fill="FFFFFF"/>
        </w:rPr>
        <w:t>,</w:t>
      </w:r>
      <w:r w:rsidR="00E61366" w:rsidRPr="00E61366">
        <w:rPr>
          <w:rFonts w:cstheme="minorHAnsi"/>
          <w:i/>
          <w:iCs/>
          <w:shd w:val="clear" w:color="auto" w:fill="FFFFFF"/>
        </w:rPr>
        <w:t xml:space="preserve"> </w:t>
      </w:r>
      <w:r w:rsidR="00E61366" w:rsidRPr="00E61366">
        <w:rPr>
          <w:rFonts w:cstheme="minorHAnsi"/>
          <w:shd w:val="clear" w:color="auto" w:fill="FFFFFF"/>
        </w:rPr>
        <w:t>15-21</w:t>
      </w:r>
      <w:r w:rsidRPr="00E61366">
        <w:rPr>
          <w:rFonts w:cstheme="minorHAnsi"/>
        </w:rPr>
        <w:t>.</w:t>
      </w:r>
    </w:p>
  </w:footnote>
  <w:footnote w:id="17">
    <w:p w14:paraId="64B55956" w14:textId="66FEA5B7" w:rsidR="00A644B1" w:rsidRPr="00E61366" w:rsidRDefault="00A644B1" w:rsidP="00D013DB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See </w:t>
      </w:r>
      <w:r w:rsidR="00443F3E" w:rsidRPr="00E61366">
        <w:rPr>
          <w:rFonts w:cstheme="minorHAnsi"/>
          <w:shd w:val="clear" w:color="auto" w:fill="FFFFFF"/>
        </w:rPr>
        <w:t>J.M.</w:t>
      </w:r>
      <w:r w:rsidR="00E61366">
        <w:rPr>
          <w:rFonts w:cstheme="minorHAnsi"/>
          <w:shd w:val="clear" w:color="auto" w:fill="FFFFFF"/>
        </w:rPr>
        <w:t xml:space="preserve"> </w:t>
      </w:r>
      <w:r w:rsidR="00443F3E" w:rsidRPr="00E61366">
        <w:rPr>
          <w:rFonts w:cstheme="minorHAnsi"/>
          <w:shd w:val="clear" w:color="auto" w:fill="FFFFFF"/>
        </w:rPr>
        <w:t xml:space="preserve">Wooding, ‘Monastic Voyaging and the </w:t>
      </w:r>
      <w:r w:rsidR="00443F3E" w:rsidRPr="00E61366">
        <w:rPr>
          <w:rFonts w:cstheme="minorHAnsi"/>
          <w:i/>
          <w:iCs/>
          <w:shd w:val="clear" w:color="auto" w:fill="FFFFFF"/>
        </w:rPr>
        <w:t>Navigatio</w:t>
      </w:r>
      <w:r w:rsidR="00443F3E" w:rsidRPr="00E61366">
        <w:rPr>
          <w:rFonts w:cstheme="minorHAnsi"/>
          <w:shd w:val="clear" w:color="auto" w:fill="FFFFFF"/>
        </w:rPr>
        <w:t>’, in Wooding,</w:t>
      </w:r>
      <w:r w:rsidR="00E61366">
        <w:rPr>
          <w:rFonts w:cstheme="minorHAnsi"/>
          <w:shd w:val="clear" w:color="auto" w:fill="FFFFFF"/>
        </w:rPr>
        <w:t xml:space="preserve"> </w:t>
      </w:r>
      <w:r w:rsidR="00443F3E" w:rsidRPr="00E61366">
        <w:rPr>
          <w:rFonts w:cstheme="minorHAnsi"/>
          <w:i/>
          <w:iCs/>
          <w:shd w:val="clear" w:color="auto" w:fill="FFFFFF"/>
        </w:rPr>
        <w:t>The Otherworld Voyage</w:t>
      </w:r>
      <w:r w:rsidR="00E61366">
        <w:rPr>
          <w:rFonts w:cstheme="minorHAnsi"/>
          <w:i/>
          <w:iCs/>
          <w:shd w:val="clear" w:color="auto" w:fill="FFFFFF"/>
        </w:rPr>
        <w:t>,</w:t>
      </w:r>
      <w:r w:rsidR="00443F3E" w:rsidRPr="00E61366">
        <w:rPr>
          <w:rFonts w:cstheme="minorHAnsi"/>
          <w:i/>
          <w:iCs/>
          <w:shd w:val="clear" w:color="auto" w:fill="FFFFFF"/>
        </w:rPr>
        <w:t xml:space="preserve"> </w:t>
      </w:r>
      <w:r w:rsidR="00443F3E" w:rsidRPr="00E61366">
        <w:rPr>
          <w:rFonts w:cstheme="minorHAnsi"/>
          <w:shd w:val="clear" w:color="auto" w:fill="FFFFFF"/>
        </w:rPr>
        <w:t>226-245.</w:t>
      </w:r>
      <w:r w:rsidRPr="00E61366">
        <w:rPr>
          <w:rFonts w:cstheme="minorHAnsi"/>
          <w:shd w:val="clear" w:color="auto" w:fill="FFFFFF"/>
        </w:rPr>
        <w:t xml:space="preserve"> for further examples of monastic attempts to find a ‘hermitage in the ocean’ (</w:t>
      </w:r>
      <w:r w:rsidRPr="00E61366">
        <w:rPr>
          <w:rFonts w:cstheme="minorHAnsi"/>
          <w:i/>
          <w:iCs/>
          <w:shd w:val="clear" w:color="auto" w:fill="FFFFFF"/>
        </w:rPr>
        <w:t>heriman in ociano</w:t>
      </w:r>
      <w:r w:rsidRPr="00E61366">
        <w:rPr>
          <w:rFonts w:cstheme="minorHAnsi"/>
          <w:shd w:val="clear" w:color="auto" w:fill="FFFFFF"/>
        </w:rPr>
        <w:t xml:space="preserve">). It is not clear where the idea of the </w:t>
      </w:r>
      <w:r w:rsidR="00D548A2" w:rsidRPr="00E61366">
        <w:rPr>
          <w:rFonts w:cstheme="minorHAnsi"/>
          <w:shd w:val="clear" w:color="auto" w:fill="FFFFFF"/>
        </w:rPr>
        <w:t>‘L</w:t>
      </w:r>
      <w:r w:rsidRPr="00E61366">
        <w:rPr>
          <w:rFonts w:cstheme="minorHAnsi"/>
          <w:shd w:val="clear" w:color="auto" w:fill="FFFFFF"/>
        </w:rPr>
        <w:t xml:space="preserve">and of </w:t>
      </w:r>
      <w:r w:rsidR="00D548A2" w:rsidRPr="00E61366">
        <w:rPr>
          <w:rFonts w:cstheme="minorHAnsi"/>
          <w:shd w:val="clear" w:color="auto" w:fill="FFFFFF"/>
        </w:rPr>
        <w:t>P</w:t>
      </w:r>
      <w:r w:rsidRPr="00E61366">
        <w:rPr>
          <w:rFonts w:cstheme="minorHAnsi"/>
          <w:shd w:val="clear" w:color="auto" w:fill="FFFFFF"/>
        </w:rPr>
        <w:t>romise</w:t>
      </w:r>
      <w:r w:rsidR="00D548A2" w:rsidRPr="00E61366">
        <w:rPr>
          <w:rFonts w:cstheme="minorHAnsi"/>
          <w:shd w:val="clear" w:color="auto" w:fill="FFFFFF"/>
        </w:rPr>
        <w:t>’</w:t>
      </w:r>
      <w:r w:rsidRPr="00E61366">
        <w:rPr>
          <w:rFonts w:cstheme="minorHAnsi"/>
          <w:shd w:val="clear" w:color="auto" w:fill="FFFFFF"/>
        </w:rPr>
        <w:t xml:space="preserve"> on which to await Domesday comes from</w:t>
      </w:r>
      <w:r w:rsidR="00D548A2" w:rsidRPr="00E61366">
        <w:rPr>
          <w:rFonts w:cstheme="minorHAnsi"/>
          <w:shd w:val="clear" w:color="auto" w:fill="FFFFFF"/>
        </w:rPr>
        <w:t xml:space="preserve"> but </w:t>
      </w:r>
      <w:r w:rsidR="00C169D4" w:rsidRPr="00E61366">
        <w:rPr>
          <w:rFonts w:cstheme="minorHAnsi"/>
          <w:shd w:val="clear" w:color="auto" w:fill="FFFFFF"/>
        </w:rPr>
        <w:t>it is found in Vita Ailbe.</w:t>
      </w:r>
      <w:r w:rsidR="00D548A2" w:rsidRPr="00E61366">
        <w:rPr>
          <w:rFonts w:cstheme="minorHAnsi"/>
          <w:shd w:val="clear" w:color="auto" w:fill="FFFFFF"/>
        </w:rPr>
        <w:t>at</w:t>
      </w:r>
      <w:r w:rsidRPr="00E61366">
        <w:rPr>
          <w:rFonts w:cstheme="minorHAnsi"/>
          <w:shd w:val="clear" w:color="auto" w:fill="FFFFFF"/>
        </w:rPr>
        <w:t xml:space="preserve"> the beginning of the tenth century</w:t>
      </w:r>
      <w:r w:rsidR="00443F3E" w:rsidRPr="00E61366">
        <w:rPr>
          <w:rFonts w:cstheme="minorHAnsi"/>
          <w:shd w:val="clear" w:color="auto" w:fill="FFFFFF"/>
        </w:rPr>
        <w:t>.</w:t>
      </w:r>
      <w:r w:rsidRPr="00E61366">
        <w:rPr>
          <w:rFonts w:cstheme="minorHAnsi"/>
          <w:lang w:val="en-US"/>
        </w:rPr>
        <w:t xml:space="preserve"> </w:t>
      </w:r>
      <w:r w:rsidR="00D548A2" w:rsidRPr="00E61366">
        <w:rPr>
          <w:rFonts w:cstheme="minorHAnsi"/>
          <w:lang w:val="en-US"/>
        </w:rPr>
        <w:t>The ‘</w:t>
      </w:r>
      <w:r w:rsidRPr="00E61366">
        <w:rPr>
          <w:rFonts w:cstheme="minorHAnsi"/>
          <w:lang w:val="en-US"/>
        </w:rPr>
        <w:t xml:space="preserve">Litany </w:t>
      </w:r>
      <w:r w:rsidR="00D548A2" w:rsidRPr="00E61366">
        <w:rPr>
          <w:rFonts w:cstheme="minorHAnsi"/>
          <w:lang w:val="en-US"/>
        </w:rPr>
        <w:t>of Irish Pilgrim Saint</w:t>
      </w:r>
      <w:r w:rsidR="00AB4CB3" w:rsidRPr="00E61366">
        <w:rPr>
          <w:rFonts w:cstheme="minorHAnsi"/>
          <w:lang w:val="en-US"/>
        </w:rPr>
        <w:t xml:space="preserve"> </w:t>
      </w:r>
      <w:r w:rsidR="00443F3E" w:rsidRPr="00E61366">
        <w:rPr>
          <w:rFonts w:cstheme="minorHAnsi"/>
          <w:lang w:val="en-US"/>
        </w:rPr>
        <w:t>indicates that there was the connection between hagiographic tradition and saints</w:t>
      </w:r>
      <w:r w:rsidR="00E61366">
        <w:rPr>
          <w:rFonts w:cstheme="minorHAnsi"/>
          <w:lang w:val="en-US"/>
        </w:rPr>
        <w:t>’</w:t>
      </w:r>
      <w:r w:rsidR="00443F3E" w:rsidRPr="00E61366">
        <w:rPr>
          <w:rFonts w:cstheme="minorHAnsi"/>
          <w:lang w:val="en-US"/>
        </w:rPr>
        <w:t xml:space="preserve"> voyages in search of the Land of Promise was well established by c.</w:t>
      </w:r>
      <w:r w:rsidR="005A2A93">
        <w:rPr>
          <w:rFonts w:cstheme="minorHAnsi"/>
          <w:smallCaps/>
          <w:lang w:val="en-US"/>
        </w:rPr>
        <w:t xml:space="preserve">AD </w:t>
      </w:r>
      <w:r w:rsidR="00443F3E" w:rsidRPr="00E61366">
        <w:rPr>
          <w:rFonts w:cstheme="minorHAnsi"/>
          <w:lang w:val="en-US"/>
        </w:rPr>
        <w:t>900:</w:t>
      </w:r>
      <w:r w:rsidR="00443F3E" w:rsidRPr="00E61366">
        <w:rPr>
          <w:rFonts w:cstheme="minorHAnsi"/>
          <w:shd w:val="clear" w:color="auto" w:fill="FFFFFF"/>
        </w:rPr>
        <w:t xml:space="preserve"> Dumville, ‘</w:t>
      </w:r>
      <w:r w:rsidR="00443F3E" w:rsidRPr="00E61366">
        <w:rPr>
          <w:rFonts w:cstheme="minorHAnsi"/>
          <w:i/>
          <w:iCs/>
          <w:shd w:val="clear" w:color="auto" w:fill="FFFFFF"/>
        </w:rPr>
        <w:t>Echtrae</w:t>
      </w:r>
      <w:r w:rsidR="00443F3E" w:rsidRPr="00E61366">
        <w:rPr>
          <w:rFonts w:cstheme="minorHAnsi"/>
          <w:shd w:val="clear" w:color="auto" w:fill="FFFFFF"/>
        </w:rPr>
        <w:t xml:space="preserve"> and </w:t>
      </w:r>
      <w:r w:rsidR="00443F3E" w:rsidRPr="00E61366">
        <w:rPr>
          <w:rFonts w:cstheme="minorHAnsi"/>
          <w:i/>
          <w:iCs/>
          <w:shd w:val="clear" w:color="auto" w:fill="FFFFFF"/>
        </w:rPr>
        <w:t>Immram</w:t>
      </w:r>
      <w:r w:rsidR="00443F3E" w:rsidRPr="00E61366">
        <w:rPr>
          <w:rFonts w:cstheme="minorHAnsi"/>
          <w:shd w:val="clear" w:color="auto" w:fill="FFFFFF"/>
        </w:rPr>
        <w:t xml:space="preserve">, </w:t>
      </w:r>
      <w:r w:rsidR="00443F3E" w:rsidRPr="00E61366">
        <w:rPr>
          <w:rFonts w:cstheme="minorHAnsi"/>
          <w:lang w:val="en-US"/>
        </w:rPr>
        <w:t xml:space="preserve">pp.78-9. </w:t>
      </w:r>
    </w:p>
  </w:footnote>
  <w:footnote w:id="18">
    <w:p w14:paraId="738E434D" w14:textId="59B08F3F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="00564DE5" w:rsidRPr="00E61366">
        <w:rPr>
          <w:rFonts w:cstheme="minorHAnsi"/>
          <w:lang w:val="en-US"/>
        </w:rPr>
        <w:t xml:space="preserve">Mac </w:t>
      </w:r>
      <w:r w:rsidR="00564DE5" w:rsidRPr="00186FB2">
        <w:rPr>
          <w:rFonts w:cstheme="minorHAnsi"/>
          <w:shd w:val="clear" w:color="auto" w:fill="FFFFFF"/>
        </w:rPr>
        <w:t>Mathúna</w:t>
      </w:r>
      <w:r w:rsidR="00564DE5" w:rsidRPr="00E61366">
        <w:rPr>
          <w:rFonts w:cstheme="minorHAnsi"/>
          <w:lang w:val="en-US"/>
        </w:rPr>
        <w:t xml:space="preserve"> </w:t>
      </w:r>
      <w:r w:rsidR="00564DE5">
        <w:rPr>
          <w:rFonts w:cstheme="minorHAnsi"/>
          <w:lang w:val="en-US"/>
        </w:rPr>
        <w:t xml:space="preserve">identifies common </w:t>
      </w:r>
      <w:r w:rsidRPr="00E61366">
        <w:rPr>
          <w:rFonts w:cstheme="minorHAnsi"/>
          <w:shd w:val="clear" w:color="auto" w:fill="FFFFFF"/>
        </w:rPr>
        <w:t>elements of descriptions</w:t>
      </w:r>
      <w:r w:rsidR="00E61366">
        <w:rPr>
          <w:rFonts w:cstheme="minorHAnsi"/>
          <w:shd w:val="clear" w:color="auto" w:fill="FFFFFF"/>
        </w:rPr>
        <w:t xml:space="preserve"> </w:t>
      </w:r>
      <w:r w:rsidRPr="00E61366">
        <w:rPr>
          <w:rFonts w:cstheme="minorHAnsi"/>
          <w:shd w:val="clear" w:color="auto" w:fill="FFFFFF"/>
        </w:rPr>
        <w:t>o</w:t>
      </w:r>
      <w:r w:rsidR="00E61366">
        <w:rPr>
          <w:rFonts w:cstheme="minorHAnsi"/>
          <w:shd w:val="clear" w:color="auto" w:fill="FFFFFF"/>
        </w:rPr>
        <w:t xml:space="preserve">f the </w:t>
      </w:r>
      <w:r w:rsidRPr="00E61366">
        <w:rPr>
          <w:rFonts w:cstheme="minorHAnsi"/>
          <w:shd w:val="clear" w:color="auto" w:fill="FFFFFF"/>
        </w:rPr>
        <w:t xml:space="preserve">islands, </w:t>
      </w:r>
      <w:r w:rsidR="00E61366">
        <w:rPr>
          <w:rFonts w:cstheme="minorHAnsi"/>
          <w:shd w:val="clear" w:color="auto" w:fill="FFFFFF"/>
        </w:rPr>
        <w:t xml:space="preserve">the </w:t>
      </w:r>
      <w:r w:rsidRPr="00E61366">
        <w:rPr>
          <w:rFonts w:cstheme="minorHAnsi"/>
          <w:shd w:val="clear" w:color="auto" w:fill="FFFFFF"/>
        </w:rPr>
        <w:t>motif of foster brothers or variants of it,</w:t>
      </w:r>
      <w:r w:rsidR="00564DE5">
        <w:rPr>
          <w:rFonts w:cstheme="minorHAnsi"/>
          <w:shd w:val="clear" w:color="auto" w:fill="FFFFFF"/>
        </w:rPr>
        <w:t xml:space="preserve"> and </w:t>
      </w:r>
      <w:r w:rsidRPr="00E61366">
        <w:rPr>
          <w:rFonts w:cstheme="minorHAnsi"/>
          <w:shd w:val="clear" w:color="auto" w:fill="FFFFFF"/>
        </w:rPr>
        <w:t xml:space="preserve">the linkage of this motif with </w:t>
      </w:r>
      <w:r w:rsidRPr="00E61366">
        <w:rPr>
          <w:rFonts w:cstheme="minorHAnsi"/>
          <w:i/>
          <w:iCs/>
          <w:shd w:val="clear" w:color="auto" w:fill="FFFFFF"/>
        </w:rPr>
        <w:t>Inis Subai</w:t>
      </w:r>
      <w:r w:rsidR="00564DE5">
        <w:rPr>
          <w:rFonts w:cstheme="minorHAnsi"/>
          <w:lang w:val="en-US"/>
        </w:rPr>
        <w:t xml:space="preserve">: </w:t>
      </w:r>
      <w:bookmarkStart w:id="6" w:name="_Hlk34496173"/>
      <w:r w:rsidR="00564DE5" w:rsidRPr="00186FB2">
        <w:rPr>
          <w:rFonts w:cstheme="minorHAnsi"/>
          <w:i/>
          <w:iCs/>
          <w:shd w:val="clear" w:color="auto" w:fill="FFFFFF"/>
        </w:rPr>
        <w:t>Immram Brain</w:t>
      </w:r>
      <w:r w:rsidR="00564DE5">
        <w:rPr>
          <w:rFonts w:cstheme="minorHAnsi"/>
          <w:i/>
          <w:iCs/>
          <w:shd w:val="clear" w:color="auto" w:fill="FFFFFF"/>
        </w:rPr>
        <w:t>,</w:t>
      </w:r>
      <w:r w:rsidR="00564DE5">
        <w:rPr>
          <w:rFonts w:cstheme="minorHAnsi"/>
          <w:lang w:val="en-US"/>
        </w:rPr>
        <w:t xml:space="preserve"> </w:t>
      </w:r>
      <w:r w:rsidR="00564DE5" w:rsidRPr="00E61366">
        <w:rPr>
          <w:rFonts w:cstheme="minorHAnsi"/>
          <w:lang w:val="en-US"/>
        </w:rPr>
        <w:t xml:space="preserve">Mac </w:t>
      </w:r>
      <w:r w:rsidR="00564DE5" w:rsidRPr="00186FB2">
        <w:rPr>
          <w:rFonts w:cstheme="minorHAnsi"/>
          <w:shd w:val="clear" w:color="auto" w:fill="FFFFFF"/>
        </w:rPr>
        <w:t>Mathúna</w:t>
      </w:r>
      <w:r w:rsidR="00564DE5">
        <w:rPr>
          <w:rFonts w:cstheme="minorHAnsi"/>
          <w:lang w:val="en-US"/>
        </w:rPr>
        <w:t>, pp.</w:t>
      </w:r>
      <w:r w:rsidRPr="00E61366">
        <w:rPr>
          <w:rFonts w:cstheme="minorHAnsi"/>
          <w:lang w:val="en-US"/>
        </w:rPr>
        <w:t>279-80</w:t>
      </w:r>
      <w:r w:rsidR="00564DE5">
        <w:rPr>
          <w:rFonts w:cstheme="minorHAnsi"/>
          <w:lang w:val="en-US"/>
        </w:rPr>
        <w:t>.</w:t>
      </w:r>
      <w:bookmarkEnd w:id="6"/>
    </w:p>
  </w:footnote>
  <w:footnote w:id="19">
    <w:p w14:paraId="64015ED5" w14:textId="17153F39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="00564DE5">
        <w:rPr>
          <w:rFonts w:cstheme="minorHAnsi"/>
          <w:lang w:val="en-US"/>
        </w:rPr>
        <w:t>Emne, t</w:t>
      </w:r>
      <w:r w:rsidRPr="00E61366">
        <w:rPr>
          <w:rFonts w:cstheme="minorHAnsi"/>
          <w:lang w:val="en-US"/>
        </w:rPr>
        <w:t xml:space="preserve">he </w:t>
      </w:r>
      <w:r w:rsidR="00E61366">
        <w:rPr>
          <w:rFonts w:cstheme="minorHAnsi"/>
          <w:lang w:val="en-US"/>
        </w:rPr>
        <w:t>Islan</w:t>
      </w:r>
      <w:r w:rsidRPr="00E61366">
        <w:rPr>
          <w:rFonts w:cstheme="minorHAnsi"/>
          <w:lang w:val="en-US"/>
        </w:rPr>
        <w:t xml:space="preserve">d of Women and </w:t>
      </w:r>
      <w:r w:rsidR="00564DE5" w:rsidRPr="00564DE5">
        <w:rPr>
          <w:rFonts w:cstheme="minorHAnsi"/>
          <w:i/>
          <w:iCs/>
          <w:lang w:val="en-US"/>
        </w:rPr>
        <w:t>Inis Subai</w:t>
      </w:r>
      <w:r w:rsidR="00564DE5">
        <w:rPr>
          <w:rFonts w:cstheme="minorHAnsi"/>
          <w:lang w:val="en-US"/>
        </w:rPr>
        <w:t xml:space="preserve">, </w:t>
      </w:r>
      <w:r w:rsidRPr="00E61366">
        <w:rPr>
          <w:rFonts w:cstheme="minorHAnsi"/>
          <w:lang w:val="en-US"/>
        </w:rPr>
        <w:t xml:space="preserve">the </w:t>
      </w:r>
      <w:r w:rsidR="00E61366">
        <w:rPr>
          <w:rFonts w:cstheme="minorHAnsi"/>
          <w:lang w:val="en-US"/>
        </w:rPr>
        <w:t>I</w:t>
      </w:r>
      <w:r w:rsidRPr="00E61366">
        <w:rPr>
          <w:rFonts w:cstheme="minorHAnsi"/>
          <w:lang w:val="en-US"/>
        </w:rPr>
        <w:t xml:space="preserve">sland of </w:t>
      </w:r>
      <w:r w:rsidR="00E61366">
        <w:rPr>
          <w:rFonts w:cstheme="minorHAnsi"/>
          <w:lang w:val="en-US"/>
        </w:rPr>
        <w:t>J</w:t>
      </w:r>
      <w:r w:rsidRPr="00E61366">
        <w:rPr>
          <w:rFonts w:cstheme="minorHAnsi"/>
          <w:lang w:val="en-US"/>
        </w:rPr>
        <w:t>oy</w:t>
      </w:r>
      <w:r w:rsidR="00E61366">
        <w:rPr>
          <w:rFonts w:cstheme="minorHAnsi"/>
          <w:lang w:val="en-US"/>
        </w:rPr>
        <w:t>, while the other islands mentioned in the text</w:t>
      </w:r>
      <w:r w:rsidR="00546219">
        <w:rPr>
          <w:rFonts w:cstheme="minorHAnsi"/>
          <w:lang w:val="en-US"/>
        </w:rPr>
        <w:t xml:space="preserve"> </w:t>
      </w:r>
      <w:r w:rsidR="00E61366">
        <w:rPr>
          <w:rFonts w:cstheme="minorHAnsi"/>
          <w:lang w:val="en-US"/>
        </w:rPr>
        <w:t xml:space="preserve">are </w:t>
      </w:r>
      <w:r w:rsidR="00564DE5">
        <w:rPr>
          <w:rFonts w:cstheme="minorHAnsi"/>
          <w:lang w:val="en-US"/>
        </w:rPr>
        <w:t xml:space="preserve">largely </w:t>
      </w:r>
      <w:r w:rsidR="00E61366">
        <w:rPr>
          <w:rFonts w:cstheme="minorHAnsi"/>
          <w:lang w:val="en-US"/>
        </w:rPr>
        <w:t>undifferentiated.</w:t>
      </w:r>
    </w:p>
  </w:footnote>
  <w:footnote w:id="20">
    <w:p w14:paraId="09B0A270" w14:textId="4E69ACC1" w:rsidR="00A644B1" w:rsidRPr="00E61366" w:rsidRDefault="00A644B1">
      <w:pPr>
        <w:pStyle w:val="FootnoteText"/>
        <w:rPr>
          <w:rFonts w:cstheme="minorHAnsi"/>
          <w:lang w:val="en-US"/>
        </w:rPr>
      </w:pPr>
      <w:r w:rsidRPr="00E61366">
        <w:rPr>
          <w:rStyle w:val="FootnoteReference"/>
          <w:rFonts w:cstheme="minorHAnsi"/>
        </w:rPr>
        <w:footnoteRef/>
      </w:r>
      <w:r w:rsidRPr="00E61366">
        <w:rPr>
          <w:rFonts w:cstheme="minorHAnsi"/>
        </w:rPr>
        <w:t xml:space="preserve"> </w:t>
      </w:r>
      <w:r w:rsidR="005C2F69">
        <w:rPr>
          <w:rFonts w:cstheme="minorHAnsi"/>
        </w:rPr>
        <w:t xml:space="preserve">On the concept of the </w:t>
      </w:r>
      <w:r w:rsidR="00BF01BA">
        <w:rPr>
          <w:rFonts w:cstheme="minorHAnsi"/>
        </w:rPr>
        <w:t>‘</w:t>
      </w:r>
      <w:r w:rsidR="005C2F69">
        <w:rPr>
          <w:rFonts w:cstheme="minorHAnsi"/>
        </w:rPr>
        <w:t xml:space="preserve">sovereignty goddess’ see </w:t>
      </w:r>
      <w:r w:rsidR="005C2F69" w:rsidRPr="005C2F69">
        <w:rPr>
          <w:rFonts w:cstheme="minorHAnsi"/>
          <w:lang w:val="en-US"/>
        </w:rPr>
        <w:t xml:space="preserve">K. McCone, </w:t>
      </w:r>
      <w:r w:rsidR="005C2F69" w:rsidRPr="005C2F69">
        <w:rPr>
          <w:rFonts w:cstheme="minorHAnsi"/>
          <w:i/>
          <w:iCs/>
          <w:lang w:val="en-US"/>
        </w:rPr>
        <w:t>Pagan Past and Christian Present in Early Irish Literature</w:t>
      </w:r>
      <w:r w:rsidR="005C2F69" w:rsidRPr="005C2F69">
        <w:rPr>
          <w:rFonts w:cstheme="minorHAnsi"/>
          <w:lang w:val="en-US"/>
        </w:rPr>
        <w:t xml:space="preserve"> (Maynooth: National University of Ireland, 1990</w:t>
      </w:r>
      <w:r w:rsidR="00BF01BA">
        <w:rPr>
          <w:rFonts w:cstheme="minorHAnsi"/>
          <w:lang w:val="en-US"/>
        </w:rPr>
        <w:t>),</w:t>
      </w:r>
      <w:r w:rsidR="005C2F69">
        <w:rPr>
          <w:rFonts w:cstheme="minorHAnsi"/>
          <w:lang w:val="en-US"/>
        </w:rPr>
        <w:t xml:space="preserve"> p.157</w:t>
      </w:r>
      <w:r w:rsidR="005C2F69" w:rsidRPr="005C2F69">
        <w:rPr>
          <w:rFonts w:cstheme="minorHAnsi"/>
          <w:lang w:val="en-US"/>
        </w:rPr>
        <w:t>.</w:t>
      </w:r>
    </w:p>
  </w:footnote>
  <w:footnote w:id="21">
    <w:p w14:paraId="0B84F47C" w14:textId="23530B83" w:rsidR="00A644B1" w:rsidRPr="009F2DC1" w:rsidRDefault="00A644B1">
      <w:pPr>
        <w:pStyle w:val="FootnoteText"/>
        <w:rPr>
          <w:rFonts w:cstheme="minorHAnsi"/>
          <w:lang w:val="en-US"/>
        </w:rPr>
      </w:pPr>
      <w:r w:rsidRPr="009F2DC1">
        <w:rPr>
          <w:rStyle w:val="FootnoteReference"/>
          <w:rFonts w:cstheme="minorHAnsi"/>
        </w:rPr>
        <w:footnoteRef/>
      </w:r>
      <w:r w:rsidRPr="009F2DC1">
        <w:rPr>
          <w:rFonts w:cstheme="minorHAnsi"/>
        </w:rPr>
        <w:t xml:space="preserve"> </w:t>
      </w:r>
      <w:r w:rsidR="00BF01BA" w:rsidRPr="009F2DC1">
        <w:rPr>
          <w:rFonts w:cstheme="minorHAnsi"/>
        </w:rPr>
        <w:t>He died</w:t>
      </w:r>
      <w:r w:rsidRPr="009F2DC1">
        <w:rPr>
          <w:rFonts w:cstheme="minorHAnsi"/>
          <w:shd w:val="clear" w:color="auto" w:fill="FFFFFF"/>
        </w:rPr>
        <w:t xml:space="preserve"> </w:t>
      </w:r>
      <w:r w:rsidR="00BF01BA" w:rsidRPr="009F2DC1">
        <w:rPr>
          <w:rFonts w:cstheme="minorHAnsi"/>
          <w:shd w:val="clear" w:color="auto" w:fill="FFFFFF"/>
        </w:rPr>
        <w:t>in</w:t>
      </w:r>
      <w:r w:rsidRPr="009F2DC1">
        <w:rPr>
          <w:rFonts w:cstheme="minorHAnsi"/>
          <w:shd w:val="clear" w:color="auto" w:fill="FFFFFF"/>
        </w:rPr>
        <w:t xml:space="preserve"> AD 625/6</w:t>
      </w:r>
      <w:r w:rsidR="00BF01BA" w:rsidRPr="009F2DC1">
        <w:rPr>
          <w:rFonts w:cstheme="minorHAnsi"/>
          <w:shd w:val="clear" w:color="auto" w:fill="FFFFFF"/>
        </w:rPr>
        <w:t xml:space="preserve">: </w:t>
      </w:r>
      <w:r w:rsidR="005A5D15" w:rsidRPr="009F2DC1">
        <w:rPr>
          <w:rFonts w:cstheme="minorHAnsi"/>
          <w:shd w:val="clear" w:color="auto" w:fill="FFFFFF"/>
        </w:rPr>
        <w:t xml:space="preserve">J. Carey, ‘Time Space and the Otherworld’, </w:t>
      </w:r>
      <w:r w:rsidR="005A5D15" w:rsidRPr="009F2DC1">
        <w:rPr>
          <w:rFonts w:cstheme="minorHAnsi"/>
          <w:i/>
          <w:iCs/>
        </w:rPr>
        <w:t xml:space="preserve">Proceedings of the Harvard Celtic </w:t>
      </w:r>
      <w:r w:rsidR="005A5D15" w:rsidRPr="009F2DC1">
        <w:rPr>
          <w:rFonts w:cstheme="minorHAnsi"/>
        </w:rPr>
        <w:t>Colloquium</w:t>
      </w:r>
      <w:r w:rsidR="005A5D15" w:rsidRPr="009F2DC1">
        <w:rPr>
          <w:rFonts w:cstheme="minorHAnsi"/>
          <w:shd w:val="clear" w:color="auto" w:fill="FFFFFF"/>
        </w:rPr>
        <w:t>, 7 (1987),</w:t>
      </w:r>
      <w:r w:rsidR="00B5792E">
        <w:rPr>
          <w:rFonts w:cstheme="minorHAnsi"/>
          <w:shd w:val="clear" w:color="auto" w:fill="FFFFFF"/>
        </w:rPr>
        <w:t xml:space="preserve"> </w:t>
      </w:r>
      <w:r w:rsidR="005A5D15" w:rsidRPr="009F2DC1">
        <w:rPr>
          <w:rFonts w:cstheme="minorHAnsi"/>
          <w:shd w:val="clear" w:color="auto" w:fill="FFFFFF"/>
        </w:rPr>
        <w:t>1-27,</w:t>
      </w:r>
      <w:r w:rsidR="009F2DC1" w:rsidRPr="009F2DC1">
        <w:rPr>
          <w:rFonts w:cstheme="minorHAnsi"/>
          <w:shd w:val="clear" w:color="auto" w:fill="FFFFFF"/>
        </w:rPr>
        <w:t xml:space="preserve"> </w:t>
      </w:r>
      <w:r w:rsidR="005A5D15" w:rsidRPr="009F2DC1">
        <w:rPr>
          <w:rFonts w:cstheme="minorHAnsi"/>
          <w:shd w:val="clear" w:color="auto" w:fill="FFFFFF"/>
        </w:rPr>
        <w:t>p.8</w:t>
      </w:r>
      <w:r w:rsidR="009F2DC1" w:rsidRPr="009F2DC1">
        <w:rPr>
          <w:rFonts w:cstheme="minorHAnsi"/>
          <w:shd w:val="clear" w:color="auto" w:fill="FFFFFF"/>
        </w:rPr>
        <w:t>.</w:t>
      </w:r>
    </w:p>
  </w:footnote>
  <w:footnote w:id="22">
    <w:p w14:paraId="16603999" w14:textId="7334DD73" w:rsidR="00A644B1" w:rsidRPr="009F2DC1" w:rsidRDefault="00A644B1">
      <w:pPr>
        <w:pStyle w:val="FootnoteText"/>
        <w:rPr>
          <w:rFonts w:cstheme="minorHAnsi"/>
          <w:lang w:val="en-US"/>
        </w:rPr>
      </w:pPr>
      <w:r w:rsidRPr="009F2DC1">
        <w:rPr>
          <w:rStyle w:val="FootnoteReference"/>
          <w:rFonts w:cstheme="minorHAnsi"/>
        </w:rPr>
        <w:footnoteRef/>
      </w:r>
      <w:r w:rsidRPr="009F2DC1">
        <w:rPr>
          <w:rFonts w:cstheme="minorHAnsi"/>
        </w:rPr>
        <w:t xml:space="preserve"> </w:t>
      </w:r>
      <w:r w:rsidR="005A5D15" w:rsidRPr="009F2DC1">
        <w:rPr>
          <w:rFonts w:cstheme="minorHAnsi"/>
          <w:shd w:val="clear" w:color="auto" w:fill="FFFFFF"/>
        </w:rPr>
        <w:t xml:space="preserve">Mac Cana, ‘Mongán Mac Fiachna, </w:t>
      </w:r>
      <w:r w:rsidRPr="009F2DC1">
        <w:rPr>
          <w:rFonts w:cstheme="minorHAnsi"/>
        </w:rPr>
        <w:t>p.126</w:t>
      </w:r>
      <w:r w:rsidR="005A5D15" w:rsidRPr="009F2DC1">
        <w:rPr>
          <w:rFonts w:cstheme="minorHAnsi"/>
        </w:rPr>
        <w:t>.</w:t>
      </w:r>
      <w:r w:rsidRPr="009F2DC1">
        <w:rPr>
          <w:rFonts w:cstheme="minorHAnsi"/>
        </w:rPr>
        <w:t xml:space="preserve"> </w:t>
      </w:r>
    </w:p>
  </w:footnote>
  <w:footnote w:id="23">
    <w:p w14:paraId="576C78FF" w14:textId="77777777" w:rsidR="00F22A6F" w:rsidRPr="009F2DC1" w:rsidRDefault="00F22A6F" w:rsidP="00F22A6F">
      <w:pPr>
        <w:pStyle w:val="FootnoteText"/>
        <w:rPr>
          <w:rFonts w:cstheme="minorHAnsi"/>
        </w:rPr>
      </w:pPr>
      <w:r w:rsidRPr="009F2DC1">
        <w:rPr>
          <w:rStyle w:val="FootnoteReference"/>
          <w:rFonts w:cstheme="minorHAnsi"/>
        </w:rPr>
        <w:footnoteRef/>
      </w:r>
      <w:r w:rsidRPr="009F2DC1">
        <w:rPr>
          <w:rFonts w:cstheme="minorHAnsi"/>
        </w:rPr>
        <w:t xml:space="preserve"> The ’mysterious woman prophesies the coming of Christ beginning with the quatrain:</w:t>
      </w:r>
    </w:p>
    <w:p w14:paraId="776AC000" w14:textId="77777777" w:rsidR="00F22A6F" w:rsidRPr="009F2DC1" w:rsidRDefault="00F22A6F" w:rsidP="00F22A6F">
      <w:pPr>
        <w:pStyle w:val="FootnoteText"/>
        <w:ind w:left="284" w:firstLine="283"/>
        <w:rPr>
          <w:rFonts w:cstheme="minorHAnsi"/>
        </w:rPr>
      </w:pPr>
      <w:r w:rsidRPr="009F2DC1">
        <w:rPr>
          <w:rFonts w:cstheme="minorHAnsi"/>
        </w:rPr>
        <w:t>A Great birth will come after ages,</w:t>
      </w:r>
    </w:p>
    <w:p w14:paraId="5554B962" w14:textId="77777777" w:rsidR="00F22A6F" w:rsidRPr="009F2DC1" w:rsidRDefault="00F22A6F" w:rsidP="00F22A6F">
      <w:pPr>
        <w:pStyle w:val="FootnoteText"/>
        <w:ind w:left="284" w:firstLine="283"/>
        <w:rPr>
          <w:rFonts w:cstheme="minorHAnsi"/>
        </w:rPr>
      </w:pPr>
      <w:r w:rsidRPr="009F2DC1">
        <w:rPr>
          <w:rFonts w:cstheme="minorHAnsi"/>
        </w:rPr>
        <w:t>That will not be in a lofty place,</w:t>
      </w:r>
    </w:p>
    <w:p w14:paraId="2E58C855" w14:textId="77777777" w:rsidR="00F22A6F" w:rsidRPr="009F2DC1" w:rsidRDefault="00F22A6F" w:rsidP="00F22A6F">
      <w:pPr>
        <w:pStyle w:val="FootnoteText"/>
        <w:ind w:left="284" w:firstLine="283"/>
        <w:rPr>
          <w:rFonts w:cstheme="minorHAnsi"/>
        </w:rPr>
      </w:pPr>
      <w:r w:rsidRPr="009F2DC1">
        <w:rPr>
          <w:rFonts w:cstheme="minorHAnsi"/>
        </w:rPr>
        <w:t>The son of a woman whose mate will not be known,</w:t>
      </w:r>
    </w:p>
    <w:p w14:paraId="1F0A35A7" w14:textId="77777777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>He will seize the rule of many thousands.</w:t>
      </w:r>
    </w:p>
    <w:p w14:paraId="65B91A29" w14:textId="77777777" w:rsidR="00F22A6F" w:rsidRPr="009F2DC1" w:rsidRDefault="00F22A6F" w:rsidP="00F22A6F">
      <w:pPr>
        <w:pStyle w:val="FootnoteText"/>
        <w:rPr>
          <w:rFonts w:cstheme="minorHAnsi"/>
        </w:rPr>
      </w:pPr>
      <w:r w:rsidRPr="009F2DC1">
        <w:rPr>
          <w:rFonts w:cstheme="minorHAnsi"/>
        </w:rPr>
        <w:t>Manannán recalls the Fall:</w:t>
      </w:r>
    </w:p>
    <w:p w14:paraId="092D9693" w14:textId="7FBC5C2C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>An evil day when the Serpent went</w:t>
      </w:r>
    </w:p>
    <w:p w14:paraId="34F64CA9" w14:textId="77777777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>To the father to his city!</w:t>
      </w:r>
    </w:p>
    <w:p w14:paraId="67E7BF44" w14:textId="77777777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>She has perverted the times in his world</w:t>
      </w:r>
    </w:p>
    <w:p w14:paraId="40A185AB" w14:textId="77777777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>So that there came decay which was not original</w:t>
      </w:r>
    </w:p>
    <w:p w14:paraId="0F91D587" w14:textId="60E577E7" w:rsidR="00F22A6F" w:rsidRPr="009F2DC1" w:rsidRDefault="00F22A6F" w:rsidP="00F22A6F">
      <w:pPr>
        <w:pStyle w:val="FootnoteText"/>
        <w:rPr>
          <w:rFonts w:cstheme="minorHAnsi"/>
        </w:rPr>
      </w:pPr>
      <w:r w:rsidRPr="009F2DC1">
        <w:rPr>
          <w:rFonts w:cstheme="minorHAnsi"/>
        </w:rPr>
        <w:t xml:space="preserve">And goes on also to foretell the </w:t>
      </w:r>
      <w:r w:rsidR="00FC1D82" w:rsidRPr="009F2DC1">
        <w:rPr>
          <w:rFonts w:cstheme="minorHAnsi"/>
        </w:rPr>
        <w:t>Incarnation:</w:t>
      </w:r>
    </w:p>
    <w:p w14:paraId="68B95ECD" w14:textId="77777777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 xml:space="preserve">A noble salvation will come </w:t>
      </w:r>
    </w:p>
    <w:p w14:paraId="2A76D89B" w14:textId="77777777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>From the King who has created us,</w:t>
      </w:r>
    </w:p>
    <w:p w14:paraId="2C608EFF" w14:textId="77777777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>A white law will come over the sea,</w:t>
      </w:r>
    </w:p>
    <w:p w14:paraId="0F5A9A91" w14:textId="77777777" w:rsidR="00F22A6F" w:rsidRPr="009F2DC1" w:rsidRDefault="00F22A6F" w:rsidP="00F22A6F">
      <w:pPr>
        <w:pStyle w:val="FootnoteText"/>
        <w:ind w:firstLine="567"/>
        <w:rPr>
          <w:rFonts w:cstheme="minorHAnsi"/>
        </w:rPr>
      </w:pPr>
      <w:r w:rsidRPr="009F2DC1">
        <w:rPr>
          <w:rFonts w:cstheme="minorHAnsi"/>
        </w:rPr>
        <w:t>Besides being God, He will be man.</w:t>
      </w:r>
    </w:p>
    <w:p w14:paraId="21E85C8F" w14:textId="77777777" w:rsidR="00F22A6F" w:rsidRPr="009F2DC1" w:rsidRDefault="00F22A6F" w:rsidP="00F22A6F">
      <w:pPr>
        <w:pStyle w:val="FootnoteText"/>
        <w:rPr>
          <w:rFonts w:cstheme="minorHAnsi"/>
          <w:lang w:val="en-US"/>
        </w:rPr>
      </w:pPr>
      <w:r w:rsidRPr="009F2DC1">
        <w:rPr>
          <w:rFonts w:cstheme="minorHAnsi"/>
        </w:rPr>
        <w:t>(translations by Meyer,</w:t>
      </w:r>
      <w:r w:rsidRPr="009F2DC1">
        <w:rPr>
          <w:rStyle w:val="Emphasis"/>
          <w:rFonts w:cstheme="minorHAnsi"/>
        </w:rPr>
        <w:t xml:space="preserve"> The Voyage of Bran son of Febal to the land of the living</w:t>
      </w:r>
      <w:r w:rsidRPr="009F2DC1">
        <w:rPr>
          <w:rFonts w:cstheme="minorHAnsi"/>
          <w:shd w:val="clear" w:color="auto" w:fill="FFFFFF"/>
        </w:rPr>
        <w:t>, ed. and trans. K. Meyer</w:t>
      </w:r>
      <w:r w:rsidRPr="009F2DC1">
        <w:rPr>
          <w:rStyle w:val="Hyperlink"/>
          <w:rFonts w:cstheme="minorHAnsi"/>
          <w:color w:val="auto"/>
        </w:rPr>
        <w:t xml:space="preserve"> </w:t>
      </w:r>
      <w:r w:rsidRPr="009F2DC1">
        <w:rPr>
          <w:rFonts w:cstheme="minorHAnsi"/>
          <w:shd w:val="clear" w:color="auto" w:fill="FFFFFF"/>
        </w:rPr>
        <w:t>(London: David Nutt, 1895), Vol. 1, 2-34</w:t>
      </w:r>
      <w:r w:rsidRPr="009F2DC1">
        <w:rPr>
          <w:rFonts w:cstheme="minorHAnsi"/>
        </w:rPr>
        <w:t xml:space="preserve"> Online website: Irish Sagas Online, University College, Cork. Available at: </w:t>
      </w:r>
      <w:hyperlink r:id="rId1" w:history="1">
        <w:r w:rsidRPr="009F2DC1">
          <w:rPr>
            <w:rStyle w:val="Hyperlink"/>
            <w:rFonts w:cstheme="minorHAnsi"/>
            <w:i/>
            <w:iCs/>
            <w:color w:val="auto"/>
          </w:rPr>
          <w:t>https://iso.ucc.ie/Immram-brain/Immram-brain-text.html</w:t>
        </w:r>
      </w:hyperlink>
      <w:r w:rsidRPr="009F2DC1">
        <w:rPr>
          <w:rFonts w:cstheme="minorHAnsi"/>
          <w:i/>
          <w:iCs/>
        </w:rPr>
        <w:t xml:space="preserve"> </w:t>
      </w:r>
      <w:r w:rsidRPr="009F2DC1">
        <w:rPr>
          <w:rFonts w:cstheme="minorHAnsi"/>
        </w:rPr>
        <w:t>&lt;accessed 06.03.20&gt;.)</w:t>
      </w:r>
    </w:p>
  </w:footnote>
  <w:footnote w:id="24">
    <w:p w14:paraId="0086BF6D" w14:textId="7D07D8C2" w:rsidR="00A644B1" w:rsidRPr="009F2DC1" w:rsidRDefault="00A644B1">
      <w:pPr>
        <w:pStyle w:val="FootnoteText"/>
        <w:rPr>
          <w:rFonts w:cstheme="minorHAnsi"/>
          <w:lang w:val="en-US"/>
        </w:rPr>
      </w:pPr>
      <w:r w:rsidRPr="009F2DC1">
        <w:rPr>
          <w:rStyle w:val="FootnoteReference"/>
          <w:rFonts w:cstheme="minorHAnsi"/>
        </w:rPr>
        <w:footnoteRef/>
      </w:r>
      <w:r w:rsidRPr="009F2DC1">
        <w:rPr>
          <w:rFonts w:cstheme="minorHAnsi"/>
        </w:rPr>
        <w:t xml:space="preserve"> </w:t>
      </w:r>
      <w:r w:rsidR="00FB1A90" w:rsidRPr="009F2DC1">
        <w:rPr>
          <w:rFonts w:cstheme="minorHAnsi"/>
        </w:rPr>
        <w:t xml:space="preserve">See </w:t>
      </w:r>
      <w:r w:rsidR="00FB1A90" w:rsidRPr="009F2DC1">
        <w:rPr>
          <w:rFonts w:cstheme="minorHAnsi"/>
          <w:shd w:val="clear" w:color="auto" w:fill="FFFFFF"/>
        </w:rPr>
        <w:t xml:space="preserve">J. Carney, ‘The Earliest Bran Material’, p.89. </w:t>
      </w:r>
    </w:p>
  </w:footnote>
  <w:footnote w:id="25">
    <w:p w14:paraId="16820CF1" w14:textId="52284E2C" w:rsidR="00A644B1" w:rsidRPr="009F2DC1" w:rsidRDefault="00A644B1">
      <w:pPr>
        <w:pStyle w:val="FootnoteText"/>
        <w:rPr>
          <w:rFonts w:cstheme="minorHAnsi"/>
          <w:lang w:val="en-US"/>
        </w:rPr>
      </w:pPr>
      <w:r w:rsidRPr="009F2DC1">
        <w:rPr>
          <w:rStyle w:val="FootnoteReference"/>
          <w:rFonts w:cstheme="minorHAnsi"/>
        </w:rPr>
        <w:footnoteRef/>
      </w:r>
      <w:r w:rsidRPr="009F2DC1">
        <w:rPr>
          <w:rFonts w:cstheme="minorHAnsi"/>
        </w:rPr>
        <w:t xml:space="preserve"> </w:t>
      </w:r>
      <w:r w:rsidR="00FB1A90" w:rsidRPr="0025097D">
        <w:rPr>
          <w:rFonts w:cstheme="minorHAnsi"/>
          <w:i/>
        </w:rPr>
        <w:t>Ibid.,</w:t>
      </w:r>
      <w:r w:rsidR="00FB1A90" w:rsidRPr="009F2DC1">
        <w:rPr>
          <w:rFonts w:cstheme="minorHAnsi"/>
        </w:rPr>
        <w:t xml:space="preserve"> p.90.</w:t>
      </w:r>
    </w:p>
  </w:footnote>
  <w:footnote w:id="26">
    <w:p w14:paraId="295066B2" w14:textId="5B44AE8B" w:rsidR="00A644B1" w:rsidRPr="009F2DC1" w:rsidRDefault="00A644B1">
      <w:pPr>
        <w:pStyle w:val="FootnoteText"/>
        <w:rPr>
          <w:rFonts w:cstheme="minorHAnsi"/>
          <w:lang w:val="en-US"/>
        </w:rPr>
      </w:pPr>
      <w:r w:rsidRPr="009F2DC1">
        <w:rPr>
          <w:rStyle w:val="FootnoteReference"/>
          <w:rFonts w:cstheme="minorHAnsi"/>
        </w:rPr>
        <w:footnoteRef/>
      </w:r>
      <w:r w:rsidRPr="009F2DC1">
        <w:rPr>
          <w:rFonts w:cstheme="minorHAnsi"/>
        </w:rPr>
        <w:t xml:space="preserve"> </w:t>
      </w:r>
      <w:r w:rsidR="00FB1A90" w:rsidRPr="009F2DC1">
        <w:rPr>
          <w:rFonts w:cstheme="minorHAnsi"/>
          <w:shd w:val="clear" w:color="auto" w:fill="FFFFFF"/>
        </w:rPr>
        <w:t>They</w:t>
      </w:r>
      <w:r w:rsidRPr="009F2DC1">
        <w:rPr>
          <w:rFonts w:cstheme="minorHAnsi"/>
          <w:shd w:val="clear" w:color="auto" w:fill="FFFFFF"/>
        </w:rPr>
        <w:t xml:space="preserve"> share</w:t>
      </w:r>
      <w:r w:rsidR="00FB1A90" w:rsidRPr="009F2DC1">
        <w:rPr>
          <w:rFonts w:cstheme="minorHAnsi"/>
          <w:shd w:val="clear" w:color="auto" w:fill="FFFFFF"/>
        </w:rPr>
        <w:t xml:space="preserve"> the </w:t>
      </w:r>
      <w:r w:rsidRPr="009F2DC1">
        <w:rPr>
          <w:rFonts w:cstheme="minorHAnsi"/>
          <w:shd w:val="clear" w:color="auto" w:fill="FFFFFF"/>
        </w:rPr>
        <w:t xml:space="preserve">motif of </w:t>
      </w:r>
      <w:r w:rsidR="00FB1A90" w:rsidRPr="009F2DC1">
        <w:rPr>
          <w:rFonts w:cstheme="minorHAnsi"/>
          <w:shd w:val="clear" w:color="auto" w:fill="FFFFFF"/>
        </w:rPr>
        <w:t xml:space="preserve">an </w:t>
      </w:r>
      <w:r w:rsidRPr="009F2DC1">
        <w:rPr>
          <w:rFonts w:cstheme="minorHAnsi"/>
          <w:shd w:val="clear" w:color="auto" w:fill="FFFFFF"/>
        </w:rPr>
        <w:t>Otherworld woman luring the hero into her parad</w:t>
      </w:r>
      <w:r w:rsidR="00FB1A90" w:rsidRPr="009F2DC1">
        <w:rPr>
          <w:rFonts w:cstheme="minorHAnsi"/>
          <w:shd w:val="clear" w:color="auto" w:fill="FFFFFF"/>
        </w:rPr>
        <w:t>isia</w:t>
      </w:r>
      <w:r w:rsidRPr="009F2DC1">
        <w:rPr>
          <w:rFonts w:cstheme="minorHAnsi"/>
          <w:shd w:val="clear" w:color="auto" w:fill="FFFFFF"/>
        </w:rPr>
        <w:t xml:space="preserve">cal realm in a land beyond the sea </w:t>
      </w:r>
      <w:r w:rsidR="00FB1A90" w:rsidRPr="009F2DC1">
        <w:rPr>
          <w:rFonts w:cstheme="minorHAnsi"/>
          <w:shd w:val="clear" w:color="auto" w:fill="FFFFFF"/>
        </w:rPr>
        <w:t xml:space="preserve">by means of a </w:t>
      </w:r>
      <w:r w:rsidRPr="009F2DC1">
        <w:rPr>
          <w:rFonts w:cstheme="minorHAnsi"/>
          <w:shd w:val="clear" w:color="auto" w:fill="FFFFFF"/>
        </w:rPr>
        <w:t>supernatural object</w:t>
      </w:r>
      <w:r w:rsidR="00FB1A90" w:rsidRPr="009F2DC1">
        <w:rPr>
          <w:rFonts w:cstheme="minorHAnsi"/>
          <w:shd w:val="clear" w:color="auto" w:fill="FFFFFF"/>
        </w:rPr>
        <w:t xml:space="preserve"> and both contain </w:t>
      </w:r>
      <w:r w:rsidRPr="009F2DC1">
        <w:rPr>
          <w:rFonts w:cstheme="minorHAnsi"/>
          <w:shd w:val="clear" w:color="auto" w:fill="FFFFFF"/>
        </w:rPr>
        <w:t xml:space="preserve">prophesies of the coming of </w:t>
      </w:r>
      <w:r w:rsidR="00FB1A90" w:rsidRPr="009F2DC1">
        <w:rPr>
          <w:rFonts w:cstheme="minorHAnsi"/>
          <w:shd w:val="clear" w:color="auto" w:fill="FFFFFF"/>
        </w:rPr>
        <w:t>C</w:t>
      </w:r>
      <w:r w:rsidRPr="009F2DC1">
        <w:rPr>
          <w:rFonts w:cstheme="minorHAnsi"/>
          <w:shd w:val="clear" w:color="auto" w:fill="FFFFFF"/>
        </w:rPr>
        <w:t>hrist</w:t>
      </w:r>
      <w:r w:rsidR="00FB1A90" w:rsidRPr="009F2DC1">
        <w:rPr>
          <w:rFonts w:cstheme="minorHAnsi"/>
          <w:shd w:val="clear" w:color="auto" w:fill="FFFFFF"/>
        </w:rPr>
        <w:t>.</w:t>
      </w:r>
    </w:p>
  </w:footnote>
  <w:footnote w:id="27">
    <w:p w14:paraId="591DFB6E" w14:textId="7F55EE29" w:rsidR="00A644B1" w:rsidRPr="009F2DC1" w:rsidRDefault="00A644B1" w:rsidP="003C16F6">
      <w:pPr>
        <w:pStyle w:val="FootnoteText"/>
        <w:rPr>
          <w:rFonts w:cstheme="minorHAnsi"/>
          <w:lang w:val="en-US"/>
        </w:rPr>
      </w:pPr>
      <w:r w:rsidRPr="009F2DC1">
        <w:rPr>
          <w:rStyle w:val="FootnoteReference"/>
          <w:rFonts w:cstheme="minorHAnsi"/>
        </w:rPr>
        <w:footnoteRef/>
      </w:r>
      <w:r w:rsidRPr="009F2DC1">
        <w:rPr>
          <w:rFonts w:cstheme="minorHAnsi"/>
        </w:rPr>
        <w:t xml:space="preserve"> </w:t>
      </w:r>
      <w:r w:rsidR="00502050" w:rsidRPr="00186FB2">
        <w:rPr>
          <w:rFonts w:cstheme="minorHAnsi"/>
        </w:rPr>
        <w:t>Carey, ‘On the Interrelationships’, pp.</w:t>
      </w:r>
      <w:r w:rsidR="00502050">
        <w:rPr>
          <w:rFonts w:cstheme="minorHAnsi"/>
        </w:rPr>
        <w:t>83-86</w:t>
      </w:r>
      <w:r w:rsidR="00502050">
        <w:rPr>
          <w:rFonts w:cstheme="minorHAnsi"/>
          <w:lang w:val="en-US"/>
        </w:rPr>
        <w:t>.</w:t>
      </w:r>
      <w:r w:rsidR="005A2A93">
        <w:rPr>
          <w:rFonts w:cstheme="minorHAnsi"/>
          <w:lang w:val="en-US"/>
        </w:rPr>
        <w:t xml:space="preserve"> </w:t>
      </w:r>
      <w:r w:rsidR="00DC2C3B">
        <w:rPr>
          <w:rFonts w:cstheme="minorHAnsi"/>
          <w:lang w:val="en-US"/>
        </w:rPr>
        <w:t>This</w:t>
      </w:r>
      <w:r w:rsidR="005A2A93">
        <w:rPr>
          <w:rFonts w:cstheme="minorHAnsi"/>
          <w:lang w:val="en-US"/>
        </w:rPr>
        <w:t>,</w:t>
      </w:r>
      <w:r w:rsidR="00DC2C3B">
        <w:rPr>
          <w:rFonts w:cstheme="minorHAnsi"/>
          <w:lang w:val="en-US"/>
        </w:rPr>
        <w:t xml:space="preserve"> of course</w:t>
      </w:r>
      <w:r w:rsidR="005A2A93">
        <w:rPr>
          <w:rFonts w:cstheme="minorHAnsi"/>
          <w:lang w:val="en-US"/>
        </w:rPr>
        <w:t>,</w:t>
      </w:r>
      <w:bookmarkStart w:id="8" w:name="_GoBack"/>
      <w:bookmarkEnd w:id="8"/>
      <w:r w:rsidR="00DC2C3B">
        <w:rPr>
          <w:rFonts w:cstheme="minorHAnsi"/>
          <w:lang w:val="en-US"/>
        </w:rPr>
        <w:t xml:space="preserve"> does not fit with Wooding’s suggestion for a plausible development of </w:t>
      </w:r>
      <w:r w:rsidR="00DC2C3B" w:rsidRPr="00DC2C3B">
        <w:rPr>
          <w:rFonts w:cstheme="minorHAnsi"/>
          <w:i/>
          <w:iCs/>
          <w:lang w:val="en-US"/>
        </w:rPr>
        <w:t>Immram Brain</w:t>
      </w:r>
      <w:r w:rsidR="00DC2C3B">
        <w:rPr>
          <w:rFonts w:cstheme="minorHAnsi"/>
          <w:lang w:val="en-US"/>
        </w:rPr>
        <w:t xml:space="preserve"> from earlier material: see note 15 above.</w:t>
      </w:r>
    </w:p>
  </w:footnote>
  <w:footnote w:id="28">
    <w:p w14:paraId="2651DD77" w14:textId="3B235499" w:rsidR="00A644B1" w:rsidRPr="009F2DC1" w:rsidRDefault="00A644B1" w:rsidP="00A11F22">
      <w:pPr>
        <w:pStyle w:val="FootnoteText"/>
        <w:rPr>
          <w:rFonts w:cstheme="minorHAnsi"/>
          <w:lang w:val="en-US"/>
        </w:rPr>
      </w:pPr>
      <w:r w:rsidRPr="009F2DC1">
        <w:rPr>
          <w:rStyle w:val="FootnoteReference"/>
          <w:rFonts w:cstheme="minorHAnsi"/>
        </w:rPr>
        <w:footnoteRef/>
      </w:r>
      <w:r w:rsidRPr="009F2DC1">
        <w:rPr>
          <w:rFonts w:cstheme="minorHAnsi"/>
        </w:rPr>
        <w:t xml:space="preserve"> </w:t>
      </w:r>
      <w:r w:rsidRPr="009F2DC1">
        <w:rPr>
          <w:rFonts w:cstheme="minorHAnsi"/>
          <w:shd w:val="clear" w:color="auto" w:fill="FFFFFF"/>
        </w:rPr>
        <w:t>Thrall</w:t>
      </w:r>
      <w:r w:rsidR="009F2DC1" w:rsidRPr="009F2DC1">
        <w:rPr>
          <w:rFonts w:cstheme="minorHAnsi"/>
          <w:shd w:val="clear" w:color="auto" w:fill="FFFFFF"/>
        </w:rPr>
        <w:t xml:space="preserve"> </w:t>
      </w:r>
      <w:r w:rsidR="00FB1A90" w:rsidRPr="009F2DC1">
        <w:rPr>
          <w:rFonts w:cstheme="minorHAnsi"/>
          <w:shd w:val="clear" w:color="auto" w:fill="FFFFFF"/>
        </w:rPr>
        <w:t>convincingly dismissed</w:t>
      </w:r>
      <w:r w:rsidRPr="009F2DC1">
        <w:rPr>
          <w:rFonts w:cstheme="minorHAnsi"/>
          <w:shd w:val="clear" w:color="auto" w:fill="FFFFFF"/>
        </w:rPr>
        <w:t xml:space="preserve"> Zimmer’s view of the influence of V</w:t>
      </w:r>
      <w:r w:rsidR="00FB1A90" w:rsidRPr="009F2DC1">
        <w:rPr>
          <w:rFonts w:cstheme="minorHAnsi"/>
          <w:shd w:val="clear" w:color="auto" w:fill="FFFFFF"/>
        </w:rPr>
        <w:t>i</w:t>
      </w:r>
      <w:r w:rsidRPr="009F2DC1">
        <w:rPr>
          <w:rFonts w:cstheme="minorHAnsi"/>
          <w:shd w:val="clear" w:color="auto" w:fill="FFFFFF"/>
        </w:rPr>
        <w:t>rgil</w:t>
      </w:r>
      <w:r w:rsidR="009F2DC1" w:rsidRPr="009F2DC1">
        <w:rPr>
          <w:rFonts w:cstheme="minorHAnsi"/>
          <w:shd w:val="clear" w:color="auto" w:fill="FFFFFF"/>
        </w:rPr>
        <w:t xml:space="preserve"> on the </w:t>
      </w:r>
      <w:r w:rsidR="009F2DC1" w:rsidRPr="009F2DC1">
        <w:rPr>
          <w:rFonts w:cstheme="minorHAnsi"/>
          <w:i/>
          <w:iCs/>
          <w:shd w:val="clear" w:color="auto" w:fill="FFFFFF"/>
        </w:rPr>
        <w:t>immrama</w:t>
      </w:r>
      <w:r w:rsidR="009F2DC1" w:rsidRPr="009F2DC1">
        <w:rPr>
          <w:rFonts w:cstheme="minorHAnsi"/>
          <w:shd w:val="clear" w:color="auto" w:fill="FFFFFF"/>
        </w:rPr>
        <w:t>:</w:t>
      </w:r>
      <w:r w:rsidRPr="009F2DC1">
        <w:rPr>
          <w:rFonts w:cstheme="minorHAnsi"/>
          <w:shd w:val="clear" w:color="auto" w:fill="FFFFFF"/>
        </w:rPr>
        <w:t xml:space="preserve"> </w:t>
      </w:r>
      <w:r w:rsidR="009F2DC1" w:rsidRPr="009F2DC1">
        <w:rPr>
          <w:rFonts w:cstheme="minorHAnsi"/>
          <w:lang w:val="en-US"/>
        </w:rPr>
        <w:t xml:space="preserve">W.H. Thrall, ‘Virgil’s </w:t>
      </w:r>
      <w:r w:rsidR="009F2DC1" w:rsidRPr="009F2DC1">
        <w:rPr>
          <w:rFonts w:cstheme="minorHAnsi"/>
          <w:i/>
          <w:iCs/>
          <w:lang w:val="en-US"/>
        </w:rPr>
        <w:t xml:space="preserve">Aeneid </w:t>
      </w:r>
      <w:r w:rsidR="009F2DC1" w:rsidRPr="009F2DC1">
        <w:rPr>
          <w:rFonts w:cstheme="minorHAnsi"/>
          <w:lang w:val="en-US"/>
        </w:rPr>
        <w:t xml:space="preserve">and The Irish </w:t>
      </w:r>
      <w:r w:rsidR="009F2DC1" w:rsidRPr="009F2DC1">
        <w:rPr>
          <w:rFonts w:cstheme="minorHAnsi"/>
          <w:i/>
          <w:iCs/>
          <w:lang w:val="en-US"/>
        </w:rPr>
        <w:t>Imrama</w:t>
      </w:r>
      <w:r w:rsidR="009F2DC1" w:rsidRPr="009F2DC1">
        <w:rPr>
          <w:rFonts w:cstheme="minorHAnsi"/>
          <w:lang w:val="en-US"/>
        </w:rPr>
        <w:t xml:space="preserve">: Zimmer’s Theory’, </w:t>
      </w:r>
      <w:r w:rsidR="009F2DC1" w:rsidRPr="009F2DC1">
        <w:rPr>
          <w:rFonts w:cstheme="minorHAnsi"/>
          <w:i/>
          <w:iCs/>
          <w:lang w:val="en-US"/>
        </w:rPr>
        <w:t>Modern Philology</w:t>
      </w:r>
      <w:r w:rsidR="009F2DC1" w:rsidRPr="009F2DC1">
        <w:rPr>
          <w:rFonts w:cstheme="minorHAnsi"/>
          <w:lang w:val="en-US"/>
        </w:rPr>
        <w:t xml:space="preserve"> 15 (1917-18), 449-474 </w:t>
      </w:r>
      <w:r w:rsidR="00C4720F">
        <w:rPr>
          <w:rFonts w:cstheme="minorHAnsi"/>
        </w:rPr>
        <w:t xml:space="preserve">For a </w:t>
      </w:r>
      <w:r w:rsidR="0025097D">
        <w:rPr>
          <w:rFonts w:cstheme="minorHAnsi"/>
        </w:rPr>
        <w:t>résumé</w:t>
      </w:r>
      <w:r w:rsidR="00C4720F">
        <w:rPr>
          <w:rFonts w:cstheme="minorHAnsi"/>
        </w:rPr>
        <w:t xml:space="preserve"> of the most recent scholarship on the question, see </w:t>
      </w:r>
      <w:r w:rsidR="00C4720F" w:rsidRPr="00A6496F">
        <w:rPr>
          <w:rFonts w:cstheme="minorHAnsi"/>
          <w:shd w:val="clear" w:color="auto" w:fill="FFFFFF"/>
        </w:rPr>
        <w:t xml:space="preserve">M. Williams, </w:t>
      </w:r>
      <w:r w:rsidR="00C4720F" w:rsidRPr="00A6496F">
        <w:rPr>
          <w:rFonts w:cstheme="minorHAnsi"/>
          <w:i/>
          <w:iCs/>
          <w:shd w:val="clear" w:color="auto" w:fill="FFFFFF"/>
        </w:rPr>
        <w:t>Ireland’s Immortals A History of the Gods of Irish Myth</w:t>
      </w:r>
      <w:r w:rsidR="00C4720F" w:rsidRPr="00A6496F">
        <w:rPr>
          <w:rFonts w:cstheme="minorHAnsi"/>
          <w:shd w:val="clear" w:color="auto" w:fill="FFFFFF"/>
        </w:rPr>
        <w:t xml:space="preserve"> (Princeton: Princeton University Press, 2016), p.6</w:t>
      </w:r>
      <w:r w:rsidR="00C4720F">
        <w:rPr>
          <w:rFonts w:cstheme="minorHAnsi"/>
          <w:shd w:val="clear" w:color="auto" w:fill="FFFFFF"/>
        </w:rPr>
        <w:t>2, note 102.</w:t>
      </w:r>
      <w:r w:rsidR="00C4720F">
        <w:rPr>
          <w:rFonts w:cstheme="minorHAnsi"/>
        </w:rPr>
        <w:t xml:space="preserve"> </w:t>
      </w:r>
      <w:r w:rsidRPr="009F2DC1">
        <w:rPr>
          <w:rFonts w:cstheme="minorHAnsi"/>
          <w:shd w:val="clear" w:color="auto" w:fill="FFFFFF"/>
        </w:rPr>
        <w:t xml:space="preserve">Homer’s </w:t>
      </w:r>
      <w:r w:rsidRPr="009F2DC1">
        <w:rPr>
          <w:rFonts w:cstheme="minorHAnsi"/>
          <w:i/>
          <w:iCs/>
          <w:shd w:val="clear" w:color="auto" w:fill="FFFFFF"/>
        </w:rPr>
        <w:t>Odyssey</w:t>
      </w:r>
      <w:r w:rsidRPr="009F2DC1">
        <w:rPr>
          <w:rFonts w:cstheme="minorHAnsi"/>
          <w:shd w:val="clear" w:color="auto" w:fill="FFFFFF"/>
        </w:rPr>
        <w:t xml:space="preserve"> might seem the most obvious source</w:t>
      </w:r>
      <w:r w:rsidR="009F2DC1" w:rsidRPr="009F2DC1">
        <w:rPr>
          <w:rFonts w:cstheme="minorHAnsi"/>
          <w:shd w:val="clear" w:color="auto" w:fill="FFFFFF"/>
        </w:rPr>
        <w:t xml:space="preserve"> for tales of voyage adventures,</w:t>
      </w:r>
      <w:r w:rsidRPr="009F2DC1">
        <w:rPr>
          <w:rFonts w:cstheme="minorHAnsi"/>
          <w:shd w:val="clear" w:color="auto" w:fill="FFFFFF"/>
        </w:rPr>
        <w:t xml:space="preserve">, but see </w:t>
      </w:r>
      <w:r w:rsidR="009F2DC1" w:rsidRPr="009F2DC1">
        <w:rPr>
          <w:rFonts w:cstheme="minorHAnsi"/>
          <w:shd w:val="clear" w:color="auto" w:fill="FFFFFF"/>
        </w:rPr>
        <w:t>B.</w:t>
      </w:r>
      <w:r w:rsidR="00912E24">
        <w:rPr>
          <w:rFonts w:cstheme="minorHAnsi"/>
          <w:shd w:val="clear" w:color="auto" w:fill="FFFFFF"/>
        </w:rPr>
        <w:t xml:space="preserve"> </w:t>
      </w:r>
      <w:r w:rsidR="009F2DC1" w:rsidRPr="009F2DC1">
        <w:rPr>
          <w:rFonts w:cstheme="minorHAnsi"/>
          <w:shd w:val="clear" w:color="auto" w:fill="FFFFFF"/>
        </w:rPr>
        <w:t xml:space="preserve">Hillers, ‘In Fer Fíamach Fírglic: Ulysses in Medieval Irish Literature’, </w:t>
      </w:r>
      <w:r w:rsidR="009F2DC1" w:rsidRPr="009F2DC1">
        <w:rPr>
          <w:rFonts w:cstheme="minorHAnsi"/>
          <w:i/>
          <w:iCs/>
        </w:rPr>
        <w:t>Proceedings of the Harvard Celtic Colloquium</w:t>
      </w:r>
      <w:r w:rsidR="009F2DC1" w:rsidRPr="009F2DC1">
        <w:rPr>
          <w:rFonts w:cstheme="minorHAnsi"/>
          <w:shd w:val="clear" w:color="auto" w:fill="FFFFFF"/>
        </w:rPr>
        <w:t xml:space="preserve">, 16/17 (1996), 15–38 </w:t>
      </w:r>
      <w:r w:rsidRPr="009F2DC1">
        <w:rPr>
          <w:rFonts w:cstheme="minorHAnsi"/>
          <w:shd w:val="clear" w:color="auto" w:fill="FFFFFF"/>
        </w:rPr>
        <w:t>on the</w:t>
      </w:r>
      <w:r w:rsidR="00FB1A90" w:rsidRPr="009F2DC1">
        <w:rPr>
          <w:rFonts w:cstheme="minorHAnsi"/>
          <w:shd w:val="clear" w:color="auto" w:fill="FFFFFF"/>
        </w:rPr>
        <w:t xml:space="preserve"> </w:t>
      </w:r>
      <w:r w:rsidRPr="009F2DC1">
        <w:rPr>
          <w:rFonts w:cstheme="minorHAnsi"/>
          <w:shd w:val="clear" w:color="auto" w:fill="FFFFFF"/>
        </w:rPr>
        <w:t>limited extent of medieval  Irish knowledge of</w:t>
      </w:r>
      <w:r w:rsidR="00FB1A90" w:rsidRPr="009F2DC1">
        <w:rPr>
          <w:rFonts w:cstheme="minorHAnsi"/>
          <w:shd w:val="clear" w:color="auto" w:fill="FFFFFF"/>
        </w:rPr>
        <w:t xml:space="preserve"> Homer’s epic.</w:t>
      </w:r>
    </w:p>
  </w:footnote>
  <w:footnote w:id="29">
    <w:p w14:paraId="65BB19E7" w14:textId="2FED6527" w:rsidR="008648A9" w:rsidRPr="00DC2C3B" w:rsidRDefault="008648A9">
      <w:pPr>
        <w:pStyle w:val="FootnoteText"/>
        <w:rPr>
          <w:rFonts w:cstheme="minorHAnsi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756D19" w:rsidRPr="00DC2C3B">
        <w:rPr>
          <w:rFonts w:cstheme="minorHAnsi"/>
        </w:rPr>
        <w:t xml:space="preserve">See </w:t>
      </w:r>
      <w:r w:rsidR="00756D19" w:rsidRPr="00DC2C3B">
        <w:rPr>
          <w:rFonts w:cstheme="minorHAnsi"/>
          <w:i/>
          <w:iCs/>
          <w:shd w:val="clear" w:color="auto" w:fill="FFFFFF"/>
        </w:rPr>
        <w:t>Immram Brain,</w:t>
      </w:r>
      <w:r w:rsidR="00756D19" w:rsidRPr="00DC2C3B">
        <w:rPr>
          <w:rFonts w:cstheme="minorHAnsi"/>
          <w:lang w:val="en-US"/>
        </w:rPr>
        <w:t xml:space="preserve"> Mac </w:t>
      </w:r>
      <w:r w:rsidR="00756D19" w:rsidRPr="00DC2C3B">
        <w:rPr>
          <w:rFonts w:cstheme="minorHAnsi"/>
          <w:shd w:val="clear" w:color="auto" w:fill="FFFFFF"/>
        </w:rPr>
        <w:t>Mathúna</w:t>
      </w:r>
      <w:r w:rsidR="00756D19" w:rsidRPr="00DC2C3B">
        <w:rPr>
          <w:rFonts w:cstheme="minorHAnsi"/>
          <w:lang w:val="en-US"/>
        </w:rPr>
        <w:t>, pp.</w:t>
      </w:r>
      <w:r w:rsidRPr="00DC2C3B">
        <w:rPr>
          <w:rFonts w:cstheme="minorHAnsi"/>
          <w:lang w:val="en-US"/>
        </w:rPr>
        <w:t>238</w:t>
      </w:r>
      <w:r w:rsidR="00756D19" w:rsidRPr="00DC2C3B">
        <w:rPr>
          <w:rFonts w:cstheme="minorHAnsi"/>
          <w:lang w:val="en-US"/>
        </w:rPr>
        <w:t>-</w:t>
      </w:r>
      <w:r w:rsidRPr="00DC2C3B">
        <w:rPr>
          <w:rFonts w:cstheme="minorHAnsi"/>
          <w:lang w:val="en-US"/>
        </w:rPr>
        <w:t>247</w:t>
      </w:r>
      <w:r w:rsidR="00756D19" w:rsidRPr="00DC2C3B">
        <w:rPr>
          <w:rFonts w:cstheme="minorHAnsi"/>
          <w:lang w:val="en-US"/>
        </w:rPr>
        <w:t xml:space="preserve"> and </w:t>
      </w:r>
      <w:r w:rsidR="00756D19" w:rsidRPr="00DC2C3B">
        <w:rPr>
          <w:rFonts w:cstheme="minorHAnsi"/>
          <w:shd w:val="clear" w:color="auto" w:fill="FFFFFF"/>
        </w:rPr>
        <w:t xml:space="preserve">J. Carney, </w:t>
      </w:r>
      <w:r w:rsidR="00756D19" w:rsidRPr="00DC2C3B">
        <w:rPr>
          <w:rFonts w:cstheme="minorHAnsi"/>
          <w:i/>
          <w:iCs/>
          <w:shd w:val="clear" w:color="auto" w:fill="FFFFFF"/>
        </w:rPr>
        <w:t>Studies in Irish History and Literature</w:t>
      </w:r>
      <w:r w:rsidR="00756D19" w:rsidRPr="00DC2C3B">
        <w:rPr>
          <w:rFonts w:cstheme="minorHAnsi"/>
          <w:shd w:val="clear" w:color="auto" w:fill="FFFFFF"/>
        </w:rPr>
        <w:t xml:space="preserve"> (Dublin: Dublin Institute for Advanced Studies, 1955),</w:t>
      </w:r>
      <w:r w:rsidR="008D47FE">
        <w:rPr>
          <w:rFonts w:cstheme="minorHAnsi"/>
          <w:shd w:val="clear" w:color="auto" w:fill="FFFFFF"/>
        </w:rPr>
        <w:t xml:space="preserve"> </w:t>
      </w:r>
      <w:r w:rsidR="00756D19" w:rsidRPr="00DC2C3B">
        <w:rPr>
          <w:rFonts w:cstheme="minorHAnsi"/>
          <w:shd w:val="clear" w:color="auto" w:fill="FFFFFF"/>
        </w:rPr>
        <w:t xml:space="preserve">276-323, </w:t>
      </w:r>
      <w:r w:rsidRPr="00DC2C3B">
        <w:rPr>
          <w:rFonts w:cstheme="minorHAnsi"/>
          <w:lang w:val="en-US"/>
        </w:rPr>
        <w:t>p.290</w:t>
      </w:r>
      <w:r w:rsidR="00756D19" w:rsidRPr="00DC2C3B">
        <w:rPr>
          <w:rFonts w:cstheme="minorHAnsi"/>
          <w:lang w:val="en-US"/>
        </w:rPr>
        <w:t>.</w:t>
      </w:r>
    </w:p>
  </w:footnote>
  <w:footnote w:id="30">
    <w:p w14:paraId="648CCF99" w14:textId="352AAF2C" w:rsidR="00533B2C" w:rsidRPr="00DC2C3B" w:rsidRDefault="00533B2C">
      <w:pPr>
        <w:pStyle w:val="FootnoteText"/>
        <w:rPr>
          <w:rFonts w:cstheme="minorHAnsi"/>
          <w:lang w:val="en-US"/>
        </w:rPr>
      </w:pPr>
      <w:r w:rsidRPr="00DC2C3B">
        <w:rPr>
          <w:rStyle w:val="FootnoteReference"/>
          <w:rFonts w:cstheme="minorHAnsi"/>
        </w:rPr>
        <w:footnoteRef/>
      </w:r>
      <w:r w:rsidRPr="00DC2C3B">
        <w:rPr>
          <w:rFonts w:cstheme="minorHAnsi"/>
        </w:rPr>
        <w:t xml:space="preserve"> </w:t>
      </w:r>
      <w:r w:rsidRPr="00DC2C3B">
        <w:rPr>
          <w:rFonts w:cstheme="minorHAnsi"/>
          <w:shd w:val="clear" w:color="auto" w:fill="FFFFFF"/>
        </w:rPr>
        <w:t xml:space="preserve">Mac Cana, ‘Mongán Mac Fiachna’, </w:t>
      </w:r>
      <w:r w:rsidRPr="00DC2C3B">
        <w:rPr>
          <w:rFonts w:cstheme="minorHAnsi"/>
        </w:rPr>
        <w:t>p.141</w:t>
      </w:r>
    </w:p>
  </w:footnote>
  <w:footnote w:id="31">
    <w:p w14:paraId="60A5349F" w14:textId="69A88E4F" w:rsidR="00A644B1" w:rsidRPr="00DC2C3B" w:rsidRDefault="00A644B1">
      <w:pPr>
        <w:pStyle w:val="FootnoteText"/>
        <w:rPr>
          <w:rFonts w:cstheme="minorHAnsi"/>
          <w:lang w:val="en-US"/>
        </w:rPr>
      </w:pPr>
      <w:r w:rsidRPr="00DC2C3B">
        <w:rPr>
          <w:rStyle w:val="FootnoteReference"/>
          <w:rFonts w:cstheme="minorHAnsi"/>
        </w:rPr>
        <w:footnoteRef/>
      </w:r>
      <w:r w:rsidRPr="00DC2C3B">
        <w:rPr>
          <w:rFonts w:cstheme="minorHAnsi"/>
        </w:rPr>
        <w:t xml:space="preserve"> </w:t>
      </w:r>
      <w:r w:rsidR="00533B2C" w:rsidRPr="00DC2C3B">
        <w:rPr>
          <w:rFonts w:cstheme="minorHAnsi"/>
        </w:rPr>
        <w:t xml:space="preserve">For a useful summary of the history and background </w:t>
      </w:r>
      <w:r w:rsidR="00BF58F2" w:rsidRPr="00DC2C3B">
        <w:rPr>
          <w:rFonts w:cstheme="minorHAnsi"/>
        </w:rPr>
        <w:t>to</w:t>
      </w:r>
      <w:r w:rsidR="00533B2C" w:rsidRPr="00DC2C3B">
        <w:rPr>
          <w:rFonts w:cstheme="minorHAnsi"/>
        </w:rPr>
        <w:t xml:space="preserve"> the debate, see</w:t>
      </w:r>
      <w:r w:rsidR="00533B2C" w:rsidRPr="00DC2C3B">
        <w:rPr>
          <w:rFonts w:cstheme="minorHAnsi"/>
          <w:lang w:val="en-US"/>
        </w:rPr>
        <w:t xml:space="preserve"> </w:t>
      </w:r>
      <w:r w:rsidR="00BF58F2" w:rsidRPr="00DC2C3B">
        <w:rPr>
          <w:rFonts w:cstheme="minorHAnsi"/>
          <w:shd w:val="clear" w:color="auto" w:fill="FFFFFF"/>
        </w:rPr>
        <w:t xml:space="preserve">J.M. </w:t>
      </w:r>
      <w:bookmarkStart w:id="10" w:name="_Hlk34554062"/>
      <w:r w:rsidR="00BF58F2" w:rsidRPr="00DC2C3B">
        <w:rPr>
          <w:rFonts w:cstheme="minorHAnsi"/>
          <w:shd w:val="clear" w:color="auto" w:fill="FFFFFF"/>
        </w:rPr>
        <w:t xml:space="preserve">Wooding, ‘Reapproaching the Pagan Celtic Past </w:t>
      </w:r>
      <w:bookmarkEnd w:id="10"/>
      <w:r w:rsidR="00BF58F2" w:rsidRPr="00DC2C3B">
        <w:rPr>
          <w:rFonts w:cstheme="minorHAnsi"/>
          <w:shd w:val="clear" w:color="auto" w:fill="FFFFFF"/>
        </w:rPr>
        <w:t xml:space="preserve">– Anti-Nativism, Asterisk Reality and the Late-Antiquity Paradigm’, </w:t>
      </w:r>
      <w:r w:rsidR="00BF58F2" w:rsidRPr="00DC2C3B">
        <w:rPr>
          <w:rFonts w:cstheme="minorHAnsi"/>
          <w:i/>
          <w:iCs/>
          <w:shd w:val="clear" w:color="auto" w:fill="FFFFFF"/>
        </w:rPr>
        <w:t>Studia Celtica Fennica</w:t>
      </w:r>
      <w:r w:rsidR="00BF58F2" w:rsidRPr="00DC2C3B">
        <w:rPr>
          <w:rFonts w:cstheme="minorHAnsi"/>
          <w:shd w:val="clear" w:color="auto" w:fill="FFFFFF"/>
        </w:rPr>
        <w:t xml:space="preserve"> VI (2009), 51-74.</w:t>
      </w:r>
    </w:p>
  </w:footnote>
  <w:footnote w:id="32">
    <w:p w14:paraId="5108E970" w14:textId="5B26A731" w:rsidR="00A644B1" w:rsidRPr="00DC2C3B" w:rsidRDefault="00A644B1">
      <w:pPr>
        <w:pStyle w:val="FootnoteText"/>
        <w:rPr>
          <w:rFonts w:cstheme="minorHAnsi"/>
          <w:lang w:val="en-US"/>
        </w:rPr>
      </w:pPr>
      <w:r w:rsidRPr="00DC2C3B">
        <w:rPr>
          <w:rStyle w:val="FootnoteReference"/>
          <w:rFonts w:cstheme="minorHAnsi"/>
        </w:rPr>
        <w:footnoteRef/>
      </w:r>
      <w:r w:rsidRPr="00DC2C3B">
        <w:rPr>
          <w:rFonts w:cstheme="minorHAnsi"/>
        </w:rPr>
        <w:t xml:space="preserve"> </w:t>
      </w:r>
      <w:r w:rsidR="00BF58F2" w:rsidRPr="00DC2C3B">
        <w:rPr>
          <w:rFonts w:cstheme="minorHAnsi"/>
        </w:rPr>
        <w:t xml:space="preserve">Carney’s views are discussed and dismissed by </w:t>
      </w:r>
      <w:r w:rsidRPr="00DC2C3B">
        <w:rPr>
          <w:rFonts w:cstheme="minorHAnsi"/>
          <w:lang w:val="en-US"/>
        </w:rPr>
        <w:t>Mac Cana</w:t>
      </w:r>
      <w:r w:rsidR="00BF58F2" w:rsidRPr="00DC2C3B">
        <w:rPr>
          <w:rFonts w:cstheme="minorHAnsi"/>
          <w:lang w:val="en-US"/>
        </w:rPr>
        <w:t xml:space="preserve"> in</w:t>
      </w:r>
      <w:r w:rsidRPr="00DC2C3B">
        <w:rPr>
          <w:rFonts w:cstheme="minorHAnsi"/>
          <w:lang w:val="en-US"/>
        </w:rPr>
        <w:t xml:space="preserve"> </w:t>
      </w:r>
      <w:r w:rsidR="00BF58F2" w:rsidRPr="00DC2C3B">
        <w:rPr>
          <w:rFonts w:cstheme="minorHAnsi"/>
          <w:lang w:val="en-US"/>
        </w:rPr>
        <w:t>P</w:t>
      </w:r>
      <w:r w:rsidR="00BF58F2" w:rsidRPr="00DC2C3B">
        <w:rPr>
          <w:rFonts w:cstheme="minorHAnsi"/>
          <w:shd w:val="clear" w:color="auto" w:fill="FFFFFF"/>
        </w:rPr>
        <w:t xml:space="preserve">. Mac Cana, ‘The Sinless Otherworld of </w:t>
      </w:r>
      <w:r w:rsidR="00BF58F2" w:rsidRPr="00DC2C3B">
        <w:rPr>
          <w:rFonts w:cstheme="minorHAnsi"/>
          <w:i/>
          <w:iCs/>
          <w:shd w:val="clear" w:color="auto" w:fill="FFFFFF"/>
        </w:rPr>
        <w:t>Immram Bra</w:t>
      </w:r>
      <w:r w:rsidR="008724A9">
        <w:rPr>
          <w:rFonts w:cstheme="minorHAnsi"/>
          <w:i/>
          <w:iCs/>
          <w:shd w:val="clear" w:color="auto" w:fill="FFFFFF"/>
        </w:rPr>
        <w:t>i</w:t>
      </w:r>
      <w:r w:rsidR="00BF58F2" w:rsidRPr="00DC2C3B">
        <w:rPr>
          <w:rFonts w:cstheme="minorHAnsi"/>
          <w:i/>
          <w:iCs/>
          <w:shd w:val="clear" w:color="auto" w:fill="FFFFFF"/>
        </w:rPr>
        <w:t>n</w:t>
      </w:r>
      <w:r w:rsidR="00BF58F2" w:rsidRPr="00DC2C3B">
        <w:rPr>
          <w:rFonts w:cstheme="minorHAnsi"/>
          <w:shd w:val="clear" w:color="auto" w:fill="FFFFFF"/>
        </w:rPr>
        <w:t xml:space="preserve">’, in Wooding, </w:t>
      </w:r>
      <w:r w:rsidR="00BF58F2" w:rsidRPr="00DC2C3B">
        <w:rPr>
          <w:rFonts w:cstheme="minorHAnsi"/>
          <w:i/>
          <w:iCs/>
          <w:shd w:val="clear" w:color="auto" w:fill="FFFFFF"/>
        </w:rPr>
        <w:t>The Otherworld Voyage</w:t>
      </w:r>
      <w:r w:rsidR="00BF58F2" w:rsidRPr="00DC2C3B">
        <w:rPr>
          <w:rFonts w:cstheme="minorHAnsi"/>
          <w:shd w:val="clear" w:color="auto" w:fill="FFFFFF"/>
        </w:rPr>
        <w:t>,</w:t>
      </w:r>
      <w:r w:rsidR="008D47FE">
        <w:rPr>
          <w:rFonts w:cstheme="minorHAnsi"/>
          <w:shd w:val="clear" w:color="auto" w:fill="FFFFFF"/>
        </w:rPr>
        <w:t xml:space="preserve"> </w:t>
      </w:r>
      <w:r w:rsidR="00BF58F2" w:rsidRPr="00DC2C3B">
        <w:rPr>
          <w:rFonts w:cstheme="minorHAnsi"/>
          <w:shd w:val="clear" w:color="auto" w:fill="FFFFFF"/>
        </w:rPr>
        <w:t>52-72</w:t>
      </w:r>
      <w:r w:rsidR="00BF58F2" w:rsidRPr="00DC2C3B">
        <w:rPr>
          <w:rFonts w:cstheme="minorHAnsi"/>
          <w:lang w:val="en-US"/>
        </w:rPr>
        <w:t>.</w:t>
      </w:r>
    </w:p>
  </w:footnote>
  <w:footnote w:id="33">
    <w:p w14:paraId="66635FA7" w14:textId="08BFDD15" w:rsidR="00BF58F2" w:rsidRPr="00DC2C3B" w:rsidRDefault="00BF58F2">
      <w:pPr>
        <w:pStyle w:val="FootnoteText"/>
        <w:rPr>
          <w:rFonts w:cstheme="minorHAnsi"/>
          <w:lang w:val="en-US"/>
        </w:rPr>
      </w:pPr>
      <w:r w:rsidRPr="00DC2C3B">
        <w:rPr>
          <w:rStyle w:val="FootnoteReference"/>
          <w:rFonts w:cstheme="minorHAnsi"/>
        </w:rPr>
        <w:footnoteRef/>
      </w:r>
      <w:r w:rsidRPr="00DC2C3B">
        <w:rPr>
          <w:rFonts w:cstheme="minorHAnsi"/>
        </w:rPr>
        <w:t xml:space="preserve"> </w:t>
      </w:r>
      <w:r w:rsidRPr="00DC2C3B">
        <w:rPr>
          <w:rFonts w:cstheme="minorHAnsi"/>
          <w:shd w:val="clear" w:color="auto" w:fill="FFFFFF"/>
        </w:rPr>
        <w:t xml:space="preserve">Carney, </w:t>
      </w:r>
      <w:r w:rsidRPr="00DC2C3B">
        <w:rPr>
          <w:rFonts w:cstheme="minorHAnsi"/>
          <w:i/>
          <w:iCs/>
          <w:shd w:val="clear" w:color="auto" w:fill="FFFFFF"/>
        </w:rPr>
        <w:t>Studies in Irish History and Literature</w:t>
      </w:r>
      <w:r w:rsidRPr="00DC2C3B">
        <w:rPr>
          <w:rFonts w:cstheme="minorHAnsi"/>
          <w:shd w:val="clear" w:color="auto" w:fill="FFFFFF"/>
        </w:rPr>
        <w:t>,</w:t>
      </w:r>
      <w:r w:rsidRPr="00DC2C3B">
        <w:rPr>
          <w:rFonts w:cstheme="minorHAnsi"/>
          <w:lang w:val="en-US"/>
        </w:rPr>
        <w:t xml:space="preserve"> p.287 note 1.</w:t>
      </w:r>
    </w:p>
  </w:footnote>
  <w:footnote w:id="34">
    <w:p w14:paraId="309979F5" w14:textId="0499F0AE" w:rsidR="00ED5361" w:rsidRDefault="00A644B1">
      <w:pPr>
        <w:pStyle w:val="FootnoteText"/>
        <w:rPr>
          <w:rFonts w:cstheme="minorHAnsi"/>
        </w:rPr>
      </w:pPr>
      <w:r w:rsidRPr="00DC2C3B">
        <w:rPr>
          <w:rStyle w:val="FootnoteReference"/>
          <w:rFonts w:cstheme="minorHAnsi"/>
        </w:rPr>
        <w:footnoteRef/>
      </w:r>
      <w:r w:rsidRPr="00DC2C3B">
        <w:rPr>
          <w:rFonts w:cstheme="minorHAnsi"/>
        </w:rPr>
        <w:t xml:space="preserve"> </w:t>
      </w:r>
      <w:r w:rsidR="00332EE5">
        <w:rPr>
          <w:rFonts w:cstheme="minorHAnsi"/>
        </w:rPr>
        <w:t>S</w:t>
      </w:r>
      <w:r w:rsidR="00332EE5" w:rsidRPr="00DC2C3B">
        <w:rPr>
          <w:rFonts w:cstheme="minorHAnsi"/>
        </w:rPr>
        <w:t>ee</w:t>
      </w:r>
      <w:r w:rsidR="00332EE5">
        <w:rPr>
          <w:rFonts w:cstheme="minorHAnsi"/>
        </w:rPr>
        <w:t xml:space="preserve"> </w:t>
      </w:r>
      <w:r w:rsidR="00332EE5" w:rsidRPr="005C2F69">
        <w:rPr>
          <w:rFonts w:cstheme="minorHAnsi"/>
          <w:lang w:val="en-US"/>
        </w:rPr>
        <w:t xml:space="preserve">McCone, </w:t>
      </w:r>
      <w:r w:rsidR="00332EE5" w:rsidRPr="005C2F69">
        <w:rPr>
          <w:rFonts w:cstheme="minorHAnsi"/>
          <w:i/>
          <w:iCs/>
          <w:lang w:val="en-US"/>
        </w:rPr>
        <w:t>Pagan Past and Christian Present</w:t>
      </w:r>
      <w:r w:rsidR="00332EE5">
        <w:rPr>
          <w:rFonts w:cstheme="minorHAnsi"/>
          <w:i/>
          <w:iCs/>
          <w:lang w:val="en-US"/>
        </w:rPr>
        <w:t>,</w:t>
      </w:r>
      <w:r w:rsidR="00332EE5" w:rsidRPr="00DC2C3B">
        <w:rPr>
          <w:rFonts w:cstheme="minorHAnsi"/>
          <w:lang w:val="en-US"/>
        </w:rPr>
        <w:t xml:space="preserve"> p.82</w:t>
      </w:r>
      <w:r w:rsidR="00332EE5">
        <w:rPr>
          <w:rFonts w:cstheme="minorHAnsi"/>
          <w:lang w:val="en-US"/>
        </w:rPr>
        <w:t xml:space="preserve">. </w:t>
      </w:r>
      <w:r w:rsidRPr="00DC2C3B">
        <w:rPr>
          <w:rFonts w:cstheme="minorHAnsi"/>
        </w:rPr>
        <w:t xml:space="preserve">The </w:t>
      </w:r>
      <w:r w:rsidR="00332EE5">
        <w:rPr>
          <w:rFonts w:cstheme="minorHAnsi"/>
        </w:rPr>
        <w:t xml:space="preserve">dispute centres on the </w:t>
      </w:r>
      <w:r w:rsidR="0025097D">
        <w:rPr>
          <w:rFonts w:cstheme="minorHAnsi"/>
        </w:rPr>
        <w:t>interpretation</w:t>
      </w:r>
      <w:r w:rsidR="00332EE5">
        <w:rPr>
          <w:rFonts w:cstheme="minorHAnsi"/>
        </w:rPr>
        <w:t xml:space="preserve"> and weight to be given to </w:t>
      </w:r>
      <w:r w:rsidRPr="00DC2C3B">
        <w:rPr>
          <w:rFonts w:cstheme="minorHAnsi"/>
        </w:rPr>
        <w:t>t</w:t>
      </w:r>
      <w:r w:rsidR="00F1169E" w:rsidRPr="00DC2C3B">
        <w:rPr>
          <w:rFonts w:cstheme="minorHAnsi"/>
        </w:rPr>
        <w:t xml:space="preserve">he </w:t>
      </w:r>
      <w:r w:rsidR="00332EE5">
        <w:rPr>
          <w:rFonts w:cstheme="minorHAnsi"/>
        </w:rPr>
        <w:t xml:space="preserve">following </w:t>
      </w:r>
      <w:r w:rsidR="00ED5361">
        <w:rPr>
          <w:rFonts w:cstheme="minorHAnsi"/>
        </w:rPr>
        <w:t>quatrain</w:t>
      </w:r>
      <w:r w:rsidR="00332EE5">
        <w:rPr>
          <w:rFonts w:cstheme="minorHAnsi"/>
        </w:rPr>
        <w:t xml:space="preserve"> sung by Manannán:</w:t>
      </w:r>
    </w:p>
    <w:p w14:paraId="343F6DB8" w14:textId="77777777" w:rsidR="00ED5361" w:rsidRDefault="00ED5361" w:rsidP="00332EE5">
      <w:pPr>
        <w:pStyle w:val="FootnoteText"/>
        <w:ind w:firstLine="567"/>
        <w:rPr>
          <w:rFonts w:cstheme="minorHAnsi"/>
        </w:rPr>
      </w:pPr>
      <w:r>
        <w:rPr>
          <w:rFonts w:cstheme="minorHAnsi"/>
        </w:rPr>
        <w:t>A beautiful game, most delightful,</w:t>
      </w:r>
    </w:p>
    <w:p w14:paraId="37133846" w14:textId="77777777" w:rsidR="00ED5361" w:rsidRDefault="00ED5361" w:rsidP="00332EE5">
      <w:pPr>
        <w:pStyle w:val="FootnoteText"/>
        <w:ind w:firstLine="567"/>
        <w:rPr>
          <w:rFonts w:cstheme="minorHAnsi"/>
        </w:rPr>
      </w:pPr>
      <w:r>
        <w:rPr>
          <w:rFonts w:cstheme="minorHAnsi"/>
        </w:rPr>
        <w:t>They play (sitting) at the luxurious wine,</w:t>
      </w:r>
    </w:p>
    <w:p w14:paraId="209630C8" w14:textId="77777777" w:rsidR="00332EE5" w:rsidRDefault="00ED5361" w:rsidP="00332EE5">
      <w:pPr>
        <w:pStyle w:val="FootnoteText"/>
        <w:ind w:firstLine="567"/>
        <w:rPr>
          <w:rFonts w:cstheme="minorHAnsi"/>
        </w:rPr>
      </w:pPr>
      <w:r>
        <w:rPr>
          <w:rFonts w:cstheme="minorHAnsi"/>
        </w:rPr>
        <w:t>Men and gent</w:t>
      </w:r>
      <w:r w:rsidR="00332EE5">
        <w:rPr>
          <w:rFonts w:cstheme="minorHAnsi"/>
        </w:rPr>
        <w:t>le women under a bush,</w:t>
      </w:r>
    </w:p>
    <w:p w14:paraId="784C4539" w14:textId="47BD3B4F" w:rsidR="00A644B1" w:rsidRPr="00332EE5" w:rsidRDefault="00332EE5" w:rsidP="00332EE5">
      <w:pPr>
        <w:pStyle w:val="FootnoteText"/>
        <w:ind w:firstLine="567"/>
        <w:rPr>
          <w:rFonts w:cstheme="minorHAnsi"/>
        </w:rPr>
      </w:pPr>
      <w:r>
        <w:rPr>
          <w:rFonts w:cstheme="minorHAnsi"/>
        </w:rPr>
        <w:t>Without sin, without crime.</w:t>
      </w:r>
    </w:p>
  </w:footnote>
  <w:footnote w:id="35">
    <w:p w14:paraId="437A05E4" w14:textId="77E2ADC4" w:rsidR="00A644B1" w:rsidRPr="00A6496F" w:rsidRDefault="00A644B1">
      <w:pPr>
        <w:pStyle w:val="FootnoteText"/>
        <w:rPr>
          <w:rFonts w:cstheme="minorHAnsi"/>
          <w:lang w:val="en-US"/>
        </w:rPr>
      </w:pPr>
      <w:r w:rsidRPr="00DC2C3B">
        <w:rPr>
          <w:rStyle w:val="FootnoteReference"/>
          <w:rFonts w:cstheme="minorHAnsi"/>
        </w:rPr>
        <w:footnoteRef/>
      </w:r>
      <w:r w:rsidRPr="00DC2C3B">
        <w:rPr>
          <w:rFonts w:cstheme="minorHAnsi"/>
        </w:rPr>
        <w:t xml:space="preserve"> </w:t>
      </w:r>
      <w:r w:rsidR="00332EE5" w:rsidRPr="00A6496F">
        <w:rPr>
          <w:rFonts w:cstheme="minorHAnsi"/>
          <w:shd w:val="clear" w:color="auto" w:fill="FFFFFF"/>
        </w:rPr>
        <w:t xml:space="preserve">J. Carey, ‘The Location of the Otherworld in Irish Tradition’, in Wooding, </w:t>
      </w:r>
      <w:r w:rsidR="00332EE5" w:rsidRPr="00A6496F">
        <w:rPr>
          <w:rFonts w:cstheme="minorHAnsi"/>
          <w:i/>
          <w:iCs/>
          <w:shd w:val="clear" w:color="auto" w:fill="FFFFFF"/>
        </w:rPr>
        <w:t>The Otherworld Voyage</w:t>
      </w:r>
      <w:r w:rsidR="00332EE5" w:rsidRPr="00A6496F">
        <w:rPr>
          <w:rFonts w:cstheme="minorHAnsi"/>
          <w:shd w:val="clear" w:color="auto" w:fill="FFFFFF"/>
        </w:rPr>
        <w:t>,</w:t>
      </w:r>
      <w:r w:rsidR="008D47FE">
        <w:rPr>
          <w:rFonts w:cstheme="minorHAnsi"/>
          <w:shd w:val="clear" w:color="auto" w:fill="FFFFFF"/>
        </w:rPr>
        <w:t xml:space="preserve"> </w:t>
      </w:r>
      <w:r w:rsidR="00332EE5" w:rsidRPr="00A6496F">
        <w:rPr>
          <w:rFonts w:cstheme="minorHAnsi"/>
          <w:shd w:val="clear" w:color="auto" w:fill="FFFFFF"/>
        </w:rPr>
        <w:t xml:space="preserve">113-119. His views are </w:t>
      </w:r>
      <w:r w:rsidR="00332EE5" w:rsidRPr="00A6496F">
        <w:rPr>
          <w:rFonts w:cstheme="minorHAnsi"/>
          <w:lang w:val="en-US"/>
        </w:rPr>
        <w:t>d</w:t>
      </w:r>
      <w:r w:rsidRPr="00A6496F">
        <w:rPr>
          <w:rFonts w:cstheme="minorHAnsi"/>
          <w:lang w:val="en-US"/>
        </w:rPr>
        <w:t xml:space="preserve">isputed by </w:t>
      </w:r>
      <w:r w:rsidR="00332EE5" w:rsidRPr="00A6496F">
        <w:rPr>
          <w:rFonts w:cstheme="minorHAnsi"/>
          <w:lang w:val="en-US"/>
        </w:rPr>
        <w:t xml:space="preserve">Patrick </w:t>
      </w:r>
      <w:r w:rsidRPr="00A6496F">
        <w:rPr>
          <w:rFonts w:cstheme="minorHAnsi"/>
          <w:lang w:val="en-US"/>
        </w:rPr>
        <w:t>Sim Willi</w:t>
      </w:r>
      <w:r w:rsidR="00AC0F8B" w:rsidRPr="00A6496F">
        <w:rPr>
          <w:rFonts w:cstheme="minorHAnsi"/>
          <w:lang w:val="en-US"/>
        </w:rPr>
        <w:t>a</w:t>
      </w:r>
      <w:r w:rsidRPr="00A6496F">
        <w:rPr>
          <w:rFonts w:cstheme="minorHAnsi"/>
          <w:lang w:val="en-US"/>
        </w:rPr>
        <w:t>ms</w:t>
      </w:r>
      <w:r w:rsidR="00AC0F8B" w:rsidRPr="00A6496F">
        <w:rPr>
          <w:rFonts w:cstheme="minorHAnsi"/>
          <w:lang w:val="en-US"/>
        </w:rPr>
        <w:t xml:space="preserve">: </w:t>
      </w:r>
      <w:r w:rsidR="00332EE5" w:rsidRPr="00A6496F">
        <w:rPr>
          <w:rFonts w:cstheme="minorHAnsi"/>
          <w:lang w:val="en-US"/>
        </w:rPr>
        <w:t xml:space="preserve">P. Sims-Williams, </w:t>
      </w:r>
      <w:r w:rsidR="00332EE5" w:rsidRPr="00A6496F">
        <w:rPr>
          <w:rFonts w:cstheme="minorHAnsi"/>
          <w:i/>
          <w:iCs/>
          <w:lang w:val="en-US"/>
        </w:rPr>
        <w:t>Irish Influence on Medieval Welsh Literature</w:t>
      </w:r>
      <w:r w:rsidR="00332EE5" w:rsidRPr="00A6496F">
        <w:rPr>
          <w:rFonts w:cstheme="minorHAnsi"/>
          <w:lang w:val="en-US"/>
        </w:rPr>
        <w:t xml:space="preserve"> (Oxford: Oxford University Press, 2010)</w:t>
      </w:r>
      <w:r w:rsidR="00AC0F8B" w:rsidRPr="00A6496F">
        <w:rPr>
          <w:rFonts w:cstheme="minorHAnsi"/>
          <w:lang w:val="en-US"/>
        </w:rPr>
        <w:t>, pp.63-66</w:t>
      </w:r>
      <w:r w:rsidR="00332EE5" w:rsidRPr="00A6496F">
        <w:rPr>
          <w:rFonts w:cstheme="minorHAnsi"/>
          <w:lang w:val="en-US"/>
        </w:rPr>
        <w:t>.</w:t>
      </w:r>
      <w:r w:rsidR="00912E24" w:rsidRPr="00A6496F">
        <w:rPr>
          <w:rFonts w:cstheme="minorHAnsi"/>
          <w:color w:val="000000"/>
          <w:shd w:val="clear" w:color="auto" w:fill="FFFFFF"/>
        </w:rPr>
        <w:t xml:space="preserve"> Both he and Wooding (</w:t>
      </w:r>
      <w:r w:rsidR="00912E24" w:rsidRPr="00A6496F">
        <w:rPr>
          <w:rFonts w:cstheme="minorHAnsi"/>
          <w:shd w:val="clear" w:color="auto" w:fill="FFFFFF"/>
        </w:rPr>
        <w:t xml:space="preserve">Wooding, ‘Reapproaching the Pagan Celtic Past’) </w:t>
      </w:r>
      <w:r w:rsidR="00912E24" w:rsidRPr="00A6496F">
        <w:rPr>
          <w:rFonts w:cstheme="minorHAnsi"/>
          <w:color w:val="000000"/>
          <w:shd w:val="clear" w:color="auto" w:fill="FFFFFF"/>
        </w:rPr>
        <w:t xml:space="preserve">suggest the significance of records in classical, pre-Christian sources of ritual islands off the Gaulish coast and an island of holy men near Britain. See </w:t>
      </w:r>
      <w:hyperlink r:id="rId2" w:anchor="acprof-9780199588657-note-393" w:history="1">
        <w:r w:rsidR="00912E24" w:rsidRPr="00A6496F">
          <w:rPr>
            <w:rFonts w:cstheme="minorHAnsi"/>
            <w:lang w:val="en-US"/>
          </w:rPr>
          <w:t xml:space="preserve">Sims-Williams, </w:t>
        </w:r>
        <w:r w:rsidR="00D055A3">
          <w:rPr>
            <w:rFonts w:cstheme="minorHAnsi"/>
            <w:i/>
            <w:iCs/>
            <w:lang w:val="en-US"/>
          </w:rPr>
          <w:t>Irish Influence</w:t>
        </w:r>
        <w:r w:rsidR="00912E24" w:rsidRPr="00A6496F">
          <w:rPr>
            <w:rFonts w:cstheme="minorHAnsi"/>
            <w:i/>
            <w:iCs/>
            <w:lang w:val="en-US"/>
          </w:rPr>
          <w:t xml:space="preserve">, </w:t>
        </w:r>
        <w:r w:rsidR="00912E24" w:rsidRPr="00A6496F">
          <w:rPr>
            <w:rFonts w:cstheme="minorHAnsi"/>
            <w:lang w:val="en-US"/>
          </w:rPr>
          <w:t>p.</w:t>
        </w:r>
        <w:r w:rsidR="00B530DF" w:rsidRPr="00A6496F">
          <w:rPr>
            <w:rFonts w:cstheme="minorHAnsi"/>
            <w:lang w:val="en-US"/>
          </w:rPr>
          <w:t>65,</w:t>
        </w:r>
        <w:r w:rsidR="00912E24" w:rsidRPr="00A6496F">
          <w:rPr>
            <w:rFonts w:cstheme="minorHAnsi"/>
            <w:lang w:val="en-US"/>
          </w:rPr>
          <w:t xml:space="preserve"> note 108 for references</w:t>
        </w:r>
        <w:r w:rsidR="00912E24" w:rsidRPr="00A6496F">
          <w:rPr>
            <w:rFonts w:cstheme="minorHAnsi"/>
            <w:i/>
            <w:iCs/>
            <w:lang w:val="en-US"/>
          </w:rPr>
          <w:t>.</w:t>
        </w:r>
      </w:hyperlink>
      <w:r w:rsidR="00912E24" w:rsidRPr="00A6496F">
        <w:rPr>
          <w:rFonts w:cstheme="minorHAnsi"/>
          <w:lang w:val="en-US"/>
        </w:rPr>
        <w:t xml:space="preserve"> </w:t>
      </w:r>
    </w:p>
  </w:footnote>
  <w:footnote w:id="36">
    <w:p w14:paraId="6CA27018" w14:textId="44CD6AF5" w:rsidR="00A644B1" w:rsidRPr="00A6496F" w:rsidRDefault="00A644B1" w:rsidP="006250BC">
      <w:pPr>
        <w:pStyle w:val="FootnoteText"/>
        <w:rPr>
          <w:rFonts w:cstheme="minorHAnsi"/>
          <w:lang w:val="en-US"/>
        </w:rPr>
      </w:pPr>
      <w:r w:rsidRPr="00A6496F">
        <w:rPr>
          <w:rStyle w:val="FootnoteReference"/>
          <w:rFonts w:cstheme="minorHAnsi"/>
        </w:rPr>
        <w:footnoteRef/>
      </w:r>
      <w:r w:rsidR="00AC0F8B" w:rsidRPr="00A6496F">
        <w:rPr>
          <w:rFonts w:cstheme="minorHAnsi"/>
          <w:shd w:val="clear" w:color="auto" w:fill="FFFFFF"/>
        </w:rPr>
        <w:t xml:space="preserve">J. Carey, ‘Time Space and the Otherworld’, </w:t>
      </w:r>
      <w:r w:rsidR="00AC0F8B" w:rsidRPr="00A6496F">
        <w:rPr>
          <w:rFonts w:cstheme="minorHAnsi"/>
          <w:i/>
          <w:iCs/>
        </w:rPr>
        <w:t xml:space="preserve">Proceedings of the Harvard Celtic </w:t>
      </w:r>
      <w:r w:rsidR="00AC0F8B" w:rsidRPr="00A6496F">
        <w:rPr>
          <w:rFonts w:cstheme="minorHAnsi"/>
        </w:rPr>
        <w:t>Colloquium</w:t>
      </w:r>
      <w:r w:rsidR="00AC0F8B" w:rsidRPr="00A6496F">
        <w:rPr>
          <w:rFonts w:cstheme="minorHAnsi"/>
          <w:shd w:val="clear" w:color="auto" w:fill="FFFFFF"/>
        </w:rPr>
        <w:t>, 7 (1987),</w:t>
      </w:r>
      <w:r w:rsidR="008D47FE">
        <w:rPr>
          <w:rFonts w:cstheme="minorHAnsi"/>
          <w:shd w:val="clear" w:color="auto" w:fill="FFFFFF"/>
        </w:rPr>
        <w:t xml:space="preserve"> </w:t>
      </w:r>
      <w:r w:rsidR="00AC0F8B" w:rsidRPr="00A6496F">
        <w:rPr>
          <w:rFonts w:cstheme="minorHAnsi"/>
          <w:shd w:val="clear" w:color="auto" w:fill="FFFFFF"/>
        </w:rPr>
        <w:t>1-27</w:t>
      </w:r>
      <w:r w:rsidR="00F04BD1">
        <w:rPr>
          <w:rFonts w:cstheme="minorHAnsi"/>
          <w:shd w:val="clear" w:color="auto" w:fill="FFFFFF"/>
        </w:rPr>
        <w:t>.</w:t>
      </w:r>
    </w:p>
  </w:footnote>
  <w:footnote w:id="37">
    <w:p w14:paraId="1BE76F95" w14:textId="0D599C4E" w:rsidR="00A644B1" w:rsidRPr="00A6496F" w:rsidRDefault="00A644B1" w:rsidP="00A33293">
      <w:pPr>
        <w:pStyle w:val="FootnoteText"/>
        <w:rPr>
          <w:rFonts w:cstheme="minorHAnsi"/>
          <w:lang w:val="en-US"/>
        </w:rPr>
      </w:pPr>
      <w:r w:rsidRPr="00A6496F">
        <w:rPr>
          <w:rStyle w:val="FootnoteReference"/>
          <w:rFonts w:cstheme="minorHAnsi"/>
        </w:rPr>
        <w:footnoteRef/>
      </w:r>
      <w:r w:rsidRPr="00A6496F">
        <w:rPr>
          <w:rFonts w:cstheme="minorHAnsi"/>
        </w:rPr>
        <w:t xml:space="preserve"> </w:t>
      </w:r>
      <w:r w:rsidR="00F1169E" w:rsidRPr="00A6496F">
        <w:rPr>
          <w:rFonts w:cstheme="minorHAnsi"/>
          <w:shd w:val="clear" w:color="auto" w:fill="FFFFFF"/>
        </w:rPr>
        <w:t xml:space="preserve">The disjunctions and inconsistencies which Dumville identified in the text have been denied by Hillers: see B. Hillers, ‘Voyages </w:t>
      </w:r>
      <w:r w:rsidR="00D055A3" w:rsidRPr="00A6496F">
        <w:rPr>
          <w:rFonts w:cstheme="minorHAnsi"/>
          <w:shd w:val="clear" w:color="auto" w:fill="FFFFFF"/>
        </w:rPr>
        <w:t>between</w:t>
      </w:r>
      <w:r w:rsidR="00F1169E" w:rsidRPr="00A6496F">
        <w:rPr>
          <w:rFonts w:cstheme="minorHAnsi"/>
          <w:shd w:val="clear" w:color="auto" w:fill="FFFFFF"/>
        </w:rPr>
        <w:t xml:space="preserve"> Heaven and Hell: Navigating the Early Irish </w:t>
      </w:r>
      <w:r w:rsidR="00F1169E" w:rsidRPr="00A6496F">
        <w:rPr>
          <w:rFonts w:cstheme="minorHAnsi"/>
          <w:i/>
          <w:iCs/>
          <w:shd w:val="clear" w:color="auto" w:fill="FFFFFF"/>
        </w:rPr>
        <w:t>Immram</w:t>
      </w:r>
      <w:r w:rsidR="00F1169E" w:rsidRPr="00A6496F">
        <w:rPr>
          <w:rFonts w:cstheme="minorHAnsi"/>
          <w:shd w:val="clear" w:color="auto" w:fill="FFFFFF"/>
        </w:rPr>
        <w:t xml:space="preserve"> Tales</w:t>
      </w:r>
      <w:r w:rsidR="00C23E37">
        <w:rPr>
          <w:rFonts w:cstheme="minorHAnsi"/>
          <w:shd w:val="clear" w:color="auto" w:fill="FFFFFF"/>
        </w:rPr>
        <w:t>’</w:t>
      </w:r>
      <w:r w:rsidR="00F1169E" w:rsidRPr="00A6496F">
        <w:rPr>
          <w:rFonts w:cstheme="minorHAnsi"/>
          <w:shd w:val="clear" w:color="auto" w:fill="FFFFFF"/>
        </w:rPr>
        <w:t xml:space="preserve">, </w:t>
      </w:r>
      <w:r w:rsidR="00F1169E" w:rsidRPr="00A6496F">
        <w:rPr>
          <w:rFonts w:cstheme="minorHAnsi"/>
          <w:i/>
          <w:iCs/>
        </w:rPr>
        <w:t>Proceedings of the Harvard Celtic Colloquium</w:t>
      </w:r>
      <w:r w:rsidR="00F1169E" w:rsidRPr="00A6496F">
        <w:rPr>
          <w:rFonts w:cstheme="minorHAnsi"/>
        </w:rPr>
        <w:t>,</w:t>
      </w:r>
      <w:r w:rsidR="00F1169E" w:rsidRPr="00A6496F">
        <w:rPr>
          <w:rFonts w:cstheme="minorHAnsi"/>
          <w:shd w:val="clear" w:color="auto" w:fill="FFFFFF"/>
        </w:rPr>
        <w:t xml:space="preserve"> 13 (1993),</w:t>
      </w:r>
      <w:r w:rsidR="00D055A3">
        <w:rPr>
          <w:rFonts w:cstheme="minorHAnsi"/>
          <w:shd w:val="clear" w:color="auto" w:fill="FFFFFF"/>
        </w:rPr>
        <w:t xml:space="preserve"> </w:t>
      </w:r>
      <w:r w:rsidR="00F1169E" w:rsidRPr="00A6496F">
        <w:rPr>
          <w:rFonts w:cstheme="minorHAnsi"/>
          <w:shd w:val="clear" w:color="auto" w:fill="FFFFFF"/>
        </w:rPr>
        <w:t>66-81.</w:t>
      </w:r>
      <w:r w:rsidR="00F1169E" w:rsidRPr="00A6496F">
        <w:rPr>
          <w:rFonts w:cstheme="minorHAnsi"/>
          <w:lang w:val="en-US"/>
        </w:rPr>
        <w:t>p</w:t>
      </w:r>
      <w:r w:rsidRPr="00A6496F">
        <w:rPr>
          <w:rFonts w:cstheme="minorHAnsi"/>
          <w:lang w:val="en-US"/>
        </w:rPr>
        <w:t>.71-73.</w:t>
      </w:r>
    </w:p>
  </w:footnote>
  <w:footnote w:id="38">
    <w:p w14:paraId="3498B0AE" w14:textId="207E77F9" w:rsidR="00A644B1" w:rsidRPr="00A6496F" w:rsidRDefault="00A644B1">
      <w:pPr>
        <w:pStyle w:val="FootnoteText"/>
        <w:rPr>
          <w:rFonts w:cstheme="minorHAnsi"/>
          <w:lang w:val="en-US"/>
        </w:rPr>
      </w:pPr>
      <w:r w:rsidRPr="00A6496F">
        <w:rPr>
          <w:rStyle w:val="FootnoteReference"/>
          <w:rFonts w:cstheme="minorHAnsi"/>
        </w:rPr>
        <w:footnoteRef/>
      </w:r>
      <w:r w:rsidR="00C4720F">
        <w:rPr>
          <w:rFonts w:cstheme="minorHAnsi"/>
        </w:rPr>
        <w:t xml:space="preserve"> </w:t>
      </w:r>
      <w:r w:rsidR="00F1169E" w:rsidRPr="00A6496F">
        <w:rPr>
          <w:rFonts w:cstheme="minorHAnsi"/>
          <w:shd w:val="clear" w:color="auto" w:fill="FFFFFF"/>
        </w:rPr>
        <w:t xml:space="preserve">Williams, </w:t>
      </w:r>
      <w:r w:rsidR="00F1169E" w:rsidRPr="00A6496F">
        <w:rPr>
          <w:rFonts w:cstheme="minorHAnsi"/>
          <w:i/>
          <w:iCs/>
          <w:shd w:val="clear" w:color="auto" w:fill="FFFFFF"/>
        </w:rPr>
        <w:t>Ireland’s Immortals</w:t>
      </w:r>
      <w:r w:rsidR="00F1169E" w:rsidRPr="00A6496F">
        <w:rPr>
          <w:rFonts w:cstheme="minorHAnsi"/>
          <w:shd w:val="clear" w:color="auto" w:fill="FFFFFF"/>
        </w:rPr>
        <w:t>,</w:t>
      </w:r>
      <w:r w:rsidR="000719A2" w:rsidRPr="00A6496F">
        <w:rPr>
          <w:rFonts w:cstheme="minorHAnsi"/>
          <w:shd w:val="clear" w:color="auto" w:fill="FFFFFF"/>
        </w:rPr>
        <w:t xml:space="preserve"> </w:t>
      </w:r>
      <w:r w:rsidR="00F1169E" w:rsidRPr="00A6496F">
        <w:rPr>
          <w:rFonts w:cstheme="minorHAnsi"/>
          <w:shd w:val="clear" w:color="auto" w:fill="FFFFFF"/>
        </w:rPr>
        <w:t>p.66.</w:t>
      </w:r>
    </w:p>
  </w:footnote>
  <w:footnote w:id="39">
    <w:p w14:paraId="227DAD4A" w14:textId="39DD1D49" w:rsidR="00A644B1" w:rsidRPr="00DC2C3B" w:rsidRDefault="00A644B1">
      <w:pPr>
        <w:pStyle w:val="FootnoteText"/>
        <w:rPr>
          <w:rFonts w:cstheme="minorHAnsi"/>
          <w:lang w:val="en-US"/>
        </w:rPr>
      </w:pPr>
      <w:r w:rsidRPr="00DC2C3B">
        <w:rPr>
          <w:rStyle w:val="FootnoteReference"/>
          <w:rFonts w:cstheme="minorHAnsi"/>
        </w:rPr>
        <w:footnoteRef/>
      </w:r>
      <w:r w:rsidR="00F1169E" w:rsidRPr="00DC2C3B">
        <w:rPr>
          <w:rFonts w:cstheme="minorHAnsi"/>
        </w:rPr>
        <w:t xml:space="preserve">But see </w:t>
      </w:r>
      <w:r w:rsidR="000719A2" w:rsidRPr="00DC2C3B">
        <w:rPr>
          <w:rFonts w:cstheme="minorHAnsi"/>
        </w:rPr>
        <w:t xml:space="preserve">K. Hollo, ‘Allegoresis and Literary Creativity in Eighth-Century Ireland: The Case of </w:t>
      </w:r>
      <w:r w:rsidR="000719A2" w:rsidRPr="00DC2C3B">
        <w:rPr>
          <w:rFonts w:cstheme="minorHAnsi"/>
          <w:i/>
          <w:iCs/>
        </w:rPr>
        <w:t>Echtrae Chonnlai</w:t>
      </w:r>
      <w:r w:rsidR="000719A2" w:rsidRPr="00DC2C3B">
        <w:rPr>
          <w:rFonts w:cstheme="minorHAnsi"/>
        </w:rPr>
        <w:t>,’</w:t>
      </w:r>
      <w:r w:rsidR="000719A2" w:rsidRPr="00DC2C3B">
        <w:rPr>
          <w:rFonts w:cstheme="minorHAnsi"/>
          <w:i/>
          <w:iCs/>
        </w:rPr>
        <w:t xml:space="preserve"> </w:t>
      </w:r>
      <w:r w:rsidR="000719A2" w:rsidRPr="00DC2C3B">
        <w:rPr>
          <w:rFonts w:cstheme="minorHAnsi"/>
        </w:rPr>
        <w:t xml:space="preserve">in Slotkin, E.M. and Eska, J. F., </w:t>
      </w:r>
      <w:r w:rsidR="000719A2" w:rsidRPr="00DC2C3B">
        <w:rPr>
          <w:rFonts w:cstheme="minorHAnsi"/>
          <w:i/>
          <w:iCs/>
        </w:rPr>
        <w:t xml:space="preserve">Narrative in Celtic Tradition: Essays in honor of Edgar M. Slotkin </w:t>
      </w:r>
      <w:r w:rsidR="000719A2" w:rsidRPr="00DC2C3B">
        <w:rPr>
          <w:rFonts w:cstheme="minorHAnsi"/>
        </w:rPr>
        <w:t>(New York: Colgate University Press, 2011).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132"/>
    <w:rsid w:val="00002701"/>
    <w:rsid w:val="000044D5"/>
    <w:rsid w:val="00004957"/>
    <w:rsid w:val="00016C44"/>
    <w:rsid w:val="000232AF"/>
    <w:rsid w:val="00035A2D"/>
    <w:rsid w:val="00053DDC"/>
    <w:rsid w:val="000635B9"/>
    <w:rsid w:val="000719A2"/>
    <w:rsid w:val="0007722C"/>
    <w:rsid w:val="00081CB4"/>
    <w:rsid w:val="00090796"/>
    <w:rsid w:val="000A15C8"/>
    <w:rsid w:val="000B713D"/>
    <w:rsid w:val="000C6549"/>
    <w:rsid w:val="000D4EBD"/>
    <w:rsid w:val="000F158C"/>
    <w:rsid w:val="000F1AAF"/>
    <w:rsid w:val="00103231"/>
    <w:rsid w:val="00107CB6"/>
    <w:rsid w:val="00112FC3"/>
    <w:rsid w:val="00140371"/>
    <w:rsid w:val="00152D9D"/>
    <w:rsid w:val="00154FD3"/>
    <w:rsid w:val="00161486"/>
    <w:rsid w:val="00167371"/>
    <w:rsid w:val="00171DBB"/>
    <w:rsid w:val="001727C4"/>
    <w:rsid w:val="001834F5"/>
    <w:rsid w:val="00186FB2"/>
    <w:rsid w:val="001A18D1"/>
    <w:rsid w:val="001A30EF"/>
    <w:rsid w:val="001B3613"/>
    <w:rsid w:val="001B369B"/>
    <w:rsid w:val="001B4766"/>
    <w:rsid w:val="001B76A9"/>
    <w:rsid w:val="001B7B5E"/>
    <w:rsid w:val="001B7EA7"/>
    <w:rsid w:val="001C2E53"/>
    <w:rsid w:val="001C4ADD"/>
    <w:rsid w:val="001C62DA"/>
    <w:rsid w:val="001C6915"/>
    <w:rsid w:val="001C69A0"/>
    <w:rsid w:val="001D0388"/>
    <w:rsid w:val="001D3EC1"/>
    <w:rsid w:val="001D4A16"/>
    <w:rsid w:val="001E1453"/>
    <w:rsid w:val="001F016E"/>
    <w:rsid w:val="001F4817"/>
    <w:rsid w:val="00220D3F"/>
    <w:rsid w:val="0022166E"/>
    <w:rsid w:val="0022193F"/>
    <w:rsid w:val="002300B3"/>
    <w:rsid w:val="0024706E"/>
    <w:rsid w:val="00247226"/>
    <w:rsid w:val="0025097D"/>
    <w:rsid w:val="00253FEC"/>
    <w:rsid w:val="00261986"/>
    <w:rsid w:val="00272507"/>
    <w:rsid w:val="00274A2E"/>
    <w:rsid w:val="00282899"/>
    <w:rsid w:val="002B4EA7"/>
    <w:rsid w:val="002B6A68"/>
    <w:rsid w:val="002E7880"/>
    <w:rsid w:val="002F3C33"/>
    <w:rsid w:val="0030286A"/>
    <w:rsid w:val="003037CC"/>
    <w:rsid w:val="00315238"/>
    <w:rsid w:val="00321758"/>
    <w:rsid w:val="003227E1"/>
    <w:rsid w:val="00323A9D"/>
    <w:rsid w:val="00331132"/>
    <w:rsid w:val="00331302"/>
    <w:rsid w:val="00332EE5"/>
    <w:rsid w:val="003537FA"/>
    <w:rsid w:val="00357C83"/>
    <w:rsid w:val="003753C5"/>
    <w:rsid w:val="00397B25"/>
    <w:rsid w:val="003A012F"/>
    <w:rsid w:val="003C16F6"/>
    <w:rsid w:val="003E3C5F"/>
    <w:rsid w:val="00406502"/>
    <w:rsid w:val="00414996"/>
    <w:rsid w:val="00443F3E"/>
    <w:rsid w:val="00447364"/>
    <w:rsid w:val="00453D7C"/>
    <w:rsid w:val="00474DC6"/>
    <w:rsid w:val="00481910"/>
    <w:rsid w:val="00483FD7"/>
    <w:rsid w:val="00484714"/>
    <w:rsid w:val="00484D76"/>
    <w:rsid w:val="004872EB"/>
    <w:rsid w:val="00490B24"/>
    <w:rsid w:val="00491DB5"/>
    <w:rsid w:val="004A00F4"/>
    <w:rsid w:val="004A4C66"/>
    <w:rsid w:val="004C58D7"/>
    <w:rsid w:val="00502050"/>
    <w:rsid w:val="00514616"/>
    <w:rsid w:val="0051709B"/>
    <w:rsid w:val="00525DE2"/>
    <w:rsid w:val="00533B2C"/>
    <w:rsid w:val="00537032"/>
    <w:rsid w:val="00546219"/>
    <w:rsid w:val="00552DD2"/>
    <w:rsid w:val="0055649A"/>
    <w:rsid w:val="00564DE5"/>
    <w:rsid w:val="00567C88"/>
    <w:rsid w:val="00574CEF"/>
    <w:rsid w:val="005813A0"/>
    <w:rsid w:val="005839C8"/>
    <w:rsid w:val="00583AC2"/>
    <w:rsid w:val="005A08DF"/>
    <w:rsid w:val="005A1769"/>
    <w:rsid w:val="005A2A93"/>
    <w:rsid w:val="005A5D15"/>
    <w:rsid w:val="005B2B51"/>
    <w:rsid w:val="005B4DBF"/>
    <w:rsid w:val="005C2F69"/>
    <w:rsid w:val="005D2038"/>
    <w:rsid w:val="005E10F0"/>
    <w:rsid w:val="005F23FE"/>
    <w:rsid w:val="00601FAE"/>
    <w:rsid w:val="00607CD7"/>
    <w:rsid w:val="00612BC2"/>
    <w:rsid w:val="00614359"/>
    <w:rsid w:val="006250BC"/>
    <w:rsid w:val="0062790B"/>
    <w:rsid w:val="0065409D"/>
    <w:rsid w:val="0065421B"/>
    <w:rsid w:val="00662029"/>
    <w:rsid w:val="00666468"/>
    <w:rsid w:val="00680373"/>
    <w:rsid w:val="0068226D"/>
    <w:rsid w:val="00683CB7"/>
    <w:rsid w:val="00684C76"/>
    <w:rsid w:val="00697881"/>
    <w:rsid w:val="006A31AA"/>
    <w:rsid w:val="006E42D6"/>
    <w:rsid w:val="006E5F2B"/>
    <w:rsid w:val="006E7404"/>
    <w:rsid w:val="00703C13"/>
    <w:rsid w:val="00723868"/>
    <w:rsid w:val="0073427E"/>
    <w:rsid w:val="00756D19"/>
    <w:rsid w:val="00780462"/>
    <w:rsid w:val="007818C3"/>
    <w:rsid w:val="007A49F8"/>
    <w:rsid w:val="007A7B5D"/>
    <w:rsid w:val="007A7B8C"/>
    <w:rsid w:val="007B2258"/>
    <w:rsid w:val="007F27E3"/>
    <w:rsid w:val="00800243"/>
    <w:rsid w:val="008035F8"/>
    <w:rsid w:val="008176EF"/>
    <w:rsid w:val="00842A65"/>
    <w:rsid w:val="00851CB9"/>
    <w:rsid w:val="008648A9"/>
    <w:rsid w:val="008724A9"/>
    <w:rsid w:val="00872B68"/>
    <w:rsid w:val="00877273"/>
    <w:rsid w:val="00884105"/>
    <w:rsid w:val="0089204C"/>
    <w:rsid w:val="008A12B6"/>
    <w:rsid w:val="008A1345"/>
    <w:rsid w:val="008A69EC"/>
    <w:rsid w:val="008B5ECF"/>
    <w:rsid w:val="008C008B"/>
    <w:rsid w:val="008C02F6"/>
    <w:rsid w:val="008C2CFA"/>
    <w:rsid w:val="008D1483"/>
    <w:rsid w:val="008D47FE"/>
    <w:rsid w:val="008E00D2"/>
    <w:rsid w:val="00902AB2"/>
    <w:rsid w:val="00912E24"/>
    <w:rsid w:val="009318AE"/>
    <w:rsid w:val="00941D29"/>
    <w:rsid w:val="00943584"/>
    <w:rsid w:val="00944806"/>
    <w:rsid w:val="00973BA3"/>
    <w:rsid w:val="00975D25"/>
    <w:rsid w:val="00994791"/>
    <w:rsid w:val="009A026A"/>
    <w:rsid w:val="009A474A"/>
    <w:rsid w:val="009A5E39"/>
    <w:rsid w:val="009C71A4"/>
    <w:rsid w:val="009E3822"/>
    <w:rsid w:val="009E679A"/>
    <w:rsid w:val="009F2DC1"/>
    <w:rsid w:val="00A023FB"/>
    <w:rsid w:val="00A04FA8"/>
    <w:rsid w:val="00A11F22"/>
    <w:rsid w:val="00A13DC6"/>
    <w:rsid w:val="00A2545C"/>
    <w:rsid w:val="00A301A4"/>
    <w:rsid w:val="00A33293"/>
    <w:rsid w:val="00A43935"/>
    <w:rsid w:val="00A445C1"/>
    <w:rsid w:val="00A449BC"/>
    <w:rsid w:val="00A44F90"/>
    <w:rsid w:val="00A53F89"/>
    <w:rsid w:val="00A57382"/>
    <w:rsid w:val="00A61C6D"/>
    <w:rsid w:val="00A644B1"/>
    <w:rsid w:val="00A6496F"/>
    <w:rsid w:val="00A930F7"/>
    <w:rsid w:val="00AB4CB3"/>
    <w:rsid w:val="00AB64F2"/>
    <w:rsid w:val="00AC0F8B"/>
    <w:rsid w:val="00AC3F70"/>
    <w:rsid w:val="00AF3362"/>
    <w:rsid w:val="00AF3FA6"/>
    <w:rsid w:val="00B0019F"/>
    <w:rsid w:val="00B04243"/>
    <w:rsid w:val="00B213E8"/>
    <w:rsid w:val="00B23E34"/>
    <w:rsid w:val="00B429BB"/>
    <w:rsid w:val="00B530DF"/>
    <w:rsid w:val="00B55AF1"/>
    <w:rsid w:val="00B5792E"/>
    <w:rsid w:val="00B81396"/>
    <w:rsid w:val="00B81BE0"/>
    <w:rsid w:val="00BA34E1"/>
    <w:rsid w:val="00BB652D"/>
    <w:rsid w:val="00BD0B73"/>
    <w:rsid w:val="00BD7FF8"/>
    <w:rsid w:val="00BE0C08"/>
    <w:rsid w:val="00BF01BA"/>
    <w:rsid w:val="00BF58F2"/>
    <w:rsid w:val="00C169D4"/>
    <w:rsid w:val="00C23E37"/>
    <w:rsid w:val="00C46758"/>
    <w:rsid w:val="00C4720F"/>
    <w:rsid w:val="00C569C0"/>
    <w:rsid w:val="00C7763B"/>
    <w:rsid w:val="00C85073"/>
    <w:rsid w:val="00C91B0E"/>
    <w:rsid w:val="00C97028"/>
    <w:rsid w:val="00CA17F4"/>
    <w:rsid w:val="00CB50EB"/>
    <w:rsid w:val="00CC2CDF"/>
    <w:rsid w:val="00CE2D28"/>
    <w:rsid w:val="00CE3070"/>
    <w:rsid w:val="00CE3A1B"/>
    <w:rsid w:val="00CE6B49"/>
    <w:rsid w:val="00D013DB"/>
    <w:rsid w:val="00D055A3"/>
    <w:rsid w:val="00D211D0"/>
    <w:rsid w:val="00D344D2"/>
    <w:rsid w:val="00D548A2"/>
    <w:rsid w:val="00D670C8"/>
    <w:rsid w:val="00D72AA1"/>
    <w:rsid w:val="00D76956"/>
    <w:rsid w:val="00D87B67"/>
    <w:rsid w:val="00DA00F4"/>
    <w:rsid w:val="00DB474C"/>
    <w:rsid w:val="00DC2C3B"/>
    <w:rsid w:val="00DC54A2"/>
    <w:rsid w:val="00DE0ECF"/>
    <w:rsid w:val="00DE1A65"/>
    <w:rsid w:val="00DE344E"/>
    <w:rsid w:val="00DF667C"/>
    <w:rsid w:val="00E07B85"/>
    <w:rsid w:val="00E17954"/>
    <w:rsid w:val="00E26109"/>
    <w:rsid w:val="00E27EC9"/>
    <w:rsid w:val="00E5015D"/>
    <w:rsid w:val="00E50B8F"/>
    <w:rsid w:val="00E61366"/>
    <w:rsid w:val="00E64263"/>
    <w:rsid w:val="00E70965"/>
    <w:rsid w:val="00E92137"/>
    <w:rsid w:val="00E93FDD"/>
    <w:rsid w:val="00EA26DF"/>
    <w:rsid w:val="00EA3A0B"/>
    <w:rsid w:val="00EB4F85"/>
    <w:rsid w:val="00EB745F"/>
    <w:rsid w:val="00ED5361"/>
    <w:rsid w:val="00F04BD1"/>
    <w:rsid w:val="00F1032D"/>
    <w:rsid w:val="00F11614"/>
    <w:rsid w:val="00F1169E"/>
    <w:rsid w:val="00F12F9D"/>
    <w:rsid w:val="00F22A6F"/>
    <w:rsid w:val="00F30427"/>
    <w:rsid w:val="00F4211C"/>
    <w:rsid w:val="00F62D45"/>
    <w:rsid w:val="00F63257"/>
    <w:rsid w:val="00F644A0"/>
    <w:rsid w:val="00F66A38"/>
    <w:rsid w:val="00F72072"/>
    <w:rsid w:val="00F72AC0"/>
    <w:rsid w:val="00F77A94"/>
    <w:rsid w:val="00F9663B"/>
    <w:rsid w:val="00FA37E7"/>
    <w:rsid w:val="00FB1A90"/>
    <w:rsid w:val="00FB48CF"/>
    <w:rsid w:val="00FC1D82"/>
    <w:rsid w:val="00FD5F86"/>
    <w:rsid w:val="00FE1A03"/>
    <w:rsid w:val="00FF099A"/>
    <w:rsid w:val="00FF0B83"/>
    <w:rsid w:val="00FF60CA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D3B403"/>
  <w15:chartTrackingRefBased/>
  <w15:docId w15:val="{A8EBDABC-974D-4C33-BADA-5D7FBEF1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11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008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008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008B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3227E1"/>
    <w:rPr>
      <w:color w:val="808080"/>
    </w:rPr>
  </w:style>
  <w:style w:type="character" w:styleId="Emphasis">
    <w:name w:val="Emphasis"/>
    <w:basedOn w:val="DefaultParagraphFont"/>
    <w:uiPriority w:val="20"/>
    <w:qFormat/>
    <w:rsid w:val="001B76A9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32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o.ucc.ie/Immram-brain/Immram-brain-tex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odle.uwtsd.ac.uk/mod/url/view.php?id=3036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-oxfordscholarship-com.ezproxy.uwtsd.ac.uk/view/10.1093/acprof:oso/9780199588657.001.0001/acprof-9780199588657-chapter-3" TargetMode="External"/><Relationship Id="rId1" Type="http://schemas.openxmlformats.org/officeDocument/2006/relationships/hyperlink" Target="https://iso.ucc.ie/Immram-brain/Immram-brain-text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EF038-5657-4CFB-9E06-DD08AB16C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1844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Gentry (1806967)</dc:creator>
  <cp:keywords/>
  <dc:description/>
  <cp:lastModifiedBy>Deborah Gentry (1806967)</cp:lastModifiedBy>
  <cp:revision>8</cp:revision>
  <dcterms:created xsi:type="dcterms:W3CDTF">2020-03-08T12:19:00Z</dcterms:created>
  <dcterms:modified xsi:type="dcterms:W3CDTF">2020-03-08T16:02:00Z</dcterms:modified>
</cp:coreProperties>
</file>