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pPr>
      <w:r>
        <w:rPr>
          <w:b/>
          <w:bCs/>
          <w:u w:val="single"/>
          <w:lang w:val="en-GB"/>
        </w:rPr>
        <w:t>Community profiling plan: Neighbourhood with many families with kids</w:t>
      </w:r>
    </w:p>
    <w:p>
      <w:pPr>
        <w:pStyle w:val="Normal"/>
        <w:bidi w:val="0"/>
        <w:spacing w:lineRule="auto" w:line="360"/>
        <w:jc w:val="both"/>
        <w:rPr/>
      </w:pPr>
      <w:r>
        <w:rPr>
          <w:lang w:val="en-GB"/>
        </w:rPr>
        <w:tab/>
        <w:t>Importance of the community profiling today is increasing. With consistent improvement in human rights, the governments are to create a better environment and take initiative to offer opportunities to the neighbourhoods on the basis of their needs. However, any change or improvement will not be sufficient on its own, it should be the change that was requested by the community living in a certain area, where the projects are to take place. While it may be considered an unnecessary step, in highly diverse societies there can be several communities coexisting somehow in a mess of a neighbourhood, living through the absence of necessary infrastructures and going through every hardship possible in order to have what they need. The benefits of properly conducted community profiling could even create a sufficient microclimate within the community, and the specific needs of people will be satisfied within the social group. However, the proper way to approach the research of a community is to plan thoroughly every step of it. As the result of this work, we will have an outline of a plan for a community profile, as an example, we will take a neighbourhood where many families with kids live.</w:t>
      </w:r>
    </w:p>
    <w:p>
      <w:pPr>
        <w:pStyle w:val="Normal"/>
        <w:bidi w:val="0"/>
        <w:spacing w:lineRule="auto" w:line="360"/>
        <w:jc w:val="both"/>
        <w:rPr/>
      </w:pPr>
      <w:r>
        <w:rPr>
          <w:lang w:val="en-GB"/>
        </w:rPr>
        <w:tab/>
        <w:t>The practical approach to community profiling was outlined in the book of Hawtin and Percy-Smith called "Community Profiling" (2007), where they stated the importance of community profiling as an activity that leads to improvement in a life of a group of people. They also stated an interesting idea of community profile being the key to understanding the community’s approach to life, and the importance of a thoroughly thought-out plan. The interesting takeaway was also the way the thought about a single aspect of a community can be addressed, for example, thinking about the general geographic position of a neighbourhood, we can take into account the position in a physical sense, for example, how far it is from the important infrastructure in the city, like schools, hospitals, marketplaces and malls, police departments, etc. Another aspect is how long people remain living here, do they move out quickly or do they prefer to live in this neighbourhood for generations? What natural surroundings exist around the area, and what is missing? So, the way we address a parameter of a neighbourhood or a feature of a community should not be limited to just a one-sided point of view, otherwise, it would be too much to add a park to the neighbourhood that is located next to the forest, why build a park then if the close part to the neighbourhood can be made walk-friendly?</w:t>
      </w:r>
    </w:p>
    <w:p>
      <w:pPr>
        <w:pStyle w:val="Normal"/>
        <w:bidi w:val="0"/>
        <w:spacing w:lineRule="auto" w:line="360"/>
        <w:jc w:val="both"/>
        <w:rPr/>
      </w:pPr>
      <w:r>
        <w:rPr>
          <w:lang w:val="en-GB"/>
        </w:rPr>
        <w:tab/>
        <w:t>The first step of community profiling is legal background. It should be a brief description of the laws regulating housing and requiring or setting the "bare minimum" standard for people. Also, legal standards on data collection may change the course of events slightly, because in some cases it will be impossible to acquire the necessary information without "going out there and asking people", so it is the important first step that not only underlines the standards for comparison but also impacts the next steps. Otherwise, if no legal documents set the standard for measurement, another community with a decent standing can be used as an example. For instance, the neighbourhood on the other side of the city enjoys great infrastructure, there is a kindergarden and a primary school, two parks, every house has water and electricity, and most have high-speed internet access through the access point. We use such data then to analyze if the targeted community is able to enjoy these standards that already exist in the city. However, it is also possible, that housing is not the targeted aspect of a community. So as a part of the first step, it is necessary to understand the purpose, which will help them later to see if the community profile matches the initial direction. For example, the Welsh government uses community profiling as a means to monitor tension within the communities (2011), as there are many culturally different families living within a given single community. So the data they need to collect is defined by psychological well-being, as well as economic situation, in order to predict the complications induced by the tension within a community that may lead even to crimes. Australian council in Tweed Shire (2008) however just monitors the community's well-being, by addressing available resources and health problems.</w:t>
      </w:r>
    </w:p>
    <w:p>
      <w:pPr>
        <w:pStyle w:val="Normal"/>
        <w:bidi w:val="0"/>
        <w:spacing w:lineRule="auto" w:line="360"/>
        <w:jc w:val="both"/>
        <w:rPr/>
      </w:pPr>
      <w:r>
        <w:rPr>
          <w:lang w:val="en-GB"/>
        </w:rPr>
        <w:tab/>
        <w:t>The second step is community mapping. It is an important step to understand which people live in the neighbourhood. This may be done either as a real map (Perkins, 2007) or organized as a scheme, presented with visuals, such as graphs, percentage pies, etc. It should show the diversity of a community, their economic situation, whether are they mostly employed and paid well, what are their backgrounds, cultural, educational or professional. This step is either done by conducting a physical survey or using the data available from the local authorities. In the first case, this step can be conducted together with the next one.</w:t>
      </w:r>
    </w:p>
    <w:p>
      <w:pPr>
        <w:pStyle w:val="Normal"/>
        <w:bidi w:val="0"/>
        <w:spacing w:lineRule="auto" w:line="360"/>
        <w:jc w:val="both"/>
        <w:rPr>
          <w:lang w:val="en-GB"/>
        </w:rPr>
      </w:pPr>
      <w:r>
        <w:rPr>
          <w:lang w:val="en-GB"/>
        </w:rPr>
        <w:tab/>
        <w:t>The third step is community profiling itself. And here the most important issue is with handpicking the right questions, and the right information to analyze. The range of data to be collected can also be derived by what actions we can then make in order to address the goal. It would not be important in our example in the end, if we act from all perspectives, but are limited by the actions that we can use afterwards. In the example, we conduct community profiling in order to understand the work-life balance within families with kids. In the work of Evans, Wener and Philips (2002) lies the reasoning of the specific approach to the example in the work: morning rush hour brings much stress to working parents, and long commuting time is also not beneficial for both psychological and physical health, as in order to spend more time just driving their child to school parents have to give up their sleep, so in the result they underperform because they are tired, then they feel stressed because they underperform, and this working stress infects their life with aggression, constant anger issues and problems within the family because of accumulated frustration. However, for other purposes, which, for example, just target the general case of the population's well-being and when the researcher is not limited with the means they can exercise when tackling the problems, they can enjoy much more data and better end results, but big projects like that usually tend to omit the details, which are specifically targeted by the smaller research and sample size. They serve their own purposes, however, also require a lot of resources and funding.</w:t>
      </w:r>
    </w:p>
    <w:p>
      <w:pPr>
        <w:pStyle w:val="Normal"/>
        <w:bidi w:val="0"/>
        <w:spacing w:lineRule="auto" w:line="360"/>
        <w:jc w:val="both"/>
        <w:rPr>
          <w:lang w:val="en-GB"/>
        </w:rPr>
      </w:pPr>
      <w:r>
        <w:rPr>
          <w:lang w:val="en-GB"/>
        </w:rPr>
        <w:tab/>
        <w:t>The last step of community profiling is to organize data and make the end result: a community profile. The importance of handpicked questions comes in handy here: it will be very easy to process the community profiling outcomes into a definite and informative piece. As in any other research, some information collected will be outcasted because it does not fall under the research criteria, and some will be given more importance because they comply with the sample group by all features. In the end, it will make a huge difference when it comes to the aftermath of the profiling when the actions will be taken and changes within the community start to happen.</w:t>
      </w:r>
    </w:p>
    <w:p>
      <w:pPr>
        <w:pStyle w:val="Normal"/>
        <w:bidi w:val="0"/>
        <w:spacing w:lineRule="auto" w:line="360"/>
        <w:jc w:val="both"/>
        <w:rPr>
          <w:lang w:val="en-GB"/>
        </w:rPr>
      </w:pPr>
      <w:r>
        <w:rPr>
          <w:lang w:val="en-GB"/>
        </w:rPr>
      </w:r>
    </w:p>
    <w:p>
      <w:pPr>
        <w:pStyle w:val="Normal"/>
        <w:bidi w:val="0"/>
        <w:spacing w:lineRule="auto" w:line="360"/>
        <w:jc w:val="both"/>
        <w:rPr>
          <w:b w:val="false"/>
          <w:b w:val="false"/>
          <w:bCs w:val="false"/>
          <w:i w:val="false"/>
          <w:i w:val="false"/>
          <w:iCs w:val="false"/>
          <w:u w:val="single"/>
        </w:rPr>
      </w:pPr>
      <w:r>
        <w:rPr>
          <w:b w:val="false"/>
          <w:bCs w:val="false"/>
          <w:i w:val="false"/>
          <w:iCs w:val="false"/>
          <w:u w:val="single"/>
          <w:lang w:val="en-GB"/>
        </w:rPr>
        <w:tab/>
        <w:t>The plan of profiling a community that largely consists of families with children can be outlined as follows:</w:t>
      </w:r>
    </w:p>
    <w:p>
      <w:pPr>
        <w:pStyle w:val="Normal"/>
        <w:bidi w:val="0"/>
        <w:spacing w:lineRule="auto" w:line="360"/>
        <w:jc w:val="both"/>
        <w:rPr/>
      </w:pPr>
      <w:r>
        <w:rPr>
          <w:lang w:val="en-GB"/>
        </w:rPr>
        <w:tab/>
        <w:t>1. Setting a goal, and understanding the framework of legal limitations and legal standards of the underlying research.</w:t>
      </w:r>
    </w:p>
    <w:p>
      <w:pPr>
        <w:pStyle w:val="Normal"/>
        <w:bidi w:val="0"/>
        <w:spacing w:lineRule="auto" w:line="360"/>
        <w:jc w:val="both"/>
        <w:rPr/>
      </w:pPr>
      <w:r>
        <w:rPr>
          <w:lang w:val="en-GB"/>
        </w:rPr>
        <w:tab/>
        <w:tab/>
        <w:t>e.g. Assessment of work-life balance within a diverse community of families with kids. Law requires data collection limits, so the available information is limited.</w:t>
      </w:r>
    </w:p>
    <w:p>
      <w:pPr>
        <w:pStyle w:val="Normal"/>
        <w:bidi w:val="0"/>
        <w:spacing w:lineRule="auto" w:line="360"/>
        <w:jc w:val="both"/>
        <w:rPr/>
      </w:pPr>
      <w:r>
        <w:rPr>
          <w:lang w:val="en-GB"/>
        </w:rPr>
        <w:tab/>
        <w:t>2. Community mapping: background of people, ethnicity, economical situation, religious affiliation, transportation and commute, etc.</w:t>
      </w:r>
    </w:p>
    <w:p>
      <w:pPr>
        <w:pStyle w:val="Normal"/>
        <w:bidi w:val="0"/>
        <w:spacing w:lineRule="auto" w:line="360"/>
        <w:jc w:val="both"/>
        <w:rPr/>
      </w:pPr>
      <w:r>
        <w:rPr>
          <w:lang w:val="en-GB"/>
        </w:rPr>
        <w:tab/>
        <w:tab/>
        <w:t>e.g. As the law limits the options, the best way is first to collect non-personal</w:t>
      </w:r>
    </w:p>
    <w:p>
      <w:pPr>
        <w:pStyle w:val="Normal"/>
        <w:bidi w:val="0"/>
        <w:spacing w:lineRule="auto" w:line="360"/>
        <w:jc w:val="both"/>
        <w:rPr/>
      </w:pPr>
      <w:r>
        <w:rPr>
          <w:lang w:val="en-GB"/>
        </w:rPr>
        <w:tab/>
        <w:tab/>
        <w:t xml:space="preserve">information, such as the number of households, and their members. Then, in order to </w:t>
      </w:r>
    </w:p>
    <w:p>
      <w:pPr>
        <w:pStyle w:val="Normal"/>
        <w:bidi w:val="0"/>
        <w:spacing w:lineRule="auto" w:line="360"/>
        <w:jc w:val="both"/>
        <w:rPr/>
      </w:pPr>
      <w:r>
        <w:rPr>
          <w:lang w:val="en-GB"/>
        </w:rPr>
        <w:tab/>
        <w:tab/>
        <w:t xml:space="preserve">understand who are people and what problems they have currently, it is important to </w:t>
      </w:r>
    </w:p>
    <w:p>
      <w:pPr>
        <w:pStyle w:val="Normal"/>
        <w:bidi w:val="0"/>
        <w:spacing w:lineRule="auto" w:line="360"/>
        <w:jc w:val="both"/>
        <w:rPr/>
      </w:pPr>
      <w:r>
        <w:rPr>
          <w:lang w:val="en-GB"/>
        </w:rPr>
        <w:tab/>
        <w:tab/>
        <w:t xml:space="preserve">include some background questions on income and employment. The initial data of </w:t>
      </w:r>
    </w:p>
    <w:p>
      <w:pPr>
        <w:pStyle w:val="Normal"/>
        <w:bidi w:val="0"/>
        <w:spacing w:lineRule="auto" w:line="360"/>
        <w:jc w:val="both"/>
        <w:rPr/>
      </w:pPr>
      <w:r>
        <w:rPr>
          <w:lang w:val="en-GB"/>
        </w:rPr>
        <w:tab/>
        <w:tab/>
        <w:t xml:space="preserve">household members, it will be possible to exclude single-person families, as they </w:t>
      </w:r>
    </w:p>
    <w:p>
      <w:pPr>
        <w:pStyle w:val="Normal"/>
        <w:bidi w:val="0"/>
        <w:spacing w:lineRule="auto" w:line="360"/>
        <w:jc w:val="both"/>
        <w:rPr/>
      </w:pPr>
      <w:r>
        <w:rPr>
          <w:lang w:val="en-GB"/>
        </w:rPr>
        <w:tab/>
        <w:tab/>
        <w:t>do not belong to the research.</w:t>
      </w:r>
    </w:p>
    <w:p>
      <w:pPr>
        <w:pStyle w:val="Normal"/>
        <w:bidi w:val="0"/>
        <w:spacing w:lineRule="auto" w:line="360"/>
        <w:jc w:val="both"/>
        <w:rPr/>
      </w:pPr>
      <w:r>
        <w:rPr>
          <w:lang w:val="en-GB"/>
        </w:rPr>
        <w:tab/>
        <w:t>3. Community profiling: basically conducting the research itself, managing the survey questions, involving the research group in cooperation, and collecting the results.</w:t>
      </w:r>
    </w:p>
    <w:p>
      <w:pPr>
        <w:pStyle w:val="Normal"/>
        <w:bidi w:val="0"/>
        <w:spacing w:lineRule="auto" w:line="360"/>
        <w:jc w:val="both"/>
        <w:rPr/>
      </w:pPr>
      <w:r>
        <w:rPr>
          <w:lang w:val="en-GB"/>
        </w:rPr>
        <w:tab/>
        <w:tab/>
        <w:t xml:space="preserve">e.g. By making a properly worded survey that includes a legally required piece with </w:t>
      </w:r>
    </w:p>
    <w:p>
      <w:pPr>
        <w:pStyle w:val="Normal"/>
        <w:bidi w:val="0"/>
        <w:spacing w:lineRule="auto" w:line="360"/>
        <w:jc w:val="both"/>
        <w:rPr/>
      </w:pPr>
      <w:r>
        <w:rPr>
          <w:lang w:val="en-GB"/>
        </w:rPr>
        <w:tab/>
        <w:tab/>
        <w:t xml:space="preserve">data collection consent and purpose, we collect the data such as the number of kids, </w:t>
      </w:r>
    </w:p>
    <w:p>
      <w:pPr>
        <w:pStyle w:val="Normal"/>
        <w:bidi w:val="0"/>
        <w:spacing w:lineRule="auto" w:line="360"/>
        <w:jc w:val="both"/>
        <w:rPr/>
      </w:pPr>
      <w:r>
        <w:rPr>
          <w:lang w:val="en-GB"/>
        </w:rPr>
        <w:tab/>
        <w:tab/>
        <w:t xml:space="preserve">working times of both parents, their commute routine to work and back home, the </w:t>
      </w:r>
    </w:p>
    <w:p>
      <w:pPr>
        <w:pStyle w:val="Normal"/>
        <w:bidi w:val="0"/>
        <w:spacing w:lineRule="auto" w:line="360"/>
        <w:jc w:val="both"/>
        <w:rPr/>
      </w:pPr>
      <w:r>
        <w:rPr>
          <w:lang w:val="en-GB"/>
        </w:rPr>
        <w:tab/>
        <w:tab/>
        <w:t xml:space="preserve">commute of the kids to school and back. We also ask what they would like to do on </w:t>
      </w:r>
    </w:p>
    <w:p>
      <w:pPr>
        <w:pStyle w:val="Normal"/>
        <w:bidi w:val="0"/>
        <w:spacing w:lineRule="auto" w:line="360"/>
        <w:jc w:val="both"/>
        <w:rPr/>
      </w:pPr>
      <w:r>
        <w:rPr>
          <w:lang w:val="en-GB"/>
        </w:rPr>
        <w:tab/>
        <w:tab/>
        <w:t>the weekend, and what activities they usually like to do.</w:t>
      </w:r>
    </w:p>
    <w:p>
      <w:pPr>
        <w:pStyle w:val="Normal"/>
        <w:bidi w:val="0"/>
        <w:spacing w:lineRule="auto" w:line="360"/>
        <w:jc w:val="both"/>
        <w:rPr/>
      </w:pPr>
      <w:r>
        <w:rPr>
          <w:lang w:val="en-GB"/>
        </w:rPr>
        <w:tab/>
        <w:t>4. Organizing the results into easily understood informational piece, therefore, creating the community profile, which can be used to help achieve the necessary goal.</w:t>
      </w:r>
    </w:p>
    <w:p>
      <w:pPr>
        <w:pStyle w:val="Normal"/>
        <w:bidi w:val="0"/>
        <w:spacing w:lineRule="auto" w:line="360"/>
        <w:jc w:val="both"/>
        <w:rPr/>
      </w:pPr>
      <w:r>
        <w:rPr/>
        <w:tab/>
        <w:tab/>
      </w:r>
      <w:r>
        <w:rPr>
          <w:lang w:val="en-GB"/>
        </w:rPr>
        <w:t xml:space="preserve">e.g. Obtained surveys as the end result we should separate into several categories: </w:t>
      </w:r>
    </w:p>
    <w:p>
      <w:pPr>
        <w:pStyle w:val="Normal"/>
        <w:bidi w:val="0"/>
        <w:spacing w:lineRule="auto" w:line="360"/>
        <w:jc w:val="both"/>
        <w:rPr/>
      </w:pPr>
      <w:r>
        <w:rPr>
          <w:lang w:val="en-GB"/>
        </w:rPr>
        <w:tab/>
        <w:tab/>
        <w:t xml:space="preserve">abandon the surveys from families without children; the first category being both </w:t>
      </w:r>
    </w:p>
    <w:p>
      <w:pPr>
        <w:pStyle w:val="Normal"/>
        <w:bidi w:val="0"/>
        <w:spacing w:lineRule="auto" w:line="360"/>
        <w:jc w:val="both"/>
        <w:rPr/>
      </w:pPr>
      <w:r>
        <w:rPr>
          <w:lang w:val="en-GB"/>
        </w:rPr>
        <w:tab/>
        <w:tab/>
        <w:t xml:space="preserve">parents working and the second where one or none of the parents is working. Then, </w:t>
      </w:r>
    </w:p>
    <w:p>
      <w:pPr>
        <w:pStyle w:val="Normal"/>
        <w:bidi w:val="0"/>
        <w:spacing w:lineRule="auto" w:line="360"/>
        <w:jc w:val="both"/>
        <w:rPr/>
      </w:pPr>
      <w:r>
        <w:rPr>
          <w:lang w:val="en-GB"/>
        </w:rPr>
        <w:tab/>
        <w:tab/>
        <w:t xml:space="preserve">we will see what the community requires by analyzing the commute time of the </w:t>
        <w:br/>
        <w:tab/>
        <w:tab/>
        <w:t xml:space="preserve">surveys from the first category with the primary importance, as if both parents are </w:t>
        <w:br/>
        <w:tab/>
        <w:tab/>
        <w:t xml:space="preserve">working, they will have more stress because of commute routine than the families </w:t>
        <w:br/>
        <w:tab/>
        <w:tab/>
        <w:t xml:space="preserve">where one parent is always available. Then, by analyzing weekend activities we can </w:t>
        <w:br/>
        <w:tab/>
        <w:tab/>
        <w:t xml:space="preserve">see what the families like to do and consider adding, for example, a place for a picnic </w:t>
        <w:tab/>
        <w:tab/>
        <w:t xml:space="preserve">in the neighbourhood, if there is none yet. Basically, comparing what is wanted and </w:t>
        <w:br/>
        <w:tab/>
        <w:tab/>
        <w:t>what is available.</w:t>
      </w:r>
    </w:p>
    <w:p>
      <w:pPr>
        <w:pStyle w:val="Normal"/>
        <w:bidi w:val="0"/>
        <w:spacing w:lineRule="auto" w:line="360"/>
        <w:jc w:val="both"/>
        <w:rPr/>
      </w:pPr>
      <w:r>
        <w:rPr>
          <w:lang w:val="en-GB"/>
        </w:rPr>
        <w:tab/>
        <w:tab/>
        <w:t xml:space="preserve">Therefore, completing the initial goal of understanding the problems with work-life </w:t>
      </w:r>
    </w:p>
    <w:p>
      <w:pPr>
        <w:pStyle w:val="Normal"/>
        <w:bidi w:val="0"/>
        <w:spacing w:lineRule="auto" w:line="360"/>
        <w:jc w:val="both"/>
        <w:rPr/>
      </w:pPr>
      <w:r>
        <w:rPr>
          <w:lang w:val="en-GB"/>
        </w:rPr>
        <w:tab/>
        <w:tab/>
        <w:t>balance of families with kids.</w:t>
      </w:r>
    </w:p>
    <w:p>
      <w:pPr>
        <w:pStyle w:val="Normal"/>
        <w:bidi w:val="0"/>
        <w:spacing w:lineRule="auto" w:line="360"/>
        <w:jc w:val="both"/>
        <w:rPr/>
      </w:pPr>
      <w:r>
        <w:rPr>
          <w:lang w:val="en-GB"/>
        </w:rPr>
        <w:tab/>
      </w:r>
    </w:p>
    <w:p>
      <w:pPr>
        <w:pStyle w:val="Normal"/>
        <w:bidi w:val="0"/>
        <w:spacing w:lineRule="auto" w:line="360"/>
        <w:jc w:val="both"/>
        <w:rPr/>
      </w:pPr>
      <w:r>
        <w:rPr>
          <w:lang w:val="en-GB"/>
        </w:rPr>
        <w:tab/>
        <w:t>In the conclusion, community profiling is a very powerful and precise tool in order to establish a connection between the population and the government (or any specific department, like the infrastructure ministry, police department or local authority). It can benefit from precise and thorough planning, which should be specific from the very first step. When setting a goal, the researcher should also think about what can be done afterwards to improve the situation on the matter, therefore collecting specific, targeted information. It is also important to analyze the local laws on the matter, and see if there are any barriers to collecting information and data sharing. In some cases, the information for community profiling can be found in open sources, like the ministry of statistics of a country, so the process of analyzing the data can be a lot easier than just "going out to conduct a survey", however, in case of smaller communities and small sample groups the end result will benefit more from the precisely surveying the group and not looking at the generalized information. Overall, the best approach does not exist, as each plan of community mapping should be managed according to its purpose.</w:t>
      </w:r>
    </w:p>
    <w:p>
      <w:pPr>
        <w:pStyle w:val="Normal"/>
        <w:bidi w:val="0"/>
        <w:spacing w:lineRule="auto" w:line="360"/>
        <w:jc w:val="both"/>
        <w:rPr>
          <w:lang w:val="en-GB"/>
        </w:rPr>
      </w:pPr>
      <w:r>
        <w:rPr>
          <w:lang w:val="en-GB"/>
        </w:rPr>
      </w:r>
    </w:p>
    <w:p>
      <w:pPr>
        <w:pStyle w:val="Normal"/>
        <w:bidi w:val="0"/>
        <w:spacing w:lineRule="auto" w:line="360"/>
        <w:jc w:val="both"/>
        <w:rPr>
          <w:b/>
          <w:b/>
          <w:bCs/>
          <w:u w:val="single"/>
          <w:lang w:val="en-GB"/>
        </w:rPr>
      </w:pPr>
      <w:r>
        <w:rPr>
          <w:b/>
          <w:bCs/>
          <w:u w:val="single"/>
          <w:lang w:val="en-GB"/>
        </w:rPr>
      </w:r>
      <w:r>
        <w:br w:type="page"/>
      </w:r>
    </w:p>
    <w:p>
      <w:pPr>
        <w:pStyle w:val="Normal"/>
        <w:bidi w:val="0"/>
        <w:spacing w:lineRule="auto" w:line="360"/>
        <w:jc w:val="both"/>
        <w:rPr/>
      </w:pPr>
      <w:r>
        <w:rPr>
          <w:b/>
          <w:bCs/>
          <w:u w:val="single"/>
          <w:lang w:val="en-GB"/>
        </w:rPr>
        <w:t>References</w:t>
      </w:r>
    </w:p>
    <w:p>
      <w:pPr>
        <w:pStyle w:val="Normal"/>
        <w:numPr>
          <w:ilvl w:val="0"/>
          <w:numId w:val="2"/>
        </w:numPr>
        <w:bidi w:val="0"/>
        <w:spacing w:lineRule="auto" w:line="360"/>
        <w:jc w:val="both"/>
        <w:rPr/>
      </w:pPr>
      <w:r>
        <w:rPr/>
        <w:t xml:space="preserve">Evans, G.W., Wener, R.E. and Phillips, D., 2002. </w:t>
      </w:r>
      <w:r>
        <w:rPr>
          <w:i/>
          <w:iCs/>
        </w:rPr>
        <w:t>The morning rush hour: Predictability and commuter stress</w:t>
      </w:r>
      <w:r>
        <w:rPr/>
        <w:t>. Environment and behavior, 34(4), pp.521-530.</w:t>
      </w:r>
    </w:p>
    <w:p>
      <w:pPr>
        <w:pStyle w:val="Normal"/>
        <w:numPr>
          <w:ilvl w:val="0"/>
          <w:numId w:val="2"/>
        </w:numPr>
        <w:bidi w:val="0"/>
        <w:spacing w:lineRule="auto" w:line="360"/>
        <w:jc w:val="both"/>
        <w:rPr/>
      </w:pPr>
      <w:r>
        <w:rPr/>
        <w:t xml:space="preserve">Hawtin, M. and Percy-Smith, J., 2007. </w:t>
      </w:r>
      <w:r>
        <w:rPr>
          <w:i/>
          <w:iCs/>
        </w:rPr>
        <w:t>Community profiling: A practical guide: Auditing social needs.</w:t>
      </w:r>
      <w:r>
        <w:rPr/>
        <w:t xml:space="preserve"> McGraw-Hill Education (UK).</w:t>
      </w:r>
    </w:p>
    <w:p>
      <w:pPr>
        <w:pStyle w:val="Normal"/>
        <w:numPr>
          <w:ilvl w:val="0"/>
          <w:numId w:val="2"/>
        </w:numPr>
        <w:bidi w:val="0"/>
        <w:spacing w:lineRule="auto" w:line="360"/>
        <w:jc w:val="both"/>
        <w:rPr/>
      </w:pPr>
      <w:r>
        <w:rPr/>
        <w:t xml:space="preserve">Perkins, C., 2007. </w:t>
      </w:r>
      <w:r>
        <w:rPr>
          <w:i/>
          <w:iCs/>
        </w:rPr>
        <w:t>Community mapping</w:t>
      </w:r>
      <w:r>
        <w:rPr/>
        <w:t>. The Cartographic Journal, 44(2), pp.127-137.</w:t>
      </w:r>
    </w:p>
    <w:p>
      <w:pPr>
        <w:pStyle w:val="Normal"/>
        <w:numPr>
          <w:ilvl w:val="0"/>
          <w:numId w:val="2"/>
        </w:numPr>
        <w:bidi w:val="0"/>
        <w:spacing w:lineRule="auto" w:line="360"/>
        <w:jc w:val="both"/>
        <w:rPr/>
      </w:pPr>
      <w:r>
        <w:rPr/>
        <w:t xml:space="preserve">Tweed Shire Council, May 2008. </w:t>
      </w:r>
      <w:r>
        <w:rPr>
          <w:i/>
          <w:iCs/>
        </w:rPr>
        <w:t xml:space="preserve">Tweed Shire Community Profile. </w:t>
      </w:r>
      <w:r>
        <w:rPr>
          <w:i w:val="false"/>
          <w:iCs w:val="false"/>
          <w:lang w:val="de-DE"/>
        </w:rPr>
        <w:t xml:space="preserve">Available at </w:t>
      </w:r>
      <w:hyperlink r:id="rId2">
        <w:r>
          <w:rPr>
            <w:rStyle w:val="InternetLink"/>
            <w:i w:val="false"/>
            <w:iCs w:val="false"/>
            <w:lang w:val="de-DE"/>
          </w:rPr>
          <w:t>https://www.tweed.nsw.gov.au/files/assets/public/documents/council/council-meetings/archived/2008/p3-prpc-tweed-shire-community-profile-2008.pdf</w:t>
        </w:r>
      </w:hyperlink>
      <w:r>
        <w:rPr>
          <w:i w:val="false"/>
          <w:iCs w:val="false"/>
          <w:lang w:val="de-DE"/>
        </w:rPr>
        <w:t xml:space="preserve"> (</w:t>
      </w:r>
      <w:r>
        <w:rPr>
          <w:i w:val="false"/>
          <w:iCs w:val="false"/>
          <w:lang w:val="en-GB"/>
        </w:rPr>
        <w:t>Accessed: 30 December, 2022</w:t>
      </w:r>
      <w:r>
        <w:rPr>
          <w:i w:val="false"/>
          <w:iCs w:val="false"/>
          <w:lang w:val="de-DE"/>
        </w:rPr>
        <w:t>)</w:t>
      </w:r>
    </w:p>
    <w:p>
      <w:pPr>
        <w:pStyle w:val="Normal"/>
        <w:numPr>
          <w:ilvl w:val="0"/>
          <w:numId w:val="2"/>
        </w:numPr>
        <w:bidi w:val="0"/>
        <w:spacing w:lineRule="auto" w:line="360"/>
        <w:jc w:val="both"/>
        <w:rPr/>
      </w:pPr>
      <w:r>
        <w:rPr/>
        <w:t xml:space="preserve">Welsh Government (2011) </w:t>
      </w:r>
      <w:r>
        <w:rPr>
          <w:i/>
          <w:iCs/>
        </w:rPr>
        <w:t xml:space="preserve">Community Mapping and Tension Monitoring: A practical guide and sourcebook of information and ideas for Welsh local authorities and their partners </w:t>
      </w:r>
      <w:r>
        <w:rPr/>
        <w:t xml:space="preserve">Cardiff: Welsh Government Available at </w:t>
      </w:r>
      <w:hyperlink r:id="rId3">
        <w:r>
          <w:rPr>
            <w:rStyle w:val="InternetLink"/>
          </w:rPr>
          <w:t>https://www.shu.ac.uk/centre-regional-economic-social-research/</w:t>
        </w:r>
      </w:hyperlink>
      <w:hyperlink r:id="rId4">
        <w:r>
          <w:rPr>
            <w:rStyle w:val="InternetLink"/>
          </w:rPr>
          <w:t xml:space="preserve"> publications/community-mapping-and-tension-monitoring</w:t>
        </w:r>
      </w:hyperlink>
      <w:r>
        <w:rPr/>
        <w:t xml:space="preserve"> </w:t>
      </w:r>
      <w:r>
        <w:rPr>
          <w:lang w:val="en-GB"/>
        </w:rPr>
        <w:t>(</w:t>
      </w:r>
      <w:r>
        <w:rPr/>
        <w:t xml:space="preserve">Accessed </w:t>
      </w:r>
      <w:r>
        <w:rPr>
          <w:lang w:val="en-GB"/>
        </w:rPr>
        <w:t xml:space="preserve">28 December, </w:t>
      </w:r>
      <w:r>
        <w:rPr/>
        <w:t>2022</w:t>
      </w:r>
      <w:r>
        <w:rPr>
          <w:lang w:val="en-GB"/>
        </w:rPr>
        <w:t>)</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 w:name="Calibri">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decimal"/>
      <w:lvlText w:val="%1."/>
      <w:lvlJc w:val="left"/>
      <w:pPr>
        <w:tabs>
          <w:tab w:val="num" w:pos="720"/>
        </w:tabs>
        <w:ind w:left="720" w:hanging="360"/>
      </w:pPr>
      <w:rPr/>
    </w:lvl>
    <w:lvl w:ilvl="1">
      <w:start w:val="1"/>
      <w:numFmt w:val="decimal"/>
      <w:lvlText w:val="%2."/>
      <w:lvlJc w:val="left"/>
      <w:pPr>
        <w:tabs>
          <w:tab w:val="num" w:pos="1080"/>
        </w:tabs>
        <w:ind w:left="1080" w:hanging="360"/>
      </w:pPr>
      <w:rPr/>
    </w:lvl>
    <w:lvl w:ilvl="2">
      <w:start w:val="1"/>
      <w:numFmt w:val="decimal"/>
      <w:lvlText w:val="%3."/>
      <w:lvlJc w:val="left"/>
      <w:pPr>
        <w:tabs>
          <w:tab w:val="num" w:pos="1440"/>
        </w:tabs>
        <w:ind w:left="1440" w:hanging="360"/>
      </w:pPr>
      <w:rPr/>
    </w:lvl>
    <w:lvl w:ilvl="3">
      <w:start w:val="1"/>
      <w:numFmt w:val="decimal"/>
      <w:lvlText w:val="%4."/>
      <w:lvlJc w:val="left"/>
      <w:pPr>
        <w:tabs>
          <w:tab w:val="num" w:pos="1800"/>
        </w:tabs>
        <w:ind w:left="1800" w:hanging="360"/>
      </w:pPr>
      <w:rPr/>
    </w:lvl>
    <w:lvl w:ilvl="4">
      <w:start w:val="1"/>
      <w:numFmt w:val="decimal"/>
      <w:lvlText w:val="%5."/>
      <w:lvlJc w:val="left"/>
      <w:pPr>
        <w:tabs>
          <w:tab w:val="num" w:pos="2160"/>
        </w:tabs>
        <w:ind w:left="2160" w:hanging="360"/>
      </w:pPr>
      <w:rPr/>
    </w:lvl>
    <w:lvl w:ilvl="5">
      <w:start w:val="1"/>
      <w:numFmt w:val="decimal"/>
      <w:lvlText w:val="%6."/>
      <w:lvlJc w:val="left"/>
      <w:pPr>
        <w:tabs>
          <w:tab w:val="num" w:pos="2520"/>
        </w:tabs>
        <w:ind w:left="2520" w:hanging="360"/>
      </w:pPr>
      <w:rPr/>
    </w:lvl>
    <w:lvl w:ilvl="6">
      <w:start w:val="1"/>
      <w:numFmt w:val="decimal"/>
      <w:lvlText w:val="%7."/>
      <w:lvlJc w:val="left"/>
      <w:pPr>
        <w:tabs>
          <w:tab w:val="num" w:pos="2880"/>
        </w:tabs>
        <w:ind w:left="2880" w:hanging="360"/>
      </w:pPr>
      <w:rPr/>
    </w:lvl>
    <w:lvl w:ilvl="7">
      <w:start w:val="1"/>
      <w:numFmt w:val="decimal"/>
      <w:lvlText w:val="%8."/>
      <w:lvlJc w:val="left"/>
      <w:pPr>
        <w:tabs>
          <w:tab w:val="num" w:pos="3240"/>
        </w:tabs>
        <w:ind w:left="3240" w:hanging="360"/>
      </w:pPr>
      <w:rPr/>
    </w:lvl>
    <w:lvl w:ilvl="8">
      <w:start w:val="1"/>
      <w:numFmt w:val="decimal"/>
      <w:lvlText w:val="%9."/>
      <w:lvlJc w:val="left"/>
      <w:pPr>
        <w:tabs>
          <w:tab w:val="num" w:pos="3600"/>
        </w:tabs>
        <w:ind w:left="3600" w:hanging="36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09"/>
  <w:autoHyphenation w:val="true"/>
  <w:compat>
    <w:compatSetting w:name="compatibilityMode" w:uri="http://schemas.microsoft.com/office/word" w:val="12"/>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lang w:val="en-US" w:eastAsia="en-US" w:bidi="en-US"/>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 w:type="paragraph" w:styleId="Default" w:customStyle="1">
    <w:name w:val="Default"/>
    <w:qFormat/>
    <w:pPr>
      <w:widowControl/>
      <w:suppressAutoHyphens w:val="true"/>
      <w:bidi w:val="0"/>
      <w:spacing w:before="0" w:after="0"/>
      <w:jc w:val="left"/>
    </w:pPr>
    <w:rPr>
      <w:rFonts w:ascii="Calibri" w:hAnsi="Calibri" w:eastAsia="NSimSun" w:cs="Lucida Sans"/>
      <w:color w:val="000000"/>
      <w:kern w:val="2"/>
      <w:sz w:val="24"/>
      <w:szCs w:val="24"/>
      <w:lang w:val="en-US"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tweed.nsw.gov.au/files/assets/public/documents/council/council-meetings/archived/2008/p3-prpc-tweed-shire-community-profile-2008.pdf" TargetMode="External"/><Relationship Id="rId3" Type="http://schemas.openxmlformats.org/officeDocument/2006/relationships/hyperlink" Target="https://www.shu.ac.uk/centre-regional-economic-social-research/" TargetMode="External"/><Relationship Id="rId4" Type="http://schemas.openxmlformats.org/officeDocument/2006/relationships/hyperlink" Target="https://www.shu.ac.uk/centre-regional-economic-social-research/publications/community-mapping-and-tension-monitoring" TargetMode="Externa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1475</TotalTime>
  <Application>LibreOffice/7.3.4.2$Windows_X86_64 LibreOffice_project/728fec16bd5f605073805c3c9e7c4212a0120dc5</Application>
  <AppVersion>15.0000</AppVersion>
  <Pages>5</Pages>
  <Words>1942</Words>
  <Characters>10287</Characters>
  <CharactersWithSpaces>12262</CharactersWithSpaces>
  <Paragraphs>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2022-11-01T10:34:00Z</dcterms:created>
  <dc:creator>Ken Dicks</dc:creator>
  <dc:description/>
  <dc:language>en-US</dc:language>
  <cp:lastModifiedBy/>
  <dcterms:modified xsi:type="dcterms:W3CDTF">2023-01-03T16:28:43Z</dcterms:modified>
  <cp:revision>29</cp:revision>
  <dc:subject/>
  <dc:title>SJSI5021 Hot Topics Module Outline</dc:title>
</cp:coreProperties>
</file>

<file path=docProps/custom.xml><?xml version="1.0" encoding="utf-8"?>
<Properties xmlns="http://schemas.openxmlformats.org/officeDocument/2006/custom-properties" xmlns:vt="http://schemas.openxmlformats.org/officeDocument/2006/docPropsVTypes"/>
</file>