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rsidR="13612B63" w:rsidP="13612B63" w:rsidRDefault="13612B63" w14:paraId="31A3C42D" w14:textId="317AB02F">
      <w:pPr>
        <w:spacing w:line="360" w:lineRule="auto"/>
        <w:jc w:val="center"/>
        <w:rPr>
          <w:rFonts w:ascii="Times New Roman" w:hAnsi="Times New Roman" w:cs="Times New Roman"/>
          <w:b w:val="1"/>
          <w:bCs w:val="1"/>
          <w:sz w:val="28"/>
          <w:szCs w:val="28"/>
          <w:lang w:val="en-US"/>
        </w:rPr>
      </w:pPr>
    </w:p>
    <w:p w:rsidR="13612B63" w:rsidP="13612B63" w:rsidRDefault="13612B63" w14:paraId="7A218FEE" w14:textId="73DC5837">
      <w:pPr>
        <w:spacing w:line="360" w:lineRule="auto"/>
        <w:jc w:val="center"/>
        <w:rPr>
          <w:rFonts w:ascii="Times New Roman" w:hAnsi="Times New Roman" w:cs="Times New Roman"/>
          <w:b w:val="1"/>
          <w:bCs w:val="1"/>
          <w:sz w:val="28"/>
          <w:szCs w:val="28"/>
          <w:lang w:val="en-US"/>
        </w:rPr>
      </w:pPr>
    </w:p>
    <w:p w:rsidR="13612B63" w:rsidP="13612B63" w:rsidRDefault="13612B63" w14:paraId="763B9282" w14:textId="7445D15D">
      <w:pPr>
        <w:spacing w:line="360" w:lineRule="auto"/>
        <w:jc w:val="center"/>
        <w:rPr>
          <w:rFonts w:ascii="Times New Roman" w:hAnsi="Times New Roman" w:cs="Times New Roman"/>
          <w:b w:val="1"/>
          <w:bCs w:val="1"/>
          <w:sz w:val="28"/>
          <w:szCs w:val="28"/>
          <w:lang w:val="en-US"/>
        </w:rPr>
      </w:pPr>
    </w:p>
    <w:p w:rsidR="13612B63" w:rsidP="13612B63" w:rsidRDefault="13612B63" w14:paraId="03663CE4" w14:textId="1AFF5A4B">
      <w:pPr>
        <w:spacing w:line="360" w:lineRule="auto"/>
        <w:jc w:val="center"/>
        <w:rPr>
          <w:rFonts w:ascii="Times New Roman" w:hAnsi="Times New Roman" w:cs="Times New Roman"/>
          <w:b w:val="1"/>
          <w:bCs w:val="1"/>
          <w:sz w:val="28"/>
          <w:szCs w:val="28"/>
          <w:lang w:val="en-US"/>
        </w:rPr>
      </w:pPr>
    </w:p>
    <w:p w:rsidP="13612B63" w14:paraId="5DCA369B">
      <w:pPr>
        <w:spacing w:line="360" w:lineRule="auto"/>
        <w:jc w:val="center"/>
        <w:rPr>
          <w:rFonts w:ascii="Times New Roman" w:hAnsi="Times New Roman" w:cs="Times New Roman"/>
          <w:b w:val="1"/>
          <w:bCs w:val="1"/>
          <w:sz w:val="28"/>
          <w:szCs w:val="28"/>
          <w:lang w:val="en-US"/>
        </w:rPr>
      </w:pPr>
      <w:r w:rsidRPr="13612B63" w:rsidR="13612B63">
        <w:rPr>
          <w:rFonts w:ascii="Times New Roman" w:hAnsi="Times New Roman" w:cs="Times New Roman"/>
          <w:b w:val="1"/>
          <w:bCs w:val="1"/>
          <w:sz w:val="28"/>
          <w:szCs w:val="28"/>
          <w:lang w:val="en-US"/>
        </w:rPr>
        <w:t>Course: BSc (Hons) Health and Social Care</w:t>
      </w:r>
    </w:p>
    <w:p w:rsidP="13612B63" w14:paraId="2DA7B225">
      <w:pPr>
        <w:spacing w:line="360" w:lineRule="auto"/>
        <w:jc w:val="center"/>
        <w:rPr>
          <w:rFonts w:ascii="Times New Roman" w:hAnsi="Times New Roman" w:cs="Times New Roman"/>
          <w:b w:val="1"/>
          <w:bCs w:val="1"/>
          <w:sz w:val="28"/>
          <w:szCs w:val="28"/>
          <w:lang w:val="en-US"/>
        </w:rPr>
      </w:pPr>
    </w:p>
    <w:p w:rsidP="13612B63" w14:paraId="3873EF8C">
      <w:pPr>
        <w:spacing w:line="360" w:lineRule="auto"/>
        <w:jc w:val="center"/>
        <w:rPr>
          <w:rFonts w:ascii="Times New Roman" w:hAnsi="Times New Roman" w:cs="Times New Roman"/>
          <w:b w:val="1"/>
          <w:bCs w:val="1"/>
          <w:sz w:val="28"/>
          <w:szCs w:val="28"/>
          <w:lang w:val="en-US"/>
        </w:rPr>
      </w:pPr>
      <w:r w:rsidRPr="13612B63" w:rsidR="13612B63">
        <w:rPr>
          <w:rFonts w:ascii="Times New Roman" w:hAnsi="Times New Roman" w:cs="Times New Roman"/>
          <w:b w:val="1"/>
          <w:bCs w:val="1"/>
          <w:sz w:val="28"/>
          <w:szCs w:val="28"/>
          <w:lang w:val="en-US"/>
        </w:rPr>
        <w:t>Module: Independent Project (BMHP6020_BIRM)</w:t>
      </w:r>
    </w:p>
    <w:p w:rsidP="13612B63" w14:paraId="4621AD05">
      <w:pPr>
        <w:spacing w:line="360" w:lineRule="auto"/>
        <w:jc w:val="center"/>
        <w:rPr>
          <w:rFonts w:ascii="Times New Roman" w:hAnsi="Times New Roman" w:cs="Times New Roman"/>
          <w:b w:val="1"/>
          <w:bCs w:val="1"/>
          <w:sz w:val="28"/>
          <w:szCs w:val="28"/>
          <w:lang w:val="en-US"/>
        </w:rPr>
      </w:pPr>
    </w:p>
    <w:p w:rsidP="13612B63" w14:paraId="7DBCB8D5">
      <w:pPr>
        <w:spacing w:line="360" w:lineRule="auto"/>
        <w:jc w:val="center"/>
        <w:rPr>
          <w:rFonts w:ascii="Times New Roman" w:hAnsi="Times New Roman" w:cs="Times New Roman"/>
          <w:b w:val="1"/>
          <w:bCs w:val="1"/>
          <w:sz w:val="28"/>
          <w:szCs w:val="28"/>
          <w:lang w:val="en-US"/>
        </w:rPr>
      </w:pPr>
    </w:p>
    <w:p w:rsidP="13612B63" w14:paraId="684497E2" w14:textId="47505251">
      <w:pPr>
        <w:spacing w:line="360" w:lineRule="auto"/>
        <w:jc w:val="center"/>
        <w:rPr>
          <w:rFonts w:ascii="Times New Roman" w:hAnsi="Times New Roman" w:cs="Times New Roman"/>
          <w:b w:val="1"/>
          <w:bCs w:val="1"/>
          <w:sz w:val="28"/>
          <w:szCs w:val="28"/>
          <w:lang w:val="en-US"/>
        </w:rPr>
      </w:pPr>
      <w:r w:rsidRPr="13612B63" w:rsidR="13612B63">
        <w:rPr>
          <w:rFonts w:ascii="Times New Roman" w:hAnsi="Times New Roman" w:cs="Times New Roman"/>
          <w:b w:val="1"/>
          <w:bCs w:val="1"/>
          <w:sz w:val="28"/>
          <w:szCs w:val="28"/>
          <w:lang w:val="en-US"/>
        </w:rPr>
        <w:t>Component</w:t>
      </w:r>
      <w:r w:rsidRPr="13612B63" w:rsidR="13612B63">
        <w:rPr>
          <w:rFonts w:ascii="Times New Roman" w:hAnsi="Times New Roman" w:cs="Times New Roman"/>
          <w:b w:val="1"/>
          <w:bCs w:val="1"/>
          <w:sz w:val="28"/>
          <w:szCs w:val="28"/>
          <w:lang w:val="en-US"/>
        </w:rPr>
        <w:t xml:space="preserve"> 1: Element 1 </w:t>
      </w:r>
      <w:r w:rsidRPr="13612B63" w:rsidR="13612B63">
        <w:rPr>
          <w:rFonts w:ascii="Times New Roman" w:hAnsi="Times New Roman" w:cs="Times New Roman"/>
          <w:b w:val="1"/>
          <w:bCs w:val="1"/>
          <w:sz w:val="28"/>
          <w:szCs w:val="28"/>
          <w:lang w:val="en-US"/>
        </w:rPr>
        <w:t xml:space="preserve">- </w:t>
      </w:r>
      <w:r w:rsidRPr="13612B63" w:rsidR="13612B63">
        <w:rPr>
          <w:rFonts w:ascii="Times New Roman" w:hAnsi="Times New Roman" w:cs="Times New Roman"/>
          <w:b w:val="1"/>
          <w:bCs w:val="1"/>
          <w:sz w:val="28"/>
          <w:szCs w:val="28"/>
          <w:lang w:val="en-US"/>
        </w:rPr>
        <w:t>Project</w:t>
      </w:r>
      <w:r w:rsidRPr="13612B63" w:rsidR="13612B63">
        <w:rPr>
          <w:rFonts w:ascii="Times New Roman" w:hAnsi="Times New Roman" w:cs="Times New Roman"/>
          <w:b w:val="1"/>
          <w:bCs w:val="1"/>
          <w:sz w:val="28"/>
          <w:szCs w:val="28"/>
          <w:lang w:val="en-US"/>
        </w:rPr>
        <w:t xml:space="preserve"> Proposal</w:t>
      </w:r>
    </w:p>
    <w:p w14:paraId="7F6C9296">
      <w:pPr>
        <w:spacing w:line="360" w:lineRule="auto"/>
        <w:jc w:val="center"/>
        <w:rPr>
          <w:rFonts w:hint="default" w:ascii="Times New Roman" w:hAnsi="Times New Roman" w:cs="Times New Roman"/>
          <w:b/>
          <w:bCs/>
          <w:sz w:val="24"/>
          <w:szCs w:val="24"/>
          <w:lang w:val="en-US"/>
        </w:rPr>
      </w:pPr>
    </w:p>
    <w:p w14:paraId="2298AD3C">
      <w:pPr>
        <w:spacing w:line="360" w:lineRule="auto"/>
        <w:jc w:val="center"/>
        <w:rPr>
          <w:rFonts w:hint="default" w:ascii="Times New Roman" w:hAnsi="Times New Roman" w:cs="Times New Roman"/>
          <w:b/>
          <w:bCs/>
          <w:sz w:val="24"/>
          <w:szCs w:val="24"/>
          <w:lang w:val="en-US"/>
        </w:rPr>
      </w:pPr>
      <w:bookmarkStart w:name="_GoBack" w:id="0"/>
      <w:bookmarkEnd w:id="0"/>
    </w:p>
    <w:p w:rsidP="13612B63" w14:paraId="57BBD3B1">
      <w:pPr>
        <w:spacing w:line="360" w:lineRule="auto"/>
        <w:jc w:val="center"/>
        <w:rPr>
          <w:rFonts w:ascii="Times New Roman" w:hAnsi="Times New Roman" w:cs="Times New Roman"/>
          <w:b w:val="1"/>
          <w:bCs w:val="1"/>
          <w:sz w:val="32"/>
          <w:szCs w:val="32"/>
          <w:lang w:val="en-US"/>
        </w:rPr>
      </w:pPr>
      <w:r w:rsidRPr="13612B63" w:rsidR="13612B63">
        <w:rPr>
          <w:rFonts w:ascii="Times New Roman" w:hAnsi="Times New Roman" w:cs="Times New Roman"/>
          <w:b w:val="1"/>
          <w:bCs w:val="1"/>
          <w:sz w:val="32"/>
          <w:szCs w:val="32"/>
          <w:lang w:val="en-US"/>
        </w:rPr>
        <w:t>T</w:t>
      </w:r>
      <w:r w:rsidRPr="13612B63" w:rsidR="13612B63">
        <w:rPr>
          <w:rFonts w:ascii="Times New Roman" w:hAnsi="Times New Roman" w:cs="Times New Roman"/>
          <w:b w:val="1"/>
          <w:bCs w:val="1"/>
          <w:sz w:val="32"/>
          <w:szCs w:val="32"/>
        </w:rPr>
        <w:t>he psychological effect of FGM on young girls</w:t>
      </w:r>
      <w:r w:rsidRPr="13612B63" w:rsidR="13612B63">
        <w:rPr>
          <w:rFonts w:ascii="Times New Roman" w:hAnsi="Times New Roman" w:cs="Times New Roman"/>
          <w:b w:val="1"/>
          <w:bCs w:val="1"/>
          <w:sz w:val="32"/>
          <w:szCs w:val="32"/>
          <w:lang w:val="en-US"/>
        </w:rPr>
        <w:t>: A systematic Review</w:t>
      </w:r>
    </w:p>
    <w:p w:rsidP="13612B63" w14:paraId="06D5616E">
      <w:pPr>
        <w:spacing w:line="360" w:lineRule="auto"/>
        <w:jc w:val="both"/>
        <w:rPr>
          <w:rFonts w:ascii="Times New Roman" w:hAnsi="Times New Roman" w:cs="Times New Roman"/>
          <w:b w:val="1"/>
          <w:bCs w:val="1"/>
          <w:sz w:val="32"/>
          <w:szCs w:val="32"/>
          <w:lang w:val="en-US"/>
        </w:rPr>
      </w:pPr>
    </w:p>
    <w:p w14:paraId="5BD32132">
      <w:pPr>
        <w:spacing w:line="360" w:lineRule="auto"/>
        <w:jc w:val="both"/>
        <w:rPr>
          <w:rFonts w:hint="default" w:ascii="Times New Roman" w:hAnsi="Times New Roman" w:cs="Times New Roman"/>
          <w:sz w:val="24"/>
          <w:szCs w:val="24"/>
          <w:lang w:val="en-US"/>
        </w:rPr>
      </w:pPr>
    </w:p>
    <w:p w14:paraId="152CFE9E">
      <w:pPr>
        <w:spacing w:line="360" w:lineRule="auto"/>
        <w:jc w:val="both"/>
        <w:rPr>
          <w:rFonts w:hint="default" w:ascii="Times New Roman" w:hAnsi="Times New Roman" w:cs="Times New Roman"/>
          <w:sz w:val="24"/>
          <w:szCs w:val="24"/>
          <w:lang w:val="en-US"/>
        </w:rPr>
      </w:pPr>
    </w:p>
    <w:p w14:paraId="2AAA7B1E">
      <w:pPr>
        <w:spacing w:line="360" w:lineRule="auto"/>
        <w:jc w:val="both"/>
        <w:rPr>
          <w:rFonts w:hint="default" w:ascii="Times New Roman" w:hAnsi="Times New Roman" w:cs="Times New Roman"/>
          <w:sz w:val="24"/>
          <w:szCs w:val="24"/>
          <w:lang w:val="en-US"/>
        </w:rPr>
      </w:pPr>
    </w:p>
    <w:p w14:paraId="39DCE597">
      <w:pPr>
        <w:spacing w:line="360" w:lineRule="auto"/>
        <w:jc w:val="both"/>
        <w:rPr>
          <w:rFonts w:hint="default" w:ascii="Times New Roman" w:hAnsi="Times New Roman" w:cs="Times New Roman"/>
          <w:sz w:val="24"/>
          <w:szCs w:val="24"/>
          <w:lang w:val="en-US"/>
        </w:rPr>
      </w:pPr>
    </w:p>
    <w:p w14:paraId="5C73A582">
      <w:pPr>
        <w:spacing w:line="360" w:lineRule="auto"/>
        <w:jc w:val="both"/>
        <w:rPr>
          <w:rFonts w:hint="default" w:ascii="Times New Roman" w:hAnsi="Times New Roman" w:cs="Times New Roman"/>
          <w:sz w:val="24"/>
          <w:szCs w:val="24"/>
          <w:lang w:val="en-US"/>
        </w:rPr>
      </w:pPr>
    </w:p>
    <w:p w14:paraId="297420E9">
      <w:pPr>
        <w:spacing w:line="360" w:lineRule="auto"/>
        <w:jc w:val="both"/>
        <w:rPr>
          <w:rFonts w:hint="default" w:ascii="Times New Roman" w:hAnsi="Times New Roman" w:cs="Times New Roman"/>
          <w:sz w:val="24"/>
          <w:szCs w:val="24"/>
          <w:lang w:val="en-US"/>
        </w:rPr>
      </w:pPr>
    </w:p>
    <w:p w:rsidR="13612B63" w:rsidP="13612B63" w:rsidRDefault="13612B63" w14:paraId="0078CB3D" w14:textId="6AC78B0C">
      <w:pPr>
        <w:spacing w:line="360" w:lineRule="auto"/>
        <w:jc w:val="both"/>
      </w:pPr>
      <w:r w:rsidRPr="13612B63" w:rsidR="13612B63">
        <w:rPr>
          <w:rFonts w:ascii="Times New Roman" w:hAnsi="Times New Roman" w:cs="Times New Roman"/>
          <w:sz w:val="24"/>
          <w:szCs w:val="24"/>
          <w:lang w:val="en-US"/>
        </w:rPr>
        <w:t xml:space="preserve">Student ID:  </w:t>
      </w:r>
      <w:r w:rsidRPr="13612B63" w:rsidR="5FDD8977">
        <w:rPr>
          <w:rFonts w:ascii="Times New Roman" w:hAnsi="Times New Roman" w:cs="Times New Roman"/>
          <w:sz w:val="24"/>
          <w:szCs w:val="24"/>
          <w:lang w:val="en-US"/>
        </w:rPr>
        <w:t>2323993</w:t>
      </w:r>
    </w:p>
    <w:p w:rsidR="13612B63" w:rsidP="13612B63" w:rsidRDefault="13612B63" w14:paraId="7E1B8EA6" w14:textId="67C44C57">
      <w:pPr>
        <w:spacing w:line="360" w:lineRule="auto"/>
        <w:jc w:val="both"/>
        <w:rPr>
          <w:rFonts w:ascii="Times New Roman" w:hAnsi="Times New Roman" w:cs="Times New Roman"/>
          <w:sz w:val="24"/>
          <w:szCs w:val="24"/>
          <w:lang w:val="en-US"/>
        </w:rPr>
      </w:pPr>
    </w:p>
    <w:p w:rsidP="13612B63" w14:paraId="1D806C0F" w14:textId="4E9A5E1F">
      <w:pPr>
        <w:pStyle w:val="1"/>
        <w:spacing w:line="360" w:lineRule="auto"/>
        <w:jc w:val="both"/>
      </w:pPr>
      <w:r w:rsidRPr="13612B63" w:rsidR="13612B63">
        <w:rPr>
          <w:rFonts w:ascii="Times New Roman" w:hAnsi="Times New Roman" w:cs="Times New Roman"/>
          <w:sz w:val="24"/>
          <w:szCs w:val="24"/>
          <w:lang w:val="en-US"/>
        </w:rPr>
        <w:t>Student Name:  ALIYA ATIK</w:t>
      </w:r>
    </w:p>
    <w:p w:rsidR="13612B63" w:rsidP="13612B63" w:rsidRDefault="13612B63" w14:paraId="56FB26B0" w14:textId="302DC608">
      <w:pPr>
        <w:pStyle w:val="1"/>
        <w:spacing w:line="360" w:lineRule="auto"/>
        <w:jc w:val="both"/>
        <w:rPr>
          <w:rFonts w:ascii="Times New Roman" w:hAnsi="Times New Roman" w:cs="Times New Roman"/>
          <w:sz w:val="24"/>
          <w:szCs w:val="24"/>
          <w:lang w:val="en-US"/>
        </w:rPr>
      </w:pPr>
    </w:p>
    <w:p w:rsidR="0BA3930E" w:rsidP="13612B63" w:rsidRDefault="0BA3930E" w14:paraId="29238E05" w14:textId="5C61C866">
      <w:pPr>
        <w:pStyle w:val="1"/>
        <w:spacing w:line="360" w:lineRule="auto"/>
        <w:jc w:val="both"/>
      </w:pPr>
      <w:r w:rsidRPr="13612B63" w:rsidR="0BA3930E">
        <w:rPr>
          <w:rFonts w:ascii="Times New Roman" w:hAnsi="Times New Roman" w:cs="Times New Roman"/>
          <w:sz w:val="24"/>
          <w:szCs w:val="24"/>
          <w:lang w:val="en-US"/>
        </w:rPr>
        <w:t xml:space="preserve">Lecturers Name: </w:t>
      </w:r>
      <w:r w:rsidRPr="13612B63" w:rsidR="50C6287A">
        <w:rPr>
          <w:rFonts w:ascii="Times New Roman" w:hAnsi="Times New Roman" w:cs="Times New Roman"/>
          <w:sz w:val="24"/>
          <w:szCs w:val="24"/>
          <w:lang w:val="en-US"/>
        </w:rPr>
        <w:t>JOANNE DAVIES</w:t>
      </w:r>
    </w:p>
    <w:p w14:paraId="5EBFF517">
      <w:pPr>
        <w:spacing w:line="360" w:lineRule="auto"/>
        <w:jc w:val="both"/>
        <w:rPr>
          <w:rFonts w:hint="default" w:ascii="Times New Roman" w:hAnsi="Times New Roman" w:cs="Times New Roman"/>
          <w:sz w:val="24"/>
          <w:szCs w:val="24"/>
          <w:lang w:val="en-US"/>
        </w:rPr>
        <w:sectPr>
          <w:pgSz w:w="11906" w:h="16838" w:orient="portrait"/>
          <w:pgMar w:top="1440" w:right="1800" w:bottom="1440" w:left="1800" w:header="720" w:footer="720" w:gutter="0"/>
          <w:cols w:space="720" w:num="1"/>
          <w:docGrid w:linePitch="360" w:charSpace="0"/>
        </w:sectPr>
      </w:pPr>
    </w:p>
    <w:p w14:paraId="61FF0D83">
      <w:pPr>
        <w:pStyle w:val="2"/>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1) Aim</w:t>
      </w:r>
    </w:p>
    <w:p w14:paraId="173F7586" w14:textId="4346EBDD">
      <w:pPr>
        <w:pStyle w:val="8"/>
        <w:keepNext w:val="0"/>
        <w:keepLines w:val="0"/>
        <w:widowControl w:val="1"/>
        <w:suppressLineNumbers w:val="0"/>
        <w:spacing w:line="360" w:lineRule="auto"/>
        <w:jc w:val="both"/>
        <w:rPr>
          <w:rFonts w:ascii="Times New Roman" w:hAnsi="Times New Roman" w:cs="Times New Roman"/>
          <w:sz w:val="24"/>
          <w:szCs w:val="24"/>
        </w:rPr>
      </w:pPr>
      <w:r w:rsidRPr="13612B63" w:rsidR="13612B63">
        <w:rPr>
          <w:rFonts w:ascii="Times New Roman" w:hAnsi="Times New Roman" w:cs="Times New Roman"/>
          <w:sz w:val="24"/>
          <w:szCs w:val="24"/>
        </w:rPr>
        <w:t>Th</w:t>
      </w:r>
      <w:r w:rsidRPr="13612B63" w:rsidR="13612B63">
        <w:rPr>
          <w:rFonts w:ascii="Times New Roman" w:hAnsi="Times New Roman" w:cs="Times New Roman"/>
          <w:sz w:val="24"/>
          <w:szCs w:val="24"/>
          <w:lang w:val="en-US"/>
        </w:rPr>
        <w:t>e</w:t>
      </w:r>
      <w:r w:rsidRPr="13612B63" w:rsidR="13612B63">
        <w:rPr>
          <w:rFonts w:ascii="Times New Roman" w:hAnsi="Times New Roman" w:cs="Times New Roman"/>
          <w:sz w:val="24"/>
          <w:szCs w:val="24"/>
        </w:rPr>
        <w:t xml:space="preserve"> aim</w:t>
      </w:r>
      <w:r w:rsidRPr="13612B63" w:rsidR="13612B63">
        <w:rPr>
          <w:rFonts w:ascii="Times New Roman" w:hAnsi="Times New Roman" w:cs="Times New Roman"/>
          <w:sz w:val="24"/>
          <w:szCs w:val="24"/>
          <w:lang w:val="en-US"/>
        </w:rPr>
        <w:t xml:space="preserve"> of thi</w:t>
      </w:r>
      <w:r w:rsidRPr="13612B63" w:rsidR="13612B63">
        <w:rPr>
          <w:rFonts w:ascii="Times New Roman" w:hAnsi="Times New Roman" w:cs="Times New Roman"/>
          <w:sz w:val="24"/>
          <w:szCs w:val="24"/>
        </w:rPr>
        <w:t>s systematic review</w:t>
      </w:r>
      <w:r w:rsidRPr="13612B63" w:rsidR="13612B63">
        <w:rPr>
          <w:rFonts w:ascii="Times New Roman" w:hAnsi="Times New Roman" w:cs="Times New Roman"/>
          <w:sz w:val="24"/>
          <w:szCs w:val="24"/>
          <w:lang w:val="en-US"/>
        </w:rPr>
        <w:t xml:space="preserve"> is</w:t>
      </w:r>
      <w:r w:rsidRPr="13612B63" w:rsidR="13612B63">
        <w:rPr>
          <w:rFonts w:ascii="Times New Roman" w:hAnsi="Times New Roman" w:cs="Times New Roman"/>
          <w:sz w:val="24"/>
          <w:szCs w:val="24"/>
        </w:rPr>
        <w:t xml:space="preserve"> to critically examine the psychological effects of female genital mutilation (FGM) on young girls, </w:t>
      </w:r>
      <w:r w:rsidRPr="13612B63" w:rsidR="4AC70112">
        <w:rPr>
          <w:rFonts w:ascii="Times New Roman" w:hAnsi="Times New Roman" w:cs="Times New Roman"/>
          <w:sz w:val="24"/>
          <w:szCs w:val="24"/>
        </w:rPr>
        <w:t>synthesizing</w:t>
      </w:r>
      <w:r w:rsidRPr="13612B63" w:rsidR="13612B63">
        <w:rPr>
          <w:rFonts w:ascii="Times New Roman" w:hAnsi="Times New Roman" w:cs="Times New Roman"/>
          <w:sz w:val="24"/>
          <w:szCs w:val="24"/>
        </w:rPr>
        <w:t xml:space="preserve"> recent evidence on mental health outcomes, contributing factors, and support needs to inform health and social care policy, practice, and interventions.</w:t>
      </w:r>
    </w:p>
    <w:p w14:paraId="71DA05A3">
      <w:pPr>
        <w:pStyle w:val="2"/>
        <w:keepNext w:val="0"/>
        <w:keepLines w:val="0"/>
        <w:widowControl/>
        <w:numPr>
          <w:ilvl w:val="0"/>
          <w:numId w:val="1"/>
        </w:numPr>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Objectives</w:t>
      </w:r>
    </w:p>
    <w:p w14:paraId="36182609">
      <w:pPr>
        <w:numPr>
          <w:numId w:val="0"/>
        </w:numPr>
        <w:spacing w:line="360" w:lineRule="auto"/>
        <w:rPr>
          <w:rFonts w:hint="default" w:ascii="Times New Roman" w:hAnsi="Times New Roman" w:cs="Times New Roman"/>
          <w:sz w:val="24"/>
          <w:szCs w:val="24"/>
          <w:lang w:val="en-US"/>
        </w:rPr>
      </w:pPr>
      <w:r>
        <w:rPr>
          <w:rFonts w:hint="default" w:ascii="Times New Roman" w:hAnsi="Times New Roman" w:cs="Times New Roman"/>
          <w:sz w:val="24"/>
          <w:szCs w:val="24"/>
          <w:lang w:val="en-US"/>
        </w:rPr>
        <w:t>To meet the research aim, the specific objectives are to:</w:t>
      </w:r>
    </w:p>
    <w:p w14:paraId="33DF4FEE">
      <w:pPr>
        <w:keepNext w:val="0"/>
        <w:keepLines w:val="0"/>
        <w:widowControl/>
        <w:numPr>
          <w:ilvl w:val="0"/>
          <w:numId w:val="2"/>
        </w:numPr>
        <w:suppressLineNumbers w:val="0"/>
        <w:spacing w:before="0" w:beforeAutospacing="1" w:after="0" w:afterAutospacing="1" w:line="360" w:lineRule="auto"/>
        <w:ind w:left="720" w:hanging="360"/>
        <w:jc w:val="both"/>
        <w:rPr>
          <w:rFonts w:hint="default" w:ascii="Times New Roman" w:hAnsi="Times New Roman" w:cs="Times New Roman"/>
          <w:b w:val="0"/>
          <w:bCs w:val="0"/>
          <w:sz w:val="24"/>
          <w:szCs w:val="24"/>
        </w:rPr>
      </w:pPr>
      <w:r>
        <w:rPr>
          <w:rStyle w:val="9"/>
          <w:rFonts w:hint="default" w:ascii="Times New Roman" w:hAnsi="Times New Roman" w:cs="Times New Roman"/>
          <w:b w:val="0"/>
          <w:bCs w:val="0"/>
          <w:sz w:val="24"/>
          <w:szCs w:val="24"/>
        </w:rPr>
        <w:t>Examine</w:t>
      </w:r>
      <w:r>
        <w:rPr>
          <w:rStyle w:val="9"/>
          <w:rFonts w:hint="default" w:ascii="Times New Roman" w:hAnsi="Times New Roman" w:cs="Times New Roman"/>
          <w:b w:val="0"/>
          <w:bCs w:val="0"/>
          <w:sz w:val="24"/>
          <w:szCs w:val="24"/>
          <w:lang w:val="en-US"/>
        </w:rPr>
        <w:t xml:space="preserve"> </w:t>
      </w:r>
      <w:r>
        <w:rPr>
          <w:rFonts w:hint="default" w:ascii="Times New Roman" w:hAnsi="Times New Roman" w:cs="Times New Roman"/>
          <w:b w:val="0"/>
          <w:bCs w:val="0"/>
          <w:sz w:val="24"/>
          <w:szCs w:val="24"/>
        </w:rPr>
        <w:t xml:space="preserve">the psychological consequences of FGM among young girls, including trauma, anxiety, depression, and emotional wellbeing across settings. </w:t>
      </w:r>
    </w:p>
    <w:p w:rsidP="13612B63" w14:paraId="3F6D399F" w14:textId="39983208">
      <w:pPr>
        <w:keepNext w:val="0"/>
        <w:keepLines w:val="0"/>
        <w:widowControl w:val="1"/>
        <w:numPr>
          <w:ilvl w:val="0"/>
          <w:numId w:val="2"/>
        </w:numPr>
        <w:suppressLineNumbers w:val="0"/>
        <w:spacing w:before="0" w:beforeAutospacing="on" w:after="0" w:afterAutospacing="on" w:line="360" w:lineRule="auto"/>
        <w:ind w:left="720" w:hanging="360"/>
        <w:jc w:val="both"/>
        <w:rPr>
          <w:rFonts w:ascii="Times New Roman" w:hAnsi="Times New Roman" w:cs="Times New Roman"/>
          <w:b w:val="0"/>
          <w:bCs w:val="0"/>
          <w:sz w:val="24"/>
          <w:szCs w:val="24"/>
        </w:rPr>
      </w:pPr>
      <w:r w:rsidRPr="13612B63" w:rsidR="2B1AB359">
        <w:rPr>
          <w:rStyle w:val="9"/>
          <w:rFonts w:ascii="Times New Roman" w:hAnsi="Times New Roman" w:cs="Times New Roman"/>
          <w:b w:val="0"/>
          <w:bCs w:val="0"/>
          <w:sz w:val="24"/>
          <w:szCs w:val="24"/>
        </w:rPr>
        <w:t>Analyses</w:t>
      </w:r>
      <w:r w:rsidRPr="13612B63" w:rsidR="13612B63">
        <w:rPr>
          <w:rFonts w:ascii="Times New Roman" w:hAnsi="Times New Roman" w:cs="Times New Roman"/>
          <w:b w:val="0"/>
          <w:bCs w:val="0"/>
          <w:sz w:val="24"/>
          <w:szCs w:val="24"/>
        </w:rPr>
        <w:t xml:space="preserve"> recent empirical evidence on how cultural, familial, and social factors influence psychological outcomes following FGM, among affected young girls. </w:t>
      </w:r>
    </w:p>
    <w:p w14:paraId="76C49845">
      <w:pPr>
        <w:keepNext w:val="0"/>
        <w:keepLines w:val="0"/>
        <w:widowControl/>
        <w:numPr>
          <w:ilvl w:val="0"/>
          <w:numId w:val="2"/>
        </w:numPr>
        <w:suppressLineNumbers w:val="0"/>
        <w:spacing w:before="0" w:beforeAutospacing="1" w:after="0" w:afterAutospacing="1" w:line="360" w:lineRule="auto"/>
        <w:ind w:left="720" w:hanging="360"/>
        <w:jc w:val="both"/>
        <w:rPr>
          <w:rFonts w:hint="default" w:ascii="Times New Roman" w:hAnsi="Times New Roman" w:cs="Times New Roman"/>
          <w:b w:val="0"/>
          <w:bCs w:val="0"/>
          <w:sz w:val="24"/>
          <w:szCs w:val="24"/>
        </w:rPr>
      </w:pPr>
      <w:r>
        <w:rPr>
          <w:rStyle w:val="9"/>
          <w:rFonts w:hint="default" w:ascii="Times New Roman" w:hAnsi="Times New Roman" w:cs="Times New Roman"/>
          <w:b w:val="0"/>
          <w:bCs w:val="0"/>
          <w:sz w:val="24"/>
          <w:szCs w:val="24"/>
        </w:rPr>
        <w:t>Evaluate</w:t>
      </w:r>
      <w:r>
        <w:rPr>
          <w:rFonts w:hint="default" w:ascii="Times New Roman" w:hAnsi="Times New Roman" w:cs="Times New Roman"/>
          <w:b w:val="0"/>
          <w:bCs w:val="0"/>
          <w:sz w:val="24"/>
          <w:szCs w:val="24"/>
        </w:rPr>
        <w:t xml:space="preserve"> the effectiveness of current health, social care, and psychological support interventions designed to address FGM-related mental health needs comprehensively. </w:t>
      </w:r>
    </w:p>
    <w:p w14:paraId="586C8892">
      <w:pPr>
        <w:keepNext w:val="0"/>
        <w:keepLines w:val="0"/>
        <w:widowControl/>
        <w:numPr>
          <w:ilvl w:val="0"/>
          <w:numId w:val="2"/>
        </w:numPr>
        <w:suppressLineNumbers w:val="0"/>
        <w:spacing w:before="0" w:beforeAutospacing="1" w:after="0" w:afterAutospacing="1" w:line="360" w:lineRule="auto"/>
        <w:ind w:left="720" w:hanging="360"/>
        <w:jc w:val="both"/>
        <w:rPr>
          <w:rFonts w:hint="default" w:ascii="Times New Roman" w:hAnsi="Times New Roman" w:cs="Times New Roman"/>
          <w:sz w:val="24"/>
          <w:szCs w:val="24"/>
        </w:rPr>
      </w:pPr>
      <w:r>
        <w:rPr>
          <w:rStyle w:val="9"/>
          <w:rFonts w:hint="default" w:ascii="Times New Roman" w:hAnsi="Times New Roman" w:cs="Times New Roman"/>
          <w:b w:val="0"/>
          <w:bCs w:val="0"/>
          <w:sz w:val="24"/>
          <w:szCs w:val="24"/>
        </w:rPr>
        <w:t>Provide</w:t>
      </w:r>
      <w:r>
        <w:rPr>
          <w:rFonts w:hint="default" w:ascii="Times New Roman" w:hAnsi="Times New Roman" w:cs="Times New Roman"/>
          <w:sz w:val="24"/>
          <w:szCs w:val="24"/>
        </w:rPr>
        <w:t xml:space="preserve"> evidence-based recommendations for policymakers, practitioners, and service providers to improve prevention, safeguarding, recovery, and long-term psychological support for survivors. </w:t>
      </w:r>
    </w:p>
    <w:p w14:paraId="3EECC8A0">
      <w:pPr>
        <w:pStyle w:val="2"/>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3) Background/Rationale</w:t>
      </w:r>
    </w:p>
    <w:p w14:paraId="3C71FD22">
      <w:pPr>
        <w:pStyle w:val="8"/>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Female genital mutilation (FGM) is </w:t>
      </w:r>
      <w:r>
        <w:rPr>
          <w:rFonts w:hint="default" w:ascii="Times New Roman" w:hAnsi="Times New Roman" w:cs="Times New Roman"/>
          <w:sz w:val="24"/>
          <w:szCs w:val="24"/>
          <w:lang w:val="en-US"/>
        </w:rPr>
        <w:t xml:space="preserve">still </w:t>
      </w:r>
      <w:r>
        <w:rPr>
          <w:rFonts w:hint="default" w:ascii="Times New Roman" w:hAnsi="Times New Roman" w:cs="Times New Roman"/>
          <w:sz w:val="24"/>
          <w:szCs w:val="24"/>
        </w:rPr>
        <w:t>a serious global public health and human rights issue that impacts millions of girls across the world (</w:t>
      </w:r>
      <w:r>
        <w:rPr>
          <w:rFonts w:hint="default" w:ascii="Times New Roman" w:hAnsi="Times New Roman" w:cs="Times New Roman"/>
          <w:sz w:val="24"/>
          <w:szCs w:val="24"/>
          <w:lang w:val="en-US"/>
        </w:rPr>
        <w:t xml:space="preserve">UNICEF, 2021; </w:t>
      </w:r>
      <w:r>
        <w:rPr>
          <w:rFonts w:hint="default" w:ascii="Times New Roman" w:hAnsi="Times New Roman" w:cs="Times New Roman"/>
          <w:sz w:val="24"/>
          <w:szCs w:val="24"/>
        </w:rPr>
        <w:t>WHO, 2024). In addition to physical impacts, there is emerging evidence that FGM is associated with anxiety, depression, post-traumatic stress symptoms, low self-esteem</w:t>
      </w:r>
      <w:r>
        <w:rPr>
          <w:rFonts w:hint="default" w:ascii="Times New Roman" w:hAnsi="Times New Roman" w:cs="Times New Roman"/>
          <w:sz w:val="24"/>
          <w:szCs w:val="24"/>
          <w:lang w:val="en-US"/>
        </w:rPr>
        <w:t>,</w:t>
      </w:r>
      <w:r>
        <w:rPr>
          <w:rFonts w:hint="default" w:ascii="Times New Roman" w:hAnsi="Times New Roman" w:cs="Times New Roman"/>
          <w:sz w:val="24"/>
          <w:szCs w:val="24"/>
        </w:rPr>
        <w:t xml:space="preserve"> and social isolation (O’Neill and Pallitto, 2021</w:t>
      </w:r>
      <w:r>
        <w:rPr>
          <w:rFonts w:hint="default" w:ascii="Times New Roman" w:hAnsi="Times New Roman" w:cs="Times New Roman"/>
          <w:sz w:val="24"/>
          <w:szCs w:val="24"/>
          <w:lang w:val="en-US"/>
        </w:rPr>
        <w:t xml:space="preserve">; </w:t>
      </w:r>
      <w:r>
        <w:rPr>
          <w:rFonts w:hint="default" w:ascii="Times New Roman" w:hAnsi="Times New Roman" w:cs="Times New Roman"/>
          <w:sz w:val="24"/>
          <w:szCs w:val="24"/>
        </w:rPr>
        <w:t>UNICEF, 2025). Although there has been a rise in international focus, psychological outcomes have not been consistently reported across studies, which hinders evidence-based service development for young girls</w:t>
      </w:r>
      <w:r>
        <w:rPr>
          <w:rFonts w:hint="default" w:ascii="Times New Roman" w:hAnsi="Times New Roman" w:cs="Times New Roman"/>
          <w:sz w:val="24"/>
          <w:szCs w:val="24"/>
          <w:lang w:val="en-US"/>
        </w:rPr>
        <w:t xml:space="preserve"> (Virk et al., 2025)</w:t>
      </w:r>
      <w:r>
        <w:rPr>
          <w:rFonts w:hint="default" w:ascii="Times New Roman" w:hAnsi="Times New Roman" w:cs="Times New Roman"/>
          <w:sz w:val="24"/>
          <w:szCs w:val="24"/>
        </w:rPr>
        <w:t>. To better understand these impacts and enhance safeguarding, trauma-informed care</w:t>
      </w:r>
      <w:r>
        <w:rPr>
          <w:rFonts w:hint="default" w:ascii="Times New Roman" w:hAnsi="Times New Roman" w:cs="Times New Roman"/>
          <w:sz w:val="24"/>
          <w:szCs w:val="24"/>
          <w:lang w:val="en-US"/>
        </w:rPr>
        <w:t>,</w:t>
      </w:r>
      <w:r>
        <w:rPr>
          <w:rFonts w:hint="default" w:ascii="Times New Roman" w:hAnsi="Times New Roman" w:cs="Times New Roman"/>
          <w:sz w:val="24"/>
          <w:szCs w:val="24"/>
        </w:rPr>
        <w:t xml:space="preserve"> and recovery support for health and social care professionals, a better understanding of these impacts is needed. To fill this gap, this systematic review aims to provide a synthesis of current evidence about the psychological impact of FGM on young girls and draw implications for policy and practice. The review also examines factors that can impact resiliency, vulnerability, and access to support for affected populations.</w:t>
      </w:r>
    </w:p>
    <w:p w14:paraId="250771AE">
      <w:pPr>
        <w:pStyle w:val="2"/>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4) Methods</w:t>
      </w:r>
    </w:p>
    <w:p w14:paraId="0B09BE68" w14:textId="47D7B4AB">
      <w:pPr>
        <w:pStyle w:val="8"/>
        <w:keepNext w:val="0"/>
        <w:keepLines w:val="0"/>
        <w:widowControl w:val="1"/>
        <w:suppressLineNumbers w:val="0"/>
        <w:spacing w:line="360" w:lineRule="auto"/>
        <w:jc w:val="both"/>
        <w:rPr>
          <w:rFonts w:ascii="Times New Roman" w:hAnsi="Times New Roman" w:cs="Times New Roman"/>
          <w:sz w:val="24"/>
          <w:szCs w:val="24"/>
        </w:rPr>
      </w:pPr>
      <w:r w:rsidRPr="13612B63" w:rsidR="13612B63">
        <w:rPr>
          <w:rFonts w:ascii="Times New Roman" w:hAnsi="Times New Roman" w:cs="Times New Roman"/>
          <w:sz w:val="24"/>
          <w:szCs w:val="24"/>
        </w:rPr>
        <w:t>Secondary qualitative research will be used in this systematic review. Sources</w:t>
      </w:r>
      <w:r w:rsidRPr="13612B63" w:rsidR="13612B63">
        <w:rPr>
          <w:rFonts w:ascii="Times New Roman" w:hAnsi="Times New Roman" w:cs="Times New Roman"/>
          <w:sz w:val="24"/>
          <w:szCs w:val="24"/>
          <w:lang w:val="en-US"/>
        </w:rPr>
        <w:t xml:space="preserve"> </w:t>
      </w:r>
      <w:r w:rsidRPr="13612B63" w:rsidR="13612B63">
        <w:rPr>
          <w:rFonts w:ascii="Times New Roman" w:hAnsi="Times New Roman" w:cs="Times New Roman"/>
          <w:sz w:val="24"/>
          <w:szCs w:val="24"/>
        </w:rPr>
        <w:t xml:space="preserve">of data will </w:t>
      </w:r>
      <w:r w:rsidRPr="13612B63" w:rsidR="13612B63">
        <w:rPr>
          <w:rFonts w:ascii="Times New Roman" w:hAnsi="Times New Roman" w:cs="Times New Roman"/>
          <w:sz w:val="24"/>
          <w:szCs w:val="24"/>
          <w:lang w:val="en-US"/>
        </w:rPr>
        <w:t>includ</w:t>
      </w:r>
      <w:r w:rsidRPr="13612B63" w:rsidR="13612B63">
        <w:rPr>
          <w:rFonts w:ascii="Times New Roman" w:hAnsi="Times New Roman" w:cs="Times New Roman"/>
          <w:sz w:val="24"/>
          <w:szCs w:val="24"/>
        </w:rPr>
        <w:t>e peer-reviewed journal articles, government reports, policy documents</w:t>
      </w:r>
      <w:r w:rsidRPr="13612B63" w:rsidR="13612B63">
        <w:rPr>
          <w:rFonts w:ascii="Times New Roman" w:hAnsi="Times New Roman" w:cs="Times New Roman"/>
          <w:sz w:val="24"/>
          <w:szCs w:val="24"/>
          <w:lang w:val="en-US"/>
        </w:rPr>
        <w:t>,</w:t>
      </w:r>
      <w:r w:rsidRPr="13612B63" w:rsidR="13612B63">
        <w:rPr>
          <w:rFonts w:ascii="Times New Roman" w:hAnsi="Times New Roman" w:cs="Times New Roman"/>
          <w:sz w:val="24"/>
          <w:szCs w:val="24"/>
        </w:rPr>
        <w:t xml:space="preserve"> and publications by </w:t>
      </w:r>
      <w:r w:rsidRPr="13612B63" w:rsidR="6A04E709">
        <w:rPr>
          <w:rFonts w:ascii="Times New Roman" w:hAnsi="Times New Roman" w:cs="Times New Roman"/>
          <w:sz w:val="24"/>
          <w:szCs w:val="24"/>
        </w:rPr>
        <w:t>recognized</w:t>
      </w:r>
      <w:r w:rsidRPr="13612B63" w:rsidR="13612B63">
        <w:rPr>
          <w:rFonts w:ascii="Times New Roman" w:hAnsi="Times New Roman" w:cs="Times New Roman"/>
          <w:sz w:val="24"/>
          <w:szCs w:val="24"/>
        </w:rPr>
        <w:t xml:space="preserve"> </w:t>
      </w:r>
      <w:r w:rsidRPr="13612B63" w:rsidR="1F4439CA">
        <w:rPr>
          <w:rFonts w:ascii="Times New Roman" w:hAnsi="Times New Roman" w:cs="Times New Roman"/>
          <w:sz w:val="24"/>
          <w:szCs w:val="24"/>
        </w:rPr>
        <w:t>organizations</w:t>
      </w:r>
      <w:r w:rsidRPr="13612B63" w:rsidR="13612B63">
        <w:rPr>
          <w:rFonts w:ascii="Times New Roman" w:hAnsi="Times New Roman" w:cs="Times New Roman"/>
          <w:sz w:val="24"/>
          <w:szCs w:val="24"/>
        </w:rPr>
        <w:t xml:space="preserve"> (</w:t>
      </w:r>
      <w:r w:rsidRPr="13612B63" w:rsidR="13612B63">
        <w:rPr>
          <w:rFonts w:ascii="Times New Roman" w:hAnsi="Times New Roman" w:cs="Times New Roman"/>
          <w:sz w:val="24"/>
          <w:szCs w:val="24"/>
          <w:lang w:val="en-US"/>
        </w:rPr>
        <w:t xml:space="preserve">like </w:t>
      </w:r>
      <w:r w:rsidRPr="13612B63" w:rsidR="13612B63">
        <w:rPr>
          <w:rFonts w:ascii="Times New Roman" w:hAnsi="Times New Roman" w:cs="Times New Roman"/>
          <w:sz w:val="24"/>
          <w:szCs w:val="24"/>
        </w:rPr>
        <w:t xml:space="preserve">WHO, UNICEF). This </w:t>
      </w:r>
      <w:r w:rsidRPr="13612B63" w:rsidR="13612B63">
        <w:rPr>
          <w:rFonts w:ascii="Times New Roman" w:hAnsi="Times New Roman" w:cs="Times New Roman"/>
          <w:sz w:val="24"/>
          <w:szCs w:val="24"/>
          <w:lang w:val="en-US"/>
        </w:rPr>
        <w:t xml:space="preserve">review </w:t>
      </w:r>
      <w:r w:rsidRPr="13612B63" w:rsidR="13612B63">
        <w:rPr>
          <w:rFonts w:ascii="Times New Roman" w:hAnsi="Times New Roman" w:cs="Times New Roman"/>
          <w:sz w:val="24"/>
          <w:szCs w:val="24"/>
        </w:rPr>
        <w:t>will include sources published in English</w:t>
      </w:r>
      <w:r w:rsidRPr="13612B63" w:rsidR="13612B63">
        <w:rPr>
          <w:rFonts w:ascii="Times New Roman" w:hAnsi="Times New Roman" w:cs="Times New Roman"/>
          <w:sz w:val="24"/>
          <w:szCs w:val="24"/>
          <w:lang w:val="en-US"/>
        </w:rPr>
        <w:t xml:space="preserve"> Language</w:t>
      </w:r>
      <w:r w:rsidRPr="13612B63" w:rsidR="13612B63">
        <w:rPr>
          <w:rFonts w:ascii="Times New Roman" w:hAnsi="Times New Roman" w:cs="Times New Roman"/>
          <w:sz w:val="24"/>
          <w:szCs w:val="24"/>
        </w:rPr>
        <w:t xml:space="preserve"> from 2016 to 2026 and directly addressing FGM and psychological outcomes in young girls. Findings will be </w:t>
      </w:r>
      <w:r w:rsidRPr="13612B63" w:rsidR="10ADFFF1">
        <w:rPr>
          <w:rFonts w:ascii="Times New Roman" w:hAnsi="Times New Roman" w:cs="Times New Roman"/>
          <w:sz w:val="24"/>
          <w:szCs w:val="24"/>
        </w:rPr>
        <w:t>analyzed</w:t>
      </w:r>
      <w:r w:rsidRPr="13612B63" w:rsidR="13612B63">
        <w:rPr>
          <w:rFonts w:ascii="Times New Roman" w:hAnsi="Times New Roman" w:cs="Times New Roman"/>
          <w:sz w:val="24"/>
          <w:szCs w:val="24"/>
        </w:rPr>
        <w:t xml:space="preserve"> using thematic synthesis to </w:t>
      </w:r>
      <w:r w:rsidRPr="13612B63" w:rsidR="13612B63">
        <w:rPr>
          <w:rFonts w:ascii="Times New Roman" w:hAnsi="Times New Roman" w:cs="Times New Roman"/>
          <w:sz w:val="24"/>
          <w:szCs w:val="24"/>
        </w:rPr>
        <w:t>identify</w:t>
      </w:r>
      <w:r w:rsidRPr="13612B63" w:rsidR="13612B63">
        <w:rPr>
          <w:rFonts w:ascii="Times New Roman" w:hAnsi="Times New Roman" w:cs="Times New Roman"/>
          <w:sz w:val="24"/>
          <w:szCs w:val="24"/>
        </w:rPr>
        <w:t xml:space="preserve"> </w:t>
      </w:r>
      <w:r w:rsidRPr="13612B63" w:rsidR="13612B63">
        <w:rPr>
          <w:rFonts w:ascii="Times New Roman" w:hAnsi="Times New Roman" w:cs="Times New Roman"/>
          <w:sz w:val="24"/>
          <w:szCs w:val="24"/>
          <w:lang w:val="en-US"/>
        </w:rPr>
        <w:t xml:space="preserve">constant </w:t>
      </w:r>
      <w:r w:rsidRPr="13612B63" w:rsidR="13612B63">
        <w:rPr>
          <w:rFonts w:ascii="Times New Roman" w:hAnsi="Times New Roman" w:cs="Times New Roman"/>
          <w:sz w:val="24"/>
          <w:szCs w:val="24"/>
        </w:rPr>
        <w:t>patterns, similarities</w:t>
      </w:r>
      <w:r w:rsidRPr="13612B63" w:rsidR="13612B63">
        <w:rPr>
          <w:rFonts w:ascii="Times New Roman" w:hAnsi="Times New Roman" w:cs="Times New Roman"/>
          <w:sz w:val="24"/>
          <w:szCs w:val="24"/>
          <w:lang w:val="en-US"/>
        </w:rPr>
        <w:t>,</w:t>
      </w:r>
      <w:r w:rsidRPr="13612B63" w:rsidR="13612B63">
        <w:rPr>
          <w:rFonts w:ascii="Times New Roman" w:hAnsi="Times New Roman" w:cs="Times New Roman"/>
          <w:sz w:val="24"/>
          <w:szCs w:val="24"/>
        </w:rPr>
        <w:t xml:space="preserve"> and differences </w:t>
      </w:r>
      <w:r w:rsidRPr="13612B63" w:rsidR="13612B63">
        <w:rPr>
          <w:rFonts w:ascii="Times New Roman" w:hAnsi="Times New Roman" w:cs="Times New Roman"/>
          <w:sz w:val="24"/>
          <w:szCs w:val="24"/>
          <w:lang w:val="en-US"/>
        </w:rPr>
        <w:t>i</w:t>
      </w:r>
      <w:r w:rsidRPr="13612B63" w:rsidR="13612B63">
        <w:rPr>
          <w:rFonts w:ascii="Times New Roman" w:hAnsi="Times New Roman" w:cs="Times New Roman"/>
          <w:sz w:val="24"/>
          <w:szCs w:val="24"/>
        </w:rPr>
        <w:t xml:space="preserve">n studies. Ethical considerations </w:t>
      </w:r>
      <w:r w:rsidRPr="13612B63" w:rsidR="13612B63">
        <w:rPr>
          <w:rFonts w:ascii="Times New Roman" w:hAnsi="Times New Roman" w:cs="Times New Roman"/>
          <w:sz w:val="24"/>
          <w:szCs w:val="24"/>
          <w:lang w:val="en-US"/>
        </w:rPr>
        <w:t>such as</w:t>
      </w:r>
      <w:r w:rsidRPr="13612B63" w:rsidR="13612B63">
        <w:rPr>
          <w:rFonts w:ascii="Times New Roman" w:hAnsi="Times New Roman" w:cs="Times New Roman"/>
          <w:sz w:val="24"/>
          <w:szCs w:val="24"/>
        </w:rPr>
        <w:t xml:space="preserve"> correct referencing, transparency in reporting, intellectual honesty, and </w:t>
      </w:r>
      <w:r w:rsidRPr="13612B63" w:rsidR="13612B63">
        <w:rPr>
          <w:rFonts w:ascii="Times New Roman" w:hAnsi="Times New Roman" w:cs="Times New Roman"/>
          <w:sz w:val="24"/>
          <w:szCs w:val="24"/>
          <w:lang w:val="en-US"/>
        </w:rPr>
        <w:t xml:space="preserve">strictly </w:t>
      </w:r>
      <w:r w:rsidRPr="13612B63" w:rsidR="13612B63">
        <w:rPr>
          <w:rFonts w:ascii="Times New Roman" w:hAnsi="Times New Roman" w:cs="Times New Roman"/>
          <w:sz w:val="24"/>
          <w:szCs w:val="24"/>
        </w:rPr>
        <w:t xml:space="preserve">avoiding plagiarism </w:t>
      </w:r>
      <w:r w:rsidRPr="13612B63" w:rsidR="13612B63">
        <w:rPr>
          <w:rFonts w:ascii="Times New Roman" w:hAnsi="Times New Roman" w:cs="Times New Roman"/>
          <w:sz w:val="24"/>
          <w:szCs w:val="24"/>
          <w:lang w:val="en-US"/>
        </w:rPr>
        <w:t>all through</w:t>
      </w:r>
      <w:r w:rsidRPr="13612B63" w:rsidR="13612B63">
        <w:rPr>
          <w:rFonts w:ascii="Times New Roman" w:hAnsi="Times New Roman" w:cs="Times New Roman"/>
          <w:sz w:val="24"/>
          <w:szCs w:val="24"/>
        </w:rPr>
        <w:t xml:space="preserve"> the review process and </w:t>
      </w:r>
      <w:r w:rsidRPr="13612B63" w:rsidR="13612B63">
        <w:rPr>
          <w:rFonts w:ascii="Times New Roman" w:hAnsi="Times New Roman" w:cs="Times New Roman"/>
          <w:sz w:val="24"/>
          <w:szCs w:val="24"/>
          <w:lang w:val="en-US"/>
        </w:rPr>
        <w:t>ultimate</w:t>
      </w:r>
      <w:r w:rsidRPr="13612B63" w:rsidR="13612B63">
        <w:rPr>
          <w:rFonts w:ascii="Times New Roman" w:hAnsi="Times New Roman" w:cs="Times New Roman"/>
          <w:sz w:val="24"/>
          <w:szCs w:val="24"/>
        </w:rPr>
        <w:t xml:space="preserve"> presentation of results.</w:t>
      </w:r>
    </w:p>
    <w:p w14:paraId="409A9314">
      <w:pPr>
        <w:pStyle w:val="2"/>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5) Resources</w:t>
      </w:r>
    </w:p>
    <w:p w14:paraId="0F429E69">
      <w:pPr>
        <w:keepNext w:val="0"/>
        <w:keepLines w:val="0"/>
        <w:widowControl/>
        <w:numPr>
          <w:ilvl w:val="0"/>
          <w:numId w:val="3"/>
        </w:numPr>
        <w:suppressLineNumbers w:val="0"/>
        <w:spacing w:before="0" w:beforeAutospacing="1" w:after="0" w:afterAutospacing="1" w:line="360" w:lineRule="auto"/>
        <w:ind w:left="720" w:hanging="360"/>
        <w:jc w:val="both"/>
        <w:rPr>
          <w:rFonts w:hint="default" w:ascii="Times New Roman" w:hAnsi="Times New Roman" w:cs="Times New Roman"/>
          <w:sz w:val="24"/>
          <w:szCs w:val="24"/>
        </w:rPr>
      </w:pPr>
      <w:r>
        <w:rPr>
          <w:rFonts w:hint="default" w:ascii="Times New Roman" w:hAnsi="Times New Roman" w:cs="Times New Roman"/>
          <w:sz w:val="24"/>
          <w:szCs w:val="24"/>
        </w:rPr>
        <w:t>CINAHL</w:t>
      </w:r>
    </w:p>
    <w:p w14:paraId="6CBC400F">
      <w:pPr>
        <w:keepNext w:val="0"/>
        <w:keepLines w:val="0"/>
        <w:widowControl/>
        <w:numPr>
          <w:ilvl w:val="0"/>
          <w:numId w:val="3"/>
        </w:numPr>
        <w:suppressLineNumbers w:val="0"/>
        <w:spacing w:before="0" w:beforeAutospacing="1" w:after="0" w:afterAutospacing="1" w:line="360" w:lineRule="auto"/>
        <w:ind w:left="720" w:hanging="360"/>
        <w:jc w:val="both"/>
        <w:rPr>
          <w:rFonts w:hint="default" w:ascii="Times New Roman" w:hAnsi="Times New Roman" w:cs="Times New Roman"/>
          <w:sz w:val="24"/>
          <w:szCs w:val="24"/>
        </w:rPr>
      </w:pPr>
      <w:r>
        <w:rPr>
          <w:rFonts w:hint="default" w:ascii="Times New Roman" w:hAnsi="Times New Roman" w:cs="Times New Roman"/>
          <w:sz w:val="24"/>
          <w:szCs w:val="24"/>
        </w:rPr>
        <w:t>MEDLINE</w:t>
      </w:r>
    </w:p>
    <w:p w14:paraId="46B44918">
      <w:pPr>
        <w:keepNext w:val="0"/>
        <w:keepLines w:val="0"/>
        <w:widowControl/>
        <w:numPr>
          <w:ilvl w:val="0"/>
          <w:numId w:val="3"/>
        </w:numPr>
        <w:suppressLineNumbers w:val="0"/>
        <w:spacing w:before="0" w:beforeAutospacing="1" w:after="0" w:afterAutospacing="1" w:line="360" w:lineRule="auto"/>
        <w:ind w:left="720" w:hanging="360"/>
        <w:jc w:val="both"/>
        <w:rPr>
          <w:rFonts w:hint="default" w:ascii="Times New Roman" w:hAnsi="Times New Roman" w:cs="Times New Roman"/>
          <w:sz w:val="24"/>
          <w:szCs w:val="24"/>
        </w:rPr>
      </w:pPr>
      <w:r>
        <w:rPr>
          <w:rFonts w:hint="default" w:ascii="Times New Roman" w:hAnsi="Times New Roman" w:cs="Times New Roman"/>
          <w:sz w:val="24"/>
          <w:szCs w:val="24"/>
        </w:rPr>
        <w:t>PubMed</w:t>
      </w:r>
    </w:p>
    <w:p w14:paraId="1CDF47EF">
      <w:pPr>
        <w:keepNext w:val="0"/>
        <w:keepLines w:val="0"/>
        <w:widowControl/>
        <w:numPr>
          <w:ilvl w:val="0"/>
          <w:numId w:val="3"/>
        </w:numPr>
        <w:suppressLineNumbers w:val="0"/>
        <w:spacing w:before="0" w:beforeAutospacing="1" w:after="0" w:afterAutospacing="1" w:line="360" w:lineRule="auto"/>
        <w:ind w:left="720" w:hanging="360"/>
        <w:jc w:val="both"/>
        <w:rPr>
          <w:rFonts w:hint="default" w:ascii="Times New Roman" w:hAnsi="Times New Roman" w:cs="Times New Roman"/>
          <w:sz w:val="24"/>
          <w:szCs w:val="24"/>
        </w:rPr>
      </w:pPr>
      <w:r>
        <w:rPr>
          <w:rFonts w:hint="default" w:ascii="Times New Roman" w:hAnsi="Times New Roman" w:cs="Times New Roman"/>
          <w:sz w:val="24"/>
          <w:szCs w:val="24"/>
        </w:rPr>
        <w:t>Scopus</w:t>
      </w:r>
    </w:p>
    <w:p w14:paraId="7D645547">
      <w:pPr>
        <w:keepNext w:val="0"/>
        <w:keepLines w:val="0"/>
        <w:widowControl/>
        <w:numPr>
          <w:ilvl w:val="0"/>
          <w:numId w:val="3"/>
        </w:numPr>
        <w:suppressLineNumbers w:val="0"/>
        <w:spacing w:before="0" w:beforeAutospacing="1" w:after="0" w:afterAutospacing="1" w:line="360" w:lineRule="auto"/>
        <w:ind w:left="720" w:hanging="360"/>
        <w:jc w:val="both"/>
        <w:rPr>
          <w:rFonts w:hint="default" w:ascii="Times New Roman" w:hAnsi="Times New Roman" w:cs="Times New Roman"/>
          <w:sz w:val="24"/>
          <w:szCs w:val="24"/>
        </w:rPr>
      </w:pPr>
      <w:r>
        <w:rPr>
          <w:rFonts w:hint="default" w:ascii="Times New Roman" w:hAnsi="Times New Roman" w:cs="Times New Roman"/>
          <w:sz w:val="24"/>
          <w:szCs w:val="24"/>
        </w:rPr>
        <w:t>Google Scholar</w:t>
      </w:r>
    </w:p>
    <w:p w14:paraId="7695F6C9">
      <w:pPr>
        <w:keepNext w:val="0"/>
        <w:keepLines w:val="0"/>
        <w:widowControl/>
        <w:numPr>
          <w:ilvl w:val="0"/>
          <w:numId w:val="3"/>
        </w:numPr>
        <w:suppressLineNumbers w:val="0"/>
        <w:spacing w:before="0" w:beforeAutospacing="1" w:after="0" w:afterAutospacing="1" w:line="360" w:lineRule="auto"/>
        <w:ind w:left="720" w:hanging="360"/>
        <w:jc w:val="both"/>
        <w:rPr>
          <w:rFonts w:hint="default" w:ascii="Times New Roman" w:hAnsi="Times New Roman" w:cs="Times New Roman"/>
          <w:sz w:val="24"/>
          <w:szCs w:val="24"/>
        </w:rPr>
      </w:pPr>
      <w:r>
        <w:rPr>
          <w:rFonts w:hint="default" w:ascii="Times New Roman" w:hAnsi="Times New Roman" w:cs="Times New Roman"/>
          <w:sz w:val="24"/>
          <w:szCs w:val="24"/>
        </w:rPr>
        <w:t>Cochrane Library</w:t>
      </w:r>
    </w:p>
    <w:p w14:paraId="199769CD">
      <w:pPr>
        <w:keepNext w:val="0"/>
        <w:keepLines w:val="0"/>
        <w:widowControl/>
        <w:numPr>
          <w:ilvl w:val="0"/>
          <w:numId w:val="3"/>
        </w:numPr>
        <w:suppressLineNumbers w:val="0"/>
        <w:spacing w:before="0" w:beforeAutospacing="1" w:after="0" w:afterAutospacing="1" w:line="360" w:lineRule="auto"/>
        <w:ind w:left="720" w:hanging="360"/>
        <w:jc w:val="both"/>
        <w:rPr>
          <w:rFonts w:hint="default" w:ascii="Times New Roman" w:hAnsi="Times New Roman" w:cs="Times New Roman"/>
          <w:sz w:val="24"/>
          <w:szCs w:val="24"/>
        </w:rPr>
      </w:pPr>
      <w:r>
        <w:rPr>
          <w:rFonts w:hint="default" w:ascii="Times New Roman" w:hAnsi="Times New Roman" w:cs="Times New Roman"/>
          <w:sz w:val="24"/>
          <w:szCs w:val="24"/>
        </w:rPr>
        <w:t>Embase</w:t>
      </w:r>
    </w:p>
    <w:p w14:paraId="622A27FD">
      <w:pPr>
        <w:keepNext w:val="0"/>
        <w:keepLines w:val="0"/>
        <w:widowControl/>
        <w:numPr>
          <w:ilvl w:val="0"/>
          <w:numId w:val="3"/>
        </w:numPr>
        <w:suppressLineNumbers w:val="0"/>
        <w:spacing w:before="0" w:beforeAutospacing="1" w:after="0" w:afterAutospacing="1" w:line="360" w:lineRule="auto"/>
        <w:ind w:left="720" w:hanging="360"/>
        <w:jc w:val="both"/>
        <w:rPr>
          <w:rFonts w:hint="default" w:ascii="Times New Roman" w:hAnsi="Times New Roman" w:cs="Times New Roman"/>
          <w:sz w:val="24"/>
          <w:szCs w:val="24"/>
        </w:rPr>
      </w:pPr>
      <w:r>
        <w:rPr>
          <w:rFonts w:hint="default" w:ascii="Times New Roman" w:hAnsi="Times New Roman" w:cs="Times New Roman"/>
          <w:sz w:val="24"/>
          <w:szCs w:val="24"/>
        </w:rPr>
        <w:t>U</w:t>
      </w:r>
      <w:r>
        <w:rPr>
          <w:rFonts w:hint="default" w:ascii="Times New Roman" w:hAnsi="Times New Roman" w:cs="Times New Roman"/>
          <w:sz w:val="24"/>
          <w:szCs w:val="24"/>
          <w:lang w:val="en-US"/>
        </w:rPr>
        <w:t>niversity</w:t>
      </w:r>
      <w:r>
        <w:rPr>
          <w:rFonts w:hint="default" w:ascii="Times New Roman" w:hAnsi="Times New Roman" w:cs="Times New Roman"/>
          <w:sz w:val="24"/>
          <w:szCs w:val="24"/>
        </w:rPr>
        <w:t xml:space="preserve"> Library</w:t>
      </w:r>
    </w:p>
    <w:p w14:paraId="642DA57C">
      <w:pPr>
        <w:keepNext w:val="0"/>
        <w:keepLines w:val="0"/>
        <w:widowControl/>
        <w:numPr>
          <w:ilvl w:val="0"/>
          <w:numId w:val="3"/>
        </w:numPr>
        <w:suppressLineNumbers w:val="0"/>
        <w:spacing w:before="0" w:beforeAutospacing="1" w:after="0" w:afterAutospacing="1" w:line="360" w:lineRule="auto"/>
        <w:ind w:left="720" w:hanging="360"/>
        <w:jc w:val="both"/>
        <w:rPr>
          <w:rFonts w:hint="default" w:ascii="Times New Roman" w:hAnsi="Times New Roman" w:cs="Times New Roman"/>
          <w:sz w:val="24"/>
          <w:szCs w:val="24"/>
        </w:rPr>
      </w:pPr>
      <w:r>
        <w:rPr>
          <w:rFonts w:hint="default" w:ascii="Times New Roman" w:hAnsi="Times New Roman" w:cs="Times New Roman"/>
          <w:sz w:val="24"/>
          <w:szCs w:val="24"/>
        </w:rPr>
        <w:t>Zotero</w:t>
      </w:r>
    </w:p>
    <w:p w14:paraId="661A712F">
      <w:pPr>
        <w:keepNext w:val="0"/>
        <w:keepLines w:val="0"/>
        <w:widowControl/>
        <w:numPr>
          <w:ilvl w:val="0"/>
          <w:numId w:val="3"/>
        </w:numPr>
        <w:suppressLineNumbers w:val="0"/>
        <w:spacing w:before="0" w:beforeAutospacing="1" w:after="0" w:afterAutospacing="1" w:line="360" w:lineRule="auto"/>
        <w:ind w:left="720" w:hanging="360"/>
        <w:jc w:val="both"/>
        <w:rPr>
          <w:rFonts w:hint="default" w:ascii="Times New Roman" w:hAnsi="Times New Roman" w:cs="Times New Roman"/>
          <w:sz w:val="24"/>
          <w:szCs w:val="24"/>
        </w:rPr>
      </w:pPr>
      <w:r>
        <w:rPr>
          <w:rFonts w:hint="default" w:ascii="Times New Roman" w:hAnsi="Times New Roman" w:cs="Times New Roman"/>
          <w:sz w:val="24"/>
          <w:szCs w:val="24"/>
        </w:rPr>
        <w:t>EndNote software</w:t>
      </w:r>
    </w:p>
    <w:p w:rsidP="13612B63" w14:paraId="13EB785D">
      <w:pPr>
        <w:keepNext w:val="0"/>
        <w:keepLines w:val="0"/>
        <w:widowControl w:val="1"/>
        <w:numPr>
          <w:ilvl w:val="0"/>
          <w:numId w:val="3"/>
        </w:numPr>
        <w:suppressLineNumbers w:val="0"/>
        <w:spacing w:before="0" w:beforeAutospacing="on" w:after="0" w:afterAutospacing="on" w:line="360" w:lineRule="auto"/>
        <w:ind w:left="720" w:hanging="360"/>
        <w:jc w:val="both"/>
        <w:rPr>
          <w:rFonts w:ascii="Times New Roman" w:hAnsi="Times New Roman" w:cs="Times New Roman"/>
          <w:sz w:val="24"/>
          <w:szCs w:val="24"/>
        </w:rPr>
      </w:pPr>
      <w:r w:rsidRPr="13612B63" w:rsidR="13612B63">
        <w:rPr>
          <w:rFonts w:ascii="Times New Roman" w:hAnsi="Times New Roman" w:cs="Times New Roman"/>
          <w:sz w:val="24"/>
          <w:szCs w:val="24"/>
        </w:rPr>
        <w:t>NVivo</w:t>
      </w:r>
    </w:p>
    <w:p w:rsidR="13612B63" w:rsidP="13612B63" w:rsidRDefault="13612B63" w14:paraId="0B79DD0F" w14:textId="1D6C2601">
      <w:pPr>
        <w:keepNext w:val="0"/>
        <w:keepLines w:val="0"/>
        <w:widowControl w:val="1"/>
        <w:suppressLineNumbers w:val="0"/>
        <w:spacing w:beforeAutospacing="on" w:afterAutospacing="on" w:line="360" w:lineRule="auto"/>
        <w:jc w:val="both"/>
        <w:rPr>
          <w:rFonts w:ascii="Times New Roman" w:hAnsi="Times New Roman" w:cs="Times New Roman"/>
          <w:sz w:val="24"/>
          <w:szCs w:val="24"/>
        </w:rPr>
      </w:pPr>
    </w:p>
    <w:p w:rsidR="13612B63" w:rsidP="13612B63" w:rsidRDefault="13612B63" w14:paraId="0FF8286A" w14:textId="298B1DD2">
      <w:pPr>
        <w:keepNext w:val="0"/>
        <w:keepLines w:val="0"/>
        <w:widowControl w:val="1"/>
        <w:suppressLineNumbers w:val="0"/>
        <w:spacing w:beforeAutospacing="on" w:afterAutospacing="on" w:line="360" w:lineRule="auto"/>
        <w:jc w:val="both"/>
        <w:rPr>
          <w:rFonts w:ascii="Times New Roman" w:hAnsi="Times New Roman" w:cs="Times New Roman"/>
          <w:sz w:val="24"/>
          <w:szCs w:val="24"/>
        </w:rPr>
      </w:pPr>
    </w:p>
    <w:p w:rsidR="13612B63" w:rsidP="13612B63" w:rsidRDefault="13612B63" w14:paraId="2A967EFB" w14:textId="4279AFE1">
      <w:pPr>
        <w:keepNext w:val="0"/>
        <w:keepLines w:val="0"/>
        <w:widowControl w:val="1"/>
        <w:suppressLineNumbers w:val="0"/>
        <w:spacing w:beforeAutospacing="on" w:afterAutospacing="on" w:line="360" w:lineRule="auto"/>
        <w:jc w:val="both"/>
        <w:rPr>
          <w:rFonts w:ascii="Times New Roman" w:hAnsi="Times New Roman" w:cs="Times New Roman"/>
          <w:sz w:val="24"/>
          <w:szCs w:val="24"/>
        </w:rPr>
      </w:pPr>
    </w:p>
    <w:p w14:paraId="0F38C204">
      <w:pPr>
        <w:pStyle w:val="2"/>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6) Timescale</w:t>
      </w:r>
    </w:p>
    <w:tbl>
      <w:tblPr>
        <w:tblStyle w:val="1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left w:w="108" w:type="dxa"/>
          <w:right w:w="108" w:type="dxa"/>
        </w:tblCellMar>
      </w:tblPr>
      <w:tblGrid>
        <w:gridCol w:w="1381"/>
        <w:gridCol w:w="5719"/>
      </w:tblGrid>
      <w:tr w:rsidTr="13612B63" w14:paraId="151606F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381" w:type="dxa"/>
            <w:tcBorders>
              <w:top w:val="single" w:color="30C0B4" w:themeColor="accent5" w:sz="12" w:space="0"/>
              <w:left w:val="single" w:color="30C0B4" w:themeColor="accent5" w:sz="12" w:space="0"/>
              <w:bottom w:val="single" w:color="30C0B4" w:themeColor="accent5" w:sz="4" w:space="0"/>
              <w:right w:val="single" w:color="30C0B4" w:themeColor="accent5" w:sz="4" w:space="0"/>
              <w:tl2br w:val="nil"/>
            </w:tcBorders>
            <w:shd w:val="clear" w:color="auto" w:fill="FFFFFF" w:themeFill="background1"/>
            <w:tcMar/>
          </w:tcPr>
          <w:p w14:paraId="5FD857D4">
            <w:pPr>
              <w:pStyle w:val="8"/>
              <w:keepNext w:val="0"/>
              <w:keepLines w:val="0"/>
              <w:widowControl/>
              <w:suppressLineNumbers w:val="0"/>
              <w:spacing w:line="360" w:lineRule="auto"/>
              <w:jc w:val="both"/>
              <w:rPr>
                <w:rFonts w:hint="default" w:ascii="Times New Roman" w:hAnsi="Times New Roman" w:cs="Times New Roman"/>
                <w:b/>
                <w:bCs w:val="0"/>
                <w:color w:val="000000"/>
                <w:sz w:val="24"/>
                <w:szCs w:val="24"/>
                <w:vertAlign w:val="baseline"/>
                <w:lang w:val="en-US"/>
              </w:rPr>
            </w:pPr>
            <w:r>
              <w:rPr>
                <w:rFonts w:hint="default" w:ascii="Times New Roman" w:hAnsi="Times New Roman" w:cs="Times New Roman"/>
                <w:b/>
                <w:bCs w:val="0"/>
                <w:color w:val="000000"/>
                <w:sz w:val="24"/>
                <w:szCs w:val="24"/>
                <w:vertAlign w:val="baseline"/>
                <w:lang w:val="en-US"/>
              </w:rPr>
              <w:t>Week</w:t>
            </w:r>
          </w:p>
        </w:tc>
        <w:tc>
          <w:tcPr>
            <w:tcW w:w="5719" w:type="dxa"/>
            <w:tcBorders>
              <w:top w:val="single" w:color="30C0B4" w:themeColor="accent5" w:sz="12" w:space="0"/>
              <w:left w:val="single" w:color="30C0B4" w:themeColor="accent5" w:sz="4" w:space="0"/>
              <w:bottom w:val="single" w:color="30C0B4" w:themeColor="accent5" w:sz="4" w:space="0"/>
              <w:right w:val="single" w:color="30C0B4" w:themeColor="accent5" w:sz="12" w:space="0"/>
            </w:tcBorders>
            <w:shd w:val="clear" w:color="auto" w:fill="FFFFFF" w:themeFill="background1"/>
            <w:tcMar/>
          </w:tcPr>
          <w:p w14:paraId="6D875A37">
            <w:pPr>
              <w:pStyle w:val="8"/>
              <w:keepNext w:val="0"/>
              <w:keepLines w:val="0"/>
              <w:widowControl/>
              <w:suppressLineNumbers w:val="0"/>
              <w:spacing w:line="360" w:lineRule="auto"/>
              <w:jc w:val="both"/>
              <w:rPr>
                <w:rFonts w:hint="default" w:ascii="Times New Roman" w:hAnsi="Times New Roman" w:cs="Times New Roman"/>
                <w:b/>
                <w:bCs w:val="0"/>
                <w:color w:val="000000"/>
                <w:sz w:val="24"/>
                <w:szCs w:val="24"/>
                <w:vertAlign w:val="baseline"/>
              </w:rPr>
            </w:pPr>
            <w:r>
              <w:rPr>
                <w:rFonts w:hint="default" w:ascii="Times New Roman" w:hAnsi="Times New Roman" w:cs="Times New Roman"/>
                <w:b/>
                <w:bCs w:val="0"/>
                <w:color w:val="000000"/>
                <w:sz w:val="24"/>
                <w:szCs w:val="24"/>
                <w:vertAlign w:val="baseline"/>
                <w:lang w:val="en-US"/>
              </w:rPr>
              <w:t>Activity</w:t>
            </w:r>
          </w:p>
        </w:tc>
      </w:tr>
      <w:tr w:rsidTr="13612B63" w14:paraId="6C782DC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1381" w:type="dxa"/>
            <w:tcBorders>
              <w:top w:val="single" w:color="30C0B4" w:themeColor="accent5" w:sz="4" w:space="0"/>
              <w:left w:val="single" w:color="30C0B4" w:themeColor="accent5" w:sz="12" w:space="0"/>
              <w:bottom w:val="single" w:color="30C0B4" w:themeColor="accent5" w:sz="4" w:space="0"/>
              <w:right w:val="single" w:color="30C0B4" w:themeColor="accent5" w:sz="4" w:space="0"/>
            </w:tcBorders>
            <w:shd w:val="clear" w:color="auto" w:fill="FFFFFF" w:themeFill="background1"/>
            <w:tcMar/>
          </w:tcPr>
          <w:p w14:paraId="01C713C2">
            <w:pPr>
              <w:pStyle w:val="8"/>
              <w:keepNext w:val="0"/>
              <w:keepLines w:val="0"/>
              <w:widowControl/>
              <w:suppressLineNumbers w:val="0"/>
              <w:spacing w:line="360" w:lineRule="auto"/>
              <w:jc w:val="both"/>
              <w:rPr>
                <w:rFonts w:hint="default" w:ascii="Times New Roman" w:hAnsi="Times New Roman" w:cs="Times New Roman"/>
                <w:b w:val="0"/>
                <w:color w:val="000000"/>
                <w:sz w:val="24"/>
                <w:szCs w:val="24"/>
                <w:vertAlign w:val="baseline"/>
                <w:lang w:val="en-US"/>
              </w:rPr>
            </w:pPr>
            <w:r>
              <w:rPr>
                <w:rFonts w:hint="default" w:ascii="Times New Roman" w:hAnsi="Times New Roman" w:cs="Times New Roman"/>
                <w:b w:val="0"/>
                <w:color w:val="000000"/>
                <w:sz w:val="24"/>
                <w:szCs w:val="24"/>
                <w:vertAlign w:val="baseline"/>
                <w:lang w:val="en-US"/>
              </w:rPr>
              <w:t>1</w:t>
            </w:r>
          </w:p>
        </w:tc>
        <w:tc>
          <w:tcPr>
            <w:tcW w:w="5719" w:type="dxa"/>
            <w:tcBorders>
              <w:top w:val="single" w:color="30C0B4" w:themeColor="accent5" w:sz="4" w:space="0"/>
              <w:left w:val="single" w:color="30C0B4" w:themeColor="accent5" w:sz="4" w:space="0"/>
              <w:bottom w:val="single" w:color="30C0B4" w:themeColor="accent5" w:sz="4" w:space="0"/>
              <w:right w:val="single" w:color="30C0B4" w:themeColor="accent5" w:sz="12" w:space="0"/>
            </w:tcBorders>
            <w:shd w:val="clear" w:color="auto" w:fill="FFFFFF" w:themeFill="background1"/>
            <w:tcMar/>
          </w:tcPr>
          <w:p w14:paraId="4C20EDFB">
            <w:pPr>
              <w:pStyle w:val="8"/>
              <w:keepNext w:val="0"/>
              <w:keepLines w:val="0"/>
              <w:widowControl/>
              <w:suppressLineNumbers w:val="0"/>
              <w:spacing w:line="360" w:lineRule="auto"/>
              <w:jc w:val="both"/>
              <w:rPr>
                <w:rFonts w:hint="default" w:ascii="Times New Roman" w:hAnsi="Times New Roman" w:cs="Times New Roman"/>
                <w:b w:val="0"/>
                <w:color w:val="000000"/>
                <w:sz w:val="24"/>
                <w:szCs w:val="24"/>
                <w:vertAlign w:val="baseline"/>
              </w:rPr>
            </w:pPr>
            <w:r>
              <w:rPr>
                <w:rFonts w:hint="default" w:ascii="Times New Roman" w:hAnsi="Times New Roman" w:cs="Times New Roman"/>
                <w:b w:val="0"/>
                <w:color w:val="000000"/>
                <w:sz w:val="24"/>
                <w:szCs w:val="24"/>
                <w:lang w:val="en-US"/>
              </w:rPr>
              <w:t>L</w:t>
            </w:r>
            <w:r>
              <w:rPr>
                <w:rFonts w:hint="default" w:ascii="Times New Roman" w:hAnsi="Times New Roman" w:cs="Times New Roman"/>
                <w:b w:val="0"/>
                <w:color w:val="000000"/>
                <w:sz w:val="24"/>
                <w:szCs w:val="24"/>
              </w:rPr>
              <w:t>iterature search and protocol development</w:t>
            </w:r>
          </w:p>
        </w:tc>
      </w:tr>
      <w:tr w:rsidTr="13612B63" w14:paraId="27D074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1381" w:type="dxa"/>
            <w:tcBorders>
              <w:top w:val="single" w:color="30C0B4" w:themeColor="accent5" w:sz="4" w:space="0"/>
              <w:left w:val="single" w:color="30C0B4" w:themeColor="accent5" w:sz="12" w:space="0"/>
              <w:bottom w:val="single" w:color="30C0B4" w:themeColor="accent5" w:sz="4" w:space="0"/>
              <w:right w:val="single" w:color="30C0B4" w:themeColor="accent5" w:sz="4" w:space="0"/>
            </w:tcBorders>
            <w:shd w:val="clear" w:color="auto" w:fill="FFFFFF" w:themeFill="background1"/>
            <w:tcMar/>
          </w:tcPr>
          <w:p w14:paraId="10D856FE">
            <w:pPr>
              <w:pStyle w:val="8"/>
              <w:keepNext w:val="0"/>
              <w:keepLines w:val="0"/>
              <w:widowControl/>
              <w:suppressLineNumbers w:val="0"/>
              <w:spacing w:line="360" w:lineRule="auto"/>
              <w:jc w:val="both"/>
              <w:rPr>
                <w:rFonts w:hint="default" w:ascii="Times New Roman" w:hAnsi="Times New Roman" w:cs="Times New Roman"/>
                <w:b w:val="0"/>
                <w:color w:val="000000"/>
                <w:sz w:val="24"/>
                <w:szCs w:val="24"/>
                <w:vertAlign w:val="baseline"/>
              </w:rPr>
            </w:pPr>
            <w:r>
              <w:rPr>
                <w:rFonts w:hint="default" w:ascii="Times New Roman" w:hAnsi="Times New Roman" w:cs="Times New Roman"/>
                <w:b w:val="0"/>
                <w:color w:val="000000"/>
                <w:sz w:val="24"/>
                <w:szCs w:val="24"/>
              </w:rPr>
              <w:t>2-3</w:t>
            </w:r>
          </w:p>
        </w:tc>
        <w:tc>
          <w:tcPr>
            <w:tcW w:w="5719" w:type="dxa"/>
            <w:tcBorders>
              <w:top w:val="single" w:color="30C0B4" w:themeColor="accent5" w:sz="4" w:space="0"/>
              <w:left w:val="single" w:color="30C0B4" w:themeColor="accent5" w:sz="4" w:space="0"/>
              <w:bottom w:val="single" w:color="30C0B4" w:themeColor="accent5" w:sz="4" w:space="0"/>
              <w:right w:val="single" w:color="30C0B4" w:themeColor="accent5" w:sz="12" w:space="0"/>
            </w:tcBorders>
            <w:shd w:val="clear" w:color="auto" w:fill="FFFFFF" w:themeFill="background1"/>
            <w:tcMar/>
          </w:tcPr>
          <w:p w14:paraId="203D60B3">
            <w:pPr>
              <w:pStyle w:val="8"/>
              <w:keepNext w:val="0"/>
              <w:keepLines w:val="0"/>
              <w:widowControl/>
              <w:suppressLineNumbers w:val="0"/>
              <w:spacing w:line="360" w:lineRule="auto"/>
              <w:jc w:val="both"/>
              <w:rPr>
                <w:rFonts w:hint="default" w:ascii="Times New Roman" w:hAnsi="Times New Roman" w:cs="Times New Roman"/>
                <w:b w:val="0"/>
                <w:color w:val="000000"/>
                <w:sz w:val="24"/>
                <w:szCs w:val="24"/>
                <w:vertAlign w:val="baseline"/>
              </w:rPr>
            </w:pPr>
            <w:r>
              <w:rPr>
                <w:rFonts w:hint="default" w:ascii="Times New Roman" w:hAnsi="Times New Roman" w:cs="Times New Roman"/>
                <w:b w:val="0"/>
                <w:color w:val="000000"/>
                <w:sz w:val="24"/>
                <w:szCs w:val="24"/>
              </w:rPr>
              <w:t>Source</w:t>
            </w:r>
            <w:r>
              <w:rPr>
                <w:rFonts w:hint="default" w:ascii="Times New Roman" w:hAnsi="Times New Roman" w:cs="Times New Roman"/>
                <w:b w:val="0"/>
                <w:color w:val="000000"/>
                <w:sz w:val="24"/>
                <w:szCs w:val="24"/>
                <w:lang w:val="en-US"/>
              </w:rPr>
              <w:t xml:space="preserve"> </w:t>
            </w:r>
            <w:r>
              <w:rPr>
                <w:rFonts w:hint="default" w:ascii="Times New Roman" w:hAnsi="Times New Roman" w:cs="Times New Roman"/>
                <w:b w:val="0"/>
                <w:color w:val="000000"/>
                <w:sz w:val="24"/>
                <w:szCs w:val="24"/>
              </w:rPr>
              <w:t>screening and selection</w:t>
            </w:r>
          </w:p>
        </w:tc>
      </w:tr>
      <w:tr w:rsidTr="13612B63" w14:paraId="60EA8D3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1381" w:type="dxa"/>
            <w:tcBorders>
              <w:top w:val="single" w:color="30C0B4" w:themeColor="accent5" w:sz="4" w:space="0"/>
              <w:left w:val="single" w:color="30C0B4" w:themeColor="accent5" w:sz="12" w:space="0"/>
              <w:bottom w:val="single" w:color="30C0B4" w:themeColor="accent5" w:sz="4" w:space="0"/>
              <w:right w:val="single" w:color="30C0B4" w:themeColor="accent5" w:sz="4" w:space="0"/>
            </w:tcBorders>
            <w:shd w:val="clear" w:color="auto" w:fill="FFFFFF" w:themeFill="background1"/>
            <w:tcMar/>
          </w:tcPr>
          <w:p w14:paraId="4748EC19">
            <w:pPr>
              <w:pStyle w:val="8"/>
              <w:keepNext w:val="0"/>
              <w:keepLines w:val="0"/>
              <w:widowControl/>
              <w:suppressLineNumbers w:val="0"/>
              <w:spacing w:line="360" w:lineRule="auto"/>
              <w:jc w:val="both"/>
              <w:rPr>
                <w:rFonts w:hint="default" w:ascii="Times New Roman" w:hAnsi="Times New Roman" w:cs="Times New Roman"/>
                <w:b w:val="0"/>
                <w:color w:val="000000"/>
                <w:sz w:val="24"/>
                <w:szCs w:val="24"/>
                <w:vertAlign w:val="baseline"/>
                <w:lang w:val="en-US"/>
              </w:rPr>
            </w:pPr>
            <w:r>
              <w:rPr>
                <w:rFonts w:hint="default" w:ascii="Times New Roman" w:hAnsi="Times New Roman" w:cs="Times New Roman"/>
                <w:b w:val="0"/>
                <w:color w:val="000000"/>
                <w:sz w:val="24"/>
                <w:szCs w:val="24"/>
              </w:rPr>
              <w:t>4-</w:t>
            </w:r>
            <w:r>
              <w:rPr>
                <w:rFonts w:hint="default" w:ascii="Times New Roman" w:hAnsi="Times New Roman" w:cs="Times New Roman"/>
                <w:b w:val="0"/>
                <w:color w:val="000000"/>
                <w:sz w:val="24"/>
                <w:szCs w:val="24"/>
                <w:lang w:val="en-US"/>
              </w:rPr>
              <w:t>6</w:t>
            </w:r>
          </w:p>
        </w:tc>
        <w:tc>
          <w:tcPr>
            <w:tcW w:w="5719" w:type="dxa"/>
            <w:tcBorders>
              <w:top w:val="single" w:color="30C0B4" w:themeColor="accent5" w:sz="4" w:space="0"/>
              <w:left w:val="single" w:color="30C0B4" w:themeColor="accent5" w:sz="4" w:space="0"/>
              <w:bottom w:val="single" w:color="30C0B4" w:themeColor="accent5" w:sz="4" w:space="0"/>
              <w:right w:val="single" w:color="30C0B4" w:themeColor="accent5" w:sz="12" w:space="0"/>
            </w:tcBorders>
            <w:shd w:val="clear" w:color="auto" w:fill="FFFFFF" w:themeFill="background1"/>
            <w:tcMar/>
          </w:tcPr>
          <w:p w14:paraId="4E20C5E5">
            <w:pPr>
              <w:pStyle w:val="8"/>
              <w:keepNext w:val="0"/>
              <w:keepLines w:val="0"/>
              <w:widowControl/>
              <w:suppressLineNumbers w:val="0"/>
              <w:spacing w:line="360" w:lineRule="auto"/>
              <w:jc w:val="both"/>
              <w:rPr>
                <w:rFonts w:hint="default" w:ascii="Times New Roman" w:hAnsi="Times New Roman" w:cs="Times New Roman"/>
                <w:b w:val="0"/>
                <w:color w:val="000000"/>
                <w:sz w:val="24"/>
                <w:szCs w:val="24"/>
                <w:vertAlign w:val="baseline"/>
              </w:rPr>
            </w:pPr>
            <w:r>
              <w:rPr>
                <w:rFonts w:hint="default" w:ascii="Times New Roman" w:hAnsi="Times New Roman" w:cs="Times New Roman"/>
                <w:b w:val="0"/>
                <w:color w:val="000000"/>
                <w:sz w:val="24"/>
                <w:szCs w:val="24"/>
              </w:rPr>
              <w:t>Data</w:t>
            </w:r>
            <w:r>
              <w:rPr>
                <w:rFonts w:hint="default" w:ascii="Times New Roman" w:hAnsi="Times New Roman" w:cs="Times New Roman"/>
                <w:b w:val="0"/>
                <w:color w:val="000000"/>
                <w:sz w:val="24"/>
                <w:szCs w:val="24"/>
                <w:lang w:val="en-US"/>
              </w:rPr>
              <w:t xml:space="preserve"> </w:t>
            </w:r>
            <w:r>
              <w:rPr>
                <w:rFonts w:hint="default" w:ascii="Times New Roman" w:hAnsi="Times New Roman" w:cs="Times New Roman"/>
                <w:b w:val="0"/>
                <w:color w:val="000000"/>
                <w:sz w:val="24"/>
                <w:szCs w:val="24"/>
              </w:rPr>
              <w:t>extraction and thematic analysis</w:t>
            </w:r>
          </w:p>
        </w:tc>
      </w:tr>
      <w:tr w:rsidTr="13612B63" w14:paraId="54B968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1381" w:type="dxa"/>
            <w:tcBorders>
              <w:top w:val="single" w:color="30C0B4" w:themeColor="accent5" w:sz="4" w:space="0"/>
              <w:left w:val="single" w:color="30C0B4" w:themeColor="accent5" w:sz="12" w:space="0"/>
              <w:bottom w:val="single" w:color="30C0B4" w:themeColor="accent5" w:sz="4" w:space="0"/>
              <w:right w:val="single" w:color="30C0B4" w:themeColor="accent5" w:sz="4" w:space="0"/>
            </w:tcBorders>
            <w:shd w:val="clear" w:color="auto" w:fill="FFFFFF" w:themeFill="background1"/>
            <w:tcMar/>
          </w:tcPr>
          <w:p w14:paraId="58C5C72D">
            <w:pPr>
              <w:pStyle w:val="8"/>
              <w:keepNext w:val="0"/>
              <w:keepLines w:val="0"/>
              <w:widowControl/>
              <w:suppressLineNumbers w:val="0"/>
              <w:spacing w:line="360" w:lineRule="auto"/>
              <w:jc w:val="both"/>
              <w:rPr>
                <w:rFonts w:hint="default" w:ascii="Times New Roman" w:hAnsi="Times New Roman" w:cs="Times New Roman"/>
                <w:b w:val="0"/>
                <w:color w:val="000000"/>
                <w:sz w:val="24"/>
                <w:szCs w:val="24"/>
                <w:vertAlign w:val="baseline"/>
                <w:lang w:val="en-US"/>
              </w:rPr>
            </w:pPr>
            <w:r>
              <w:rPr>
                <w:rFonts w:hint="default" w:ascii="Times New Roman" w:hAnsi="Times New Roman" w:cs="Times New Roman"/>
                <w:b w:val="0"/>
                <w:color w:val="000000"/>
                <w:sz w:val="24"/>
                <w:szCs w:val="24"/>
                <w:vertAlign w:val="baseline"/>
                <w:lang w:val="en-US"/>
              </w:rPr>
              <w:t>6-8</w:t>
            </w:r>
          </w:p>
        </w:tc>
        <w:tc>
          <w:tcPr>
            <w:tcW w:w="5719" w:type="dxa"/>
            <w:tcBorders>
              <w:top w:val="single" w:color="30C0B4" w:themeColor="accent5" w:sz="4" w:space="0"/>
              <w:left w:val="single" w:color="30C0B4" w:themeColor="accent5" w:sz="4" w:space="0"/>
              <w:bottom w:val="single" w:color="30C0B4" w:themeColor="accent5" w:sz="4" w:space="0"/>
              <w:right w:val="single" w:color="30C0B4" w:themeColor="accent5" w:sz="12" w:space="0"/>
            </w:tcBorders>
            <w:shd w:val="clear" w:color="auto" w:fill="FFFFFF" w:themeFill="background1"/>
            <w:tcMar/>
          </w:tcPr>
          <w:p w14:paraId="522E9402">
            <w:pPr>
              <w:pStyle w:val="8"/>
              <w:keepNext w:val="0"/>
              <w:keepLines w:val="0"/>
              <w:widowControl/>
              <w:suppressLineNumbers w:val="0"/>
              <w:spacing w:line="360" w:lineRule="auto"/>
              <w:jc w:val="both"/>
              <w:rPr>
                <w:rFonts w:hint="default" w:ascii="Times New Roman" w:hAnsi="Times New Roman" w:cs="Times New Roman"/>
                <w:b w:val="0"/>
                <w:color w:val="000000"/>
                <w:sz w:val="24"/>
                <w:szCs w:val="24"/>
                <w:vertAlign w:val="baseline"/>
              </w:rPr>
            </w:pPr>
            <w:r>
              <w:rPr>
                <w:rFonts w:hint="default" w:ascii="Times New Roman" w:hAnsi="Times New Roman" w:cs="Times New Roman"/>
                <w:b w:val="0"/>
                <w:color w:val="000000"/>
                <w:sz w:val="24"/>
                <w:szCs w:val="24"/>
              </w:rPr>
              <w:t>Writing findings.</w:t>
            </w:r>
          </w:p>
        </w:tc>
      </w:tr>
      <w:tr w:rsidTr="13612B63" w14:paraId="67597C0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1381" w:type="dxa"/>
            <w:tcBorders>
              <w:top w:val="single" w:color="30C0B4" w:themeColor="accent5" w:sz="4" w:space="0"/>
              <w:left w:val="single" w:color="30C0B4" w:themeColor="accent5" w:sz="12" w:space="0"/>
              <w:bottom w:val="single" w:color="30C0B4" w:themeColor="accent5" w:sz="4" w:space="0"/>
              <w:right w:val="single" w:color="30C0B4" w:themeColor="accent5" w:sz="4" w:space="0"/>
            </w:tcBorders>
            <w:shd w:val="clear" w:color="auto" w:fill="FFFFFF" w:themeFill="background1"/>
            <w:tcMar/>
          </w:tcPr>
          <w:p w14:paraId="1AC16322">
            <w:pPr>
              <w:pStyle w:val="8"/>
              <w:keepNext w:val="0"/>
              <w:keepLines w:val="0"/>
              <w:widowControl/>
              <w:suppressLineNumbers w:val="0"/>
              <w:spacing w:line="360" w:lineRule="auto"/>
              <w:jc w:val="both"/>
              <w:rPr>
                <w:rFonts w:hint="default" w:ascii="Times New Roman" w:hAnsi="Times New Roman" w:cs="Times New Roman"/>
                <w:b w:val="0"/>
                <w:color w:val="000000"/>
                <w:sz w:val="24"/>
                <w:szCs w:val="24"/>
                <w:vertAlign w:val="baseline"/>
                <w:lang w:val="en-US"/>
              </w:rPr>
            </w:pPr>
            <w:r>
              <w:rPr>
                <w:rFonts w:hint="default" w:ascii="Times New Roman" w:hAnsi="Times New Roman" w:cs="Times New Roman"/>
                <w:b w:val="0"/>
                <w:color w:val="000000"/>
                <w:sz w:val="24"/>
                <w:szCs w:val="24"/>
                <w:vertAlign w:val="baseline"/>
                <w:lang w:val="en-US"/>
              </w:rPr>
              <w:t>8-9</w:t>
            </w:r>
          </w:p>
        </w:tc>
        <w:tc>
          <w:tcPr>
            <w:tcW w:w="5719" w:type="dxa"/>
            <w:tcBorders>
              <w:top w:val="single" w:color="30C0B4" w:themeColor="accent5" w:sz="4" w:space="0"/>
              <w:left w:val="single" w:color="30C0B4" w:themeColor="accent5" w:sz="4" w:space="0"/>
              <w:bottom w:val="single" w:color="30C0B4" w:themeColor="accent5" w:sz="4" w:space="0"/>
              <w:right w:val="single" w:color="30C0B4" w:themeColor="accent5" w:sz="12" w:space="0"/>
            </w:tcBorders>
            <w:shd w:val="clear" w:color="auto" w:fill="FFFFFF" w:themeFill="background1"/>
            <w:tcMar/>
          </w:tcPr>
          <w:p w14:paraId="0F66B0BE">
            <w:pPr>
              <w:pStyle w:val="8"/>
              <w:keepNext w:val="0"/>
              <w:keepLines w:val="0"/>
              <w:widowControl/>
              <w:suppressLineNumbers w:val="0"/>
              <w:spacing w:line="360" w:lineRule="auto"/>
              <w:jc w:val="both"/>
              <w:rPr>
                <w:rFonts w:hint="default" w:ascii="Times New Roman" w:hAnsi="Times New Roman" w:cs="Times New Roman"/>
                <w:b w:val="0"/>
                <w:color w:val="000000"/>
                <w:sz w:val="24"/>
                <w:szCs w:val="24"/>
                <w:vertAlign w:val="baseline"/>
              </w:rPr>
            </w:pPr>
            <w:r>
              <w:rPr>
                <w:rFonts w:hint="default" w:ascii="Times New Roman" w:hAnsi="Times New Roman" w:cs="Times New Roman"/>
                <w:b w:val="0"/>
                <w:color w:val="000000"/>
                <w:sz w:val="24"/>
                <w:szCs w:val="24"/>
              </w:rPr>
              <w:t>Discussion</w:t>
            </w:r>
            <w:r>
              <w:rPr>
                <w:rFonts w:hint="default" w:ascii="Times New Roman" w:hAnsi="Times New Roman" w:cs="Times New Roman"/>
                <w:b w:val="0"/>
                <w:color w:val="000000"/>
                <w:sz w:val="24"/>
                <w:szCs w:val="24"/>
                <w:lang w:val="en-US"/>
              </w:rPr>
              <w:t xml:space="preserve"> </w:t>
            </w:r>
            <w:r>
              <w:rPr>
                <w:rFonts w:hint="default" w:ascii="Times New Roman" w:hAnsi="Times New Roman" w:cs="Times New Roman"/>
                <w:b w:val="0"/>
                <w:color w:val="000000"/>
                <w:sz w:val="24"/>
                <w:szCs w:val="24"/>
              </w:rPr>
              <w:t>and recommendations</w:t>
            </w:r>
          </w:p>
        </w:tc>
      </w:tr>
      <w:tr w:rsidTr="13612B63" w14:paraId="383CF5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1381" w:type="dxa"/>
            <w:tcBorders>
              <w:top w:val="single" w:color="30C0B4" w:themeColor="accent5" w:sz="4" w:space="0"/>
              <w:left w:val="single" w:color="30C0B4" w:themeColor="accent5" w:sz="12" w:space="0"/>
              <w:bottom w:val="single" w:color="30C0B4" w:themeColor="accent5" w:sz="4" w:space="0"/>
              <w:right w:val="single" w:color="30C0B4" w:themeColor="accent5" w:sz="4" w:space="0"/>
            </w:tcBorders>
            <w:shd w:val="clear" w:color="auto" w:fill="FFFFFF" w:themeFill="background1"/>
            <w:tcMar/>
          </w:tcPr>
          <w:p w14:paraId="57898451">
            <w:pPr>
              <w:pStyle w:val="8"/>
              <w:keepNext w:val="0"/>
              <w:keepLines w:val="0"/>
              <w:widowControl/>
              <w:suppressLineNumbers w:val="0"/>
              <w:spacing w:line="360" w:lineRule="auto"/>
              <w:jc w:val="both"/>
              <w:rPr>
                <w:rFonts w:hint="default" w:ascii="Times New Roman" w:hAnsi="Times New Roman" w:cs="Times New Roman"/>
                <w:b w:val="0"/>
                <w:color w:val="000000"/>
                <w:sz w:val="24"/>
                <w:szCs w:val="24"/>
                <w:vertAlign w:val="baseline"/>
                <w:lang w:val="en-US"/>
              </w:rPr>
            </w:pPr>
            <w:r>
              <w:rPr>
                <w:rFonts w:hint="default" w:ascii="Times New Roman" w:hAnsi="Times New Roman" w:cs="Times New Roman"/>
                <w:b w:val="0"/>
                <w:color w:val="000000"/>
                <w:sz w:val="24"/>
                <w:szCs w:val="24"/>
                <w:vertAlign w:val="baseline"/>
                <w:lang w:val="en-US"/>
              </w:rPr>
              <w:t>10-11</w:t>
            </w:r>
          </w:p>
        </w:tc>
        <w:tc>
          <w:tcPr>
            <w:tcW w:w="5719" w:type="dxa"/>
            <w:tcBorders>
              <w:top w:val="single" w:color="30C0B4" w:themeColor="accent5" w:sz="4" w:space="0"/>
              <w:left w:val="single" w:color="30C0B4" w:themeColor="accent5" w:sz="4" w:space="0"/>
              <w:bottom w:val="single" w:color="30C0B4" w:themeColor="accent5" w:sz="4" w:space="0"/>
              <w:right w:val="single" w:color="30C0B4" w:themeColor="accent5" w:sz="12" w:space="0"/>
            </w:tcBorders>
            <w:shd w:val="clear" w:color="auto" w:fill="FFFFFF" w:themeFill="background1"/>
            <w:tcMar/>
          </w:tcPr>
          <w:p w14:paraId="737C22AE">
            <w:pPr>
              <w:pStyle w:val="8"/>
              <w:keepNext w:val="0"/>
              <w:keepLines w:val="0"/>
              <w:widowControl/>
              <w:suppressLineNumbers w:val="0"/>
              <w:spacing w:line="360" w:lineRule="auto"/>
              <w:jc w:val="both"/>
              <w:rPr>
                <w:rFonts w:hint="default" w:ascii="Times New Roman" w:hAnsi="Times New Roman" w:cs="Times New Roman"/>
                <w:b w:val="0"/>
                <w:color w:val="000000"/>
                <w:sz w:val="24"/>
                <w:szCs w:val="24"/>
                <w:vertAlign w:val="baseline"/>
                <w:lang w:val="en-US"/>
              </w:rPr>
            </w:pPr>
            <w:r>
              <w:rPr>
                <w:rFonts w:hint="default" w:ascii="Times New Roman" w:hAnsi="Times New Roman" w:cs="Times New Roman"/>
                <w:b w:val="0"/>
                <w:color w:val="000000"/>
                <w:sz w:val="24"/>
                <w:szCs w:val="24"/>
                <w:vertAlign w:val="baseline"/>
                <w:lang w:val="en-US"/>
              </w:rPr>
              <w:t>Introduction, Methodology, and Conclusion</w:t>
            </w:r>
          </w:p>
        </w:tc>
      </w:tr>
      <w:tr w:rsidTr="13612B63" w14:paraId="41E9C2A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1381" w:type="dxa"/>
            <w:tcBorders>
              <w:top w:val="single" w:color="30C0B4" w:themeColor="accent5" w:sz="4" w:space="0"/>
              <w:left w:val="single" w:color="30C0B4" w:themeColor="accent5" w:sz="12" w:space="0"/>
              <w:bottom w:val="single" w:color="30C0B4" w:themeColor="accent5" w:sz="12" w:space="0"/>
              <w:right w:val="single" w:color="30C0B4" w:themeColor="accent5" w:sz="4" w:space="0"/>
            </w:tcBorders>
            <w:shd w:val="clear" w:color="auto" w:fill="FFFFFF" w:themeFill="background1"/>
            <w:tcMar/>
          </w:tcPr>
          <w:p w14:paraId="06A1DB85">
            <w:pPr>
              <w:pStyle w:val="8"/>
              <w:keepNext w:val="0"/>
              <w:keepLines w:val="0"/>
              <w:widowControl/>
              <w:suppressLineNumbers w:val="0"/>
              <w:spacing w:line="360" w:lineRule="auto"/>
              <w:jc w:val="both"/>
              <w:rPr>
                <w:rFonts w:hint="default" w:ascii="Times New Roman" w:hAnsi="Times New Roman" w:cs="Times New Roman"/>
                <w:b w:val="0"/>
                <w:color w:val="000000"/>
                <w:sz w:val="24"/>
                <w:szCs w:val="24"/>
                <w:vertAlign w:val="baseline"/>
                <w:lang w:val="en-US"/>
              </w:rPr>
            </w:pPr>
            <w:r>
              <w:rPr>
                <w:rFonts w:hint="default" w:ascii="Times New Roman" w:hAnsi="Times New Roman" w:cs="Times New Roman"/>
                <w:b w:val="0"/>
                <w:color w:val="000000"/>
                <w:sz w:val="24"/>
                <w:szCs w:val="24"/>
                <w:vertAlign w:val="baseline"/>
                <w:lang w:val="en-US"/>
              </w:rPr>
              <w:t>12</w:t>
            </w:r>
          </w:p>
        </w:tc>
        <w:tc>
          <w:tcPr>
            <w:tcW w:w="5719" w:type="dxa"/>
            <w:tcBorders>
              <w:top w:val="single" w:color="30C0B4" w:themeColor="accent5" w:sz="4" w:space="0"/>
              <w:left w:val="single" w:color="30C0B4" w:themeColor="accent5" w:sz="4" w:space="0"/>
              <w:bottom w:val="single" w:color="30C0B4" w:themeColor="accent5" w:sz="12" w:space="0"/>
              <w:right w:val="single" w:color="30C0B4" w:themeColor="accent5" w:sz="12" w:space="0"/>
            </w:tcBorders>
            <w:shd w:val="clear" w:color="auto" w:fill="FFFFFF" w:themeFill="background1"/>
            <w:tcMar/>
          </w:tcPr>
          <w:p w14:paraId="30EAC431" w14:textId="3EDDE321">
            <w:pPr>
              <w:pStyle w:val="8"/>
              <w:keepNext w:val="0"/>
              <w:keepLines w:val="0"/>
              <w:widowControl w:val="1"/>
              <w:suppressLineNumbers w:val="0"/>
              <w:spacing w:line="360" w:lineRule="auto"/>
              <w:jc w:val="both"/>
              <w:rPr>
                <w:rFonts w:ascii="Times New Roman" w:hAnsi="Times New Roman" w:cs="Times New Roman"/>
                <w:b w:val="0"/>
                <w:bCs w:val="0"/>
                <w:color w:val="000000"/>
                <w:sz w:val="24"/>
                <w:szCs w:val="24"/>
                <w:vertAlign w:val="baseline"/>
              </w:rPr>
            </w:pPr>
            <w:r w:rsidRPr="13612B63" w:rsidR="2DEC41F5">
              <w:rPr>
                <w:rFonts w:ascii="Times New Roman" w:hAnsi="Times New Roman" w:cs="Times New Roman"/>
                <w:b w:val="0"/>
                <w:bCs w:val="0"/>
                <w:color w:val="000000" w:themeColor="text1" w:themeTint="FF" w:themeShade="FF"/>
                <w:sz w:val="24"/>
                <w:szCs w:val="24"/>
              </w:rPr>
              <w:t>Editing, proofreading</w:t>
            </w:r>
            <w:r w:rsidRPr="13612B63" w:rsidR="13612B63">
              <w:rPr>
                <w:rFonts w:ascii="Times New Roman" w:hAnsi="Times New Roman" w:cs="Times New Roman"/>
                <w:b w:val="0"/>
                <w:bCs w:val="0"/>
                <w:color w:val="000000" w:themeColor="text1" w:themeTint="FF" w:themeShade="FF"/>
                <w:sz w:val="24"/>
                <w:szCs w:val="24"/>
                <w:lang w:val="en-US"/>
              </w:rPr>
              <w:t>,</w:t>
            </w:r>
            <w:r w:rsidRPr="13612B63" w:rsidR="13612B63">
              <w:rPr>
                <w:rFonts w:ascii="Times New Roman" w:hAnsi="Times New Roman" w:cs="Times New Roman"/>
                <w:b w:val="0"/>
                <w:bCs w:val="0"/>
                <w:color w:val="000000" w:themeColor="text1" w:themeTint="FF" w:themeShade="FF"/>
                <w:sz w:val="24"/>
                <w:szCs w:val="24"/>
              </w:rPr>
              <w:t xml:space="preserve"> and</w:t>
            </w:r>
            <w:r w:rsidRPr="13612B63" w:rsidR="13612B63">
              <w:rPr>
                <w:rFonts w:ascii="Times New Roman" w:hAnsi="Times New Roman" w:cs="Times New Roman"/>
                <w:b w:val="0"/>
                <w:bCs w:val="0"/>
                <w:color w:val="000000" w:themeColor="text1" w:themeTint="FF" w:themeShade="FF"/>
                <w:sz w:val="24"/>
                <w:szCs w:val="24"/>
                <w:lang w:val="en-US"/>
              </w:rPr>
              <w:t xml:space="preserve"> </w:t>
            </w:r>
            <w:r w:rsidRPr="13612B63" w:rsidR="13612B63">
              <w:rPr>
                <w:rFonts w:ascii="Times New Roman" w:hAnsi="Times New Roman" w:cs="Times New Roman"/>
                <w:b w:val="0"/>
                <w:bCs w:val="0"/>
                <w:color w:val="000000" w:themeColor="text1" w:themeTint="FF" w:themeShade="FF"/>
                <w:sz w:val="24"/>
                <w:szCs w:val="24"/>
              </w:rPr>
              <w:t>submission.</w:t>
            </w:r>
          </w:p>
        </w:tc>
      </w:tr>
    </w:tbl>
    <w:p w14:paraId="3D00FB98">
      <w:pPr>
        <w:pStyle w:val="2"/>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7) Self-reflection as Researcher</w:t>
      </w:r>
    </w:p>
    <w:p w14:paraId="2C2D2D5C" w14:textId="30D58D3A">
      <w:pPr>
        <w:pStyle w:val="8"/>
        <w:keepNext w:val="0"/>
        <w:keepLines w:val="0"/>
        <w:widowControl w:val="1"/>
        <w:suppressLineNumbers w:val="0"/>
        <w:spacing w:line="360" w:lineRule="auto"/>
        <w:jc w:val="both"/>
        <w:rPr>
          <w:rFonts w:ascii="Times New Roman" w:hAnsi="Times New Roman" w:cs="Times New Roman"/>
          <w:sz w:val="24"/>
          <w:szCs w:val="24"/>
        </w:rPr>
        <w:sectPr>
          <w:pgSz w:w="11906" w:h="16838" w:orient="portrait"/>
          <w:pgMar w:top="1440" w:right="1800" w:bottom="1440" w:left="1800" w:header="720" w:footer="720" w:gutter="0"/>
          <w:cols w:space="720" w:num="1"/>
          <w:docGrid w:linePitch="360" w:charSpace="0"/>
        </w:sectPr>
      </w:pPr>
      <w:r w:rsidRPr="13612B63" w:rsidR="13612B63">
        <w:rPr>
          <w:rFonts w:ascii="Times New Roman" w:hAnsi="Times New Roman" w:cs="Times New Roman"/>
          <w:sz w:val="24"/>
          <w:szCs w:val="24"/>
        </w:rPr>
        <w:t xml:space="preserve">My </w:t>
      </w:r>
      <w:r w:rsidRPr="13612B63" w:rsidR="13612B63">
        <w:rPr>
          <w:rFonts w:ascii="Times New Roman" w:hAnsi="Times New Roman" w:cs="Times New Roman"/>
          <w:sz w:val="24"/>
          <w:szCs w:val="24"/>
          <w:lang w:val="en-US"/>
        </w:rPr>
        <w:t xml:space="preserve">key </w:t>
      </w:r>
      <w:r w:rsidRPr="13612B63" w:rsidR="13612B63">
        <w:rPr>
          <w:rFonts w:ascii="Times New Roman" w:hAnsi="Times New Roman" w:cs="Times New Roman"/>
          <w:sz w:val="24"/>
          <w:szCs w:val="24"/>
        </w:rPr>
        <w:t xml:space="preserve">strengths are critical reading, </w:t>
      </w:r>
      <w:r w:rsidRPr="13612B63" w:rsidR="7EFE07AE">
        <w:rPr>
          <w:rFonts w:ascii="Times New Roman" w:hAnsi="Times New Roman" w:cs="Times New Roman"/>
          <w:sz w:val="24"/>
          <w:szCs w:val="24"/>
        </w:rPr>
        <w:t>organization</w:t>
      </w:r>
      <w:r w:rsidRPr="13612B63" w:rsidR="13612B63">
        <w:rPr>
          <w:rFonts w:ascii="Times New Roman" w:hAnsi="Times New Roman" w:cs="Times New Roman"/>
          <w:sz w:val="24"/>
          <w:szCs w:val="24"/>
        </w:rPr>
        <w:t xml:space="preserve">, and </w:t>
      </w:r>
      <w:r w:rsidRPr="13612B63" w:rsidR="2422BC2C">
        <w:rPr>
          <w:rFonts w:ascii="Times New Roman" w:hAnsi="Times New Roman" w:cs="Times New Roman"/>
          <w:sz w:val="24"/>
          <w:szCs w:val="24"/>
        </w:rPr>
        <w:t>synthesizing</w:t>
      </w:r>
      <w:r w:rsidRPr="13612B63" w:rsidR="13612B63">
        <w:rPr>
          <w:rFonts w:ascii="Times New Roman" w:hAnsi="Times New Roman" w:cs="Times New Roman"/>
          <w:sz w:val="24"/>
          <w:szCs w:val="24"/>
        </w:rPr>
        <w:t xml:space="preserve"> evidence from a range of sources. Managing vast </w:t>
      </w:r>
      <w:r w:rsidRPr="13612B63" w:rsidR="04516FC6">
        <w:rPr>
          <w:rFonts w:ascii="Times New Roman" w:hAnsi="Times New Roman" w:cs="Times New Roman"/>
          <w:sz w:val="24"/>
          <w:szCs w:val="24"/>
          <w:lang w:val="en-US"/>
        </w:rPr>
        <w:t>volumes</w:t>
      </w:r>
      <w:r w:rsidRPr="13612B63" w:rsidR="13612B63">
        <w:rPr>
          <w:rFonts w:ascii="Times New Roman" w:hAnsi="Times New Roman" w:cs="Times New Roman"/>
          <w:sz w:val="24"/>
          <w:szCs w:val="24"/>
        </w:rPr>
        <w:t xml:space="preserve"> of literature and main</w:t>
      </w:r>
      <w:r w:rsidRPr="13612B63" w:rsidR="13612B63">
        <w:rPr>
          <w:rFonts w:ascii="Times New Roman" w:hAnsi="Times New Roman" w:cs="Times New Roman"/>
          <w:sz w:val="24"/>
          <w:szCs w:val="24"/>
          <w:lang w:val="en-US"/>
        </w:rPr>
        <w:t>tenance of</w:t>
      </w:r>
      <w:r w:rsidRPr="13612B63" w:rsidR="13612B63">
        <w:rPr>
          <w:rFonts w:ascii="Times New Roman" w:hAnsi="Times New Roman" w:cs="Times New Roman"/>
          <w:sz w:val="24"/>
          <w:szCs w:val="24"/>
        </w:rPr>
        <w:t xml:space="preserve"> objectiv</w:t>
      </w:r>
      <w:r w:rsidRPr="13612B63" w:rsidR="13612B63">
        <w:rPr>
          <w:rFonts w:ascii="Times New Roman" w:hAnsi="Times New Roman" w:cs="Times New Roman"/>
          <w:sz w:val="24"/>
          <w:szCs w:val="24"/>
          <w:lang w:val="en-US"/>
        </w:rPr>
        <w:t>ity</w:t>
      </w:r>
      <w:r w:rsidRPr="13612B63" w:rsidR="13612B63">
        <w:rPr>
          <w:rFonts w:ascii="Times New Roman" w:hAnsi="Times New Roman" w:cs="Times New Roman"/>
          <w:sz w:val="24"/>
          <w:szCs w:val="24"/>
        </w:rPr>
        <w:t xml:space="preserve"> are </w:t>
      </w:r>
      <w:r w:rsidRPr="13612B63" w:rsidR="13612B63">
        <w:rPr>
          <w:rFonts w:ascii="Times New Roman" w:hAnsi="Times New Roman" w:cs="Times New Roman"/>
          <w:sz w:val="24"/>
          <w:szCs w:val="24"/>
          <w:lang w:val="en-US"/>
        </w:rPr>
        <w:t xml:space="preserve">my major </w:t>
      </w:r>
      <w:r w:rsidRPr="13612B63" w:rsidR="13612B63">
        <w:rPr>
          <w:rFonts w:ascii="Times New Roman" w:hAnsi="Times New Roman" w:cs="Times New Roman"/>
          <w:sz w:val="24"/>
          <w:szCs w:val="24"/>
        </w:rPr>
        <w:t xml:space="preserve">challenges. </w:t>
      </w:r>
      <w:r w:rsidRPr="13612B63" w:rsidR="13612B63">
        <w:rPr>
          <w:rFonts w:ascii="Times New Roman" w:hAnsi="Times New Roman" w:cs="Times New Roman"/>
          <w:sz w:val="24"/>
          <w:szCs w:val="24"/>
          <w:lang w:val="en-US"/>
        </w:rPr>
        <w:t>My goal, through</w:t>
      </w:r>
      <w:r w:rsidRPr="13612B63" w:rsidR="13612B63">
        <w:rPr>
          <w:rFonts w:ascii="Times New Roman" w:hAnsi="Times New Roman" w:cs="Times New Roman"/>
          <w:sz w:val="24"/>
          <w:szCs w:val="24"/>
        </w:rPr>
        <w:t xml:space="preserve"> this project,</w:t>
      </w:r>
      <w:r w:rsidRPr="13612B63" w:rsidR="13612B63">
        <w:rPr>
          <w:rFonts w:ascii="Times New Roman" w:hAnsi="Times New Roman" w:cs="Times New Roman"/>
          <w:sz w:val="24"/>
          <w:szCs w:val="24"/>
          <w:lang w:val="en-US"/>
        </w:rPr>
        <w:t xml:space="preserve"> is</w:t>
      </w:r>
      <w:r w:rsidRPr="13612B63" w:rsidR="13612B63">
        <w:rPr>
          <w:rFonts w:ascii="Times New Roman" w:hAnsi="Times New Roman" w:cs="Times New Roman"/>
          <w:sz w:val="24"/>
          <w:szCs w:val="24"/>
        </w:rPr>
        <w:t xml:space="preserve"> to </w:t>
      </w:r>
      <w:r w:rsidRPr="13612B63" w:rsidR="13612B63">
        <w:rPr>
          <w:rFonts w:ascii="Times New Roman" w:hAnsi="Times New Roman" w:cs="Times New Roman"/>
          <w:sz w:val="24"/>
          <w:szCs w:val="24"/>
          <w:lang w:val="en-US"/>
        </w:rPr>
        <w:t>reinforce</w:t>
      </w:r>
      <w:r w:rsidRPr="13612B63" w:rsidR="13612B63">
        <w:rPr>
          <w:rFonts w:ascii="Times New Roman" w:hAnsi="Times New Roman" w:cs="Times New Roman"/>
          <w:sz w:val="24"/>
          <w:szCs w:val="24"/>
        </w:rPr>
        <w:t xml:space="preserve"> </w:t>
      </w:r>
      <w:r w:rsidRPr="13612B63" w:rsidR="13612B63">
        <w:rPr>
          <w:rFonts w:ascii="Times New Roman" w:hAnsi="Times New Roman" w:cs="Times New Roman"/>
          <w:sz w:val="24"/>
          <w:szCs w:val="24"/>
          <w:lang w:val="en-US"/>
        </w:rPr>
        <w:t>my</w:t>
      </w:r>
      <w:r w:rsidRPr="13612B63" w:rsidR="13612B63">
        <w:rPr>
          <w:rFonts w:ascii="Times New Roman" w:hAnsi="Times New Roman" w:cs="Times New Roman"/>
          <w:sz w:val="24"/>
          <w:szCs w:val="24"/>
        </w:rPr>
        <w:t xml:space="preserve"> systematic reviewing</w:t>
      </w:r>
      <w:r w:rsidRPr="13612B63" w:rsidR="13612B63">
        <w:rPr>
          <w:rFonts w:ascii="Times New Roman" w:hAnsi="Times New Roman" w:cs="Times New Roman"/>
          <w:sz w:val="24"/>
          <w:szCs w:val="24"/>
          <w:lang w:val="en-US"/>
        </w:rPr>
        <w:t>,</w:t>
      </w:r>
      <w:r w:rsidRPr="13612B63" w:rsidR="13612B63">
        <w:rPr>
          <w:rFonts w:ascii="Times New Roman" w:hAnsi="Times New Roman" w:cs="Times New Roman"/>
          <w:sz w:val="24"/>
          <w:szCs w:val="24"/>
        </w:rPr>
        <w:t xml:space="preserve"> critical appraisal, academic writing, and evidence-based decision</w:t>
      </w:r>
      <w:r w:rsidRPr="13612B63" w:rsidR="13612B63">
        <w:rPr>
          <w:rFonts w:ascii="Times New Roman" w:hAnsi="Times New Roman" w:cs="Times New Roman"/>
          <w:sz w:val="24"/>
          <w:szCs w:val="24"/>
          <w:lang w:val="en-US"/>
        </w:rPr>
        <w:t>-</w:t>
      </w:r>
      <w:r w:rsidRPr="13612B63" w:rsidR="13612B63">
        <w:rPr>
          <w:rFonts w:ascii="Times New Roman" w:hAnsi="Times New Roman" w:cs="Times New Roman"/>
          <w:sz w:val="24"/>
          <w:szCs w:val="24"/>
        </w:rPr>
        <w:t>making skills.</w:t>
      </w:r>
    </w:p>
    <w:p w14:paraId="07333332">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References</w:t>
      </w:r>
    </w:p>
    <w:p w14:paraId="2E06D042">
      <w:pPr>
        <w:pStyle w:val="8"/>
        <w:keepNext w:val="0"/>
        <w:keepLines w:val="0"/>
        <w:widowControl/>
        <w:suppressLineNumbers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O’Neill, S. and Pallitto, C.</w:t>
      </w:r>
      <w:r>
        <w:rPr>
          <w:rFonts w:hint="default" w:ascii="Times New Roman" w:hAnsi="Times New Roman" w:cs="Times New Roman"/>
          <w:sz w:val="24"/>
          <w:szCs w:val="24"/>
          <w:lang w:val="en-US"/>
        </w:rPr>
        <w:t xml:space="preserve"> (</w:t>
      </w:r>
      <w:r>
        <w:rPr>
          <w:rFonts w:hint="default" w:ascii="Times New Roman" w:hAnsi="Times New Roman" w:cs="Times New Roman"/>
          <w:sz w:val="24"/>
          <w:szCs w:val="24"/>
        </w:rPr>
        <w:t>2021</w:t>
      </w:r>
      <w:r>
        <w:rPr>
          <w:rFonts w:hint="default" w:ascii="Times New Roman" w:hAnsi="Times New Roman" w:cs="Times New Roman"/>
          <w:sz w:val="24"/>
          <w:szCs w:val="24"/>
          <w:lang w:val="en-US"/>
        </w:rPr>
        <w:t>)</w:t>
      </w:r>
      <w:r>
        <w:rPr>
          <w:rFonts w:hint="default" w:ascii="Times New Roman" w:hAnsi="Times New Roman" w:cs="Times New Roman"/>
          <w:sz w:val="24"/>
          <w:szCs w:val="24"/>
        </w:rPr>
        <w:t xml:space="preserve">. The consequences of female genital mutilation on psycho-social well-being: a systematic review of qualitative research. </w:t>
      </w:r>
      <w:r>
        <w:rPr>
          <w:rFonts w:hint="default" w:ascii="Times New Roman" w:hAnsi="Times New Roman" w:cs="Times New Roman"/>
          <w:i/>
          <w:iCs/>
          <w:sz w:val="24"/>
          <w:szCs w:val="24"/>
        </w:rPr>
        <w:t>Qualitative health research, 31</w:t>
      </w:r>
      <w:r>
        <w:rPr>
          <w:rFonts w:hint="default" w:ascii="Times New Roman" w:hAnsi="Times New Roman" w:cs="Times New Roman"/>
          <w:sz w:val="24"/>
          <w:szCs w:val="24"/>
        </w:rPr>
        <w:t>(9), pp.1738-1750.</w:t>
      </w:r>
    </w:p>
    <w:p w14:paraId="5BC13BF6">
      <w:pPr>
        <w:spacing w:line="360" w:lineRule="auto"/>
        <w:jc w:val="both"/>
        <w:rPr>
          <w:rFonts w:hint="default" w:ascii="Times New Roman" w:hAnsi="Times New Roman" w:cs="Times New Roman"/>
          <w:sz w:val="24"/>
          <w:szCs w:val="24"/>
          <w:lang w:val="en-US"/>
        </w:rPr>
      </w:pPr>
      <w:r>
        <w:rPr>
          <w:rFonts w:hint="default" w:ascii="Times New Roman" w:hAnsi="Times New Roman" w:cs="Times New Roman"/>
          <w:sz w:val="24"/>
          <w:szCs w:val="24"/>
          <w:lang w:val="en-US"/>
        </w:rPr>
        <w:t xml:space="preserve">UNICEF (2021). </w:t>
      </w:r>
      <w:r>
        <w:rPr>
          <w:rFonts w:hint="default" w:ascii="Times New Roman" w:hAnsi="Times New Roman" w:cs="Times New Roman"/>
          <w:i/>
          <w:iCs/>
          <w:sz w:val="24"/>
          <w:szCs w:val="24"/>
          <w:lang w:val="en-US"/>
        </w:rPr>
        <w:t>Effectiveness of Interventions Designed to Prevent or Respond to Female Genital Mutilation: A Review of Evidence.</w:t>
      </w:r>
      <w:r>
        <w:rPr>
          <w:rFonts w:hint="default" w:ascii="Times New Roman" w:hAnsi="Times New Roman" w:cs="Times New Roman"/>
          <w:sz w:val="24"/>
          <w:szCs w:val="24"/>
          <w:lang w:val="en-US"/>
        </w:rPr>
        <w:t xml:space="preserve"> Available at: </w:t>
      </w:r>
      <w:r>
        <w:rPr>
          <w:rFonts w:hint="default" w:ascii="Times New Roman" w:hAnsi="Times New Roman" w:cs="Times New Roman"/>
          <w:sz w:val="24"/>
          <w:szCs w:val="24"/>
          <w:lang w:val="en-US"/>
        </w:rPr>
        <w:fldChar w:fldCharType="begin"/>
      </w:r>
      <w:r>
        <w:rPr>
          <w:rFonts w:hint="default" w:ascii="Times New Roman" w:hAnsi="Times New Roman" w:cs="Times New Roman"/>
          <w:sz w:val="24"/>
          <w:szCs w:val="24"/>
          <w:lang w:val="en-US"/>
        </w:rPr>
        <w:instrText xml:space="preserve"> HYPERLINK "https://www.unicef.org/media/106831/file/FGM-State-of-Evidence.pdf" </w:instrText>
      </w:r>
      <w:r>
        <w:rPr>
          <w:rFonts w:hint="default" w:ascii="Times New Roman" w:hAnsi="Times New Roman" w:cs="Times New Roman"/>
          <w:sz w:val="24"/>
          <w:szCs w:val="24"/>
          <w:lang w:val="en-US"/>
        </w:rPr>
        <w:fldChar w:fldCharType="separate"/>
      </w:r>
      <w:r>
        <w:rPr>
          <w:rStyle w:val="7"/>
          <w:rFonts w:hint="default" w:ascii="Times New Roman" w:hAnsi="Times New Roman" w:cs="Times New Roman"/>
          <w:sz w:val="24"/>
          <w:szCs w:val="24"/>
          <w:lang w:val="en-US"/>
        </w:rPr>
        <w:t>https://www.unicef.org/media/106831/file/FGM-State-of-Evidence.pdf</w:t>
      </w:r>
      <w:r>
        <w:rPr>
          <w:rFonts w:hint="default" w:ascii="Times New Roman" w:hAnsi="Times New Roman" w:cs="Times New Roman"/>
          <w:sz w:val="24"/>
          <w:szCs w:val="24"/>
          <w:lang w:val="en-US"/>
        </w:rPr>
        <w:fldChar w:fldCharType="end"/>
      </w:r>
      <w:r>
        <w:rPr>
          <w:rFonts w:hint="default" w:ascii="Times New Roman" w:hAnsi="Times New Roman" w:cs="Times New Roman"/>
          <w:sz w:val="24"/>
          <w:szCs w:val="24"/>
          <w:lang w:val="en-US"/>
        </w:rPr>
        <w:t xml:space="preserve"> (Accessed: 7 June 2026)</w:t>
      </w:r>
    </w:p>
    <w:p w14:paraId="38A56F8C">
      <w:pPr>
        <w:pStyle w:val="8"/>
        <w:keepNext w:val="0"/>
        <w:keepLines w:val="0"/>
        <w:widowControl/>
        <w:suppressLineNumbers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UNICEF (2025) </w:t>
      </w:r>
      <w:r>
        <w:rPr>
          <w:rStyle w:val="5"/>
          <w:rFonts w:hint="default" w:ascii="Times New Roman" w:hAnsi="Times New Roman" w:cs="Times New Roman"/>
          <w:sz w:val="24"/>
          <w:szCs w:val="24"/>
        </w:rPr>
        <w:t>Female genital mutilation: Global data and trends</w:t>
      </w:r>
      <w:r>
        <w:rPr>
          <w:rFonts w:hint="default" w:ascii="Times New Roman" w:hAnsi="Times New Roman" w:cs="Times New Roman"/>
          <w:sz w:val="24"/>
          <w:szCs w:val="24"/>
        </w:rPr>
        <w:t xml:space="preserve">. New York: UNICEF.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"https://www.unicef.org/protection/female-genital-mutilation" \t "_new" </w:instrText>
      </w:r>
      <w:r>
        <w:rPr>
          <w:rFonts w:hint="default" w:ascii="Times New Roman" w:hAnsi="Times New Roman" w:cs="Times New Roman"/>
          <w:sz w:val="24"/>
          <w:szCs w:val="24"/>
        </w:rPr>
        <w:fldChar w:fldCharType="separate"/>
      </w:r>
      <w:r>
        <w:rPr>
          <w:rStyle w:val="6"/>
          <w:rFonts w:hint="default" w:ascii="Times New Roman" w:hAnsi="Times New Roman" w:cs="Times New Roman"/>
          <w:sz w:val="24"/>
          <w:szCs w:val="24"/>
        </w:rPr>
        <w:t>https://www.unicef.org/protection/female-genital-mutilation</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(Accessed: </w:t>
      </w:r>
      <w:r>
        <w:rPr>
          <w:rFonts w:hint="default" w:ascii="Times New Roman" w:hAnsi="Times New Roman" w:cs="Times New Roman"/>
          <w:sz w:val="24"/>
          <w:szCs w:val="24"/>
          <w:lang w:val="en-US"/>
        </w:rPr>
        <w:t>7</w:t>
      </w:r>
      <w:r>
        <w:rPr>
          <w:rFonts w:hint="default" w:ascii="Times New Roman" w:hAnsi="Times New Roman" w:cs="Times New Roman"/>
          <w:sz w:val="24"/>
          <w:szCs w:val="24"/>
        </w:rPr>
        <w:t xml:space="preserve"> June 2026).</w:t>
      </w:r>
    </w:p>
    <w:p w14:paraId="1249924B">
      <w:pPr>
        <w:pStyle w:val="8"/>
        <w:keepNext w:val="0"/>
        <w:keepLines w:val="0"/>
        <w:widowControl/>
        <w:suppressLineNumbers w:val="0"/>
        <w:spacing w:line="360" w:lineRule="auto"/>
        <w:rPr>
          <w:rFonts w:hint="default" w:ascii="Times New Roman" w:hAnsi="Times New Roman" w:cs="Times New Roman"/>
          <w:sz w:val="24"/>
          <w:szCs w:val="24"/>
        </w:rPr>
      </w:pPr>
      <w:r>
        <w:rPr>
          <w:rFonts w:hint="default" w:ascii="Times New Roman" w:hAnsi="Times New Roman" w:cs="Times New Roman"/>
          <w:sz w:val="24"/>
          <w:szCs w:val="24"/>
        </w:rPr>
        <w:t>Virk, S.K., Milewski, A.R., Bull, L. and Kaur, G.</w:t>
      </w:r>
      <w:r>
        <w:rPr>
          <w:rFonts w:hint="default" w:ascii="Times New Roman" w:hAnsi="Times New Roman" w:cs="Times New Roman"/>
          <w:sz w:val="24"/>
          <w:szCs w:val="24"/>
          <w:lang w:val="en-US"/>
        </w:rPr>
        <w:t xml:space="preserve"> (</w:t>
      </w:r>
      <w:r>
        <w:rPr>
          <w:rFonts w:hint="default" w:ascii="Times New Roman" w:hAnsi="Times New Roman" w:cs="Times New Roman"/>
          <w:sz w:val="24"/>
          <w:szCs w:val="24"/>
        </w:rPr>
        <w:t>2025</w:t>
      </w:r>
      <w:r>
        <w:rPr>
          <w:rFonts w:hint="default" w:ascii="Times New Roman" w:hAnsi="Times New Roman" w:cs="Times New Roman"/>
          <w:sz w:val="24"/>
          <w:szCs w:val="24"/>
          <w:lang w:val="en-US"/>
        </w:rPr>
        <w:t>)</w:t>
      </w:r>
      <w:r>
        <w:rPr>
          <w:rFonts w:hint="default" w:ascii="Times New Roman" w:hAnsi="Times New Roman" w:cs="Times New Roman"/>
          <w:sz w:val="24"/>
          <w:szCs w:val="24"/>
        </w:rPr>
        <w:t xml:space="preserve">. The psychological impact of displacement and female genital mutilation/cutting. </w:t>
      </w:r>
      <w:r>
        <w:rPr>
          <w:rFonts w:hint="default" w:ascii="Times New Roman" w:hAnsi="Times New Roman" w:cs="Times New Roman"/>
          <w:i/>
          <w:iCs/>
          <w:sz w:val="24"/>
          <w:szCs w:val="24"/>
        </w:rPr>
        <w:t>Journal of Global Health, 15</w:t>
      </w:r>
      <w:r>
        <w:rPr>
          <w:rFonts w:hint="default" w:ascii="Times New Roman" w:hAnsi="Times New Roman" w:cs="Times New Roman"/>
          <w:sz w:val="24"/>
          <w:szCs w:val="24"/>
        </w:rPr>
        <w:t>, p.03011.</w:t>
      </w:r>
    </w:p>
    <w:p w14:paraId="58BBFA5D" w14:textId="236236F9">
      <w:pPr>
        <w:pStyle w:val="8"/>
        <w:keepNext w:val="0"/>
        <w:keepLines w:val="0"/>
        <w:widowControl w:val="1"/>
        <w:suppressLineNumbers w:val="0"/>
        <w:spacing w:line="360" w:lineRule="auto"/>
        <w:rPr>
          <w:rFonts w:ascii="Times New Roman" w:hAnsi="Times New Roman" w:cs="Times New Roman"/>
          <w:sz w:val="24"/>
          <w:szCs w:val="24"/>
          <w:lang w:val="en-US"/>
        </w:rPr>
      </w:pPr>
      <w:r w:rsidRPr="13612B63" w:rsidR="13612B63">
        <w:rPr>
          <w:rFonts w:ascii="Times New Roman" w:hAnsi="Times New Roman" w:cs="Times New Roman"/>
          <w:sz w:val="24"/>
          <w:szCs w:val="24"/>
        </w:rPr>
        <w:t xml:space="preserve">World Health </w:t>
      </w:r>
      <w:r w:rsidRPr="13612B63" w:rsidR="55E74796">
        <w:rPr>
          <w:rFonts w:ascii="Times New Roman" w:hAnsi="Times New Roman" w:cs="Times New Roman"/>
          <w:sz w:val="24"/>
          <w:szCs w:val="24"/>
        </w:rPr>
        <w:t>Organization</w:t>
      </w:r>
      <w:r w:rsidRPr="13612B63" w:rsidR="13612B63">
        <w:rPr>
          <w:rFonts w:ascii="Times New Roman" w:hAnsi="Times New Roman" w:cs="Times New Roman"/>
          <w:sz w:val="24"/>
          <w:szCs w:val="24"/>
        </w:rPr>
        <w:t xml:space="preserve"> (WHO) (2024) </w:t>
      </w:r>
      <w:r w:rsidRPr="13612B63" w:rsidR="13612B63">
        <w:rPr>
          <w:rStyle w:val="5"/>
          <w:rFonts w:ascii="Times New Roman" w:hAnsi="Times New Roman" w:cs="Times New Roman"/>
          <w:sz w:val="24"/>
          <w:szCs w:val="24"/>
        </w:rPr>
        <w:t>Female genital mutilation</w:t>
      </w:r>
      <w:r w:rsidRPr="13612B63" w:rsidR="13612B63">
        <w:rPr>
          <w:rFonts w:ascii="Times New Roman" w:hAnsi="Times New Roman" w:cs="Times New Roman"/>
          <w:sz w:val="24"/>
          <w:szCs w:val="24"/>
        </w:rPr>
        <w:t xml:space="preserve">. Geneva: WHO. Available at: </w:t>
      </w:r>
      <w:hyperlink r:id="R4b72e83739ca4f74">
        <w:r w:rsidRPr="13612B63" w:rsidR="13612B63">
          <w:rPr>
            <w:rStyle w:val="6"/>
            <w:rFonts w:ascii="Times New Roman" w:hAnsi="Times New Roman" w:cs="Times New Roman"/>
            <w:sz w:val="24"/>
            <w:szCs w:val="24"/>
          </w:rPr>
          <w:t>https://www.who.int/news-room/fact-sheets/detail/female-genital-mutilation</w:t>
        </w:r>
      </w:hyperlink>
      <w:r w:rsidRPr="13612B63" w:rsidR="13612B63">
        <w:rPr>
          <w:rFonts w:ascii="Times New Roman" w:hAnsi="Times New Roman" w:cs="Times New Roman"/>
          <w:sz w:val="24"/>
          <w:szCs w:val="24"/>
        </w:rPr>
        <w:t xml:space="preserve"> (Accessed: </w:t>
      </w:r>
      <w:r w:rsidRPr="13612B63" w:rsidR="13612B63">
        <w:rPr>
          <w:rFonts w:ascii="Times New Roman" w:hAnsi="Times New Roman" w:cs="Times New Roman"/>
          <w:sz w:val="24"/>
          <w:szCs w:val="24"/>
          <w:lang w:val="en-US"/>
        </w:rPr>
        <w:t>7</w:t>
      </w:r>
      <w:r w:rsidRPr="13612B63" w:rsidR="13612B63">
        <w:rPr>
          <w:rFonts w:ascii="Times New Roman" w:hAnsi="Times New Roman" w:cs="Times New Roman"/>
          <w:sz w:val="24"/>
          <w:szCs w:val="24"/>
        </w:rPr>
        <w:t xml:space="preserve"> June 2026).</w:t>
      </w:r>
    </w:p>
    <w:sectPr>
      <w:pgSz w:w="11906" w:h="16838" w:orient="portrait"/>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Symbol">
    <w:panose1 w:val="05050102010706020507"/>
    <w:charset w:val="00"/>
    <w:family w:val="auto"/>
    <w:pitch w:val="default"/>
    <w:sig w:usb0="00000000" w:usb1="00000000" w:usb2="00000000" w:usb3="00000000" w:csb0="80000000" w:csb1="00000000"/>
  </w:font>
  <w:font w:name="Wingdings">
    <w:panose1 w:val="05000000000000000000"/>
    <w:charset w:val="00"/>
    <w:family w:val="auto"/>
    <w:pitch w:val="default"/>
    <w:sig w:usb0="00000000" w:usb1="00000000" w:usb2="00000000" w:usb3="00000000" w:csb0="8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0F88060"/>
    <w:multiLevelType w:val="singleLevel"/>
    <w:tmpl w:val="A0F88060"/>
    <w:lvl w:ilvl="0" w:tentative="0">
      <w:start w:val="2"/>
      <w:numFmt w:val="decimal"/>
      <w:suff w:val="space"/>
      <w:lvlText w:val="%1)"/>
      <w:lvlJc w:val="left"/>
    </w:lvl>
  </w:abstractNum>
  <w:abstractNum w:abstractNumId="1">
    <w:nsid w:val="FFA5F92C"/>
    <w:multiLevelType w:val="multilevel"/>
    <w:tmpl w:val="FFA5F92C"/>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o"/>
      <w:lvlJc w:val="left"/>
      <w:pPr>
        <w:tabs>
          <w:tab w:val="left" w:pos="1440"/>
        </w:tabs>
        <w:ind w:left="1440" w:hanging="360"/>
      </w:pPr>
      <w:rPr>
        <w:rFonts w:hint="default" w:ascii="Courier New" w:hAnsi="Courier New" w:cs="Courier New"/>
        <w:sz w:val="20"/>
      </w:rPr>
    </w:lvl>
    <w:lvl w:ilvl="2" w:tentative="0">
      <w:start w:val="1"/>
      <w:numFmt w:val="bullet"/>
      <w:lvlText w:val=""/>
      <w:lvlJc w:val="left"/>
      <w:pPr>
        <w:tabs>
          <w:tab w:val="left" w:pos="2160"/>
        </w:tabs>
        <w:ind w:left="2160" w:hanging="360"/>
      </w:pPr>
      <w:rPr>
        <w:rFonts w:hint="default"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2">
    <w:nsid w:val="58E4C6A9"/>
    <w:multiLevelType w:val="multilevel"/>
    <w:tmpl w:val="58E4C6A9"/>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o"/>
      <w:lvlJc w:val="left"/>
      <w:pPr>
        <w:tabs>
          <w:tab w:val="left" w:pos="1440"/>
        </w:tabs>
        <w:ind w:left="1440" w:hanging="360"/>
      </w:pPr>
      <w:rPr>
        <w:rFonts w:ascii="Courier New" w:hAnsi="Courier New" w:cs="Courier New"/>
        <w:sz w:val="20"/>
      </w:rPr>
    </w:lvl>
    <w:lvl w:ilvl="2" w:tentative="0">
      <w:start w:val="1"/>
      <w:numFmt w:val="bullet"/>
      <w:lvlText w:val=""/>
      <w:lvlJc w:val="left"/>
      <w:pPr>
        <w:tabs>
          <w:tab w:val="left" w:pos="2160"/>
        </w:tabs>
        <w:ind w:left="2160" w:hanging="360"/>
      </w:pPr>
      <w:rPr>
        <w:rFonts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embedSystemFonts/>
  <w:bordersDoNotSurroundHeader w:val="0"/>
  <w:bordersDoNotSurroundFooter w:val="0"/>
  <w:trackRevisions w:val="false"/>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4365A6C"/>
    <w:rsid w:val="013B6C8A"/>
    <w:rsid w:val="02116B1A"/>
    <w:rsid w:val="04516FC6"/>
    <w:rsid w:val="04A13630"/>
    <w:rsid w:val="06D814C8"/>
    <w:rsid w:val="0BA3930E"/>
    <w:rsid w:val="0D8F61CA"/>
    <w:rsid w:val="0DB21D59"/>
    <w:rsid w:val="0ECD39E2"/>
    <w:rsid w:val="0F94A0FA"/>
    <w:rsid w:val="10270CA8"/>
    <w:rsid w:val="10ADFFF1"/>
    <w:rsid w:val="13612B63"/>
    <w:rsid w:val="14365A6C"/>
    <w:rsid w:val="14BCE8AB"/>
    <w:rsid w:val="14BCE8AB"/>
    <w:rsid w:val="17184ABD"/>
    <w:rsid w:val="1A73374A"/>
    <w:rsid w:val="1CCD4833"/>
    <w:rsid w:val="1E367C08"/>
    <w:rsid w:val="1F203090"/>
    <w:rsid w:val="1F4439CA"/>
    <w:rsid w:val="23366ABC"/>
    <w:rsid w:val="2422BC2C"/>
    <w:rsid w:val="26778214"/>
    <w:rsid w:val="26778214"/>
    <w:rsid w:val="2B1AB359"/>
    <w:rsid w:val="2DEC41F5"/>
    <w:rsid w:val="2E7906EA"/>
    <w:rsid w:val="2EA10DF6"/>
    <w:rsid w:val="34137D7F"/>
    <w:rsid w:val="36460C94"/>
    <w:rsid w:val="3767B5F9"/>
    <w:rsid w:val="407441CC"/>
    <w:rsid w:val="44F05780"/>
    <w:rsid w:val="480E6387"/>
    <w:rsid w:val="4AC70112"/>
    <w:rsid w:val="50C6287A"/>
    <w:rsid w:val="54BD3CBF"/>
    <w:rsid w:val="55E74796"/>
    <w:rsid w:val="564D31A3"/>
    <w:rsid w:val="57DC3EC6"/>
    <w:rsid w:val="594F4C7E"/>
    <w:rsid w:val="5AA9ECEC"/>
    <w:rsid w:val="5BAA3769"/>
    <w:rsid w:val="5BC5029B"/>
    <w:rsid w:val="5C643EC4"/>
    <w:rsid w:val="5C710EE5"/>
    <w:rsid w:val="5FDD8977"/>
    <w:rsid w:val="60A1049F"/>
    <w:rsid w:val="676A1537"/>
    <w:rsid w:val="6A04E709"/>
    <w:rsid w:val="6D042C58"/>
    <w:rsid w:val="7A865CDB"/>
    <w:rsid w:val="7B904EA5"/>
    <w:rsid w:val="7CF279E5"/>
    <w:rsid w:val="7CF279E5"/>
    <w:rsid w:val="7D4724AD"/>
    <w:rsid w:val="7EFE07AE"/>
    <w:rsid w:val="7FFA43B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defLockedState="0" w:defUIPriority="99" w:defSemiHidden="1" w:defUnhideWhenUsed="1" w:defQFormat="0" w:count="260">
    <w:lsdException w:name="Normal" w:uiPriority="0" w:semiHidden="0" w:unhideWhenUsed="0" w:qFormat="1"/>
    <w:lsdException w:name="heading 1" w:uiPriority="0" w:semiHidden="0" w:unhideWhenUsed="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uiPriority="0" w:qFormat="1"/>
    <w:lsdException w:name="heading 8" w:uiPriority="0" w:qFormat="1"/>
    <w:lsdException w:name="heading 9" w:uiPriority="0" w:qFormat="1"/>
    <w:lsdException w:name="index 1" w:uiPriority="0" w:semiHidden="0" w:unhideWhenUsed="0"/>
    <w:lsdException w:name="index 2" w:uiPriority="0" w:semiHidden="0" w:unhideWhenUsed="0"/>
    <w:lsdException w:name="index 3" w:uiPriority="0" w:semiHidden="0" w:unhideWhenUsed="0"/>
    <w:lsdException w:name="index 4" w:uiPriority="0" w:semiHidden="0" w:unhideWhenUsed="0"/>
    <w:lsdException w:name="index 5" w:uiPriority="0" w:semiHidden="0" w:unhideWhenUsed="0"/>
    <w:lsdException w:name="index 6" w:uiPriority="0" w:semiHidden="0" w:unhideWhenUsed="0"/>
    <w:lsdException w:name="index 7" w:uiPriority="0" w:semiHidden="0" w:unhideWhenUsed="0"/>
    <w:lsdException w:name="index 8" w:uiPriority="0" w:semiHidden="0" w:unhideWhenUsed="0"/>
    <w:lsdException w:name="index 9" w:uiPriority="0" w:semiHidden="0" w:unhideWhenUsed="0"/>
    <w:lsdException w:name="toc 1" w:uiPriority="0" w:semiHidden="0" w:unhideWhenUsed="0"/>
    <w:lsdException w:name="toc 2" w:uiPriority="0" w:semiHidden="0" w:unhideWhenUsed="0"/>
    <w:lsdException w:name="toc 3" w:uiPriority="0" w:semiHidden="0" w:unhideWhenUsed="0"/>
    <w:lsdException w:name="toc 4" w:uiPriority="0" w:semiHidden="0" w:unhideWhenUsed="0"/>
    <w:lsdException w:name="toc 5" w:uiPriority="0" w:semiHidden="0" w:unhideWhenUsed="0"/>
    <w:lsdException w:name="toc 6" w:uiPriority="0" w:semiHidden="0" w:unhideWhenUsed="0"/>
    <w:lsdException w:name="toc 7" w:uiPriority="0" w:semiHidden="0" w:unhideWhenUsed="0"/>
    <w:lsdException w:name="toc 8" w:uiPriority="0" w:semiHidden="0" w:unhideWhenUsed="0"/>
    <w:lsdException w:name="toc 9" w:uiPriority="0" w:semiHidden="0" w:unhideWhenUsed="0"/>
    <w:lsdException w:name="Normal Indent" w:uiPriority="0" w:semiHidden="0" w:unhideWhenUsed="0"/>
    <w:lsdException w:name="footnote text" w:uiPriority="0" w:semiHidden="0" w:unhideWhenUsed="0"/>
    <w:lsdException w:name="annotation text" w:uiPriority="0" w:semiHidden="0" w:unhideWhenUsed="0"/>
    <w:lsdException w:name="header" w:uiPriority="0" w:semiHidden="0" w:unhideWhenUsed="0"/>
    <w:lsdException w:name="footer" w:uiPriority="0" w:semiHidden="0" w:unhideWhenUsed="0"/>
    <w:lsdException w:name="index heading" w:uiPriority="0" w:semiHidden="0" w:unhideWhenUsed="0"/>
    <w:lsdException w:name="caption" w:uiPriority="0" w:qFormat="1"/>
    <w:lsdException w:name="table of figures" w:uiPriority="0" w:semiHidden="0" w:unhideWhenUsed="0"/>
    <w:lsdException w:name="envelope address" w:uiPriority="0" w:semiHidden="0" w:unhideWhenUsed="0"/>
    <w:lsdException w:name="envelope return" w:uiPriority="0" w:semiHidden="0" w:unhideWhenUsed="0"/>
    <w:lsdException w:name="footnote reference" w:uiPriority="0" w:semiHidden="0" w:unhideWhenUsed="0"/>
    <w:lsdException w:name="annotation reference" w:uiPriority="0" w:semiHidden="0" w:unhideWhenUsed="0"/>
    <w:lsdException w:name="line number" w:uiPriority="0" w:semiHidden="0" w:unhideWhenUsed="0"/>
    <w:lsdException w:name="page number" w:uiPriority="0" w:semiHidden="0" w:unhideWhenUsed="0"/>
    <w:lsdException w:name="endnote reference" w:uiPriority="0" w:semiHidden="0" w:unhideWhenUsed="0"/>
    <w:lsdException w:name="endnote text" w:uiPriority="0" w:semiHidden="0" w:unhideWhenUsed="0"/>
    <w:lsdException w:name="table of authorities" w:uiPriority="0" w:semiHidden="0" w:unhideWhenUsed="0"/>
    <w:lsdException w:name="macro" w:uiPriority="0" w:semiHidden="0" w:unhideWhenUsed="0"/>
    <w:lsdException w:name="toa heading" w:uiPriority="0" w:semiHidden="0" w:unhideWhenUsed="0"/>
    <w:lsdException w:name="List" w:uiPriority="0" w:semiHidden="0" w:unhideWhenUsed="0"/>
    <w:lsdException w:name="List Bullet" w:uiPriority="0" w:semiHidden="0" w:unhideWhenUsed="0"/>
    <w:lsdException w:name="List Number" w:uiPriority="0" w:semiHidden="0" w:unhideWhenUsed="0"/>
    <w:lsdException w:name="List 2" w:uiPriority="0" w:semiHidden="0" w:unhideWhenUsed="0"/>
    <w:lsdException w:name="List 3" w:uiPriority="0" w:semiHidden="0" w:unhideWhenUsed="0"/>
    <w:lsdException w:name="List 4" w:uiPriority="0" w:semiHidden="0" w:unhideWhenUsed="0"/>
    <w:lsdException w:name="List 5" w:uiPriority="0" w:semiHidden="0" w:unhideWhenUsed="0"/>
    <w:lsdException w:name="List Bullet 2" w:uiPriority="0" w:semiHidden="0" w:unhideWhenUsed="0"/>
    <w:lsdException w:name="List Bullet 3" w:uiPriority="0" w:semiHidden="0" w:unhideWhenUsed="0"/>
    <w:lsdException w:name="List Bullet 4" w:uiPriority="0" w:semiHidden="0" w:unhideWhenUsed="0"/>
    <w:lsdException w:name="List Bullet 5" w:uiPriority="0" w:semiHidden="0" w:unhideWhenUsed="0"/>
    <w:lsdException w:name="List Number 2" w:uiPriority="0" w:semiHidden="0" w:unhideWhenUsed="0"/>
    <w:lsdException w:name="List Number 3" w:uiPriority="0" w:semiHidden="0" w:unhideWhenUsed="0"/>
    <w:lsdException w:name="List Number 4" w:uiPriority="0" w:semiHidden="0" w:unhideWhenUsed="0"/>
    <w:lsdException w:name="List Number 5" w:uiPriority="0" w:semiHidden="0" w:unhideWhenUsed="0"/>
    <w:lsdException w:name="Title" w:uiPriority="0" w:semiHidden="0" w:unhideWhenUsed="0" w:qFormat="1"/>
    <w:lsdException w:name="Closing" w:uiPriority="0" w:semiHidden="0" w:unhideWhenUsed="0"/>
    <w:lsdException w:name="Signature" w:uiPriority="0" w:semiHidden="0" w:unhideWhenUsed="0"/>
    <w:lsdException w:name="Default Paragraph Font" w:uiPriority="0" w:unhideWhenUsed="0" w:qFormat="1"/>
    <w:lsdException w:name="Body Text" w:uiPriority="0" w:semiHidden="0" w:unhideWhenUsed="0"/>
    <w:lsdException w:name="Body Text Indent" w:uiPriority="0" w:semiHidden="0" w:unhideWhenUsed="0"/>
    <w:lsdException w:name="List Continue" w:uiPriority="0" w:semiHidden="0" w:unhideWhenUsed="0"/>
    <w:lsdException w:name="List Continue 2" w:uiPriority="0" w:semiHidden="0" w:unhideWhenUsed="0"/>
    <w:lsdException w:name="List Continue 3" w:uiPriority="0" w:semiHidden="0" w:unhideWhenUsed="0"/>
    <w:lsdException w:name="List Continue 4" w:uiPriority="0" w:semiHidden="0" w:unhideWhenUsed="0"/>
    <w:lsdException w:name="List Continue 5" w:uiPriority="0" w:semiHidden="0" w:unhideWhenUsed="0"/>
    <w:lsdException w:name="Message Header" w:uiPriority="0" w:semiHidden="0" w:unhideWhenUsed="0"/>
    <w:lsdException w:name="Subtitle" w:uiPriority="0" w:semiHidden="0" w:unhideWhenUsed="0" w:qFormat="1"/>
    <w:lsdException w:name="Salutation" w:uiPriority="0" w:semiHidden="0" w:unhideWhenUsed="0"/>
    <w:lsdException w:name="Date" w:uiPriority="0" w:semiHidden="0" w:unhideWhenUsed="0"/>
    <w:lsdException w:name="Body Text First Indent" w:uiPriority="0" w:semiHidden="0" w:unhideWhenUsed="0"/>
    <w:lsdException w:name="Body Text First Indent 2" w:uiPriority="0" w:semiHidden="0" w:unhideWhenUsed="0"/>
    <w:lsdException w:name="Note Heading" w:uiPriority="0" w:semiHidden="0" w:unhideWhenUsed="0"/>
    <w:lsdException w:name="Body Text 2" w:uiPriority="0" w:semiHidden="0" w:unhideWhenUsed="0"/>
    <w:lsdException w:name="Body Text 3" w:uiPriority="0" w:semiHidden="0" w:unhideWhenUsed="0"/>
    <w:lsdException w:name="Body Text Indent 2" w:uiPriority="0" w:semiHidden="0" w:unhideWhenUsed="0"/>
    <w:lsdException w:name="Body Text Indent 3" w:uiPriority="0" w:semiHidden="0" w:unhideWhenUsed="0"/>
    <w:lsdException w:name="Block Text" w:uiPriority="0" w:semiHidden="0" w:unhideWhenUsed="0"/>
    <w:lsdException w:name="Hyperlink" w:uiPriority="0" w:semiHidden="0" w:unhideWhenUsed="0"/>
    <w:lsdException w:name="FollowedHyperlink" w:uiPriority="0" w:semiHidden="0" w:unhideWhenUsed="0"/>
    <w:lsdException w:name="Strong" w:uiPriority="0" w:semiHidden="0" w:unhideWhenUsed="0" w:qFormat="1"/>
    <w:lsdException w:name="Emphasis" w:uiPriority="0" w:semiHidden="0" w:unhideWhenUsed="0" w:qFormat="1"/>
    <w:lsdException w:name="Document Map" w:uiPriority="0" w:semiHidden="0" w:unhideWhenUsed="0"/>
    <w:lsdException w:name="Plain Text" w:uiPriority="0" w:semiHidden="0" w:unhideWhenUsed="0"/>
    <w:lsdException w:name="E-mail Signature" w:uiPriority="0" w:semiHidden="0" w:unhideWhenUsed="0"/>
    <w:lsdException w:name="Normal (Web)" w:uiPriority="0" w:semiHidden="0" w:unhideWhenUsed="0"/>
    <w:lsdException w:name="HTML Acronym" w:uiPriority="0" w:semiHidden="0" w:unhideWhenUsed="0"/>
    <w:lsdException w:name="HTML Address" w:uiPriority="0" w:semiHidden="0" w:unhideWhenUsed="0"/>
    <w:lsdException w:name="HTML Cite" w:uiPriority="0" w:semiHidden="0" w:unhideWhenUsed="0"/>
    <w:lsdException w:name="HTML Code" w:uiPriority="0" w:semiHidden="0" w:unhideWhenUsed="0"/>
    <w:lsdException w:name="HTML Definition" w:uiPriority="0" w:semiHidden="0" w:unhideWhenUsed="0"/>
    <w:lsdException w:name="HTML Keyboard" w:uiPriority="0" w:semiHidden="0" w:unhideWhenUsed="0"/>
    <w:lsdException w:name="HTML Preformatted" w:uiPriority="0" w:semiHidden="0" w:unhideWhenUsed="0"/>
    <w:lsdException w:name="HTML Sample" w:uiPriority="0" w:semiHidden="0" w:unhideWhenUsed="0"/>
    <w:lsdException w:name="HTML Typewriter" w:uiPriority="0" w:semiHidden="0" w:unhideWhenUsed="0"/>
    <w:lsdException w:name="HTML Variable" w:uiPriority="0" w:semiHidden="0" w:unhideWhenUsed="0"/>
    <w:lsdException w:name="Normal Table" w:uiPriority="0" w:unhideWhenUsed="0" w:qFormat="1"/>
    <w:lsdException w:name="annotation subject" w:uiPriority="0" w:semiHidden="0" w:unhideWhenUsed="0"/>
    <w:lsdException w:name="Table Simple 1" w:uiPriority="0" w:semiHidden="0" w:unhideWhenUsed="0"/>
    <w:lsdException w:name="Table Simple 2" w:uiPriority="0" w:semiHidden="0" w:unhideWhenUsed="0"/>
    <w:lsdException w:name="Table Simple 3" w:uiPriority="0" w:semiHidden="0" w:unhideWhenUsed="0"/>
    <w:lsdException w:name="Table Classic 1" w:uiPriority="0" w:semiHidden="0" w:unhideWhenUsed="0"/>
    <w:lsdException w:name="Table Classic 2" w:uiPriority="0" w:semiHidden="0" w:unhideWhenUsed="0"/>
    <w:lsdException w:name="Table Classic 3" w:uiPriority="0" w:semiHidden="0" w:unhideWhenUsed="0"/>
    <w:lsdException w:name="Table Classic 4" w:uiPriority="0" w:semiHidden="0" w:unhideWhenUsed="0"/>
    <w:lsdException w:name="Table Colorful 1" w:uiPriority="0" w:semiHidden="0" w:unhideWhenUsed="0"/>
    <w:lsdException w:name="Table Colorful 2" w:uiPriority="0" w:semiHidden="0" w:unhideWhenUsed="0"/>
    <w:lsdException w:name="Table Colorful 3" w:uiPriority="0" w:semiHidden="0" w:unhideWhenUsed="0"/>
    <w:lsdException w:name="Table Columns 1" w:uiPriority="0" w:semiHidden="0" w:unhideWhenUsed="0"/>
    <w:lsdException w:name="Table Columns 2" w:uiPriority="0" w:semiHidden="0" w:unhideWhenUsed="0"/>
    <w:lsdException w:name="Table Columns 3" w:uiPriority="0" w:semiHidden="0" w:unhideWhenUsed="0"/>
    <w:lsdException w:name="Table Columns 4" w:uiPriority="0" w:semiHidden="0" w:unhideWhenUsed="0"/>
    <w:lsdException w:name="Table Columns 5" w:uiPriority="0" w:semiHidden="0" w:unhideWhenUsed="0"/>
    <w:lsdException w:name="Table Grid 1" w:uiPriority="0" w:semiHidden="0" w:unhideWhenUsed="0"/>
    <w:lsdException w:name="Table Grid 2" w:uiPriority="0" w:semiHidden="0" w:unhideWhenUsed="0"/>
    <w:lsdException w:name="Table Grid 3" w:uiPriority="0" w:semiHidden="0" w:unhideWhenUsed="0"/>
    <w:lsdException w:name="Table Grid 4" w:uiPriority="0" w:semiHidden="0" w:unhideWhenUsed="0"/>
    <w:lsdException w:name="Table Grid 5" w:uiPriority="0" w:semiHidden="0" w:unhideWhenUsed="0"/>
    <w:lsdException w:name="Table Grid 6" w:uiPriority="0" w:semiHidden="0" w:unhideWhenUsed="0"/>
    <w:lsdException w:name="Table Grid 7" w:uiPriority="0" w:semiHidden="0" w:unhideWhenUsed="0"/>
    <w:lsdException w:name="Table Grid 8" w:uiPriority="0" w:semiHidden="0" w:unhideWhenUsed="0"/>
    <w:lsdException w:name="Table List 1" w:uiPriority="0" w:semiHidden="0" w:unhideWhenUsed="0"/>
    <w:lsdException w:name="Table List 2" w:uiPriority="0" w:semiHidden="0" w:unhideWhenUsed="0"/>
    <w:lsdException w:name="Table List 3" w:uiPriority="0" w:semiHidden="0" w:unhideWhenUsed="0"/>
    <w:lsdException w:name="Table List 4" w:uiPriority="0" w:semiHidden="0" w:unhideWhenUsed="0"/>
    <w:lsdException w:name="Table List 5" w:uiPriority="0" w:semiHidden="0" w:unhideWhenUsed="0"/>
    <w:lsdException w:name="Table List 6" w:uiPriority="0" w:semiHidden="0" w:unhideWhenUsed="0"/>
    <w:lsdException w:name="Table List 7" w:uiPriority="0" w:semiHidden="0" w:unhideWhenUsed="0"/>
    <w:lsdException w:name="Table List 8" w:uiPriority="0" w:semiHidden="0" w:unhideWhenUsed="0"/>
    <w:lsdException w:name="Table 3D effects 1" w:uiPriority="0" w:semiHidden="0" w:unhideWhenUsed="0"/>
    <w:lsdException w:name="Table 3D effects 2" w:uiPriority="0" w:semiHidden="0" w:unhideWhenUsed="0"/>
    <w:lsdException w:name="Table 3D effects 3" w:uiPriority="0" w:semiHidden="0" w:unhideWhenUsed="0"/>
    <w:lsdException w:name="Table Contemporary" w:uiPriority="0" w:semiHidden="0" w:unhideWhenUsed="0"/>
    <w:lsdException w:name="Table Elegant" w:uiPriority="0" w:semiHidden="0" w:unhideWhenUsed="0"/>
    <w:lsdException w:name="Table Professional" w:uiPriority="0" w:semiHidden="0" w:unhideWhenUsed="0"/>
    <w:lsdException w:name="Table Subtle 1" w:uiPriority="0" w:semiHidden="0" w:unhideWhenUsed="0"/>
    <w:lsdException w:name="Table Subtle 2" w:uiPriority="0" w:semiHidden="0" w:unhideWhenUsed="0"/>
    <w:lsdException w:name="Table Web 1" w:uiPriority="0" w:semiHidden="0" w:unhideWhenUsed="0"/>
    <w:lsdException w:name="Table Web 2" w:uiPriority="0" w:semiHidden="0" w:unhideWhenUsed="0"/>
    <w:lsdException w:name="Table Web 3" w:uiPriority="0" w:semiHidden="0" w:unhideWhenUsed="0"/>
    <w:lsdException w:name="Balloon Text" w:uiPriority="0" w:semiHidden="0" w:unhideWhenUsed="0"/>
    <w:lsdException w:name="Table Grid" w:uiPriority="0" w:semiHidden="0" w:unhideWhenUsed="0"/>
    <w:lsdException w:name="Table Theme" w:uiPriority="0" w:semiHidden="0" w:unhideWhenUsed="0"/>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atentStyles>
  <w:style w:type="paragraph" w:styleId="1" w:default="1">
    <w:name w:val="Normal"/>
    <w:qFormat/>
    <w:uiPriority w:val="0"/>
    <w:rPr>
      <w:rFonts w:asciiTheme="minorHAnsi" w:hAnsiTheme="minorHAnsi" w:eastAsiaTheme="minorEastAsia" w:cstheme="minorBidi"/>
      <w:lang w:val="en-US" w:eastAsia="zh-CN" w:bidi="ar-SA"/>
    </w:rPr>
  </w:style>
  <w:style w:type="paragraph" w:styleId="2">
    <w:name w:val="heading 3"/>
    <w:next w:val="1"/>
    <w:semiHidden/>
    <w:unhideWhenUsed/>
    <w:qFormat/>
    <w:uiPriority w:val="0"/>
    <w:pPr>
      <w:spacing w:before="0" w:beforeAutospacing="1" w:after="0" w:afterAutospacing="1"/>
      <w:jc w:val="left"/>
    </w:pPr>
    <w:rPr>
      <w:rFonts w:hint="eastAsia" w:ascii="SimSun" w:hAnsi="SimSun" w:eastAsia="SimSun" w:cs="SimSun"/>
      <w:b/>
      <w:bCs/>
      <w:kern w:val="0"/>
      <w:sz w:val="27"/>
      <w:szCs w:val="27"/>
      <w:lang w:val="en-US" w:eastAsia="zh-CN" w:bidi="ar"/>
    </w:rPr>
  </w:style>
  <w:style w:type="character" w:styleId="3" w:default="1">
    <w:name w:val="Default Paragraph Font"/>
    <w:semiHidden/>
    <w:qFormat/>
    <w:uiPriority w:val="0"/>
  </w:style>
  <w:style w:type="table" w:styleId="4" w:default="1">
    <w:name w:val="Normal Table"/>
    <w:semiHidden/>
    <w:qFormat/>
    <w:uiPriority w:val="0"/>
    <w:tblPr>
      <w:tblCellMar>
        <w:top w:w="0" w:type="dxa"/>
        <w:left w:w="108" w:type="dxa"/>
        <w:bottom w:w="0" w:type="dxa"/>
        <w:right w:w="108" w:type="dxa"/>
      </w:tblCellMar>
    </w:tblPr>
  </w:style>
  <w:style w:type="character" w:styleId="5">
    <w:name w:val="Emphasis"/>
    <w:basedOn w:val="3"/>
    <w:qFormat/>
    <w:uiPriority w:val="0"/>
    <w:rPr>
      <w:i/>
      <w:iCs/>
    </w:rPr>
  </w:style>
  <w:style w:type="character" w:styleId="6">
    <w:name w:val="FollowedHyperlink"/>
    <w:basedOn w:val="3"/>
    <w:uiPriority w:val="0"/>
    <w:rPr>
      <w:color w:val="800080"/>
      <w:u w:val="single"/>
    </w:rPr>
  </w:style>
  <w:style w:type="character" w:styleId="7">
    <w:name w:val="Hyperlink"/>
    <w:basedOn w:val="3"/>
    <w:uiPriority w:val="0"/>
    <w:rPr>
      <w:color w:val="0000FF"/>
      <w:u w:val="single"/>
    </w:rPr>
  </w:style>
  <w:style w:type="paragraph" w:styleId="8">
    <w:name w:val="Normal (Web)"/>
    <w:uiPriority w:val="0"/>
    <w:pPr>
      <w:spacing w:before="0" w:beforeAutospacing="1" w:after="0" w:afterAutospacing="1"/>
      <w:ind w:left="0" w:right="0"/>
      <w:jc w:val="left"/>
    </w:pPr>
    <w:rPr>
      <w:kern w:val="0"/>
      <w:sz w:val="24"/>
      <w:szCs w:val="24"/>
      <w:lang w:val="en-US" w:eastAsia="zh-CN" w:bidi="ar"/>
    </w:rPr>
  </w:style>
  <w:style w:type="character" w:styleId="9">
    <w:name w:val="Strong"/>
    <w:basedOn w:val="3"/>
    <w:qFormat/>
    <w:uiPriority w:val="0"/>
    <w:rPr>
      <w:b/>
      <w:bCs/>
    </w:rPr>
  </w:style>
  <w:style w:type="table" w:styleId="10">
    <w:name w:val="Table Grid"/>
    <w:basedOn w:val="4"/>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&#65279;<?xml version="1.0" encoding="utf-8"?><Relationships xmlns="http://schemas.openxmlformats.org/package/2006/relationships"><Relationship Type="http://schemas.openxmlformats.org/officeDocument/2006/relationships/fontTable" Target="fontTable.xml" Id="rId5" /><Relationship Type="http://schemas.openxmlformats.org/officeDocument/2006/relationships/numbering" Target="numbering.xml" Id="rId4" /><Relationship Type="http://schemas.openxmlformats.org/officeDocument/2006/relationships/theme" Target="theme/theme1.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www.who.int/news-room/fact-sheets/detail/female-genital-mutilation" TargetMode="External" Id="R4b72e83739ca4f74" /></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ScaleCrop>false</ap:ScaleCrop>
  <ap:Application>Microsoft Word for the web</ap:Application>
  <ap:DocSecurity>0</ap:DocSecurity>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revision>2</revision>
  <dcterms:created xsi:type="dcterms:W3CDTF">2026-06-07T22:47:00.0000000Z</dcterms:created>
  <dcterms:modified xsi:type="dcterms:W3CDTF">2026-06-08T10:29:56.0223131Z</dcterms:modified>
  <lastModifiedBy>Aliya Atik (2323993)</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1033-12.1.0.26880</vt:lpwstr>
  </property>
  <property fmtid="{D5CDD505-2E9C-101B-9397-08002B2CF9AE}" pid="3" name="ICV">
    <vt:lpwstr>41B8FECEA17C4C86895C2D4C3D94F292_11</vt:lpwstr>
  </property>
  <property fmtid="{D5CDD505-2E9C-101B-9397-08002B2CF9AE}" pid="4" name="KSOTemplateDocerSaveRecord">
    <vt:lpwstr>eyJoZGlkIjoiZjRiOWU2ZmI2MzBiOGZlZDdjY2FlZmYwZTJlYjVkZDAiLCJ1c2VySWQiOiIzNzI4NDIwNDU1OTA0In0=</vt:lpwstr>
  </property>
</Properties>
</file>