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lang w:eastAsia="ja-JP"/>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16B8316C" w14:textId="77777777" w:rsidR="00B63C72" w:rsidRPr="0058764F" w:rsidRDefault="00B63C72" w:rsidP="00B63C72">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Learner’s name: Tanya Gammon</w:t>
            </w:r>
          </w:p>
          <w:p w14:paraId="334CB003" w14:textId="77777777" w:rsidR="00B63C72" w:rsidRPr="0058764F" w:rsidRDefault="00B63C72" w:rsidP="00B63C72">
            <w:pPr>
              <w:overflowPunct/>
              <w:autoSpaceDE/>
              <w:autoSpaceDN/>
              <w:adjustRightInd/>
              <w:ind w:right="-957"/>
              <w:textAlignment w:val="auto"/>
              <w:rPr>
                <w:rFonts w:ascii="Times New Roman" w:hAnsi="Times New Roman" w:cs="Times New Roman"/>
                <w:b/>
                <w:color w:val="auto"/>
                <w:sz w:val="40"/>
                <w:szCs w:val="40"/>
              </w:rPr>
            </w:pPr>
          </w:p>
          <w:p w14:paraId="20092A46" w14:textId="77777777" w:rsidR="00B63C72" w:rsidRPr="0058764F" w:rsidRDefault="00B63C72" w:rsidP="00B63C72">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Email address: Tanyawilliams25@aol.com</w:t>
            </w:r>
          </w:p>
          <w:p w14:paraId="1AA78856" w14:textId="77777777" w:rsidR="00B63C72" w:rsidRPr="0058764F" w:rsidRDefault="00B63C72" w:rsidP="00B63C72">
            <w:pPr>
              <w:overflowPunct/>
              <w:autoSpaceDE/>
              <w:autoSpaceDN/>
              <w:adjustRightInd/>
              <w:ind w:right="-957"/>
              <w:textAlignment w:val="auto"/>
              <w:rPr>
                <w:rFonts w:ascii="Times New Roman" w:hAnsi="Times New Roman" w:cs="Times New Roman"/>
                <w:b/>
                <w:color w:val="auto"/>
                <w:sz w:val="40"/>
                <w:szCs w:val="40"/>
              </w:rPr>
            </w:pPr>
          </w:p>
          <w:p w14:paraId="28261AF8" w14:textId="77777777" w:rsidR="00B63C72" w:rsidRPr="0058764F" w:rsidRDefault="00B63C72" w:rsidP="00B63C72">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Learner’s University Registration Number:2219668</w:t>
            </w:r>
          </w:p>
          <w:p w14:paraId="58E559C2" w14:textId="77777777" w:rsidR="00B63C72" w:rsidRPr="0058764F" w:rsidRDefault="00B63C72" w:rsidP="00B63C72">
            <w:pPr>
              <w:overflowPunct/>
              <w:autoSpaceDE/>
              <w:autoSpaceDN/>
              <w:adjustRightInd/>
              <w:ind w:right="-957"/>
              <w:textAlignment w:val="auto"/>
              <w:rPr>
                <w:rFonts w:ascii="Times New Roman" w:hAnsi="Times New Roman" w:cs="Times New Roman"/>
                <w:b/>
                <w:color w:val="auto"/>
                <w:sz w:val="40"/>
                <w:szCs w:val="40"/>
              </w:rPr>
            </w:pPr>
          </w:p>
          <w:p w14:paraId="5F84129B" w14:textId="5CA19266" w:rsidR="0085230E" w:rsidRPr="005D3F07" w:rsidRDefault="004D111C" w:rsidP="00B63C7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0"/>
                <w:szCs w:val="40"/>
              </w:rPr>
              <w:t>Cohort: 21</w:t>
            </w:r>
            <w:r w:rsidR="00B63C72" w:rsidRPr="0058764F">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43F870E0" w14:textId="77777777" w:rsidR="00B63C72" w:rsidRPr="00EE5BC3" w:rsidRDefault="00B63C72" w:rsidP="00B63C72">
      <w:pPr>
        <w:jc w:val="center"/>
        <w:rPr>
          <w:b/>
          <w:sz w:val="28"/>
          <w:szCs w:val="28"/>
        </w:rPr>
      </w:pPr>
      <w:r w:rsidRPr="00EE5BC3">
        <w:rPr>
          <w:b/>
          <w:sz w:val="28"/>
          <w:szCs w:val="28"/>
        </w:rPr>
        <w:lastRenderedPageBreak/>
        <w:t>Task 2</w:t>
      </w:r>
    </w:p>
    <w:p w14:paraId="2D0F15AC" w14:textId="77777777" w:rsidR="00B63C72" w:rsidRPr="00EE5BC3" w:rsidRDefault="00B63C72" w:rsidP="00B63C72">
      <w:pPr>
        <w:jc w:val="center"/>
        <w:rPr>
          <w:b/>
          <w:sz w:val="28"/>
          <w:szCs w:val="28"/>
        </w:rPr>
      </w:pPr>
    </w:p>
    <w:p w14:paraId="36BF2839" w14:textId="77777777" w:rsidR="00B63C72" w:rsidRPr="00EE5BC3" w:rsidRDefault="00B63C72" w:rsidP="00B63C72">
      <w:pPr>
        <w:jc w:val="center"/>
        <w:rPr>
          <w:b/>
          <w:sz w:val="28"/>
          <w:szCs w:val="28"/>
        </w:rPr>
      </w:pPr>
      <w:r w:rsidRPr="00EE5BC3">
        <w:rPr>
          <w:b/>
          <w:sz w:val="28"/>
          <w:szCs w:val="28"/>
        </w:rPr>
        <w:t xml:space="preserve">Observation </w:t>
      </w:r>
      <w:r>
        <w:rPr>
          <w:b/>
          <w:sz w:val="28"/>
          <w:szCs w:val="28"/>
        </w:rPr>
        <w:t>of Practice</w:t>
      </w:r>
    </w:p>
    <w:p w14:paraId="5E76EA26" w14:textId="77777777" w:rsidR="00B63C72" w:rsidRDefault="00B63C72" w:rsidP="00B63C72">
      <w:pPr>
        <w:jc w:val="both"/>
        <w:rPr>
          <w:b/>
          <w:i/>
          <w:sz w:val="24"/>
          <w:szCs w:val="24"/>
        </w:rPr>
      </w:pPr>
      <w:r w:rsidRPr="00243DB0">
        <w:rPr>
          <w:b/>
          <w:i/>
          <w:sz w:val="24"/>
          <w:szCs w:val="24"/>
        </w:rPr>
        <w:t xml:space="preserve">Guidance: </w:t>
      </w:r>
    </w:p>
    <w:p w14:paraId="13018CAC" w14:textId="77777777" w:rsidR="00B63C72" w:rsidRPr="00243DB0" w:rsidRDefault="00B63C72" w:rsidP="00B63C72">
      <w:pPr>
        <w:jc w:val="both"/>
        <w:rPr>
          <w:b/>
          <w:i/>
          <w:sz w:val="24"/>
          <w:szCs w:val="24"/>
        </w:rPr>
      </w:pPr>
    </w:p>
    <w:p w14:paraId="3D7E664C" w14:textId="77777777" w:rsidR="00B63C72" w:rsidRDefault="00B63C72" w:rsidP="00B63C72">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352733D9" w14:textId="77777777" w:rsidR="00B63C72" w:rsidRDefault="00B63C72" w:rsidP="00B63C72">
      <w:pPr>
        <w:jc w:val="both"/>
        <w:rPr>
          <w:i/>
          <w:sz w:val="24"/>
          <w:szCs w:val="24"/>
        </w:rPr>
      </w:pPr>
    </w:p>
    <w:p w14:paraId="3BFCD530" w14:textId="77777777" w:rsidR="00B63C72" w:rsidRPr="00706BB5" w:rsidRDefault="00B63C72" w:rsidP="00B63C72">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6D8B659B" w14:textId="77777777" w:rsidR="00B63C72" w:rsidRPr="00706BB5" w:rsidRDefault="00B63C72" w:rsidP="00B63C72">
      <w:pPr>
        <w:jc w:val="both"/>
        <w:rPr>
          <w:b/>
          <w:i/>
          <w:color w:val="FF0000"/>
          <w:sz w:val="24"/>
          <w:szCs w:val="24"/>
        </w:rPr>
      </w:pPr>
    </w:p>
    <w:p w14:paraId="17C5DCFA" w14:textId="77777777" w:rsidR="00B63C72" w:rsidRPr="00706BB5" w:rsidRDefault="00B63C72" w:rsidP="00B63C72">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1CBB2B6E" w14:textId="77777777" w:rsidR="00B63C72" w:rsidRPr="00EE5BC3" w:rsidRDefault="00B63C72" w:rsidP="00B63C72">
      <w:pPr>
        <w:jc w:val="both"/>
        <w:rPr>
          <w:i/>
          <w:color w:val="FF0000"/>
          <w:sz w:val="24"/>
          <w:szCs w:val="24"/>
        </w:rPr>
      </w:pPr>
    </w:p>
    <w:p w14:paraId="537DCECF" w14:textId="77777777" w:rsidR="00B63C72" w:rsidRPr="00706BB5" w:rsidRDefault="00B63C72" w:rsidP="00B63C72">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1C73CFB7" w14:textId="77777777" w:rsidR="00B63C72" w:rsidRDefault="00B63C72" w:rsidP="00B63C72">
      <w:pPr>
        <w:jc w:val="both"/>
        <w:rPr>
          <w:i/>
          <w:color w:val="auto"/>
          <w:sz w:val="24"/>
          <w:szCs w:val="24"/>
        </w:rPr>
      </w:pPr>
    </w:p>
    <w:p w14:paraId="21F46444" w14:textId="77777777" w:rsidR="00B63C72" w:rsidRPr="00D55DE0" w:rsidRDefault="00B63C72" w:rsidP="00B63C72">
      <w:pPr>
        <w:jc w:val="both"/>
        <w:rPr>
          <w:i/>
          <w:color w:val="auto"/>
          <w:sz w:val="24"/>
          <w:szCs w:val="24"/>
        </w:rPr>
      </w:pPr>
      <w:r>
        <w:rPr>
          <w:i/>
          <w:color w:val="auto"/>
          <w:sz w:val="24"/>
          <w:szCs w:val="24"/>
        </w:rPr>
        <w:t>Please answer the questions below.</w:t>
      </w:r>
    </w:p>
    <w:p w14:paraId="37B754CD" w14:textId="77777777" w:rsidR="00B63C72" w:rsidRPr="008B28E7" w:rsidRDefault="00B63C72" w:rsidP="00B63C72">
      <w:pPr>
        <w:jc w:val="both"/>
        <w:rPr>
          <w:sz w:val="24"/>
          <w:szCs w:val="24"/>
        </w:rPr>
      </w:pPr>
    </w:p>
    <w:p w14:paraId="0F3D1CFC" w14:textId="77777777" w:rsidR="00B63C72" w:rsidRPr="008B28E7" w:rsidRDefault="00B63C72" w:rsidP="00B63C72">
      <w:pPr>
        <w:jc w:val="both"/>
        <w:rPr>
          <w:b/>
          <w:sz w:val="24"/>
          <w:szCs w:val="24"/>
          <w:u w:val="single"/>
        </w:rPr>
      </w:pPr>
      <w:r w:rsidRPr="008B28E7">
        <w:rPr>
          <w:b/>
          <w:sz w:val="24"/>
          <w:szCs w:val="24"/>
          <w:u w:val="single"/>
        </w:rPr>
        <w:t xml:space="preserve">Observation Summary </w:t>
      </w:r>
    </w:p>
    <w:p w14:paraId="368DA13A" w14:textId="77777777" w:rsidR="00B63C72" w:rsidRPr="008B28E7" w:rsidRDefault="00B63C72" w:rsidP="00B63C72">
      <w:pPr>
        <w:jc w:val="both"/>
        <w:rPr>
          <w:sz w:val="24"/>
          <w:szCs w:val="24"/>
        </w:rPr>
      </w:pPr>
    </w:p>
    <w:p w14:paraId="726EF1F4" w14:textId="77777777" w:rsidR="00B63C72" w:rsidRDefault="00B63C72" w:rsidP="00B63C72">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25450D36" w14:textId="77777777" w:rsidR="00B63C72" w:rsidRPr="008B28E7" w:rsidRDefault="00B63C72" w:rsidP="00B63C72">
      <w:pPr>
        <w:jc w:val="both"/>
        <w:rPr>
          <w:sz w:val="24"/>
          <w:szCs w:val="24"/>
        </w:rPr>
      </w:pPr>
    </w:p>
    <w:p w14:paraId="651895ED" w14:textId="77777777" w:rsidR="00B63C72" w:rsidRPr="008B28E7" w:rsidRDefault="00B63C72" w:rsidP="00B63C72">
      <w:pPr>
        <w:jc w:val="both"/>
        <w:rPr>
          <w:sz w:val="24"/>
          <w:szCs w:val="24"/>
        </w:rPr>
      </w:pPr>
      <w:r w:rsidRPr="008B28E7">
        <w:rPr>
          <w:sz w:val="24"/>
          <w:szCs w:val="24"/>
        </w:rPr>
        <w:t>Date of observation</w:t>
      </w:r>
      <w:r>
        <w:rPr>
          <w:sz w:val="24"/>
          <w:szCs w:val="24"/>
        </w:rPr>
        <w:t>:  28.09.2023</w:t>
      </w:r>
    </w:p>
    <w:p w14:paraId="7B3C7F9C" w14:textId="77777777" w:rsidR="00B63C72" w:rsidRPr="008B28E7" w:rsidRDefault="00B63C72" w:rsidP="00B63C72">
      <w:pPr>
        <w:jc w:val="both"/>
        <w:rPr>
          <w:b/>
          <w:sz w:val="24"/>
          <w:szCs w:val="24"/>
        </w:rPr>
      </w:pPr>
    </w:p>
    <w:p w14:paraId="5AF86DB2" w14:textId="77777777" w:rsidR="00B63C72" w:rsidRDefault="00B63C72" w:rsidP="00B63C72">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07952068" w14:textId="77777777" w:rsidR="00B63C72" w:rsidRDefault="00B63C72" w:rsidP="00B63C72">
      <w:pPr>
        <w:jc w:val="both"/>
        <w:rPr>
          <w:b/>
          <w:sz w:val="24"/>
          <w:szCs w:val="24"/>
        </w:rPr>
      </w:pPr>
    </w:p>
    <w:p w14:paraId="7F08E7FB" w14:textId="77777777" w:rsidR="00B63C72" w:rsidRDefault="00B63C72" w:rsidP="00B63C72">
      <w:pPr>
        <w:jc w:val="both"/>
        <w:rPr>
          <w:b/>
          <w:sz w:val="24"/>
          <w:szCs w:val="24"/>
        </w:rPr>
      </w:pPr>
    </w:p>
    <w:p w14:paraId="13B87CDA" w14:textId="77777777" w:rsidR="00B63C72" w:rsidRDefault="00B63C72" w:rsidP="00B63C72">
      <w:pPr>
        <w:jc w:val="both"/>
        <w:rPr>
          <w:b/>
          <w:sz w:val="24"/>
          <w:szCs w:val="24"/>
        </w:rPr>
      </w:pPr>
    </w:p>
    <w:p w14:paraId="279A63A1" w14:textId="77777777" w:rsidR="00B63C72" w:rsidRDefault="00B63C72" w:rsidP="00B63C72">
      <w:pPr>
        <w:jc w:val="both"/>
        <w:rPr>
          <w:b/>
          <w:sz w:val="24"/>
          <w:szCs w:val="24"/>
        </w:rPr>
      </w:pPr>
    </w:p>
    <w:p w14:paraId="68ECE650" w14:textId="77777777" w:rsidR="00B63C72" w:rsidRDefault="00B63C72" w:rsidP="00B63C72">
      <w:pPr>
        <w:jc w:val="both"/>
        <w:rPr>
          <w:b/>
          <w:sz w:val="24"/>
          <w:szCs w:val="24"/>
        </w:rPr>
      </w:pPr>
    </w:p>
    <w:p w14:paraId="634C6832" w14:textId="77777777" w:rsidR="00B63C72" w:rsidRDefault="00B63C72" w:rsidP="00B63C72">
      <w:pPr>
        <w:jc w:val="both"/>
        <w:rPr>
          <w:b/>
          <w:sz w:val="24"/>
          <w:szCs w:val="24"/>
        </w:rPr>
      </w:pPr>
    </w:p>
    <w:p w14:paraId="05463DE7" w14:textId="77777777" w:rsidR="00B63C72" w:rsidRDefault="00B63C72" w:rsidP="00B63C72">
      <w:pPr>
        <w:jc w:val="both"/>
        <w:rPr>
          <w:b/>
          <w:sz w:val="24"/>
          <w:szCs w:val="24"/>
        </w:rPr>
      </w:pPr>
    </w:p>
    <w:p w14:paraId="72C1846E" w14:textId="77777777" w:rsidR="00B63C72" w:rsidRDefault="00B63C72" w:rsidP="00B63C72">
      <w:pPr>
        <w:jc w:val="both"/>
        <w:rPr>
          <w:b/>
          <w:sz w:val="24"/>
          <w:szCs w:val="24"/>
        </w:rPr>
      </w:pPr>
    </w:p>
    <w:p w14:paraId="0502750A" w14:textId="77777777" w:rsidR="00B63C72" w:rsidRDefault="00B63C72" w:rsidP="00B63C72">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B63C72" w:rsidRPr="008B28E7" w14:paraId="54B59AD5" w14:textId="77777777" w:rsidTr="0077144C">
        <w:tc>
          <w:tcPr>
            <w:tcW w:w="10070" w:type="dxa"/>
            <w:shd w:val="clear" w:color="auto" w:fill="auto"/>
          </w:tcPr>
          <w:p w14:paraId="4A50A486" w14:textId="77777777" w:rsidR="00B63C72" w:rsidRDefault="00B63C72" w:rsidP="0077144C">
            <w:pPr>
              <w:jc w:val="both"/>
              <w:rPr>
                <w:sz w:val="24"/>
                <w:szCs w:val="24"/>
              </w:rPr>
            </w:pPr>
            <w:r w:rsidRPr="00706BB5">
              <w:rPr>
                <w:sz w:val="24"/>
                <w:szCs w:val="24"/>
              </w:rPr>
              <w:t>Context</w:t>
            </w:r>
            <w:r>
              <w:rPr>
                <w:sz w:val="24"/>
                <w:szCs w:val="24"/>
              </w:rPr>
              <w:t xml:space="preserve"> - </w:t>
            </w: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12C482BF" w14:textId="77777777" w:rsidR="00B63C72" w:rsidRDefault="00B63C72" w:rsidP="0077144C">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7D8999A" w14:textId="77777777" w:rsidR="00B63C72" w:rsidRDefault="00B63C72" w:rsidP="0077144C">
            <w:pPr>
              <w:jc w:val="both"/>
              <w:rPr>
                <w:i/>
                <w:sz w:val="24"/>
                <w:szCs w:val="24"/>
              </w:rPr>
            </w:pPr>
          </w:p>
          <w:p w14:paraId="6B8975F8" w14:textId="77777777" w:rsidR="00B63C72" w:rsidRDefault="00B63C72" w:rsidP="0077144C">
            <w:pPr>
              <w:spacing w:line="360" w:lineRule="auto"/>
              <w:jc w:val="both"/>
              <w:rPr>
                <w:sz w:val="24"/>
                <w:szCs w:val="24"/>
              </w:rPr>
            </w:pPr>
            <w:r>
              <w:rPr>
                <w:sz w:val="24"/>
                <w:szCs w:val="24"/>
              </w:rPr>
              <w:t>A parenting assessment session for a pregnant mother was chosen for the observation to ensure a range of skills could be observed. This piece of work was to gain information to assist in providing context of mother’s ability to provide for her Unborn’s needs under public law outline</w:t>
            </w:r>
            <w:sdt>
              <w:sdtPr>
                <w:rPr>
                  <w:sz w:val="24"/>
                  <w:szCs w:val="24"/>
                </w:rPr>
                <w:id w:val="2115091764"/>
                <w:citation/>
              </w:sdtPr>
              <w:sdtEndPr/>
              <w:sdtContent>
                <w:r>
                  <w:rPr>
                    <w:sz w:val="24"/>
                    <w:szCs w:val="24"/>
                  </w:rPr>
                  <w:fldChar w:fldCharType="begin"/>
                </w:r>
                <w:r>
                  <w:rPr>
                    <w:sz w:val="24"/>
                    <w:szCs w:val="24"/>
                  </w:rPr>
                  <w:instrText xml:space="preserve"> CITATION Wel181 \l 2057 </w:instrText>
                </w:r>
                <w:r>
                  <w:rPr>
                    <w:sz w:val="24"/>
                    <w:szCs w:val="24"/>
                  </w:rPr>
                  <w:fldChar w:fldCharType="separate"/>
                </w:r>
                <w:r>
                  <w:rPr>
                    <w:noProof/>
                    <w:sz w:val="24"/>
                    <w:szCs w:val="24"/>
                  </w:rPr>
                  <w:t xml:space="preserve"> </w:t>
                </w:r>
                <w:r w:rsidRPr="00596717">
                  <w:rPr>
                    <w:noProof/>
                    <w:sz w:val="24"/>
                    <w:szCs w:val="24"/>
                  </w:rPr>
                  <w:t>(Welsh Government, 2018)</w:t>
                </w:r>
                <w:r>
                  <w:rPr>
                    <w:sz w:val="24"/>
                    <w:szCs w:val="24"/>
                  </w:rPr>
                  <w:fldChar w:fldCharType="end"/>
                </w:r>
              </w:sdtContent>
            </w:sdt>
            <w:r>
              <w:rPr>
                <w:sz w:val="24"/>
                <w:szCs w:val="24"/>
              </w:rPr>
              <w:t>. Mother had a child removed from her care at birth under three years ago and this assessment was to identify the changes in her circumstances since this time</w:t>
            </w:r>
            <w:sdt>
              <w:sdtPr>
                <w:rPr>
                  <w:sz w:val="24"/>
                  <w:szCs w:val="24"/>
                </w:rPr>
                <w:id w:val="-1920632860"/>
                <w:citation/>
              </w:sdtPr>
              <w:sdtEndPr/>
              <w:sdtContent>
                <w:r>
                  <w:rPr>
                    <w:sz w:val="24"/>
                    <w:szCs w:val="24"/>
                  </w:rPr>
                  <w:fldChar w:fldCharType="begin"/>
                </w:r>
                <w:r>
                  <w:rPr>
                    <w:sz w:val="24"/>
                    <w:szCs w:val="24"/>
                  </w:rPr>
                  <w:instrText xml:space="preserve"> CITATION Bee10 \l 2057 </w:instrText>
                </w:r>
                <w:r>
                  <w:rPr>
                    <w:sz w:val="24"/>
                    <w:szCs w:val="24"/>
                  </w:rPr>
                  <w:fldChar w:fldCharType="separate"/>
                </w:r>
                <w:r>
                  <w:rPr>
                    <w:noProof/>
                    <w:sz w:val="24"/>
                    <w:szCs w:val="24"/>
                  </w:rPr>
                  <w:t xml:space="preserve"> </w:t>
                </w:r>
                <w:r w:rsidRPr="00596717">
                  <w:rPr>
                    <w:noProof/>
                    <w:sz w:val="24"/>
                    <w:szCs w:val="24"/>
                  </w:rPr>
                  <w:t>(Beesley, 2010)</w:t>
                </w:r>
                <w:r>
                  <w:rPr>
                    <w:sz w:val="24"/>
                    <w:szCs w:val="24"/>
                  </w:rPr>
                  <w:fldChar w:fldCharType="end"/>
                </w:r>
              </w:sdtContent>
            </w:sdt>
            <w:r>
              <w:rPr>
                <w:sz w:val="24"/>
                <w:szCs w:val="24"/>
              </w:rPr>
              <w:t>. The unborn baby was placed on the child protection register due to concerns surrounding mother’s current lifestyle in terms of substance use, gang related crime, domestic and community violence and avoidance of essential health services</w:t>
            </w:r>
            <w:sdt>
              <w:sdtPr>
                <w:rPr>
                  <w:sz w:val="24"/>
                  <w:szCs w:val="24"/>
                </w:rPr>
                <w:id w:val="68854234"/>
                <w:citation/>
              </w:sdtPr>
              <w:sdtEndPr/>
              <w:sdtContent>
                <w:r>
                  <w:rPr>
                    <w:sz w:val="24"/>
                    <w:szCs w:val="24"/>
                  </w:rPr>
                  <w:fldChar w:fldCharType="begin"/>
                </w:r>
                <w:r>
                  <w:rPr>
                    <w:sz w:val="24"/>
                    <w:szCs w:val="24"/>
                  </w:rPr>
                  <w:instrText xml:space="preserve"> CITATION Wel19 \l 2057 </w:instrText>
                </w:r>
                <w:r>
                  <w:rPr>
                    <w:sz w:val="24"/>
                    <w:szCs w:val="24"/>
                  </w:rPr>
                  <w:fldChar w:fldCharType="separate"/>
                </w:r>
                <w:r>
                  <w:rPr>
                    <w:noProof/>
                    <w:sz w:val="24"/>
                    <w:szCs w:val="24"/>
                  </w:rPr>
                  <w:t xml:space="preserve"> </w:t>
                </w:r>
                <w:r w:rsidRPr="00596717">
                  <w:rPr>
                    <w:noProof/>
                    <w:sz w:val="24"/>
                    <w:szCs w:val="24"/>
                  </w:rPr>
                  <w:t>(Welsh Government , 2019)</w:t>
                </w:r>
                <w:r>
                  <w:rPr>
                    <w:sz w:val="24"/>
                    <w:szCs w:val="24"/>
                  </w:rPr>
                  <w:fldChar w:fldCharType="end"/>
                </w:r>
              </w:sdtContent>
            </w:sdt>
            <w:r>
              <w:rPr>
                <w:sz w:val="24"/>
                <w:szCs w:val="24"/>
              </w:rPr>
              <w:t xml:space="preserve">. </w:t>
            </w:r>
          </w:p>
          <w:p w14:paraId="137FA0CF" w14:textId="77777777" w:rsidR="00B63C72" w:rsidRDefault="00B63C72" w:rsidP="0077144C">
            <w:pPr>
              <w:spacing w:line="360" w:lineRule="auto"/>
              <w:jc w:val="both"/>
              <w:rPr>
                <w:sz w:val="24"/>
                <w:szCs w:val="24"/>
              </w:rPr>
            </w:pPr>
          </w:p>
          <w:p w14:paraId="2248E677" w14:textId="06ABA259" w:rsidR="00B63C72" w:rsidRDefault="00B63C72" w:rsidP="0077144C">
            <w:pPr>
              <w:spacing w:line="360" w:lineRule="auto"/>
              <w:jc w:val="both"/>
              <w:rPr>
                <w:sz w:val="24"/>
                <w:szCs w:val="24"/>
              </w:rPr>
            </w:pPr>
            <w:r>
              <w:rPr>
                <w:sz w:val="24"/>
                <w:szCs w:val="24"/>
              </w:rPr>
              <w:t>Mother lives in the centre of the Local Authority however the meeting was arranged in the Local Authority building. This was due to the risk of anti-social behaviour of mothers associated and the danger to professionals. The visit with mother required two people to be in attendance as mother had disclosed a high daily intake of poly-substance use</w:t>
            </w:r>
            <w:sdt>
              <w:sdtPr>
                <w:rPr>
                  <w:sz w:val="24"/>
                  <w:szCs w:val="24"/>
                </w:rPr>
                <w:id w:val="-1656062668"/>
                <w:citation/>
              </w:sdtPr>
              <w:sdtEndPr/>
              <w:sdtContent>
                <w:r>
                  <w:rPr>
                    <w:sz w:val="24"/>
                    <w:szCs w:val="24"/>
                  </w:rPr>
                  <w:fldChar w:fldCharType="begin"/>
                </w:r>
                <w:r>
                  <w:rPr>
                    <w:sz w:val="24"/>
                    <w:szCs w:val="24"/>
                  </w:rPr>
                  <w:instrText xml:space="preserve"> CITATION Soc11 \l 2057 </w:instrText>
                </w:r>
                <w:r>
                  <w:rPr>
                    <w:sz w:val="24"/>
                    <w:szCs w:val="24"/>
                  </w:rPr>
                  <w:fldChar w:fldCharType="separate"/>
                </w:r>
                <w:r>
                  <w:rPr>
                    <w:noProof/>
                    <w:sz w:val="24"/>
                    <w:szCs w:val="24"/>
                  </w:rPr>
                  <w:t xml:space="preserve"> </w:t>
                </w:r>
                <w:r w:rsidRPr="006431C3">
                  <w:rPr>
                    <w:noProof/>
                    <w:sz w:val="24"/>
                    <w:szCs w:val="24"/>
                  </w:rPr>
                  <w:t>(Social Care Wales, 2011)</w:t>
                </w:r>
                <w:r>
                  <w:rPr>
                    <w:sz w:val="24"/>
                    <w:szCs w:val="24"/>
                  </w:rPr>
                  <w:fldChar w:fldCharType="end"/>
                </w:r>
              </w:sdtContent>
            </w:sdt>
            <w:r>
              <w:rPr>
                <w:sz w:val="24"/>
                <w:szCs w:val="24"/>
              </w:rPr>
              <w:t xml:space="preserve">. This session was the third to be undertaken and a lovely rapport had been built with mother. Under the “active offer”, it had already been established that mother is white </w:t>
            </w:r>
            <w:r w:rsidR="001E7E90">
              <w:rPr>
                <w:sz w:val="24"/>
                <w:szCs w:val="24"/>
              </w:rPr>
              <w:t>Welsh</w:t>
            </w:r>
            <w:r>
              <w:rPr>
                <w:sz w:val="24"/>
                <w:szCs w:val="24"/>
              </w:rPr>
              <w:t xml:space="preserve"> and her first language was English and that this was her preferred method of communication</w:t>
            </w:r>
            <w:sdt>
              <w:sdtPr>
                <w:rPr>
                  <w:sz w:val="24"/>
                  <w:szCs w:val="24"/>
                </w:rPr>
                <w:id w:val="275762785"/>
                <w:citation/>
              </w:sdtPr>
              <w:sdtEndPr/>
              <w:sdtContent>
                <w:r>
                  <w:rPr>
                    <w:sz w:val="24"/>
                    <w:szCs w:val="24"/>
                  </w:rPr>
                  <w:fldChar w:fldCharType="begin"/>
                </w:r>
                <w:r>
                  <w:rPr>
                    <w:sz w:val="24"/>
                    <w:szCs w:val="24"/>
                  </w:rPr>
                  <w:instrText xml:space="preserve"> CITATION Wel10 \l 2057 </w:instrText>
                </w:r>
                <w:r>
                  <w:rPr>
                    <w:sz w:val="24"/>
                    <w:szCs w:val="24"/>
                  </w:rPr>
                  <w:fldChar w:fldCharType="separate"/>
                </w:r>
                <w:r>
                  <w:rPr>
                    <w:noProof/>
                    <w:sz w:val="24"/>
                    <w:szCs w:val="24"/>
                  </w:rPr>
                  <w:t xml:space="preserve"> </w:t>
                </w:r>
                <w:r w:rsidRPr="000476ED">
                  <w:rPr>
                    <w:noProof/>
                    <w:sz w:val="24"/>
                    <w:szCs w:val="24"/>
                  </w:rPr>
                  <w:t>(Welsh Goverment, 2010)</w:t>
                </w:r>
                <w:r>
                  <w:rPr>
                    <w:sz w:val="24"/>
                    <w:szCs w:val="24"/>
                  </w:rPr>
                  <w:fldChar w:fldCharType="end"/>
                </w:r>
              </w:sdtContent>
            </w:sdt>
            <w:r>
              <w:rPr>
                <w:sz w:val="24"/>
                <w:szCs w:val="24"/>
              </w:rPr>
              <w:t xml:space="preserve">. Mother was offered transportation to the meeting however declined, stating she would like to walk. </w:t>
            </w:r>
          </w:p>
          <w:p w14:paraId="61BE1EB9" w14:textId="77777777" w:rsidR="00B63C72" w:rsidRDefault="00B63C72" w:rsidP="0077144C">
            <w:pPr>
              <w:spacing w:line="360" w:lineRule="auto"/>
              <w:jc w:val="both"/>
              <w:rPr>
                <w:sz w:val="24"/>
                <w:szCs w:val="24"/>
              </w:rPr>
            </w:pPr>
          </w:p>
          <w:p w14:paraId="55AD8196" w14:textId="77777777" w:rsidR="00B63C72" w:rsidRDefault="00B63C72" w:rsidP="0077144C">
            <w:pPr>
              <w:spacing w:line="360" w:lineRule="auto"/>
              <w:jc w:val="both"/>
              <w:rPr>
                <w:sz w:val="24"/>
                <w:szCs w:val="24"/>
              </w:rPr>
            </w:pPr>
            <w:r>
              <w:rPr>
                <w:sz w:val="24"/>
                <w:szCs w:val="24"/>
              </w:rPr>
              <w:t>Consent for the observation and to disclose information under the data protection Act 2018 and was gained from mother prior to the meeting via a phone call and the context for the observation was explained in full.  Mother was made aware that in the session we would be discussing her strengths and that the meeting would be lighter in content that the two previous meetings and this would be an opportunity for her to discuss her parenting skills</w:t>
            </w:r>
            <w:sdt>
              <w:sdtPr>
                <w:rPr>
                  <w:sz w:val="24"/>
                  <w:szCs w:val="24"/>
                </w:rPr>
                <w:id w:val="1757244222"/>
                <w:citation/>
              </w:sdtPr>
              <w:sdtEndPr/>
              <w:sdtContent>
                <w:r>
                  <w:rPr>
                    <w:sz w:val="24"/>
                    <w:szCs w:val="24"/>
                  </w:rPr>
                  <w:fldChar w:fldCharType="begin"/>
                </w:r>
                <w:r>
                  <w:rPr>
                    <w:sz w:val="24"/>
                    <w:szCs w:val="24"/>
                  </w:rPr>
                  <w:instrText xml:space="preserve"> CITATION Soc11 \l 2057 </w:instrText>
                </w:r>
                <w:r>
                  <w:rPr>
                    <w:sz w:val="24"/>
                    <w:szCs w:val="24"/>
                  </w:rPr>
                  <w:fldChar w:fldCharType="separate"/>
                </w:r>
                <w:r>
                  <w:rPr>
                    <w:noProof/>
                    <w:sz w:val="24"/>
                    <w:szCs w:val="24"/>
                  </w:rPr>
                  <w:t xml:space="preserve"> </w:t>
                </w:r>
                <w:r w:rsidRPr="006431C3">
                  <w:rPr>
                    <w:noProof/>
                    <w:sz w:val="24"/>
                    <w:szCs w:val="24"/>
                  </w:rPr>
                  <w:t>(Social Care Wales, 2011)</w:t>
                </w:r>
                <w:r>
                  <w:rPr>
                    <w:sz w:val="24"/>
                    <w:szCs w:val="24"/>
                  </w:rPr>
                  <w:fldChar w:fldCharType="end"/>
                </w:r>
              </w:sdtContent>
            </w:sdt>
            <w:r>
              <w:rPr>
                <w:sz w:val="24"/>
                <w:szCs w:val="24"/>
              </w:rPr>
              <w:t>.</w:t>
            </w:r>
          </w:p>
          <w:p w14:paraId="7C514449" w14:textId="77777777" w:rsidR="00B63C72" w:rsidRPr="003C0A3E" w:rsidRDefault="00B63C72" w:rsidP="0077144C">
            <w:pPr>
              <w:spacing w:line="360" w:lineRule="auto"/>
              <w:jc w:val="both"/>
              <w:rPr>
                <w:sz w:val="24"/>
                <w:szCs w:val="24"/>
              </w:rPr>
            </w:pPr>
            <w:r>
              <w:rPr>
                <w:sz w:val="24"/>
                <w:szCs w:val="24"/>
              </w:rPr>
              <w:t>Word count 328</w:t>
            </w:r>
          </w:p>
        </w:tc>
      </w:tr>
    </w:tbl>
    <w:p w14:paraId="5601B006" w14:textId="77777777" w:rsidR="00B63C72" w:rsidRPr="00676E35" w:rsidRDefault="00B63C72" w:rsidP="00B63C72">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B63C72" w:rsidRPr="008B28E7" w14:paraId="4D8A800E" w14:textId="77777777" w:rsidTr="0077144C">
        <w:tc>
          <w:tcPr>
            <w:tcW w:w="10188" w:type="dxa"/>
            <w:shd w:val="clear" w:color="auto" w:fill="auto"/>
          </w:tcPr>
          <w:p w14:paraId="19CABD6F" w14:textId="77777777" w:rsidR="00B63C72" w:rsidRDefault="00B63C72" w:rsidP="0077144C">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11D20A58" w14:textId="77777777" w:rsidR="00B63C72" w:rsidRPr="00243DB0" w:rsidRDefault="00B63C72" w:rsidP="0077144C">
            <w:pPr>
              <w:jc w:val="both"/>
              <w:rPr>
                <w:b/>
                <w:sz w:val="24"/>
                <w:szCs w:val="24"/>
              </w:rPr>
            </w:pPr>
          </w:p>
          <w:p w14:paraId="41E37C3B" w14:textId="77777777" w:rsidR="00B63C72" w:rsidRDefault="00B63C72" w:rsidP="0077144C">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4F21A7FE" w14:textId="77777777" w:rsidR="00B63C72" w:rsidRDefault="00B63C72" w:rsidP="0077144C">
            <w:pPr>
              <w:jc w:val="both"/>
              <w:rPr>
                <w:sz w:val="24"/>
                <w:szCs w:val="24"/>
              </w:rPr>
            </w:pPr>
          </w:p>
          <w:p w14:paraId="59369CD4" w14:textId="77777777" w:rsidR="00B63C72" w:rsidRPr="00706BB5" w:rsidRDefault="00B63C72" w:rsidP="0077144C">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1F2B5DE4" w14:textId="77777777" w:rsidR="00B63C72" w:rsidRPr="00392F73" w:rsidRDefault="00B63C72" w:rsidP="0077144C">
            <w:pPr>
              <w:jc w:val="both"/>
              <w:rPr>
                <w:b/>
                <w:i/>
                <w:sz w:val="24"/>
                <w:szCs w:val="24"/>
              </w:rPr>
            </w:pPr>
          </w:p>
          <w:p w14:paraId="5DBDA461" w14:textId="77777777" w:rsidR="00B63C72" w:rsidRDefault="00B63C72" w:rsidP="0077144C">
            <w:pPr>
              <w:jc w:val="both"/>
              <w:rPr>
                <w:sz w:val="24"/>
                <w:szCs w:val="24"/>
              </w:rPr>
            </w:pPr>
          </w:p>
          <w:p w14:paraId="4F58120D" w14:textId="77777777" w:rsidR="00B63C72" w:rsidRDefault="00B63C72" w:rsidP="0077144C">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00B95D62" w14:textId="77777777" w:rsidR="00B63C72" w:rsidRDefault="00B63C72" w:rsidP="0077144C">
            <w:pPr>
              <w:jc w:val="both"/>
              <w:rPr>
                <w:i/>
                <w:sz w:val="24"/>
                <w:szCs w:val="24"/>
              </w:rPr>
            </w:pPr>
          </w:p>
          <w:p w14:paraId="62403837" w14:textId="77777777" w:rsidR="00B63C72" w:rsidRDefault="00B63C72" w:rsidP="0077144C">
            <w:pPr>
              <w:jc w:val="both"/>
              <w:rPr>
                <w:sz w:val="24"/>
                <w:szCs w:val="24"/>
              </w:rPr>
            </w:pPr>
          </w:p>
          <w:p w14:paraId="54B977FD" w14:textId="411924D6" w:rsidR="00B63C72" w:rsidRDefault="00B63C72" w:rsidP="0077144C">
            <w:pPr>
              <w:spacing w:line="360" w:lineRule="auto"/>
              <w:jc w:val="both"/>
              <w:rPr>
                <w:rFonts w:cstheme="minorHAnsi"/>
                <w:sz w:val="24"/>
                <w:szCs w:val="24"/>
                <w:bdr w:val="none" w:sz="0" w:space="0" w:color="auto" w:frame="1"/>
              </w:rPr>
            </w:pPr>
            <w:r w:rsidRPr="001C3B80">
              <w:rPr>
                <w:rFonts w:cstheme="minorHAnsi"/>
                <w:bCs/>
                <w:sz w:val="24"/>
                <w:szCs w:val="24"/>
              </w:rPr>
              <w:t>The Welsh Language Measure 2011</w:t>
            </w:r>
            <w:r w:rsidRPr="001C3B80">
              <w:rPr>
                <w:rFonts w:cstheme="minorHAnsi"/>
                <w:sz w:val="24"/>
                <w:szCs w:val="24"/>
              </w:rPr>
              <w:t> </w:t>
            </w:r>
            <w:r>
              <w:rPr>
                <w:rFonts w:cstheme="minorHAnsi"/>
                <w:sz w:val="24"/>
                <w:szCs w:val="24"/>
              </w:rPr>
              <w:t xml:space="preserve">promotes the key principles of the “Active offer” stating, </w:t>
            </w:r>
            <w:r w:rsidRPr="00CC481B">
              <w:rPr>
                <w:rFonts w:cstheme="minorHAnsi"/>
                <w:sz w:val="24"/>
                <w:szCs w:val="24"/>
              </w:rPr>
              <w:t>Welsh language should be treated no less favourably than the English language</w:t>
            </w:r>
            <w:r>
              <w:rPr>
                <w:rFonts w:cstheme="minorHAnsi"/>
                <w:sz w:val="24"/>
                <w:szCs w:val="24"/>
              </w:rPr>
              <w:t xml:space="preserve">. I am not a </w:t>
            </w:r>
            <w:r w:rsidR="00C50C9A">
              <w:rPr>
                <w:rFonts w:cstheme="minorHAnsi"/>
                <w:sz w:val="24"/>
                <w:szCs w:val="24"/>
              </w:rPr>
              <w:t>W</w:t>
            </w:r>
            <w:r>
              <w:rPr>
                <w:rFonts w:cstheme="minorHAnsi"/>
                <w:sz w:val="24"/>
                <w:szCs w:val="24"/>
              </w:rPr>
              <w:t>elsh speaker however I understand, a</w:t>
            </w:r>
            <w:r w:rsidRPr="001C3B80">
              <w:rPr>
                <w:rFonts w:cstheme="minorHAnsi"/>
                <w:sz w:val="24"/>
                <w:szCs w:val="24"/>
              </w:rPr>
              <w:t xml:space="preserve"> </w:t>
            </w:r>
            <w:r>
              <w:rPr>
                <w:rFonts w:cstheme="minorHAnsi"/>
                <w:sz w:val="24"/>
                <w:szCs w:val="24"/>
              </w:rPr>
              <w:t xml:space="preserve">person centred </w:t>
            </w:r>
            <w:r w:rsidRPr="001C3B80">
              <w:rPr>
                <w:rFonts w:cstheme="minorHAnsi"/>
                <w:sz w:val="24"/>
                <w:szCs w:val="24"/>
              </w:rPr>
              <w:t>bilingual se</w:t>
            </w:r>
            <w:r>
              <w:rPr>
                <w:rFonts w:cstheme="minorHAnsi"/>
                <w:sz w:val="24"/>
                <w:szCs w:val="24"/>
              </w:rPr>
              <w:t>rvice creates trust and respect,</w:t>
            </w:r>
            <w:r w:rsidRPr="001C3B80">
              <w:rPr>
                <w:rFonts w:cstheme="minorHAnsi"/>
                <w:sz w:val="24"/>
                <w:szCs w:val="24"/>
              </w:rPr>
              <w:t xml:space="preserve"> </w:t>
            </w:r>
            <w:r>
              <w:rPr>
                <w:rFonts w:cstheme="minorHAnsi"/>
                <w:sz w:val="24"/>
                <w:szCs w:val="24"/>
              </w:rPr>
              <w:t xml:space="preserve">and effectively meets the need of the user. </w:t>
            </w:r>
            <w:r w:rsidRPr="00CC481B">
              <w:rPr>
                <w:rFonts w:cstheme="minorHAnsi"/>
                <w:sz w:val="24"/>
                <w:szCs w:val="24"/>
                <w:bdr w:val="none" w:sz="0" w:space="0" w:color="auto" w:frame="1"/>
              </w:rPr>
              <w:t xml:space="preserve">The </w:t>
            </w:r>
            <w:r w:rsidRPr="001C3B80">
              <w:rPr>
                <w:rFonts w:cstheme="minorHAnsi"/>
                <w:bCs/>
                <w:sz w:val="24"/>
                <w:szCs w:val="24"/>
                <w:bdr w:val="none" w:sz="0" w:space="0" w:color="auto" w:frame="1"/>
              </w:rPr>
              <w:t xml:space="preserve">Social </w:t>
            </w:r>
            <w:r>
              <w:rPr>
                <w:rFonts w:cstheme="minorHAnsi"/>
                <w:bCs/>
                <w:sz w:val="24"/>
                <w:szCs w:val="24"/>
                <w:bdr w:val="none" w:sz="0" w:space="0" w:color="auto" w:frame="1"/>
              </w:rPr>
              <w:t xml:space="preserve">Services and Well-being </w:t>
            </w:r>
            <w:r w:rsidRPr="001C3B80">
              <w:rPr>
                <w:rFonts w:cstheme="minorHAnsi"/>
                <w:bCs/>
                <w:sz w:val="24"/>
                <w:szCs w:val="24"/>
                <w:bdr w:val="none" w:sz="0" w:space="0" w:color="auto" w:frame="1"/>
              </w:rPr>
              <w:t>Act 2014</w:t>
            </w:r>
            <w:r w:rsidRPr="00CC481B">
              <w:rPr>
                <w:rFonts w:cstheme="minorHAnsi"/>
                <w:sz w:val="24"/>
                <w:szCs w:val="24"/>
                <w:bdr w:val="none" w:sz="0" w:space="0" w:color="auto" w:frame="1"/>
              </w:rPr>
              <w:t xml:space="preserve"> defines the principles underpinning ‘well-being’ and identifies several factors, for example:</w:t>
            </w:r>
            <w:r>
              <w:rPr>
                <w:rFonts w:cstheme="minorHAnsi"/>
                <w:sz w:val="24"/>
                <w:szCs w:val="24"/>
                <w:bdr w:val="none" w:sz="0" w:space="0" w:color="auto" w:frame="1"/>
              </w:rPr>
              <w:t xml:space="preserve"> </w:t>
            </w:r>
            <w:r w:rsidRPr="00CC481B">
              <w:rPr>
                <w:rFonts w:cstheme="minorHAnsi"/>
                <w:sz w:val="24"/>
                <w:szCs w:val="24"/>
                <w:bdr w:val="none" w:sz="0" w:space="0" w:color="auto" w:frame="1"/>
              </w:rPr>
              <w:t>having regard for the views, wishes and feelings of the individual;</w:t>
            </w:r>
            <w:r>
              <w:rPr>
                <w:rFonts w:cstheme="minorHAnsi"/>
                <w:sz w:val="24"/>
                <w:szCs w:val="24"/>
                <w:bdr w:val="none" w:sz="0" w:space="0" w:color="auto" w:frame="1"/>
              </w:rPr>
              <w:t xml:space="preserve"> </w:t>
            </w:r>
            <w:r w:rsidRPr="00CC481B">
              <w:rPr>
                <w:rFonts w:cstheme="minorHAnsi"/>
                <w:sz w:val="24"/>
                <w:szCs w:val="24"/>
                <w:bdr w:val="none" w:sz="0" w:space="0" w:color="auto" w:frame="1"/>
              </w:rPr>
              <w:t xml:space="preserve">promoting and respecting the dignity </w:t>
            </w:r>
            <w:r>
              <w:rPr>
                <w:rFonts w:cstheme="minorHAnsi"/>
                <w:sz w:val="24"/>
                <w:szCs w:val="24"/>
                <w:bdr w:val="none" w:sz="0" w:space="0" w:color="auto" w:frame="1"/>
              </w:rPr>
              <w:t>and independence</w:t>
            </w:r>
            <w:r w:rsidRPr="00CC481B">
              <w:rPr>
                <w:rFonts w:cstheme="minorHAnsi"/>
                <w:sz w:val="24"/>
                <w:szCs w:val="24"/>
                <w:bdr w:val="none" w:sz="0" w:space="0" w:color="auto" w:frame="1"/>
              </w:rPr>
              <w:t>, and having regard for</w:t>
            </w:r>
            <w:r w:rsidRPr="00CC481B">
              <w:rPr>
                <w:rFonts w:cstheme="minorHAnsi"/>
                <w:sz w:val="24"/>
                <w:szCs w:val="24"/>
              </w:rPr>
              <w:t xml:space="preserve"> </w:t>
            </w:r>
            <w:r w:rsidRPr="00CC481B">
              <w:rPr>
                <w:rFonts w:cstheme="minorHAnsi"/>
                <w:sz w:val="24"/>
                <w:szCs w:val="24"/>
                <w:bdr w:val="none" w:sz="0" w:space="0" w:color="auto" w:frame="1"/>
              </w:rPr>
              <w:t xml:space="preserve">the characteristics, culture and beliefs of </w:t>
            </w:r>
            <w:r>
              <w:rPr>
                <w:rFonts w:cstheme="minorHAnsi"/>
                <w:sz w:val="24"/>
                <w:szCs w:val="24"/>
                <w:bdr w:val="none" w:sz="0" w:space="0" w:color="auto" w:frame="1"/>
              </w:rPr>
              <w:t>families</w:t>
            </w:r>
            <w:sdt>
              <w:sdtPr>
                <w:rPr>
                  <w:rFonts w:cstheme="minorHAnsi"/>
                  <w:sz w:val="24"/>
                  <w:szCs w:val="24"/>
                  <w:bdr w:val="none" w:sz="0" w:space="0" w:color="auto" w:frame="1"/>
                </w:rPr>
                <w:id w:val="741525682"/>
                <w:citation/>
              </w:sdtPr>
              <w:sdtEndPr/>
              <w:sdtContent>
                <w:r>
                  <w:rPr>
                    <w:rFonts w:cstheme="minorHAnsi"/>
                    <w:sz w:val="24"/>
                    <w:szCs w:val="24"/>
                    <w:bdr w:val="none" w:sz="0" w:space="0" w:color="auto" w:frame="1"/>
                  </w:rPr>
                  <w:fldChar w:fldCharType="begin"/>
                </w:r>
                <w:r>
                  <w:rPr>
                    <w:rFonts w:cstheme="minorHAnsi"/>
                    <w:sz w:val="24"/>
                    <w:szCs w:val="24"/>
                    <w:bdr w:val="none" w:sz="0" w:space="0" w:color="auto" w:frame="1"/>
                  </w:rPr>
                  <w:instrText xml:space="preserve"> CITATION Soc11 \l 2057 </w:instrText>
                </w:r>
                <w:r>
                  <w:rPr>
                    <w:rFonts w:cstheme="minorHAnsi"/>
                    <w:sz w:val="24"/>
                    <w:szCs w:val="24"/>
                    <w:bdr w:val="none" w:sz="0" w:space="0" w:color="auto" w:frame="1"/>
                  </w:rPr>
                  <w:fldChar w:fldCharType="separate"/>
                </w:r>
                <w:r>
                  <w:rPr>
                    <w:rFonts w:cstheme="minorHAnsi"/>
                    <w:noProof/>
                    <w:sz w:val="24"/>
                    <w:szCs w:val="24"/>
                    <w:bdr w:val="none" w:sz="0" w:space="0" w:color="auto" w:frame="1"/>
                  </w:rPr>
                  <w:t xml:space="preserve"> </w:t>
                </w:r>
                <w:r w:rsidRPr="006431C3">
                  <w:rPr>
                    <w:rFonts w:cstheme="minorHAnsi"/>
                    <w:noProof/>
                    <w:sz w:val="24"/>
                    <w:szCs w:val="24"/>
                    <w:bdr w:val="none" w:sz="0" w:space="0" w:color="auto" w:frame="1"/>
                  </w:rPr>
                  <w:t>(Social Care Wales, 2011)</w:t>
                </w:r>
                <w:r>
                  <w:rPr>
                    <w:rFonts w:cstheme="minorHAnsi"/>
                    <w:sz w:val="24"/>
                    <w:szCs w:val="24"/>
                    <w:bdr w:val="none" w:sz="0" w:space="0" w:color="auto" w:frame="1"/>
                  </w:rPr>
                  <w:fldChar w:fldCharType="end"/>
                </w:r>
              </w:sdtContent>
            </w:sdt>
            <w:r>
              <w:rPr>
                <w:rFonts w:cstheme="minorHAnsi"/>
                <w:sz w:val="24"/>
                <w:szCs w:val="24"/>
                <w:bdr w:val="none" w:sz="0" w:space="0" w:color="auto" w:frame="1"/>
              </w:rPr>
              <w:t xml:space="preserve">. </w:t>
            </w:r>
          </w:p>
          <w:p w14:paraId="6A3CFA53" w14:textId="77777777" w:rsidR="00B63C72" w:rsidRPr="001B12BA" w:rsidRDefault="00B63C72" w:rsidP="0077144C">
            <w:pPr>
              <w:spacing w:line="360" w:lineRule="auto"/>
              <w:jc w:val="both"/>
              <w:rPr>
                <w:rFonts w:cstheme="minorHAnsi"/>
                <w:color w:val="111111"/>
                <w:sz w:val="24"/>
                <w:szCs w:val="24"/>
                <w:bdr w:val="none" w:sz="0" w:space="0" w:color="auto" w:frame="1"/>
                <w:lang w:val="cy-GB"/>
              </w:rPr>
            </w:pPr>
          </w:p>
          <w:p w14:paraId="405C450D" w14:textId="77777777" w:rsidR="00B63C72" w:rsidRPr="001C3B80" w:rsidRDefault="00B63C72" w:rsidP="0077144C">
            <w:pPr>
              <w:spacing w:line="360" w:lineRule="auto"/>
              <w:jc w:val="both"/>
              <w:rPr>
                <w:rFonts w:cstheme="minorHAnsi"/>
                <w:sz w:val="24"/>
                <w:szCs w:val="24"/>
              </w:rPr>
            </w:pPr>
            <w:r>
              <w:rPr>
                <w:rFonts w:cstheme="minorHAnsi"/>
                <w:sz w:val="24"/>
                <w:szCs w:val="24"/>
              </w:rPr>
              <w:t>I used a c</w:t>
            </w:r>
            <w:r>
              <w:rPr>
                <w:rFonts w:cstheme="minorHAnsi"/>
                <w:bCs/>
                <w:sz w:val="24"/>
                <w:szCs w:val="24"/>
              </w:rPr>
              <w:t xml:space="preserve">o-productive approach to </w:t>
            </w:r>
            <w:r>
              <w:rPr>
                <w:rFonts w:cstheme="minorHAnsi"/>
                <w:sz w:val="24"/>
                <w:szCs w:val="24"/>
              </w:rPr>
              <w:t>share</w:t>
            </w:r>
            <w:r w:rsidRPr="001C3B80">
              <w:rPr>
                <w:rFonts w:cstheme="minorHAnsi"/>
                <w:sz w:val="24"/>
                <w:szCs w:val="24"/>
              </w:rPr>
              <w:t xml:space="preserve"> of power </w:t>
            </w:r>
            <w:r>
              <w:rPr>
                <w:rFonts w:cstheme="minorHAnsi"/>
                <w:sz w:val="24"/>
                <w:szCs w:val="24"/>
              </w:rPr>
              <w:t>and</w:t>
            </w:r>
            <w:r w:rsidRPr="001C3B80">
              <w:rPr>
                <w:rFonts w:cstheme="minorHAnsi"/>
                <w:sz w:val="24"/>
                <w:szCs w:val="24"/>
              </w:rPr>
              <w:t xml:space="preserve"> achieve the best</w:t>
            </w:r>
            <w:r>
              <w:rPr>
                <w:rFonts w:cstheme="minorHAnsi"/>
                <w:sz w:val="24"/>
                <w:szCs w:val="24"/>
              </w:rPr>
              <w:t xml:space="preserve"> outcome for mother, ensuring anti-oppressive and anti-discriminate practice</w:t>
            </w:r>
            <w:sdt>
              <w:sdtPr>
                <w:rPr>
                  <w:rFonts w:cstheme="minorHAnsi"/>
                  <w:sz w:val="24"/>
                  <w:szCs w:val="24"/>
                </w:rPr>
                <w:id w:val="-2011670404"/>
                <w:citation/>
              </w:sdtPr>
              <w:sdtEndPr/>
              <w:sdtContent>
                <w:r>
                  <w:rPr>
                    <w:rFonts w:cstheme="minorHAnsi"/>
                    <w:sz w:val="24"/>
                    <w:szCs w:val="24"/>
                  </w:rPr>
                  <w:fldChar w:fldCharType="begin"/>
                </w:r>
                <w:r>
                  <w:rPr>
                    <w:rFonts w:cstheme="minorHAnsi"/>
                    <w:sz w:val="24"/>
                    <w:szCs w:val="24"/>
                  </w:rPr>
                  <w:instrText xml:space="preserve"> CITATION BAS3 \l 2057 </w:instrText>
                </w:r>
                <w:r>
                  <w:rPr>
                    <w:rFonts w:cstheme="minorHAnsi"/>
                    <w:sz w:val="24"/>
                    <w:szCs w:val="24"/>
                  </w:rPr>
                  <w:fldChar w:fldCharType="separate"/>
                </w:r>
                <w:r>
                  <w:rPr>
                    <w:rFonts w:cstheme="minorHAnsi"/>
                    <w:noProof/>
                    <w:sz w:val="24"/>
                    <w:szCs w:val="24"/>
                  </w:rPr>
                  <w:t xml:space="preserve"> </w:t>
                </w:r>
                <w:r w:rsidRPr="00BF6452">
                  <w:rPr>
                    <w:rFonts w:cstheme="minorHAnsi"/>
                    <w:noProof/>
                    <w:sz w:val="24"/>
                    <w:szCs w:val="24"/>
                  </w:rPr>
                  <w:t>(BASW, 2014)</w:t>
                </w:r>
                <w:r>
                  <w:rPr>
                    <w:rFonts w:cstheme="minorHAnsi"/>
                    <w:sz w:val="24"/>
                    <w:szCs w:val="24"/>
                  </w:rPr>
                  <w:fldChar w:fldCharType="end"/>
                </w:r>
              </w:sdtContent>
            </w:sdt>
            <w:r>
              <w:rPr>
                <w:rFonts w:cstheme="minorHAnsi"/>
                <w:sz w:val="24"/>
                <w:szCs w:val="24"/>
              </w:rPr>
              <w:t>. When mother’</w:t>
            </w:r>
            <w:r w:rsidRPr="001C3B80">
              <w:rPr>
                <w:rFonts w:cstheme="minorHAnsi"/>
                <w:sz w:val="24"/>
                <w:szCs w:val="24"/>
              </w:rPr>
              <w:t>s culture and communication needs</w:t>
            </w:r>
            <w:r>
              <w:rPr>
                <w:rFonts w:cstheme="minorHAnsi"/>
                <w:sz w:val="24"/>
                <w:szCs w:val="24"/>
              </w:rPr>
              <w:t xml:space="preserve"> were understood</w:t>
            </w:r>
            <w:r w:rsidRPr="001C3B80">
              <w:rPr>
                <w:rFonts w:cstheme="minorHAnsi"/>
                <w:sz w:val="24"/>
                <w:szCs w:val="24"/>
              </w:rPr>
              <w:t xml:space="preserve">, </w:t>
            </w:r>
            <w:r>
              <w:rPr>
                <w:rFonts w:cstheme="minorHAnsi"/>
                <w:sz w:val="24"/>
                <w:szCs w:val="24"/>
              </w:rPr>
              <w:t xml:space="preserve">it opened up </w:t>
            </w:r>
            <w:r w:rsidRPr="001C3B80">
              <w:rPr>
                <w:rFonts w:cstheme="minorHAnsi"/>
                <w:sz w:val="24"/>
                <w:szCs w:val="24"/>
              </w:rPr>
              <w:t>avenues</w:t>
            </w:r>
            <w:r>
              <w:rPr>
                <w:rFonts w:cstheme="minorHAnsi"/>
                <w:sz w:val="24"/>
                <w:szCs w:val="24"/>
              </w:rPr>
              <w:t xml:space="preserve"> to critical analysis in </w:t>
            </w:r>
            <w:r w:rsidRPr="001C3B80">
              <w:rPr>
                <w:rFonts w:cstheme="minorHAnsi"/>
                <w:sz w:val="24"/>
                <w:szCs w:val="24"/>
              </w:rPr>
              <w:t>assessment and to provide a personalised holist</w:t>
            </w:r>
            <w:r>
              <w:rPr>
                <w:rFonts w:cstheme="minorHAnsi"/>
                <w:sz w:val="24"/>
                <w:szCs w:val="24"/>
              </w:rPr>
              <w:t>ic service</w:t>
            </w:r>
            <w:sdt>
              <w:sdtPr>
                <w:rPr>
                  <w:rFonts w:cstheme="minorHAnsi"/>
                  <w:sz w:val="24"/>
                  <w:szCs w:val="24"/>
                </w:rPr>
                <w:id w:val="364024036"/>
                <w:citation/>
              </w:sdtPr>
              <w:sdtEndPr/>
              <w:sdtContent>
                <w:r>
                  <w:rPr>
                    <w:rFonts w:cstheme="minorHAnsi"/>
                    <w:sz w:val="24"/>
                    <w:szCs w:val="24"/>
                  </w:rPr>
                  <w:fldChar w:fldCharType="begin"/>
                </w:r>
                <w:r>
                  <w:rPr>
                    <w:rFonts w:cstheme="minorHAnsi"/>
                    <w:sz w:val="24"/>
                    <w:szCs w:val="24"/>
                  </w:rPr>
                  <w:instrText xml:space="preserve"> CITATION Ada02 \l 2057 </w:instrText>
                </w:r>
                <w:r>
                  <w:rPr>
                    <w:rFonts w:cstheme="minorHAnsi"/>
                    <w:sz w:val="24"/>
                    <w:szCs w:val="24"/>
                  </w:rPr>
                  <w:fldChar w:fldCharType="separate"/>
                </w:r>
                <w:r>
                  <w:rPr>
                    <w:rFonts w:cstheme="minorHAnsi"/>
                    <w:noProof/>
                    <w:sz w:val="24"/>
                    <w:szCs w:val="24"/>
                  </w:rPr>
                  <w:t xml:space="preserve"> </w:t>
                </w:r>
                <w:r w:rsidRPr="002C5E32">
                  <w:rPr>
                    <w:rFonts w:cstheme="minorHAnsi"/>
                    <w:noProof/>
                    <w:sz w:val="24"/>
                    <w:szCs w:val="24"/>
                  </w:rPr>
                  <w:t>(Adams, Dominelli, &amp; Payne, 2009)</w:t>
                </w:r>
                <w:r>
                  <w:rPr>
                    <w:rFonts w:cstheme="minorHAnsi"/>
                    <w:sz w:val="24"/>
                    <w:szCs w:val="24"/>
                  </w:rPr>
                  <w:fldChar w:fldCharType="end"/>
                </w:r>
              </w:sdtContent>
            </w:sdt>
            <w:r>
              <w:rPr>
                <w:rFonts w:cstheme="minorHAnsi"/>
                <w:sz w:val="24"/>
                <w:szCs w:val="24"/>
              </w:rPr>
              <w:t xml:space="preserve">.  This approach </w:t>
            </w:r>
            <w:r w:rsidRPr="001C3B80">
              <w:rPr>
                <w:rFonts w:cstheme="minorHAnsi"/>
                <w:bCs/>
                <w:sz w:val="24"/>
                <w:szCs w:val="24"/>
              </w:rPr>
              <w:t>empower</w:t>
            </w:r>
            <w:r>
              <w:rPr>
                <w:rFonts w:cstheme="minorHAnsi"/>
                <w:bCs/>
                <w:sz w:val="24"/>
                <w:szCs w:val="24"/>
              </w:rPr>
              <w:t>ed</w:t>
            </w:r>
            <w:r>
              <w:rPr>
                <w:rFonts w:cstheme="minorHAnsi"/>
                <w:sz w:val="24"/>
                <w:szCs w:val="24"/>
              </w:rPr>
              <w:t xml:space="preserve"> mother</w:t>
            </w:r>
            <w:r w:rsidRPr="001C3B80">
              <w:rPr>
                <w:rFonts w:cstheme="minorHAnsi"/>
                <w:sz w:val="24"/>
                <w:szCs w:val="24"/>
              </w:rPr>
              <w:t xml:space="preserve"> to make informed dec</w:t>
            </w:r>
            <w:r>
              <w:rPr>
                <w:rFonts w:cstheme="minorHAnsi"/>
                <w:sz w:val="24"/>
                <w:szCs w:val="24"/>
              </w:rPr>
              <w:t>isions for her own needs</w:t>
            </w:r>
            <w:r w:rsidRPr="001C3B80">
              <w:rPr>
                <w:rFonts w:cstheme="minorHAnsi"/>
                <w:sz w:val="24"/>
                <w:szCs w:val="24"/>
              </w:rPr>
              <w:t xml:space="preserve">. </w:t>
            </w:r>
            <w:r>
              <w:rPr>
                <w:rFonts w:cstheme="minorHAnsi"/>
                <w:sz w:val="24"/>
                <w:szCs w:val="24"/>
              </w:rPr>
              <w:t>Understanding the wishes of mother and her</w:t>
            </w:r>
            <w:r w:rsidRPr="001C3B80">
              <w:rPr>
                <w:rFonts w:cstheme="minorHAnsi"/>
                <w:sz w:val="24"/>
                <w:szCs w:val="24"/>
              </w:rPr>
              <w:t xml:space="preserve"> community culture</w:t>
            </w:r>
            <w:r>
              <w:rPr>
                <w:rFonts w:cstheme="minorHAnsi"/>
                <w:sz w:val="24"/>
                <w:szCs w:val="24"/>
              </w:rPr>
              <w:t xml:space="preserve"> led to local resources being accessed, this improves </w:t>
            </w:r>
            <w:r w:rsidRPr="001C3B80">
              <w:rPr>
                <w:rFonts w:cstheme="minorHAnsi"/>
                <w:sz w:val="24"/>
                <w:szCs w:val="24"/>
              </w:rPr>
              <w:t>service and also encourage</w:t>
            </w:r>
            <w:r>
              <w:rPr>
                <w:rFonts w:cstheme="minorHAnsi"/>
                <w:sz w:val="24"/>
                <w:szCs w:val="24"/>
              </w:rPr>
              <w:t>s</w:t>
            </w:r>
            <w:r w:rsidRPr="001C3B80">
              <w:rPr>
                <w:rFonts w:cstheme="minorHAnsi"/>
                <w:sz w:val="24"/>
                <w:szCs w:val="24"/>
              </w:rPr>
              <w:t xml:space="preserve"> social inclusion</w:t>
            </w:r>
            <w:sdt>
              <w:sdtPr>
                <w:rPr>
                  <w:rFonts w:cstheme="minorHAnsi"/>
                  <w:sz w:val="24"/>
                  <w:szCs w:val="24"/>
                </w:rPr>
                <w:id w:val="218482139"/>
                <w:citation/>
              </w:sdtPr>
              <w:sdtEndPr/>
              <w:sdtContent>
                <w:r>
                  <w:rPr>
                    <w:rFonts w:cstheme="minorHAnsi"/>
                    <w:sz w:val="24"/>
                    <w:szCs w:val="24"/>
                  </w:rPr>
                  <w:fldChar w:fldCharType="begin"/>
                </w:r>
                <w:r>
                  <w:rPr>
                    <w:rFonts w:cstheme="minorHAnsi"/>
                    <w:sz w:val="24"/>
                    <w:szCs w:val="24"/>
                  </w:rPr>
                  <w:instrText xml:space="preserve"> CITATION SCW5 \l 2057 </w:instrText>
                </w:r>
                <w:r>
                  <w:rPr>
                    <w:rFonts w:cstheme="minorHAnsi"/>
                    <w:sz w:val="24"/>
                    <w:szCs w:val="24"/>
                  </w:rPr>
                  <w:fldChar w:fldCharType="separate"/>
                </w:r>
                <w:r>
                  <w:rPr>
                    <w:rFonts w:cstheme="minorHAnsi"/>
                    <w:noProof/>
                    <w:sz w:val="24"/>
                    <w:szCs w:val="24"/>
                  </w:rPr>
                  <w:t xml:space="preserve"> </w:t>
                </w:r>
                <w:r w:rsidRPr="002C5E32">
                  <w:rPr>
                    <w:rFonts w:cstheme="minorHAnsi"/>
                    <w:noProof/>
                    <w:sz w:val="24"/>
                    <w:szCs w:val="24"/>
                  </w:rPr>
                  <w:t>(SCW, 2017)</w:t>
                </w:r>
                <w:r>
                  <w:rPr>
                    <w:rFonts w:cstheme="minorHAnsi"/>
                    <w:sz w:val="24"/>
                    <w:szCs w:val="24"/>
                  </w:rPr>
                  <w:fldChar w:fldCharType="end"/>
                </w:r>
              </w:sdtContent>
            </w:sdt>
            <w:r w:rsidRPr="001C3B80">
              <w:rPr>
                <w:rFonts w:cstheme="minorHAnsi"/>
                <w:sz w:val="24"/>
                <w:szCs w:val="24"/>
              </w:rPr>
              <w:t xml:space="preserve">. </w:t>
            </w:r>
            <w:r>
              <w:rPr>
                <w:rFonts w:cstheme="minorHAnsi"/>
                <w:sz w:val="24"/>
                <w:szCs w:val="24"/>
              </w:rPr>
              <w:t>Prior to the observation I have gained a good knowledge of mother’s preferences in regard to cultural and linguistic and have been able to ascertain that mother would like to communicate in English. In terms of culture, mother has been embedded into a risky environment and she has needed to remove herself in location and also cut off from her supportive network in order to stay safe. Reflecting on this, mother must be feeling ungrounded due to this transition and will require sensitivity to help her feel supported and secure in her new environment. I felt mother would need to gain inclusion in her new environment to ensure she developed her own support network, which will ensure the critical analysis explores her past attachment and future resilience</w:t>
            </w:r>
            <w:sdt>
              <w:sdtPr>
                <w:rPr>
                  <w:rFonts w:cstheme="minorHAnsi"/>
                  <w:sz w:val="24"/>
                  <w:szCs w:val="24"/>
                </w:rPr>
                <w:id w:val="-1179734531"/>
                <w:citation/>
              </w:sdtPr>
              <w:sdtEndPr/>
              <w:sdtContent>
                <w:r>
                  <w:rPr>
                    <w:rFonts w:cstheme="minorHAnsi"/>
                    <w:sz w:val="24"/>
                    <w:szCs w:val="24"/>
                  </w:rPr>
                  <w:fldChar w:fldCharType="begin"/>
                </w:r>
                <w:r>
                  <w:rPr>
                    <w:rFonts w:cstheme="minorHAnsi"/>
                    <w:sz w:val="24"/>
                    <w:szCs w:val="24"/>
                  </w:rPr>
                  <w:instrText xml:space="preserve"> CITATION Soc11 \l 2057 </w:instrText>
                </w:r>
                <w:r>
                  <w:rPr>
                    <w:rFonts w:cstheme="minorHAnsi"/>
                    <w:sz w:val="24"/>
                    <w:szCs w:val="24"/>
                  </w:rPr>
                  <w:fldChar w:fldCharType="separate"/>
                </w:r>
                <w:r>
                  <w:rPr>
                    <w:rFonts w:cstheme="minorHAnsi"/>
                    <w:noProof/>
                    <w:sz w:val="24"/>
                    <w:szCs w:val="24"/>
                  </w:rPr>
                  <w:t xml:space="preserve"> </w:t>
                </w:r>
                <w:r w:rsidRPr="002C5E32">
                  <w:rPr>
                    <w:rFonts w:cstheme="minorHAnsi"/>
                    <w:noProof/>
                    <w:sz w:val="24"/>
                    <w:szCs w:val="24"/>
                  </w:rPr>
                  <w:t>(Social Care Wales, 2011)</w:t>
                </w:r>
                <w:r>
                  <w:rPr>
                    <w:rFonts w:cstheme="minorHAnsi"/>
                    <w:sz w:val="24"/>
                    <w:szCs w:val="24"/>
                  </w:rPr>
                  <w:fldChar w:fldCharType="end"/>
                </w:r>
              </w:sdtContent>
            </w:sdt>
            <w:r>
              <w:rPr>
                <w:rFonts w:cstheme="minorHAnsi"/>
                <w:sz w:val="24"/>
                <w:szCs w:val="24"/>
              </w:rPr>
              <w:t xml:space="preserve">. </w:t>
            </w:r>
          </w:p>
          <w:p w14:paraId="2ED1EA13" w14:textId="77777777" w:rsidR="00B63C72" w:rsidRDefault="00B63C72" w:rsidP="0077144C">
            <w:pPr>
              <w:spacing w:line="360" w:lineRule="auto"/>
              <w:jc w:val="both"/>
              <w:rPr>
                <w:sz w:val="24"/>
                <w:szCs w:val="24"/>
                <w:lang w:val="cy-GB"/>
              </w:rPr>
            </w:pPr>
          </w:p>
          <w:p w14:paraId="460DB963" w14:textId="77777777" w:rsidR="00B63C72" w:rsidRDefault="00B63C72" w:rsidP="0077144C">
            <w:pPr>
              <w:spacing w:line="360" w:lineRule="auto"/>
              <w:jc w:val="both"/>
              <w:rPr>
                <w:sz w:val="24"/>
                <w:szCs w:val="24"/>
              </w:rPr>
            </w:pPr>
            <w:r>
              <w:rPr>
                <w:sz w:val="24"/>
                <w:szCs w:val="24"/>
              </w:rPr>
              <w:t>I have carried out two previous sessions with mother and this allowed me to build a positive and trusting relationship with her. I felt that the communication regarding the observation needed to be transparent and that preparing mother for a new person to join the meeting was essential</w:t>
            </w:r>
            <w:sdt>
              <w:sdtPr>
                <w:rPr>
                  <w:sz w:val="24"/>
                  <w:szCs w:val="24"/>
                </w:rPr>
                <w:id w:val="-1503812108"/>
                <w:citation/>
              </w:sdtPr>
              <w:sdtEndPr/>
              <w:sdtContent>
                <w:r>
                  <w:rPr>
                    <w:sz w:val="24"/>
                    <w:szCs w:val="24"/>
                  </w:rPr>
                  <w:fldChar w:fldCharType="begin"/>
                </w:r>
                <w:r>
                  <w:rPr>
                    <w:sz w:val="24"/>
                    <w:szCs w:val="24"/>
                  </w:rPr>
                  <w:instrText xml:space="preserve"> CITATION Soc11 \l 2057 </w:instrText>
                </w:r>
                <w:r>
                  <w:rPr>
                    <w:sz w:val="24"/>
                    <w:szCs w:val="24"/>
                  </w:rPr>
                  <w:fldChar w:fldCharType="separate"/>
                </w:r>
                <w:r>
                  <w:rPr>
                    <w:noProof/>
                    <w:sz w:val="24"/>
                    <w:szCs w:val="24"/>
                  </w:rPr>
                  <w:t xml:space="preserve"> </w:t>
                </w:r>
                <w:r w:rsidRPr="002C5E32">
                  <w:rPr>
                    <w:noProof/>
                    <w:sz w:val="24"/>
                    <w:szCs w:val="24"/>
                  </w:rPr>
                  <w:t>(Social Care Wales, 2011)</w:t>
                </w:r>
                <w:r>
                  <w:rPr>
                    <w:sz w:val="24"/>
                    <w:szCs w:val="24"/>
                  </w:rPr>
                  <w:fldChar w:fldCharType="end"/>
                </w:r>
              </w:sdtContent>
            </w:sdt>
            <w:r>
              <w:rPr>
                <w:sz w:val="24"/>
                <w:szCs w:val="24"/>
              </w:rPr>
              <w:t>. Ordinarily I would not have chosen to introduce a new person to attend the session due to the sensitivity of the work being carried out and the power imbalance which may have been present, however a change in worker was due naturally. Mother suffers anxiety and so I was aware that she may wish to postpone the meeting until the usual member of staff was available and this was openly discussed with her</w:t>
            </w:r>
            <w:sdt>
              <w:sdtPr>
                <w:rPr>
                  <w:sz w:val="24"/>
                  <w:szCs w:val="24"/>
                </w:rPr>
                <w:id w:val="375749774"/>
                <w:citation/>
              </w:sdtPr>
              <w:sdtEndPr/>
              <w:sdtContent>
                <w:r>
                  <w:rPr>
                    <w:sz w:val="24"/>
                    <w:szCs w:val="24"/>
                  </w:rPr>
                  <w:fldChar w:fldCharType="begin"/>
                </w:r>
                <w:r>
                  <w:rPr>
                    <w:sz w:val="24"/>
                    <w:szCs w:val="24"/>
                  </w:rPr>
                  <w:instrText xml:space="preserve"> CITATION BAS3 \l 2057 </w:instrText>
                </w:r>
                <w:r>
                  <w:rPr>
                    <w:sz w:val="24"/>
                    <w:szCs w:val="24"/>
                  </w:rPr>
                  <w:fldChar w:fldCharType="separate"/>
                </w:r>
                <w:r>
                  <w:rPr>
                    <w:noProof/>
                    <w:sz w:val="24"/>
                    <w:szCs w:val="24"/>
                  </w:rPr>
                  <w:t xml:space="preserve"> </w:t>
                </w:r>
                <w:r w:rsidRPr="002C5E32">
                  <w:rPr>
                    <w:noProof/>
                    <w:sz w:val="24"/>
                    <w:szCs w:val="24"/>
                  </w:rPr>
                  <w:t>(BASW, 2014)</w:t>
                </w:r>
                <w:r>
                  <w:rPr>
                    <w:sz w:val="24"/>
                    <w:szCs w:val="24"/>
                  </w:rPr>
                  <w:fldChar w:fldCharType="end"/>
                </w:r>
              </w:sdtContent>
            </w:sdt>
            <w:r>
              <w:rPr>
                <w:sz w:val="24"/>
                <w:szCs w:val="24"/>
              </w:rPr>
              <w:t xml:space="preserve">. Mother advised that she did not mind a change in worker and was happy for the meeting to be a part of my ongoing learning. </w:t>
            </w:r>
          </w:p>
          <w:p w14:paraId="178DE6AE" w14:textId="77777777" w:rsidR="00B63C72" w:rsidRDefault="00B63C72" w:rsidP="0077144C">
            <w:pPr>
              <w:spacing w:line="360" w:lineRule="auto"/>
              <w:jc w:val="both"/>
              <w:rPr>
                <w:sz w:val="24"/>
                <w:szCs w:val="24"/>
              </w:rPr>
            </w:pPr>
          </w:p>
          <w:p w14:paraId="39D76146" w14:textId="4F9FC167" w:rsidR="00B63C72" w:rsidRDefault="00B63C72" w:rsidP="0077144C">
            <w:pPr>
              <w:spacing w:line="360" w:lineRule="auto"/>
              <w:jc w:val="both"/>
              <w:rPr>
                <w:sz w:val="24"/>
                <w:szCs w:val="24"/>
              </w:rPr>
            </w:pPr>
            <w:r>
              <w:rPr>
                <w:sz w:val="24"/>
                <w:szCs w:val="24"/>
              </w:rPr>
              <w:t>Due to mother’s substance misuse and risk of the violent behaviours of her associates, all meetings needed to be undertaken in a secure location, I was aware that this could lead to discriminative practice. The confidential room available to us was large, warm, with a grand boardroom feel. I personally felt that this formal environment did not provide the atmosphere to base positive communication on and may be oppressive</w:t>
            </w:r>
            <w:sdt>
              <w:sdtPr>
                <w:rPr>
                  <w:sz w:val="24"/>
                  <w:szCs w:val="24"/>
                </w:rPr>
                <w:id w:val="640923866"/>
                <w:citation/>
              </w:sdtPr>
              <w:sdtEndPr/>
              <w:sdtContent>
                <w:r>
                  <w:rPr>
                    <w:sz w:val="24"/>
                    <w:szCs w:val="24"/>
                  </w:rPr>
                  <w:fldChar w:fldCharType="begin"/>
                </w:r>
                <w:r>
                  <w:rPr>
                    <w:sz w:val="24"/>
                    <w:szCs w:val="24"/>
                  </w:rPr>
                  <w:instrText xml:space="preserve"> CITATION Ada02 \l 2057 </w:instrText>
                </w:r>
                <w:r>
                  <w:rPr>
                    <w:sz w:val="24"/>
                    <w:szCs w:val="24"/>
                  </w:rPr>
                  <w:fldChar w:fldCharType="separate"/>
                </w:r>
                <w:r>
                  <w:rPr>
                    <w:noProof/>
                    <w:sz w:val="24"/>
                    <w:szCs w:val="24"/>
                  </w:rPr>
                  <w:t xml:space="preserve"> </w:t>
                </w:r>
                <w:r w:rsidRPr="002C5E32">
                  <w:rPr>
                    <w:noProof/>
                    <w:sz w:val="24"/>
                    <w:szCs w:val="24"/>
                  </w:rPr>
                  <w:t>(Adams, Dominelli, &amp; Payne, 2009)</w:t>
                </w:r>
                <w:r>
                  <w:rPr>
                    <w:sz w:val="24"/>
                    <w:szCs w:val="24"/>
                  </w:rPr>
                  <w:fldChar w:fldCharType="end"/>
                </w:r>
              </w:sdtContent>
            </w:sdt>
            <w:r>
              <w:rPr>
                <w:sz w:val="24"/>
                <w:szCs w:val="24"/>
              </w:rPr>
              <w:t xml:space="preserve">. Mother however felt at ease and advised that this helped her view how serious the assessment was, she </w:t>
            </w:r>
            <w:r w:rsidR="0084021F">
              <w:rPr>
                <w:sz w:val="24"/>
                <w:szCs w:val="24"/>
              </w:rPr>
              <w:t>felt that</w:t>
            </w:r>
            <w:r>
              <w:rPr>
                <w:sz w:val="24"/>
                <w:szCs w:val="24"/>
              </w:rPr>
              <w:t xml:space="preserve"> was a good motivation for her to peruse the changes needed to care for her baby safely. I turned my laptop so mother could see what I was typing and made the notes myself. I felt that showing mother the notes allowed her to challenge anything I had taken out of context and give her the opportunity to discuss discrepancies further, it also created further involvement and collaboration</w:t>
            </w:r>
            <w:sdt>
              <w:sdtPr>
                <w:rPr>
                  <w:sz w:val="24"/>
                  <w:szCs w:val="24"/>
                </w:rPr>
                <w:id w:val="-544132293"/>
                <w:citation/>
              </w:sdtPr>
              <w:sdtEndPr/>
              <w:sdtContent>
                <w:r>
                  <w:rPr>
                    <w:sz w:val="24"/>
                    <w:szCs w:val="24"/>
                  </w:rPr>
                  <w:fldChar w:fldCharType="begin"/>
                </w:r>
                <w:r>
                  <w:rPr>
                    <w:sz w:val="24"/>
                    <w:szCs w:val="24"/>
                  </w:rPr>
                  <w:instrText xml:space="preserve"> CITATION SCW5 \l 2057 </w:instrText>
                </w:r>
                <w:r>
                  <w:rPr>
                    <w:sz w:val="24"/>
                    <w:szCs w:val="24"/>
                  </w:rPr>
                  <w:fldChar w:fldCharType="separate"/>
                </w:r>
                <w:r>
                  <w:rPr>
                    <w:noProof/>
                    <w:sz w:val="24"/>
                    <w:szCs w:val="24"/>
                  </w:rPr>
                  <w:t xml:space="preserve"> </w:t>
                </w:r>
                <w:r w:rsidRPr="002C5E32">
                  <w:rPr>
                    <w:noProof/>
                    <w:sz w:val="24"/>
                    <w:szCs w:val="24"/>
                  </w:rPr>
                  <w:t>(SCW, 2017)</w:t>
                </w:r>
                <w:r>
                  <w:rPr>
                    <w:sz w:val="24"/>
                    <w:szCs w:val="24"/>
                  </w:rPr>
                  <w:fldChar w:fldCharType="end"/>
                </w:r>
              </w:sdtContent>
            </w:sdt>
            <w:r>
              <w:rPr>
                <w:sz w:val="24"/>
                <w:szCs w:val="24"/>
              </w:rPr>
              <w:t>.</w:t>
            </w:r>
          </w:p>
          <w:p w14:paraId="16BB9FE3" w14:textId="77777777" w:rsidR="00B63C72" w:rsidRDefault="00B63C72" w:rsidP="0077144C">
            <w:pPr>
              <w:spacing w:line="360" w:lineRule="auto"/>
              <w:jc w:val="both"/>
              <w:rPr>
                <w:sz w:val="24"/>
                <w:szCs w:val="24"/>
              </w:rPr>
            </w:pPr>
          </w:p>
          <w:p w14:paraId="36F178B2" w14:textId="084149A9" w:rsidR="00B63C72" w:rsidRDefault="00B63C72" w:rsidP="0077144C">
            <w:pPr>
              <w:spacing w:line="360" w:lineRule="auto"/>
              <w:jc w:val="both"/>
              <w:rPr>
                <w:sz w:val="24"/>
                <w:szCs w:val="24"/>
              </w:rPr>
            </w:pPr>
            <w:r>
              <w:rPr>
                <w:sz w:val="24"/>
                <w:szCs w:val="24"/>
              </w:rPr>
              <w:t xml:space="preserve">In terms of the content discussed during the meeting I was aware that in prior sessions Mother disclosed her childhood was traumatic and it must have been difficult for her to verbalise these incidents </w:t>
            </w:r>
            <w:sdt>
              <w:sdtPr>
                <w:rPr>
                  <w:sz w:val="24"/>
                  <w:szCs w:val="24"/>
                </w:rPr>
                <w:id w:val="-1226211912"/>
                <w:citation/>
              </w:sdtPr>
              <w:sdtEndPr/>
              <w:sdtContent>
                <w:r>
                  <w:rPr>
                    <w:sz w:val="24"/>
                    <w:szCs w:val="24"/>
                  </w:rPr>
                  <w:fldChar w:fldCharType="begin"/>
                </w:r>
                <w:r>
                  <w:rPr>
                    <w:sz w:val="24"/>
                    <w:szCs w:val="24"/>
                  </w:rPr>
                  <w:instrText xml:space="preserve"> CITATION NHS24 \l 2057 </w:instrText>
                </w:r>
                <w:r>
                  <w:rPr>
                    <w:sz w:val="24"/>
                    <w:szCs w:val="24"/>
                  </w:rPr>
                  <w:fldChar w:fldCharType="separate"/>
                </w:r>
                <w:r>
                  <w:rPr>
                    <w:noProof/>
                    <w:sz w:val="24"/>
                    <w:szCs w:val="24"/>
                  </w:rPr>
                  <w:t xml:space="preserve"> </w:t>
                </w:r>
                <w:r w:rsidRPr="002C5E32">
                  <w:rPr>
                    <w:noProof/>
                    <w:sz w:val="24"/>
                    <w:szCs w:val="24"/>
                  </w:rPr>
                  <w:t>(NHS, 2024)</w:t>
                </w:r>
                <w:r>
                  <w:rPr>
                    <w:sz w:val="24"/>
                    <w:szCs w:val="24"/>
                  </w:rPr>
                  <w:fldChar w:fldCharType="end"/>
                </w:r>
              </w:sdtContent>
            </w:sdt>
            <w:r>
              <w:rPr>
                <w:sz w:val="24"/>
                <w:szCs w:val="24"/>
              </w:rPr>
              <w:t xml:space="preserve">. During this observation, I chose the topic of discussion to be based on strengths, this was partly due to the intensity of the last meetings but also in consideration of a new person being present. I also considered the impact of societal views on mother’s past carer as a sex worker and if my own practice was sensitive to anti-oppression and non-judgemental as I chose not to discuss it or if </w:t>
            </w:r>
            <w:r w:rsidR="0084021F">
              <w:rPr>
                <w:sz w:val="24"/>
                <w:szCs w:val="24"/>
              </w:rPr>
              <w:t>indeed,</w:t>
            </w:r>
            <w:r>
              <w:rPr>
                <w:sz w:val="24"/>
                <w:szCs w:val="24"/>
              </w:rPr>
              <w:t xml:space="preserve"> I was affirming societal view</w:t>
            </w:r>
            <w:sdt>
              <w:sdtPr>
                <w:rPr>
                  <w:sz w:val="24"/>
                  <w:szCs w:val="24"/>
                </w:rPr>
                <w:id w:val="-1796822328"/>
                <w:citation/>
              </w:sdtPr>
              <w:sdtEndPr/>
              <w:sdtContent>
                <w:r>
                  <w:rPr>
                    <w:sz w:val="24"/>
                    <w:szCs w:val="24"/>
                  </w:rPr>
                  <w:fldChar w:fldCharType="begin"/>
                </w:r>
                <w:r>
                  <w:rPr>
                    <w:sz w:val="24"/>
                    <w:szCs w:val="24"/>
                  </w:rPr>
                  <w:instrText xml:space="preserve"> CITATION Bro08 \l 2057 </w:instrText>
                </w:r>
                <w:r>
                  <w:rPr>
                    <w:sz w:val="24"/>
                    <w:szCs w:val="24"/>
                  </w:rPr>
                  <w:fldChar w:fldCharType="separate"/>
                </w:r>
                <w:r>
                  <w:rPr>
                    <w:noProof/>
                    <w:sz w:val="24"/>
                    <w:szCs w:val="24"/>
                  </w:rPr>
                  <w:t xml:space="preserve"> </w:t>
                </w:r>
                <w:r w:rsidRPr="002C5E32">
                  <w:rPr>
                    <w:noProof/>
                    <w:sz w:val="24"/>
                    <w:szCs w:val="24"/>
                  </w:rPr>
                  <w:t>(Brown, 2008)</w:t>
                </w:r>
                <w:r>
                  <w:rPr>
                    <w:sz w:val="24"/>
                    <w:szCs w:val="24"/>
                  </w:rPr>
                  <w:fldChar w:fldCharType="end"/>
                </w:r>
              </w:sdtContent>
            </w:sdt>
            <w:r>
              <w:rPr>
                <w:sz w:val="24"/>
                <w:szCs w:val="24"/>
              </w:rPr>
              <w:t>. Mother appeared to thrive in this session and was upbeat chatting about her attributes and skills and wishes. This meeting identified protective factors and allowed mother to feel empowered by her own personal agency, that despite many adverse experiences she was able to see that she was an incredibly strong lady and a survivor. These qualities evidenced that mother was able to draw upon past resilience and would form mother’s support plan for relapse prevention</w:t>
            </w:r>
            <w:sdt>
              <w:sdtPr>
                <w:rPr>
                  <w:sz w:val="24"/>
                  <w:szCs w:val="24"/>
                </w:rPr>
                <w:id w:val="2036375804"/>
                <w:citation/>
              </w:sdtPr>
              <w:sdtEndPr/>
              <w:sdtContent>
                <w:r>
                  <w:rPr>
                    <w:sz w:val="24"/>
                    <w:szCs w:val="24"/>
                  </w:rPr>
                  <w:fldChar w:fldCharType="begin"/>
                </w:r>
                <w:r>
                  <w:rPr>
                    <w:sz w:val="24"/>
                    <w:szCs w:val="24"/>
                  </w:rPr>
                  <w:instrText xml:space="preserve"> CITATION Soc11 \l 2057 </w:instrText>
                </w:r>
                <w:r>
                  <w:rPr>
                    <w:sz w:val="24"/>
                    <w:szCs w:val="24"/>
                  </w:rPr>
                  <w:fldChar w:fldCharType="separate"/>
                </w:r>
                <w:r>
                  <w:rPr>
                    <w:noProof/>
                    <w:sz w:val="24"/>
                    <w:szCs w:val="24"/>
                  </w:rPr>
                  <w:t xml:space="preserve"> </w:t>
                </w:r>
                <w:r w:rsidRPr="002C5E32">
                  <w:rPr>
                    <w:noProof/>
                    <w:sz w:val="24"/>
                    <w:szCs w:val="24"/>
                  </w:rPr>
                  <w:t>(Social Care Wales, 2011)</w:t>
                </w:r>
                <w:r>
                  <w:rPr>
                    <w:sz w:val="24"/>
                    <w:szCs w:val="24"/>
                  </w:rPr>
                  <w:fldChar w:fldCharType="end"/>
                </w:r>
              </w:sdtContent>
            </w:sdt>
            <w:r>
              <w:rPr>
                <w:sz w:val="24"/>
                <w:szCs w:val="24"/>
              </w:rPr>
              <w:t>.</w:t>
            </w:r>
          </w:p>
          <w:p w14:paraId="68B0051A" w14:textId="77777777" w:rsidR="00B63C72" w:rsidRDefault="00B63C72" w:rsidP="0077144C">
            <w:pPr>
              <w:spacing w:line="360" w:lineRule="auto"/>
              <w:jc w:val="both"/>
              <w:rPr>
                <w:sz w:val="24"/>
                <w:szCs w:val="24"/>
              </w:rPr>
            </w:pPr>
          </w:p>
          <w:p w14:paraId="43C09860" w14:textId="6517F1AE" w:rsidR="00B63C72" w:rsidRDefault="00B63C72" w:rsidP="0077144C">
            <w:pPr>
              <w:spacing w:line="360" w:lineRule="auto"/>
              <w:jc w:val="both"/>
              <w:rPr>
                <w:sz w:val="24"/>
                <w:szCs w:val="24"/>
              </w:rPr>
            </w:pPr>
            <w:r>
              <w:rPr>
                <w:sz w:val="24"/>
                <w:szCs w:val="24"/>
              </w:rPr>
              <w:t xml:space="preserve">Thinking about the skills used in positive communication, I used mirroring techniques to ensure mother felt at ease, we were sat around a table but had moved our chairs so we could face each other a little and could lean upon the table. Mother was quite animated when taking about all of the good experiences she had and when taking about things which made her </w:t>
            </w:r>
            <w:r w:rsidR="0084021F">
              <w:rPr>
                <w:sz w:val="24"/>
                <w:szCs w:val="24"/>
              </w:rPr>
              <w:t>sad,</w:t>
            </w:r>
            <w:r>
              <w:rPr>
                <w:sz w:val="24"/>
                <w:szCs w:val="24"/>
              </w:rPr>
              <w:t xml:space="preserve"> she would visibly curl her shoulders and put her head down. I used my facial expression to show my feelings and felt that I had smiled a lot and also became more animated when the conversation was positive</w:t>
            </w:r>
            <w:sdt>
              <w:sdtPr>
                <w:rPr>
                  <w:sz w:val="24"/>
                  <w:szCs w:val="24"/>
                </w:rPr>
                <w:id w:val="552896854"/>
                <w:citation/>
              </w:sdtPr>
              <w:sdtEndPr/>
              <w:sdtContent>
                <w:r>
                  <w:rPr>
                    <w:sz w:val="24"/>
                    <w:szCs w:val="24"/>
                  </w:rPr>
                  <w:fldChar w:fldCharType="begin"/>
                </w:r>
                <w:r>
                  <w:rPr>
                    <w:sz w:val="24"/>
                    <w:szCs w:val="24"/>
                  </w:rPr>
                  <w:instrText xml:space="preserve"> CITATION Bee10 \l 2057 </w:instrText>
                </w:r>
                <w:r>
                  <w:rPr>
                    <w:sz w:val="24"/>
                    <w:szCs w:val="24"/>
                  </w:rPr>
                  <w:fldChar w:fldCharType="separate"/>
                </w:r>
                <w:r>
                  <w:rPr>
                    <w:noProof/>
                    <w:sz w:val="24"/>
                    <w:szCs w:val="24"/>
                  </w:rPr>
                  <w:t xml:space="preserve"> </w:t>
                </w:r>
                <w:r w:rsidRPr="002C5E32">
                  <w:rPr>
                    <w:noProof/>
                    <w:sz w:val="24"/>
                    <w:szCs w:val="24"/>
                  </w:rPr>
                  <w:t>(Beesley, 2010)</w:t>
                </w:r>
                <w:r>
                  <w:rPr>
                    <w:sz w:val="24"/>
                    <w:szCs w:val="24"/>
                  </w:rPr>
                  <w:fldChar w:fldCharType="end"/>
                </w:r>
              </w:sdtContent>
            </w:sdt>
            <w:r>
              <w:rPr>
                <w:sz w:val="24"/>
                <w:szCs w:val="24"/>
              </w:rPr>
              <w:t>. At times mother touched upon worrying information and I was able to show empathy in my tone of voice and in my choice of words. I was mindful not to be sympathetic as this may make mother feel undermined and take her power for the situation away. I was also able to sensitively challenge mother on how current worries would impact on her care of the unborn baby and support her to understand the changes she would need to make to ensure the baby was safe</w:t>
            </w:r>
            <w:sdt>
              <w:sdtPr>
                <w:rPr>
                  <w:sz w:val="24"/>
                  <w:szCs w:val="24"/>
                </w:rPr>
                <w:id w:val="-162631966"/>
                <w:citation/>
              </w:sdtPr>
              <w:sdtEndPr/>
              <w:sdtContent>
                <w:r>
                  <w:rPr>
                    <w:sz w:val="24"/>
                    <w:szCs w:val="24"/>
                  </w:rPr>
                  <w:fldChar w:fldCharType="begin"/>
                </w:r>
                <w:r>
                  <w:rPr>
                    <w:sz w:val="24"/>
                    <w:szCs w:val="24"/>
                  </w:rPr>
                  <w:instrText xml:space="preserve"> CITATION How10 \l 2057 </w:instrText>
                </w:r>
                <w:r>
                  <w:rPr>
                    <w:sz w:val="24"/>
                    <w:szCs w:val="24"/>
                  </w:rPr>
                  <w:fldChar w:fldCharType="separate"/>
                </w:r>
                <w:r>
                  <w:rPr>
                    <w:noProof/>
                    <w:sz w:val="24"/>
                    <w:szCs w:val="24"/>
                  </w:rPr>
                  <w:t xml:space="preserve"> </w:t>
                </w:r>
                <w:r w:rsidRPr="002C5E32">
                  <w:rPr>
                    <w:noProof/>
                    <w:sz w:val="24"/>
                    <w:szCs w:val="24"/>
                  </w:rPr>
                  <w:t>(Howe, 2010)</w:t>
                </w:r>
                <w:r>
                  <w:rPr>
                    <w:sz w:val="24"/>
                    <w:szCs w:val="24"/>
                  </w:rPr>
                  <w:fldChar w:fldCharType="end"/>
                </w:r>
              </w:sdtContent>
            </w:sdt>
            <w:r>
              <w:rPr>
                <w:sz w:val="24"/>
                <w:szCs w:val="24"/>
              </w:rPr>
              <w:t>.</w:t>
            </w:r>
          </w:p>
          <w:p w14:paraId="4EA28439" w14:textId="77777777" w:rsidR="00B63C72" w:rsidRDefault="00B63C72" w:rsidP="0077144C">
            <w:pPr>
              <w:spacing w:line="360" w:lineRule="auto"/>
              <w:jc w:val="both"/>
              <w:rPr>
                <w:sz w:val="24"/>
                <w:szCs w:val="24"/>
              </w:rPr>
            </w:pPr>
          </w:p>
          <w:p w14:paraId="4BB76762" w14:textId="6D2A5EB1" w:rsidR="00B63C72" w:rsidRDefault="00B63C72" w:rsidP="0077144C">
            <w:pPr>
              <w:spacing w:line="360" w:lineRule="auto"/>
              <w:jc w:val="both"/>
              <w:rPr>
                <w:sz w:val="24"/>
                <w:szCs w:val="24"/>
              </w:rPr>
            </w:pPr>
            <w:r>
              <w:rPr>
                <w:sz w:val="24"/>
                <w:szCs w:val="24"/>
              </w:rPr>
              <w:t xml:space="preserve">During direct work with </w:t>
            </w:r>
            <w:r w:rsidR="0084021F">
              <w:rPr>
                <w:sz w:val="24"/>
                <w:szCs w:val="24"/>
              </w:rPr>
              <w:t>families,</w:t>
            </w:r>
            <w:r>
              <w:rPr>
                <w:sz w:val="24"/>
                <w:szCs w:val="24"/>
              </w:rPr>
              <w:t xml:space="preserve"> I often feel that each conversation no matter the context is an opportunity for reflection for both myself and the individual. My agenda during the observation was to gain information surrounding mother’s experiences of routines, working environments, positive </w:t>
            </w:r>
            <w:r w:rsidR="0084021F">
              <w:rPr>
                <w:sz w:val="24"/>
                <w:szCs w:val="24"/>
              </w:rPr>
              <w:t>relationships,</w:t>
            </w:r>
            <w:r>
              <w:rPr>
                <w:sz w:val="24"/>
                <w:szCs w:val="24"/>
              </w:rPr>
              <w:t xml:space="preserve"> and healthy activities, I also used this communication to find out what mother’s wishes and feelings were for her future and that of her unborn child. I used motivation motivational interviewing</w:t>
            </w:r>
            <w:sdt>
              <w:sdtPr>
                <w:rPr>
                  <w:sz w:val="24"/>
                  <w:szCs w:val="24"/>
                </w:rPr>
                <w:id w:val="990526970"/>
                <w:citation/>
              </w:sdtPr>
              <w:sdtEndPr/>
              <w:sdtContent>
                <w:r>
                  <w:rPr>
                    <w:sz w:val="24"/>
                    <w:szCs w:val="24"/>
                  </w:rPr>
                  <w:fldChar w:fldCharType="begin"/>
                </w:r>
                <w:r>
                  <w:rPr>
                    <w:sz w:val="24"/>
                    <w:szCs w:val="24"/>
                  </w:rPr>
                  <w:instrText xml:space="preserve"> CITATION Mil12 \l 2057 </w:instrText>
                </w:r>
                <w:r>
                  <w:rPr>
                    <w:sz w:val="24"/>
                    <w:szCs w:val="24"/>
                  </w:rPr>
                  <w:fldChar w:fldCharType="separate"/>
                </w:r>
                <w:r>
                  <w:rPr>
                    <w:noProof/>
                    <w:sz w:val="24"/>
                    <w:szCs w:val="24"/>
                  </w:rPr>
                  <w:t xml:space="preserve"> </w:t>
                </w:r>
                <w:r w:rsidRPr="002C5E32">
                  <w:rPr>
                    <w:noProof/>
                    <w:sz w:val="24"/>
                    <w:szCs w:val="24"/>
                  </w:rPr>
                  <w:t>(Miller &amp; Rollnick, 2012)</w:t>
                </w:r>
                <w:r>
                  <w:rPr>
                    <w:sz w:val="24"/>
                    <w:szCs w:val="24"/>
                  </w:rPr>
                  <w:fldChar w:fldCharType="end"/>
                </w:r>
              </w:sdtContent>
            </w:sdt>
            <w:r>
              <w:rPr>
                <w:sz w:val="24"/>
                <w:szCs w:val="24"/>
              </w:rPr>
              <w:t xml:space="preserve"> to unpick what mother’s goals where and what the barriers to her wishes were. Using Motivational interviewing also allowed me to assess where mother was on the cycle of change by</w:t>
            </w:r>
            <w:r w:rsidRPr="005208DD">
              <w:rPr>
                <w:sz w:val="24"/>
                <w:szCs w:val="24"/>
              </w:rPr>
              <w:t xml:space="preserve"> </w:t>
            </w:r>
            <w:r>
              <w:rPr>
                <w:color w:val="040C28"/>
                <w:sz w:val="24"/>
                <w:szCs w:val="24"/>
              </w:rPr>
              <w:t>using open questioning, affirming, reflecting and s</w:t>
            </w:r>
            <w:r w:rsidRPr="005208DD">
              <w:rPr>
                <w:color w:val="040C28"/>
                <w:sz w:val="24"/>
                <w:szCs w:val="24"/>
              </w:rPr>
              <w:t>ummarizing</w:t>
            </w:r>
            <w:r w:rsidRPr="005208DD">
              <w:rPr>
                <w:sz w:val="24"/>
                <w:szCs w:val="24"/>
              </w:rPr>
              <w:t xml:space="preserve">. </w:t>
            </w:r>
            <w:r>
              <w:rPr>
                <w:sz w:val="24"/>
                <w:szCs w:val="24"/>
              </w:rPr>
              <w:t>In this conversation mother started to think about the positive things that she would like to see happen and she started to question how she would achieve this in a solution focus way</w:t>
            </w:r>
            <w:sdt>
              <w:sdtPr>
                <w:rPr>
                  <w:sz w:val="24"/>
                  <w:szCs w:val="24"/>
                </w:rPr>
                <w:id w:val="-1127001495"/>
                <w:citation/>
              </w:sdtPr>
              <w:sdtEndPr/>
              <w:sdtContent>
                <w:r>
                  <w:rPr>
                    <w:sz w:val="24"/>
                    <w:szCs w:val="24"/>
                  </w:rPr>
                  <w:fldChar w:fldCharType="begin"/>
                </w:r>
                <w:r>
                  <w:rPr>
                    <w:sz w:val="24"/>
                    <w:szCs w:val="24"/>
                  </w:rPr>
                  <w:instrText xml:space="preserve"> CITATION Pro86 \l 2057 </w:instrText>
                </w:r>
                <w:r>
                  <w:rPr>
                    <w:sz w:val="24"/>
                    <w:szCs w:val="24"/>
                  </w:rPr>
                  <w:fldChar w:fldCharType="separate"/>
                </w:r>
                <w:r>
                  <w:rPr>
                    <w:noProof/>
                    <w:sz w:val="24"/>
                    <w:szCs w:val="24"/>
                  </w:rPr>
                  <w:t xml:space="preserve"> </w:t>
                </w:r>
                <w:r w:rsidRPr="00EC5F62">
                  <w:rPr>
                    <w:noProof/>
                    <w:sz w:val="24"/>
                    <w:szCs w:val="24"/>
                  </w:rPr>
                  <w:t>(Prochaska &amp; DiClemente, 1986)</w:t>
                </w:r>
                <w:r>
                  <w:rPr>
                    <w:sz w:val="24"/>
                    <w:szCs w:val="24"/>
                  </w:rPr>
                  <w:fldChar w:fldCharType="end"/>
                </w:r>
              </w:sdtContent>
            </w:sdt>
            <w:r>
              <w:rPr>
                <w:sz w:val="24"/>
                <w:szCs w:val="24"/>
              </w:rPr>
              <w:t xml:space="preserve">.  During the session I was able to use reflective supervision techniques with mother to help her gain insight </w:t>
            </w:r>
            <w:r w:rsidR="001E7E90">
              <w:rPr>
                <w:sz w:val="24"/>
                <w:szCs w:val="24"/>
              </w:rPr>
              <w:t>into</w:t>
            </w:r>
            <w:r>
              <w:rPr>
                <w:sz w:val="24"/>
                <w:szCs w:val="24"/>
              </w:rPr>
              <w:t xml:space="preserve"> her own decision making and for her to explore areas where she may want to look at different perspectives in the future</w:t>
            </w:r>
            <w:sdt>
              <w:sdtPr>
                <w:rPr>
                  <w:sz w:val="24"/>
                  <w:szCs w:val="24"/>
                </w:rPr>
                <w:id w:val="-1659679672"/>
                <w:citation/>
              </w:sdtPr>
              <w:sdtEndPr/>
              <w:sdtContent>
                <w:r>
                  <w:rPr>
                    <w:sz w:val="24"/>
                    <w:szCs w:val="24"/>
                  </w:rPr>
                  <w:fldChar w:fldCharType="begin"/>
                </w:r>
                <w:r>
                  <w:rPr>
                    <w:sz w:val="24"/>
                    <w:szCs w:val="24"/>
                  </w:rPr>
                  <w:instrText xml:space="preserve"> CITATION SCW20 \l 2057 </w:instrText>
                </w:r>
                <w:r>
                  <w:rPr>
                    <w:sz w:val="24"/>
                    <w:szCs w:val="24"/>
                  </w:rPr>
                  <w:fldChar w:fldCharType="separate"/>
                </w:r>
                <w:r>
                  <w:rPr>
                    <w:noProof/>
                    <w:sz w:val="24"/>
                    <w:szCs w:val="24"/>
                  </w:rPr>
                  <w:t xml:space="preserve"> </w:t>
                </w:r>
                <w:r w:rsidRPr="00EC5F62">
                  <w:rPr>
                    <w:noProof/>
                    <w:sz w:val="24"/>
                    <w:szCs w:val="24"/>
                  </w:rPr>
                  <w:t>(SCW, 2020)</w:t>
                </w:r>
                <w:r>
                  <w:rPr>
                    <w:sz w:val="24"/>
                    <w:szCs w:val="24"/>
                  </w:rPr>
                  <w:fldChar w:fldCharType="end"/>
                </w:r>
              </w:sdtContent>
            </w:sdt>
            <w:r>
              <w:rPr>
                <w:sz w:val="24"/>
                <w:szCs w:val="24"/>
              </w:rPr>
              <w:t xml:space="preserve">. </w:t>
            </w:r>
          </w:p>
          <w:p w14:paraId="5605EAEC" w14:textId="77777777" w:rsidR="00B63C72" w:rsidRDefault="00B63C72" w:rsidP="0077144C">
            <w:pPr>
              <w:rPr>
                <w:sz w:val="24"/>
                <w:szCs w:val="24"/>
              </w:rPr>
            </w:pPr>
          </w:p>
          <w:p w14:paraId="3C125526" w14:textId="5750BAF1" w:rsidR="00B63C72" w:rsidRDefault="00B63C72" w:rsidP="0077144C">
            <w:pPr>
              <w:spacing w:line="360" w:lineRule="auto"/>
              <w:jc w:val="both"/>
              <w:rPr>
                <w:sz w:val="24"/>
                <w:szCs w:val="24"/>
              </w:rPr>
            </w:pPr>
            <w:r>
              <w:rPr>
                <w:sz w:val="24"/>
                <w:szCs w:val="24"/>
              </w:rPr>
              <w:t xml:space="preserve">On reflection of this </w:t>
            </w:r>
            <w:r w:rsidR="001E7E90">
              <w:rPr>
                <w:sz w:val="24"/>
                <w:szCs w:val="24"/>
              </w:rPr>
              <w:t>observation,</w:t>
            </w:r>
            <w:r>
              <w:rPr>
                <w:sz w:val="24"/>
                <w:szCs w:val="24"/>
              </w:rPr>
              <w:t xml:space="preserve"> I would say that the session overall had the desired outcome to gain information for assessment, to ensure mother felt safe and able to share her story and also to leave her with not just positive thoughts for the future but also with areas to consider for self-reflection on change</w:t>
            </w:r>
            <w:sdt>
              <w:sdtPr>
                <w:rPr>
                  <w:sz w:val="24"/>
                  <w:szCs w:val="24"/>
                </w:rPr>
                <w:id w:val="-589000190"/>
                <w:citation/>
              </w:sdtPr>
              <w:sdtEndPr/>
              <w:sdtContent>
                <w:r>
                  <w:rPr>
                    <w:sz w:val="24"/>
                    <w:szCs w:val="24"/>
                  </w:rPr>
                  <w:fldChar w:fldCharType="begin"/>
                </w:r>
                <w:r>
                  <w:rPr>
                    <w:sz w:val="24"/>
                    <w:szCs w:val="24"/>
                  </w:rPr>
                  <w:instrText xml:space="preserve"> CITATION Bot19 \l 2057 </w:instrText>
                </w:r>
                <w:r>
                  <w:rPr>
                    <w:sz w:val="24"/>
                    <w:szCs w:val="24"/>
                  </w:rPr>
                  <w:fldChar w:fldCharType="separate"/>
                </w:r>
                <w:r>
                  <w:rPr>
                    <w:noProof/>
                    <w:sz w:val="24"/>
                    <w:szCs w:val="24"/>
                  </w:rPr>
                  <w:t xml:space="preserve"> </w:t>
                </w:r>
                <w:r w:rsidRPr="00EC5F62">
                  <w:rPr>
                    <w:noProof/>
                    <w:sz w:val="24"/>
                    <w:szCs w:val="24"/>
                  </w:rPr>
                  <w:t>(Bottomley, 2019)</w:t>
                </w:r>
                <w:r>
                  <w:rPr>
                    <w:sz w:val="24"/>
                    <w:szCs w:val="24"/>
                  </w:rPr>
                  <w:fldChar w:fldCharType="end"/>
                </w:r>
              </w:sdtContent>
            </w:sdt>
            <w:r>
              <w:rPr>
                <w:sz w:val="24"/>
                <w:szCs w:val="24"/>
              </w:rPr>
              <w:t>. It is very unfortunate that after this session with mother I was only able to undertake one more face to face meeting with her as she had relapsed and was no longer engaging</w:t>
            </w:r>
            <w:sdt>
              <w:sdtPr>
                <w:rPr>
                  <w:sz w:val="24"/>
                  <w:szCs w:val="24"/>
                </w:rPr>
                <w:id w:val="273526236"/>
                <w:citation/>
              </w:sdtPr>
              <w:sdtEndPr/>
              <w:sdtContent>
                <w:r>
                  <w:rPr>
                    <w:sz w:val="24"/>
                    <w:szCs w:val="24"/>
                  </w:rPr>
                  <w:fldChar w:fldCharType="begin"/>
                </w:r>
                <w:r>
                  <w:rPr>
                    <w:sz w:val="24"/>
                    <w:szCs w:val="24"/>
                  </w:rPr>
                  <w:instrText xml:space="preserve"> CITATION Gib15 \l 2057 </w:instrText>
                </w:r>
                <w:r>
                  <w:rPr>
                    <w:sz w:val="24"/>
                    <w:szCs w:val="24"/>
                  </w:rPr>
                  <w:fldChar w:fldCharType="separate"/>
                </w:r>
                <w:r>
                  <w:rPr>
                    <w:noProof/>
                    <w:sz w:val="24"/>
                    <w:szCs w:val="24"/>
                  </w:rPr>
                  <w:t xml:space="preserve"> </w:t>
                </w:r>
                <w:r w:rsidRPr="00EC5F62">
                  <w:rPr>
                    <w:noProof/>
                    <w:sz w:val="24"/>
                    <w:szCs w:val="24"/>
                  </w:rPr>
                  <w:t>(Gibson, 2015)</w:t>
                </w:r>
                <w:r>
                  <w:rPr>
                    <w:sz w:val="24"/>
                    <w:szCs w:val="24"/>
                  </w:rPr>
                  <w:fldChar w:fldCharType="end"/>
                </w:r>
              </w:sdtContent>
            </w:sdt>
            <w:r>
              <w:rPr>
                <w:sz w:val="24"/>
                <w:szCs w:val="24"/>
              </w:rPr>
              <w:t xml:space="preserve">. Looking back on things that I could have managed differently I would in the future I would prioritise the main areas of concern first within the assessment. Prioritising substance misuse and relationships instead of using the structured approach of the assessment form I may have been able to look at the risk and protective factors in greater depth. I felt when thinking about where I would view mother to be on the cycle of </w:t>
            </w:r>
            <w:r w:rsidR="0084021F">
              <w:rPr>
                <w:sz w:val="24"/>
                <w:szCs w:val="24"/>
              </w:rPr>
              <w:t>change,</w:t>
            </w:r>
            <w:r>
              <w:rPr>
                <w:sz w:val="24"/>
                <w:szCs w:val="24"/>
              </w:rPr>
              <w:t xml:space="preserve"> I put her further along than she was and this may have given her a false confidence. I need to slow my thinking and have more of a realistic approach in the time it takes to break hereditary cycles</w:t>
            </w:r>
            <w:sdt>
              <w:sdtPr>
                <w:rPr>
                  <w:sz w:val="24"/>
                  <w:szCs w:val="24"/>
                </w:rPr>
                <w:id w:val="1488981859"/>
                <w:citation/>
              </w:sdtPr>
              <w:sdtEndPr/>
              <w:sdtContent>
                <w:r>
                  <w:rPr>
                    <w:sz w:val="24"/>
                    <w:szCs w:val="24"/>
                  </w:rPr>
                  <w:fldChar w:fldCharType="begin"/>
                </w:r>
                <w:r>
                  <w:rPr>
                    <w:sz w:val="24"/>
                    <w:szCs w:val="24"/>
                  </w:rPr>
                  <w:instrText xml:space="preserve"> CITATION Bas20 \l 2057 </w:instrText>
                </w:r>
                <w:r>
                  <w:rPr>
                    <w:sz w:val="24"/>
                    <w:szCs w:val="24"/>
                  </w:rPr>
                  <w:fldChar w:fldCharType="separate"/>
                </w:r>
                <w:r>
                  <w:rPr>
                    <w:noProof/>
                    <w:sz w:val="24"/>
                    <w:szCs w:val="24"/>
                  </w:rPr>
                  <w:t xml:space="preserve"> </w:t>
                </w:r>
                <w:r w:rsidRPr="00EC5F62">
                  <w:rPr>
                    <w:noProof/>
                    <w:sz w:val="24"/>
                    <w:szCs w:val="24"/>
                  </w:rPr>
                  <w:t>(Bassot, 2020)</w:t>
                </w:r>
                <w:r>
                  <w:rPr>
                    <w:sz w:val="24"/>
                    <w:szCs w:val="24"/>
                  </w:rPr>
                  <w:fldChar w:fldCharType="end"/>
                </w:r>
              </w:sdtContent>
            </w:sdt>
            <w:r>
              <w:rPr>
                <w:sz w:val="24"/>
                <w:szCs w:val="24"/>
              </w:rPr>
              <w:t xml:space="preserve">. </w:t>
            </w:r>
          </w:p>
          <w:p w14:paraId="26595E7C" w14:textId="77777777" w:rsidR="00B63C72" w:rsidRPr="008B28E7" w:rsidRDefault="00B63C72" w:rsidP="0077144C">
            <w:pPr>
              <w:jc w:val="both"/>
              <w:rPr>
                <w:sz w:val="24"/>
                <w:szCs w:val="24"/>
              </w:rPr>
            </w:pPr>
            <w:r>
              <w:rPr>
                <w:sz w:val="24"/>
                <w:szCs w:val="24"/>
              </w:rPr>
              <w:t>Word count 1430</w:t>
            </w:r>
          </w:p>
        </w:tc>
      </w:tr>
    </w:tbl>
    <w:p w14:paraId="555F7E17" w14:textId="77777777" w:rsidR="00B63C72" w:rsidRDefault="00B63C72" w:rsidP="00B63C72">
      <w:pPr>
        <w:jc w:val="both"/>
        <w:rPr>
          <w:sz w:val="24"/>
          <w:szCs w:val="24"/>
        </w:rPr>
      </w:pPr>
    </w:p>
    <w:p w14:paraId="4B750C80" w14:textId="77777777" w:rsidR="00B63C72" w:rsidRDefault="00B63C72" w:rsidP="00B63C72">
      <w:pPr>
        <w:jc w:val="both"/>
        <w:rPr>
          <w:sz w:val="24"/>
          <w:szCs w:val="24"/>
        </w:rPr>
      </w:pPr>
    </w:p>
    <w:p w14:paraId="646D63AA" w14:textId="77777777" w:rsidR="00B63C72" w:rsidRDefault="00B63C72" w:rsidP="00B63C72">
      <w:pPr>
        <w:jc w:val="both"/>
        <w:rPr>
          <w:sz w:val="24"/>
          <w:szCs w:val="24"/>
        </w:rPr>
      </w:pPr>
    </w:p>
    <w:p w14:paraId="53955071" w14:textId="77777777" w:rsidR="00B63C72" w:rsidRDefault="00B63C72" w:rsidP="00B63C72">
      <w:pPr>
        <w:jc w:val="both"/>
        <w:rPr>
          <w:sz w:val="24"/>
          <w:szCs w:val="24"/>
        </w:rPr>
      </w:pPr>
    </w:p>
    <w:p w14:paraId="223BD72B" w14:textId="77777777" w:rsidR="00B63C72" w:rsidRDefault="00B63C72" w:rsidP="00B63C72">
      <w:pPr>
        <w:jc w:val="both"/>
        <w:rPr>
          <w:sz w:val="24"/>
          <w:szCs w:val="24"/>
        </w:rPr>
      </w:pPr>
    </w:p>
    <w:p w14:paraId="6CBA5779" w14:textId="77777777" w:rsidR="00B63C72" w:rsidRDefault="00B63C72" w:rsidP="00B63C72">
      <w:pPr>
        <w:jc w:val="both"/>
        <w:rPr>
          <w:sz w:val="24"/>
          <w:szCs w:val="24"/>
        </w:rPr>
      </w:pPr>
    </w:p>
    <w:p w14:paraId="43BAA868" w14:textId="77777777" w:rsidR="00B63C72" w:rsidRDefault="00B63C72" w:rsidP="00B63C72">
      <w:pPr>
        <w:jc w:val="both"/>
        <w:rPr>
          <w:sz w:val="24"/>
          <w:szCs w:val="24"/>
        </w:rPr>
      </w:pPr>
    </w:p>
    <w:p w14:paraId="6ADB638A" w14:textId="77777777" w:rsidR="00B63C72" w:rsidRDefault="00B63C72" w:rsidP="00B63C72">
      <w:pPr>
        <w:jc w:val="both"/>
        <w:rPr>
          <w:sz w:val="24"/>
          <w:szCs w:val="24"/>
        </w:rPr>
      </w:pPr>
    </w:p>
    <w:p w14:paraId="7D868317" w14:textId="77777777" w:rsidR="00B63C72" w:rsidRDefault="00B63C72" w:rsidP="00B63C72">
      <w:pPr>
        <w:jc w:val="both"/>
        <w:rPr>
          <w:sz w:val="24"/>
          <w:szCs w:val="24"/>
        </w:rPr>
      </w:pPr>
    </w:p>
    <w:p w14:paraId="2C60012B" w14:textId="77777777" w:rsidR="00B63C72" w:rsidRDefault="00B63C72" w:rsidP="00B63C72">
      <w:pPr>
        <w:jc w:val="both"/>
        <w:rPr>
          <w:sz w:val="24"/>
          <w:szCs w:val="24"/>
        </w:rPr>
      </w:pPr>
    </w:p>
    <w:p w14:paraId="7A19932D" w14:textId="77777777" w:rsidR="00B63C72" w:rsidRDefault="00B63C72" w:rsidP="00B63C72">
      <w:pPr>
        <w:jc w:val="both"/>
        <w:rPr>
          <w:sz w:val="24"/>
          <w:szCs w:val="24"/>
        </w:rPr>
      </w:pPr>
    </w:p>
    <w:p w14:paraId="42302D45" w14:textId="77777777" w:rsidR="00B63C72" w:rsidRDefault="00B63C72" w:rsidP="00B63C72">
      <w:pPr>
        <w:jc w:val="both"/>
        <w:rPr>
          <w:sz w:val="24"/>
          <w:szCs w:val="24"/>
        </w:rPr>
      </w:pPr>
    </w:p>
    <w:p w14:paraId="4D4576B9" w14:textId="77777777" w:rsidR="00B63C72" w:rsidRDefault="00B63C72" w:rsidP="00B63C72">
      <w:pPr>
        <w:jc w:val="both"/>
        <w:rPr>
          <w:sz w:val="24"/>
          <w:szCs w:val="24"/>
        </w:rPr>
      </w:pPr>
    </w:p>
    <w:p w14:paraId="7CE87C0F" w14:textId="77777777" w:rsidR="00B63C72" w:rsidRDefault="00B63C72" w:rsidP="00B63C72">
      <w:pPr>
        <w:jc w:val="center"/>
        <w:rPr>
          <w:b/>
          <w:sz w:val="28"/>
          <w:szCs w:val="28"/>
        </w:rPr>
      </w:pPr>
    </w:p>
    <w:p w14:paraId="7DEC3804" w14:textId="77777777" w:rsidR="00B63C72" w:rsidRDefault="00B63C72" w:rsidP="00B63C72">
      <w:pPr>
        <w:jc w:val="center"/>
        <w:rPr>
          <w:b/>
          <w:sz w:val="28"/>
          <w:szCs w:val="28"/>
        </w:rPr>
      </w:pPr>
    </w:p>
    <w:p w14:paraId="6A2DF94C" w14:textId="77777777" w:rsidR="00B63C72" w:rsidRDefault="00B63C72" w:rsidP="00B63C72">
      <w:pPr>
        <w:jc w:val="center"/>
        <w:rPr>
          <w:b/>
          <w:sz w:val="28"/>
          <w:szCs w:val="28"/>
        </w:rPr>
      </w:pPr>
    </w:p>
    <w:p w14:paraId="00C1BE97" w14:textId="77777777" w:rsidR="00B63C72" w:rsidRPr="00392F73" w:rsidRDefault="00B63C72" w:rsidP="00B63C72">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23B96280" w14:textId="77777777" w:rsidR="00B63C72" w:rsidRDefault="00B63C72" w:rsidP="00B63C72">
      <w:pPr>
        <w:jc w:val="both"/>
        <w:rPr>
          <w:b/>
          <w:sz w:val="24"/>
          <w:szCs w:val="24"/>
        </w:rPr>
      </w:pPr>
    </w:p>
    <w:p w14:paraId="1A049275" w14:textId="77777777" w:rsidR="00B63C72" w:rsidRPr="00D0503D" w:rsidRDefault="00B63C72" w:rsidP="00B63C72">
      <w:pPr>
        <w:jc w:val="both"/>
        <w:rPr>
          <w:b/>
          <w:sz w:val="24"/>
          <w:szCs w:val="24"/>
        </w:rPr>
      </w:pPr>
      <w:r w:rsidRPr="00D0503D">
        <w:rPr>
          <w:b/>
          <w:sz w:val="24"/>
          <w:szCs w:val="24"/>
        </w:rPr>
        <w:t>Information for the observer</w:t>
      </w:r>
    </w:p>
    <w:p w14:paraId="3C735C32" w14:textId="77777777" w:rsidR="00B63C72" w:rsidRPr="003C3C67" w:rsidRDefault="00B63C72" w:rsidP="00B63C72">
      <w:pPr>
        <w:jc w:val="both"/>
        <w:rPr>
          <w:i/>
          <w:sz w:val="24"/>
          <w:szCs w:val="24"/>
        </w:rPr>
      </w:pPr>
    </w:p>
    <w:p w14:paraId="30A4C983" w14:textId="77777777" w:rsidR="00B63C72" w:rsidRPr="00E3288D" w:rsidRDefault="00B63C72" w:rsidP="00B63C72">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3CD37291" w14:textId="77777777" w:rsidR="00B63C72" w:rsidRPr="00E3288D" w:rsidRDefault="00B63C72" w:rsidP="00B63C72">
      <w:pPr>
        <w:jc w:val="both"/>
        <w:rPr>
          <w:i/>
          <w:sz w:val="24"/>
          <w:szCs w:val="24"/>
        </w:rPr>
      </w:pPr>
    </w:p>
    <w:p w14:paraId="16DF0590" w14:textId="77777777" w:rsidR="00B63C72" w:rsidRPr="00706BB5" w:rsidRDefault="00B63C72" w:rsidP="00B63C72">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04E51379" w14:textId="77777777" w:rsidR="00B63C72" w:rsidRPr="00E3288D" w:rsidRDefault="00B63C72" w:rsidP="00B63C72">
      <w:pPr>
        <w:jc w:val="both"/>
        <w:rPr>
          <w:i/>
          <w:sz w:val="24"/>
          <w:szCs w:val="24"/>
        </w:rPr>
      </w:pPr>
    </w:p>
    <w:p w14:paraId="6328B83C" w14:textId="77777777" w:rsidR="00B63C72" w:rsidRPr="00E3288D" w:rsidRDefault="00B63C72" w:rsidP="00B63C72">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2C30C73D" w14:textId="77777777" w:rsidR="00B63C72" w:rsidRPr="00E3288D" w:rsidRDefault="00B63C72" w:rsidP="00B63C72">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66584926" w14:textId="77777777" w:rsidR="00B63C72" w:rsidRPr="00E3288D" w:rsidRDefault="00B63C72" w:rsidP="00B63C72">
      <w:pPr>
        <w:jc w:val="both"/>
        <w:rPr>
          <w:i/>
          <w:sz w:val="24"/>
          <w:szCs w:val="24"/>
        </w:rPr>
      </w:pPr>
    </w:p>
    <w:p w14:paraId="63FB1669" w14:textId="77777777" w:rsidR="00B63C72" w:rsidRPr="00E3288D" w:rsidRDefault="00B63C72" w:rsidP="00B63C72">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3297B1A8" w14:textId="77777777" w:rsidR="00B63C72" w:rsidRPr="008B28E7" w:rsidRDefault="00B63C72" w:rsidP="00B63C72">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B63C72" w:rsidRPr="008B28E7" w14:paraId="158C5078" w14:textId="77777777" w:rsidTr="0077144C">
        <w:tc>
          <w:tcPr>
            <w:tcW w:w="2718" w:type="dxa"/>
            <w:shd w:val="clear" w:color="auto" w:fill="auto"/>
          </w:tcPr>
          <w:p w14:paraId="00874903" w14:textId="77777777" w:rsidR="00B63C72" w:rsidRPr="00C7108B" w:rsidRDefault="00B63C72" w:rsidP="0077144C">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6108966F" w14:textId="77777777" w:rsidR="00B63C72" w:rsidRPr="00C7108B" w:rsidRDefault="00B63C72" w:rsidP="0077144C">
            <w:pPr>
              <w:rPr>
                <w:sz w:val="22"/>
                <w:szCs w:val="22"/>
              </w:rPr>
            </w:pPr>
          </w:p>
        </w:tc>
        <w:tc>
          <w:tcPr>
            <w:tcW w:w="7470" w:type="dxa"/>
            <w:shd w:val="clear" w:color="auto" w:fill="auto"/>
          </w:tcPr>
          <w:p w14:paraId="21800FD2" w14:textId="77777777" w:rsidR="00B63C72" w:rsidRDefault="00B63C72" w:rsidP="0077144C">
            <w:pPr>
              <w:jc w:val="both"/>
              <w:rPr>
                <w:sz w:val="24"/>
                <w:szCs w:val="24"/>
              </w:rPr>
            </w:pPr>
            <w:r>
              <w:rPr>
                <w:sz w:val="24"/>
                <w:szCs w:val="24"/>
              </w:rPr>
              <w:t>Yes, she offered to give me a lift</w:t>
            </w:r>
          </w:p>
          <w:p w14:paraId="48EBB505" w14:textId="77777777" w:rsidR="00B63C72" w:rsidRPr="008B28E7" w:rsidRDefault="00B63C72" w:rsidP="0077144C">
            <w:pPr>
              <w:jc w:val="both"/>
              <w:rPr>
                <w:sz w:val="24"/>
                <w:szCs w:val="24"/>
              </w:rPr>
            </w:pPr>
            <w:r>
              <w:rPr>
                <w:sz w:val="24"/>
                <w:szCs w:val="24"/>
              </w:rPr>
              <w:t xml:space="preserve">If it wasn’t for Tanya support and passion and hope,  I wouldn’t be where I am </w:t>
            </w:r>
          </w:p>
        </w:tc>
      </w:tr>
      <w:tr w:rsidR="00B63C72" w:rsidRPr="008B28E7" w14:paraId="32BBB743" w14:textId="77777777" w:rsidTr="0077144C">
        <w:tc>
          <w:tcPr>
            <w:tcW w:w="2718" w:type="dxa"/>
            <w:shd w:val="clear" w:color="auto" w:fill="auto"/>
          </w:tcPr>
          <w:p w14:paraId="42F7C24B" w14:textId="77777777" w:rsidR="00B63C72" w:rsidRDefault="00B63C72" w:rsidP="0077144C">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5E581A7" w14:textId="77777777" w:rsidR="00B63C72" w:rsidRPr="00C7108B" w:rsidRDefault="00B63C72" w:rsidP="0077144C">
            <w:pPr>
              <w:rPr>
                <w:sz w:val="22"/>
                <w:szCs w:val="22"/>
              </w:rPr>
            </w:pPr>
            <w:r>
              <w:rPr>
                <w:sz w:val="22"/>
                <w:szCs w:val="22"/>
              </w:rPr>
              <w:t>Did they explain why they were being observed?</w:t>
            </w:r>
          </w:p>
          <w:p w14:paraId="40ABA54E" w14:textId="77777777" w:rsidR="00B63C72" w:rsidRPr="00C7108B" w:rsidRDefault="00B63C72" w:rsidP="0077144C">
            <w:pPr>
              <w:rPr>
                <w:sz w:val="22"/>
                <w:szCs w:val="22"/>
              </w:rPr>
            </w:pPr>
          </w:p>
        </w:tc>
        <w:tc>
          <w:tcPr>
            <w:tcW w:w="7470" w:type="dxa"/>
            <w:shd w:val="clear" w:color="auto" w:fill="auto"/>
          </w:tcPr>
          <w:p w14:paraId="13F17FAC" w14:textId="77777777" w:rsidR="00B63C72" w:rsidRPr="008B28E7" w:rsidRDefault="00B63C72" w:rsidP="0077144C">
            <w:pPr>
              <w:jc w:val="both"/>
              <w:rPr>
                <w:sz w:val="24"/>
                <w:szCs w:val="24"/>
              </w:rPr>
            </w:pPr>
            <w:r>
              <w:rPr>
                <w:sz w:val="24"/>
                <w:szCs w:val="24"/>
              </w:rPr>
              <w:t xml:space="preserve">Yes </w:t>
            </w:r>
          </w:p>
        </w:tc>
      </w:tr>
      <w:tr w:rsidR="00B63C72" w:rsidRPr="008B28E7" w14:paraId="47EDB80D" w14:textId="77777777" w:rsidTr="0077144C">
        <w:tc>
          <w:tcPr>
            <w:tcW w:w="2718" w:type="dxa"/>
            <w:shd w:val="clear" w:color="auto" w:fill="auto"/>
          </w:tcPr>
          <w:p w14:paraId="66724DA5" w14:textId="77777777" w:rsidR="00B63C72" w:rsidRDefault="00B63C72" w:rsidP="0077144C">
            <w:pPr>
              <w:rPr>
                <w:sz w:val="22"/>
                <w:szCs w:val="22"/>
              </w:rPr>
            </w:pPr>
            <w:r w:rsidRPr="00C7108B">
              <w:rPr>
                <w:sz w:val="22"/>
                <w:szCs w:val="22"/>
              </w:rPr>
              <w:t>Were you clear why the social worker met with you today?</w:t>
            </w:r>
          </w:p>
          <w:p w14:paraId="4A1997A5" w14:textId="77777777" w:rsidR="00B63C72" w:rsidRPr="00C7108B" w:rsidRDefault="00B63C72" w:rsidP="0077144C">
            <w:pPr>
              <w:rPr>
                <w:sz w:val="22"/>
                <w:szCs w:val="22"/>
              </w:rPr>
            </w:pPr>
          </w:p>
        </w:tc>
        <w:tc>
          <w:tcPr>
            <w:tcW w:w="7470" w:type="dxa"/>
            <w:shd w:val="clear" w:color="auto" w:fill="auto"/>
          </w:tcPr>
          <w:p w14:paraId="52DB7393" w14:textId="77777777" w:rsidR="00B63C72" w:rsidRPr="008B28E7" w:rsidRDefault="00B63C72" w:rsidP="0077144C">
            <w:pPr>
              <w:jc w:val="both"/>
              <w:rPr>
                <w:sz w:val="24"/>
                <w:szCs w:val="24"/>
              </w:rPr>
            </w:pPr>
            <w:r>
              <w:rPr>
                <w:sz w:val="24"/>
                <w:szCs w:val="24"/>
              </w:rPr>
              <w:t xml:space="preserve">Yes </w:t>
            </w:r>
          </w:p>
        </w:tc>
      </w:tr>
      <w:tr w:rsidR="00B63C72" w:rsidRPr="008B28E7" w14:paraId="655D1E2C" w14:textId="77777777" w:rsidTr="0077144C">
        <w:tc>
          <w:tcPr>
            <w:tcW w:w="2718" w:type="dxa"/>
            <w:shd w:val="clear" w:color="auto" w:fill="auto"/>
          </w:tcPr>
          <w:p w14:paraId="05BAA8E9" w14:textId="77777777" w:rsidR="00B63C72" w:rsidRPr="00C7108B" w:rsidRDefault="00B63C72" w:rsidP="0077144C">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64EEB27B" w14:textId="77777777" w:rsidR="00B63C72" w:rsidRPr="00C7108B" w:rsidRDefault="00B63C72" w:rsidP="0077144C">
            <w:pPr>
              <w:rPr>
                <w:sz w:val="22"/>
                <w:szCs w:val="22"/>
              </w:rPr>
            </w:pPr>
          </w:p>
        </w:tc>
        <w:tc>
          <w:tcPr>
            <w:tcW w:w="7470" w:type="dxa"/>
            <w:shd w:val="clear" w:color="auto" w:fill="auto"/>
          </w:tcPr>
          <w:p w14:paraId="34420F99" w14:textId="77777777" w:rsidR="00B63C72" w:rsidRPr="008B28E7" w:rsidRDefault="00B63C72" w:rsidP="0077144C">
            <w:pPr>
              <w:jc w:val="both"/>
              <w:rPr>
                <w:sz w:val="24"/>
                <w:szCs w:val="24"/>
              </w:rPr>
            </w:pPr>
            <w:r>
              <w:rPr>
                <w:sz w:val="24"/>
                <w:szCs w:val="24"/>
              </w:rPr>
              <w:t xml:space="preserve">Very prepared, always is for every sessions. She will explain this on the phone too. Helps me feel anxious </w:t>
            </w:r>
          </w:p>
        </w:tc>
      </w:tr>
      <w:tr w:rsidR="00B63C72" w:rsidRPr="008B28E7" w14:paraId="44954AC2" w14:textId="77777777" w:rsidTr="0077144C">
        <w:tc>
          <w:tcPr>
            <w:tcW w:w="2718" w:type="dxa"/>
            <w:shd w:val="clear" w:color="auto" w:fill="auto"/>
          </w:tcPr>
          <w:p w14:paraId="405B63AA" w14:textId="77777777" w:rsidR="00B63C72" w:rsidRDefault="00B63C72" w:rsidP="0077144C">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D0B36E5" w14:textId="77777777" w:rsidR="00B63C72" w:rsidRPr="00C7108B" w:rsidRDefault="00B63C72" w:rsidP="0077144C">
            <w:pPr>
              <w:tabs>
                <w:tab w:val="left" w:pos="851"/>
              </w:tabs>
              <w:overflowPunct/>
              <w:autoSpaceDE/>
              <w:autoSpaceDN/>
              <w:adjustRightInd/>
              <w:ind w:hanging="142"/>
              <w:textAlignment w:val="auto"/>
              <w:rPr>
                <w:sz w:val="22"/>
                <w:szCs w:val="22"/>
              </w:rPr>
            </w:pPr>
          </w:p>
        </w:tc>
        <w:tc>
          <w:tcPr>
            <w:tcW w:w="7470" w:type="dxa"/>
            <w:shd w:val="clear" w:color="auto" w:fill="auto"/>
          </w:tcPr>
          <w:p w14:paraId="0245A345" w14:textId="77777777" w:rsidR="00B63C72" w:rsidRPr="008B28E7" w:rsidRDefault="00B63C72" w:rsidP="0077144C">
            <w:pPr>
              <w:jc w:val="both"/>
              <w:rPr>
                <w:sz w:val="24"/>
                <w:szCs w:val="24"/>
              </w:rPr>
            </w:pPr>
            <w:r>
              <w:rPr>
                <w:sz w:val="24"/>
                <w:szCs w:val="24"/>
              </w:rPr>
              <w:t>Yes definitely, so scared about social workers, I feel like Tanya is fighting with me not against</w:t>
            </w:r>
          </w:p>
        </w:tc>
      </w:tr>
      <w:tr w:rsidR="00B63C72" w:rsidRPr="008B28E7" w14:paraId="18263527" w14:textId="77777777" w:rsidTr="0077144C">
        <w:tc>
          <w:tcPr>
            <w:tcW w:w="2718" w:type="dxa"/>
            <w:shd w:val="clear" w:color="auto" w:fill="auto"/>
          </w:tcPr>
          <w:p w14:paraId="2E61D344" w14:textId="77777777" w:rsidR="00B63C72" w:rsidRDefault="00B63C72" w:rsidP="0077144C">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9F29990" w14:textId="77777777" w:rsidR="00B63C72" w:rsidRPr="00C7108B" w:rsidRDefault="00B63C72" w:rsidP="0077144C">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tc>
        <w:tc>
          <w:tcPr>
            <w:tcW w:w="7470" w:type="dxa"/>
            <w:shd w:val="clear" w:color="auto" w:fill="auto"/>
          </w:tcPr>
          <w:p w14:paraId="6AFA1C8D" w14:textId="77777777" w:rsidR="00B63C72" w:rsidRPr="008B28E7" w:rsidRDefault="00B63C72" w:rsidP="0077144C">
            <w:pPr>
              <w:jc w:val="both"/>
              <w:rPr>
                <w:sz w:val="24"/>
                <w:szCs w:val="24"/>
              </w:rPr>
            </w:pPr>
            <w:r>
              <w:rPr>
                <w:sz w:val="24"/>
                <w:szCs w:val="24"/>
              </w:rPr>
              <w:t xml:space="preserve">Yes, she can see if I don’t she will go over it, gotten to know each other over the time I feel she knows me </w:t>
            </w:r>
          </w:p>
        </w:tc>
      </w:tr>
    </w:tbl>
    <w:p w14:paraId="0CD1CA40" w14:textId="77777777" w:rsidR="00B63C72" w:rsidRPr="00676E35" w:rsidRDefault="00B63C72" w:rsidP="00B63C72">
      <w:pPr>
        <w:rPr>
          <w:vanish/>
        </w:rPr>
      </w:pPr>
    </w:p>
    <w:p w14:paraId="6748ABC0" w14:textId="77777777" w:rsidR="00B63C72" w:rsidRDefault="00B63C72" w:rsidP="00B63C72"/>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B63C72" w:rsidRPr="008B28E7" w14:paraId="3E3D38D4" w14:textId="77777777" w:rsidTr="0077144C">
        <w:tc>
          <w:tcPr>
            <w:tcW w:w="2718" w:type="dxa"/>
            <w:shd w:val="clear" w:color="auto" w:fill="auto"/>
          </w:tcPr>
          <w:p w14:paraId="69F1CEEC" w14:textId="77777777" w:rsidR="00B63C72" w:rsidRDefault="00B63C72" w:rsidP="0077144C">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C9C1C55" w14:textId="77777777" w:rsidR="00B63C72" w:rsidRPr="00C7108B" w:rsidRDefault="00B63C72" w:rsidP="0077144C">
            <w:pPr>
              <w:tabs>
                <w:tab w:val="left" w:pos="-142"/>
                <w:tab w:val="left" w:pos="851"/>
              </w:tabs>
              <w:overflowPunct/>
              <w:autoSpaceDE/>
              <w:autoSpaceDN/>
              <w:adjustRightInd/>
              <w:textAlignment w:val="auto"/>
              <w:rPr>
                <w:sz w:val="22"/>
                <w:szCs w:val="22"/>
              </w:rPr>
            </w:pPr>
          </w:p>
        </w:tc>
        <w:tc>
          <w:tcPr>
            <w:tcW w:w="7470" w:type="dxa"/>
            <w:shd w:val="clear" w:color="auto" w:fill="auto"/>
          </w:tcPr>
          <w:p w14:paraId="0BF7D89A" w14:textId="77777777" w:rsidR="00B63C72" w:rsidRPr="008B28E7" w:rsidRDefault="00B63C72" w:rsidP="0077144C">
            <w:pPr>
              <w:jc w:val="both"/>
              <w:rPr>
                <w:sz w:val="24"/>
                <w:szCs w:val="24"/>
              </w:rPr>
            </w:pPr>
            <w:r>
              <w:rPr>
                <w:sz w:val="24"/>
                <w:szCs w:val="24"/>
              </w:rPr>
              <w:t xml:space="preserve">I feel it has gone well, it has been amazing </w:t>
            </w:r>
          </w:p>
        </w:tc>
      </w:tr>
      <w:tr w:rsidR="00B63C72" w:rsidRPr="008B28E7" w14:paraId="1AB446DE" w14:textId="77777777" w:rsidTr="0077144C">
        <w:tc>
          <w:tcPr>
            <w:tcW w:w="2718" w:type="dxa"/>
            <w:shd w:val="clear" w:color="auto" w:fill="auto"/>
          </w:tcPr>
          <w:p w14:paraId="4DB9EF49" w14:textId="77777777" w:rsidR="00B63C72" w:rsidRPr="00C7108B" w:rsidRDefault="00B63C72" w:rsidP="0077144C">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11DAE4A" w14:textId="77777777" w:rsidR="00B63C72" w:rsidRPr="008B28E7" w:rsidRDefault="00B63C72" w:rsidP="0077144C">
            <w:pPr>
              <w:jc w:val="both"/>
              <w:rPr>
                <w:sz w:val="24"/>
                <w:szCs w:val="24"/>
              </w:rPr>
            </w:pPr>
            <w:r>
              <w:rPr>
                <w:sz w:val="24"/>
                <w:szCs w:val="24"/>
              </w:rPr>
              <w:t xml:space="preserve">She is rocking it, nothing I would change </w:t>
            </w:r>
          </w:p>
        </w:tc>
      </w:tr>
    </w:tbl>
    <w:p w14:paraId="110F8167" w14:textId="77777777" w:rsidR="00B63C72" w:rsidRDefault="00B63C72" w:rsidP="00B63C72"/>
    <w:p w14:paraId="1AE3FC3A" w14:textId="77777777" w:rsidR="00B63C72" w:rsidRDefault="00B63C72" w:rsidP="00B63C72"/>
    <w:p w14:paraId="374FEC33" w14:textId="77777777" w:rsidR="00B63C72" w:rsidRDefault="00B63C72" w:rsidP="00B63C72"/>
    <w:p w14:paraId="1D68DA91" w14:textId="77777777" w:rsidR="00D3203C" w:rsidRDefault="00D3203C" w:rsidP="00EE5BC3">
      <w:pPr>
        <w:jc w:val="center"/>
        <w:rPr>
          <w:b/>
          <w:sz w:val="24"/>
          <w:szCs w:val="24"/>
        </w:rPr>
      </w:pPr>
    </w:p>
    <w:sectPr w:rsidR="00D3203C" w:rsidSect="0021389D">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19332" w14:textId="77777777" w:rsidR="0021389D" w:rsidRDefault="0021389D">
      <w:r>
        <w:separator/>
      </w:r>
    </w:p>
  </w:endnote>
  <w:endnote w:type="continuationSeparator" w:id="0">
    <w:p w14:paraId="72A74FDC" w14:textId="77777777" w:rsidR="0021389D" w:rsidRDefault="00213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6694683" w:rsidR="00A5656A" w:rsidRDefault="00A5656A">
    <w:pPr>
      <w:pStyle w:val="Footer"/>
      <w:jc w:val="right"/>
    </w:pPr>
    <w:r>
      <w:fldChar w:fldCharType="begin"/>
    </w:r>
    <w:r>
      <w:instrText xml:space="preserve"> PAGE   \* MERGEFORMAT </w:instrText>
    </w:r>
    <w:r>
      <w:fldChar w:fldCharType="separate"/>
    </w:r>
    <w:r w:rsidR="004D111C">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AA9C5" w14:textId="77777777" w:rsidR="0021389D" w:rsidRDefault="0021389D">
      <w:r>
        <w:separator/>
      </w:r>
    </w:p>
  </w:footnote>
  <w:footnote w:type="continuationSeparator" w:id="0">
    <w:p w14:paraId="609C5911" w14:textId="77777777" w:rsidR="0021389D" w:rsidRDefault="00213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25335535">
    <w:abstractNumId w:val="1"/>
    <w:lvlOverride w:ilvl="0">
      <w:lvl w:ilvl="0">
        <w:start w:val="1"/>
        <w:numFmt w:val="bullet"/>
        <w:lvlText w:val=""/>
        <w:lvlJc w:val="left"/>
        <w:pPr>
          <w:ind w:left="720" w:hanging="360"/>
        </w:pPr>
        <w:rPr>
          <w:rFonts w:ascii="Symbol" w:hAnsi="Symbol" w:hint="default"/>
        </w:rPr>
      </w:lvl>
    </w:lvlOverride>
  </w:num>
  <w:num w:numId="2" w16cid:durableId="679046365">
    <w:abstractNumId w:val="22"/>
  </w:num>
  <w:num w:numId="3" w16cid:durableId="1585067171">
    <w:abstractNumId w:val="45"/>
  </w:num>
  <w:num w:numId="4" w16cid:durableId="1895507189">
    <w:abstractNumId w:val="47"/>
  </w:num>
  <w:num w:numId="5" w16cid:durableId="1586841254">
    <w:abstractNumId w:val="34"/>
  </w:num>
  <w:num w:numId="6" w16cid:durableId="1012688842">
    <w:abstractNumId w:val="32"/>
  </w:num>
  <w:num w:numId="7" w16cid:durableId="917053592">
    <w:abstractNumId w:val="29"/>
  </w:num>
  <w:num w:numId="8" w16cid:durableId="203561160">
    <w:abstractNumId w:val="30"/>
  </w:num>
  <w:num w:numId="9" w16cid:durableId="2115242447">
    <w:abstractNumId w:val="10"/>
  </w:num>
  <w:num w:numId="10" w16cid:durableId="1748919063">
    <w:abstractNumId w:val="33"/>
  </w:num>
  <w:num w:numId="11" w16cid:durableId="1033269276">
    <w:abstractNumId w:val="17"/>
  </w:num>
  <w:num w:numId="12" w16cid:durableId="317851236">
    <w:abstractNumId w:val="16"/>
  </w:num>
  <w:num w:numId="13" w16cid:durableId="1393696383">
    <w:abstractNumId w:val="27"/>
  </w:num>
  <w:num w:numId="14" w16cid:durableId="1170682712">
    <w:abstractNumId w:val="8"/>
  </w:num>
  <w:num w:numId="15" w16cid:durableId="1585990389">
    <w:abstractNumId w:val="26"/>
  </w:num>
  <w:num w:numId="16" w16cid:durableId="262029561">
    <w:abstractNumId w:val="15"/>
  </w:num>
  <w:num w:numId="17" w16cid:durableId="1551840100">
    <w:abstractNumId w:val="13"/>
  </w:num>
  <w:num w:numId="18" w16cid:durableId="97617773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45306617">
    <w:abstractNumId w:val="23"/>
  </w:num>
  <w:num w:numId="20" w16cid:durableId="670523324">
    <w:abstractNumId w:val="18"/>
  </w:num>
  <w:num w:numId="21" w16cid:durableId="836270416">
    <w:abstractNumId w:val="14"/>
  </w:num>
  <w:num w:numId="22" w16cid:durableId="2050521687">
    <w:abstractNumId w:val="11"/>
  </w:num>
  <w:num w:numId="23" w16cid:durableId="122428733">
    <w:abstractNumId w:val="28"/>
  </w:num>
  <w:num w:numId="24" w16cid:durableId="1397826331">
    <w:abstractNumId w:val="19"/>
  </w:num>
  <w:num w:numId="25" w16cid:durableId="672881990">
    <w:abstractNumId w:val="41"/>
  </w:num>
  <w:num w:numId="26" w16cid:durableId="502014666">
    <w:abstractNumId w:val="35"/>
  </w:num>
  <w:num w:numId="27" w16cid:durableId="1676834330">
    <w:abstractNumId w:val="40"/>
  </w:num>
  <w:num w:numId="28" w16cid:durableId="458496261">
    <w:abstractNumId w:val="20"/>
  </w:num>
  <w:num w:numId="29" w16cid:durableId="985623328">
    <w:abstractNumId w:val="43"/>
  </w:num>
  <w:num w:numId="30" w16cid:durableId="801265889">
    <w:abstractNumId w:val="31"/>
  </w:num>
  <w:num w:numId="31" w16cid:durableId="1633051889">
    <w:abstractNumId w:val="12"/>
  </w:num>
  <w:num w:numId="32" w16cid:durableId="83494968">
    <w:abstractNumId w:val="44"/>
  </w:num>
  <w:num w:numId="33" w16cid:durableId="1752459198">
    <w:abstractNumId w:val="39"/>
  </w:num>
  <w:num w:numId="34" w16cid:durableId="1365204940">
    <w:abstractNumId w:val="5"/>
  </w:num>
  <w:num w:numId="35" w16cid:durableId="436829400">
    <w:abstractNumId w:val="46"/>
  </w:num>
  <w:num w:numId="36" w16cid:durableId="2053579628">
    <w:abstractNumId w:val="42"/>
  </w:num>
  <w:num w:numId="37" w16cid:durableId="129328369">
    <w:abstractNumId w:val="36"/>
  </w:num>
  <w:num w:numId="38" w16cid:durableId="760033325">
    <w:abstractNumId w:val="37"/>
  </w:num>
  <w:num w:numId="39" w16cid:durableId="864290371">
    <w:abstractNumId w:val="4"/>
  </w:num>
  <w:num w:numId="40" w16cid:durableId="219754939">
    <w:abstractNumId w:val="6"/>
  </w:num>
  <w:num w:numId="41" w16cid:durableId="1992362696">
    <w:abstractNumId w:val="25"/>
  </w:num>
  <w:num w:numId="42" w16cid:durableId="2010325900">
    <w:abstractNumId w:val="7"/>
  </w:num>
  <w:num w:numId="43" w16cid:durableId="2134979892">
    <w:abstractNumId w:val="3"/>
  </w:num>
  <w:num w:numId="44" w16cid:durableId="137579160">
    <w:abstractNumId w:val="38"/>
  </w:num>
  <w:num w:numId="45" w16cid:durableId="1876966944">
    <w:abstractNumId w:val="0"/>
  </w:num>
  <w:num w:numId="46" w16cid:durableId="222525962">
    <w:abstractNumId w:val="14"/>
  </w:num>
  <w:num w:numId="47" w16cid:durableId="1721899885">
    <w:abstractNumId w:val="48"/>
  </w:num>
  <w:num w:numId="48" w16cid:durableId="133352688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22719084">
    <w:abstractNumId w:val="11"/>
  </w:num>
  <w:num w:numId="50" w16cid:durableId="1672560506">
    <w:abstractNumId w:val="28"/>
  </w:num>
  <w:num w:numId="51" w16cid:durableId="1121069332">
    <w:abstractNumId w:val="24"/>
  </w:num>
  <w:num w:numId="52" w16cid:durableId="1233002630">
    <w:abstractNumId w:val="21"/>
  </w:num>
  <w:num w:numId="53" w16cid:durableId="127621476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7E90"/>
    <w:rsid w:val="001F4552"/>
    <w:rsid w:val="002019EB"/>
    <w:rsid w:val="00202050"/>
    <w:rsid w:val="00204B58"/>
    <w:rsid w:val="00205051"/>
    <w:rsid w:val="00211F65"/>
    <w:rsid w:val="0021389D"/>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920"/>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42C"/>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111C"/>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21F"/>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C72"/>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0C9A"/>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Wel181</b:Tag>
    <b:SourceType>Report</b:SourceType>
    <b:Guid>{B3AE69AD-D078-4EDF-AE60-8110D047AADA}</b:Guid>
    <b:Author>
      <b:Author>
        <b:Corporate>Welsh Government</b:Corporate>
      </b:Author>
    </b:Author>
    <b:Title>Social Services and Well-being (Wales) Act 2014 Working together to safeguard people volume 5 – handling individual cases to protect children at risk. </b:Title>
    <b:Year>2018</b:Year>
    <b:Publisher>Welsh Government</b:Publisher>
    <b:City>Cardiff</b:City>
    <b:RefOrder>11</b:RefOrder>
  </b:Source>
  <b:Source>
    <b:Tag>Bee10</b:Tag>
    <b:SourceType>Book</b:SourceType>
    <b:Guid>{0953186D-22CD-4778-9B98-8DC4E3A2AD41}</b:Guid>
    <b:Title>Making Good Assessments a Practical Resource Guide </b:Title>
    <b:Year>2010</b:Year>
    <b:Author>
      <b:Author>
        <b:NameList>
          <b:Person>
            <b:Last>Beesley</b:Last>
            <b:First>Pat</b:First>
          </b:Person>
        </b:NameList>
      </b:Author>
    </b:Author>
    <b:City>London</b:City>
    <b:Publisher>BAAF</b:Publisher>
    <b:Edition>2nd</b:Edition>
    <b:RefOrder>8</b:RefOrder>
  </b:Source>
  <b:Source>
    <b:Tag>Wel19</b:Tag>
    <b:SourceType>Misc</b:SourceType>
    <b:Guid>{DA6320DE-2B03-4BAA-A58B-A895CFE91847}</b:Guid>
    <b:Author>
      <b:Author>
        <b:Corporate>Welsh Government </b:Corporate>
      </b:Author>
    </b:Author>
    <b:Title>Wales safeguarding procedures</b:Title>
    <b:Year>2019</b:Year>
    <b:Publisher>Welsh Gov</b:Publisher>
    <b:RefOrder>12</b:RefOrder>
  </b:Source>
  <b:Source>
    <b:Tag>Soc11</b:Tag>
    <b:SourceType>Report</b:SourceType>
    <b:Guid>{974F9B15-9026-4392-981D-01EDCD0D8BA8}</b:Guid>
    <b:Author>
      <b:Author>
        <b:Corporate>Social Care Wales</b:Corporate>
      </b:Author>
    </b:Author>
    <b:Title>National occupational standards for social work</b:Title>
    <b:Year>2011</b:Year>
    <b:Publisher>Social Care Wales</b:Publisher>
    <b:City>Cardiff</b:City>
    <b:RefOrder>4</b:RefOrder>
  </b:Source>
  <b:Source>
    <b:Tag>Wel10</b:Tag>
    <b:SourceType>Report</b:SourceType>
    <b:Guid>{BE9EBF8E-BA39-40B6-9960-A939511C185E}</b:Guid>
    <b:Author>
      <b:Author>
        <b:Corporate>Welsh Goverment</b:Corporate>
      </b:Author>
    </b:Author>
    <b:Title>Mental Health (Wales) Measure 2010 Code of Practice. Part 4</b:Title>
    <b:Year>2010</b:Year>
    <b:Publisher>Welsh Governement</b:Publisher>
    <b:City>Cardiff</b:City>
    <b:RefOrder>13</b:RefOrder>
  </b:Source>
  <b:Source>
    <b:Tag>BAS3</b:Tag>
    <b:SourceType>Misc</b:SourceType>
    <b:Guid>{3289ED35-946D-4DF7-BAF3-347987C00480}</b:Guid>
    <b:Author>
      <b:Author>
        <b:Corporate>BASW</b:Corporate>
      </b:Author>
    </b:Author>
    <b:Publisher>British Association of Social Workers</b:Publisher>
    <b:Title>The Code of Ethics for Social Work</b:Title>
    <b:City>Birmingham</b:City>
    <b:Year>2014</b:Year>
    <b:RefOrder>5</b:RefOrder>
  </b:Source>
  <b:Source>
    <b:Tag>Ada02</b:Tag>
    <b:SourceType>Book</b:SourceType>
    <b:Guid>{53411A3D-E5AB-4352-9693-D7B6B50700FA}</b:Guid>
    <b:Title>Critical practice in social work</b:Title>
    <b:Year>2009</b:Year>
    <b:Author>
      <b:Author>
        <b:NameList>
          <b:Person>
            <b:Last>Adams</b:Last>
            <b:First>R</b:First>
          </b:Person>
          <b:Person>
            <b:Last> Dominelli</b:Last>
            <b:First>L</b:First>
          </b:Person>
          <b:Person>
            <b:Last>Payne</b:Last>
            <b:First>M</b:First>
          </b:Person>
        </b:NameList>
      </b:Author>
    </b:Author>
    <b:City>Basingstoke</b:City>
    <b:Publisher>Palgrave</b:Publisher>
    <b:RefOrder>14</b:RefOrder>
  </b:Source>
  <b:Source>
    <b:Tag>SCW5</b:Tag>
    <b:SourceType>Report</b:SourceType>
    <b:Guid>{CD7131AD-073C-44B8-AD2D-0BC19E9C4B82}</b:Guid>
    <b:Author>
      <b:Author>
        <b:Corporate>SCW</b:Corporate>
      </b:Author>
    </b:Author>
    <b:Title>Code of Professional Practice for Social Work.</b:Title>
    <b:Year>2017</b:Year>
    <b:Publisher>Social Care Wales</b:Publisher>
    <b:City>Cardiff</b:City>
    <b:RefOrder>10</b:RefOrder>
  </b:Source>
  <b:Source>
    <b:Tag>NHS24</b:Tag>
    <b:SourceType>InternetSite</b:SourceType>
    <b:Guid>{7D642299-F59B-4504-8F9A-FF4B52BA2EC3}</b:Guid>
    <b:Title>Addressing childhood adversity and trauma</b:Title>
    <b:Year>2024</b:Year>
    <b:Author>
      <b:Author>
        <b:Corporate>NHS</b:Corporate>
      </b:Author>
    </b:Author>
    <b:InternetSiteTitle>Young Minds</b:InternetSiteTitle>
    <b:Month>02</b:Month>
    <b:Day>10</b:Day>
    <b:URL>https://www.youngminds.org.uk/media/ojpon1ut/addressing-adversity-infographic-poster.pdf</b:URL>
    <b:RefOrder>15</b:RefOrder>
  </b:Source>
  <b:Source>
    <b:Tag>Bro08</b:Tag>
    <b:SourceType>Book</b:SourceType>
    <b:Guid>{FF688D4D-C9E6-45D7-ACEB-47515A71145D}</b:Guid>
    <b:Title>Critical thinking for social work</b:Title>
    <b:Year>2008</b:Year>
    <b:City>Basingstoke </b:City>
    <b:Publisher>Sage</b:Publisher>
    <b:Author>
      <b:Author>
        <b:NameList>
          <b:Person>
            <b:Last>Brown</b:Last>
            <b:First>K.,</b:First>
            <b:Middle>&amp; Rutter, L.</b:Middle>
          </b:Person>
        </b:NameList>
      </b:Author>
    </b:Author>
    <b:RefOrder>16</b:RefOrder>
  </b:Source>
  <b:Source>
    <b:Tag>How10</b:Tag>
    <b:SourceType>JournalArticle</b:SourceType>
    <b:Guid>{5C2E0EE7-8000-401B-A8C2-BFDA3B36CE36}</b:Guid>
    <b:Author>
      <b:Author>
        <b:NameList>
          <b:Person>
            <b:Last>Howe</b:Last>
            <b:First>David</b:First>
          </b:Person>
        </b:NameList>
      </b:Author>
    </b:Author>
    <b:Title>The safety of children and the parent‐worker relationship in cases of child abuse and neglect</b:Title>
    <b:JournalName>Child Abuse Review</b:JournalName>
    <b:Year>2010</b:Year>
    <b:Pages>330-341</b:Pages>
    <b:Volume>19</b:Volume>
    <b:Issue>5</b:Issue>
    <b:RefOrder>17</b:RefOrder>
  </b:Source>
  <b:Source>
    <b:Tag>Mil12</b:Tag>
    <b:SourceType>Book</b:SourceType>
    <b:Guid>{B1AA26D4-F203-4AE5-8996-4E82C64A492C}</b:Guid>
    <b:Title>Motivational interviewing: Helping people change. </b:Title>
    <b:Year>2012</b:Year>
    <b:Publisher>Guilford press.</b:Publisher>
    <b:Author>
      <b:Author>
        <b:NameList>
          <b:Person>
            <b:Last>Miller</b:Last>
            <b:Middle>S</b:Middle>
            <b:First>R</b:First>
          </b:Person>
          <b:Person>
            <b:Last> Rollnick</b:Last>
            <b:First>S</b:First>
          </b:Person>
        </b:NameList>
      </b:Author>
    </b:Author>
    <b:RefOrder>18</b:RefOrder>
  </b:Source>
  <b:Source>
    <b:Tag>Pro86</b:Tag>
    <b:SourceType>BookSection</b:SourceType>
    <b:Guid>{DFBD8306-060D-4410-ADFB-18B7B7894D7F}</b:Guid>
    <b:Title>Toward a comprehensive model of change. In Treating addictive behaviors: Processes of change </b:Title>
    <b:Year>1986</b:Year>
    <b:City>Boston, MA: </b:City>
    <b:Publisher>Springer US.</b:Publisher>
    <b:Author>
      <b:Author>
        <b:NameList>
          <b:Person>
            <b:Last>Prochaska</b:Last>
            <b:Middle>O</b:Middle>
            <b:First>J</b:First>
          </b:Person>
          <b:Person>
            <b:Last>DiClemente</b:Last>
            <b:Middle>C</b:Middle>
            <b:First>C</b:First>
          </b:Person>
        </b:NameList>
      </b:Author>
    </b:Author>
    <b:Pages>3-27</b:Pages>
    <b:RefOrder>19</b:RefOrder>
  </b:Source>
  <b:Source>
    <b:Tag>SCW20</b:Tag>
    <b:SourceType>Report</b:SourceType>
    <b:Guid>{0395ABFF-378E-4EC9-A90E-08D5C6A88C3E}</b:Guid>
    <b:Author>
      <b:Author>
        <b:Corporate>SCW</b:Corporate>
      </b:Author>
    </b:Author>
    <b:Title>Understanding personal outcomes </b:Title>
    <b:Year>2020</b:Year>
    <b:Publisher>Social Care Wales</b:Publisher>
    <b:City>Cardif</b:City>
    <b:RefOrder>20</b:RefOrder>
  </b:Source>
  <b:Source>
    <b:Tag>Bot19</b:Tag>
    <b:SourceType>Book</b:SourceType>
    <b:Guid>{7E641825-C973-4AA9-9BA1-ECAAD73D7CA6}</b:Guid>
    <b:Author>
      <b:Author>
        <b:NameList>
          <b:Person>
            <b:Last>Bottomley</b:Last>
            <b:First>J.,</b:First>
            <b:Middle>Cartney, P., &amp; Pryjmachuk, S</b:Middle>
          </b:Person>
        </b:NameList>
      </b:Author>
    </b:Author>
    <b:Title>Critical Thinking Skills for Your Social Work Degree. </b:Title>
    <b:Year>2019</b:Year>
    <b:City>London</b:City>
    <b:Publisher>Critical Publishing.</b:Publisher>
    <b:RefOrder>21</b:RefOrder>
  </b:Source>
  <b:Source>
    <b:Tag>Gib15</b:Tag>
    <b:SourceType>JournalArticle</b:SourceType>
    <b:Guid>{305A1B42-EE9D-4C86-9B99-9933BC97F356}</b:Guid>
    <b:Title>Shame and guilt in child protection social work: New interpretations and opportunities for practice.</b:Title>
    <b:Year>2015</b:Year>
    <b:Author>
      <b:Author>
        <b:NameList>
          <b:Person>
            <b:Last>Gibson</b:Last>
            <b:First>M</b:First>
          </b:Person>
        </b:NameList>
      </b:Author>
    </b:Author>
    <b:Volume>22</b:Volume>
    <b:NumberVolumes>1</b:NumberVolumes>
    <b:Pages>537-547</b:Pages>
    <b:JournalName>Child and Family Social Work</b:JournalName>
    <b:Issue>1</b:Issue>
    <b:RefOrder>22</b:RefOrder>
  </b:Source>
  <b:Source>
    <b:Tag>Bas20</b:Tag>
    <b:SourceType>Book</b:SourceType>
    <b:Guid>{34053F20-80BF-4460-9B3F-E356E5097CFD}</b:Guid>
    <b:Title>The reflective journal.</b:Title>
    <b:Year>2020</b:Year>
    <b:Author>
      <b:Author>
        <b:NameList>
          <b:Person>
            <b:Last>Bassot</b:Last>
            <b:First>B</b:First>
          </b:Person>
        </b:NameList>
      </b:Author>
    </b:Author>
    <b:Publisher>Bloomsbury Publishing.</b:Publisher>
    <b:RefOrder>9</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7e1765a9-267c-45f0-bc43-a40bd2a61e3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92B28B66088844D870D4C1401D321F9" ma:contentTypeVersion="17" ma:contentTypeDescription="Create a new document." ma:contentTypeScope="" ma:versionID="68735504d2897bf74351faad3e5bb17d">
  <xsd:schema xmlns:xsd="http://www.w3.org/2001/XMLSchema" xmlns:xs="http://www.w3.org/2001/XMLSchema" xmlns:p="http://schemas.microsoft.com/office/2006/metadata/properties" xmlns:ns3="7e1765a9-267c-45f0-bc43-a40bd2a61e3f" xmlns:ns4="1454201e-381a-402a-94ee-089c22ee2f1c" targetNamespace="http://schemas.microsoft.com/office/2006/metadata/properties" ma:root="true" ma:fieldsID="0cad2bce8276fc066e70b1712c46e19b" ns3:_="" ns4:_="">
    <xsd:import namespace="7e1765a9-267c-45f0-bc43-a40bd2a61e3f"/>
    <xsd:import namespace="1454201e-381a-402a-94ee-089c22ee2f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1765a9-267c-45f0-bc43-a40bd2a61e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454201e-381a-402a-94ee-089c22ee2f1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23E79C-0EA7-4A8A-9C5C-713BCA55B95E}">
  <ds:schemaRefs>
    <ds:schemaRef ds:uri="http://schemas.openxmlformats.org/officeDocument/2006/bibliography"/>
  </ds:schemaRefs>
</ds:datastoreItem>
</file>

<file path=customXml/itemProps2.xml><?xml version="1.0" encoding="utf-8"?>
<ds:datastoreItem xmlns:ds="http://schemas.openxmlformats.org/officeDocument/2006/customXml" ds:itemID="{857629FD-0077-4EFA-BD3D-EC8192A93E92}">
  <ds:schemaRefs>
    <ds:schemaRef ds:uri="http://schemas.microsoft.com/office/2006/metadata/properties"/>
    <ds:schemaRef ds:uri="http://schemas.microsoft.com/office/infopath/2007/PartnerControls"/>
    <ds:schemaRef ds:uri="7e1765a9-267c-45f0-bc43-a40bd2a61e3f"/>
  </ds:schemaRefs>
</ds:datastoreItem>
</file>

<file path=customXml/itemProps3.xml><?xml version="1.0" encoding="utf-8"?>
<ds:datastoreItem xmlns:ds="http://schemas.openxmlformats.org/officeDocument/2006/customXml" ds:itemID="{BDD62637-248B-4353-A9F9-B470052A1F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1765a9-267c-45f0-bc43-a40bd2a61e3f"/>
    <ds:schemaRef ds:uri="1454201e-381a-402a-94ee-089c22ee2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2687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Tanya Gammon</cp:lastModifiedBy>
  <cp:revision>8</cp:revision>
  <cp:lastPrinted>2020-02-11T19:20:00Z</cp:lastPrinted>
  <dcterms:created xsi:type="dcterms:W3CDTF">2024-02-14T17:42:00Z</dcterms:created>
  <dcterms:modified xsi:type="dcterms:W3CDTF">2024-02-14T18:11:00Z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0x010100F92B28B66088844D870D4C1401D321F9</vt:lpwstr>
  </property>
</Properties>
</file>