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08D257DD">
      <w:r w:rsidR="74876379">
        <w:rPr/>
        <w:t>John Muir Award</w:t>
      </w:r>
    </w:p>
    <w:p w:rsidR="308ECC83" w:rsidP="308ECC83" w:rsidRDefault="308ECC83" w14:paraId="01EBD333" w14:textId="3CB9DC16">
      <w:pPr>
        <w:pStyle w:val="Normal"/>
      </w:pPr>
    </w:p>
    <w:p w:rsidR="54B6B886" w:rsidP="308ECC83" w:rsidRDefault="54B6B886" w14:paraId="272EBFF0" w14:textId="554313B9">
      <w:pPr>
        <w:pStyle w:val="Normal"/>
      </w:pPr>
      <w:r w:rsidR="54B6B886">
        <w:rPr/>
        <w:t>Video link:</w:t>
      </w:r>
    </w:p>
    <w:p w:rsidR="7350C817" w:rsidP="308ECC83" w:rsidRDefault="7350C817" w14:paraId="20029043" w14:textId="74C47085">
      <w:pPr>
        <w:pStyle w:val="Normal"/>
      </w:pPr>
      <w:hyperlink r:id="Rfe6460fa017140e4">
        <w:r w:rsidRPr="308ECC83" w:rsidR="7350C817">
          <w:rPr>
            <w:rStyle w:val="Hyperlink"/>
          </w:rPr>
          <w:t>https://youtu.be/02sA4spNlY0</w:t>
        </w:r>
      </w:hyperlink>
    </w:p>
    <w:p w:rsidR="308ECC83" w:rsidP="308ECC83" w:rsidRDefault="308ECC83" w14:paraId="0606A736" w14:textId="4E0DECF2">
      <w:pPr>
        <w:pStyle w:val="Normal"/>
      </w:pPr>
    </w:p>
    <w:p w:rsidR="54B6B886" w:rsidP="308ECC83" w:rsidRDefault="54B6B886" w14:paraId="12E6D171" w14:textId="7C176F9B">
      <w:pPr>
        <w:pStyle w:val="Normal"/>
      </w:pPr>
      <w:r w:rsidR="54B6B886">
        <w:rPr/>
        <w:t>References:</w:t>
      </w:r>
    </w:p>
    <w:p w:rsidR="0986D111" w:rsidP="308ECC83" w:rsidRDefault="0986D111" w14:paraId="75BE7B81" w14:textId="6C682E6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C00000"/>
          <w:sz w:val="24"/>
          <w:szCs w:val="24"/>
          <w:lang w:val="en-GB"/>
        </w:rPr>
      </w:pPr>
      <w:r w:rsidRPr="308ECC83" w:rsidR="0986D1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C00000"/>
          <w:sz w:val="24"/>
          <w:szCs w:val="24"/>
          <w:lang w:val="en-GB"/>
        </w:rPr>
        <w:t xml:space="preserve">Lewis, I. (2017). </w:t>
      </w:r>
      <w:r w:rsidRPr="308ECC83" w:rsidR="0986D11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C00000"/>
          <w:sz w:val="24"/>
          <w:szCs w:val="24"/>
          <w:lang w:val="en-GB"/>
        </w:rPr>
        <w:t>Iconic white cattle returned to the land at Dinefwr Park in Carmarthenshire</w:t>
      </w:r>
      <w:r w:rsidRPr="308ECC83" w:rsidR="4A62EFF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C00000"/>
          <w:sz w:val="24"/>
          <w:szCs w:val="24"/>
          <w:lang w:val="en-GB"/>
        </w:rPr>
        <w:t>'</w:t>
      </w:r>
      <w:r w:rsidRPr="308ECC83" w:rsidR="0986D1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C00000"/>
          <w:sz w:val="24"/>
          <w:szCs w:val="24"/>
          <w:lang w:val="en-GB"/>
        </w:rPr>
        <w:t xml:space="preserve"> Wales Online. Available at: https://www.walesonline.co.uk/news/wales-news/iconic-white-cattle-returned-land-12895425 [Accessed 12 December 2024].</w:t>
      </w:r>
    </w:p>
    <w:p w:rsidR="308ECC83" w:rsidP="308ECC83" w:rsidRDefault="308ECC83" w14:paraId="20FAFED0" w14:textId="139D2B8E">
      <w:pPr>
        <w:pStyle w:val="Normal"/>
      </w:pPr>
    </w:p>
    <w:p w:rsidR="50F5993F" w:rsidP="308ECC83" w:rsidRDefault="50F5993F" w14:paraId="677B88FF" w14:textId="4D84CED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08ECC83" w:rsidR="50F599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Lewis, I. (2017). ‘Iconic white cattle returned to the land at Dinefwr Park in Carmarthenshire</w:t>
      </w:r>
      <w:r w:rsidRPr="308ECC83" w:rsidR="50F5993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'.</w:t>
      </w:r>
      <w:r w:rsidRPr="308ECC83" w:rsidR="50F599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08ECC83" w:rsidR="50F5993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Wales Online</w:t>
      </w:r>
      <w:r w:rsidRPr="308ECC83" w:rsidR="50F599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14 April.  Available at: https://www.walesonline.co.uk/news/wales-news/iconic-white-cattle-returned-land-12895425 [Accessed 12 December 2024].</w:t>
      </w:r>
    </w:p>
    <w:p w:rsidR="308ECC83" w:rsidP="308ECC83" w:rsidRDefault="308ECC83" w14:paraId="50A5628E" w14:textId="118F30EE">
      <w:pPr>
        <w:pStyle w:val="Normal"/>
      </w:pPr>
    </w:p>
    <w:p w:rsidR="1F697D26" w:rsidP="308ECC83" w:rsidRDefault="1F697D26" w14:paraId="3BE32A08" w14:textId="4F65EF90">
      <w:pPr>
        <w:pStyle w:val="Normal"/>
      </w:pPr>
      <w:r w:rsidR="1F697D26">
        <w:rPr/>
        <w:t>National Trust</w:t>
      </w:r>
      <w:r w:rsidR="500BDB29">
        <w:rPr/>
        <w:t>. (</w:t>
      </w:r>
      <w:r w:rsidR="24A0262E">
        <w:rPr/>
        <w:t>2024-A)</w:t>
      </w:r>
      <w:r w:rsidR="1F697D26">
        <w:rPr/>
        <w:t>.</w:t>
      </w:r>
      <w:r w:rsidRPr="308ECC83" w:rsidR="1F697D26">
        <w:rPr>
          <w:i w:val="1"/>
          <w:iCs w:val="1"/>
        </w:rPr>
        <w:t xml:space="preserve"> </w:t>
      </w:r>
      <w:r w:rsidRPr="308ECC83" w:rsidR="1F697D26">
        <w:rPr>
          <w:i w:val="1"/>
          <w:iCs w:val="1"/>
        </w:rPr>
        <w:t>Dinefwr</w:t>
      </w:r>
      <w:r w:rsidRPr="308ECC83" w:rsidR="7EA0C029">
        <w:rPr>
          <w:i w:val="1"/>
          <w:iCs w:val="1"/>
        </w:rPr>
        <w:t xml:space="preserve"> – Things to see and do</w:t>
      </w:r>
      <w:r w:rsidR="1F697D26">
        <w:rPr/>
        <w:t>. National Trust. Available at: https://www.nationaltrust.org.uk/visit/wales/dinefwr [Accessed 12 December 2024].</w:t>
      </w:r>
    </w:p>
    <w:p w:rsidR="308ECC83" w:rsidP="308ECC83" w:rsidRDefault="308ECC83" w14:paraId="0AA99610" w14:textId="42BC75AF">
      <w:pPr>
        <w:pStyle w:val="Normal"/>
      </w:pPr>
    </w:p>
    <w:p w:rsidR="71CBE0BC" w:rsidP="308ECC83" w:rsidRDefault="71CBE0BC" w14:paraId="3E775C67" w14:textId="154B3AF9">
      <w:pPr>
        <w:pStyle w:val="Normal"/>
      </w:pPr>
      <w:r w:rsidR="71CBE0BC">
        <w:rPr/>
        <w:t xml:space="preserve">National Trust. </w:t>
      </w:r>
      <w:r w:rsidR="75E81F9C">
        <w:rPr/>
        <w:t>(</w:t>
      </w:r>
      <w:r w:rsidR="3B8D5C71">
        <w:rPr/>
        <w:t>2024-</w:t>
      </w:r>
      <w:r w:rsidR="516FCA76">
        <w:rPr/>
        <w:t>B</w:t>
      </w:r>
      <w:r w:rsidR="75E81F9C">
        <w:rPr/>
        <w:t>).</w:t>
      </w:r>
      <w:r w:rsidRPr="308ECC83" w:rsidR="75E81F9C">
        <w:rPr>
          <w:i w:val="1"/>
          <w:iCs w:val="1"/>
        </w:rPr>
        <w:t xml:space="preserve"> </w:t>
      </w:r>
      <w:r w:rsidRPr="308ECC83" w:rsidR="71CBE0BC">
        <w:rPr>
          <w:i w:val="1"/>
          <w:iCs w:val="1"/>
        </w:rPr>
        <w:t>Dinefwr Park wildlife walk</w:t>
      </w:r>
      <w:r w:rsidR="71CBE0BC">
        <w:rPr/>
        <w:t xml:space="preserve">. National Trust. Available at: </w:t>
      </w:r>
      <w:r w:rsidR="733B6048">
        <w:rPr/>
        <w:t>https://www.nationaltrust.org.uk/visit/wales/dinefwr/dinefwr-park-wildlife-walk</w:t>
      </w:r>
      <w:r w:rsidR="71CBE0BC">
        <w:rPr/>
        <w:t xml:space="preserve"> [Accessed 12 December 2024].</w:t>
      </w:r>
    </w:p>
    <w:p w:rsidR="308ECC83" w:rsidP="308ECC83" w:rsidRDefault="308ECC83" w14:paraId="60C6B529" w14:textId="3598FF13">
      <w:pPr>
        <w:pStyle w:val="Normal"/>
      </w:pPr>
    </w:p>
    <w:p w:rsidR="71CBE0BC" w:rsidP="308ECC83" w:rsidRDefault="71CBE0BC" w14:paraId="46641F09" w14:textId="2B1334E5">
      <w:pPr>
        <w:pStyle w:val="Normal"/>
      </w:pPr>
      <w:r w:rsidR="71CBE0BC">
        <w:rPr/>
        <w:t>National Trust.</w:t>
      </w:r>
      <w:r w:rsidRPr="308ECC83" w:rsidR="71CBE0BC">
        <w:rPr>
          <w:i w:val="1"/>
          <w:iCs w:val="1"/>
        </w:rPr>
        <w:t xml:space="preserve"> </w:t>
      </w:r>
      <w:r w:rsidR="36FECA35">
        <w:rPr/>
        <w:t>(</w:t>
      </w:r>
      <w:r w:rsidR="176483CF">
        <w:rPr/>
        <w:t>2024-</w:t>
      </w:r>
      <w:r w:rsidR="7B5A7F06">
        <w:rPr/>
        <w:t>C</w:t>
      </w:r>
      <w:r w:rsidR="36FECA35">
        <w:rPr/>
        <w:t>).</w:t>
      </w:r>
      <w:r w:rsidRPr="308ECC83" w:rsidR="36FECA35">
        <w:rPr>
          <w:i w:val="1"/>
          <w:iCs w:val="1"/>
        </w:rPr>
        <w:t xml:space="preserve"> </w:t>
      </w:r>
      <w:r w:rsidRPr="308ECC83" w:rsidR="71CBE0BC">
        <w:rPr>
          <w:i w:val="1"/>
          <w:iCs w:val="1"/>
        </w:rPr>
        <w:t>The White Park Cattle</w:t>
      </w:r>
      <w:r w:rsidR="71CBE0BC">
        <w:rPr/>
        <w:t xml:space="preserve">. National Trust. Available at: </w:t>
      </w:r>
      <w:r w:rsidR="39EBFFC2">
        <w:rPr/>
        <w:t>https://www.nationaltrust.org.uk/visit/wales/dinefwr/the-white-park-cattle</w:t>
      </w:r>
      <w:r w:rsidR="71CBE0BC">
        <w:rPr/>
        <w:t xml:space="preserve"> [Accessed 12 December 2024].</w:t>
      </w:r>
    </w:p>
    <w:p w:rsidR="308ECC83" w:rsidP="308ECC83" w:rsidRDefault="308ECC83" w14:paraId="1562418A" w14:textId="1C391AB6">
      <w:pPr>
        <w:pStyle w:val="Normal"/>
      </w:pPr>
    </w:p>
    <w:p w:rsidR="6EA23CEE" w:rsidP="308ECC83" w:rsidRDefault="6EA23CEE" w14:paraId="48F4F9E6" w14:textId="074F206C">
      <w:pPr>
        <w:pStyle w:val="Normal"/>
        <w:rPr>
          <w:color w:val="auto"/>
        </w:rPr>
      </w:pPr>
      <w:r w:rsidR="6EA23CEE">
        <w:rPr/>
        <w:t xml:space="preserve">Sofaer, J., Davenport, B., Sørensen, M., Gallou, E and Uzzell, D. (2021). Heritage sites, </w:t>
      </w:r>
      <w:r w:rsidR="6EA23CEE">
        <w:rPr/>
        <w:t>value</w:t>
      </w:r>
      <w:r w:rsidR="6EA23CEE">
        <w:rPr/>
        <w:t xml:space="preserve"> and wellbeing: learning from the COVID-19 pandemic in England.</w:t>
      </w:r>
      <w:r w:rsidRPr="308ECC83" w:rsidR="6EA23CEE">
        <w:rPr>
          <w:i w:val="1"/>
          <w:iCs w:val="1"/>
        </w:rPr>
        <w:t xml:space="preserve"> International Journal of Heritage Studies</w:t>
      </w:r>
      <w:r w:rsidR="6EA23CEE">
        <w:rPr/>
        <w:t>. 27(11), pp.1117-1132. Available at: https://www.tandfonline.com/doi/full/10.1080/13527258.2021.1955729 [Accessed 12 December 2024].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6f5fd3747684692"/>
      <w:footerReference w:type="default" r:id="R8f6ca20a6a3544e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8ECC83" w:rsidTr="308ECC83" w14:paraId="37EC8216">
      <w:trPr>
        <w:trHeight w:val="300"/>
      </w:trPr>
      <w:tc>
        <w:tcPr>
          <w:tcW w:w="3120" w:type="dxa"/>
          <w:tcMar/>
        </w:tcPr>
        <w:p w:rsidR="308ECC83" w:rsidP="308ECC83" w:rsidRDefault="308ECC83" w14:paraId="1ED22E19" w14:textId="06561A5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08ECC83" w:rsidP="308ECC83" w:rsidRDefault="308ECC83" w14:paraId="47D0F2A8" w14:textId="1505D98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08ECC83" w:rsidP="308ECC83" w:rsidRDefault="308ECC83" w14:paraId="15C02C8E" w14:textId="1A1ACB94">
          <w:pPr>
            <w:pStyle w:val="Header"/>
            <w:bidi w:val="0"/>
            <w:ind w:right="-115"/>
            <w:jc w:val="right"/>
          </w:pPr>
        </w:p>
      </w:tc>
    </w:tr>
  </w:tbl>
  <w:p w:rsidR="308ECC83" w:rsidP="308ECC83" w:rsidRDefault="308ECC83" w14:paraId="6E431367" w14:textId="4C3A13C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8ECC83" w:rsidTr="308ECC83" w14:paraId="0657FD34">
      <w:trPr>
        <w:trHeight w:val="300"/>
      </w:trPr>
      <w:tc>
        <w:tcPr>
          <w:tcW w:w="3120" w:type="dxa"/>
          <w:tcMar/>
        </w:tcPr>
        <w:p w:rsidR="308ECC83" w:rsidP="308ECC83" w:rsidRDefault="308ECC83" w14:paraId="02A5C6DD" w14:textId="5504D4F5">
          <w:pPr>
            <w:pStyle w:val="Header"/>
            <w:bidi w:val="0"/>
            <w:ind w:left="-115"/>
            <w:jc w:val="left"/>
          </w:pPr>
          <w:r w:rsidR="308ECC83">
            <w:rPr/>
            <w:t>2406212</w:t>
          </w:r>
        </w:p>
      </w:tc>
      <w:tc>
        <w:tcPr>
          <w:tcW w:w="3120" w:type="dxa"/>
          <w:tcMar/>
        </w:tcPr>
        <w:p w:rsidR="308ECC83" w:rsidP="308ECC83" w:rsidRDefault="308ECC83" w14:paraId="66CDD7FF" w14:textId="5A19C95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08ECC83" w:rsidP="308ECC83" w:rsidRDefault="308ECC83" w14:paraId="63F1C8FA" w14:textId="481A5DAE">
          <w:pPr>
            <w:pStyle w:val="Header"/>
            <w:bidi w:val="0"/>
            <w:ind w:right="-115"/>
            <w:jc w:val="right"/>
          </w:pPr>
          <w:r w:rsidR="308ECC83">
            <w:rPr/>
            <w:t>BMOE4005</w:t>
          </w:r>
        </w:p>
      </w:tc>
    </w:tr>
  </w:tbl>
  <w:p w:rsidR="308ECC83" w:rsidP="308ECC83" w:rsidRDefault="308ECC83" w14:paraId="6A43D68C" w14:textId="189FBBB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B83D0D"/>
    <w:rsid w:val="091157EF"/>
    <w:rsid w:val="0986D111"/>
    <w:rsid w:val="0C1FF5FC"/>
    <w:rsid w:val="1369FF89"/>
    <w:rsid w:val="16BB744C"/>
    <w:rsid w:val="176483CF"/>
    <w:rsid w:val="1F697D26"/>
    <w:rsid w:val="24A0262E"/>
    <w:rsid w:val="2C1B0607"/>
    <w:rsid w:val="2D176517"/>
    <w:rsid w:val="2EB9B434"/>
    <w:rsid w:val="3002FA53"/>
    <w:rsid w:val="308ECC83"/>
    <w:rsid w:val="36FECA35"/>
    <w:rsid w:val="39EBFFC2"/>
    <w:rsid w:val="3B8D5C71"/>
    <w:rsid w:val="3DA52A12"/>
    <w:rsid w:val="4088229B"/>
    <w:rsid w:val="4368A2C1"/>
    <w:rsid w:val="43B45B01"/>
    <w:rsid w:val="46CE7A75"/>
    <w:rsid w:val="4A62EFF4"/>
    <w:rsid w:val="4E64972E"/>
    <w:rsid w:val="4F939FF0"/>
    <w:rsid w:val="500BDB29"/>
    <w:rsid w:val="50F5993F"/>
    <w:rsid w:val="513E47EF"/>
    <w:rsid w:val="516FCA76"/>
    <w:rsid w:val="54B6B886"/>
    <w:rsid w:val="56337AEB"/>
    <w:rsid w:val="62C0FFBC"/>
    <w:rsid w:val="677C09C0"/>
    <w:rsid w:val="6CC5B9DC"/>
    <w:rsid w:val="6EA23CEE"/>
    <w:rsid w:val="71CBE0BC"/>
    <w:rsid w:val="72C34DF4"/>
    <w:rsid w:val="733B6048"/>
    <w:rsid w:val="7350C817"/>
    <w:rsid w:val="74876379"/>
    <w:rsid w:val="757EC294"/>
    <w:rsid w:val="75E81F9C"/>
    <w:rsid w:val="77B83D0D"/>
    <w:rsid w:val="79518E2B"/>
    <w:rsid w:val="7AA14F29"/>
    <w:rsid w:val="7B5A7F06"/>
    <w:rsid w:val="7EA0C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83D0D"/>
  <w15:chartTrackingRefBased/>
  <w15:docId w15:val="{DAD0D29F-FD93-44F5-9AE2-5A7312A158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08ECC8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08ECC83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08ECC83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02sA4spNlY0" TargetMode="External" Id="Rfe6460fa017140e4" /><Relationship Type="http://schemas.openxmlformats.org/officeDocument/2006/relationships/header" Target="header.xml" Id="R66f5fd3747684692" /><Relationship Type="http://schemas.openxmlformats.org/officeDocument/2006/relationships/footer" Target="footer.xml" Id="R8f6ca20a6a3544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2024-12-12T15:17:55.0810424Z</dcterms:created>
  <dcterms:modified xsi:type="dcterms:W3CDTF">2024-12-13T12:50:42.6144202Z</dcterms:modified>
  <dc:creator>Holly Walker (2406212)</dc:creator>
  <lastModifiedBy>Holly Walker (2406212)</lastModifiedBy>
</coreProperties>
</file>