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D64AF" w:rsidRDefault="007F7FF1" w:rsidP="00ED64AF">
      <w:pPr>
        <w:spacing w:line="360" w:lineRule="auto"/>
        <w:jc w:val="both"/>
        <w:rPr>
          <w:rFonts w:ascii="Times New Roman" w:hAnsi="Times New Roman" w:cs="Times New Roman"/>
          <w:sz w:val="24"/>
          <w:szCs w:val="28"/>
        </w:rPr>
      </w:pPr>
      <w:r w:rsidRPr="00E743BE">
        <w:rPr>
          <w:rFonts w:ascii="Times New Roman" w:hAnsi="Times New Roman" w:cs="Times New Roman"/>
          <w:sz w:val="24"/>
          <w:szCs w:val="28"/>
        </w:rPr>
        <w:t xml:space="preserve">This essay will provide a critical response to the article ‘Non-Native English Students Learning in English’ (2012, Bernado and Gaerlan). It will also look at comparing the study to the teaching of Welsh in English-medium schools in Wales. </w:t>
      </w:r>
      <w:r w:rsidRPr="00E743BE">
        <w:rPr>
          <w:rFonts w:ascii="Times New Roman" w:hAnsi="Times New Roman" w:cs="Times New Roman"/>
          <w:sz w:val="24"/>
          <w:szCs w:val="28"/>
        </w:rPr>
        <w:tab/>
      </w:r>
      <w:r w:rsidR="00EC4574" w:rsidRPr="00E743BE">
        <w:rPr>
          <w:rFonts w:ascii="Times New Roman" w:hAnsi="Times New Roman" w:cs="Times New Roman"/>
          <w:sz w:val="24"/>
          <w:szCs w:val="28"/>
        </w:rPr>
        <w:tab/>
      </w:r>
      <w:r w:rsidR="00EC4574" w:rsidRPr="00E743BE">
        <w:rPr>
          <w:rFonts w:ascii="Times New Roman" w:hAnsi="Times New Roman" w:cs="Times New Roman"/>
          <w:sz w:val="24"/>
          <w:szCs w:val="28"/>
        </w:rPr>
        <w:tab/>
      </w:r>
      <w:r w:rsidR="00EC4574" w:rsidRPr="00E743BE">
        <w:rPr>
          <w:rFonts w:ascii="Times New Roman" w:hAnsi="Times New Roman" w:cs="Times New Roman"/>
          <w:sz w:val="24"/>
          <w:szCs w:val="28"/>
        </w:rPr>
        <w:tab/>
      </w:r>
      <w:r w:rsidR="00EC4574" w:rsidRPr="00E743BE">
        <w:rPr>
          <w:rFonts w:ascii="Times New Roman" w:hAnsi="Times New Roman" w:cs="Times New Roman"/>
          <w:sz w:val="24"/>
          <w:szCs w:val="28"/>
        </w:rPr>
        <w:tab/>
      </w:r>
      <w:r w:rsidR="00EC4574" w:rsidRPr="00E743BE">
        <w:rPr>
          <w:rFonts w:ascii="Times New Roman" w:hAnsi="Times New Roman" w:cs="Times New Roman"/>
          <w:sz w:val="24"/>
          <w:szCs w:val="28"/>
        </w:rPr>
        <w:tab/>
      </w:r>
      <w:r w:rsidR="00EC4574" w:rsidRPr="00E743BE">
        <w:rPr>
          <w:rFonts w:ascii="Times New Roman" w:hAnsi="Times New Roman" w:cs="Times New Roman"/>
          <w:sz w:val="24"/>
          <w:szCs w:val="28"/>
        </w:rPr>
        <w:tab/>
      </w:r>
      <w:r w:rsidR="00EC4574" w:rsidRPr="00E743BE">
        <w:rPr>
          <w:rFonts w:ascii="Times New Roman" w:hAnsi="Times New Roman" w:cs="Times New Roman"/>
          <w:sz w:val="24"/>
          <w:szCs w:val="28"/>
        </w:rPr>
        <w:tab/>
      </w:r>
      <w:r w:rsidR="00EC4574" w:rsidRPr="00E743BE">
        <w:rPr>
          <w:rFonts w:ascii="Times New Roman" w:hAnsi="Times New Roman" w:cs="Times New Roman"/>
          <w:sz w:val="24"/>
          <w:szCs w:val="28"/>
        </w:rPr>
        <w:tab/>
      </w:r>
      <w:r w:rsidR="00EC4574" w:rsidRPr="00E743BE">
        <w:rPr>
          <w:rFonts w:ascii="Times New Roman" w:hAnsi="Times New Roman" w:cs="Times New Roman"/>
          <w:sz w:val="24"/>
          <w:szCs w:val="28"/>
        </w:rPr>
        <w:tab/>
      </w:r>
      <w:r w:rsidR="00EC4574" w:rsidRPr="00E743BE">
        <w:rPr>
          <w:rFonts w:ascii="Times New Roman" w:hAnsi="Times New Roman" w:cs="Times New Roman"/>
          <w:sz w:val="24"/>
          <w:szCs w:val="28"/>
        </w:rPr>
        <w:tab/>
      </w:r>
      <w:r w:rsidR="00EC4574" w:rsidRPr="00E743BE">
        <w:rPr>
          <w:rFonts w:ascii="Times New Roman" w:hAnsi="Times New Roman" w:cs="Times New Roman"/>
          <w:sz w:val="24"/>
          <w:szCs w:val="28"/>
        </w:rPr>
        <w:tab/>
      </w:r>
      <w:r w:rsidR="00347863" w:rsidRPr="00E743BE">
        <w:rPr>
          <w:rFonts w:ascii="Times New Roman" w:hAnsi="Times New Roman" w:cs="Times New Roman"/>
          <w:sz w:val="24"/>
          <w:szCs w:val="28"/>
        </w:rPr>
        <w:tab/>
      </w:r>
      <w:r w:rsidR="00347863" w:rsidRPr="00E743BE">
        <w:rPr>
          <w:rFonts w:ascii="Times New Roman" w:hAnsi="Times New Roman" w:cs="Times New Roman"/>
          <w:sz w:val="24"/>
          <w:szCs w:val="28"/>
        </w:rPr>
        <w:tab/>
      </w:r>
      <w:r w:rsidR="00347863" w:rsidRPr="00E743BE">
        <w:rPr>
          <w:rFonts w:ascii="Times New Roman" w:hAnsi="Times New Roman" w:cs="Times New Roman"/>
          <w:sz w:val="24"/>
          <w:szCs w:val="28"/>
        </w:rPr>
        <w:tab/>
      </w:r>
      <w:r w:rsidR="00E743BE">
        <w:rPr>
          <w:rFonts w:ascii="Times New Roman" w:hAnsi="Times New Roman" w:cs="Times New Roman"/>
          <w:sz w:val="24"/>
          <w:szCs w:val="28"/>
        </w:rPr>
        <w:tab/>
      </w:r>
      <w:r w:rsidR="00E743BE">
        <w:rPr>
          <w:rFonts w:ascii="Times New Roman" w:hAnsi="Times New Roman" w:cs="Times New Roman"/>
          <w:sz w:val="24"/>
          <w:szCs w:val="28"/>
        </w:rPr>
        <w:tab/>
      </w:r>
      <w:r w:rsidR="00C71472" w:rsidRPr="001E4AE2">
        <w:rPr>
          <w:rFonts w:ascii="Times New Roman" w:hAnsi="Times New Roman" w:cs="Times New Roman"/>
          <w:sz w:val="24"/>
          <w:szCs w:val="28"/>
        </w:rPr>
        <w:t xml:space="preserve">Garcia </w:t>
      </w:r>
      <w:r w:rsidR="000E248D" w:rsidRPr="001E4AE2">
        <w:rPr>
          <w:rFonts w:ascii="Times New Roman" w:hAnsi="Times New Roman" w:cs="Times New Roman"/>
          <w:sz w:val="24"/>
          <w:szCs w:val="28"/>
        </w:rPr>
        <w:t xml:space="preserve">and </w:t>
      </w:r>
      <w:r w:rsidR="001E4AE2" w:rsidRPr="001E4AE2">
        <w:rPr>
          <w:rFonts w:ascii="Times New Roman" w:hAnsi="Times New Roman" w:cs="Times New Roman"/>
          <w:sz w:val="24"/>
          <w:szCs w:val="28"/>
        </w:rPr>
        <w:t xml:space="preserve">Baetens Beardsmore </w:t>
      </w:r>
      <w:r w:rsidR="00C71472" w:rsidRPr="001E4AE2">
        <w:rPr>
          <w:rFonts w:ascii="Times New Roman" w:hAnsi="Times New Roman" w:cs="Times New Roman"/>
          <w:sz w:val="24"/>
          <w:szCs w:val="28"/>
        </w:rPr>
        <w:t>(2009) suggests</w:t>
      </w:r>
      <w:r w:rsidR="00EC4574" w:rsidRPr="001E4AE2">
        <w:rPr>
          <w:rFonts w:ascii="Times New Roman" w:hAnsi="Times New Roman" w:cs="Times New Roman"/>
          <w:sz w:val="24"/>
          <w:szCs w:val="28"/>
        </w:rPr>
        <w:t xml:space="preserve"> </w:t>
      </w:r>
      <w:r w:rsidR="00EC4574" w:rsidRPr="00E743BE">
        <w:rPr>
          <w:rFonts w:ascii="Times New Roman" w:hAnsi="Times New Roman" w:cs="Times New Roman"/>
          <w:sz w:val="24"/>
          <w:szCs w:val="28"/>
        </w:rPr>
        <w:t xml:space="preserve">that </w:t>
      </w:r>
      <w:r w:rsidR="00E51680">
        <w:rPr>
          <w:rFonts w:ascii="Times New Roman" w:hAnsi="Times New Roman" w:cs="Times New Roman"/>
          <w:sz w:val="24"/>
          <w:szCs w:val="28"/>
        </w:rPr>
        <w:t xml:space="preserve">in </w:t>
      </w:r>
      <w:r w:rsidR="00EC4574" w:rsidRPr="00E743BE">
        <w:rPr>
          <w:rFonts w:ascii="Times New Roman" w:hAnsi="Times New Roman" w:cs="Times New Roman"/>
          <w:sz w:val="24"/>
          <w:szCs w:val="28"/>
        </w:rPr>
        <w:t>education today</w:t>
      </w:r>
      <w:r w:rsidR="00E51680">
        <w:rPr>
          <w:rFonts w:ascii="Times New Roman" w:hAnsi="Times New Roman" w:cs="Times New Roman"/>
          <w:sz w:val="24"/>
          <w:szCs w:val="28"/>
        </w:rPr>
        <w:t>,</w:t>
      </w:r>
      <w:r w:rsidR="00EC4574" w:rsidRPr="00E743BE">
        <w:rPr>
          <w:rFonts w:ascii="Times New Roman" w:hAnsi="Times New Roman" w:cs="Times New Roman"/>
          <w:sz w:val="24"/>
          <w:szCs w:val="28"/>
        </w:rPr>
        <w:t xml:space="preserve"> it is important that children access bilingual education. Suggested by </w:t>
      </w:r>
      <w:r w:rsidR="00EC4574" w:rsidRPr="001E4AE2">
        <w:rPr>
          <w:rFonts w:ascii="Times New Roman" w:hAnsi="Times New Roman" w:cs="Times New Roman"/>
          <w:sz w:val="24"/>
          <w:szCs w:val="28"/>
        </w:rPr>
        <w:t>Cambridge Assessment (2017)</w:t>
      </w:r>
      <w:r w:rsidR="00EC4574" w:rsidRPr="000E248D">
        <w:rPr>
          <w:rFonts w:ascii="Times New Roman" w:hAnsi="Times New Roman" w:cs="Times New Roman"/>
          <w:color w:val="FF0000"/>
          <w:sz w:val="24"/>
          <w:szCs w:val="28"/>
        </w:rPr>
        <w:t xml:space="preserve"> </w:t>
      </w:r>
      <w:r w:rsidR="00EC4574" w:rsidRPr="00E743BE">
        <w:rPr>
          <w:rFonts w:ascii="Times New Roman" w:hAnsi="Times New Roman" w:cs="Times New Roman"/>
          <w:sz w:val="24"/>
          <w:szCs w:val="28"/>
        </w:rPr>
        <w:t xml:space="preserve">being bilingual is having the ability to speak two or more languages. However, as suggested by </w:t>
      </w:r>
      <w:r w:rsidR="00EC4574" w:rsidRPr="001E4AE2">
        <w:rPr>
          <w:rFonts w:ascii="Times New Roman" w:hAnsi="Times New Roman" w:cs="Times New Roman"/>
          <w:sz w:val="24"/>
          <w:szCs w:val="28"/>
        </w:rPr>
        <w:t>Saville-Troike</w:t>
      </w:r>
      <w:r w:rsidR="000E248D" w:rsidRPr="001E4AE2">
        <w:rPr>
          <w:rFonts w:ascii="Times New Roman" w:hAnsi="Times New Roman" w:cs="Times New Roman"/>
          <w:sz w:val="24"/>
          <w:szCs w:val="28"/>
        </w:rPr>
        <w:t>(2012)</w:t>
      </w:r>
      <w:r w:rsidR="00EC4574" w:rsidRPr="001E4AE2">
        <w:rPr>
          <w:rFonts w:ascii="Times New Roman" w:hAnsi="Times New Roman" w:cs="Times New Roman"/>
          <w:sz w:val="24"/>
          <w:szCs w:val="28"/>
        </w:rPr>
        <w:t xml:space="preserve">, </w:t>
      </w:r>
      <w:r w:rsidR="00EC4574" w:rsidRPr="00E743BE">
        <w:rPr>
          <w:rFonts w:ascii="Times New Roman" w:hAnsi="Times New Roman" w:cs="Times New Roman"/>
          <w:sz w:val="24"/>
          <w:szCs w:val="28"/>
        </w:rPr>
        <w:t xml:space="preserve">some people define bilingualism as the ability to speak just two languages, as people who can speak more than two can be referred to as  Multilingual. </w:t>
      </w:r>
      <w:r w:rsidR="00EC4574" w:rsidRPr="00E743BE">
        <w:rPr>
          <w:rFonts w:ascii="Times New Roman" w:hAnsi="Times New Roman" w:cs="Times New Roman"/>
          <w:sz w:val="24"/>
          <w:szCs w:val="28"/>
        </w:rPr>
        <w:tab/>
      </w:r>
      <w:r w:rsidR="00EC4574" w:rsidRPr="00E743BE">
        <w:rPr>
          <w:rFonts w:ascii="Times New Roman" w:hAnsi="Times New Roman" w:cs="Times New Roman"/>
          <w:sz w:val="24"/>
          <w:szCs w:val="28"/>
        </w:rPr>
        <w:tab/>
      </w:r>
      <w:r w:rsidR="00EC4574" w:rsidRPr="00E743BE">
        <w:rPr>
          <w:rFonts w:ascii="Times New Roman" w:hAnsi="Times New Roman" w:cs="Times New Roman"/>
          <w:sz w:val="24"/>
          <w:szCs w:val="28"/>
        </w:rPr>
        <w:tab/>
      </w:r>
      <w:r w:rsidR="00EC4574" w:rsidRPr="00E743BE">
        <w:rPr>
          <w:rFonts w:ascii="Times New Roman" w:hAnsi="Times New Roman" w:cs="Times New Roman"/>
          <w:sz w:val="24"/>
          <w:szCs w:val="28"/>
        </w:rPr>
        <w:tab/>
      </w:r>
      <w:r w:rsidR="00EC4574" w:rsidRPr="00E743BE">
        <w:rPr>
          <w:rFonts w:ascii="Times New Roman" w:hAnsi="Times New Roman" w:cs="Times New Roman"/>
          <w:sz w:val="24"/>
          <w:szCs w:val="28"/>
        </w:rPr>
        <w:tab/>
      </w:r>
      <w:r w:rsidR="00EC4574" w:rsidRPr="00E743BE">
        <w:rPr>
          <w:rFonts w:ascii="Times New Roman" w:hAnsi="Times New Roman" w:cs="Times New Roman"/>
          <w:sz w:val="24"/>
          <w:szCs w:val="28"/>
        </w:rPr>
        <w:tab/>
      </w:r>
      <w:r w:rsidR="00EC4574" w:rsidRPr="00E743BE">
        <w:rPr>
          <w:rFonts w:ascii="Times New Roman" w:hAnsi="Times New Roman" w:cs="Times New Roman"/>
          <w:sz w:val="24"/>
          <w:szCs w:val="28"/>
        </w:rPr>
        <w:tab/>
      </w:r>
      <w:r w:rsidR="00EC4574" w:rsidRPr="00E743BE">
        <w:rPr>
          <w:rFonts w:ascii="Times New Roman" w:hAnsi="Times New Roman" w:cs="Times New Roman"/>
          <w:sz w:val="24"/>
          <w:szCs w:val="28"/>
        </w:rPr>
        <w:tab/>
      </w:r>
      <w:r w:rsidR="00EC4574" w:rsidRPr="00E743BE">
        <w:rPr>
          <w:rFonts w:ascii="Times New Roman" w:hAnsi="Times New Roman" w:cs="Times New Roman"/>
          <w:sz w:val="24"/>
          <w:szCs w:val="28"/>
        </w:rPr>
        <w:tab/>
      </w:r>
      <w:r w:rsidR="00EC4574" w:rsidRPr="00E743BE">
        <w:rPr>
          <w:rFonts w:ascii="Times New Roman" w:hAnsi="Times New Roman" w:cs="Times New Roman"/>
          <w:sz w:val="24"/>
          <w:szCs w:val="28"/>
        </w:rPr>
        <w:tab/>
      </w:r>
      <w:r w:rsidR="00EC4574" w:rsidRPr="00E743BE">
        <w:rPr>
          <w:rFonts w:ascii="Times New Roman" w:hAnsi="Times New Roman" w:cs="Times New Roman"/>
          <w:sz w:val="24"/>
          <w:szCs w:val="28"/>
        </w:rPr>
        <w:tab/>
      </w:r>
      <w:r w:rsidR="00EC4574" w:rsidRPr="00E743BE">
        <w:rPr>
          <w:rFonts w:ascii="Times New Roman" w:hAnsi="Times New Roman" w:cs="Times New Roman"/>
          <w:sz w:val="24"/>
          <w:szCs w:val="28"/>
        </w:rPr>
        <w:tab/>
      </w:r>
      <w:r w:rsidR="00EC4574" w:rsidRPr="00E743BE">
        <w:rPr>
          <w:rFonts w:ascii="Times New Roman" w:hAnsi="Times New Roman" w:cs="Times New Roman"/>
          <w:sz w:val="24"/>
          <w:szCs w:val="28"/>
        </w:rPr>
        <w:tab/>
      </w:r>
      <w:r w:rsidR="00EC4574" w:rsidRPr="00E743BE">
        <w:rPr>
          <w:rFonts w:ascii="Times New Roman" w:hAnsi="Times New Roman" w:cs="Times New Roman"/>
          <w:sz w:val="24"/>
          <w:szCs w:val="28"/>
        </w:rPr>
        <w:tab/>
      </w:r>
      <w:r w:rsidR="0043725D">
        <w:rPr>
          <w:rFonts w:ascii="Times New Roman" w:hAnsi="Times New Roman" w:cs="Times New Roman"/>
          <w:sz w:val="24"/>
          <w:szCs w:val="28"/>
        </w:rPr>
        <w:t>S</w:t>
      </w:r>
      <w:r w:rsidR="0069110D" w:rsidRPr="00E743BE">
        <w:rPr>
          <w:rFonts w:ascii="Times New Roman" w:hAnsi="Times New Roman" w:cs="Times New Roman"/>
          <w:sz w:val="24"/>
          <w:szCs w:val="28"/>
        </w:rPr>
        <w:t>tated</w:t>
      </w:r>
      <w:r w:rsidR="0000622D">
        <w:rPr>
          <w:rFonts w:ascii="Times New Roman" w:hAnsi="Times New Roman" w:cs="Times New Roman"/>
          <w:sz w:val="24"/>
          <w:szCs w:val="28"/>
        </w:rPr>
        <w:t xml:space="preserve"> by Gaerlan and Bernardo (2012) the review</w:t>
      </w:r>
      <w:r w:rsidR="0069110D" w:rsidRPr="00E743BE">
        <w:rPr>
          <w:rFonts w:ascii="Times New Roman" w:hAnsi="Times New Roman" w:cs="Times New Roman"/>
          <w:sz w:val="24"/>
          <w:szCs w:val="28"/>
        </w:rPr>
        <w:t xml:space="preserve"> aims to reflect and review on Non-Native English students learning in English. The study further highlights that it aims to find out if people who have very low English proficiency, will effectively learn or perform different tasks when the tasks involved have materials in their First Language or English. </w:t>
      </w:r>
      <w:r w:rsidR="00E51680">
        <w:rPr>
          <w:rFonts w:ascii="Times New Roman" w:hAnsi="Times New Roman" w:cs="Times New Roman"/>
          <w:sz w:val="24"/>
          <w:szCs w:val="28"/>
        </w:rPr>
        <w:t>A</w:t>
      </w:r>
      <w:r w:rsidR="0069110D" w:rsidRPr="00E743BE">
        <w:rPr>
          <w:rFonts w:ascii="Times New Roman" w:hAnsi="Times New Roman" w:cs="Times New Roman"/>
          <w:sz w:val="24"/>
          <w:szCs w:val="28"/>
        </w:rPr>
        <w:t xml:space="preserve">lthough this is the aim of the study towards the end of the study Bernado and Gaerlan </w:t>
      </w:r>
      <w:r w:rsidR="0000622D">
        <w:rPr>
          <w:rFonts w:ascii="Times New Roman" w:hAnsi="Times New Roman" w:cs="Times New Roman"/>
          <w:sz w:val="24"/>
          <w:szCs w:val="28"/>
        </w:rPr>
        <w:t xml:space="preserve">(2012) </w:t>
      </w:r>
      <w:r w:rsidR="0069110D" w:rsidRPr="00E743BE">
        <w:rPr>
          <w:rFonts w:ascii="Times New Roman" w:hAnsi="Times New Roman" w:cs="Times New Roman"/>
          <w:sz w:val="24"/>
          <w:szCs w:val="28"/>
        </w:rPr>
        <w:t xml:space="preserve">go on to claim that in the studies they reflect and review on, most of the students involved had ‘relative levels of proficiency’. Therefore, it could be questioned whether the results of the study which are highlighted by </w:t>
      </w:r>
      <w:r w:rsidR="0000622D">
        <w:rPr>
          <w:rFonts w:ascii="Times New Roman" w:hAnsi="Times New Roman" w:cs="Times New Roman"/>
          <w:sz w:val="24"/>
          <w:szCs w:val="28"/>
        </w:rPr>
        <w:t xml:space="preserve">the authors </w:t>
      </w:r>
      <w:r w:rsidR="0069110D" w:rsidRPr="00E743BE">
        <w:rPr>
          <w:rFonts w:ascii="Times New Roman" w:hAnsi="Times New Roman" w:cs="Times New Roman"/>
          <w:sz w:val="24"/>
          <w:szCs w:val="28"/>
        </w:rPr>
        <w:t xml:space="preserve">are reliable in relation to what they aimed to find out.  </w:t>
      </w:r>
      <w:r w:rsidRPr="00E743BE">
        <w:rPr>
          <w:rFonts w:ascii="Times New Roman" w:hAnsi="Times New Roman" w:cs="Times New Roman"/>
          <w:sz w:val="24"/>
          <w:szCs w:val="28"/>
        </w:rPr>
        <w:tab/>
      </w:r>
      <w:r w:rsidRPr="00E743BE">
        <w:rPr>
          <w:rFonts w:ascii="Times New Roman" w:hAnsi="Times New Roman" w:cs="Times New Roman"/>
          <w:sz w:val="24"/>
          <w:szCs w:val="28"/>
        </w:rPr>
        <w:tab/>
      </w:r>
      <w:r w:rsidRPr="00E743BE">
        <w:rPr>
          <w:rFonts w:ascii="Times New Roman" w:hAnsi="Times New Roman" w:cs="Times New Roman"/>
          <w:sz w:val="24"/>
          <w:szCs w:val="28"/>
        </w:rPr>
        <w:tab/>
      </w:r>
      <w:r w:rsidRPr="00E743BE">
        <w:rPr>
          <w:rFonts w:ascii="Times New Roman" w:hAnsi="Times New Roman" w:cs="Times New Roman"/>
          <w:sz w:val="24"/>
          <w:szCs w:val="28"/>
        </w:rPr>
        <w:tab/>
      </w:r>
      <w:r w:rsidR="0000622D">
        <w:rPr>
          <w:rFonts w:ascii="Times New Roman" w:hAnsi="Times New Roman" w:cs="Times New Roman"/>
          <w:sz w:val="24"/>
          <w:szCs w:val="28"/>
        </w:rPr>
        <w:tab/>
      </w:r>
      <w:r w:rsidR="0000622D">
        <w:rPr>
          <w:rFonts w:ascii="Times New Roman" w:hAnsi="Times New Roman" w:cs="Times New Roman"/>
          <w:sz w:val="24"/>
          <w:szCs w:val="28"/>
        </w:rPr>
        <w:tab/>
      </w:r>
      <w:r w:rsidR="0000622D">
        <w:rPr>
          <w:rFonts w:ascii="Times New Roman" w:hAnsi="Times New Roman" w:cs="Times New Roman"/>
          <w:sz w:val="24"/>
          <w:szCs w:val="28"/>
        </w:rPr>
        <w:tab/>
      </w:r>
      <w:r w:rsidR="0000622D">
        <w:rPr>
          <w:rFonts w:ascii="Times New Roman" w:hAnsi="Times New Roman" w:cs="Times New Roman"/>
          <w:sz w:val="24"/>
          <w:szCs w:val="28"/>
        </w:rPr>
        <w:tab/>
      </w:r>
      <w:r w:rsidR="0000622D">
        <w:rPr>
          <w:rFonts w:ascii="Times New Roman" w:hAnsi="Times New Roman" w:cs="Times New Roman"/>
          <w:sz w:val="24"/>
          <w:szCs w:val="28"/>
        </w:rPr>
        <w:tab/>
      </w:r>
      <w:r w:rsidR="0000622D">
        <w:rPr>
          <w:rFonts w:ascii="Times New Roman" w:hAnsi="Times New Roman" w:cs="Times New Roman"/>
          <w:sz w:val="24"/>
          <w:szCs w:val="28"/>
        </w:rPr>
        <w:tab/>
      </w:r>
      <w:r w:rsidR="0000622D">
        <w:rPr>
          <w:rFonts w:ascii="Times New Roman" w:hAnsi="Times New Roman" w:cs="Times New Roman"/>
          <w:sz w:val="24"/>
          <w:szCs w:val="28"/>
        </w:rPr>
        <w:tab/>
      </w:r>
      <w:r w:rsidR="00E51680">
        <w:rPr>
          <w:rFonts w:ascii="Times New Roman" w:hAnsi="Times New Roman" w:cs="Times New Roman"/>
          <w:sz w:val="24"/>
          <w:szCs w:val="28"/>
        </w:rPr>
        <w:tab/>
      </w:r>
      <w:r w:rsidR="00E51680">
        <w:rPr>
          <w:rFonts w:ascii="Times New Roman" w:hAnsi="Times New Roman" w:cs="Times New Roman"/>
          <w:sz w:val="24"/>
          <w:szCs w:val="28"/>
        </w:rPr>
        <w:tab/>
      </w:r>
      <w:r w:rsidR="0043725D">
        <w:rPr>
          <w:rFonts w:ascii="Times New Roman" w:hAnsi="Times New Roman" w:cs="Times New Roman"/>
          <w:sz w:val="24"/>
          <w:szCs w:val="28"/>
        </w:rPr>
        <w:tab/>
      </w:r>
      <w:r w:rsidR="0043725D">
        <w:rPr>
          <w:rFonts w:ascii="Times New Roman" w:hAnsi="Times New Roman" w:cs="Times New Roman"/>
          <w:sz w:val="24"/>
          <w:szCs w:val="28"/>
        </w:rPr>
        <w:tab/>
      </w:r>
      <w:r w:rsidR="0069110D" w:rsidRPr="00E743BE">
        <w:rPr>
          <w:rFonts w:ascii="Times New Roman" w:hAnsi="Times New Roman" w:cs="Times New Roman"/>
          <w:sz w:val="24"/>
          <w:szCs w:val="28"/>
        </w:rPr>
        <w:t xml:space="preserve">As stated in the article </w:t>
      </w:r>
      <w:r w:rsidR="0069110D" w:rsidRPr="00D654DD">
        <w:rPr>
          <w:rFonts w:ascii="Times New Roman" w:hAnsi="Times New Roman" w:cs="Times New Roman"/>
          <w:sz w:val="24"/>
          <w:szCs w:val="28"/>
        </w:rPr>
        <w:t xml:space="preserve">(2012, ELTWorldOnline.com) </w:t>
      </w:r>
      <w:r w:rsidR="0069110D" w:rsidRPr="00E743BE">
        <w:rPr>
          <w:rFonts w:ascii="Times New Roman" w:hAnsi="Times New Roman" w:cs="Times New Roman"/>
          <w:sz w:val="24"/>
          <w:szCs w:val="28"/>
        </w:rPr>
        <w:t>Bernardo is a Professor of Psychology who has produced various research regarding bilingual individual’s cognitive abilities</w:t>
      </w:r>
      <w:r w:rsidR="00E51680">
        <w:rPr>
          <w:rFonts w:ascii="Times New Roman" w:hAnsi="Times New Roman" w:cs="Times New Roman"/>
          <w:sz w:val="24"/>
          <w:szCs w:val="28"/>
        </w:rPr>
        <w:t>, some which feature within the focus article, it is important to acknowledge that any failures or limitations in his research may not be evident in his reflections in the main article. As also, explained in the same article Gaerlan, is an assistant professor with qualifications in English language learning and linguistics. The author</w:t>
      </w:r>
      <w:r w:rsidR="00487111">
        <w:rPr>
          <w:rFonts w:ascii="Times New Roman" w:hAnsi="Times New Roman" w:cs="Times New Roman"/>
          <w:sz w:val="24"/>
          <w:szCs w:val="28"/>
        </w:rPr>
        <w:t>’</w:t>
      </w:r>
      <w:r w:rsidR="00E51680">
        <w:rPr>
          <w:rFonts w:ascii="Times New Roman" w:hAnsi="Times New Roman" w:cs="Times New Roman"/>
          <w:sz w:val="24"/>
          <w:szCs w:val="28"/>
        </w:rPr>
        <w:t xml:space="preserve">s professions </w:t>
      </w:r>
      <w:r w:rsidR="0064069E" w:rsidRPr="00E743BE">
        <w:rPr>
          <w:rFonts w:ascii="Times New Roman" w:hAnsi="Times New Roman" w:cs="Times New Roman"/>
          <w:sz w:val="24"/>
          <w:szCs w:val="28"/>
        </w:rPr>
        <w:t xml:space="preserve">suggest that </w:t>
      </w:r>
      <w:r w:rsidR="00E51680">
        <w:rPr>
          <w:rFonts w:ascii="Times New Roman" w:hAnsi="Times New Roman" w:cs="Times New Roman"/>
          <w:sz w:val="24"/>
          <w:szCs w:val="28"/>
        </w:rPr>
        <w:t>they</w:t>
      </w:r>
      <w:r w:rsidR="0064069E" w:rsidRPr="00E743BE">
        <w:rPr>
          <w:rFonts w:ascii="Times New Roman" w:hAnsi="Times New Roman" w:cs="Times New Roman"/>
          <w:sz w:val="24"/>
          <w:szCs w:val="28"/>
        </w:rPr>
        <w:t xml:space="preserve"> should have a great awareness of the topics within this study, </w:t>
      </w:r>
      <w:r w:rsidR="00E51680">
        <w:rPr>
          <w:rFonts w:ascii="Times New Roman" w:hAnsi="Times New Roman" w:cs="Times New Roman"/>
          <w:sz w:val="24"/>
          <w:szCs w:val="28"/>
        </w:rPr>
        <w:t>meaning that</w:t>
      </w:r>
      <w:r w:rsidR="0064069E" w:rsidRPr="00E743BE">
        <w:rPr>
          <w:rFonts w:ascii="Times New Roman" w:hAnsi="Times New Roman" w:cs="Times New Roman"/>
          <w:sz w:val="24"/>
          <w:szCs w:val="28"/>
        </w:rPr>
        <w:t xml:space="preserve"> information and results in this study </w:t>
      </w:r>
      <w:r w:rsidR="00E51680">
        <w:rPr>
          <w:rFonts w:ascii="Times New Roman" w:hAnsi="Times New Roman" w:cs="Times New Roman"/>
          <w:sz w:val="24"/>
          <w:szCs w:val="28"/>
        </w:rPr>
        <w:t xml:space="preserve">should be considered </w:t>
      </w:r>
      <w:r w:rsidR="0064069E" w:rsidRPr="00E743BE">
        <w:rPr>
          <w:rFonts w:ascii="Times New Roman" w:hAnsi="Times New Roman" w:cs="Times New Roman"/>
          <w:sz w:val="24"/>
          <w:szCs w:val="28"/>
        </w:rPr>
        <w:t xml:space="preserve">reliable. </w:t>
      </w:r>
      <w:r w:rsidR="0064069E" w:rsidRPr="00E743BE">
        <w:rPr>
          <w:rFonts w:ascii="Times New Roman" w:hAnsi="Times New Roman" w:cs="Times New Roman"/>
          <w:sz w:val="24"/>
          <w:szCs w:val="28"/>
        </w:rPr>
        <w:tab/>
      </w:r>
      <w:r w:rsidR="0064069E" w:rsidRPr="00E743BE">
        <w:rPr>
          <w:rFonts w:ascii="Times New Roman" w:hAnsi="Times New Roman" w:cs="Times New Roman"/>
          <w:sz w:val="24"/>
          <w:szCs w:val="28"/>
        </w:rPr>
        <w:tab/>
      </w:r>
      <w:r w:rsidR="0064069E" w:rsidRPr="00E743BE">
        <w:rPr>
          <w:rFonts w:ascii="Times New Roman" w:hAnsi="Times New Roman" w:cs="Times New Roman"/>
          <w:sz w:val="24"/>
          <w:szCs w:val="28"/>
        </w:rPr>
        <w:tab/>
      </w:r>
      <w:r w:rsidR="0064069E" w:rsidRPr="00E743BE">
        <w:rPr>
          <w:rFonts w:ascii="Times New Roman" w:hAnsi="Times New Roman" w:cs="Times New Roman"/>
          <w:sz w:val="24"/>
          <w:szCs w:val="28"/>
        </w:rPr>
        <w:tab/>
      </w:r>
      <w:r w:rsidR="0064069E" w:rsidRPr="00E743BE">
        <w:rPr>
          <w:rFonts w:ascii="Times New Roman" w:hAnsi="Times New Roman" w:cs="Times New Roman"/>
          <w:sz w:val="24"/>
          <w:szCs w:val="28"/>
        </w:rPr>
        <w:tab/>
      </w:r>
      <w:r w:rsidR="0064069E" w:rsidRPr="00E743BE">
        <w:rPr>
          <w:rFonts w:ascii="Times New Roman" w:hAnsi="Times New Roman" w:cs="Times New Roman"/>
          <w:sz w:val="24"/>
          <w:szCs w:val="28"/>
        </w:rPr>
        <w:tab/>
      </w:r>
      <w:r w:rsidR="0064069E" w:rsidRPr="00E743BE">
        <w:rPr>
          <w:rFonts w:ascii="Times New Roman" w:hAnsi="Times New Roman" w:cs="Times New Roman"/>
          <w:sz w:val="24"/>
          <w:szCs w:val="28"/>
        </w:rPr>
        <w:tab/>
      </w:r>
      <w:r w:rsidR="0064069E" w:rsidRPr="00E743BE">
        <w:rPr>
          <w:rFonts w:ascii="Times New Roman" w:hAnsi="Times New Roman" w:cs="Times New Roman"/>
          <w:sz w:val="24"/>
          <w:szCs w:val="28"/>
        </w:rPr>
        <w:tab/>
      </w:r>
      <w:r w:rsidR="0064069E" w:rsidRPr="00E743BE">
        <w:rPr>
          <w:rFonts w:ascii="Times New Roman" w:hAnsi="Times New Roman" w:cs="Times New Roman"/>
          <w:sz w:val="24"/>
          <w:szCs w:val="28"/>
        </w:rPr>
        <w:tab/>
      </w:r>
      <w:r w:rsidR="0064069E" w:rsidRPr="00E743BE">
        <w:rPr>
          <w:rFonts w:ascii="Times New Roman" w:hAnsi="Times New Roman" w:cs="Times New Roman"/>
          <w:sz w:val="24"/>
          <w:szCs w:val="28"/>
        </w:rPr>
        <w:tab/>
      </w:r>
      <w:r w:rsidR="0064069E" w:rsidRPr="00E743BE">
        <w:rPr>
          <w:rFonts w:ascii="Times New Roman" w:hAnsi="Times New Roman" w:cs="Times New Roman"/>
          <w:sz w:val="24"/>
          <w:szCs w:val="28"/>
        </w:rPr>
        <w:tab/>
      </w:r>
      <w:r w:rsidR="0064069E" w:rsidRPr="00E743BE">
        <w:rPr>
          <w:rFonts w:ascii="Times New Roman" w:hAnsi="Times New Roman" w:cs="Times New Roman"/>
          <w:sz w:val="24"/>
          <w:szCs w:val="28"/>
        </w:rPr>
        <w:tab/>
      </w:r>
      <w:r w:rsidR="0064069E" w:rsidRPr="00E743BE">
        <w:rPr>
          <w:rFonts w:ascii="Times New Roman" w:hAnsi="Times New Roman" w:cs="Times New Roman"/>
          <w:sz w:val="24"/>
          <w:szCs w:val="28"/>
        </w:rPr>
        <w:tab/>
      </w:r>
      <w:r w:rsidR="0064069E" w:rsidRPr="00E743BE">
        <w:rPr>
          <w:rFonts w:ascii="Times New Roman" w:hAnsi="Times New Roman" w:cs="Times New Roman"/>
          <w:sz w:val="24"/>
          <w:szCs w:val="28"/>
        </w:rPr>
        <w:tab/>
      </w:r>
      <w:r w:rsidR="0064069E" w:rsidRPr="00E743BE">
        <w:rPr>
          <w:rFonts w:ascii="Times New Roman" w:hAnsi="Times New Roman" w:cs="Times New Roman"/>
          <w:sz w:val="24"/>
          <w:szCs w:val="28"/>
        </w:rPr>
        <w:tab/>
      </w:r>
      <w:r w:rsidR="00347863" w:rsidRPr="00E743BE">
        <w:rPr>
          <w:rFonts w:ascii="Times New Roman" w:hAnsi="Times New Roman" w:cs="Times New Roman"/>
          <w:sz w:val="24"/>
          <w:szCs w:val="28"/>
        </w:rPr>
        <w:tab/>
      </w:r>
      <w:r w:rsidR="00347863" w:rsidRPr="00E743BE">
        <w:rPr>
          <w:rFonts w:ascii="Times New Roman" w:hAnsi="Times New Roman" w:cs="Times New Roman"/>
          <w:sz w:val="24"/>
          <w:szCs w:val="28"/>
        </w:rPr>
        <w:tab/>
      </w:r>
      <w:r w:rsidR="00487111">
        <w:rPr>
          <w:rFonts w:ascii="Times New Roman" w:hAnsi="Times New Roman" w:cs="Times New Roman"/>
          <w:sz w:val="24"/>
          <w:szCs w:val="28"/>
        </w:rPr>
        <w:tab/>
      </w:r>
      <w:r w:rsidR="00487111">
        <w:rPr>
          <w:rFonts w:ascii="Times New Roman" w:hAnsi="Times New Roman" w:cs="Times New Roman"/>
          <w:sz w:val="24"/>
          <w:szCs w:val="28"/>
        </w:rPr>
        <w:tab/>
      </w:r>
      <w:r w:rsidR="00487111">
        <w:rPr>
          <w:rFonts w:ascii="Times New Roman" w:hAnsi="Times New Roman" w:cs="Times New Roman"/>
          <w:sz w:val="24"/>
          <w:szCs w:val="28"/>
        </w:rPr>
        <w:tab/>
      </w:r>
      <w:r w:rsidR="00762E46">
        <w:rPr>
          <w:rFonts w:ascii="Times New Roman" w:hAnsi="Times New Roman" w:cs="Times New Roman"/>
          <w:sz w:val="24"/>
          <w:szCs w:val="28"/>
        </w:rPr>
        <w:t>I</w:t>
      </w:r>
      <w:r w:rsidR="00AE489E" w:rsidRPr="00E743BE">
        <w:rPr>
          <w:rFonts w:ascii="Times New Roman" w:hAnsi="Times New Roman" w:cs="Times New Roman"/>
          <w:sz w:val="24"/>
          <w:szCs w:val="28"/>
        </w:rPr>
        <w:t>dentified in the Article by Bernado and Gaerlan</w:t>
      </w:r>
      <w:r w:rsidR="0000622D">
        <w:rPr>
          <w:rFonts w:ascii="Times New Roman" w:hAnsi="Times New Roman" w:cs="Times New Roman"/>
          <w:sz w:val="24"/>
          <w:szCs w:val="28"/>
        </w:rPr>
        <w:t xml:space="preserve"> (2012)</w:t>
      </w:r>
      <w:r w:rsidR="00AE489E" w:rsidRPr="00E743BE">
        <w:rPr>
          <w:rFonts w:ascii="Times New Roman" w:hAnsi="Times New Roman" w:cs="Times New Roman"/>
          <w:sz w:val="24"/>
          <w:szCs w:val="28"/>
        </w:rPr>
        <w:t xml:space="preserve"> there are two perspectives to consider when looking at Second Language or Foreign Language acquisition. These are Sociolinguistic and Psycholinguistic perspectives. </w:t>
      </w:r>
      <w:r w:rsidR="0043725D">
        <w:rPr>
          <w:rFonts w:ascii="Times New Roman" w:hAnsi="Times New Roman" w:cs="Times New Roman"/>
          <w:sz w:val="24"/>
          <w:szCs w:val="28"/>
        </w:rPr>
        <w:t>E</w:t>
      </w:r>
      <w:r w:rsidR="00AE489E" w:rsidRPr="00E743BE">
        <w:rPr>
          <w:rFonts w:ascii="Times New Roman" w:hAnsi="Times New Roman" w:cs="Times New Roman"/>
          <w:sz w:val="24"/>
          <w:szCs w:val="28"/>
        </w:rPr>
        <w:t xml:space="preserve">mphasised by </w:t>
      </w:r>
      <w:r w:rsidR="00AE489E" w:rsidRPr="00D654DD">
        <w:rPr>
          <w:rFonts w:ascii="Times New Roman" w:hAnsi="Times New Roman" w:cs="Times New Roman"/>
          <w:sz w:val="24"/>
          <w:szCs w:val="28"/>
        </w:rPr>
        <w:t xml:space="preserve">Zschomler (2017, p. 49) </w:t>
      </w:r>
      <w:r w:rsidR="00AE489E" w:rsidRPr="00E743BE">
        <w:rPr>
          <w:rFonts w:ascii="Times New Roman" w:hAnsi="Times New Roman" w:cs="Times New Roman"/>
          <w:sz w:val="24"/>
          <w:szCs w:val="28"/>
        </w:rPr>
        <w:t xml:space="preserve">the sociolinguistic perspective views ‘to understand the role of the social context and social factors’ and their influence on the co-construction of linguistic knowledge and identity. Bernardo and Gaerlan </w:t>
      </w:r>
      <w:r w:rsidR="0000622D">
        <w:rPr>
          <w:rFonts w:ascii="Times New Roman" w:hAnsi="Times New Roman" w:cs="Times New Roman"/>
          <w:sz w:val="24"/>
          <w:szCs w:val="28"/>
        </w:rPr>
        <w:t xml:space="preserve">(2012) </w:t>
      </w:r>
      <w:r w:rsidR="00AE489E" w:rsidRPr="00E743BE">
        <w:rPr>
          <w:rFonts w:ascii="Times New Roman" w:hAnsi="Times New Roman" w:cs="Times New Roman"/>
          <w:sz w:val="24"/>
          <w:szCs w:val="28"/>
        </w:rPr>
        <w:t xml:space="preserve">extend this view </w:t>
      </w:r>
      <w:r w:rsidR="00487111">
        <w:rPr>
          <w:rFonts w:ascii="Times New Roman" w:hAnsi="Times New Roman" w:cs="Times New Roman"/>
          <w:sz w:val="24"/>
          <w:szCs w:val="28"/>
        </w:rPr>
        <w:t>s</w:t>
      </w:r>
      <w:r w:rsidR="00AE489E" w:rsidRPr="00E743BE">
        <w:rPr>
          <w:rFonts w:ascii="Times New Roman" w:hAnsi="Times New Roman" w:cs="Times New Roman"/>
          <w:sz w:val="24"/>
          <w:szCs w:val="28"/>
        </w:rPr>
        <w:t>uggesting that it</w:t>
      </w:r>
      <w:r w:rsidR="00487111">
        <w:rPr>
          <w:rFonts w:ascii="Times New Roman" w:hAnsi="Times New Roman" w:cs="Times New Roman"/>
          <w:sz w:val="24"/>
          <w:szCs w:val="28"/>
        </w:rPr>
        <w:t xml:space="preserve"> </w:t>
      </w:r>
      <w:r w:rsidR="00AE489E" w:rsidRPr="00E743BE">
        <w:rPr>
          <w:rFonts w:ascii="Times New Roman" w:hAnsi="Times New Roman" w:cs="Times New Roman"/>
          <w:sz w:val="24"/>
          <w:szCs w:val="28"/>
        </w:rPr>
        <w:t xml:space="preserve">identifies the influence of experiences and </w:t>
      </w:r>
      <w:r w:rsidR="00AE489E" w:rsidRPr="00E743BE">
        <w:rPr>
          <w:rFonts w:ascii="Times New Roman" w:hAnsi="Times New Roman" w:cs="Times New Roman"/>
          <w:sz w:val="24"/>
          <w:szCs w:val="28"/>
        </w:rPr>
        <w:lastRenderedPageBreak/>
        <w:t xml:space="preserve">relationships with others on language acquisition. </w:t>
      </w:r>
      <w:r w:rsidR="00487111">
        <w:rPr>
          <w:rFonts w:ascii="Times New Roman" w:hAnsi="Times New Roman" w:cs="Times New Roman"/>
          <w:sz w:val="24"/>
          <w:szCs w:val="28"/>
        </w:rPr>
        <w:t>E</w:t>
      </w:r>
      <w:r w:rsidR="00AE489E" w:rsidRPr="00E743BE">
        <w:rPr>
          <w:rFonts w:ascii="Times New Roman" w:hAnsi="Times New Roman" w:cs="Times New Roman"/>
          <w:sz w:val="24"/>
          <w:szCs w:val="28"/>
        </w:rPr>
        <w:t xml:space="preserve">xpressed by </w:t>
      </w:r>
      <w:r w:rsidR="00AE489E" w:rsidRPr="00D654DD">
        <w:rPr>
          <w:rFonts w:ascii="Times New Roman" w:hAnsi="Times New Roman" w:cs="Times New Roman"/>
          <w:sz w:val="24"/>
          <w:szCs w:val="28"/>
        </w:rPr>
        <w:t>Saville-Troike (2012)</w:t>
      </w:r>
      <w:r w:rsidR="00AE489E" w:rsidRPr="000E248D">
        <w:rPr>
          <w:rFonts w:ascii="Times New Roman" w:hAnsi="Times New Roman" w:cs="Times New Roman"/>
          <w:color w:val="FF0000"/>
          <w:sz w:val="24"/>
          <w:szCs w:val="28"/>
        </w:rPr>
        <w:t xml:space="preserve"> </w:t>
      </w:r>
      <w:r w:rsidR="00AE489E" w:rsidRPr="00E743BE">
        <w:rPr>
          <w:rFonts w:ascii="Times New Roman" w:hAnsi="Times New Roman" w:cs="Times New Roman"/>
          <w:sz w:val="24"/>
          <w:szCs w:val="28"/>
        </w:rPr>
        <w:t xml:space="preserve">this is important in </w:t>
      </w:r>
      <w:r w:rsidR="00B95824" w:rsidRPr="00E743BE">
        <w:rPr>
          <w:rFonts w:ascii="Times New Roman" w:hAnsi="Times New Roman" w:cs="Times New Roman"/>
          <w:sz w:val="24"/>
          <w:szCs w:val="28"/>
        </w:rPr>
        <w:t xml:space="preserve">gaining a </w:t>
      </w:r>
      <w:r w:rsidR="00487111">
        <w:rPr>
          <w:rFonts w:ascii="Times New Roman" w:hAnsi="Times New Roman" w:cs="Times New Roman"/>
          <w:sz w:val="24"/>
          <w:szCs w:val="28"/>
        </w:rPr>
        <w:t>holistic</w:t>
      </w:r>
      <w:r w:rsidR="00B95824" w:rsidRPr="00E743BE">
        <w:rPr>
          <w:rFonts w:ascii="Times New Roman" w:hAnsi="Times New Roman" w:cs="Times New Roman"/>
          <w:sz w:val="24"/>
          <w:szCs w:val="28"/>
        </w:rPr>
        <w:t xml:space="preserve"> perspective of how a second language is learned. </w:t>
      </w:r>
      <w:r w:rsidR="00487111">
        <w:rPr>
          <w:rFonts w:ascii="Times New Roman" w:hAnsi="Times New Roman" w:cs="Times New Roman"/>
          <w:sz w:val="24"/>
          <w:szCs w:val="28"/>
        </w:rPr>
        <w:t>D</w:t>
      </w:r>
      <w:r w:rsidR="00B95824" w:rsidRPr="00E743BE">
        <w:rPr>
          <w:rFonts w:ascii="Times New Roman" w:hAnsi="Times New Roman" w:cs="Times New Roman"/>
          <w:sz w:val="24"/>
          <w:szCs w:val="28"/>
        </w:rPr>
        <w:t xml:space="preserve">iscussed </w:t>
      </w:r>
      <w:r w:rsidR="00B95824" w:rsidRPr="00D654DD">
        <w:rPr>
          <w:rFonts w:ascii="Times New Roman" w:hAnsi="Times New Roman" w:cs="Times New Roman"/>
          <w:sz w:val="24"/>
          <w:szCs w:val="28"/>
        </w:rPr>
        <w:t xml:space="preserve">by </w:t>
      </w:r>
      <w:r w:rsidR="00D654DD" w:rsidRPr="00D654DD">
        <w:rPr>
          <w:rFonts w:ascii="Times New Roman" w:hAnsi="Times New Roman" w:cs="Times New Roman"/>
          <w:sz w:val="24"/>
          <w:szCs w:val="28"/>
        </w:rPr>
        <w:t xml:space="preserve">Maftoon and Shakouri </w:t>
      </w:r>
      <w:r w:rsidR="00B95824" w:rsidRPr="00D654DD">
        <w:rPr>
          <w:rFonts w:ascii="Times New Roman" w:hAnsi="Times New Roman" w:cs="Times New Roman"/>
          <w:sz w:val="24"/>
          <w:szCs w:val="28"/>
        </w:rPr>
        <w:t xml:space="preserve"> (201</w:t>
      </w:r>
      <w:r w:rsidR="004A0F07">
        <w:rPr>
          <w:rFonts w:ascii="Times New Roman" w:hAnsi="Times New Roman" w:cs="Times New Roman"/>
          <w:sz w:val="24"/>
          <w:szCs w:val="28"/>
        </w:rPr>
        <w:t>2</w:t>
      </w:r>
      <w:r w:rsidR="00B95824" w:rsidRPr="00D654DD">
        <w:rPr>
          <w:rFonts w:ascii="Times New Roman" w:hAnsi="Times New Roman" w:cs="Times New Roman"/>
          <w:sz w:val="24"/>
          <w:szCs w:val="28"/>
        </w:rPr>
        <w:t>, p. 4)</w:t>
      </w:r>
      <w:r w:rsidR="00487111">
        <w:rPr>
          <w:rFonts w:ascii="Times New Roman" w:hAnsi="Times New Roman" w:cs="Times New Roman"/>
          <w:sz w:val="24"/>
          <w:szCs w:val="28"/>
        </w:rPr>
        <w:t xml:space="preserve"> </w:t>
      </w:r>
      <w:r w:rsidR="00B95824" w:rsidRPr="00E743BE">
        <w:rPr>
          <w:rFonts w:ascii="Times New Roman" w:hAnsi="Times New Roman" w:cs="Times New Roman"/>
          <w:sz w:val="24"/>
          <w:szCs w:val="28"/>
        </w:rPr>
        <w:t xml:space="preserve">Psycholinguistics is the study of the mental representations and processes </w:t>
      </w:r>
      <w:r w:rsidR="00D654DD">
        <w:rPr>
          <w:rFonts w:ascii="Times New Roman" w:hAnsi="Times New Roman" w:cs="Times New Roman"/>
          <w:sz w:val="24"/>
          <w:szCs w:val="28"/>
        </w:rPr>
        <w:t xml:space="preserve">included </w:t>
      </w:r>
      <w:r w:rsidR="00B95824" w:rsidRPr="00E743BE">
        <w:rPr>
          <w:rFonts w:ascii="Times New Roman" w:hAnsi="Times New Roman" w:cs="Times New Roman"/>
          <w:sz w:val="24"/>
          <w:szCs w:val="28"/>
        </w:rPr>
        <w:t>in language use, in</w:t>
      </w:r>
      <w:r w:rsidR="004A0F07">
        <w:rPr>
          <w:rFonts w:ascii="Times New Roman" w:hAnsi="Times New Roman" w:cs="Times New Roman"/>
          <w:sz w:val="24"/>
          <w:szCs w:val="28"/>
        </w:rPr>
        <w:t xml:space="preserve">volving </w:t>
      </w:r>
      <w:r w:rsidR="00B95824" w:rsidRPr="00E743BE">
        <w:rPr>
          <w:rFonts w:ascii="Times New Roman" w:hAnsi="Times New Roman" w:cs="Times New Roman"/>
          <w:sz w:val="24"/>
          <w:szCs w:val="28"/>
        </w:rPr>
        <w:t>the production, comprehension and</w:t>
      </w:r>
      <w:r w:rsidR="004A0F07">
        <w:rPr>
          <w:rFonts w:ascii="Times New Roman" w:hAnsi="Times New Roman" w:cs="Times New Roman"/>
          <w:sz w:val="24"/>
          <w:szCs w:val="28"/>
        </w:rPr>
        <w:t xml:space="preserve"> the </w:t>
      </w:r>
      <w:r w:rsidR="00B95824" w:rsidRPr="00E743BE">
        <w:rPr>
          <w:rFonts w:ascii="Times New Roman" w:hAnsi="Times New Roman" w:cs="Times New Roman"/>
          <w:sz w:val="24"/>
          <w:szCs w:val="28"/>
        </w:rPr>
        <w:t xml:space="preserve"> store of spoken language. Aspects of both approaches identified within the main study by Bernardo and Gaerlan</w:t>
      </w:r>
      <w:r w:rsidR="0000622D">
        <w:rPr>
          <w:rFonts w:ascii="Times New Roman" w:hAnsi="Times New Roman" w:cs="Times New Roman"/>
          <w:sz w:val="24"/>
          <w:szCs w:val="28"/>
        </w:rPr>
        <w:t xml:space="preserve"> (2012)</w:t>
      </w:r>
      <w:r w:rsidR="00B95824" w:rsidRPr="00E743BE">
        <w:rPr>
          <w:rFonts w:ascii="Times New Roman" w:hAnsi="Times New Roman" w:cs="Times New Roman"/>
          <w:sz w:val="24"/>
          <w:szCs w:val="28"/>
        </w:rPr>
        <w:t xml:space="preserve"> will be looked at and evaluated further on within this essay. </w:t>
      </w:r>
      <w:r w:rsidR="00E02269" w:rsidRPr="00E743BE">
        <w:rPr>
          <w:rFonts w:ascii="Times New Roman" w:hAnsi="Times New Roman" w:cs="Times New Roman"/>
          <w:sz w:val="24"/>
          <w:szCs w:val="28"/>
        </w:rPr>
        <w:tab/>
      </w:r>
      <w:r w:rsidR="00E02269" w:rsidRPr="00E743BE">
        <w:rPr>
          <w:rFonts w:ascii="Times New Roman" w:hAnsi="Times New Roman" w:cs="Times New Roman"/>
          <w:sz w:val="24"/>
          <w:szCs w:val="28"/>
        </w:rPr>
        <w:tab/>
      </w:r>
      <w:r w:rsidR="00E02269" w:rsidRPr="00E743BE">
        <w:rPr>
          <w:rFonts w:ascii="Times New Roman" w:hAnsi="Times New Roman" w:cs="Times New Roman"/>
          <w:sz w:val="24"/>
          <w:szCs w:val="28"/>
        </w:rPr>
        <w:tab/>
      </w:r>
    </w:p>
    <w:p w:rsidR="00E02269" w:rsidRDefault="00E02269" w:rsidP="00ED64AF">
      <w:pPr>
        <w:spacing w:line="360" w:lineRule="auto"/>
        <w:jc w:val="both"/>
        <w:rPr>
          <w:rFonts w:ascii="Times New Roman" w:hAnsi="Times New Roman" w:cs="Times New Roman"/>
          <w:sz w:val="28"/>
          <w:szCs w:val="28"/>
          <w:u w:val="single"/>
        </w:rPr>
      </w:pPr>
      <w:r w:rsidRPr="00ED64AF">
        <w:rPr>
          <w:rFonts w:ascii="Times New Roman" w:hAnsi="Times New Roman" w:cs="Times New Roman"/>
          <w:sz w:val="28"/>
          <w:szCs w:val="28"/>
          <w:u w:val="single"/>
        </w:rPr>
        <w:t xml:space="preserve">Sociological </w:t>
      </w:r>
    </w:p>
    <w:p w:rsidR="00EB7C24" w:rsidRPr="00EB7C24" w:rsidRDefault="00EB7C24" w:rsidP="00EB7C24">
      <w:pPr>
        <w:spacing w:line="360" w:lineRule="auto"/>
        <w:rPr>
          <w:rFonts w:ascii="Times New Roman" w:hAnsi="Times New Roman" w:cs="Times New Roman"/>
          <w:sz w:val="24"/>
        </w:rPr>
      </w:pPr>
      <w:r w:rsidRPr="00EB7C24">
        <w:rPr>
          <w:rFonts w:ascii="Times New Roman" w:hAnsi="Times New Roman" w:cs="Times New Roman"/>
          <w:sz w:val="24"/>
        </w:rPr>
        <w:t>Identified by Gaerlan and Bernardo</w:t>
      </w:r>
      <w:r w:rsidR="0000622D">
        <w:rPr>
          <w:rFonts w:ascii="Times New Roman" w:hAnsi="Times New Roman" w:cs="Times New Roman"/>
          <w:sz w:val="24"/>
        </w:rPr>
        <w:t xml:space="preserve"> (2012)</w:t>
      </w:r>
      <w:r w:rsidRPr="00EB7C24">
        <w:rPr>
          <w:rFonts w:ascii="Times New Roman" w:hAnsi="Times New Roman" w:cs="Times New Roman"/>
          <w:sz w:val="24"/>
        </w:rPr>
        <w:t xml:space="preserve">, essential in successful learning in English is intrinsic and extrinsic motivations. Intrinsic </w:t>
      </w:r>
      <w:r w:rsidR="0043725D">
        <w:rPr>
          <w:rFonts w:ascii="Times New Roman" w:hAnsi="Times New Roman" w:cs="Times New Roman"/>
          <w:sz w:val="24"/>
        </w:rPr>
        <w:t>is  as a result of i</w:t>
      </w:r>
      <w:r w:rsidRPr="00EB7C24">
        <w:rPr>
          <w:rFonts w:ascii="Times New Roman" w:hAnsi="Times New Roman" w:cs="Times New Roman"/>
          <w:sz w:val="24"/>
        </w:rPr>
        <w:t xml:space="preserve">nternal love of learning acting as a motivation, Extrinsic motivation is influenced by external rewards such as money. Arafat (2005, p.681) indicates that as English is an international language, </w:t>
      </w:r>
      <w:r w:rsidR="0043725D">
        <w:rPr>
          <w:rFonts w:ascii="Times New Roman" w:hAnsi="Times New Roman" w:cs="Times New Roman"/>
          <w:sz w:val="24"/>
        </w:rPr>
        <w:t>which can</w:t>
      </w:r>
      <w:r w:rsidRPr="00EB7C24">
        <w:rPr>
          <w:rFonts w:ascii="Times New Roman" w:hAnsi="Times New Roman" w:cs="Times New Roman"/>
          <w:sz w:val="24"/>
        </w:rPr>
        <w:t xml:space="preserve"> provide extra opportunities for example in regard to work or travel. This suggest that the students in this study will be more extrinsically motivated to learn English due to its value, which may result in better attainment. In comparison to the learning of Welsh in Wales, </w:t>
      </w:r>
      <w:r w:rsidR="0043725D">
        <w:rPr>
          <w:rFonts w:ascii="Times New Roman" w:hAnsi="Times New Roman" w:cs="Times New Roman"/>
          <w:sz w:val="24"/>
        </w:rPr>
        <w:t>in</w:t>
      </w:r>
      <w:r w:rsidRPr="00EB7C24">
        <w:rPr>
          <w:rFonts w:ascii="Times New Roman" w:hAnsi="Times New Roman" w:cs="Times New Roman"/>
          <w:sz w:val="24"/>
        </w:rPr>
        <w:t xml:space="preserve"> experience by the writer people may be less extrinsically motivated as internationally it does not attain many benefits. It is therefore, important to consider this when comparing the proficiency of the English of the Filipino students in the study to that of Welsh in Wales.  </w:t>
      </w:r>
    </w:p>
    <w:p w:rsidR="009C2BFA" w:rsidRPr="009C2BFA" w:rsidRDefault="0089485B" w:rsidP="009C35A0">
      <w:pPr>
        <w:spacing w:line="360" w:lineRule="auto"/>
        <w:ind w:firstLine="720"/>
        <w:jc w:val="both"/>
        <w:rPr>
          <w:rFonts w:ascii="Times New Roman" w:hAnsi="Times New Roman" w:cs="Times New Roman"/>
          <w:sz w:val="24"/>
        </w:rPr>
      </w:pPr>
      <w:r w:rsidRPr="006C1C45">
        <w:rPr>
          <w:rFonts w:ascii="Times New Roman" w:hAnsi="Times New Roman" w:cs="Times New Roman"/>
          <w:sz w:val="24"/>
          <w:szCs w:val="28"/>
        </w:rPr>
        <w:t xml:space="preserve">Spotsky (1992) </w:t>
      </w:r>
      <w:r w:rsidR="00ED07B2" w:rsidRPr="00E743BE">
        <w:rPr>
          <w:rFonts w:ascii="Times New Roman" w:hAnsi="Times New Roman" w:cs="Times New Roman"/>
          <w:sz w:val="24"/>
          <w:szCs w:val="28"/>
        </w:rPr>
        <w:t>highlights the importance of the community in aiding development of a second language, he suggests</w:t>
      </w:r>
      <w:r w:rsidRPr="00E743BE">
        <w:rPr>
          <w:rFonts w:ascii="Times New Roman" w:hAnsi="Times New Roman" w:cs="Times New Roman"/>
          <w:sz w:val="24"/>
          <w:szCs w:val="28"/>
        </w:rPr>
        <w:t xml:space="preserve"> that as language is a social mechanism</w:t>
      </w:r>
      <w:r w:rsidR="00E51680">
        <w:rPr>
          <w:rFonts w:ascii="Times New Roman" w:hAnsi="Times New Roman" w:cs="Times New Roman"/>
          <w:sz w:val="24"/>
          <w:szCs w:val="28"/>
        </w:rPr>
        <w:t xml:space="preserve"> which </w:t>
      </w:r>
      <w:r w:rsidRPr="00E743BE">
        <w:rPr>
          <w:rFonts w:ascii="Times New Roman" w:hAnsi="Times New Roman" w:cs="Times New Roman"/>
          <w:sz w:val="24"/>
          <w:szCs w:val="28"/>
        </w:rPr>
        <w:t>are effectively learned within a social context. This</w:t>
      </w:r>
      <w:r w:rsidR="00762E46">
        <w:rPr>
          <w:rFonts w:ascii="Times New Roman" w:hAnsi="Times New Roman" w:cs="Times New Roman"/>
          <w:sz w:val="24"/>
          <w:szCs w:val="28"/>
        </w:rPr>
        <w:t xml:space="preserve"> </w:t>
      </w:r>
      <w:r w:rsidRPr="00E743BE">
        <w:rPr>
          <w:rFonts w:ascii="Times New Roman" w:hAnsi="Times New Roman" w:cs="Times New Roman"/>
          <w:sz w:val="24"/>
          <w:szCs w:val="28"/>
        </w:rPr>
        <w:t>suggest</w:t>
      </w:r>
      <w:r w:rsidR="00762E46">
        <w:rPr>
          <w:rFonts w:ascii="Times New Roman" w:hAnsi="Times New Roman" w:cs="Times New Roman"/>
          <w:sz w:val="24"/>
          <w:szCs w:val="28"/>
        </w:rPr>
        <w:t xml:space="preserve">s </w:t>
      </w:r>
      <w:r w:rsidRPr="00E743BE">
        <w:rPr>
          <w:rFonts w:ascii="Times New Roman" w:hAnsi="Times New Roman" w:cs="Times New Roman"/>
          <w:sz w:val="24"/>
          <w:szCs w:val="28"/>
        </w:rPr>
        <w:t>why findings within the writings of Bernardo and Gaerlan</w:t>
      </w:r>
      <w:r w:rsidR="0000622D">
        <w:rPr>
          <w:rFonts w:ascii="Times New Roman" w:hAnsi="Times New Roman" w:cs="Times New Roman"/>
          <w:sz w:val="24"/>
          <w:szCs w:val="28"/>
        </w:rPr>
        <w:t xml:space="preserve"> (2012)</w:t>
      </w:r>
      <w:r w:rsidRPr="00E743BE">
        <w:rPr>
          <w:rFonts w:ascii="Times New Roman" w:hAnsi="Times New Roman" w:cs="Times New Roman"/>
          <w:sz w:val="24"/>
          <w:szCs w:val="28"/>
        </w:rPr>
        <w:t xml:space="preserve"> </w:t>
      </w:r>
      <w:r w:rsidR="00762E46">
        <w:rPr>
          <w:rFonts w:ascii="Times New Roman" w:hAnsi="Times New Roman" w:cs="Times New Roman"/>
          <w:sz w:val="24"/>
          <w:szCs w:val="28"/>
        </w:rPr>
        <w:t>advise</w:t>
      </w:r>
      <w:r w:rsidRPr="00E743BE">
        <w:rPr>
          <w:rFonts w:ascii="Times New Roman" w:hAnsi="Times New Roman" w:cs="Times New Roman"/>
          <w:sz w:val="24"/>
          <w:szCs w:val="28"/>
        </w:rPr>
        <w:t xml:space="preserve"> that as the community only spoke the child’s mother- tongue language of Filipino, the community did not aid in developing the child’s second language. </w:t>
      </w:r>
      <w:r w:rsidR="00ED07B2" w:rsidRPr="00E743BE">
        <w:rPr>
          <w:rFonts w:ascii="Times New Roman" w:hAnsi="Times New Roman" w:cs="Times New Roman"/>
          <w:sz w:val="24"/>
          <w:szCs w:val="28"/>
        </w:rPr>
        <w:t xml:space="preserve">This can be compared to the situation in Wales, </w:t>
      </w:r>
      <w:r w:rsidR="00ED07B2" w:rsidRPr="006C1C45">
        <w:rPr>
          <w:rFonts w:ascii="Times New Roman" w:hAnsi="Times New Roman" w:cs="Times New Roman"/>
          <w:sz w:val="24"/>
          <w:szCs w:val="28"/>
        </w:rPr>
        <w:t xml:space="preserve">in ‘ A living Language- a language for living’ (2012) </w:t>
      </w:r>
      <w:r w:rsidR="00ED07B2" w:rsidRPr="00E743BE">
        <w:rPr>
          <w:rFonts w:ascii="Times New Roman" w:hAnsi="Times New Roman" w:cs="Times New Roman"/>
          <w:sz w:val="24"/>
          <w:szCs w:val="28"/>
        </w:rPr>
        <w:t>it emphasises the importance of the community which includes relative and friends in influencing the language of the child, this agree</w:t>
      </w:r>
      <w:r w:rsidR="00762E46">
        <w:rPr>
          <w:rFonts w:ascii="Times New Roman" w:hAnsi="Times New Roman" w:cs="Times New Roman"/>
          <w:sz w:val="24"/>
          <w:szCs w:val="28"/>
        </w:rPr>
        <w:t>s</w:t>
      </w:r>
      <w:r w:rsidR="00ED07B2" w:rsidRPr="00E743BE">
        <w:rPr>
          <w:rFonts w:ascii="Times New Roman" w:hAnsi="Times New Roman" w:cs="Times New Roman"/>
          <w:sz w:val="24"/>
          <w:szCs w:val="28"/>
        </w:rPr>
        <w:t xml:space="preserve"> with research by Gaerlan in the focus article which suggests that a social factor affecting the successful learning of English by non-native speakers was the amount of exposure to language at home. As suggested by </w:t>
      </w:r>
      <w:r w:rsidR="00ED07B2" w:rsidRPr="006C1C45">
        <w:rPr>
          <w:rFonts w:ascii="Times New Roman" w:hAnsi="Times New Roman" w:cs="Times New Roman"/>
          <w:sz w:val="24"/>
          <w:szCs w:val="28"/>
        </w:rPr>
        <w:t>Toohey and Day (1999, p.41)</w:t>
      </w:r>
      <w:r w:rsidR="00ED07B2" w:rsidRPr="000E248D">
        <w:rPr>
          <w:rFonts w:ascii="Times New Roman" w:hAnsi="Times New Roman" w:cs="Times New Roman"/>
          <w:color w:val="FF0000"/>
          <w:sz w:val="24"/>
          <w:szCs w:val="28"/>
        </w:rPr>
        <w:t xml:space="preserve"> </w:t>
      </w:r>
      <w:r w:rsidR="0060444B" w:rsidRPr="00E743BE">
        <w:rPr>
          <w:rFonts w:ascii="Times New Roman" w:hAnsi="Times New Roman" w:cs="Times New Roman"/>
          <w:sz w:val="24"/>
          <w:szCs w:val="28"/>
        </w:rPr>
        <w:t xml:space="preserve">and supported by </w:t>
      </w:r>
      <w:r w:rsidR="0060444B" w:rsidRPr="006C1C45">
        <w:rPr>
          <w:rFonts w:ascii="Times New Roman" w:hAnsi="Times New Roman" w:cs="Times New Roman"/>
          <w:sz w:val="24"/>
          <w:szCs w:val="28"/>
        </w:rPr>
        <w:t>Baker (</w:t>
      </w:r>
      <w:r w:rsidR="000E248D" w:rsidRPr="006C1C45">
        <w:rPr>
          <w:rFonts w:ascii="Times New Roman" w:hAnsi="Times New Roman" w:cs="Times New Roman"/>
          <w:sz w:val="24"/>
          <w:szCs w:val="28"/>
        </w:rPr>
        <w:t>1</w:t>
      </w:r>
      <w:r w:rsidR="0060444B" w:rsidRPr="006C1C45">
        <w:rPr>
          <w:rFonts w:ascii="Times New Roman" w:hAnsi="Times New Roman" w:cs="Times New Roman"/>
          <w:sz w:val="24"/>
          <w:szCs w:val="28"/>
        </w:rPr>
        <w:t xml:space="preserve">985) </w:t>
      </w:r>
      <w:r w:rsidR="00ED07B2" w:rsidRPr="00E743BE">
        <w:rPr>
          <w:rFonts w:ascii="Times New Roman" w:hAnsi="Times New Roman" w:cs="Times New Roman"/>
          <w:sz w:val="24"/>
          <w:szCs w:val="28"/>
        </w:rPr>
        <w:t xml:space="preserve">Language learning is linked to identity, if the identity associated with the </w:t>
      </w:r>
      <w:r w:rsidR="0060444B" w:rsidRPr="00E743BE">
        <w:rPr>
          <w:rFonts w:ascii="Times New Roman" w:hAnsi="Times New Roman" w:cs="Times New Roman"/>
          <w:sz w:val="24"/>
          <w:szCs w:val="28"/>
        </w:rPr>
        <w:t xml:space="preserve">second </w:t>
      </w:r>
      <w:r w:rsidR="00ED07B2" w:rsidRPr="00E743BE">
        <w:rPr>
          <w:rFonts w:ascii="Times New Roman" w:hAnsi="Times New Roman" w:cs="Times New Roman"/>
          <w:sz w:val="24"/>
          <w:szCs w:val="28"/>
        </w:rPr>
        <w:t>language is supported within the community</w:t>
      </w:r>
      <w:r w:rsidR="0070157D">
        <w:rPr>
          <w:rFonts w:ascii="Times New Roman" w:hAnsi="Times New Roman" w:cs="Times New Roman"/>
          <w:sz w:val="24"/>
          <w:szCs w:val="28"/>
        </w:rPr>
        <w:t xml:space="preserve"> or </w:t>
      </w:r>
      <w:r w:rsidR="0060444B" w:rsidRPr="00E743BE">
        <w:rPr>
          <w:rFonts w:ascii="Times New Roman" w:hAnsi="Times New Roman" w:cs="Times New Roman"/>
          <w:sz w:val="24"/>
          <w:szCs w:val="28"/>
        </w:rPr>
        <w:t>supports the community ethos, people are more likely to use the language in public with others that are able to speak it.</w:t>
      </w:r>
      <w:r w:rsidR="00762E46">
        <w:rPr>
          <w:rFonts w:ascii="Times New Roman" w:hAnsi="Times New Roman" w:cs="Times New Roman"/>
          <w:sz w:val="24"/>
          <w:szCs w:val="28"/>
        </w:rPr>
        <w:t xml:space="preserve"> This is evident in Wales</w:t>
      </w:r>
      <w:r w:rsidR="0060444B" w:rsidRPr="00E743BE">
        <w:rPr>
          <w:rFonts w:ascii="Times New Roman" w:hAnsi="Times New Roman" w:cs="Times New Roman"/>
          <w:sz w:val="24"/>
          <w:szCs w:val="28"/>
        </w:rPr>
        <w:t>, where communities w</w:t>
      </w:r>
      <w:r w:rsidR="00762E46">
        <w:rPr>
          <w:rFonts w:ascii="Times New Roman" w:hAnsi="Times New Roman" w:cs="Times New Roman"/>
          <w:sz w:val="24"/>
          <w:szCs w:val="28"/>
        </w:rPr>
        <w:t xml:space="preserve">ith more Welsh speakers, </w:t>
      </w:r>
      <w:r w:rsidR="0060444B" w:rsidRPr="00E743BE">
        <w:rPr>
          <w:rFonts w:ascii="Times New Roman" w:hAnsi="Times New Roman" w:cs="Times New Roman"/>
          <w:sz w:val="24"/>
          <w:szCs w:val="28"/>
        </w:rPr>
        <w:t xml:space="preserve"> encourage this ability in their children</w:t>
      </w:r>
      <w:r w:rsidR="00762E46">
        <w:rPr>
          <w:rFonts w:ascii="Times New Roman" w:hAnsi="Times New Roman" w:cs="Times New Roman"/>
          <w:sz w:val="24"/>
          <w:szCs w:val="28"/>
        </w:rPr>
        <w:t xml:space="preserve"> and other community members</w:t>
      </w:r>
      <w:r w:rsidR="00176CF5" w:rsidRPr="00E743BE">
        <w:rPr>
          <w:rFonts w:ascii="Times New Roman" w:hAnsi="Times New Roman" w:cs="Times New Roman"/>
          <w:sz w:val="24"/>
          <w:szCs w:val="28"/>
        </w:rPr>
        <w:t>. R</w:t>
      </w:r>
      <w:r w:rsidR="0060444B" w:rsidRPr="00E743BE">
        <w:rPr>
          <w:rFonts w:ascii="Times New Roman" w:hAnsi="Times New Roman" w:cs="Times New Roman"/>
          <w:sz w:val="24"/>
          <w:szCs w:val="28"/>
        </w:rPr>
        <w:t xml:space="preserve">esearch </w:t>
      </w:r>
      <w:r w:rsidR="0060444B" w:rsidRPr="006C1C45">
        <w:rPr>
          <w:rFonts w:ascii="Times New Roman" w:hAnsi="Times New Roman" w:cs="Times New Roman"/>
          <w:sz w:val="24"/>
          <w:szCs w:val="28"/>
        </w:rPr>
        <w:t xml:space="preserve">by  Kenner (2005) </w:t>
      </w:r>
      <w:r w:rsidR="0060444B" w:rsidRPr="00E743BE">
        <w:rPr>
          <w:rFonts w:ascii="Times New Roman" w:hAnsi="Times New Roman" w:cs="Times New Roman"/>
          <w:sz w:val="24"/>
          <w:szCs w:val="28"/>
        </w:rPr>
        <w:t xml:space="preserve">found that </w:t>
      </w:r>
      <w:r w:rsidR="00E51680">
        <w:rPr>
          <w:rFonts w:ascii="Times New Roman" w:hAnsi="Times New Roman" w:cs="Times New Roman"/>
          <w:sz w:val="24"/>
          <w:szCs w:val="28"/>
        </w:rPr>
        <w:t>a</w:t>
      </w:r>
      <w:r w:rsidR="0060444B" w:rsidRPr="00E743BE">
        <w:rPr>
          <w:rFonts w:ascii="Times New Roman" w:hAnsi="Times New Roman" w:cs="Times New Roman"/>
          <w:sz w:val="24"/>
          <w:szCs w:val="28"/>
        </w:rPr>
        <w:t xml:space="preserve"> supportive family or community </w:t>
      </w:r>
      <w:r w:rsidR="00E51680">
        <w:rPr>
          <w:rFonts w:ascii="Times New Roman" w:hAnsi="Times New Roman" w:cs="Times New Roman"/>
          <w:sz w:val="24"/>
          <w:szCs w:val="28"/>
        </w:rPr>
        <w:t xml:space="preserve">results in </w:t>
      </w:r>
      <w:r w:rsidR="0060444B" w:rsidRPr="00E743BE">
        <w:rPr>
          <w:rFonts w:ascii="Times New Roman" w:hAnsi="Times New Roman" w:cs="Times New Roman"/>
          <w:sz w:val="24"/>
          <w:szCs w:val="28"/>
        </w:rPr>
        <w:t>children have</w:t>
      </w:r>
      <w:r w:rsidR="00E51680">
        <w:rPr>
          <w:rFonts w:ascii="Times New Roman" w:hAnsi="Times New Roman" w:cs="Times New Roman"/>
          <w:sz w:val="24"/>
          <w:szCs w:val="28"/>
        </w:rPr>
        <w:t xml:space="preserve"> greater</w:t>
      </w:r>
      <w:r w:rsidR="0060444B" w:rsidRPr="00E743BE">
        <w:rPr>
          <w:rFonts w:ascii="Times New Roman" w:hAnsi="Times New Roman" w:cs="Times New Roman"/>
          <w:sz w:val="24"/>
          <w:szCs w:val="28"/>
        </w:rPr>
        <w:t xml:space="preserve"> opportunities to practice the second language and are encouraged to use it as a means of communication more often. </w:t>
      </w:r>
      <w:r w:rsidR="00176CF5" w:rsidRPr="00E743BE">
        <w:rPr>
          <w:rFonts w:ascii="Times New Roman" w:hAnsi="Times New Roman" w:cs="Times New Roman"/>
          <w:sz w:val="24"/>
          <w:szCs w:val="28"/>
        </w:rPr>
        <w:t>Acknowledged in Wales</w:t>
      </w:r>
      <w:r w:rsidR="00176CF5" w:rsidRPr="000E248D">
        <w:rPr>
          <w:rFonts w:ascii="Times New Roman" w:hAnsi="Times New Roman" w:cs="Times New Roman"/>
          <w:color w:val="FF0000"/>
          <w:sz w:val="24"/>
          <w:szCs w:val="28"/>
        </w:rPr>
        <w:t xml:space="preserve">, </w:t>
      </w:r>
      <w:r w:rsidR="00176CF5" w:rsidRPr="008A51AF">
        <w:rPr>
          <w:rFonts w:ascii="Times New Roman" w:hAnsi="Times New Roman" w:cs="Times New Roman"/>
          <w:sz w:val="24"/>
          <w:szCs w:val="28"/>
        </w:rPr>
        <w:t xml:space="preserve">the Welsh-medium strategy (2010) </w:t>
      </w:r>
      <w:r w:rsidR="00176CF5" w:rsidRPr="00E743BE">
        <w:rPr>
          <w:rFonts w:ascii="Times New Roman" w:hAnsi="Times New Roman" w:cs="Times New Roman"/>
          <w:sz w:val="24"/>
          <w:szCs w:val="28"/>
        </w:rPr>
        <w:t xml:space="preserve">therefore aims to ‘increase provision of the teaching of Welsh to families’, resulting in families  being able to support their child in developing Welsh within the home. </w:t>
      </w:r>
      <w:r w:rsidR="0060444B" w:rsidRPr="00E743BE">
        <w:rPr>
          <w:rFonts w:ascii="Times New Roman" w:hAnsi="Times New Roman" w:cs="Times New Roman"/>
          <w:sz w:val="24"/>
          <w:szCs w:val="28"/>
        </w:rPr>
        <w:t xml:space="preserve">However, spotlighted by </w:t>
      </w:r>
      <w:r w:rsidR="0060444B" w:rsidRPr="008A51AF">
        <w:rPr>
          <w:rFonts w:ascii="Times New Roman" w:hAnsi="Times New Roman" w:cs="Times New Roman"/>
          <w:sz w:val="24"/>
          <w:szCs w:val="28"/>
        </w:rPr>
        <w:t>Saville-Troike (2012)</w:t>
      </w:r>
      <w:r w:rsidR="0060444B" w:rsidRPr="000E248D">
        <w:rPr>
          <w:rFonts w:ascii="Times New Roman" w:hAnsi="Times New Roman" w:cs="Times New Roman"/>
          <w:color w:val="FF0000"/>
          <w:sz w:val="24"/>
          <w:szCs w:val="28"/>
        </w:rPr>
        <w:t xml:space="preserve"> </w:t>
      </w:r>
      <w:r w:rsidR="0060444B" w:rsidRPr="00E743BE">
        <w:rPr>
          <w:rFonts w:ascii="Times New Roman" w:hAnsi="Times New Roman" w:cs="Times New Roman"/>
          <w:sz w:val="24"/>
          <w:szCs w:val="28"/>
        </w:rPr>
        <w:t>is the fact that the influence of the community or family is essential in developing a first language, but not in learning the second language, this is more influenced by the motivation of the individual rather that the community.</w:t>
      </w:r>
      <w:r w:rsidR="00176CF5" w:rsidRPr="00347863">
        <w:rPr>
          <w:rFonts w:ascii="Times New Roman" w:hAnsi="Times New Roman" w:cs="Times New Roman"/>
          <w:sz w:val="28"/>
          <w:szCs w:val="28"/>
        </w:rPr>
        <w:tab/>
      </w:r>
      <w:r w:rsidR="00EC4F49">
        <w:rPr>
          <w:rFonts w:ascii="Times New Roman" w:hAnsi="Times New Roman" w:cs="Times New Roman"/>
          <w:sz w:val="28"/>
          <w:szCs w:val="28"/>
        </w:rPr>
        <w:tab/>
      </w:r>
      <w:r w:rsidR="00EC4F49">
        <w:rPr>
          <w:rFonts w:ascii="Times New Roman" w:hAnsi="Times New Roman" w:cs="Times New Roman"/>
          <w:sz w:val="28"/>
          <w:szCs w:val="28"/>
        </w:rPr>
        <w:tab/>
      </w:r>
      <w:r w:rsidR="00EC4F49">
        <w:rPr>
          <w:rFonts w:ascii="Times New Roman" w:hAnsi="Times New Roman" w:cs="Times New Roman"/>
          <w:sz w:val="28"/>
          <w:szCs w:val="28"/>
        </w:rPr>
        <w:tab/>
      </w:r>
      <w:r w:rsidR="00EC4F49">
        <w:rPr>
          <w:rFonts w:ascii="Times New Roman" w:hAnsi="Times New Roman" w:cs="Times New Roman"/>
          <w:sz w:val="28"/>
          <w:szCs w:val="28"/>
        </w:rPr>
        <w:tab/>
      </w:r>
      <w:r w:rsidR="00EC4F49">
        <w:rPr>
          <w:rFonts w:ascii="Times New Roman" w:hAnsi="Times New Roman" w:cs="Times New Roman"/>
          <w:sz w:val="28"/>
          <w:szCs w:val="28"/>
        </w:rPr>
        <w:tab/>
      </w:r>
      <w:r w:rsidR="00EC4F49">
        <w:rPr>
          <w:rFonts w:ascii="Times New Roman" w:hAnsi="Times New Roman" w:cs="Times New Roman"/>
          <w:sz w:val="28"/>
          <w:szCs w:val="28"/>
        </w:rPr>
        <w:tab/>
      </w:r>
      <w:r w:rsidR="00EC4F49">
        <w:rPr>
          <w:rFonts w:ascii="Times New Roman" w:hAnsi="Times New Roman" w:cs="Times New Roman"/>
          <w:sz w:val="28"/>
          <w:szCs w:val="28"/>
        </w:rPr>
        <w:tab/>
      </w:r>
      <w:r w:rsidR="00EC4F49">
        <w:rPr>
          <w:rFonts w:ascii="Times New Roman" w:hAnsi="Times New Roman" w:cs="Times New Roman"/>
          <w:sz w:val="28"/>
          <w:szCs w:val="28"/>
        </w:rPr>
        <w:tab/>
      </w:r>
      <w:r w:rsidR="00EC4F49">
        <w:rPr>
          <w:rFonts w:ascii="Times New Roman" w:hAnsi="Times New Roman" w:cs="Times New Roman"/>
          <w:sz w:val="28"/>
          <w:szCs w:val="28"/>
        </w:rPr>
        <w:tab/>
      </w:r>
      <w:r w:rsidR="00EC4F49">
        <w:rPr>
          <w:rFonts w:ascii="Times New Roman" w:hAnsi="Times New Roman" w:cs="Times New Roman"/>
          <w:sz w:val="28"/>
          <w:szCs w:val="28"/>
        </w:rPr>
        <w:tab/>
      </w:r>
      <w:r w:rsidR="00EC4F49">
        <w:rPr>
          <w:rFonts w:ascii="Times New Roman" w:hAnsi="Times New Roman" w:cs="Times New Roman"/>
          <w:sz w:val="28"/>
          <w:szCs w:val="28"/>
        </w:rPr>
        <w:tab/>
      </w:r>
      <w:r w:rsidR="00EC4F49">
        <w:rPr>
          <w:rFonts w:ascii="Times New Roman" w:hAnsi="Times New Roman" w:cs="Times New Roman"/>
          <w:sz w:val="28"/>
          <w:szCs w:val="28"/>
        </w:rPr>
        <w:tab/>
      </w:r>
      <w:r w:rsidR="00EC4F49">
        <w:rPr>
          <w:rFonts w:ascii="Times New Roman" w:hAnsi="Times New Roman" w:cs="Times New Roman"/>
          <w:sz w:val="28"/>
          <w:szCs w:val="28"/>
        </w:rPr>
        <w:tab/>
      </w:r>
      <w:r w:rsidR="0043725D">
        <w:rPr>
          <w:rFonts w:ascii="Times New Roman" w:hAnsi="Times New Roman" w:cs="Times New Roman"/>
          <w:sz w:val="28"/>
          <w:szCs w:val="28"/>
        </w:rPr>
        <w:tab/>
      </w:r>
      <w:r w:rsidR="0043725D">
        <w:rPr>
          <w:rFonts w:ascii="Times New Roman" w:hAnsi="Times New Roman" w:cs="Times New Roman"/>
          <w:sz w:val="28"/>
          <w:szCs w:val="28"/>
        </w:rPr>
        <w:tab/>
      </w:r>
      <w:r w:rsidR="00762E46">
        <w:rPr>
          <w:rFonts w:ascii="Times New Roman" w:hAnsi="Times New Roman" w:cs="Times New Roman"/>
          <w:sz w:val="28"/>
          <w:szCs w:val="28"/>
        </w:rPr>
        <w:tab/>
      </w:r>
      <w:r w:rsidR="00762E46">
        <w:rPr>
          <w:rFonts w:ascii="Times New Roman" w:hAnsi="Times New Roman" w:cs="Times New Roman"/>
          <w:sz w:val="28"/>
          <w:szCs w:val="28"/>
        </w:rPr>
        <w:tab/>
      </w:r>
      <w:r w:rsidR="00762E46">
        <w:rPr>
          <w:rFonts w:ascii="Times New Roman" w:hAnsi="Times New Roman" w:cs="Times New Roman"/>
          <w:sz w:val="28"/>
          <w:szCs w:val="28"/>
        </w:rPr>
        <w:tab/>
      </w:r>
      <w:r w:rsidR="00762E46">
        <w:rPr>
          <w:rFonts w:ascii="Times New Roman" w:hAnsi="Times New Roman" w:cs="Times New Roman"/>
          <w:sz w:val="24"/>
        </w:rPr>
        <w:tab/>
      </w:r>
      <w:r w:rsidR="00EC4F49" w:rsidRPr="00EC4F49">
        <w:rPr>
          <w:rFonts w:ascii="Times New Roman" w:hAnsi="Times New Roman" w:cs="Times New Roman"/>
          <w:sz w:val="24"/>
        </w:rPr>
        <w:t>Gaerlan and Bernardo</w:t>
      </w:r>
      <w:r w:rsidR="0000622D">
        <w:rPr>
          <w:rFonts w:ascii="Times New Roman" w:hAnsi="Times New Roman" w:cs="Times New Roman"/>
          <w:sz w:val="24"/>
        </w:rPr>
        <w:t xml:space="preserve"> (2012)</w:t>
      </w:r>
      <w:r w:rsidR="00762E46">
        <w:rPr>
          <w:rFonts w:ascii="Times New Roman" w:hAnsi="Times New Roman" w:cs="Times New Roman"/>
          <w:sz w:val="24"/>
        </w:rPr>
        <w:t xml:space="preserve"> </w:t>
      </w:r>
      <w:r w:rsidR="00EC4F49" w:rsidRPr="00EC4F49">
        <w:rPr>
          <w:rFonts w:ascii="Times New Roman" w:hAnsi="Times New Roman" w:cs="Times New Roman"/>
          <w:sz w:val="24"/>
        </w:rPr>
        <w:t>state that teachers were ‘models’ of good language use. In learning a second</w:t>
      </w:r>
      <w:r w:rsidR="0043725D">
        <w:rPr>
          <w:rFonts w:ascii="Times New Roman" w:hAnsi="Times New Roman" w:cs="Times New Roman"/>
          <w:sz w:val="24"/>
        </w:rPr>
        <w:t>/ foreign</w:t>
      </w:r>
      <w:r w:rsidR="00EC4F49" w:rsidRPr="00EC4F49">
        <w:rPr>
          <w:rFonts w:ascii="Times New Roman" w:hAnsi="Times New Roman" w:cs="Times New Roman"/>
          <w:sz w:val="24"/>
        </w:rPr>
        <w:t xml:space="preserve"> language it is important that teachers are able to model the second language accurately,</w:t>
      </w:r>
      <w:r w:rsidR="0043725D">
        <w:rPr>
          <w:rFonts w:ascii="Times New Roman" w:hAnsi="Times New Roman" w:cs="Times New Roman"/>
          <w:sz w:val="24"/>
        </w:rPr>
        <w:t xml:space="preserve"> </w:t>
      </w:r>
      <w:r w:rsidR="00EC4F49" w:rsidRPr="00EC4F49">
        <w:rPr>
          <w:rFonts w:ascii="Times New Roman" w:hAnsi="Times New Roman" w:cs="Times New Roman"/>
          <w:sz w:val="24"/>
        </w:rPr>
        <w:t xml:space="preserve">because as suggested by </w:t>
      </w:r>
      <w:r w:rsidR="00EC4F49" w:rsidRPr="008A51AF">
        <w:rPr>
          <w:rFonts w:ascii="Times New Roman" w:hAnsi="Times New Roman" w:cs="Times New Roman"/>
          <w:sz w:val="24"/>
        </w:rPr>
        <w:t xml:space="preserve">Baker (2001) the </w:t>
      </w:r>
      <w:r w:rsidR="00EC4F49" w:rsidRPr="00EC4F49">
        <w:rPr>
          <w:rFonts w:ascii="Times New Roman" w:hAnsi="Times New Roman" w:cs="Times New Roman"/>
          <w:sz w:val="24"/>
        </w:rPr>
        <w:t xml:space="preserve">ability to communicate in a second language is not due to direct teaching, but as a result of observing and listening to the teacher. However, research by </w:t>
      </w:r>
      <w:r w:rsidR="00EC4F49" w:rsidRPr="008A51AF">
        <w:rPr>
          <w:rFonts w:ascii="Times New Roman" w:hAnsi="Times New Roman" w:cs="Times New Roman"/>
          <w:sz w:val="24"/>
        </w:rPr>
        <w:t xml:space="preserve">Arafat (2005, p.681) </w:t>
      </w:r>
      <w:r w:rsidR="0043725D">
        <w:rPr>
          <w:rFonts w:ascii="Times New Roman" w:hAnsi="Times New Roman" w:cs="Times New Roman"/>
          <w:sz w:val="24"/>
        </w:rPr>
        <w:t>s</w:t>
      </w:r>
      <w:r w:rsidR="00EC4F49" w:rsidRPr="00EC4F49">
        <w:rPr>
          <w:rFonts w:ascii="Times New Roman" w:hAnsi="Times New Roman" w:cs="Times New Roman"/>
          <w:sz w:val="24"/>
        </w:rPr>
        <w:t xml:space="preserve">upported by research produced by the </w:t>
      </w:r>
      <w:r w:rsidR="00EC4F49" w:rsidRPr="008A51AF">
        <w:rPr>
          <w:rFonts w:ascii="Times New Roman" w:hAnsi="Times New Roman" w:cs="Times New Roman"/>
          <w:sz w:val="24"/>
        </w:rPr>
        <w:t>British Council</w:t>
      </w:r>
      <w:r w:rsidR="000E248D" w:rsidRPr="008A51AF">
        <w:rPr>
          <w:rFonts w:ascii="Times New Roman" w:hAnsi="Times New Roman" w:cs="Times New Roman"/>
          <w:sz w:val="24"/>
        </w:rPr>
        <w:t xml:space="preserve"> (201</w:t>
      </w:r>
      <w:r w:rsidR="008A51AF" w:rsidRPr="008A51AF">
        <w:rPr>
          <w:rFonts w:ascii="Times New Roman" w:hAnsi="Times New Roman" w:cs="Times New Roman"/>
          <w:sz w:val="24"/>
        </w:rPr>
        <w:t>8</w:t>
      </w:r>
      <w:r w:rsidR="000E248D" w:rsidRPr="008A51AF">
        <w:rPr>
          <w:rFonts w:ascii="Times New Roman" w:hAnsi="Times New Roman" w:cs="Times New Roman"/>
          <w:sz w:val="24"/>
        </w:rPr>
        <w:t>)</w:t>
      </w:r>
      <w:r w:rsidR="00EC4F49" w:rsidRPr="008A51AF">
        <w:rPr>
          <w:rFonts w:ascii="Times New Roman" w:hAnsi="Times New Roman" w:cs="Times New Roman"/>
          <w:sz w:val="24"/>
        </w:rPr>
        <w:t xml:space="preserve">, </w:t>
      </w:r>
      <w:r w:rsidR="00EC4F49" w:rsidRPr="00EC4F49">
        <w:rPr>
          <w:rFonts w:ascii="Times New Roman" w:hAnsi="Times New Roman" w:cs="Times New Roman"/>
          <w:sz w:val="24"/>
        </w:rPr>
        <w:t>it suggests that the teacher’s role in modelling a second language is not as important as the teacher’s role in facilitating children’s interactions with others</w:t>
      </w:r>
      <w:r w:rsidR="0043725D">
        <w:rPr>
          <w:rFonts w:ascii="Times New Roman" w:hAnsi="Times New Roman" w:cs="Times New Roman"/>
          <w:sz w:val="24"/>
        </w:rPr>
        <w:t xml:space="preserve">. This aids in facilitating the </w:t>
      </w:r>
      <w:r w:rsidR="00EC4F49" w:rsidRPr="00EC4F49">
        <w:rPr>
          <w:rFonts w:ascii="Times New Roman" w:hAnsi="Times New Roman" w:cs="Times New Roman"/>
          <w:sz w:val="24"/>
        </w:rPr>
        <w:t xml:space="preserve">practice </w:t>
      </w:r>
      <w:r w:rsidR="0043725D">
        <w:rPr>
          <w:rFonts w:ascii="Times New Roman" w:hAnsi="Times New Roman" w:cs="Times New Roman"/>
          <w:sz w:val="24"/>
        </w:rPr>
        <w:t xml:space="preserve">of </w:t>
      </w:r>
      <w:r w:rsidR="00EC4F49" w:rsidRPr="00EC4F49">
        <w:rPr>
          <w:rFonts w:ascii="Times New Roman" w:hAnsi="Times New Roman" w:cs="Times New Roman"/>
          <w:sz w:val="24"/>
        </w:rPr>
        <w:t>the second language</w:t>
      </w:r>
      <w:r w:rsidR="0043725D">
        <w:rPr>
          <w:rFonts w:ascii="Times New Roman" w:hAnsi="Times New Roman" w:cs="Times New Roman"/>
          <w:sz w:val="24"/>
        </w:rPr>
        <w:t xml:space="preserve"> which</w:t>
      </w:r>
      <w:r w:rsidR="00EB7C24">
        <w:rPr>
          <w:rFonts w:ascii="Times New Roman" w:hAnsi="Times New Roman" w:cs="Times New Roman"/>
          <w:sz w:val="24"/>
        </w:rPr>
        <w:t xml:space="preserve"> is of more benefit to their language proficiency</w:t>
      </w:r>
      <w:r w:rsidR="00EC4F49" w:rsidRPr="00EC4F49">
        <w:rPr>
          <w:rFonts w:ascii="Times New Roman" w:hAnsi="Times New Roman" w:cs="Times New Roman"/>
          <w:sz w:val="24"/>
        </w:rPr>
        <w:t xml:space="preserve">. </w:t>
      </w:r>
      <w:r w:rsidR="0043725D">
        <w:rPr>
          <w:rFonts w:ascii="Times New Roman" w:hAnsi="Times New Roman" w:cs="Times New Roman"/>
          <w:sz w:val="24"/>
        </w:rPr>
        <w:t>I</w:t>
      </w:r>
      <w:r w:rsidR="00EC4F49" w:rsidRPr="00EC4F49">
        <w:rPr>
          <w:rFonts w:ascii="Times New Roman" w:hAnsi="Times New Roman" w:cs="Times New Roman"/>
          <w:sz w:val="24"/>
        </w:rPr>
        <w:t>n reflection of this information</w:t>
      </w:r>
      <w:r w:rsidR="0043725D">
        <w:rPr>
          <w:rFonts w:ascii="Times New Roman" w:hAnsi="Times New Roman" w:cs="Times New Roman"/>
          <w:sz w:val="24"/>
        </w:rPr>
        <w:t>,</w:t>
      </w:r>
      <w:r w:rsidR="00EC4F49" w:rsidRPr="00EC4F49">
        <w:rPr>
          <w:rFonts w:ascii="Times New Roman" w:hAnsi="Times New Roman" w:cs="Times New Roman"/>
          <w:sz w:val="24"/>
        </w:rPr>
        <w:t xml:space="preserve"> pointed out </w:t>
      </w:r>
      <w:r w:rsidR="00EC4F49" w:rsidRPr="008A51AF">
        <w:rPr>
          <w:rFonts w:ascii="Times New Roman" w:hAnsi="Times New Roman" w:cs="Times New Roman"/>
          <w:sz w:val="24"/>
        </w:rPr>
        <w:t>in ‘One language for All’ (</w:t>
      </w:r>
      <w:r w:rsidR="009C2BFA" w:rsidRPr="008A51AF">
        <w:rPr>
          <w:rFonts w:ascii="Times New Roman" w:hAnsi="Times New Roman" w:cs="Times New Roman"/>
          <w:sz w:val="24"/>
        </w:rPr>
        <w:t xml:space="preserve">DES, </w:t>
      </w:r>
      <w:r w:rsidR="00EC4F49" w:rsidRPr="008A51AF">
        <w:rPr>
          <w:rFonts w:ascii="Times New Roman" w:hAnsi="Times New Roman" w:cs="Times New Roman"/>
          <w:sz w:val="24"/>
        </w:rPr>
        <w:t xml:space="preserve">2013) </w:t>
      </w:r>
      <w:r w:rsidR="008A51AF">
        <w:rPr>
          <w:rFonts w:ascii="Times New Roman" w:hAnsi="Times New Roman" w:cs="Times New Roman"/>
          <w:sz w:val="24"/>
        </w:rPr>
        <w:t xml:space="preserve">it </w:t>
      </w:r>
      <w:r w:rsidR="00EC4F49">
        <w:rPr>
          <w:rFonts w:ascii="Times New Roman" w:hAnsi="Times New Roman" w:cs="Times New Roman"/>
          <w:sz w:val="24"/>
        </w:rPr>
        <w:t>indicates that</w:t>
      </w:r>
      <w:r w:rsidR="00EC4F49" w:rsidRPr="00EC4F49">
        <w:rPr>
          <w:rFonts w:ascii="Times New Roman" w:hAnsi="Times New Roman" w:cs="Times New Roman"/>
          <w:sz w:val="24"/>
        </w:rPr>
        <w:t xml:space="preserve"> many teacher’s in Wales </w:t>
      </w:r>
      <w:r w:rsidR="00EC4F49">
        <w:rPr>
          <w:rFonts w:ascii="Times New Roman" w:hAnsi="Times New Roman" w:cs="Times New Roman"/>
          <w:sz w:val="24"/>
        </w:rPr>
        <w:t>are not confident in their</w:t>
      </w:r>
      <w:r w:rsidR="00EC4F49" w:rsidRPr="00EC4F49">
        <w:rPr>
          <w:rFonts w:ascii="Times New Roman" w:hAnsi="Times New Roman" w:cs="Times New Roman"/>
          <w:sz w:val="24"/>
        </w:rPr>
        <w:t xml:space="preserve"> ability to teach Welsh Second Language, which is the teaching of Welsh in an English- medium school. If as pointed out by Gaerlan and Bernardo</w:t>
      </w:r>
      <w:r w:rsidR="0000622D">
        <w:rPr>
          <w:rFonts w:ascii="Times New Roman" w:hAnsi="Times New Roman" w:cs="Times New Roman"/>
          <w:sz w:val="24"/>
        </w:rPr>
        <w:t xml:space="preserve"> (2012)</w:t>
      </w:r>
      <w:r w:rsidR="00EC4F49" w:rsidRPr="00EC4F49">
        <w:rPr>
          <w:rFonts w:ascii="Times New Roman" w:hAnsi="Times New Roman" w:cs="Times New Roman"/>
          <w:sz w:val="24"/>
        </w:rPr>
        <w:t xml:space="preserve">, teachers being ‘models’ of good language is important then training of teachers in the Welsh language must be carried out in Wales. However, as pointed out by </w:t>
      </w:r>
      <w:r w:rsidR="00EC4F49" w:rsidRPr="008A51AF">
        <w:rPr>
          <w:rFonts w:ascii="Times New Roman" w:hAnsi="Times New Roman" w:cs="Times New Roman"/>
          <w:sz w:val="24"/>
        </w:rPr>
        <w:t xml:space="preserve">Estyn (2013) </w:t>
      </w:r>
      <w:r w:rsidR="00EC4F49" w:rsidRPr="00EC4F49">
        <w:rPr>
          <w:rFonts w:ascii="Times New Roman" w:hAnsi="Times New Roman" w:cs="Times New Roman"/>
          <w:sz w:val="24"/>
        </w:rPr>
        <w:t>opportunities for this training in schools is ‘very limited’</w:t>
      </w:r>
      <w:r w:rsidR="008B3016">
        <w:rPr>
          <w:rFonts w:ascii="Times New Roman" w:hAnsi="Times New Roman" w:cs="Times New Roman"/>
          <w:sz w:val="24"/>
        </w:rPr>
        <w:t xml:space="preserve"> The results of this may mean that the Welsh language of students is not developed as effectively as it could be within Welsh-medium schools</w:t>
      </w:r>
      <w:r w:rsidR="009C35A0">
        <w:rPr>
          <w:rFonts w:ascii="Times New Roman" w:hAnsi="Times New Roman" w:cs="Times New Roman"/>
          <w:sz w:val="24"/>
        </w:rPr>
        <w:t xml:space="preserve">. </w:t>
      </w:r>
    </w:p>
    <w:p w:rsidR="008B3016" w:rsidRDefault="008B3016" w:rsidP="00ED64AF">
      <w:pPr>
        <w:spacing w:line="360" w:lineRule="auto"/>
        <w:jc w:val="both"/>
        <w:rPr>
          <w:rFonts w:ascii="Times New Roman" w:hAnsi="Times New Roman" w:cs="Times New Roman"/>
          <w:sz w:val="24"/>
          <w:szCs w:val="28"/>
          <w:u w:val="single"/>
        </w:rPr>
      </w:pPr>
      <w:r w:rsidRPr="00ED64AF">
        <w:rPr>
          <w:rFonts w:ascii="Times New Roman" w:hAnsi="Times New Roman" w:cs="Times New Roman"/>
          <w:sz w:val="28"/>
          <w:szCs w:val="28"/>
          <w:u w:val="single"/>
        </w:rPr>
        <w:t>Psycholinguistics</w:t>
      </w:r>
    </w:p>
    <w:p w:rsidR="008B3016" w:rsidRDefault="006A2CA2" w:rsidP="00ED64AF">
      <w:pPr>
        <w:spacing w:line="360" w:lineRule="auto"/>
        <w:jc w:val="both"/>
        <w:rPr>
          <w:rFonts w:ascii="Times New Roman" w:hAnsi="Times New Roman" w:cs="Times New Roman"/>
          <w:sz w:val="24"/>
        </w:rPr>
      </w:pPr>
      <w:r w:rsidRPr="00FB4586">
        <w:rPr>
          <w:rFonts w:ascii="Times New Roman" w:hAnsi="Times New Roman" w:cs="Times New Roman"/>
          <w:sz w:val="24"/>
        </w:rPr>
        <w:t>The</w:t>
      </w:r>
      <w:r w:rsidR="00EB7C24">
        <w:rPr>
          <w:rFonts w:ascii="Times New Roman" w:hAnsi="Times New Roman" w:cs="Times New Roman"/>
          <w:sz w:val="24"/>
        </w:rPr>
        <w:t xml:space="preserve"> main</w:t>
      </w:r>
      <w:r w:rsidRPr="00FB4586">
        <w:rPr>
          <w:rFonts w:ascii="Times New Roman" w:hAnsi="Times New Roman" w:cs="Times New Roman"/>
          <w:sz w:val="24"/>
        </w:rPr>
        <w:t xml:space="preserve"> article</w:t>
      </w:r>
      <w:r w:rsidR="00E51680">
        <w:rPr>
          <w:rFonts w:ascii="Times New Roman" w:hAnsi="Times New Roman" w:cs="Times New Roman"/>
          <w:sz w:val="24"/>
        </w:rPr>
        <w:t xml:space="preserve"> (Gaerlan and Bernardo, 2012)</w:t>
      </w:r>
      <w:r w:rsidR="00EB7C24">
        <w:rPr>
          <w:rFonts w:ascii="Times New Roman" w:hAnsi="Times New Roman" w:cs="Times New Roman"/>
          <w:sz w:val="24"/>
        </w:rPr>
        <w:t xml:space="preserve"> </w:t>
      </w:r>
      <w:r w:rsidR="00FB4586" w:rsidRPr="00FB4586">
        <w:rPr>
          <w:rFonts w:ascii="Times New Roman" w:hAnsi="Times New Roman" w:cs="Times New Roman"/>
          <w:sz w:val="24"/>
        </w:rPr>
        <w:t>indicates that when performing worded problem-solving tasks, the students were more accurate and able when completing the problem in their mother tongue. However, when completing number problem solving task</w:t>
      </w:r>
      <w:r w:rsidR="00FB4586">
        <w:rPr>
          <w:rFonts w:ascii="Times New Roman" w:hAnsi="Times New Roman" w:cs="Times New Roman"/>
          <w:sz w:val="24"/>
        </w:rPr>
        <w:t xml:space="preserve">s the Filipino bilinguals performed better in English. </w:t>
      </w:r>
      <w:r w:rsidR="00E51680">
        <w:rPr>
          <w:rFonts w:ascii="Times New Roman" w:hAnsi="Times New Roman" w:cs="Times New Roman"/>
          <w:sz w:val="24"/>
        </w:rPr>
        <w:t>H</w:t>
      </w:r>
      <w:r w:rsidR="00FB4586">
        <w:rPr>
          <w:rFonts w:ascii="Times New Roman" w:hAnsi="Times New Roman" w:cs="Times New Roman"/>
          <w:sz w:val="24"/>
        </w:rPr>
        <w:t>ighlighted by Bernardo</w:t>
      </w:r>
      <w:r w:rsidR="0000622D">
        <w:rPr>
          <w:rFonts w:ascii="Times New Roman" w:hAnsi="Times New Roman" w:cs="Times New Roman"/>
          <w:sz w:val="24"/>
        </w:rPr>
        <w:t xml:space="preserve"> and Gaerlan (2012)</w:t>
      </w:r>
      <w:r w:rsidR="00FB4586">
        <w:rPr>
          <w:rFonts w:ascii="Times New Roman" w:hAnsi="Times New Roman" w:cs="Times New Roman"/>
          <w:sz w:val="24"/>
        </w:rPr>
        <w:t>, worded problem solving-tasks which needed a greater understanding and conceptual knowledge were better completed in Filipino. In relation to gaining a better understanding of why these results occurred it is essential to discuss, Basic Interpersonal Communication Skills (BICS) and Cognitive Academic Language Proficiency (CALP)</w:t>
      </w:r>
      <w:r w:rsidR="00F86256">
        <w:rPr>
          <w:rFonts w:ascii="Times New Roman" w:hAnsi="Times New Roman" w:cs="Times New Roman"/>
          <w:sz w:val="24"/>
        </w:rPr>
        <w:t xml:space="preserve"> which was developed by Cummins</w:t>
      </w:r>
      <w:r w:rsidR="00FB4586">
        <w:rPr>
          <w:rFonts w:ascii="Times New Roman" w:hAnsi="Times New Roman" w:cs="Times New Roman"/>
          <w:sz w:val="24"/>
        </w:rPr>
        <w:t xml:space="preserve">. As explained by </w:t>
      </w:r>
      <w:r w:rsidR="00FB4586" w:rsidRPr="008A51AF">
        <w:rPr>
          <w:rFonts w:ascii="Times New Roman" w:hAnsi="Times New Roman" w:cs="Times New Roman"/>
          <w:sz w:val="24"/>
        </w:rPr>
        <w:t xml:space="preserve">Baetens Beardsmore (1986) </w:t>
      </w:r>
      <w:r w:rsidR="00FB4586">
        <w:rPr>
          <w:rFonts w:ascii="Times New Roman" w:hAnsi="Times New Roman" w:cs="Times New Roman"/>
          <w:sz w:val="24"/>
        </w:rPr>
        <w:t xml:space="preserve">BICS can be explained as the ability to be fluent in Oracy of the language and be able to participate in conversation with peers. Whereas, as explained by </w:t>
      </w:r>
      <w:r w:rsidR="00F86256" w:rsidRPr="00397D0D">
        <w:rPr>
          <w:rFonts w:ascii="Times New Roman" w:hAnsi="Times New Roman" w:cs="Times New Roman"/>
          <w:sz w:val="24"/>
        </w:rPr>
        <w:t xml:space="preserve">Riviera (1984) </w:t>
      </w:r>
      <w:r w:rsidR="00F86256">
        <w:rPr>
          <w:rFonts w:ascii="Times New Roman" w:hAnsi="Times New Roman" w:cs="Times New Roman"/>
          <w:sz w:val="24"/>
        </w:rPr>
        <w:t xml:space="preserve">CALP is the development of academic language. This requires having a conceptual understanding of language. Linking this will the reflections of Gaerlan and Bernardo, it is clear that the students in the study lack a great understanding of academic language due to their lack of success in applying their knowledge of English in order to solve worded mathematical problems. This would explain results in the finding of </w:t>
      </w:r>
      <w:r w:rsidR="00F86256" w:rsidRPr="00397D0D">
        <w:rPr>
          <w:rFonts w:ascii="Times New Roman" w:hAnsi="Times New Roman" w:cs="Times New Roman"/>
          <w:sz w:val="24"/>
        </w:rPr>
        <w:t>Bernado (2005, p.415)</w:t>
      </w:r>
      <w:r w:rsidR="00F86256">
        <w:rPr>
          <w:rFonts w:ascii="Times New Roman" w:hAnsi="Times New Roman" w:cs="Times New Roman"/>
          <w:sz w:val="24"/>
        </w:rPr>
        <w:t xml:space="preserve"> which indicates that more experienced students with greater </w:t>
      </w:r>
      <w:r w:rsidR="007A7866">
        <w:rPr>
          <w:rFonts w:ascii="Times New Roman" w:hAnsi="Times New Roman" w:cs="Times New Roman"/>
          <w:sz w:val="24"/>
        </w:rPr>
        <w:t xml:space="preserve">academic </w:t>
      </w:r>
      <w:r w:rsidR="00F86256">
        <w:rPr>
          <w:rFonts w:ascii="Times New Roman" w:hAnsi="Times New Roman" w:cs="Times New Roman"/>
          <w:sz w:val="24"/>
        </w:rPr>
        <w:t>language proficiency would not</w:t>
      </w:r>
      <w:r w:rsidR="007A7866">
        <w:rPr>
          <w:rFonts w:ascii="Times New Roman" w:hAnsi="Times New Roman" w:cs="Times New Roman"/>
          <w:sz w:val="24"/>
        </w:rPr>
        <w:t xml:space="preserve"> experience difficulty in solving worded mathematical problems; even though this information was a reference within the main article, these findings were not shared with the readers, suggesting that Gaerlan and Bernardo</w:t>
      </w:r>
      <w:r w:rsidR="0000622D">
        <w:rPr>
          <w:rFonts w:ascii="Times New Roman" w:hAnsi="Times New Roman" w:cs="Times New Roman"/>
          <w:sz w:val="24"/>
        </w:rPr>
        <w:t xml:space="preserve"> (2012)</w:t>
      </w:r>
      <w:r w:rsidR="007A7866">
        <w:rPr>
          <w:rFonts w:ascii="Times New Roman" w:hAnsi="Times New Roman" w:cs="Times New Roman"/>
          <w:sz w:val="24"/>
        </w:rPr>
        <w:t xml:space="preserve"> have disregarded vital information in their reflections. Whereas this article promotes, second language learning throughout subjects in the Philippines, this is not something which is evident in English- medium schools in Wales</w:t>
      </w:r>
      <w:r w:rsidR="00B81780">
        <w:rPr>
          <w:rFonts w:ascii="Times New Roman" w:hAnsi="Times New Roman" w:cs="Times New Roman"/>
          <w:sz w:val="24"/>
        </w:rPr>
        <w:t>. H</w:t>
      </w:r>
      <w:r w:rsidR="007A7866">
        <w:rPr>
          <w:rFonts w:ascii="Times New Roman" w:hAnsi="Times New Roman" w:cs="Times New Roman"/>
          <w:sz w:val="24"/>
        </w:rPr>
        <w:t xml:space="preserve">owever, as suggested </w:t>
      </w:r>
      <w:r w:rsidR="007A7866" w:rsidRPr="00397D0D">
        <w:rPr>
          <w:rFonts w:ascii="Times New Roman" w:hAnsi="Times New Roman" w:cs="Times New Roman"/>
          <w:sz w:val="24"/>
        </w:rPr>
        <w:t xml:space="preserve">by Estyn’s good practice (2013) </w:t>
      </w:r>
      <w:r w:rsidR="007A7866">
        <w:rPr>
          <w:rFonts w:ascii="Times New Roman" w:hAnsi="Times New Roman" w:cs="Times New Roman"/>
          <w:sz w:val="24"/>
        </w:rPr>
        <w:t xml:space="preserve">schools which were excellent effectively taught the second language in this way, resulting in children meeting a higher level of proficiency. Hence, as indicated in the </w:t>
      </w:r>
      <w:r w:rsidR="007A7866" w:rsidRPr="00397D0D">
        <w:rPr>
          <w:rFonts w:ascii="Times New Roman" w:hAnsi="Times New Roman" w:cs="Times New Roman"/>
          <w:sz w:val="24"/>
        </w:rPr>
        <w:t xml:space="preserve">Welsh medium strategy (2010) </w:t>
      </w:r>
      <w:r w:rsidR="007A7866">
        <w:rPr>
          <w:rFonts w:ascii="Times New Roman" w:hAnsi="Times New Roman" w:cs="Times New Roman"/>
          <w:sz w:val="24"/>
        </w:rPr>
        <w:t>there is an aim to carry out welsh-medium school pedagogy</w:t>
      </w:r>
      <w:r w:rsidR="00B81780">
        <w:rPr>
          <w:rFonts w:ascii="Times New Roman" w:hAnsi="Times New Roman" w:cs="Times New Roman"/>
          <w:sz w:val="24"/>
        </w:rPr>
        <w:t xml:space="preserve"> who carry out their teaching in this way</w:t>
      </w:r>
      <w:r w:rsidR="007A7866">
        <w:rPr>
          <w:rFonts w:ascii="Times New Roman" w:hAnsi="Times New Roman" w:cs="Times New Roman"/>
          <w:sz w:val="24"/>
        </w:rPr>
        <w:t xml:space="preserve"> in English-medium schools.  </w:t>
      </w:r>
    </w:p>
    <w:p w:rsidR="0000622D" w:rsidRDefault="00B81780" w:rsidP="0000622D">
      <w:pPr>
        <w:spacing w:line="360" w:lineRule="auto"/>
        <w:jc w:val="both"/>
        <w:rPr>
          <w:color w:val="000000"/>
          <w:shd w:val="clear" w:color="auto" w:fill="FFFFFF"/>
        </w:rPr>
      </w:pPr>
      <w:r>
        <w:rPr>
          <w:rFonts w:ascii="Times New Roman" w:hAnsi="Times New Roman" w:cs="Times New Roman"/>
          <w:sz w:val="24"/>
        </w:rPr>
        <w:tab/>
      </w:r>
      <w:r w:rsidR="0043725D">
        <w:rPr>
          <w:rFonts w:ascii="Times New Roman" w:hAnsi="Times New Roman" w:cs="Times New Roman"/>
          <w:sz w:val="24"/>
        </w:rPr>
        <w:tab/>
      </w:r>
      <w:r w:rsidR="0043725D">
        <w:rPr>
          <w:rFonts w:ascii="Times New Roman" w:hAnsi="Times New Roman" w:cs="Times New Roman"/>
          <w:sz w:val="24"/>
        </w:rPr>
        <w:tab/>
      </w:r>
      <w:r w:rsidR="0043725D">
        <w:rPr>
          <w:rFonts w:ascii="Times New Roman" w:hAnsi="Times New Roman" w:cs="Times New Roman"/>
          <w:sz w:val="24"/>
        </w:rPr>
        <w:tab/>
      </w:r>
      <w:r w:rsidR="0043725D">
        <w:rPr>
          <w:rFonts w:ascii="Times New Roman" w:hAnsi="Times New Roman" w:cs="Times New Roman"/>
          <w:sz w:val="24"/>
        </w:rPr>
        <w:tab/>
      </w:r>
      <w:r w:rsidR="0043725D">
        <w:rPr>
          <w:rFonts w:ascii="Times New Roman" w:hAnsi="Times New Roman" w:cs="Times New Roman"/>
          <w:sz w:val="24"/>
        </w:rPr>
        <w:tab/>
      </w:r>
      <w:r w:rsidR="0043725D">
        <w:rPr>
          <w:rFonts w:ascii="Times New Roman" w:hAnsi="Times New Roman" w:cs="Times New Roman"/>
          <w:sz w:val="24"/>
        </w:rPr>
        <w:tab/>
      </w:r>
      <w:r w:rsidR="0043725D">
        <w:rPr>
          <w:rFonts w:ascii="Times New Roman" w:hAnsi="Times New Roman" w:cs="Times New Roman"/>
          <w:sz w:val="24"/>
        </w:rPr>
        <w:tab/>
      </w:r>
      <w:r w:rsidR="0043725D">
        <w:rPr>
          <w:rFonts w:ascii="Times New Roman" w:hAnsi="Times New Roman" w:cs="Times New Roman"/>
          <w:sz w:val="24"/>
        </w:rPr>
        <w:tab/>
      </w:r>
      <w:r w:rsidR="0043725D">
        <w:rPr>
          <w:rFonts w:ascii="Times New Roman" w:hAnsi="Times New Roman" w:cs="Times New Roman"/>
          <w:sz w:val="24"/>
        </w:rPr>
        <w:tab/>
      </w:r>
      <w:r w:rsidR="0043725D">
        <w:rPr>
          <w:rFonts w:ascii="Times New Roman" w:hAnsi="Times New Roman" w:cs="Times New Roman"/>
          <w:sz w:val="24"/>
        </w:rPr>
        <w:tab/>
      </w:r>
      <w:r w:rsidR="0043725D">
        <w:rPr>
          <w:rFonts w:ascii="Times New Roman" w:hAnsi="Times New Roman" w:cs="Times New Roman"/>
          <w:sz w:val="24"/>
        </w:rPr>
        <w:tab/>
      </w:r>
      <w:r w:rsidR="0043725D">
        <w:rPr>
          <w:rFonts w:ascii="Times New Roman" w:hAnsi="Times New Roman" w:cs="Times New Roman"/>
          <w:sz w:val="24"/>
        </w:rPr>
        <w:tab/>
      </w:r>
      <w:r>
        <w:rPr>
          <w:rFonts w:ascii="Times New Roman" w:hAnsi="Times New Roman" w:cs="Times New Roman"/>
          <w:sz w:val="24"/>
        </w:rPr>
        <w:t>The focus article</w:t>
      </w:r>
      <w:r w:rsidR="0000622D">
        <w:rPr>
          <w:rFonts w:ascii="Times New Roman" w:hAnsi="Times New Roman" w:cs="Times New Roman"/>
          <w:sz w:val="24"/>
        </w:rPr>
        <w:t xml:space="preserve"> (Bernardo and Gaerlan, 2012)</w:t>
      </w:r>
      <w:r>
        <w:rPr>
          <w:rFonts w:ascii="Times New Roman" w:hAnsi="Times New Roman" w:cs="Times New Roman"/>
          <w:sz w:val="24"/>
        </w:rPr>
        <w:t xml:space="preserve"> discusses a study carried out by </w:t>
      </w:r>
      <w:r w:rsidRPr="00397D0D">
        <w:rPr>
          <w:rFonts w:ascii="Times New Roman" w:hAnsi="Times New Roman" w:cs="Times New Roman"/>
          <w:sz w:val="24"/>
        </w:rPr>
        <w:t xml:space="preserve">Qi (1998). </w:t>
      </w:r>
      <w:r>
        <w:rPr>
          <w:rFonts w:ascii="Times New Roman" w:hAnsi="Times New Roman" w:cs="Times New Roman"/>
          <w:sz w:val="24"/>
        </w:rPr>
        <w:t>This research highlights that a benefit of being a bilingual learner is having the ability to language- switch- which</w:t>
      </w:r>
      <w:r w:rsidR="0043725D">
        <w:rPr>
          <w:rFonts w:ascii="Times New Roman" w:hAnsi="Times New Roman" w:cs="Times New Roman"/>
          <w:sz w:val="24"/>
        </w:rPr>
        <w:t>,</w:t>
      </w:r>
      <w:r>
        <w:rPr>
          <w:rFonts w:ascii="Times New Roman" w:hAnsi="Times New Roman" w:cs="Times New Roman"/>
          <w:sz w:val="24"/>
        </w:rPr>
        <w:t xml:space="preserve"> as indicated by Qi can be helpful in supporting a learner in solving a problem due to their ability to retrieve different knowledge through </w:t>
      </w:r>
      <w:r w:rsidR="00E862A2">
        <w:rPr>
          <w:rFonts w:ascii="Times New Roman" w:hAnsi="Times New Roman" w:cs="Times New Roman"/>
          <w:sz w:val="24"/>
        </w:rPr>
        <w:t>their languages. However, when discussing this information, it is essential to point out that it is indicated that this study is based on ‘only a few learners’, this may mean that the results may be less conclusive as they are less representative of  a wider population. As indicated by</w:t>
      </w:r>
      <w:r w:rsidR="00E862A2" w:rsidRPr="00D804D7">
        <w:rPr>
          <w:rFonts w:ascii="Times New Roman" w:hAnsi="Times New Roman" w:cs="Times New Roman"/>
          <w:sz w:val="24"/>
        </w:rPr>
        <w:t xml:space="preserve"> Fareed, Humayun and Akhtar (2016) </w:t>
      </w:r>
      <w:r w:rsidR="00952BF6">
        <w:rPr>
          <w:rFonts w:ascii="Times New Roman" w:hAnsi="Times New Roman" w:cs="Times New Roman"/>
          <w:sz w:val="24"/>
        </w:rPr>
        <w:t xml:space="preserve">code switching can be defined when people ‘shift from one language to another’. As indicated by </w:t>
      </w:r>
      <w:r w:rsidR="00952BF6" w:rsidRPr="00D804D7">
        <w:rPr>
          <w:rFonts w:ascii="Times New Roman" w:hAnsi="Times New Roman" w:cs="Times New Roman"/>
          <w:sz w:val="24"/>
        </w:rPr>
        <w:t xml:space="preserve">Karlsson (date unknown, p. 3) </w:t>
      </w:r>
      <w:r w:rsidR="00952BF6">
        <w:rPr>
          <w:rFonts w:ascii="Times New Roman" w:hAnsi="Times New Roman" w:cs="Times New Roman"/>
          <w:sz w:val="24"/>
        </w:rPr>
        <w:t xml:space="preserve">it can help bilingual learners in coping with the cognitive tasks within a classroom, as they use both languages to gain a deeper understanding of issues. However, in this way a study by </w:t>
      </w:r>
      <w:r w:rsidR="00952BF6" w:rsidRPr="00D804D7">
        <w:rPr>
          <w:rFonts w:ascii="Times New Roman" w:hAnsi="Times New Roman" w:cs="Times New Roman"/>
          <w:sz w:val="24"/>
        </w:rPr>
        <w:t xml:space="preserve">Saer (date unknown, cited in Baker, 1988) </w:t>
      </w:r>
      <w:r w:rsidR="00952BF6">
        <w:rPr>
          <w:rFonts w:ascii="Times New Roman" w:hAnsi="Times New Roman" w:cs="Times New Roman"/>
          <w:sz w:val="24"/>
        </w:rPr>
        <w:t>spotlights how bilingual students can be at a disadvantage as it can contribute to them becoming confused. Although, code switching may not be a strategy that children in English-medium schools in Wales can adopt in this manner, due to their proficiency in Welsh</w:t>
      </w:r>
      <w:r w:rsidR="00EB7C24">
        <w:rPr>
          <w:rFonts w:ascii="Times New Roman" w:hAnsi="Times New Roman" w:cs="Times New Roman"/>
          <w:sz w:val="24"/>
        </w:rPr>
        <w:t xml:space="preserve"> as discovered </w:t>
      </w:r>
      <w:r w:rsidR="00952BF6">
        <w:rPr>
          <w:rFonts w:ascii="Times New Roman" w:hAnsi="Times New Roman" w:cs="Times New Roman"/>
          <w:sz w:val="24"/>
        </w:rPr>
        <w:t>in the writer’s experience being considerably lower</w:t>
      </w:r>
      <w:r w:rsidR="00EB7C24">
        <w:rPr>
          <w:rFonts w:ascii="Times New Roman" w:hAnsi="Times New Roman" w:cs="Times New Roman"/>
          <w:sz w:val="24"/>
        </w:rPr>
        <w:t>. A</w:t>
      </w:r>
      <w:r w:rsidR="00952BF6">
        <w:rPr>
          <w:rFonts w:ascii="Times New Roman" w:hAnsi="Times New Roman" w:cs="Times New Roman"/>
          <w:sz w:val="24"/>
        </w:rPr>
        <w:t xml:space="preserve">s indicated by </w:t>
      </w:r>
      <w:r w:rsidR="00952BF6" w:rsidRPr="00D804D7">
        <w:rPr>
          <w:rFonts w:ascii="Times New Roman" w:hAnsi="Times New Roman" w:cs="Times New Roman"/>
          <w:sz w:val="24"/>
        </w:rPr>
        <w:t xml:space="preserve">Lehti-Eklund (2012, p.135) </w:t>
      </w:r>
      <w:r w:rsidR="00952BF6">
        <w:rPr>
          <w:rFonts w:ascii="Times New Roman" w:hAnsi="Times New Roman" w:cs="Times New Roman"/>
          <w:sz w:val="24"/>
        </w:rPr>
        <w:t xml:space="preserve">it can be used to ‘repair’ gaps in conversations taking place in the second language using the mother tongue. In practice in Wales, using this strategy and allowing children to practice Welsh using this, may encourage them to converse in Welsh with others more often. </w:t>
      </w:r>
      <w:r w:rsidR="00952BF6">
        <w:rPr>
          <w:rFonts w:ascii="Times New Roman" w:hAnsi="Times New Roman" w:cs="Times New Roman"/>
          <w:sz w:val="24"/>
        </w:rPr>
        <w:tab/>
      </w:r>
      <w:r w:rsidR="00952BF6">
        <w:rPr>
          <w:rFonts w:ascii="Times New Roman" w:hAnsi="Times New Roman" w:cs="Times New Roman"/>
          <w:sz w:val="24"/>
        </w:rPr>
        <w:tab/>
      </w:r>
      <w:r w:rsidR="00952BF6">
        <w:rPr>
          <w:rFonts w:ascii="Times New Roman" w:hAnsi="Times New Roman" w:cs="Times New Roman"/>
          <w:sz w:val="24"/>
        </w:rPr>
        <w:tab/>
      </w:r>
      <w:r w:rsidR="00952BF6">
        <w:rPr>
          <w:rFonts w:ascii="Times New Roman" w:hAnsi="Times New Roman" w:cs="Times New Roman"/>
          <w:sz w:val="24"/>
        </w:rPr>
        <w:tab/>
      </w:r>
      <w:r w:rsidR="00952BF6">
        <w:rPr>
          <w:rFonts w:ascii="Times New Roman" w:hAnsi="Times New Roman" w:cs="Times New Roman"/>
          <w:sz w:val="24"/>
        </w:rPr>
        <w:tab/>
      </w:r>
      <w:r w:rsidR="00952BF6">
        <w:rPr>
          <w:rFonts w:ascii="Times New Roman" w:hAnsi="Times New Roman" w:cs="Times New Roman"/>
          <w:sz w:val="24"/>
        </w:rPr>
        <w:tab/>
      </w:r>
      <w:r w:rsidR="00952BF6">
        <w:rPr>
          <w:rFonts w:ascii="Times New Roman" w:hAnsi="Times New Roman" w:cs="Times New Roman"/>
          <w:sz w:val="24"/>
        </w:rPr>
        <w:tab/>
      </w:r>
      <w:r w:rsidR="00952BF6">
        <w:rPr>
          <w:rFonts w:ascii="Times New Roman" w:hAnsi="Times New Roman" w:cs="Times New Roman"/>
          <w:sz w:val="24"/>
        </w:rPr>
        <w:tab/>
      </w:r>
      <w:r w:rsidR="00952BF6">
        <w:rPr>
          <w:rFonts w:ascii="Times New Roman" w:hAnsi="Times New Roman" w:cs="Times New Roman"/>
          <w:sz w:val="24"/>
        </w:rPr>
        <w:tab/>
      </w:r>
      <w:r w:rsidR="00ED64AF">
        <w:rPr>
          <w:rFonts w:ascii="Times New Roman" w:hAnsi="Times New Roman" w:cs="Times New Roman"/>
          <w:sz w:val="24"/>
        </w:rPr>
        <w:tab/>
      </w:r>
      <w:r w:rsidR="00ED64AF">
        <w:rPr>
          <w:rFonts w:ascii="Times New Roman" w:hAnsi="Times New Roman" w:cs="Times New Roman"/>
          <w:sz w:val="24"/>
        </w:rPr>
        <w:tab/>
      </w:r>
      <w:r w:rsidR="00ED64AF">
        <w:rPr>
          <w:rFonts w:ascii="Times New Roman" w:hAnsi="Times New Roman" w:cs="Times New Roman"/>
          <w:sz w:val="24"/>
        </w:rPr>
        <w:tab/>
      </w:r>
      <w:r w:rsidR="00ED64AF">
        <w:rPr>
          <w:rFonts w:ascii="Times New Roman" w:hAnsi="Times New Roman" w:cs="Times New Roman"/>
          <w:sz w:val="24"/>
        </w:rPr>
        <w:tab/>
      </w:r>
      <w:r w:rsidR="00ED64AF">
        <w:rPr>
          <w:rFonts w:ascii="Times New Roman" w:hAnsi="Times New Roman" w:cs="Times New Roman"/>
          <w:sz w:val="24"/>
        </w:rPr>
        <w:tab/>
      </w:r>
      <w:r w:rsidR="00ED64AF">
        <w:rPr>
          <w:rFonts w:ascii="Times New Roman" w:hAnsi="Times New Roman" w:cs="Times New Roman"/>
          <w:sz w:val="24"/>
        </w:rPr>
        <w:tab/>
      </w:r>
      <w:r w:rsidR="00ED64AF">
        <w:rPr>
          <w:rFonts w:ascii="Times New Roman" w:hAnsi="Times New Roman" w:cs="Times New Roman"/>
          <w:sz w:val="24"/>
        </w:rPr>
        <w:tab/>
      </w:r>
      <w:r w:rsidR="0000622D" w:rsidRPr="0000622D">
        <w:rPr>
          <w:rFonts w:ascii="Times New Roman" w:hAnsi="Times New Roman" w:cs="Times New Roman"/>
          <w:sz w:val="24"/>
        </w:rPr>
        <w:t xml:space="preserve">In the psycholinguistic section of the </w:t>
      </w:r>
      <w:r w:rsidR="00762E46">
        <w:rPr>
          <w:rFonts w:ascii="Times New Roman" w:hAnsi="Times New Roman" w:cs="Times New Roman"/>
          <w:sz w:val="24"/>
        </w:rPr>
        <w:t>article</w:t>
      </w:r>
      <w:r w:rsidR="0000622D" w:rsidRPr="0000622D">
        <w:rPr>
          <w:rFonts w:ascii="Times New Roman" w:hAnsi="Times New Roman" w:cs="Times New Roman"/>
          <w:sz w:val="24"/>
        </w:rPr>
        <w:t xml:space="preserve">, Gaerlan and Bernardo </w:t>
      </w:r>
      <w:r w:rsidR="0000622D">
        <w:rPr>
          <w:rFonts w:ascii="Times New Roman" w:hAnsi="Times New Roman" w:cs="Times New Roman"/>
          <w:sz w:val="24"/>
        </w:rPr>
        <w:t xml:space="preserve">(2012) </w:t>
      </w:r>
      <w:r w:rsidR="0000622D" w:rsidRPr="0000622D">
        <w:rPr>
          <w:rFonts w:ascii="Times New Roman" w:hAnsi="Times New Roman" w:cs="Times New Roman"/>
          <w:sz w:val="24"/>
        </w:rPr>
        <w:t>indicate that learning involves a level of mastery. ‘Skills You need’ (2011) suggests</w:t>
      </w:r>
      <w:r w:rsidR="00762E46">
        <w:rPr>
          <w:rFonts w:ascii="Times New Roman" w:hAnsi="Times New Roman" w:cs="Times New Roman"/>
          <w:sz w:val="24"/>
        </w:rPr>
        <w:t xml:space="preserve"> that</w:t>
      </w:r>
      <w:r w:rsidR="0000622D" w:rsidRPr="0000622D">
        <w:rPr>
          <w:rFonts w:ascii="Times New Roman" w:hAnsi="Times New Roman" w:cs="Times New Roman"/>
          <w:sz w:val="24"/>
        </w:rPr>
        <w:t xml:space="preserve"> </w:t>
      </w:r>
      <w:r w:rsidR="00762E46">
        <w:rPr>
          <w:rFonts w:ascii="Times New Roman" w:hAnsi="Times New Roman" w:cs="Times New Roman"/>
          <w:sz w:val="24"/>
        </w:rPr>
        <w:t xml:space="preserve">to gain mastery, </w:t>
      </w:r>
      <w:r w:rsidR="00762E46" w:rsidRPr="0000622D">
        <w:rPr>
          <w:rFonts w:ascii="Times New Roman" w:hAnsi="Times New Roman" w:cs="Times New Roman"/>
          <w:sz w:val="24"/>
        </w:rPr>
        <w:t>repe</w:t>
      </w:r>
      <w:r w:rsidR="00762E46">
        <w:rPr>
          <w:rFonts w:ascii="Times New Roman" w:hAnsi="Times New Roman" w:cs="Times New Roman"/>
          <w:sz w:val="24"/>
        </w:rPr>
        <w:t xml:space="preserve">tition of </w:t>
      </w:r>
      <w:r w:rsidR="0000622D" w:rsidRPr="0000622D">
        <w:rPr>
          <w:rFonts w:ascii="Times New Roman" w:hAnsi="Times New Roman" w:cs="Times New Roman"/>
          <w:sz w:val="24"/>
        </w:rPr>
        <w:t>vocabulary</w:t>
      </w:r>
      <w:r w:rsidR="00762E46">
        <w:rPr>
          <w:rFonts w:ascii="Times New Roman" w:hAnsi="Times New Roman" w:cs="Times New Roman"/>
          <w:sz w:val="24"/>
        </w:rPr>
        <w:t xml:space="preserve"> is beneficial</w:t>
      </w:r>
      <w:r w:rsidR="0000622D" w:rsidRPr="0000622D">
        <w:rPr>
          <w:rFonts w:ascii="Times New Roman" w:hAnsi="Times New Roman" w:cs="Times New Roman"/>
          <w:sz w:val="24"/>
        </w:rPr>
        <w:t>. Although, this method is not indicated as a proficient way of constructing a second language by Gaerlan and Bernardo</w:t>
      </w:r>
      <w:r w:rsidR="0000622D">
        <w:rPr>
          <w:rFonts w:ascii="Times New Roman" w:hAnsi="Times New Roman" w:cs="Times New Roman"/>
          <w:sz w:val="24"/>
        </w:rPr>
        <w:t xml:space="preserve"> (2012)</w:t>
      </w:r>
      <w:r w:rsidR="0000622D" w:rsidRPr="0000622D">
        <w:rPr>
          <w:rFonts w:ascii="Times New Roman" w:hAnsi="Times New Roman" w:cs="Times New Roman"/>
          <w:sz w:val="24"/>
        </w:rPr>
        <w:t>,</w:t>
      </w:r>
      <w:r w:rsidR="00762E46">
        <w:rPr>
          <w:rFonts w:ascii="Times New Roman" w:hAnsi="Times New Roman" w:cs="Times New Roman"/>
          <w:sz w:val="24"/>
        </w:rPr>
        <w:t xml:space="preserve"> </w:t>
      </w:r>
      <w:r w:rsidR="0000622D" w:rsidRPr="0000622D">
        <w:rPr>
          <w:rFonts w:ascii="Times New Roman" w:hAnsi="Times New Roman" w:cs="Times New Roman"/>
          <w:sz w:val="24"/>
        </w:rPr>
        <w:t xml:space="preserve">suggested in research by </w:t>
      </w:r>
      <w:r w:rsidR="0000622D" w:rsidRPr="0000622D">
        <w:rPr>
          <w:rFonts w:ascii="Times New Roman" w:hAnsi="Times New Roman" w:cs="Times New Roman"/>
          <w:color w:val="000000"/>
          <w:sz w:val="24"/>
          <w:shd w:val="clear" w:color="auto" w:fill="FFFFFF"/>
        </w:rPr>
        <w:t>Berthier and Lambon Ralph (2014, cited in Ghazi-saidi and Ansaldo, 2017), this is an effective way of constructing language</w:t>
      </w:r>
      <w:r w:rsidR="00762E46">
        <w:rPr>
          <w:rFonts w:ascii="Times New Roman" w:hAnsi="Times New Roman" w:cs="Times New Roman"/>
          <w:color w:val="000000"/>
          <w:sz w:val="24"/>
          <w:shd w:val="clear" w:color="auto" w:fill="FFFFFF"/>
        </w:rPr>
        <w:t>. T</w:t>
      </w:r>
      <w:r w:rsidR="0000622D" w:rsidRPr="0000622D">
        <w:rPr>
          <w:rFonts w:ascii="Times New Roman" w:hAnsi="Times New Roman" w:cs="Times New Roman"/>
          <w:color w:val="000000"/>
          <w:sz w:val="24"/>
          <w:shd w:val="clear" w:color="auto" w:fill="FFFFFF"/>
        </w:rPr>
        <w:t xml:space="preserve">hey suggest it can be ‘helpful and can support language learners in achieving functional communication in daily life’. </w:t>
      </w:r>
      <w:r w:rsidR="0043725D">
        <w:rPr>
          <w:rFonts w:ascii="Times New Roman" w:hAnsi="Times New Roman" w:cs="Times New Roman"/>
          <w:color w:val="000000"/>
          <w:sz w:val="24"/>
          <w:shd w:val="clear" w:color="auto" w:fill="FFFFFF"/>
        </w:rPr>
        <w:t>I</w:t>
      </w:r>
      <w:r w:rsidR="0000622D" w:rsidRPr="0000622D">
        <w:rPr>
          <w:rFonts w:ascii="Times New Roman" w:hAnsi="Times New Roman" w:cs="Times New Roman"/>
          <w:color w:val="000000"/>
          <w:sz w:val="24"/>
          <w:shd w:val="clear" w:color="auto" w:fill="FFFFFF"/>
        </w:rPr>
        <w:t>ndicating that a limitation of the reflections by Gaerlan and Bernardo</w:t>
      </w:r>
      <w:r w:rsidR="00634D9A">
        <w:rPr>
          <w:rFonts w:ascii="Times New Roman" w:hAnsi="Times New Roman" w:cs="Times New Roman"/>
          <w:color w:val="000000"/>
          <w:sz w:val="24"/>
          <w:shd w:val="clear" w:color="auto" w:fill="FFFFFF"/>
        </w:rPr>
        <w:t>(2012)</w:t>
      </w:r>
      <w:r w:rsidR="0000622D" w:rsidRPr="0000622D">
        <w:rPr>
          <w:rFonts w:ascii="Times New Roman" w:hAnsi="Times New Roman" w:cs="Times New Roman"/>
          <w:color w:val="000000"/>
          <w:sz w:val="24"/>
          <w:shd w:val="clear" w:color="auto" w:fill="FFFFFF"/>
        </w:rPr>
        <w:t xml:space="preserve"> is that they do not evidence both sides of research regarding a strategy. In line with this suggestion, Gaerlan and Bernardo</w:t>
      </w:r>
      <w:r w:rsidR="00634D9A">
        <w:rPr>
          <w:rFonts w:ascii="Times New Roman" w:hAnsi="Times New Roman" w:cs="Times New Roman"/>
          <w:color w:val="000000"/>
          <w:sz w:val="24"/>
          <w:shd w:val="clear" w:color="auto" w:fill="FFFFFF"/>
        </w:rPr>
        <w:t>(2012)</w:t>
      </w:r>
      <w:r w:rsidR="0000622D" w:rsidRPr="0000622D">
        <w:rPr>
          <w:rFonts w:ascii="Times New Roman" w:hAnsi="Times New Roman" w:cs="Times New Roman"/>
          <w:color w:val="000000"/>
          <w:sz w:val="24"/>
          <w:shd w:val="clear" w:color="auto" w:fill="FFFFFF"/>
        </w:rPr>
        <w:t xml:space="preserve"> suggest that </w:t>
      </w:r>
      <w:r w:rsidR="00762E46">
        <w:rPr>
          <w:rFonts w:ascii="Times New Roman" w:hAnsi="Times New Roman" w:cs="Times New Roman"/>
          <w:color w:val="000000"/>
          <w:sz w:val="24"/>
          <w:shd w:val="clear" w:color="auto" w:fill="FFFFFF"/>
        </w:rPr>
        <w:t>t</w:t>
      </w:r>
      <w:r w:rsidR="0000622D" w:rsidRPr="0000622D">
        <w:rPr>
          <w:rFonts w:ascii="Times New Roman" w:hAnsi="Times New Roman" w:cs="Times New Roman"/>
          <w:color w:val="000000"/>
          <w:sz w:val="24"/>
          <w:shd w:val="clear" w:color="auto" w:fill="FFFFFF"/>
        </w:rPr>
        <w:t>eachers should aim to help students learn by developing their ability in a variety of learning activities. This is beneficial as according to Chapelton</w:t>
      </w:r>
      <w:r w:rsidR="00762E46">
        <w:rPr>
          <w:rFonts w:ascii="Times New Roman" w:hAnsi="Times New Roman" w:cs="Times New Roman"/>
          <w:color w:val="000000"/>
          <w:sz w:val="24"/>
          <w:shd w:val="clear" w:color="auto" w:fill="FFFFFF"/>
        </w:rPr>
        <w:t xml:space="preserve"> (2016), in</w:t>
      </w:r>
      <w:r w:rsidR="0000622D" w:rsidRPr="0000622D">
        <w:rPr>
          <w:rFonts w:ascii="Times New Roman" w:hAnsi="Times New Roman" w:cs="Times New Roman"/>
          <w:color w:val="000000"/>
          <w:sz w:val="24"/>
          <w:shd w:val="clear" w:color="auto" w:fill="FFFFFF"/>
        </w:rPr>
        <w:t xml:space="preserve"> aiding children with the ability to apply their language skills to any activity. This cannot be compared to practice in Wales</w:t>
      </w:r>
      <w:r w:rsidR="00762E46">
        <w:rPr>
          <w:rFonts w:ascii="Times New Roman" w:hAnsi="Times New Roman" w:cs="Times New Roman"/>
          <w:color w:val="000000"/>
          <w:sz w:val="24"/>
          <w:shd w:val="clear" w:color="auto" w:fill="FFFFFF"/>
        </w:rPr>
        <w:t>,</w:t>
      </w:r>
      <w:r w:rsidR="0000622D" w:rsidRPr="0000622D">
        <w:rPr>
          <w:rFonts w:ascii="Times New Roman" w:hAnsi="Times New Roman" w:cs="Times New Roman"/>
          <w:color w:val="000000"/>
          <w:sz w:val="24"/>
          <w:shd w:val="clear" w:color="auto" w:fill="FFFFFF"/>
        </w:rPr>
        <w:t xml:space="preserve"> where as identified by ESTYN (2016) in English -medium schools, children are not given opportunities to practice Welsh outside of formal lessons, identifying that in future practice teachers in Wales could benefit in using this information to inform their practice.</w:t>
      </w:r>
      <w:r w:rsidR="0000622D" w:rsidRPr="0000622D">
        <w:rPr>
          <w:color w:val="000000"/>
          <w:sz w:val="24"/>
          <w:shd w:val="clear" w:color="auto" w:fill="FFFFFF"/>
        </w:rPr>
        <w:t xml:space="preserve"> </w:t>
      </w:r>
    </w:p>
    <w:p w:rsidR="00952BF6" w:rsidRPr="00D804D7" w:rsidRDefault="000B796D" w:rsidP="00E51680">
      <w:pPr>
        <w:spacing w:line="360" w:lineRule="auto"/>
        <w:jc w:val="both"/>
        <w:rPr>
          <w:rFonts w:ascii="Times New Roman" w:hAnsi="Times New Roman" w:cs="Times New Roman"/>
          <w:b/>
          <w:sz w:val="24"/>
        </w:rPr>
      </w:pPr>
      <w:r>
        <w:rPr>
          <w:rFonts w:ascii="Times New Roman" w:hAnsi="Times New Roman" w:cs="Times New Roman"/>
          <w:sz w:val="24"/>
        </w:rPr>
        <w:t xml:space="preserve"> </w:t>
      </w:r>
      <w:r w:rsidR="00782665">
        <w:rPr>
          <w:rFonts w:ascii="Times New Roman" w:hAnsi="Times New Roman" w:cs="Times New Roman"/>
          <w:sz w:val="24"/>
        </w:rPr>
        <w:tab/>
      </w:r>
      <w:r w:rsidR="00762E46">
        <w:rPr>
          <w:rFonts w:ascii="Times New Roman" w:hAnsi="Times New Roman" w:cs="Times New Roman"/>
          <w:sz w:val="24"/>
        </w:rPr>
        <w:t>T</w:t>
      </w:r>
      <w:r w:rsidR="00782665">
        <w:rPr>
          <w:rFonts w:ascii="Times New Roman" w:hAnsi="Times New Roman" w:cs="Times New Roman"/>
          <w:sz w:val="24"/>
        </w:rPr>
        <w:t>he article by Gaerlan and Bernardo (2012) allows reader</w:t>
      </w:r>
      <w:r w:rsidR="00762E46">
        <w:rPr>
          <w:rFonts w:ascii="Times New Roman" w:hAnsi="Times New Roman" w:cs="Times New Roman"/>
          <w:sz w:val="24"/>
        </w:rPr>
        <w:t>s</w:t>
      </w:r>
      <w:r w:rsidR="00782665">
        <w:rPr>
          <w:rFonts w:ascii="Times New Roman" w:hAnsi="Times New Roman" w:cs="Times New Roman"/>
          <w:sz w:val="24"/>
        </w:rPr>
        <w:t xml:space="preserve"> </w:t>
      </w:r>
      <w:r w:rsidR="00762E46">
        <w:rPr>
          <w:rFonts w:ascii="Times New Roman" w:hAnsi="Times New Roman" w:cs="Times New Roman"/>
          <w:sz w:val="24"/>
        </w:rPr>
        <w:t xml:space="preserve">to gain </w:t>
      </w:r>
      <w:r w:rsidR="00782665">
        <w:rPr>
          <w:rFonts w:ascii="Times New Roman" w:hAnsi="Times New Roman" w:cs="Times New Roman"/>
          <w:sz w:val="24"/>
        </w:rPr>
        <w:t xml:space="preserve">important insight in to the teaching of  English as a foreign or second language. It offers </w:t>
      </w:r>
      <w:r w:rsidR="009A2D42">
        <w:rPr>
          <w:rFonts w:ascii="Times New Roman" w:hAnsi="Times New Roman" w:cs="Times New Roman"/>
          <w:sz w:val="24"/>
        </w:rPr>
        <w:t xml:space="preserve">valuable knowledge </w:t>
      </w:r>
      <w:r w:rsidR="00762E46">
        <w:rPr>
          <w:rFonts w:ascii="Times New Roman" w:hAnsi="Times New Roman" w:cs="Times New Roman"/>
          <w:sz w:val="24"/>
        </w:rPr>
        <w:t xml:space="preserve">including </w:t>
      </w:r>
      <w:r w:rsidR="009A2D42">
        <w:rPr>
          <w:rFonts w:ascii="Times New Roman" w:hAnsi="Times New Roman" w:cs="Times New Roman"/>
          <w:sz w:val="24"/>
        </w:rPr>
        <w:t xml:space="preserve">the importance of social factors </w:t>
      </w:r>
      <w:r w:rsidR="00762E46">
        <w:rPr>
          <w:rFonts w:ascii="Times New Roman" w:hAnsi="Times New Roman" w:cs="Times New Roman"/>
          <w:sz w:val="24"/>
        </w:rPr>
        <w:t>inclusive of</w:t>
      </w:r>
      <w:r w:rsidR="009A2D42">
        <w:rPr>
          <w:rFonts w:ascii="Times New Roman" w:hAnsi="Times New Roman" w:cs="Times New Roman"/>
          <w:sz w:val="24"/>
        </w:rPr>
        <w:t xml:space="preserve"> an individual’s environment, which can impact on the development of the second or foreign language. </w:t>
      </w:r>
      <w:r w:rsidR="00AB1425">
        <w:rPr>
          <w:rFonts w:ascii="Times New Roman" w:hAnsi="Times New Roman" w:cs="Times New Roman"/>
          <w:sz w:val="24"/>
        </w:rPr>
        <w:t xml:space="preserve">Additionally, it </w:t>
      </w:r>
      <w:r w:rsidR="009A2D42">
        <w:rPr>
          <w:rFonts w:ascii="Times New Roman" w:hAnsi="Times New Roman" w:cs="Times New Roman"/>
          <w:sz w:val="24"/>
        </w:rPr>
        <w:t>helps the reader in gaining an insight in to techniques and different uses of a second/ foreign language such as when introducing the terms CALP and BICS, which are important in understanding how Second or foreign languages are acquired by students</w:t>
      </w:r>
      <w:r w:rsidR="0043725D">
        <w:rPr>
          <w:rFonts w:ascii="Times New Roman" w:hAnsi="Times New Roman" w:cs="Times New Roman"/>
          <w:sz w:val="24"/>
        </w:rPr>
        <w:t>. A</w:t>
      </w:r>
      <w:r w:rsidR="009A2D42">
        <w:rPr>
          <w:rFonts w:ascii="Times New Roman" w:hAnsi="Times New Roman" w:cs="Times New Roman"/>
          <w:sz w:val="24"/>
        </w:rPr>
        <w:t>lthough the article offers valuable insights to second or foreign language learning and teaching. It is important that the limitations of the article are acknowledge, research beyond the focus article</w:t>
      </w:r>
      <w:r w:rsidR="00487111">
        <w:rPr>
          <w:rFonts w:ascii="Times New Roman" w:hAnsi="Times New Roman" w:cs="Times New Roman"/>
          <w:sz w:val="24"/>
        </w:rPr>
        <w:t xml:space="preserve"> </w:t>
      </w:r>
      <w:r w:rsidR="009A2D42">
        <w:rPr>
          <w:rFonts w:ascii="Times New Roman" w:hAnsi="Times New Roman" w:cs="Times New Roman"/>
          <w:sz w:val="24"/>
        </w:rPr>
        <w:t>eviden</w:t>
      </w:r>
      <w:r w:rsidR="00487111">
        <w:rPr>
          <w:rFonts w:ascii="Times New Roman" w:hAnsi="Times New Roman" w:cs="Times New Roman"/>
          <w:sz w:val="24"/>
        </w:rPr>
        <w:t>ces</w:t>
      </w:r>
      <w:r w:rsidR="009A2D42">
        <w:rPr>
          <w:rFonts w:ascii="Times New Roman" w:hAnsi="Times New Roman" w:cs="Times New Roman"/>
          <w:sz w:val="24"/>
        </w:rPr>
        <w:t xml:space="preserve"> that Gaerlan and Bernardo</w:t>
      </w:r>
      <w:r w:rsidR="00762E46">
        <w:rPr>
          <w:rFonts w:ascii="Times New Roman" w:hAnsi="Times New Roman" w:cs="Times New Roman"/>
          <w:sz w:val="24"/>
        </w:rPr>
        <w:t xml:space="preserve"> (2012)</w:t>
      </w:r>
      <w:r w:rsidR="009A2D42">
        <w:rPr>
          <w:rFonts w:ascii="Times New Roman" w:hAnsi="Times New Roman" w:cs="Times New Roman"/>
          <w:sz w:val="24"/>
        </w:rPr>
        <w:t xml:space="preserve"> have held back information throughout the article which would have been useful in giving the article a more balanced, and holistic approach to the teaching</w:t>
      </w:r>
      <w:r w:rsidR="00487111">
        <w:rPr>
          <w:rFonts w:ascii="Times New Roman" w:hAnsi="Times New Roman" w:cs="Times New Roman"/>
          <w:sz w:val="24"/>
        </w:rPr>
        <w:t xml:space="preserve"> or learning</w:t>
      </w:r>
      <w:r w:rsidR="009A2D42">
        <w:rPr>
          <w:rFonts w:ascii="Times New Roman" w:hAnsi="Times New Roman" w:cs="Times New Roman"/>
          <w:sz w:val="24"/>
        </w:rPr>
        <w:t xml:space="preserve"> of English</w:t>
      </w:r>
      <w:r w:rsidR="00487111">
        <w:rPr>
          <w:rFonts w:ascii="Times New Roman" w:hAnsi="Times New Roman" w:cs="Times New Roman"/>
          <w:sz w:val="24"/>
        </w:rPr>
        <w:t xml:space="preserve">. </w:t>
      </w:r>
      <w:bookmarkStart w:id="0" w:name="_GoBack"/>
      <w:bookmarkEnd w:id="0"/>
    </w:p>
    <w:p w:rsidR="00952BF6" w:rsidRDefault="00952BF6" w:rsidP="00EC4F49">
      <w:pPr>
        <w:spacing w:line="360" w:lineRule="auto"/>
        <w:jc w:val="both"/>
      </w:pPr>
    </w:p>
    <w:p w:rsidR="00952BF6" w:rsidRDefault="00952BF6" w:rsidP="00EC4F49">
      <w:pPr>
        <w:spacing w:line="360" w:lineRule="auto"/>
        <w:jc w:val="both"/>
      </w:pPr>
    </w:p>
    <w:p w:rsidR="00B81780" w:rsidRPr="00FB4586" w:rsidRDefault="00B81780" w:rsidP="00EC4F49">
      <w:pPr>
        <w:spacing w:line="360" w:lineRule="auto"/>
        <w:jc w:val="both"/>
        <w:rPr>
          <w:rFonts w:ascii="Times New Roman" w:hAnsi="Times New Roman" w:cs="Times New Roman"/>
          <w:sz w:val="24"/>
        </w:rPr>
      </w:pPr>
    </w:p>
    <w:p w:rsidR="0062059C" w:rsidRDefault="0062059C" w:rsidP="00EC4F49">
      <w:pPr>
        <w:spacing w:line="360" w:lineRule="auto"/>
        <w:jc w:val="both"/>
        <w:rPr>
          <w:sz w:val="24"/>
        </w:rPr>
      </w:pPr>
    </w:p>
    <w:p w:rsidR="0062059C" w:rsidRDefault="0062059C" w:rsidP="00EC4F49">
      <w:pPr>
        <w:spacing w:line="360" w:lineRule="auto"/>
        <w:jc w:val="both"/>
        <w:rPr>
          <w:sz w:val="24"/>
        </w:rPr>
      </w:pPr>
    </w:p>
    <w:p w:rsidR="0062059C" w:rsidRDefault="0062059C" w:rsidP="00EC4F49">
      <w:pPr>
        <w:spacing w:line="360" w:lineRule="auto"/>
        <w:jc w:val="both"/>
        <w:rPr>
          <w:sz w:val="24"/>
        </w:rPr>
      </w:pPr>
    </w:p>
    <w:p w:rsidR="0062059C" w:rsidRDefault="0062059C" w:rsidP="00EC4F49">
      <w:pPr>
        <w:spacing w:line="360" w:lineRule="auto"/>
        <w:jc w:val="both"/>
        <w:rPr>
          <w:sz w:val="24"/>
        </w:rPr>
      </w:pPr>
    </w:p>
    <w:p w:rsidR="0062059C" w:rsidRDefault="0062059C" w:rsidP="00EC4F49">
      <w:pPr>
        <w:spacing w:line="360" w:lineRule="auto"/>
        <w:jc w:val="both"/>
        <w:rPr>
          <w:sz w:val="24"/>
        </w:rPr>
      </w:pPr>
    </w:p>
    <w:p w:rsidR="0062059C" w:rsidRDefault="0062059C" w:rsidP="00EC4F49">
      <w:pPr>
        <w:spacing w:line="360" w:lineRule="auto"/>
        <w:jc w:val="both"/>
        <w:rPr>
          <w:sz w:val="24"/>
        </w:rPr>
      </w:pPr>
    </w:p>
    <w:p w:rsidR="0062059C" w:rsidRDefault="0062059C" w:rsidP="00EC4F49">
      <w:pPr>
        <w:spacing w:line="360" w:lineRule="auto"/>
        <w:jc w:val="both"/>
        <w:rPr>
          <w:sz w:val="24"/>
        </w:rPr>
      </w:pPr>
    </w:p>
    <w:p w:rsidR="0062059C" w:rsidRDefault="0062059C" w:rsidP="00EC4F49">
      <w:pPr>
        <w:spacing w:line="360" w:lineRule="auto"/>
        <w:jc w:val="both"/>
        <w:rPr>
          <w:sz w:val="24"/>
        </w:rPr>
      </w:pPr>
    </w:p>
    <w:p w:rsidR="0062059C" w:rsidRDefault="0062059C" w:rsidP="00EC4F49">
      <w:pPr>
        <w:spacing w:line="360" w:lineRule="auto"/>
        <w:jc w:val="both"/>
        <w:rPr>
          <w:sz w:val="24"/>
        </w:rPr>
      </w:pPr>
    </w:p>
    <w:p w:rsidR="0062059C" w:rsidRDefault="0062059C" w:rsidP="00EC4F49">
      <w:pPr>
        <w:spacing w:line="360" w:lineRule="auto"/>
        <w:jc w:val="both"/>
        <w:rPr>
          <w:sz w:val="24"/>
        </w:rPr>
      </w:pPr>
    </w:p>
    <w:p w:rsidR="0062059C" w:rsidRDefault="0062059C" w:rsidP="00EC4F49">
      <w:pPr>
        <w:spacing w:line="360" w:lineRule="auto"/>
        <w:jc w:val="both"/>
        <w:rPr>
          <w:sz w:val="24"/>
        </w:rPr>
      </w:pPr>
    </w:p>
    <w:p w:rsidR="0062059C" w:rsidRDefault="0062059C" w:rsidP="00EC4F49">
      <w:pPr>
        <w:spacing w:line="360" w:lineRule="auto"/>
        <w:jc w:val="both"/>
        <w:rPr>
          <w:sz w:val="24"/>
        </w:rPr>
      </w:pPr>
    </w:p>
    <w:p w:rsidR="0062059C" w:rsidRDefault="0062059C" w:rsidP="00EC4F49">
      <w:pPr>
        <w:spacing w:line="360" w:lineRule="auto"/>
        <w:jc w:val="both"/>
        <w:rPr>
          <w:sz w:val="24"/>
        </w:rPr>
      </w:pPr>
    </w:p>
    <w:p w:rsidR="0062059C" w:rsidRDefault="0062059C" w:rsidP="00EC4F49">
      <w:pPr>
        <w:spacing w:line="360" w:lineRule="auto"/>
        <w:jc w:val="both"/>
        <w:rPr>
          <w:sz w:val="24"/>
        </w:rPr>
      </w:pPr>
    </w:p>
    <w:p w:rsidR="0062059C" w:rsidRDefault="0062059C" w:rsidP="00EC4F49">
      <w:pPr>
        <w:spacing w:line="360" w:lineRule="auto"/>
        <w:jc w:val="both"/>
        <w:rPr>
          <w:sz w:val="24"/>
        </w:rPr>
      </w:pPr>
    </w:p>
    <w:p w:rsidR="0062059C" w:rsidRDefault="0062059C" w:rsidP="00EC4F49">
      <w:pPr>
        <w:spacing w:line="360" w:lineRule="auto"/>
        <w:jc w:val="both"/>
        <w:rPr>
          <w:sz w:val="24"/>
        </w:rPr>
      </w:pPr>
    </w:p>
    <w:p w:rsidR="0062059C" w:rsidRDefault="0062059C" w:rsidP="00EC4F49">
      <w:pPr>
        <w:spacing w:line="360" w:lineRule="auto"/>
        <w:jc w:val="both"/>
        <w:rPr>
          <w:sz w:val="24"/>
        </w:rPr>
      </w:pPr>
    </w:p>
    <w:p w:rsidR="00AB1425" w:rsidRDefault="00AB1425" w:rsidP="0062059C">
      <w:pPr>
        <w:rPr>
          <w:sz w:val="24"/>
        </w:rPr>
      </w:pPr>
    </w:p>
    <w:p w:rsidR="00AB1425" w:rsidRDefault="00AB1425" w:rsidP="0062059C">
      <w:pPr>
        <w:rPr>
          <w:rFonts w:ascii="Times New Roman" w:hAnsi="Times New Roman" w:cs="Times New Roman"/>
          <w:sz w:val="28"/>
          <w:u w:val="single"/>
        </w:rPr>
      </w:pPr>
    </w:p>
    <w:p w:rsidR="0062059C" w:rsidRPr="00E918C4" w:rsidRDefault="0062059C" w:rsidP="0062059C">
      <w:pPr>
        <w:rPr>
          <w:rFonts w:ascii="Times New Roman" w:hAnsi="Times New Roman" w:cs="Times New Roman"/>
          <w:sz w:val="28"/>
          <w:u w:val="single"/>
        </w:rPr>
      </w:pPr>
      <w:r w:rsidRPr="00E918C4">
        <w:rPr>
          <w:rFonts w:ascii="Times New Roman" w:hAnsi="Times New Roman" w:cs="Times New Roman"/>
          <w:sz w:val="28"/>
          <w:u w:val="single"/>
        </w:rPr>
        <w:t>Reference List</w:t>
      </w:r>
    </w:p>
    <w:p w:rsidR="0062059C" w:rsidRDefault="0062059C" w:rsidP="0062059C">
      <w:pPr>
        <w:rPr>
          <w:rFonts w:ascii="Times New Roman" w:hAnsi="Times New Roman" w:cs="Times New Roman"/>
          <w:sz w:val="24"/>
          <w:szCs w:val="24"/>
          <w:shd w:val="clear" w:color="auto" w:fill="FFFFFF"/>
        </w:rPr>
      </w:pPr>
      <w:r w:rsidRPr="00E918C4">
        <w:rPr>
          <w:rFonts w:ascii="Times New Roman" w:hAnsi="Times New Roman" w:cs="Times New Roman"/>
          <w:sz w:val="24"/>
          <w:szCs w:val="24"/>
          <w:shd w:val="clear" w:color="auto" w:fill="FFFFFF"/>
        </w:rPr>
        <w:t>Bernardo, A.B.I. &amp; Gaerlan, M.J.M. (2011) Non-Native English Students Learning in English: Reviewing and Reﬂecting on the Research.  In Jaidey, R., Sadorra, M.L.C., Wong, J.O., Lee, M.C. &amp; Lorente, M.C. (eds.) </w:t>
      </w:r>
      <w:r w:rsidRPr="00E918C4">
        <w:rPr>
          <w:rFonts w:ascii="Times New Roman" w:hAnsi="Times New Roman" w:cs="Times New Roman"/>
          <w:i/>
          <w:iCs/>
          <w:sz w:val="24"/>
          <w:szCs w:val="24"/>
          <w:shd w:val="clear" w:color="auto" w:fill="FFFFFF"/>
        </w:rPr>
        <w:t>Global perspectives, local initiatives: Reflections and practices in ELT</w:t>
      </w:r>
      <w:r w:rsidRPr="00E918C4">
        <w:rPr>
          <w:rFonts w:ascii="Times New Roman" w:hAnsi="Times New Roman" w:cs="Times New Roman"/>
          <w:sz w:val="24"/>
          <w:szCs w:val="24"/>
          <w:shd w:val="clear" w:color="auto" w:fill="FFFFFF"/>
        </w:rPr>
        <w:t>.  National University of Singapore, CELC, pp.1-9.</w:t>
      </w:r>
    </w:p>
    <w:p w:rsidR="0062059C" w:rsidRDefault="0062059C" w:rsidP="0062059C">
      <w:pPr>
        <w:rPr>
          <w:rFonts w:ascii="Times New Roman" w:hAnsi="Times New Roman" w:cs="Times New Roman"/>
          <w:sz w:val="24"/>
          <w:szCs w:val="24"/>
          <w:u w:val="single"/>
        </w:rPr>
      </w:pPr>
    </w:p>
    <w:p w:rsidR="0062059C" w:rsidRDefault="0062059C" w:rsidP="0062059C">
      <w:pPr>
        <w:rPr>
          <w:rFonts w:ascii="Times New Roman" w:hAnsi="Times New Roman" w:cs="Times New Roman"/>
          <w:sz w:val="24"/>
          <w:szCs w:val="23"/>
          <w:shd w:val="clear" w:color="auto" w:fill="FFFFFF"/>
        </w:rPr>
      </w:pPr>
      <w:r w:rsidRPr="00E918C4">
        <w:rPr>
          <w:rFonts w:ascii="Times New Roman" w:hAnsi="Times New Roman" w:cs="Times New Roman"/>
          <w:sz w:val="24"/>
          <w:szCs w:val="23"/>
          <w:shd w:val="clear" w:color="auto" w:fill="FFFFFF"/>
        </w:rPr>
        <w:t>Baker, C.</w:t>
      </w:r>
      <w:r>
        <w:rPr>
          <w:rFonts w:ascii="Times New Roman" w:hAnsi="Times New Roman" w:cs="Times New Roman"/>
          <w:sz w:val="24"/>
          <w:szCs w:val="23"/>
          <w:shd w:val="clear" w:color="auto" w:fill="FFFFFF"/>
        </w:rPr>
        <w:t xml:space="preserve"> (</w:t>
      </w:r>
      <w:r w:rsidRPr="00E918C4">
        <w:rPr>
          <w:rFonts w:ascii="Times New Roman" w:hAnsi="Times New Roman" w:cs="Times New Roman"/>
          <w:sz w:val="24"/>
          <w:szCs w:val="23"/>
          <w:shd w:val="clear" w:color="auto" w:fill="FFFFFF"/>
        </w:rPr>
        <w:t>2001</w:t>
      </w:r>
      <w:r>
        <w:rPr>
          <w:rFonts w:ascii="Times New Roman" w:hAnsi="Times New Roman" w:cs="Times New Roman"/>
          <w:sz w:val="24"/>
          <w:szCs w:val="23"/>
          <w:shd w:val="clear" w:color="auto" w:fill="FFFFFF"/>
        </w:rPr>
        <w:t xml:space="preserve">) </w:t>
      </w:r>
      <w:r w:rsidRPr="00E918C4">
        <w:rPr>
          <w:rFonts w:ascii="Times New Roman" w:hAnsi="Times New Roman" w:cs="Times New Roman"/>
          <w:sz w:val="24"/>
          <w:szCs w:val="23"/>
          <w:shd w:val="clear" w:color="auto" w:fill="FFFFFF"/>
        </w:rPr>
        <w:t> </w:t>
      </w:r>
      <w:r w:rsidRPr="00E918C4">
        <w:rPr>
          <w:rFonts w:ascii="Times New Roman" w:hAnsi="Times New Roman" w:cs="Times New Roman"/>
          <w:i/>
          <w:iCs/>
          <w:sz w:val="24"/>
          <w:szCs w:val="23"/>
          <w:shd w:val="clear" w:color="auto" w:fill="FFFFFF"/>
        </w:rPr>
        <w:t>Foundations of Bilingual Education and Bilingualism</w:t>
      </w:r>
      <w:r>
        <w:rPr>
          <w:rFonts w:ascii="Times New Roman" w:hAnsi="Times New Roman" w:cs="Times New Roman"/>
          <w:sz w:val="24"/>
          <w:szCs w:val="23"/>
          <w:shd w:val="clear" w:color="auto" w:fill="FFFFFF"/>
        </w:rPr>
        <w:t xml:space="preserve">. </w:t>
      </w:r>
      <w:r w:rsidRPr="00E918C4">
        <w:rPr>
          <w:rFonts w:ascii="Times New Roman" w:hAnsi="Times New Roman" w:cs="Times New Roman"/>
          <w:sz w:val="24"/>
          <w:szCs w:val="23"/>
          <w:shd w:val="clear" w:color="auto" w:fill="FFFFFF"/>
        </w:rPr>
        <w:t>Multilingual Matters Limited.</w:t>
      </w:r>
    </w:p>
    <w:p w:rsidR="0062059C" w:rsidRDefault="0062059C" w:rsidP="0062059C">
      <w:pPr>
        <w:rPr>
          <w:rFonts w:ascii="Times New Roman" w:hAnsi="Times New Roman" w:cs="Times New Roman"/>
          <w:sz w:val="24"/>
          <w:szCs w:val="23"/>
          <w:shd w:val="clear" w:color="auto" w:fill="FFFFFF"/>
        </w:rPr>
      </w:pPr>
    </w:p>
    <w:p w:rsidR="0062059C" w:rsidRDefault="0062059C" w:rsidP="0062059C">
      <w:pPr>
        <w:rPr>
          <w:rFonts w:ascii="Times New Roman" w:hAnsi="Times New Roman" w:cs="Times New Roman"/>
          <w:sz w:val="24"/>
          <w:szCs w:val="23"/>
          <w:shd w:val="clear" w:color="auto" w:fill="FFFFFF"/>
        </w:rPr>
      </w:pPr>
      <w:r w:rsidRPr="00E918C4">
        <w:rPr>
          <w:rFonts w:ascii="Times New Roman" w:hAnsi="Times New Roman" w:cs="Times New Roman"/>
          <w:sz w:val="24"/>
          <w:szCs w:val="23"/>
          <w:shd w:val="clear" w:color="auto" w:fill="FFFFFF"/>
        </w:rPr>
        <w:t>Spolsky, B.</w:t>
      </w:r>
      <w:r>
        <w:rPr>
          <w:rFonts w:ascii="Times New Roman" w:hAnsi="Times New Roman" w:cs="Times New Roman"/>
          <w:sz w:val="24"/>
          <w:szCs w:val="23"/>
          <w:shd w:val="clear" w:color="auto" w:fill="FFFFFF"/>
        </w:rPr>
        <w:t xml:space="preserve"> (</w:t>
      </w:r>
      <w:r w:rsidRPr="00E918C4">
        <w:rPr>
          <w:rFonts w:ascii="Times New Roman" w:hAnsi="Times New Roman" w:cs="Times New Roman"/>
          <w:sz w:val="24"/>
          <w:szCs w:val="23"/>
          <w:shd w:val="clear" w:color="auto" w:fill="FFFFFF"/>
        </w:rPr>
        <w:t>1989</w:t>
      </w:r>
      <w:r>
        <w:rPr>
          <w:rFonts w:ascii="Times New Roman" w:hAnsi="Times New Roman" w:cs="Times New Roman"/>
          <w:sz w:val="24"/>
          <w:szCs w:val="23"/>
          <w:shd w:val="clear" w:color="auto" w:fill="FFFFFF"/>
        </w:rPr>
        <w:t xml:space="preserve">) </w:t>
      </w:r>
      <w:r w:rsidRPr="00E918C4">
        <w:rPr>
          <w:rFonts w:ascii="Times New Roman" w:hAnsi="Times New Roman" w:cs="Times New Roman"/>
          <w:i/>
          <w:iCs/>
          <w:sz w:val="24"/>
          <w:szCs w:val="23"/>
          <w:shd w:val="clear" w:color="auto" w:fill="FFFFFF"/>
        </w:rPr>
        <w:t>Conditions for second language learning : introduction to a general theory</w:t>
      </w:r>
      <w:r>
        <w:rPr>
          <w:rFonts w:ascii="Times New Roman" w:hAnsi="Times New Roman" w:cs="Times New Roman"/>
          <w:sz w:val="24"/>
          <w:szCs w:val="23"/>
          <w:shd w:val="clear" w:color="auto" w:fill="FFFFFF"/>
        </w:rPr>
        <w:t xml:space="preserve">. </w:t>
      </w:r>
      <w:r w:rsidRPr="00E918C4">
        <w:rPr>
          <w:rFonts w:ascii="Times New Roman" w:hAnsi="Times New Roman" w:cs="Times New Roman"/>
          <w:sz w:val="24"/>
          <w:szCs w:val="23"/>
          <w:shd w:val="clear" w:color="auto" w:fill="FFFFFF"/>
        </w:rPr>
        <w:t>Oxford: Oxford University Press.</w:t>
      </w:r>
    </w:p>
    <w:p w:rsidR="0062059C" w:rsidRDefault="0062059C" w:rsidP="0062059C">
      <w:pPr>
        <w:rPr>
          <w:rFonts w:ascii="Times New Roman" w:hAnsi="Times New Roman" w:cs="Times New Roman"/>
          <w:sz w:val="28"/>
          <w:szCs w:val="23"/>
          <w:shd w:val="clear" w:color="auto" w:fill="FFFFFF"/>
        </w:rPr>
      </w:pPr>
    </w:p>
    <w:p w:rsidR="0062059C" w:rsidRDefault="0062059C" w:rsidP="0062059C">
      <w:pPr>
        <w:rPr>
          <w:rFonts w:ascii="Times New Roman" w:hAnsi="Times New Roman" w:cs="Times New Roman"/>
          <w:sz w:val="24"/>
          <w:szCs w:val="23"/>
          <w:shd w:val="clear" w:color="auto" w:fill="FFFFFF"/>
        </w:rPr>
      </w:pPr>
      <w:r w:rsidRPr="00E918C4">
        <w:rPr>
          <w:rFonts w:ascii="Times New Roman" w:hAnsi="Times New Roman" w:cs="Times New Roman"/>
          <w:sz w:val="24"/>
          <w:szCs w:val="23"/>
          <w:shd w:val="clear" w:color="auto" w:fill="FFFFFF"/>
        </w:rPr>
        <w:t>Klein, W.</w:t>
      </w:r>
      <w:r>
        <w:rPr>
          <w:rFonts w:ascii="Times New Roman" w:hAnsi="Times New Roman" w:cs="Times New Roman"/>
          <w:sz w:val="24"/>
          <w:szCs w:val="23"/>
          <w:shd w:val="clear" w:color="auto" w:fill="FFFFFF"/>
        </w:rPr>
        <w:t xml:space="preserve"> (</w:t>
      </w:r>
      <w:r w:rsidRPr="00E918C4">
        <w:rPr>
          <w:rFonts w:ascii="Times New Roman" w:hAnsi="Times New Roman" w:cs="Times New Roman"/>
          <w:sz w:val="24"/>
          <w:szCs w:val="23"/>
          <w:shd w:val="clear" w:color="auto" w:fill="FFFFFF"/>
        </w:rPr>
        <w:t>1986</w:t>
      </w:r>
      <w:r>
        <w:rPr>
          <w:rFonts w:ascii="Times New Roman" w:hAnsi="Times New Roman" w:cs="Times New Roman"/>
          <w:sz w:val="24"/>
          <w:szCs w:val="23"/>
          <w:shd w:val="clear" w:color="auto" w:fill="FFFFFF"/>
        </w:rPr>
        <w:t>)</w:t>
      </w:r>
      <w:r w:rsidRPr="00E918C4">
        <w:rPr>
          <w:rFonts w:ascii="Times New Roman" w:hAnsi="Times New Roman" w:cs="Times New Roman"/>
          <w:sz w:val="24"/>
          <w:szCs w:val="23"/>
          <w:shd w:val="clear" w:color="auto" w:fill="FFFFFF"/>
        </w:rPr>
        <w:t> </w:t>
      </w:r>
      <w:r w:rsidRPr="00E918C4">
        <w:rPr>
          <w:rFonts w:ascii="Times New Roman" w:hAnsi="Times New Roman" w:cs="Times New Roman"/>
          <w:i/>
          <w:iCs/>
          <w:sz w:val="24"/>
          <w:szCs w:val="23"/>
          <w:shd w:val="clear" w:color="auto" w:fill="FFFFFF"/>
        </w:rPr>
        <w:t>Second language acquisition.</w:t>
      </w:r>
      <w:r>
        <w:rPr>
          <w:rFonts w:ascii="Times New Roman" w:hAnsi="Times New Roman" w:cs="Times New Roman"/>
          <w:sz w:val="24"/>
          <w:szCs w:val="23"/>
          <w:shd w:val="clear" w:color="auto" w:fill="FFFFFF"/>
        </w:rPr>
        <w:t xml:space="preserve"> </w:t>
      </w:r>
      <w:r w:rsidRPr="00E918C4">
        <w:rPr>
          <w:rFonts w:ascii="Times New Roman" w:hAnsi="Times New Roman" w:cs="Times New Roman"/>
          <w:sz w:val="24"/>
          <w:szCs w:val="23"/>
          <w:shd w:val="clear" w:color="auto" w:fill="FFFFFF"/>
        </w:rPr>
        <w:t>Cambridge: Cambridge University Press.</w:t>
      </w:r>
    </w:p>
    <w:p w:rsidR="0062059C" w:rsidRPr="00E918C4" w:rsidRDefault="0062059C" w:rsidP="0062059C">
      <w:pPr>
        <w:rPr>
          <w:rFonts w:ascii="Times New Roman" w:hAnsi="Times New Roman" w:cs="Times New Roman"/>
          <w:sz w:val="28"/>
          <w:szCs w:val="23"/>
          <w:shd w:val="clear" w:color="auto" w:fill="FFFFFF"/>
        </w:rPr>
      </w:pPr>
    </w:p>
    <w:p w:rsidR="0062059C" w:rsidRDefault="0062059C" w:rsidP="0062059C">
      <w:pPr>
        <w:shd w:val="clear" w:color="auto" w:fill="FFFFFF"/>
        <w:spacing w:after="0" w:line="240" w:lineRule="auto"/>
        <w:rPr>
          <w:rFonts w:ascii="Times New Roman" w:eastAsia="Times New Roman" w:hAnsi="Times New Roman" w:cs="Times New Roman"/>
          <w:sz w:val="24"/>
          <w:szCs w:val="23"/>
          <w:lang w:eastAsia="en-GB"/>
        </w:rPr>
      </w:pPr>
      <w:r w:rsidRPr="00E918C4">
        <w:rPr>
          <w:rFonts w:ascii="Times New Roman" w:eastAsia="Times New Roman" w:hAnsi="Times New Roman" w:cs="Times New Roman"/>
          <w:sz w:val="24"/>
          <w:szCs w:val="23"/>
          <w:lang w:eastAsia="en-GB"/>
        </w:rPr>
        <w:t>Baker, C.</w:t>
      </w:r>
      <w:r>
        <w:rPr>
          <w:rFonts w:ascii="Times New Roman" w:eastAsia="Times New Roman" w:hAnsi="Times New Roman" w:cs="Times New Roman"/>
          <w:sz w:val="24"/>
          <w:szCs w:val="23"/>
          <w:lang w:eastAsia="en-GB"/>
        </w:rPr>
        <w:t xml:space="preserve"> (</w:t>
      </w:r>
      <w:r w:rsidRPr="00E918C4">
        <w:rPr>
          <w:rFonts w:ascii="Times New Roman" w:eastAsia="Times New Roman" w:hAnsi="Times New Roman" w:cs="Times New Roman"/>
          <w:sz w:val="24"/>
          <w:szCs w:val="23"/>
          <w:lang w:eastAsia="en-GB"/>
        </w:rPr>
        <w:t>1985</w:t>
      </w:r>
      <w:r>
        <w:rPr>
          <w:rFonts w:ascii="Times New Roman" w:eastAsia="Times New Roman" w:hAnsi="Times New Roman" w:cs="Times New Roman"/>
          <w:sz w:val="24"/>
          <w:szCs w:val="23"/>
          <w:lang w:eastAsia="en-GB"/>
        </w:rPr>
        <w:t xml:space="preserve">) </w:t>
      </w:r>
      <w:r w:rsidRPr="00E918C4">
        <w:rPr>
          <w:rFonts w:ascii="Times New Roman" w:eastAsia="Times New Roman" w:hAnsi="Times New Roman" w:cs="Times New Roman"/>
          <w:i/>
          <w:iCs/>
          <w:sz w:val="24"/>
          <w:szCs w:val="23"/>
          <w:lang w:eastAsia="en-GB"/>
        </w:rPr>
        <w:t>Aspects of bilingualism in Wales</w:t>
      </w:r>
      <w:r>
        <w:rPr>
          <w:rFonts w:ascii="Times New Roman" w:eastAsia="Times New Roman" w:hAnsi="Times New Roman" w:cs="Times New Roman"/>
          <w:i/>
          <w:iCs/>
          <w:sz w:val="24"/>
          <w:szCs w:val="23"/>
          <w:lang w:eastAsia="en-GB"/>
        </w:rPr>
        <w:t>.</w:t>
      </w:r>
      <w:r w:rsidRPr="00E918C4">
        <w:rPr>
          <w:rFonts w:ascii="Times New Roman" w:eastAsia="Times New Roman" w:hAnsi="Times New Roman" w:cs="Times New Roman"/>
          <w:sz w:val="24"/>
          <w:szCs w:val="23"/>
          <w:lang w:eastAsia="en-GB"/>
        </w:rPr>
        <w:t xml:space="preserve"> Clevedon: Multilingual Matters.</w:t>
      </w:r>
    </w:p>
    <w:p w:rsidR="0062059C" w:rsidRDefault="0062059C" w:rsidP="0062059C">
      <w:pPr>
        <w:shd w:val="clear" w:color="auto" w:fill="FFFFFF"/>
        <w:spacing w:after="0" w:line="240" w:lineRule="auto"/>
        <w:rPr>
          <w:rFonts w:ascii="Times New Roman" w:eastAsia="Times New Roman" w:hAnsi="Times New Roman" w:cs="Times New Roman"/>
          <w:sz w:val="24"/>
          <w:szCs w:val="23"/>
          <w:lang w:eastAsia="en-GB"/>
        </w:rPr>
      </w:pPr>
    </w:p>
    <w:p w:rsidR="0062059C" w:rsidRDefault="0062059C" w:rsidP="0062059C">
      <w:pPr>
        <w:shd w:val="clear" w:color="auto" w:fill="FFFFFF"/>
        <w:spacing w:after="0" w:line="240" w:lineRule="auto"/>
        <w:rPr>
          <w:rFonts w:ascii="Source Sans Pro" w:hAnsi="Source Sans Pro"/>
          <w:color w:val="3A3A3A"/>
          <w:sz w:val="23"/>
          <w:szCs w:val="23"/>
          <w:shd w:val="clear" w:color="auto" w:fill="FFFFFF"/>
        </w:rPr>
      </w:pPr>
    </w:p>
    <w:p w:rsidR="0062059C" w:rsidRDefault="0062059C" w:rsidP="0062059C">
      <w:pPr>
        <w:shd w:val="clear" w:color="auto" w:fill="FFFFFF"/>
        <w:spacing w:after="0" w:line="240" w:lineRule="auto"/>
        <w:rPr>
          <w:rFonts w:ascii="Times New Roman" w:hAnsi="Times New Roman" w:cs="Times New Roman"/>
          <w:sz w:val="24"/>
          <w:szCs w:val="23"/>
          <w:shd w:val="clear" w:color="auto" w:fill="FFFFFF"/>
        </w:rPr>
      </w:pPr>
      <w:r w:rsidRPr="00E918C4">
        <w:rPr>
          <w:rFonts w:ascii="Times New Roman" w:hAnsi="Times New Roman" w:cs="Times New Roman"/>
          <w:sz w:val="24"/>
          <w:szCs w:val="23"/>
          <w:shd w:val="clear" w:color="auto" w:fill="FFFFFF"/>
        </w:rPr>
        <w:t>Saville-Troike, M.</w:t>
      </w:r>
      <w:r>
        <w:rPr>
          <w:rFonts w:ascii="Times New Roman" w:hAnsi="Times New Roman" w:cs="Times New Roman"/>
          <w:sz w:val="24"/>
          <w:szCs w:val="23"/>
          <w:shd w:val="clear" w:color="auto" w:fill="FFFFFF"/>
        </w:rPr>
        <w:t xml:space="preserve"> (</w:t>
      </w:r>
      <w:r w:rsidRPr="00E918C4">
        <w:rPr>
          <w:rFonts w:ascii="Times New Roman" w:hAnsi="Times New Roman" w:cs="Times New Roman"/>
          <w:sz w:val="24"/>
          <w:szCs w:val="23"/>
          <w:shd w:val="clear" w:color="auto" w:fill="FFFFFF"/>
        </w:rPr>
        <w:t>2012</w:t>
      </w:r>
      <w:r>
        <w:rPr>
          <w:rFonts w:ascii="Times New Roman" w:hAnsi="Times New Roman" w:cs="Times New Roman"/>
          <w:sz w:val="24"/>
          <w:szCs w:val="23"/>
          <w:shd w:val="clear" w:color="auto" w:fill="FFFFFF"/>
        </w:rPr>
        <w:t>)</w:t>
      </w:r>
      <w:r w:rsidRPr="00E918C4">
        <w:rPr>
          <w:rFonts w:ascii="Times New Roman" w:hAnsi="Times New Roman" w:cs="Times New Roman"/>
          <w:sz w:val="24"/>
          <w:szCs w:val="23"/>
          <w:shd w:val="clear" w:color="auto" w:fill="FFFFFF"/>
        </w:rPr>
        <w:t>. </w:t>
      </w:r>
      <w:r w:rsidRPr="00E918C4">
        <w:rPr>
          <w:rFonts w:ascii="Times New Roman" w:hAnsi="Times New Roman" w:cs="Times New Roman"/>
          <w:i/>
          <w:iCs/>
          <w:sz w:val="24"/>
          <w:szCs w:val="23"/>
          <w:shd w:val="clear" w:color="auto" w:fill="FFFFFF"/>
        </w:rPr>
        <w:t>Introducing second language acquisition</w:t>
      </w:r>
      <w:r>
        <w:rPr>
          <w:rFonts w:ascii="Times New Roman" w:hAnsi="Times New Roman" w:cs="Times New Roman"/>
          <w:sz w:val="24"/>
          <w:szCs w:val="23"/>
          <w:shd w:val="clear" w:color="auto" w:fill="FFFFFF"/>
        </w:rPr>
        <w:t xml:space="preserve">, </w:t>
      </w:r>
      <w:r w:rsidRPr="00E918C4">
        <w:rPr>
          <w:rFonts w:ascii="Times New Roman" w:hAnsi="Times New Roman" w:cs="Times New Roman"/>
          <w:sz w:val="24"/>
          <w:szCs w:val="23"/>
          <w:shd w:val="clear" w:color="auto" w:fill="FFFFFF"/>
        </w:rPr>
        <w:t>2nd ed</w:t>
      </w:r>
      <w:r>
        <w:rPr>
          <w:rFonts w:ascii="Times New Roman" w:hAnsi="Times New Roman" w:cs="Times New Roman"/>
          <w:sz w:val="24"/>
          <w:szCs w:val="23"/>
          <w:shd w:val="clear" w:color="auto" w:fill="FFFFFF"/>
        </w:rPr>
        <w:t>.</w:t>
      </w:r>
      <w:r w:rsidRPr="00E918C4">
        <w:rPr>
          <w:rFonts w:ascii="Times New Roman" w:hAnsi="Times New Roman" w:cs="Times New Roman"/>
          <w:sz w:val="24"/>
          <w:szCs w:val="23"/>
          <w:shd w:val="clear" w:color="auto" w:fill="FFFFFF"/>
        </w:rPr>
        <w:t xml:space="preserve"> Cambridge</w:t>
      </w:r>
      <w:r>
        <w:rPr>
          <w:rFonts w:ascii="Times New Roman" w:hAnsi="Times New Roman" w:cs="Times New Roman"/>
          <w:sz w:val="24"/>
          <w:szCs w:val="23"/>
          <w:shd w:val="clear" w:color="auto" w:fill="FFFFFF"/>
        </w:rPr>
        <w:t xml:space="preserve">: </w:t>
      </w:r>
      <w:r w:rsidRPr="00E918C4">
        <w:rPr>
          <w:rFonts w:ascii="Times New Roman" w:hAnsi="Times New Roman" w:cs="Times New Roman"/>
          <w:sz w:val="24"/>
          <w:szCs w:val="23"/>
          <w:shd w:val="clear" w:color="auto" w:fill="FFFFFF"/>
        </w:rPr>
        <w:t>Cambridge University Press</w:t>
      </w:r>
    </w:p>
    <w:p w:rsidR="0062059C" w:rsidRDefault="0062059C" w:rsidP="0062059C">
      <w:pPr>
        <w:shd w:val="clear" w:color="auto" w:fill="FFFFFF"/>
        <w:spacing w:after="0" w:line="240" w:lineRule="auto"/>
        <w:rPr>
          <w:rFonts w:ascii="Times New Roman" w:hAnsi="Times New Roman" w:cs="Times New Roman"/>
          <w:sz w:val="24"/>
          <w:szCs w:val="23"/>
          <w:shd w:val="clear" w:color="auto" w:fill="FFFFFF"/>
        </w:rPr>
      </w:pPr>
    </w:p>
    <w:p w:rsidR="0062059C" w:rsidRDefault="0062059C" w:rsidP="0062059C">
      <w:pPr>
        <w:shd w:val="clear" w:color="auto" w:fill="FFFFFF"/>
        <w:spacing w:after="0" w:line="240" w:lineRule="auto"/>
        <w:rPr>
          <w:rFonts w:ascii="Times New Roman" w:eastAsia="Times New Roman" w:hAnsi="Times New Roman" w:cs="Times New Roman"/>
          <w:sz w:val="28"/>
          <w:szCs w:val="23"/>
          <w:lang w:eastAsia="en-GB"/>
        </w:rPr>
      </w:pPr>
    </w:p>
    <w:p w:rsidR="0062059C" w:rsidRDefault="0062059C" w:rsidP="0062059C">
      <w:pPr>
        <w:shd w:val="clear" w:color="auto" w:fill="FFFFFF"/>
        <w:spacing w:after="0" w:line="240" w:lineRule="auto"/>
        <w:rPr>
          <w:rFonts w:ascii="Times New Roman" w:hAnsi="Times New Roman" w:cs="Times New Roman"/>
          <w:sz w:val="24"/>
          <w:szCs w:val="23"/>
          <w:shd w:val="clear" w:color="auto" w:fill="FFFFFF"/>
        </w:rPr>
      </w:pPr>
      <w:r w:rsidRPr="00E918C4">
        <w:rPr>
          <w:rFonts w:ascii="Times New Roman" w:hAnsi="Times New Roman" w:cs="Times New Roman"/>
          <w:sz w:val="24"/>
          <w:szCs w:val="23"/>
          <w:shd w:val="clear" w:color="auto" w:fill="FFFFFF"/>
        </w:rPr>
        <w:t>Baetens Beardsmore, H</w:t>
      </w:r>
      <w:r>
        <w:rPr>
          <w:rFonts w:ascii="Times New Roman" w:hAnsi="Times New Roman" w:cs="Times New Roman"/>
          <w:sz w:val="24"/>
          <w:szCs w:val="23"/>
          <w:shd w:val="clear" w:color="auto" w:fill="FFFFFF"/>
        </w:rPr>
        <w:t>. (</w:t>
      </w:r>
      <w:r w:rsidRPr="00E918C4">
        <w:rPr>
          <w:rFonts w:ascii="Times New Roman" w:hAnsi="Times New Roman" w:cs="Times New Roman"/>
          <w:sz w:val="24"/>
          <w:szCs w:val="23"/>
          <w:shd w:val="clear" w:color="auto" w:fill="FFFFFF"/>
        </w:rPr>
        <w:t>1986</w:t>
      </w:r>
      <w:r>
        <w:rPr>
          <w:rFonts w:ascii="Times New Roman" w:hAnsi="Times New Roman" w:cs="Times New Roman"/>
          <w:sz w:val="24"/>
          <w:szCs w:val="23"/>
          <w:shd w:val="clear" w:color="auto" w:fill="FFFFFF"/>
        </w:rPr>
        <w:t>)</w:t>
      </w:r>
      <w:r w:rsidRPr="00E918C4">
        <w:rPr>
          <w:rFonts w:ascii="Times New Roman" w:hAnsi="Times New Roman" w:cs="Times New Roman"/>
          <w:sz w:val="24"/>
          <w:szCs w:val="23"/>
          <w:shd w:val="clear" w:color="auto" w:fill="FFFFFF"/>
        </w:rPr>
        <w:t> </w:t>
      </w:r>
      <w:r w:rsidRPr="00E918C4">
        <w:rPr>
          <w:rFonts w:ascii="Times New Roman" w:hAnsi="Times New Roman" w:cs="Times New Roman"/>
          <w:i/>
          <w:iCs/>
          <w:sz w:val="24"/>
          <w:szCs w:val="23"/>
          <w:shd w:val="clear" w:color="auto" w:fill="FFFFFF"/>
        </w:rPr>
        <w:t>Bilingualism : basic principles.</w:t>
      </w:r>
      <w:r w:rsidRPr="00E918C4">
        <w:rPr>
          <w:rFonts w:ascii="Times New Roman" w:hAnsi="Times New Roman" w:cs="Times New Roman"/>
          <w:sz w:val="24"/>
          <w:szCs w:val="23"/>
          <w:shd w:val="clear" w:color="auto" w:fill="FFFFFF"/>
        </w:rPr>
        <w:t> 2nd ed.</w:t>
      </w:r>
      <w:r>
        <w:rPr>
          <w:rFonts w:ascii="Times New Roman" w:hAnsi="Times New Roman" w:cs="Times New Roman"/>
          <w:sz w:val="24"/>
          <w:szCs w:val="23"/>
          <w:shd w:val="clear" w:color="auto" w:fill="FFFFFF"/>
        </w:rPr>
        <w:t xml:space="preserve"> </w:t>
      </w:r>
      <w:r w:rsidRPr="00E918C4">
        <w:rPr>
          <w:rFonts w:ascii="Times New Roman" w:hAnsi="Times New Roman" w:cs="Times New Roman"/>
          <w:sz w:val="24"/>
          <w:szCs w:val="23"/>
          <w:shd w:val="clear" w:color="auto" w:fill="FFFFFF"/>
        </w:rPr>
        <w:t>Clevedon: Multilingual Matters Ltd</w:t>
      </w:r>
      <w:r>
        <w:rPr>
          <w:rFonts w:ascii="Times New Roman" w:hAnsi="Times New Roman" w:cs="Times New Roman"/>
          <w:sz w:val="24"/>
          <w:szCs w:val="23"/>
          <w:shd w:val="clear" w:color="auto" w:fill="FFFFFF"/>
        </w:rPr>
        <w:t>.</w:t>
      </w:r>
    </w:p>
    <w:p w:rsidR="0062059C" w:rsidRDefault="0062059C" w:rsidP="0062059C">
      <w:pPr>
        <w:shd w:val="clear" w:color="auto" w:fill="FFFFFF"/>
        <w:spacing w:after="0" w:line="240" w:lineRule="auto"/>
        <w:rPr>
          <w:rFonts w:ascii="Times New Roman" w:hAnsi="Times New Roman" w:cs="Times New Roman"/>
          <w:sz w:val="24"/>
          <w:szCs w:val="23"/>
          <w:shd w:val="clear" w:color="auto" w:fill="FFFFFF"/>
        </w:rPr>
      </w:pPr>
    </w:p>
    <w:p w:rsidR="0062059C" w:rsidRDefault="0062059C" w:rsidP="0062059C">
      <w:pPr>
        <w:shd w:val="clear" w:color="auto" w:fill="FFFFFF"/>
        <w:spacing w:after="0" w:line="240" w:lineRule="auto"/>
        <w:rPr>
          <w:rFonts w:ascii="Times New Roman" w:hAnsi="Times New Roman" w:cs="Times New Roman"/>
          <w:sz w:val="24"/>
          <w:szCs w:val="23"/>
          <w:shd w:val="clear" w:color="auto" w:fill="FFFFFF"/>
        </w:rPr>
      </w:pPr>
    </w:p>
    <w:p w:rsidR="0062059C" w:rsidRDefault="0062059C" w:rsidP="0062059C">
      <w:pPr>
        <w:shd w:val="clear" w:color="auto" w:fill="FFFFFF"/>
        <w:spacing w:after="0" w:line="240" w:lineRule="auto"/>
        <w:rPr>
          <w:rFonts w:ascii="Times New Roman" w:hAnsi="Times New Roman" w:cs="Times New Roman"/>
          <w:sz w:val="24"/>
          <w:szCs w:val="23"/>
          <w:shd w:val="clear" w:color="auto" w:fill="FFFFFF"/>
        </w:rPr>
      </w:pPr>
      <w:r w:rsidRPr="00E918C4">
        <w:rPr>
          <w:rFonts w:ascii="Times New Roman" w:hAnsi="Times New Roman" w:cs="Times New Roman"/>
          <w:sz w:val="24"/>
          <w:szCs w:val="23"/>
          <w:shd w:val="clear" w:color="auto" w:fill="FFFFFF"/>
        </w:rPr>
        <w:t>Baker, C. (2001) </w:t>
      </w:r>
      <w:r w:rsidRPr="00E918C4">
        <w:rPr>
          <w:rFonts w:ascii="Times New Roman" w:hAnsi="Times New Roman" w:cs="Times New Roman"/>
          <w:i/>
          <w:iCs/>
          <w:sz w:val="24"/>
          <w:szCs w:val="23"/>
          <w:shd w:val="clear" w:color="auto" w:fill="FFFFFF"/>
        </w:rPr>
        <w:t>Foundations of Bilingual Education and Bilingualism</w:t>
      </w:r>
      <w:r w:rsidRPr="00E918C4">
        <w:rPr>
          <w:rFonts w:ascii="Times New Roman" w:hAnsi="Times New Roman" w:cs="Times New Roman"/>
          <w:sz w:val="24"/>
          <w:szCs w:val="23"/>
          <w:shd w:val="clear" w:color="auto" w:fill="FFFFFF"/>
        </w:rPr>
        <w:t>. Multilingual Matters Limited.</w:t>
      </w:r>
    </w:p>
    <w:p w:rsidR="0062059C" w:rsidRDefault="0062059C" w:rsidP="0062059C">
      <w:pPr>
        <w:shd w:val="clear" w:color="auto" w:fill="FFFFFF"/>
        <w:spacing w:after="0" w:line="240" w:lineRule="auto"/>
        <w:rPr>
          <w:rFonts w:ascii="Times New Roman" w:hAnsi="Times New Roman" w:cs="Times New Roman"/>
          <w:sz w:val="28"/>
          <w:szCs w:val="23"/>
          <w:shd w:val="clear" w:color="auto" w:fill="FFFFFF"/>
        </w:rPr>
      </w:pPr>
    </w:p>
    <w:p w:rsidR="0062059C" w:rsidRDefault="0062059C" w:rsidP="0062059C">
      <w:pPr>
        <w:shd w:val="clear" w:color="auto" w:fill="FFFFFF"/>
        <w:spacing w:after="0" w:line="240" w:lineRule="auto"/>
        <w:rPr>
          <w:rFonts w:ascii="Arial" w:eastAsia="Microsoft JhengHei" w:hAnsi="Arial" w:cs="Arial"/>
        </w:rPr>
      </w:pPr>
    </w:p>
    <w:p w:rsidR="0062059C" w:rsidRDefault="0062059C" w:rsidP="0062059C">
      <w:pPr>
        <w:shd w:val="clear" w:color="auto" w:fill="FFFFFF"/>
        <w:spacing w:after="0" w:line="240" w:lineRule="auto"/>
        <w:rPr>
          <w:rStyle w:val="Hyperlink"/>
          <w:rFonts w:ascii="Times New Roman" w:eastAsia="Microsoft JhengHei" w:hAnsi="Times New Roman" w:cs="Times New Roman"/>
          <w:sz w:val="24"/>
        </w:rPr>
      </w:pPr>
      <w:r w:rsidRPr="001E4AE2">
        <w:rPr>
          <w:rFonts w:ascii="Times New Roman" w:eastAsia="Microsoft JhengHei" w:hAnsi="Times New Roman" w:cs="Times New Roman"/>
          <w:sz w:val="24"/>
        </w:rPr>
        <w:t xml:space="preserve">Estyn: Publication Section (2013) </w:t>
      </w:r>
      <w:r w:rsidRPr="001E4AE2">
        <w:rPr>
          <w:rFonts w:ascii="Times New Roman" w:eastAsia="Microsoft JhengHei" w:hAnsi="Times New Roman" w:cs="Times New Roman"/>
          <w:i/>
          <w:sz w:val="24"/>
        </w:rPr>
        <w:t xml:space="preserve">Welsh Language Development in the Foundation Phase. </w:t>
      </w:r>
      <w:r w:rsidRPr="001E4AE2">
        <w:rPr>
          <w:rFonts w:ascii="Times New Roman" w:eastAsia="Microsoft JhengHei" w:hAnsi="Times New Roman" w:cs="Times New Roman"/>
          <w:sz w:val="24"/>
        </w:rPr>
        <w:t xml:space="preserve">Cardiff: Estyn, Available at: </w:t>
      </w:r>
      <w:hyperlink r:id="rId6" w:history="1">
        <w:r w:rsidRPr="001E4AE2">
          <w:rPr>
            <w:rStyle w:val="Hyperlink"/>
            <w:rFonts w:ascii="Times New Roman" w:eastAsia="Microsoft JhengHei" w:hAnsi="Times New Roman" w:cs="Times New Roman"/>
            <w:sz w:val="24"/>
          </w:rPr>
          <w:t>https://www.estyn.gov.wales/sites/default/files/documents/Welsh%20Language%20Development%20in%20the%20Foundation%20Phase%20-%20January%202013.pdf</w:t>
        </w:r>
      </w:hyperlink>
    </w:p>
    <w:p w:rsidR="00D804D7" w:rsidRPr="001E4AE2" w:rsidRDefault="00D804D7" w:rsidP="0062059C">
      <w:pPr>
        <w:shd w:val="clear" w:color="auto" w:fill="FFFFFF"/>
        <w:spacing w:after="0" w:line="240" w:lineRule="auto"/>
        <w:rPr>
          <w:rStyle w:val="Hyperlink"/>
          <w:rFonts w:ascii="Times New Roman" w:eastAsia="Microsoft JhengHei" w:hAnsi="Times New Roman" w:cs="Times New Roman"/>
          <w:sz w:val="24"/>
        </w:rPr>
      </w:pPr>
    </w:p>
    <w:p w:rsidR="0062059C" w:rsidRDefault="0062059C" w:rsidP="0062059C">
      <w:pPr>
        <w:shd w:val="clear" w:color="auto" w:fill="FFFFFF"/>
        <w:spacing w:after="0" w:line="240" w:lineRule="auto"/>
        <w:rPr>
          <w:rFonts w:ascii="Times New Roman" w:hAnsi="Times New Roman" w:cs="Times New Roman"/>
          <w:sz w:val="28"/>
          <w:szCs w:val="23"/>
          <w:shd w:val="clear" w:color="auto" w:fill="FFFFFF"/>
        </w:rPr>
      </w:pPr>
    </w:p>
    <w:p w:rsidR="0062059C" w:rsidRDefault="0062059C" w:rsidP="0062059C">
      <w:pPr>
        <w:shd w:val="clear" w:color="auto" w:fill="FFFFFF"/>
        <w:spacing w:after="0" w:line="240" w:lineRule="auto"/>
        <w:rPr>
          <w:rFonts w:ascii="Times New Roman" w:eastAsia="Microsoft JhengHei" w:hAnsi="Times New Roman" w:cs="Times New Roman"/>
          <w:sz w:val="24"/>
        </w:rPr>
      </w:pPr>
      <w:r w:rsidRPr="001E4AE2">
        <w:rPr>
          <w:rFonts w:ascii="Times New Roman" w:eastAsia="Microsoft JhengHei" w:hAnsi="Times New Roman" w:cs="Times New Roman"/>
          <w:sz w:val="24"/>
        </w:rPr>
        <w:t xml:space="preserve">Wales: Department for Education and skills (2013) </w:t>
      </w:r>
      <w:r w:rsidRPr="001E4AE2">
        <w:rPr>
          <w:rFonts w:ascii="Times New Roman" w:eastAsia="Microsoft JhengHei" w:hAnsi="Times New Roman" w:cs="Times New Roman"/>
          <w:i/>
          <w:sz w:val="24"/>
        </w:rPr>
        <w:t xml:space="preserve">One Language for All: Review of Welsh Second Language at Key stages 3 and 4. </w:t>
      </w:r>
      <w:r w:rsidRPr="001E4AE2">
        <w:rPr>
          <w:rFonts w:ascii="Times New Roman" w:eastAsia="Microsoft JhengHei" w:hAnsi="Times New Roman" w:cs="Times New Roman"/>
          <w:sz w:val="24"/>
        </w:rPr>
        <w:t>Cardiff: Welsh Assembly Government</w:t>
      </w:r>
    </w:p>
    <w:p w:rsidR="001E4AE2" w:rsidRDefault="001E4AE2" w:rsidP="0062059C">
      <w:pPr>
        <w:shd w:val="clear" w:color="auto" w:fill="FFFFFF"/>
        <w:spacing w:after="0" w:line="240" w:lineRule="auto"/>
        <w:rPr>
          <w:rFonts w:ascii="Times New Roman" w:eastAsia="Microsoft JhengHei" w:hAnsi="Times New Roman" w:cs="Times New Roman"/>
          <w:sz w:val="24"/>
        </w:rPr>
      </w:pPr>
    </w:p>
    <w:p w:rsidR="00D804D7" w:rsidRDefault="00D804D7" w:rsidP="0062059C">
      <w:pPr>
        <w:shd w:val="clear" w:color="auto" w:fill="FFFFFF"/>
        <w:spacing w:after="0" w:line="240" w:lineRule="auto"/>
        <w:rPr>
          <w:rFonts w:ascii="Times New Roman" w:eastAsia="Microsoft JhengHei" w:hAnsi="Times New Roman" w:cs="Times New Roman"/>
          <w:sz w:val="24"/>
        </w:rPr>
      </w:pPr>
    </w:p>
    <w:p w:rsidR="001E4AE2" w:rsidRDefault="001E4AE2" w:rsidP="0062059C">
      <w:pPr>
        <w:shd w:val="clear" w:color="auto" w:fill="FFFFFF"/>
        <w:spacing w:after="0" w:line="240" w:lineRule="auto"/>
        <w:rPr>
          <w:rFonts w:ascii="Times New Roman" w:eastAsia="Microsoft JhengHei" w:hAnsi="Times New Roman" w:cs="Times New Roman"/>
          <w:sz w:val="24"/>
        </w:rPr>
      </w:pPr>
      <w:r>
        <w:rPr>
          <w:rFonts w:ascii="Times New Roman" w:eastAsia="Microsoft JhengHei" w:hAnsi="Times New Roman" w:cs="Times New Roman"/>
          <w:sz w:val="24"/>
        </w:rPr>
        <w:t xml:space="preserve">Garcia, O. and Baetens Beardsmore, H. (2008) </w:t>
      </w:r>
      <w:r>
        <w:rPr>
          <w:rFonts w:ascii="Times New Roman" w:eastAsia="Microsoft JhengHei" w:hAnsi="Times New Roman" w:cs="Times New Roman"/>
          <w:i/>
          <w:sz w:val="24"/>
        </w:rPr>
        <w:t>Bilingual Education in the 21</w:t>
      </w:r>
      <w:r w:rsidRPr="001E4AE2">
        <w:rPr>
          <w:rFonts w:ascii="Times New Roman" w:eastAsia="Microsoft JhengHei" w:hAnsi="Times New Roman" w:cs="Times New Roman"/>
          <w:i/>
          <w:sz w:val="24"/>
          <w:vertAlign w:val="superscript"/>
        </w:rPr>
        <w:t>st</w:t>
      </w:r>
      <w:r>
        <w:rPr>
          <w:rFonts w:ascii="Times New Roman" w:eastAsia="Microsoft JhengHei" w:hAnsi="Times New Roman" w:cs="Times New Roman"/>
          <w:i/>
          <w:sz w:val="24"/>
        </w:rPr>
        <w:t xml:space="preserve"> Century: a global perspective. </w:t>
      </w:r>
      <w:r>
        <w:rPr>
          <w:rFonts w:ascii="Times New Roman" w:eastAsia="Microsoft JhengHei" w:hAnsi="Times New Roman" w:cs="Times New Roman"/>
          <w:sz w:val="24"/>
        </w:rPr>
        <w:t xml:space="preserve">Oxford: Wiley-Blackwell Publications. </w:t>
      </w:r>
    </w:p>
    <w:p w:rsidR="001E4AE2" w:rsidRDefault="001E4AE2" w:rsidP="0062059C">
      <w:pPr>
        <w:shd w:val="clear" w:color="auto" w:fill="FFFFFF"/>
        <w:spacing w:after="0" w:line="240" w:lineRule="auto"/>
        <w:rPr>
          <w:rFonts w:ascii="Times New Roman" w:eastAsia="Microsoft JhengHei" w:hAnsi="Times New Roman" w:cs="Times New Roman"/>
          <w:sz w:val="24"/>
        </w:rPr>
      </w:pPr>
    </w:p>
    <w:p w:rsidR="001E4AE2" w:rsidRDefault="001E4AE2" w:rsidP="0062059C">
      <w:pPr>
        <w:shd w:val="clear" w:color="auto" w:fill="FFFFFF"/>
        <w:spacing w:after="0" w:line="240" w:lineRule="auto"/>
        <w:rPr>
          <w:rFonts w:ascii="Times New Roman" w:eastAsia="Microsoft JhengHei" w:hAnsi="Times New Roman" w:cs="Times New Roman"/>
          <w:sz w:val="24"/>
        </w:rPr>
      </w:pPr>
      <w:r>
        <w:rPr>
          <w:rFonts w:ascii="Times New Roman" w:eastAsia="Microsoft JhengHei" w:hAnsi="Times New Roman" w:cs="Times New Roman"/>
          <w:sz w:val="24"/>
        </w:rPr>
        <w:t xml:space="preserve">Cambridge Assessment International Education. (2017) </w:t>
      </w:r>
      <w:r>
        <w:rPr>
          <w:rFonts w:ascii="Times New Roman" w:eastAsia="Microsoft JhengHei" w:hAnsi="Times New Roman" w:cs="Times New Roman"/>
          <w:i/>
          <w:sz w:val="24"/>
        </w:rPr>
        <w:t xml:space="preserve">Bilingual Learners and Bilingual Education. </w:t>
      </w:r>
      <w:r>
        <w:rPr>
          <w:rFonts w:ascii="Times New Roman" w:eastAsia="Microsoft JhengHei" w:hAnsi="Times New Roman" w:cs="Times New Roman"/>
          <w:sz w:val="24"/>
        </w:rPr>
        <w:t xml:space="preserve">[Webpage] Available at: </w:t>
      </w:r>
      <w:hyperlink r:id="rId7" w:history="1">
        <w:r w:rsidRPr="002C5412">
          <w:rPr>
            <w:rStyle w:val="Hyperlink"/>
            <w:rFonts w:ascii="Times New Roman" w:eastAsia="Microsoft JhengHei" w:hAnsi="Times New Roman" w:cs="Times New Roman"/>
            <w:sz w:val="24"/>
          </w:rPr>
          <w:t>https://www.cambridgeinternational.org/Images/271190-bilingual-learners-and-bilingual-education.pdf</w:t>
        </w:r>
      </w:hyperlink>
    </w:p>
    <w:p w:rsidR="00D804D7" w:rsidRDefault="00D804D7" w:rsidP="0062059C">
      <w:pPr>
        <w:shd w:val="clear" w:color="auto" w:fill="FFFFFF"/>
        <w:spacing w:after="0" w:line="240" w:lineRule="auto"/>
        <w:rPr>
          <w:rFonts w:ascii="Times New Roman" w:eastAsia="Microsoft JhengHei" w:hAnsi="Times New Roman" w:cs="Times New Roman"/>
          <w:sz w:val="24"/>
        </w:rPr>
      </w:pPr>
    </w:p>
    <w:p w:rsidR="001E4AE2" w:rsidRDefault="001E4AE2" w:rsidP="0062059C">
      <w:pPr>
        <w:shd w:val="clear" w:color="auto" w:fill="FFFFFF"/>
        <w:spacing w:after="0" w:line="240" w:lineRule="auto"/>
      </w:pPr>
      <w:r>
        <w:rPr>
          <w:rFonts w:ascii="Times New Roman" w:eastAsia="Microsoft JhengHei" w:hAnsi="Times New Roman" w:cs="Times New Roman"/>
          <w:sz w:val="24"/>
        </w:rPr>
        <w:t>Bernardo, A. and Gaerlan, M. (2012) ‘</w:t>
      </w:r>
      <w:r>
        <w:t xml:space="preserve">Non-Native English Students Learning in English: Reviewing and Reflecting on the Research’ </w:t>
      </w:r>
      <w:r>
        <w:rPr>
          <w:i/>
        </w:rPr>
        <w:t xml:space="preserve">ELTWORLDONLINE.COM. </w:t>
      </w:r>
      <w:r>
        <w:t xml:space="preserve">Available at: </w:t>
      </w:r>
      <w:hyperlink r:id="rId8" w:history="1">
        <w:r w:rsidRPr="002C5412">
          <w:rPr>
            <w:rStyle w:val="Hyperlink"/>
          </w:rPr>
          <w:t>https://cpb-us-w2.wpmucdn.com/blog.nus.edu.sg/dist/7/112/files/2012/11/Non-Native-English-Students-Learning-in-English_editforpdf-2fr3dmc.pdf</w:t>
        </w:r>
      </w:hyperlink>
      <w:r>
        <w:t xml:space="preserve"> </w:t>
      </w:r>
      <w:r w:rsidR="00D654DD">
        <w:t>(Accessed: 28</w:t>
      </w:r>
      <w:r w:rsidR="00D654DD" w:rsidRPr="00D654DD">
        <w:rPr>
          <w:vertAlign w:val="superscript"/>
        </w:rPr>
        <w:t>th</w:t>
      </w:r>
      <w:r w:rsidR="00D654DD">
        <w:t xml:space="preserve"> January 2019). </w:t>
      </w:r>
    </w:p>
    <w:p w:rsidR="00D804D7" w:rsidRDefault="00D804D7" w:rsidP="0062059C">
      <w:pPr>
        <w:shd w:val="clear" w:color="auto" w:fill="FFFFFF"/>
        <w:spacing w:after="0" w:line="240" w:lineRule="auto"/>
      </w:pPr>
    </w:p>
    <w:p w:rsidR="00D654DD" w:rsidRDefault="00D654DD" w:rsidP="0062059C">
      <w:pPr>
        <w:shd w:val="clear" w:color="auto" w:fill="FFFFFF"/>
        <w:spacing w:after="0" w:line="240" w:lineRule="auto"/>
        <w:rPr>
          <w:rFonts w:ascii="Times New Roman" w:eastAsia="Microsoft JhengHei" w:hAnsi="Times New Roman" w:cs="Times New Roman"/>
          <w:sz w:val="24"/>
        </w:rPr>
      </w:pPr>
    </w:p>
    <w:p w:rsidR="00D654DD" w:rsidRDefault="00D654DD" w:rsidP="0062059C">
      <w:pPr>
        <w:shd w:val="clear" w:color="auto" w:fill="FFFFFF"/>
        <w:spacing w:after="0" w:line="240" w:lineRule="auto"/>
        <w:rPr>
          <w:rFonts w:ascii="Times New Roman" w:hAnsi="Times New Roman" w:cs="Times New Roman"/>
          <w:sz w:val="24"/>
        </w:rPr>
      </w:pPr>
      <w:r>
        <w:rPr>
          <w:rFonts w:ascii="Times New Roman" w:eastAsia="Microsoft JhengHei" w:hAnsi="Times New Roman" w:cs="Times New Roman"/>
          <w:sz w:val="24"/>
        </w:rPr>
        <w:t xml:space="preserve">Zschomler, S. (2017) </w:t>
      </w:r>
      <w:r w:rsidRPr="00D654DD">
        <w:rPr>
          <w:rFonts w:ascii="Times New Roman" w:eastAsia="Microsoft JhengHei" w:hAnsi="Times New Roman" w:cs="Times New Roman"/>
          <w:sz w:val="24"/>
          <w:szCs w:val="24"/>
        </w:rPr>
        <w:t>‘</w:t>
      </w:r>
      <w:r w:rsidRPr="00D654DD">
        <w:rPr>
          <w:rFonts w:ascii="Times New Roman" w:hAnsi="Times New Roman" w:cs="Times New Roman"/>
          <w:sz w:val="24"/>
          <w:szCs w:val="24"/>
        </w:rPr>
        <w:t>How Does Sociolinguistic Theory Contribute to Insights About Second Language Learning: A Comparative Analysis of Two Empirical Studies’</w:t>
      </w:r>
      <w:r>
        <w:rPr>
          <w:rFonts w:ascii="Times New Roman" w:hAnsi="Times New Roman" w:cs="Times New Roman"/>
          <w:sz w:val="24"/>
          <w:szCs w:val="24"/>
        </w:rPr>
        <w:t xml:space="preserve"> </w:t>
      </w:r>
      <w:r w:rsidRPr="00D654DD">
        <w:rPr>
          <w:rFonts w:ascii="Times New Roman" w:hAnsi="Times New Roman" w:cs="Times New Roman"/>
          <w:i/>
          <w:sz w:val="24"/>
        </w:rPr>
        <w:t>Cambridge Open-Review Educational Research e-Journal</w:t>
      </w:r>
      <w:r>
        <w:rPr>
          <w:rFonts w:ascii="Times New Roman" w:hAnsi="Times New Roman" w:cs="Times New Roman"/>
          <w:i/>
          <w:sz w:val="24"/>
        </w:rPr>
        <w:t xml:space="preserve">, </w:t>
      </w:r>
      <w:r>
        <w:rPr>
          <w:rFonts w:ascii="Times New Roman" w:hAnsi="Times New Roman" w:cs="Times New Roman"/>
          <w:sz w:val="24"/>
        </w:rPr>
        <w:t>4, p</w:t>
      </w:r>
      <w:r w:rsidR="004A0F07">
        <w:rPr>
          <w:rFonts w:ascii="Times New Roman" w:hAnsi="Times New Roman" w:cs="Times New Roman"/>
          <w:sz w:val="24"/>
        </w:rPr>
        <w:t>p</w:t>
      </w:r>
      <w:r>
        <w:rPr>
          <w:rFonts w:ascii="Times New Roman" w:hAnsi="Times New Roman" w:cs="Times New Roman"/>
          <w:sz w:val="24"/>
        </w:rPr>
        <w:t xml:space="preserve">. 46-65. Available at: </w:t>
      </w:r>
      <w:hyperlink r:id="rId9" w:history="1">
        <w:r w:rsidRPr="002C5412">
          <w:rPr>
            <w:rStyle w:val="Hyperlink"/>
            <w:rFonts w:ascii="Times New Roman" w:hAnsi="Times New Roman" w:cs="Times New Roman"/>
            <w:sz w:val="24"/>
          </w:rPr>
          <w:t>http://corerj.educ.cam.ac.uk/v42017/Zschomler2017_v4_HowDoesSociolinguisticTheoryContributetoInsightsAboutSecondLanguageLearning.pdf</w:t>
        </w:r>
      </w:hyperlink>
      <w:r>
        <w:rPr>
          <w:rFonts w:ascii="Times New Roman" w:hAnsi="Times New Roman" w:cs="Times New Roman"/>
          <w:sz w:val="24"/>
        </w:rPr>
        <w:t xml:space="preserve"> (Accessed: 26</w:t>
      </w:r>
      <w:r w:rsidRPr="00D654DD">
        <w:rPr>
          <w:rFonts w:ascii="Times New Roman" w:hAnsi="Times New Roman" w:cs="Times New Roman"/>
          <w:sz w:val="24"/>
          <w:vertAlign w:val="superscript"/>
        </w:rPr>
        <w:t>th</w:t>
      </w:r>
      <w:r>
        <w:rPr>
          <w:rFonts w:ascii="Times New Roman" w:hAnsi="Times New Roman" w:cs="Times New Roman"/>
          <w:sz w:val="24"/>
        </w:rPr>
        <w:t xml:space="preserve"> January 2019). </w:t>
      </w:r>
    </w:p>
    <w:p w:rsidR="00D804D7" w:rsidRDefault="00D804D7" w:rsidP="0062059C">
      <w:pPr>
        <w:shd w:val="clear" w:color="auto" w:fill="FFFFFF"/>
        <w:spacing w:after="0" w:line="240" w:lineRule="auto"/>
        <w:rPr>
          <w:rFonts w:ascii="Times New Roman" w:hAnsi="Times New Roman" w:cs="Times New Roman"/>
          <w:sz w:val="24"/>
        </w:rPr>
      </w:pPr>
    </w:p>
    <w:p w:rsidR="004A0F07" w:rsidRPr="004A0F07" w:rsidRDefault="004A0F07" w:rsidP="0062059C">
      <w:pPr>
        <w:shd w:val="clear" w:color="auto" w:fill="FFFFFF"/>
        <w:spacing w:after="0" w:line="240" w:lineRule="auto"/>
        <w:rPr>
          <w:rFonts w:ascii="Times New Roman" w:hAnsi="Times New Roman" w:cs="Times New Roman"/>
          <w:sz w:val="24"/>
          <w:szCs w:val="24"/>
        </w:rPr>
      </w:pPr>
    </w:p>
    <w:p w:rsidR="004A0F07" w:rsidRDefault="004A0F07" w:rsidP="0062059C">
      <w:pPr>
        <w:shd w:val="clear" w:color="auto" w:fill="FFFFFF"/>
        <w:spacing w:after="0" w:line="240" w:lineRule="auto"/>
        <w:rPr>
          <w:rFonts w:ascii="Times New Roman" w:hAnsi="Times New Roman" w:cs="Times New Roman"/>
          <w:sz w:val="24"/>
          <w:szCs w:val="24"/>
        </w:rPr>
      </w:pPr>
      <w:r w:rsidRPr="004A0F07">
        <w:rPr>
          <w:rFonts w:ascii="Times New Roman" w:hAnsi="Times New Roman" w:cs="Times New Roman"/>
          <w:sz w:val="24"/>
          <w:szCs w:val="24"/>
        </w:rPr>
        <w:t xml:space="preserve">Maftoon, P. and Shakouri, M. (2012) ‘Psycholinguistic Approach to Second Language Acquisition’ </w:t>
      </w:r>
      <w:r w:rsidRPr="004A0F07">
        <w:rPr>
          <w:rFonts w:ascii="Times New Roman" w:hAnsi="Times New Roman" w:cs="Times New Roman"/>
          <w:i/>
          <w:sz w:val="24"/>
          <w:szCs w:val="24"/>
        </w:rPr>
        <w:t>The International Journal of Language Learning and Applied Linguistics World</w:t>
      </w:r>
      <w:r>
        <w:rPr>
          <w:rFonts w:ascii="Times New Roman" w:hAnsi="Times New Roman" w:cs="Times New Roman"/>
          <w:sz w:val="24"/>
          <w:szCs w:val="24"/>
        </w:rPr>
        <w:t xml:space="preserve">. </w:t>
      </w:r>
      <w:r w:rsidRPr="004A0F07">
        <w:rPr>
          <w:rFonts w:ascii="Times New Roman" w:hAnsi="Times New Roman" w:cs="Times New Roman"/>
          <w:sz w:val="24"/>
          <w:szCs w:val="24"/>
        </w:rPr>
        <w:t>1 (1)</w:t>
      </w:r>
      <w:r>
        <w:rPr>
          <w:rFonts w:ascii="Times New Roman" w:hAnsi="Times New Roman" w:cs="Times New Roman"/>
          <w:sz w:val="24"/>
          <w:szCs w:val="24"/>
        </w:rPr>
        <w:t xml:space="preserve">, pp. 1-9. Available at: </w:t>
      </w:r>
      <w:hyperlink r:id="rId10" w:history="1">
        <w:r w:rsidRPr="002C5412">
          <w:rPr>
            <w:rStyle w:val="Hyperlink"/>
            <w:rFonts w:ascii="Times New Roman" w:hAnsi="Times New Roman" w:cs="Times New Roman"/>
            <w:sz w:val="24"/>
            <w:szCs w:val="24"/>
          </w:rPr>
          <w:t>https://www.researchgate.net/publication/297228356_Psycholinguistic_Approach_to_Second_Language_Acquisition</w:t>
        </w:r>
      </w:hyperlink>
      <w:r>
        <w:rPr>
          <w:rFonts w:ascii="Times New Roman" w:hAnsi="Times New Roman" w:cs="Times New Roman"/>
          <w:sz w:val="24"/>
          <w:szCs w:val="24"/>
        </w:rPr>
        <w:t xml:space="preserve"> (Accessed 26</w:t>
      </w:r>
      <w:r w:rsidRPr="004A0F07">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2019). </w:t>
      </w:r>
    </w:p>
    <w:p w:rsidR="004A0F07" w:rsidRDefault="004A0F07" w:rsidP="0062059C">
      <w:pPr>
        <w:shd w:val="clear" w:color="auto" w:fill="FFFFFF"/>
        <w:spacing w:after="0" w:line="240" w:lineRule="auto"/>
        <w:rPr>
          <w:rFonts w:ascii="Times New Roman" w:hAnsi="Times New Roman" w:cs="Times New Roman"/>
          <w:sz w:val="24"/>
          <w:szCs w:val="24"/>
        </w:rPr>
      </w:pPr>
    </w:p>
    <w:p w:rsidR="00D804D7" w:rsidRDefault="00D804D7" w:rsidP="0062059C">
      <w:pPr>
        <w:shd w:val="clear" w:color="auto" w:fill="FFFFFF"/>
        <w:spacing w:after="0" w:line="240" w:lineRule="auto"/>
        <w:rPr>
          <w:rFonts w:ascii="Times New Roman" w:hAnsi="Times New Roman" w:cs="Times New Roman"/>
          <w:sz w:val="24"/>
          <w:szCs w:val="24"/>
        </w:rPr>
      </w:pPr>
    </w:p>
    <w:p w:rsidR="004A0F07" w:rsidRDefault="004A0F07" w:rsidP="004A0F07">
      <w:pPr>
        <w:pStyle w:val="Heading1"/>
        <w:spacing w:before="0" w:beforeAutospacing="0" w:after="375" w:afterAutospacing="0"/>
        <w:rPr>
          <w:b w:val="0"/>
          <w:sz w:val="24"/>
          <w:szCs w:val="24"/>
        </w:rPr>
      </w:pPr>
      <w:r w:rsidRPr="004A0F07">
        <w:rPr>
          <w:b w:val="0"/>
          <w:sz w:val="24"/>
          <w:szCs w:val="24"/>
        </w:rPr>
        <w:t>Arafat, S. (2005)</w:t>
      </w:r>
      <w:r>
        <w:rPr>
          <w:sz w:val="24"/>
          <w:szCs w:val="24"/>
        </w:rPr>
        <w:t xml:space="preserve"> ‘</w:t>
      </w:r>
      <w:r w:rsidRPr="004A0F07">
        <w:rPr>
          <w:b w:val="0"/>
          <w:bCs w:val="0"/>
          <w:color w:val="111111"/>
          <w:sz w:val="24"/>
          <w:szCs w:val="24"/>
        </w:rPr>
        <w:t>The Roles of English Language Teachers as Perceived by Learners of English as a Foreign Language at An-Najah National University</w:t>
      </w:r>
      <w:r>
        <w:rPr>
          <w:b w:val="0"/>
          <w:bCs w:val="0"/>
          <w:color w:val="111111"/>
          <w:sz w:val="24"/>
          <w:szCs w:val="24"/>
        </w:rPr>
        <w:t xml:space="preserve">’ </w:t>
      </w:r>
      <w:r>
        <w:rPr>
          <w:b w:val="0"/>
          <w:bCs w:val="0"/>
          <w:i/>
          <w:color w:val="111111"/>
          <w:sz w:val="24"/>
          <w:szCs w:val="24"/>
        </w:rPr>
        <w:t xml:space="preserve">Un-Najah Univ. J. Res. </w:t>
      </w:r>
      <w:r>
        <w:rPr>
          <w:b w:val="0"/>
          <w:bCs w:val="0"/>
          <w:color w:val="111111"/>
          <w:sz w:val="24"/>
          <w:szCs w:val="24"/>
        </w:rPr>
        <w:t xml:space="preserve">19 (5), pp. 680-720. Available at: </w:t>
      </w:r>
      <w:hyperlink r:id="rId11" w:history="1">
        <w:r w:rsidRPr="002C5412">
          <w:rPr>
            <w:rStyle w:val="Hyperlink"/>
            <w:b w:val="0"/>
            <w:bCs w:val="0"/>
            <w:sz w:val="24"/>
            <w:szCs w:val="24"/>
          </w:rPr>
          <w:t>https://www.researchgate.net/publication/273613768_The_Roles_of_English_Language_Teachers_as_Perceived_by_Learners_of_English_as_a_Foreign_Language_at_An-Najah_National_University</w:t>
        </w:r>
      </w:hyperlink>
      <w:r>
        <w:rPr>
          <w:b w:val="0"/>
          <w:bCs w:val="0"/>
          <w:color w:val="111111"/>
          <w:sz w:val="24"/>
          <w:szCs w:val="24"/>
        </w:rPr>
        <w:t xml:space="preserve"> </w:t>
      </w:r>
      <w:r w:rsidRPr="004A0F07">
        <w:rPr>
          <w:b w:val="0"/>
          <w:sz w:val="24"/>
          <w:szCs w:val="24"/>
        </w:rPr>
        <w:t>(Accessed: 28</w:t>
      </w:r>
      <w:r w:rsidRPr="004A0F07">
        <w:rPr>
          <w:b w:val="0"/>
          <w:sz w:val="24"/>
          <w:szCs w:val="24"/>
          <w:vertAlign w:val="superscript"/>
        </w:rPr>
        <w:t>th</w:t>
      </w:r>
      <w:r w:rsidRPr="004A0F07">
        <w:rPr>
          <w:b w:val="0"/>
          <w:sz w:val="24"/>
          <w:szCs w:val="24"/>
        </w:rPr>
        <w:t xml:space="preserve"> January 2019).</w:t>
      </w:r>
    </w:p>
    <w:p w:rsidR="00D804D7" w:rsidRDefault="00D804D7" w:rsidP="004A0F07">
      <w:pPr>
        <w:pStyle w:val="Heading1"/>
        <w:spacing w:before="0" w:beforeAutospacing="0" w:after="375" w:afterAutospacing="0"/>
        <w:rPr>
          <w:b w:val="0"/>
          <w:sz w:val="24"/>
          <w:szCs w:val="24"/>
        </w:rPr>
      </w:pPr>
    </w:p>
    <w:p w:rsidR="006C1C45" w:rsidRDefault="006C1C45" w:rsidP="004A0F07">
      <w:pPr>
        <w:pStyle w:val="Heading1"/>
        <w:spacing w:before="0" w:beforeAutospacing="0" w:after="375" w:afterAutospacing="0"/>
        <w:rPr>
          <w:b w:val="0"/>
          <w:sz w:val="24"/>
          <w:szCs w:val="24"/>
        </w:rPr>
      </w:pPr>
      <w:r>
        <w:rPr>
          <w:b w:val="0"/>
          <w:sz w:val="24"/>
          <w:szCs w:val="24"/>
        </w:rPr>
        <w:t xml:space="preserve">Wales: Department for Education and Skills. (2012) </w:t>
      </w:r>
      <w:r w:rsidRPr="006C1C45">
        <w:rPr>
          <w:b w:val="0"/>
          <w:i/>
          <w:sz w:val="24"/>
          <w:szCs w:val="24"/>
        </w:rPr>
        <w:t>A living language: a language for living Welsh Language Strategy 2012–17</w:t>
      </w:r>
      <w:r>
        <w:rPr>
          <w:b w:val="0"/>
          <w:i/>
          <w:sz w:val="24"/>
          <w:szCs w:val="24"/>
        </w:rPr>
        <w:t xml:space="preserve">. </w:t>
      </w:r>
      <w:r>
        <w:rPr>
          <w:b w:val="0"/>
          <w:sz w:val="24"/>
          <w:szCs w:val="24"/>
        </w:rPr>
        <w:t xml:space="preserve">Cardiff: Welsh Assembly Government. </w:t>
      </w:r>
    </w:p>
    <w:p w:rsidR="00D804D7" w:rsidRDefault="00D804D7" w:rsidP="004A0F07">
      <w:pPr>
        <w:pStyle w:val="Heading1"/>
        <w:spacing w:before="0" w:beforeAutospacing="0" w:after="375" w:afterAutospacing="0"/>
        <w:rPr>
          <w:b w:val="0"/>
          <w:sz w:val="24"/>
          <w:szCs w:val="24"/>
        </w:rPr>
      </w:pPr>
    </w:p>
    <w:p w:rsidR="006C1C45" w:rsidRDefault="006C1C45" w:rsidP="004A0F07">
      <w:pPr>
        <w:pStyle w:val="Heading1"/>
        <w:spacing w:before="0" w:beforeAutospacing="0" w:after="375" w:afterAutospacing="0"/>
        <w:rPr>
          <w:b w:val="0"/>
          <w:sz w:val="24"/>
        </w:rPr>
      </w:pPr>
      <w:r>
        <w:rPr>
          <w:b w:val="0"/>
          <w:sz w:val="24"/>
          <w:szCs w:val="24"/>
        </w:rPr>
        <w:t>Toohey, K. and Day, E. (1999) ‘</w:t>
      </w:r>
      <w:r w:rsidRPr="006C1C45">
        <w:rPr>
          <w:b w:val="0"/>
          <w:sz w:val="24"/>
        </w:rPr>
        <w:t>Language-Learning: The Importance of Access to Community’</w:t>
      </w:r>
      <w:r>
        <w:rPr>
          <w:b w:val="0"/>
          <w:sz w:val="24"/>
        </w:rPr>
        <w:t xml:space="preserve"> </w:t>
      </w:r>
      <w:r>
        <w:rPr>
          <w:b w:val="0"/>
          <w:i/>
          <w:sz w:val="24"/>
        </w:rPr>
        <w:t xml:space="preserve">TESL Canada Journal, </w:t>
      </w:r>
      <w:r>
        <w:rPr>
          <w:b w:val="0"/>
          <w:sz w:val="24"/>
        </w:rPr>
        <w:t xml:space="preserve">17(1) pp. 40-53. Available at: </w:t>
      </w:r>
      <w:hyperlink r:id="rId12" w:history="1">
        <w:r w:rsidRPr="002C5412">
          <w:rPr>
            <w:rStyle w:val="Hyperlink"/>
            <w:b w:val="0"/>
            <w:sz w:val="24"/>
          </w:rPr>
          <w:t>https://files.eric.ed.gov/fulltext/EJ597410.pdf</w:t>
        </w:r>
      </w:hyperlink>
      <w:r>
        <w:rPr>
          <w:b w:val="0"/>
          <w:sz w:val="24"/>
        </w:rPr>
        <w:t xml:space="preserve">  (Accessed 27</w:t>
      </w:r>
      <w:r w:rsidRPr="006C1C45">
        <w:rPr>
          <w:b w:val="0"/>
          <w:sz w:val="24"/>
          <w:vertAlign w:val="superscript"/>
        </w:rPr>
        <w:t>th</w:t>
      </w:r>
      <w:r>
        <w:rPr>
          <w:b w:val="0"/>
          <w:sz w:val="24"/>
        </w:rPr>
        <w:t xml:space="preserve"> January 2019). </w:t>
      </w:r>
    </w:p>
    <w:p w:rsidR="00D804D7" w:rsidRDefault="00D804D7" w:rsidP="004A0F07">
      <w:pPr>
        <w:pStyle w:val="Heading1"/>
        <w:spacing w:before="0" w:beforeAutospacing="0" w:after="375" w:afterAutospacing="0"/>
        <w:rPr>
          <w:b w:val="0"/>
          <w:sz w:val="24"/>
        </w:rPr>
      </w:pPr>
    </w:p>
    <w:p w:rsidR="006C1C45" w:rsidRDefault="006C1C45" w:rsidP="004A0F07">
      <w:pPr>
        <w:pStyle w:val="Heading1"/>
        <w:spacing w:before="0" w:beforeAutospacing="0" w:after="375" w:afterAutospacing="0"/>
        <w:rPr>
          <w:b w:val="0"/>
          <w:sz w:val="24"/>
          <w:szCs w:val="24"/>
        </w:rPr>
      </w:pPr>
      <w:r>
        <w:rPr>
          <w:b w:val="0"/>
          <w:sz w:val="24"/>
          <w:szCs w:val="24"/>
        </w:rPr>
        <w:t>Kenner, C. (2005) ‘</w:t>
      </w:r>
      <w:r w:rsidRPr="006C1C45">
        <w:rPr>
          <w:b w:val="0"/>
          <w:sz w:val="24"/>
          <w:szCs w:val="24"/>
        </w:rPr>
        <w:t>Bilingual Families as Literacy Eco Systems.</w:t>
      </w:r>
      <w:r>
        <w:rPr>
          <w:b w:val="0"/>
          <w:sz w:val="24"/>
          <w:szCs w:val="24"/>
        </w:rPr>
        <w:t xml:space="preserve">’ </w:t>
      </w:r>
      <w:r>
        <w:rPr>
          <w:b w:val="0"/>
          <w:i/>
          <w:sz w:val="24"/>
          <w:szCs w:val="24"/>
        </w:rPr>
        <w:t xml:space="preserve">Early Years, </w:t>
      </w:r>
      <w:r>
        <w:rPr>
          <w:b w:val="0"/>
          <w:sz w:val="24"/>
          <w:szCs w:val="24"/>
        </w:rPr>
        <w:t xml:space="preserve">25 (3), pp. 283- 298. </w:t>
      </w:r>
    </w:p>
    <w:p w:rsidR="00D804D7" w:rsidRDefault="006C1C45" w:rsidP="004A0F07">
      <w:pPr>
        <w:pStyle w:val="Heading1"/>
        <w:spacing w:before="0" w:beforeAutospacing="0" w:after="375" w:afterAutospacing="0"/>
        <w:rPr>
          <w:b w:val="0"/>
          <w:sz w:val="24"/>
          <w:szCs w:val="24"/>
        </w:rPr>
      </w:pPr>
      <w:r>
        <w:rPr>
          <w:b w:val="0"/>
          <w:sz w:val="24"/>
          <w:szCs w:val="24"/>
        </w:rPr>
        <w:t xml:space="preserve">Welsh Assembly Government (2010) </w:t>
      </w:r>
      <w:r w:rsidR="008A51AF">
        <w:rPr>
          <w:b w:val="0"/>
          <w:i/>
          <w:sz w:val="24"/>
          <w:szCs w:val="24"/>
        </w:rPr>
        <w:t xml:space="preserve">Welsh-medium Education Strategy. </w:t>
      </w:r>
      <w:r w:rsidR="008A51AF">
        <w:rPr>
          <w:b w:val="0"/>
          <w:sz w:val="24"/>
          <w:szCs w:val="24"/>
        </w:rPr>
        <w:t xml:space="preserve">Cardiff: Welsh Assembly Government. </w:t>
      </w:r>
    </w:p>
    <w:p w:rsidR="00D804D7" w:rsidRDefault="008A51AF" w:rsidP="004A0F07">
      <w:pPr>
        <w:pStyle w:val="Heading1"/>
        <w:spacing w:before="0" w:beforeAutospacing="0" w:after="375" w:afterAutospacing="0"/>
        <w:rPr>
          <w:b w:val="0"/>
          <w:sz w:val="24"/>
        </w:rPr>
      </w:pPr>
      <w:r>
        <w:rPr>
          <w:b w:val="0"/>
          <w:sz w:val="24"/>
          <w:szCs w:val="24"/>
        </w:rPr>
        <w:t xml:space="preserve">British Council (2018) </w:t>
      </w:r>
      <w:r w:rsidRPr="008A51AF">
        <w:rPr>
          <w:b w:val="0"/>
          <w:i/>
          <w:sz w:val="24"/>
          <w:szCs w:val="24"/>
        </w:rPr>
        <w:t>Explorations: Teaching and Learning English in India Issue 10: Using inclusive practices and multilingual approaches</w:t>
      </w:r>
      <w:r>
        <w:rPr>
          <w:b w:val="0"/>
          <w:i/>
          <w:sz w:val="24"/>
          <w:szCs w:val="24"/>
        </w:rPr>
        <w:t xml:space="preserve">. </w:t>
      </w:r>
      <w:r>
        <w:rPr>
          <w:b w:val="0"/>
          <w:sz w:val="24"/>
          <w:szCs w:val="24"/>
        </w:rPr>
        <w:t xml:space="preserve">Available at: </w:t>
      </w:r>
      <w:hyperlink r:id="rId13" w:history="1">
        <w:r w:rsidRPr="002C5412">
          <w:rPr>
            <w:rStyle w:val="Hyperlink"/>
            <w:b w:val="0"/>
            <w:sz w:val="24"/>
            <w:szCs w:val="24"/>
          </w:rPr>
          <w:t>https://www.britishcouncil.in/sites/default/files/eltrep_issue_10.pdf</w:t>
        </w:r>
      </w:hyperlink>
      <w:r>
        <w:rPr>
          <w:b w:val="0"/>
          <w:sz w:val="24"/>
          <w:szCs w:val="24"/>
        </w:rPr>
        <w:t xml:space="preserve"> </w:t>
      </w:r>
      <w:r>
        <w:rPr>
          <w:b w:val="0"/>
          <w:sz w:val="24"/>
        </w:rPr>
        <w:t>(Accessed 27</w:t>
      </w:r>
      <w:r w:rsidRPr="006C1C45">
        <w:rPr>
          <w:b w:val="0"/>
          <w:sz w:val="24"/>
          <w:vertAlign w:val="superscript"/>
        </w:rPr>
        <w:t>th</w:t>
      </w:r>
      <w:r>
        <w:rPr>
          <w:b w:val="0"/>
          <w:sz w:val="24"/>
        </w:rPr>
        <w:t xml:space="preserve"> January 2019).</w:t>
      </w:r>
    </w:p>
    <w:p w:rsidR="00D804D7" w:rsidRDefault="008A51AF" w:rsidP="004A0F07">
      <w:pPr>
        <w:pStyle w:val="Heading1"/>
        <w:spacing w:before="0" w:beforeAutospacing="0" w:after="375" w:afterAutospacing="0"/>
        <w:rPr>
          <w:b w:val="0"/>
          <w:sz w:val="24"/>
          <w:szCs w:val="24"/>
        </w:rPr>
      </w:pPr>
      <w:r>
        <w:rPr>
          <w:b w:val="0"/>
          <w:sz w:val="24"/>
          <w:szCs w:val="24"/>
        </w:rPr>
        <w:t xml:space="preserve">Riviera, C. (1984) </w:t>
      </w:r>
      <w:r w:rsidRPr="008A51AF">
        <w:rPr>
          <w:b w:val="0"/>
          <w:i/>
          <w:sz w:val="24"/>
          <w:szCs w:val="24"/>
        </w:rPr>
        <w:t>Language Proficiency and Academic Achievement. Multilingual Matters 10.</w:t>
      </w:r>
      <w:r>
        <w:rPr>
          <w:b w:val="0"/>
          <w:i/>
          <w:sz w:val="24"/>
          <w:szCs w:val="24"/>
        </w:rPr>
        <w:t xml:space="preserve"> </w:t>
      </w:r>
      <w:r>
        <w:rPr>
          <w:b w:val="0"/>
          <w:sz w:val="24"/>
          <w:szCs w:val="24"/>
        </w:rPr>
        <w:t xml:space="preserve">Avon: Multilingual Matters Ltd. </w:t>
      </w:r>
    </w:p>
    <w:p w:rsidR="008A51AF" w:rsidRDefault="00397D0D" w:rsidP="004A0F07">
      <w:pPr>
        <w:pStyle w:val="Heading1"/>
        <w:spacing w:before="0" w:beforeAutospacing="0" w:after="375" w:afterAutospacing="0"/>
        <w:rPr>
          <w:b w:val="0"/>
          <w:i/>
          <w:sz w:val="24"/>
          <w:szCs w:val="24"/>
        </w:rPr>
      </w:pPr>
      <w:r>
        <w:rPr>
          <w:b w:val="0"/>
          <w:sz w:val="24"/>
          <w:szCs w:val="24"/>
        </w:rPr>
        <w:t xml:space="preserve">Bernardo, A. (2005) ‘ Language and modelling word problems in mathematics among bilinguals.’ </w:t>
      </w:r>
      <w:r>
        <w:rPr>
          <w:b w:val="0"/>
          <w:i/>
          <w:sz w:val="24"/>
          <w:szCs w:val="24"/>
        </w:rPr>
        <w:t xml:space="preserve">The Journal of Psychology, 139, pp. 413-425. </w:t>
      </w:r>
    </w:p>
    <w:p w:rsidR="00397D0D" w:rsidRDefault="00397D0D" w:rsidP="00D804D7">
      <w:pPr>
        <w:rPr>
          <w:rFonts w:ascii="Times New Roman" w:eastAsia="Microsoft JhengHei" w:hAnsi="Times New Roman" w:cs="Times New Roman"/>
          <w:sz w:val="24"/>
        </w:rPr>
      </w:pPr>
      <w:r w:rsidRPr="00397D0D">
        <w:rPr>
          <w:rFonts w:ascii="Times New Roman" w:eastAsia="Microsoft JhengHei" w:hAnsi="Times New Roman" w:cs="Times New Roman"/>
          <w:sz w:val="24"/>
        </w:rPr>
        <w:t xml:space="preserve">Estyn( 2013) ‘Whole school approaches to raising standards in Welsh- Mount Street Infants school’ Available at: </w:t>
      </w:r>
      <w:hyperlink r:id="rId14" w:history="1">
        <w:r w:rsidRPr="00397D0D">
          <w:rPr>
            <w:rStyle w:val="Hyperlink"/>
            <w:rFonts w:ascii="Times New Roman" w:eastAsia="Microsoft JhengHei" w:hAnsi="Times New Roman" w:cs="Times New Roman"/>
            <w:sz w:val="24"/>
          </w:rPr>
          <w:t>https://www.estyn.gov.wales/effective-practice/whole-school-approach-raising-standards-welsh</w:t>
        </w:r>
      </w:hyperlink>
      <w:r w:rsidRPr="00397D0D">
        <w:rPr>
          <w:rFonts w:ascii="Times New Roman" w:eastAsia="Microsoft JhengHei" w:hAnsi="Times New Roman" w:cs="Times New Roman"/>
          <w:sz w:val="24"/>
        </w:rPr>
        <w:t xml:space="preserve"> (Accessed: 27</w:t>
      </w:r>
      <w:r w:rsidRPr="00397D0D">
        <w:rPr>
          <w:rFonts w:ascii="Times New Roman" w:eastAsia="Microsoft JhengHei" w:hAnsi="Times New Roman" w:cs="Times New Roman"/>
          <w:sz w:val="24"/>
          <w:vertAlign w:val="superscript"/>
        </w:rPr>
        <w:t>th</w:t>
      </w:r>
      <w:r w:rsidRPr="00397D0D">
        <w:rPr>
          <w:rFonts w:ascii="Times New Roman" w:eastAsia="Microsoft JhengHei" w:hAnsi="Times New Roman" w:cs="Times New Roman"/>
          <w:sz w:val="24"/>
        </w:rPr>
        <w:t xml:space="preserve"> January 2019). </w:t>
      </w:r>
    </w:p>
    <w:p w:rsidR="00D804D7" w:rsidRPr="00D804D7" w:rsidRDefault="00D804D7" w:rsidP="00D804D7">
      <w:pPr>
        <w:rPr>
          <w:rFonts w:ascii="Times New Roman" w:eastAsia="Microsoft JhengHei" w:hAnsi="Times New Roman" w:cs="Times New Roman"/>
          <w:sz w:val="24"/>
        </w:rPr>
      </w:pPr>
    </w:p>
    <w:p w:rsidR="00397D0D" w:rsidRDefault="00397D0D" w:rsidP="004A0F07">
      <w:pPr>
        <w:pStyle w:val="Heading1"/>
        <w:spacing w:before="0" w:beforeAutospacing="0" w:after="375" w:afterAutospacing="0"/>
        <w:rPr>
          <w:rFonts w:eastAsia="Microsoft JhengHei"/>
          <w:b w:val="0"/>
          <w:sz w:val="24"/>
        </w:rPr>
      </w:pPr>
      <w:r>
        <w:rPr>
          <w:b w:val="0"/>
          <w:sz w:val="24"/>
          <w:szCs w:val="24"/>
        </w:rPr>
        <w:t>Fareed, M., Humayn, S. and Akhtar, H. (2016) ‘</w:t>
      </w:r>
      <w:r w:rsidRPr="00397D0D">
        <w:rPr>
          <w:b w:val="0"/>
          <w:sz w:val="24"/>
          <w:szCs w:val="24"/>
        </w:rPr>
        <w:t>English Language Teachers’ Code-switching in Class: ESL Learners’ Perceptions</w:t>
      </w:r>
      <w:r w:rsidR="00D804D7">
        <w:rPr>
          <w:b w:val="0"/>
          <w:sz w:val="24"/>
          <w:szCs w:val="24"/>
        </w:rPr>
        <w:t xml:space="preserve">’ </w:t>
      </w:r>
      <w:r w:rsidR="00D804D7" w:rsidRPr="00D804D7">
        <w:rPr>
          <w:b w:val="0"/>
          <w:i/>
          <w:sz w:val="24"/>
          <w:szCs w:val="24"/>
        </w:rPr>
        <w:t>Journal of Education &amp; Social Sciences</w:t>
      </w:r>
      <w:r w:rsidR="00D804D7">
        <w:rPr>
          <w:b w:val="0"/>
          <w:i/>
          <w:sz w:val="24"/>
          <w:szCs w:val="24"/>
        </w:rPr>
        <w:t xml:space="preserve">, </w:t>
      </w:r>
      <w:r w:rsidR="00D804D7">
        <w:rPr>
          <w:b w:val="0"/>
          <w:sz w:val="24"/>
          <w:szCs w:val="24"/>
        </w:rPr>
        <w:t xml:space="preserve">4(1), pp. 1-11. DOI: </w:t>
      </w:r>
      <w:r w:rsidR="00D804D7" w:rsidRPr="00D804D7">
        <w:rPr>
          <w:b w:val="0"/>
          <w:sz w:val="24"/>
          <w:szCs w:val="24"/>
        </w:rPr>
        <w:t>10.20547/jess0411604101</w:t>
      </w:r>
      <w:r w:rsidR="00D804D7">
        <w:rPr>
          <w:b w:val="0"/>
          <w:sz w:val="24"/>
          <w:szCs w:val="24"/>
        </w:rPr>
        <w:t xml:space="preserve">. </w:t>
      </w:r>
      <w:r w:rsidR="00D804D7" w:rsidRPr="00D804D7">
        <w:rPr>
          <w:rFonts w:eastAsia="Microsoft JhengHei"/>
          <w:b w:val="0"/>
          <w:sz w:val="24"/>
        </w:rPr>
        <w:t>(Accessed: 29</w:t>
      </w:r>
      <w:r w:rsidR="00D804D7" w:rsidRPr="00D804D7">
        <w:rPr>
          <w:rFonts w:eastAsia="Microsoft JhengHei"/>
          <w:b w:val="0"/>
          <w:sz w:val="24"/>
          <w:vertAlign w:val="superscript"/>
        </w:rPr>
        <w:t>th</w:t>
      </w:r>
      <w:r w:rsidR="00D804D7" w:rsidRPr="00D804D7">
        <w:rPr>
          <w:rFonts w:eastAsia="Microsoft JhengHei"/>
          <w:b w:val="0"/>
          <w:sz w:val="24"/>
        </w:rPr>
        <w:t xml:space="preserve"> January 2019).</w:t>
      </w:r>
    </w:p>
    <w:p w:rsidR="00D804D7" w:rsidRDefault="00D804D7" w:rsidP="004A0F07">
      <w:pPr>
        <w:pStyle w:val="Heading1"/>
        <w:spacing w:before="0" w:beforeAutospacing="0" w:after="375" w:afterAutospacing="0"/>
        <w:rPr>
          <w:rFonts w:eastAsia="Microsoft JhengHei"/>
          <w:b w:val="0"/>
          <w:sz w:val="24"/>
        </w:rPr>
      </w:pPr>
      <w:r>
        <w:rPr>
          <w:b w:val="0"/>
          <w:sz w:val="24"/>
          <w:szCs w:val="24"/>
        </w:rPr>
        <w:t>Karlsson, A. (date unknown) ‘</w:t>
      </w:r>
      <w:r w:rsidRPr="00D804D7">
        <w:rPr>
          <w:b w:val="0"/>
          <w:sz w:val="24"/>
          <w:szCs w:val="24"/>
        </w:rPr>
        <w:t>CODE-SWITCHING AS A LINGUISTIC RESOURCE IN THE MULTILINGUAL SCIENCE CLASSROOM</w:t>
      </w:r>
      <w:r>
        <w:rPr>
          <w:b w:val="0"/>
          <w:sz w:val="24"/>
          <w:szCs w:val="24"/>
        </w:rPr>
        <w:t xml:space="preserve">’ Available at: </w:t>
      </w:r>
      <w:hyperlink r:id="rId15" w:history="1">
        <w:r w:rsidRPr="002C5412">
          <w:rPr>
            <w:rStyle w:val="Hyperlink"/>
            <w:b w:val="0"/>
            <w:sz w:val="24"/>
            <w:szCs w:val="24"/>
          </w:rPr>
          <w:t>http://muep.mau.se/bitstream/handle/2043/22151/CODE-SWITCHING%20AS%20A%20LINGUISTIC%20RESOURCE%20IN%20THE%20MULTILINGUAL%20SCIENCE%20CLASSROOM%20AK160116.pdf;jsessionid=18EA276D6206C334A827EE1B590C17B1?sequence=2</w:t>
        </w:r>
      </w:hyperlink>
      <w:r>
        <w:rPr>
          <w:b w:val="0"/>
          <w:sz w:val="24"/>
          <w:szCs w:val="24"/>
        </w:rPr>
        <w:t xml:space="preserve"> </w:t>
      </w:r>
      <w:r w:rsidRPr="00D804D7">
        <w:rPr>
          <w:rFonts w:eastAsia="Microsoft JhengHei"/>
          <w:b w:val="0"/>
          <w:sz w:val="24"/>
        </w:rPr>
        <w:t>(Accessed: 29</w:t>
      </w:r>
      <w:r w:rsidRPr="00D804D7">
        <w:rPr>
          <w:rFonts w:eastAsia="Microsoft JhengHei"/>
          <w:b w:val="0"/>
          <w:sz w:val="24"/>
          <w:vertAlign w:val="superscript"/>
        </w:rPr>
        <w:t>th</w:t>
      </w:r>
      <w:r w:rsidRPr="00D804D7">
        <w:rPr>
          <w:rFonts w:eastAsia="Microsoft JhengHei"/>
          <w:b w:val="0"/>
          <w:sz w:val="24"/>
        </w:rPr>
        <w:t xml:space="preserve"> January 2019).</w:t>
      </w:r>
    </w:p>
    <w:p w:rsidR="00D804D7" w:rsidRDefault="00D804D7" w:rsidP="00D804D7">
      <w:pPr>
        <w:rPr>
          <w:rFonts w:ascii="Times New Roman" w:eastAsia="Times New Roman" w:hAnsi="Times New Roman" w:cs="Times New Roman"/>
          <w:color w:val="000000"/>
          <w:sz w:val="24"/>
          <w:szCs w:val="24"/>
          <w:lang w:eastAsia="en-GB"/>
        </w:rPr>
      </w:pPr>
      <w:r w:rsidRPr="00D804D7">
        <w:rPr>
          <w:rFonts w:ascii="Times New Roman" w:hAnsi="Times New Roman" w:cs="Times New Roman"/>
          <w:sz w:val="24"/>
          <w:szCs w:val="24"/>
        </w:rPr>
        <w:t xml:space="preserve">Baker, C (1988) </w:t>
      </w:r>
      <w:r w:rsidRPr="00D804D7">
        <w:rPr>
          <w:rFonts w:ascii="Times New Roman" w:eastAsia="Times New Roman" w:hAnsi="Times New Roman" w:cs="Times New Roman"/>
          <w:i/>
          <w:color w:val="000000"/>
          <w:sz w:val="24"/>
          <w:szCs w:val="24"/>
          <w:lang w:eastAsia="en-GB"/>
        </w:rPr>
        <w:t>Key Issues in Bilingualism and Bilingual Education</w:t>
      </w:r>
      <w:r>
        <w:rPr>
          <w:rFonts w:ascii="Times New Roman" w:eastAsia="Times New Roman" w:hAnsi="Times New Roman" w:cs="Times New Roman"/>
          <w:i/>
          <w:color w:val="000000"/>
          <w:sz w:val="24"/>
          <w:szCs w:val="24"/>
          <w:lang w:eastAsia="en-GB"/>
        </w:rPr>
        <w:t xml:space="preserve">. </w:t>
      </w:r>
      <w:r>
        <w:rPr>
          <w:rFonts w:ascii="Times New Roman" w:eastAsia="Times New Roman" w:hAnsi="Times New Roman" w:cs="Times New Roman"/>
          <w:color w:val="000000"/>
          <w:sz w:val="24"/>
          <w:szCs w:val="24"/>
          <w:lang w:eastAsia="en-GB"/>
        </w:rPr>
        <w:t xml:space="preserve">Avon: Multilingual Matters Ltd. </w:t>
      </w:r>
    </w:p>
    <w:p w:rsidR="00D804D7" w:rsidRDefault="00D804D7" w:rsidP="00D804D7">
      <w:pPr>
        <w:rPr>
          <w:rFonts w:ascii="Times New Roman" w:eastAsia="Times New Roman" w:hAnsi="Times New Roman" w:cs="Times New Roman"/>
          <w:color w:val="000000"/>
          <w:sz w:val="24"/>
          <w:szCs w:val="24"/>
          <w:lang w:eastAsia="en-GB"/>
        </w:rPr>
      </w:pPr>
    </w:p>
    <w:p w:rsidR="00D804D7" w:rsidRDefault="00D804D7" w:rsidP="00D804D7">
      <w:r w:rsidRPr="00D804D7">
        <w:rPr>
          <w:rFonts w:ascii="Times New Roman" w:hAnsi="Times New Roman" w:cs="Times New Roman"/>
          <w:sz w:val="24"/>
        </w:rPr>
        <w:t>Lehti-Eklund, H. (2012)</w:t>
      </w:r>
      <w:r>
        <w:rPr>
          <w:rFonts w:ascii="Times New Roman" w:hAnsi="Times New Roman" w:cs="Times New Roman"/>
          <w:sz w:val="24"/>
        </w:rPr>
        <w:t xml:space="preserve"> </w:t>
      </w:r>
      <w:r w:rsidRPr="00D804D7">
        <w:rPr>
          <w:rFonts w:ascii="Times New Roman" w:hAnsi="Times New Roman" w:cs="Times New Roman"/>
          <w:sz w:val="24"/>
          <w:szCs w:val="24"/>
        </w:rPr>
        <w:t xml:space="preserve">‘Code-switching to first language in repair – A resource for students’ problem solving in a foreign language classroom’ </w:t>
      </w:r>
      <w:r w:rsidRPr="00D804D7">
        <w:rPr>
          <w:rFonts w:ascii="Times New Roman" w:hAnsi="Times New Roman" w:cs="Times New Roman"/>
          <w:i/>
          <w:sz w:val="24"/>
        </w:rPr>
        <w:t>International Journal of Bilingualism</w:t>
      </w:r>
      <w:r>
        <w:rPr>
          <w:rFonts w:ascii="Times New Roman" w:hAnsi="Times New Roman" w:cs="Times New Roman"/>
          <w:i/>
          <w:sz w:val="24"/>
        </w:rPr>
        <w:t xml:space="preserve">, </w:t>
      </w:r>
      <w:r>
        <w:rPr>
          <w:rFonts w:ascii="Times New Roman" w:hAnsi="Times New Roman" w:cs="Times New Roman"/>
          <w:sz w:val="24"/>
        </w:rPr>
        <w:t xml:space="preserve">17(2), pp. 132-152. DOI: </w:t>
      </w:r>
      <w:r>
        <w:t xml:space="preserve">10.1177/1367006912441416 </w:t>
      </w:r>
      <w:r w:rsidRPr="00D804D7">
        <w:rPr>
          <w:rFonts w:ascii="Times New Roman" w:eastAsia="Microsoft JhengHei" w:hAnsi="Times New Roman" w:cs="Times New Roman"/>
          <w:sz w:val="24"/>
        </w:rPr>
        <w:t>(Accessed: 29</w:t>
      </w:r>
      <w:r w:rsidRPr="00D804D7">
        <w:rPr>
          <w:rFonts w:ascii="Times New Roman" w:eastAsia="Microsoft JhengHei" w:hAnsi="Times New Roman" w:cs="Times New Roman"/>
          <w:sz w:val="24"/>
          <w:vertAlign w:val="superscript"/>
        </w:rPr>
        <w:t>th</w:t>
      </w:r>
      <w:r w:rsidRPr="00D804D7">
        <w:rPr>
          <w:rFonts w:ascii="Times New Roman" w:eastAsia="Microsoft JhengHei" w:hAnsi="Times New Roman" w:cs="Times New Roman"/>
          <w:sz w:val="24"/>
        </w:rPr>
        <w:t xml:space="preserve"> January 2019).</w:t>
      </w:r>
      <w:r>
        <w:t xml:space="preserve"> </w:t>
      </w:r>
    </w:p>
    <w:p w:rsidR="00D804D7" w:rsidRDefault="00D804D7" w:rsidP="00D804D7">
      <w:pPr>
        <w:rPr>
          <w:rFonts w:ascii="Times New Roman" w:eastAsia="Times New Roman" w:hAnsi="Times New Roman" w:cs="Times New Roman"/>
          <w:sz w:val="24"/>
          <w:szCs w:val="24"/>
          <w:lang w:eastAsia="en-GB"/>
        </w:rPr>
      </w:pPr>
    </w:p>
    <w:p w:rsidR="00D804D7" w:rsidRDefault="00D804D7" w:rsidP="00D804D7">
      <w:pPr>
        <w:rPr>
          <w:rFonts w:ascii="Times New Roman" w:hAnsi="Times New Roman" w:cs="Times New Roman"/>
          <w:sz w:val="24"/>
        </w:rPr>
      </w:pPr>
      <w:r>
        <w:rPr>
          <w:rFonts w:ascii="Times New Roman" w:eastAsia="Times New Roman" w:hAnsi="Times New Roman" w:cs="Times New Roman"/>
          <w:sz w:val="24"/>
          <w:szCs w:val="24"/>
          <w:lang w:eastAsia="en-GB"/>
        </w:rPr>
        <w:t xml:space="preserve">ESTYN (2016) </w:t>
      </w:r>
      <w:r w:rsidRPr="00D804D7">
        <w:rPr>
          <w:rFonts w:ascii="Times New Roman" w:hAnsi="Times New Roman" w:cs="Times New Roman"/>
          <w:i/>
          <w:sz w:val="24"/>
        </w:rPr>
        <w:t>The Annual Report of Her Majesty's Chief Inspector of Education and Training in Wales</w:t>
      </w:r>
      <w:r>
        <w:rPr>
          <w:rFonts w:ascii="Times New Roman" w:hAnsi="Times New Roman" w:cs="Times New Roman"/>
          <w:i/>
          <w:sz w:val="24"/>
        </w:rPr>
        <w:t xml:space="preserve"> 2015-2016. </w:t>
      </w:r>
      <w:r>
        <w:rPr>
          <w:rFonts w:ascii="Times New Roman" w:hAnsi="Times New Roman" w:cs="Times New Roman"/>
          <w:sz w:val="24"/>
        </w:rPr>
        <w:t xml:space="preserve">Cardiff: Estyn. </w:t>
      </w:r>
    </w:p>
    <w:p w:rsidR="00AB1425" w:rsidRDefault="00AB1425" w:rsidP="00D804D7">
      <w:pPr>
        <w:rPr>
          <w:rFonts w:ascii="Times New Roman" w:hAnsi="Times New Roman" w:cs="Times New Roman"/>
          <w:sz w:val="24"/>
        </w:rPr>
      </w:pPr>
    </w:p>
    <w:p w:rsidR="00AB1425" w:rsidRDefault="00AB1425" w:rsidP="00AB1425">
      <w:pPr>
        <w:pStyle w:val="Heading1"/>
        <w:spacing w:before="0" w:beforeAutospacing="0" w:after="192" w:afterAutospacing="0"/>
        <w:rPr>
          <w:b w:val="0"/>
          <w:bCs w:val="0"/>
          <w:sz w:val="24"/>
          <w:szCs w:val="24"/>
        </w:rPr>
      </w:pPr>
      <w:r w:rsidRPr="00AB1425">
        <w:rPr>
          <w:b w:val="0"/>
          <w:sz w:val="24"/>
          <w:szCs w:val="24"/>
        </w:rPr>
        <w:t xml:space="preserve">British Council: Tracey Chapelton (2017) </w:t>
      </w:r>
      <w:r w:rsidRPr="00AB1425">
        <w:rPr>
          <w:b w:val="0"/>
          <w:bCs w:val="0"/>
          <w:i/>
          <w:sz w:val="24"/>
          <w:szCs w:val="24"/>
        </w:rPr>
        <w:t xml:space="preserve">How can young children best learn </w:t>
      </w:r>
      <w:proofErr w:type="gramStart"/>
      <w:r w:rsidRPr="00AB1425">
        <w:rPr>
          <w:b w:val="0"/>
          <w:bCs w:val="0"/>
          <w:i/>
          <w:sz w:val="24"/>
          <w:szCs w:val="24"/>
        </w:rPr>
        <w:t>languages?</w:t>
      </w:r>
      <w:r>
        <w:rPr>
          <w:b w:val="0"/>
          <w:bCs w:val="0"/>
          <w:i/>
          <w:sz w:val="24"/>
          <w:szCs w:val="24"/>
        </w:rPr>
        <w:t>.</w:t>
      </w:r>
      <w:proofErr w:type="gramEnd"/>
      <w:r>
        <w:rPr>
          <w:b w:val="0"/>
          <w:bCs w:val="0"/>
          <w:i/>
          <w:sz w:val="24"/>
          <w:szCs w:val="24"/>
        </w:rPr>
        <w:t xml:space="preserve"> </w:t>
      </w:r>
      <w:r>
        <w:rPr>
          <w:b w:val="0"/>
          <w:bCs w:val="0"/>
          <w:sz w:val="24"/>
          <w:szCs w:val="24"/>
        </w:rPr>
        <w:t xml:space="preserve">Available at: </w:t>
      </w:r>
      <w:hyperlink r:id="rId16" w:history="1">
        <w:r w:rsidRPr="00011F06">
          <w:rPr>
            <w:rStyle w:val="Hyperlink"/>
            <w:b w:val="0"/>
            <w:bCs w:val="0"/>
            <w:sz w:val="24"/>
            <w:szCs w:val="24"/>
          </w:rPr>
          <w:t>https://www.britishcouncil.org/voices-magazine/how-can-young-children-best-learn-languages</w:t>
        </w:r>
      </w:hyperlink>
      <w:r>
        <w:rPr>
          <w:b w:val="0"/>
          <w:bCs w:val="0"/>
          <w:sz w:val="24"/>
          <w:szCs w:val="24"/>
        </w:rPr>
        <w:t xml:space="preserve"> (Accessed: 2</w:t>
      </w:r>
      <w:r w:rsidRPr="00AB1425">
        <w:rPr>
          <w:b w:val="0"/>
          <w:bCs w:val="0"/>
          <w:sz w:val="24"/>
          <w:szCs w:val="24"/>
          <w:vertAlign w:val="superscript"/>
        </w:rPr>
        <w:t>nd</w:t>
      </w:r>
      <w:r>
        <w:rPr>
          <w:b w:val="0"/>
          <w:bCs w:val="0"/>
          <w:sz w:val="24"/>
          <w:szCs w:val="24"/>
        </w:rPr>
        <w:t xml:space="preserve"> February 2019). </w:t>
      </w:r>
    </w:p>
    <w:p w:rsidR="00AB1425" w:rsidRDefault="00AB1425" w:rsidP="00AB1425">
      <w:pPr>
        <w:pStyle w:val="Heading1"/>
        <w:spacing w:before="0" w:beforeAutospacing="0" w:after="192" w:afterAutospacing="0"/>
        <w:rPr>
          <w:b w:val="0"/>
          <w:bCs w:val="0"/>
          <w:color w:val="333333"/>
          <w:sz w:val="24"/>
          <w:szCs w:val="24"/>
        </w:rPr>
      </w:pPr>
    </w:p>
    <w:p w:rsidR="00AB1425" w:rsidRDefault="00AB1425" w:rsidP="00AB1425">
      <w:pPr>
        <w:pStyle w:val="Heading1"/>
        <w:shd w:val="clear" w:color="auto" w:fill="FFFFFF"/>
        <w:spacing w:before="240" w:beforeAutospacing="0" w:after="120" w:afterAutospacing="0" w:line="324" w:lineRule="atLeast"/>
        <w:rPr>
          <w:b w:val="0"/>
          <w:bCs w:val="0"/>
          <w:sz w:val="24"/>
          <w:szCs w:val="24"/>
        </w:rPr>
      </w:pPr>
      <w:r w:rsidRPr="00AB1425">
        <w:rPr>
          <w:b w:val="0"/>
          <w:bCs w:val="0"/>
          <w:sz w:val="24"/>
          <w:szCs w:val="24"/>
        </w:rPr>
        <w:t>Ghazi-saidi, L. and Ansaldo, A. (2017) ‘</w:t>
      </w:r>
      <w:r w:rsidRPr="00AB1425">
        <w:rPr>
          <w:b w:val="0"/>
          <w:bCs w:val="0"/>
          <w:sz w:val="24"/>
          <w:szCs w:val="24"/>
        </w:rPr>
        <w:t>Second Language Word Learning through Repetition and Imitation: Functional Networks as a Function of Learning Phase and Language Distanc</w:t>
      </w:r>
      <w:r w:rsidRPr="00AB1425">
        <w:rPr>
          <w:b w:val="0"/>
          <w:bCs w:val="0"/>
          <w:sz w:val="24"/>
          <w:szCs w:val="24"/>
        </w:rPr>
        <w:t>e’</w:t>
      </w:r>
      <w:r>
        <w:rPr>
          <w:b w:val="0"/>
          <w:bCs w:val="0"/>
          <w:sz w:val="24"/>
          <w:szCs w:val="24"/>
        </w:rPr>
        <w:t xml:space="preserve"> </w:t>
      </w:r>
      <w:r>
        <w:rPr>
          <w:b w:val="0"/>
          <w:bCs w:val="0"/>
          <w:i/>
          <w:sz w:val="24"/>
          <w:szCs w:val="24"/>
        </w:rPr>
        <w:t>Frontiers in Human Neuroscience</w:t>
      </w:r>
      <w:r w:rsidRPr="00AB1425">
        <w:rPr>
          <w:b w:val="0"/>
          <w:bCs w:val="0"/>
          <w:sz w:val="24"/>
          <w:szCs w:val="24"/>
        </w:rPr>
        <w:t>, 11.</w:t>
      </w:r>
      <w:r>
        <w:rPr>
          <w:b w:val="0"/>
          <w:bCs w:val="0"/>
          <w:i/>
          <w:sz w:val="24"/>
          <w:szCs w:val="24"/>
        </w:rPr>
        <w:t xml:space="preserve"> </w:t>
      </w:r>
      <w:r>
        <w:rPr>
          <w:b w:val="0"/>
          <w:color w:val="000000"/>
          <w:sz w:val="24"/>
          <w:szCs w:val="24"/>
          <w:shd w:val="clear" w:color="auto" w:fill="FFFFFF"/>
        </w:rPr>
        <w:t>DOI</w:t>
      </w:r>
      <w:r w:rsidRPr="00AB1425">
        <w:rPr>
          <w:b w:val="0"/>
          <w:color w:val="000000"/>
          <w:sz w:val="24"/>
          <w:szCs w:val="24"/>
          <w:shd w:val="clear" w:color="auto" w:fill="FFFFFF"/>
        </w:rPr>
        <w:t>: </w:t>
      </w:r>
      <w:hyperlink r:id="rId17" w:tgtFrame="pmc_ext" w:history="1">
        <w:r w:rsidRPr="00AB1425">
          <w:rPr>
            <w:rStyle w:val="Hyperlink"/>
            <w:b w:val="0"/>
            <w:color w:val="642A8F"/>
            <w:sz w:val="24"/>
            <w:szCs w:val="24"/>
            <w:shd w:val="clear" w:color="auto" w:fill="FFFFFF"/>
          </w:rPr>
          <w:t>10.3389/fnhum.2017.00463</w:t>
        </w:r>
      </w:hyperlink>
      <w:r>
        <w:rPr>
          <w:b w:val="0"/>
          <w:sz w:val="24"/>
          <w:szCs w:val="24"/>
        </w:rPr>
        <w:t xml:space="preserve"> </w:t>
      </w:r>
      <w:r>
        <w:rPr>
          <w:b w:val="0"/>
          <w:bCs w:val="0"/>
          <w:sz w:val="24"/>
          <w:szCs w:val="24"/>
        </w:rPr>
        <w:t>(Accessed: 2</w:t>
      </w:r>
      <w:r w:rsidRPr="00AB1425">
        <w:rPr>
          <w:b w:val="0"/>
          <w:bCs w:val="0"/>
          <w:sz w:val="24"/>
          <w:szCs w:val="24"/>
          <w:vertAlign w:val="superscript"/>
        </w:rPr>
        <w:t>nd</w:t>
      </w:r>
      <w:r>
        <w:rPr>
          <w:b w:val="0"/>
          <w:bCs w:val="0"/>
          <w:sz w:val="24"/>
          <w:szCs w:val="24"/>
        </w:rPr>
        <w:t xml:space="preserve"> February 2019).</w:t>
      </w:r>
    </w:p>
    <w:p w:rsidR="007F0A4C" w:rsidRDefault="007F0A4C" w:rsidP="00AB1425">
      <w:pPr>
        <w:pStyle w:val="Heading1"/>
        <w:shd w:val="clear" w:color="auto" w:fill="FFFFFF"/>
        <w:spacing w:before="240" w:beforeAutospacing="0" w:after="120" w:afterAutospacing="0" w:line="324" w:lineRule="atLeast"/>
        <w:rPr>
          <w:b w:val="0"/>
          <w:bCs w:val="0"/>
          <w:sz w:val="24"/>
          <w:szCs w:val="24"/>
        </w:rPr>
      </w:pPr>
    </w:p>
    <w:p w:rsidR="00AB1425" w:rsidRDefault="007F0A4C" w:rsidP="00AB1425">
      <w:pPr>
        <w:pStyle w:val="Heading1"/>
        <w:shd w:val="clear" w:color="auto" w:fill="FFFFFF"/>
        <w:spacing w:before="240" w:beforeAutospacing="0" w:after="120" w:afterAutospacing="0" w:line="324" w:lineRule="atLeast"/>
        <w:rPr>
          <w:b w:val="0"/>
          <w:sz w:val="24"/>
          <w:szCs w:val="21"/>
        </w:rPr>
      </w:pPr>
      <w:r w:rsidRPr="007F0A4C">
        <w:rPr>
          <w:b w:val="0"/>
          <w:bCs w:val="0"/>
          <w:sz w:val="24"/>
          <w:szCs w:val="24"/>
        </w:rPr>
        <w:t xml:space="preserve">Skills You Need (2011) </w:t>
      </w:r>
      <w:r w:rsidRPr="007F0A4C">
        <w:rPr>
          <w:b w:val="0"/>
          <w:sz w:val="24"/>
          <w:szCs w:val="24"/>
        </w:rPr>
        <w:t>How to Master Any Foreign Language by Avoiding These Five Roadblocks</w:t>
      </w:r>
      <w:r>
        <w:rPr>
          <w:b w:val="0"/>
          <w:sz w:val="24"/>
          <w:szCs w:val="24"/>
        </w:rPr>
        <w:t xml:space="preserve">. [Website] </w:t>
      </w:r>
      <w:r>
        <w:rPr>
          <w:b w:val="0"/>
          <w:sz w:val="24"/>
          <w:szCs w:val="21"/>
        </w:rPr>
        <w:t xml:space="preserve">Available at: </w:t>
      </w:r>
      <w:hyperlink r:id="rId18" w:history="1">
        <w:r w:rsidRPr="00426F01">
          <w:rPr>
            <w:rStyle w:val="Hyperlink"/>
            <w:rFonts w:ascii="&amp;quot" w:hAnsi="&amp;quot"/>
            <w:sz w:val="21"/>
            <w:szCs w:val="21"/>
          </w:rPr>
          <w:t>https://www.skillsyouneed.com/rhubarb/master-foreign-language.html</w:t>
        </w:r>
      </w:hyperlink>
      <w:r>
        <w:rPr>
          <w:rFonts w:ascii="&amp;quot" w:hAnsi="&amp;quot"/>
          <w:sz w:val="21"/>
          <w:szCs w:val="21"/>
        </w:rPr>
        <w:t xml:space="preserve"> </w:t>
      </w:r>
      <w:r>
        <w:rPr>
          <w:b w:val="0"/>
          <w:sz w:val="24"/>
          <w:szCs w:val="21"/>
        </w:rPr>
        <w:t>(Accessed: 2</w:t>
      </w:r>
      <w:r w:rsidRPr="007F0A4C">
        <w:rPr>
          <w:b w:val="0"/>
          <w:sz w:val="24"/>
          <w:szCs w:val="21"/>
          <w:vertAlign w:val="superscript"/>
        </w:rPr>
        <w:t>nd</w:t>
      </w:r>
      <w:r>
        <w:rPr>
          <w:b w:val="0"/>
          <w:sz w:val="24"/>
          <w:szCs w:val="21"/>
        </w:rPr>
        <w:t xml:space="preserve"> February 2019). </w:t>
      </w:r>
    </w:p>
    <w:p w:rsidR="007F0A4C" w:rsidRPr="007F0A4C" w:rsidRDefault="007F0A4C" w:rsidP="00AB1425">
      <w:pPr>
        <w:pStyle w:val="Heading1"/>
        <w:shd w:val="clear" w:color="auto" w:fill="FFFFFF"/>
        <w:spacing w:before="240" w:beforeAutospacing="0" w:after="120" w:afterAutospacing="0" w:line="324" w:lineRule="atLeast"/>
        <w:rPr>
          <w:b w:val="0"/>
          <w:bCs w:val="0"/>
          <w:i/>
          <w:sz w:val="24"/>
          <w:szCs w:val="24"/>
        </w:rPr>
      </w:pPr>
    </w:p>
    <w:p w:rsidR="00D804D7" w:rsidRDefault="00D804D7" w:rsidP="00D804D7">
      <w:pPr>
        <w:rPr>
          <w:rFonts w:ascii="Times New Roman" w:eastAsia="Times New Roman" w:hAnsi="Times New Roman" w:cs="Times New Roman"/>
          <w:sz w:val="24"/>
          <w:szCs w:val="24"/>
          <w:lang w:eastAsia="en-GB"/>
        </w:rPr>
      </w:pPr>
    </w:p>
    <w:p w:rsidR="00D804D7" w:rsidRPr="00D804D7" w:rsidRDefault="00D804D7" w:rsidP="00D804D7">
      <w:pPr>
        <w:rPr>
          <w:rFonts w:ascii="Times New Roman" w:eastAsia="Times New Roman" w:hAnsi="Times New Roman" w:cs="Times New Roman"/>
          <w:sz w:val="24"/>
          <w:szCs w:val="24"/>
          <w:lang w:eastAsia="en-GB"/>
        </w:rPr>
      </w:pPr>
    </w:p>
    <w:p w:rsidR="00D804D7" w:rsidRPr="00D804D7" w:rsidRDefault="00D804D7" w:rsidP="00D804D7">
      <w:pPr>
        <w:rPr>
          <w:rFonts w:ascii="Times New Roman" w:eastAsia="Times New Roman" w:hAnsi="Times New Roman" w:cs="Times New Roman"/>
          <w:color w:val="000000"/>
          <w:sz w:val="24"/>
          <w:szCs w:val="24"/>
          <w:lang w:eastAsia="en-GB"/>
        </w:rPr>
      </w:pPr>
    </w:p>
    <w:p w:rsidR="00D804D7" w:rsidRPr="00D804D7" w:rsidRDefault="00D804D7" w:rsidP="004A0F07">
      <w:pPr>
        <w:pStyle w:val="Heading1"/>
        <w:spacing w:before="0" w:beforeAutospacing="0" w:after="375" w:afterAutospacing="0"/>
        <w:rPr>
          <w:b w:val="0"/>
          <w:i/>
          <w:sz w:val="24"/>
          <w:szCs w:val="24"/>
        </w:rPr>
      </w:pPr>
    </w:p>
    <w:p w:rsidR="00397D0D" w:rsidRPr="00397D0D" w:rsidRDefault="00397D0D" w:rsidP="004A0F07">
      <w:pPr>
        <w:pStyle w:val="Heading1"/>
        <w:spacing w:before="0" w:beforeAutospacing="0" w:after="375" w:afterAutospacing="0"/>
        <w:rPr>
          <w:b w:val="0"/>
          <w:sz w:val="24"/>
          <w:szCs w:val="24"/>
        </w:rPr>
      </w:pPr>
    </w:p>
    <w:p w:rsidR="00397D0D" w:rsidRPr="00397D0D" w:rsidRDefault="00397D0D" w:rsidP="004A0F07">
      <w:pPr>
        <w:pStyle w:val="Heading1"/>
        <w:spacing w:before="0" w:beforeAutospacing="0" w:after="375" w:afterAutospacing="0"/>
        <w:rPr>
          <w:b w:val="0"/>
          <w:i/>
          <w:sz w:val="24"/>
          <w:szCs w:val="24"/>
        </w:rPr>
      </w:pPr>
    </w:p>
    <w:p w:rsidR="008A51AF" w:rsidRPr="008A51AF" w:rsidRDefault="008A51AF" w:rsidP="004A0F07">
      <w:pPr>
        <w:pStyle w:val="Heading1"/>
        <w:spacing w:before="0" w:beforeAutospacing="0" w:after="375" w:afterAutospacing="0"/>
        <w:rPr>
          <w:b w:val="0"/>
          <w:sz w:val="24"/>
          <w:szCs w:val="24"/>
        </w:rPr>
      </w:pPr>
    </w:p>
    <w:p w:rsidR="004A0F07" w:rsidRDefault="004A0F07" w:rsidP="0062059C">
      <w:pPr>
        <w:shd w:val="clear" w:color="auto" w:fill="FFFFFF"/>
        <w:spacing w:after="0" w:line="240" w:lineRule="auto"/>
        <w:rPr>
          <w:rFonts w:ascii="Times New Roman" w:hAnsi="Times New Roman" w:cs="Times New Roman"/>
          <w:sz w:val="24"/>
          <w:szCs w:val="24"/>
        </w:rPr>
      </w:pPr>
    </w:p>
    <w:p w:rsidR="004A0F07" w:rsidRDefault="004A0F07" w:rsidP="0062059C">
      <w:pPr>
        <w:shd w:val="clear" w:color="auto" w:fill="FFFFFF"/>
        <w:spacing w:after="0" w:line="240" w:lineRule="auto"/>
        <w:rPr>
          <w:rFonts w:ascii="Times New Roman" w:hAnsi="Times New Roman" w:cs="Times New Roman"/>
          <w:i/>
          <w:sz w:val="24"/>
          <w:szCs w:val="24"/>
        </w:rPr>
      </w:pPr>
    </w:p>
    <w:p w:rsidR="004A0F07" w:rsidRPr="004A0F07" w:rsidRDefault="004A0F07" w:rsidP="0062059C">
      <w:pPr>
        <w:shd w:val="clear" w:color="auto" w:fill="FFFFFF"/>
        <w:spacing w:after="0" w:line="240" w:lineRule="auto"/>
        <w:rPr>
          <w:rFonts w:ascii="Times New Roman" w:hAnsi="Times New Roman" w:cs="Times New Roman"/>
          <w:sz w:val="24"/>
          <w:szCs w:val="24"/>
        </w:rPr>
      </w:pPr>
    </w:p>
    <w:p w:rsidR="00D654DD" w:rsidRDefault="00D654DD" w:rsidP="0062059C">
      <w:pPr>
        <w:shd w:val="clear" w:color="auto" w:fill="FFFFFF"/>
        <w:spacing w:after="0" w:line="240" w:lineRule="auto"/>
        <w:rPr>
          <w:rFonts w:ascii="Times New Roman" w:eastAsia="Microsoft JhengHei" w:hAnsi="Times New Roman" w:cs="Times New Roman"/>
          <w:sz w:val="24"/>
          <w:szCs w:val="24"/>
        </w:rPr>
      </w:pPr>
    </w:p>
    <w:p w:rsidR="00D654DD" w:rsidRPr="00D654DD" w:rsidRDefault="00D654DD" w:rsidP="0062059C">
      <w:pPr>
        <w:shd w:val="clear" w:color="auto" w:fill="FFFFFF"/>
        <w:spacing w:after="0" w:line="240" w:lineRule="auto"/>
        <w:rPr>
          <w:rFonts w:ascii="Times New Roman" w:eastAsia="Microsoft JhengHei" w:hAnsi="Times New Roman" w:cs="Times New Roman"/>
          <w:sz w:val="24"/>
          <w:szCs w:val="24"/>
        </w:rPr>
      </w:pPr>
    </w:p>
    <w:p w:rsidR="001E4AE2" w:rsidRDefault="00EC4F49" w:rsidP="00EC4F49">
      <w:pPr>
        <w:spacing w:line="360" w:lineRule="auto"/>
        <w:jc w:val="both"/>
        <w:rPr>
          <w:sz w:val="24"/>
        </w:rPr>
      </w:pPr>
      <w:r>
        <w:rPr>
          <w:sz w:val="24"/>
        </w:rPr>
        <w:tab/>
      </w:r>
    </w:p>
    <w:p w:rsidR="001E4AE2" w:rsidRDefault="00EC4F49" w:rsidP="00EC4F49">
      <w:pPr>
        <w:spacing w:line="360" w:lineRule="auto"/>
        <w:jc w:val="both"/>
        <w:rPr>
          <w:sz w:val="24"/>
        </w:rPr>
      </w:pPr>
      <w:r>
        <w:rPr>
          <w:sz w:val="24"/>
        </w:rPr>
        <w:tab/>
      </w:r>
      <w:r>
        <w:rPr>
          <w:sz w:val="24"/>
        </w:rPr>
        <w:tab/>
      </w:r>
      <w:r>
        <w:rPr>
          <w:sz w:val="24"/>
        </w:rPr>
        <w:tab/>
      </w:r>
      <w:r>
        <w:rPr>
          <w:sz w:val="24"/>
        </w:rPr>
        <w:tab/>
      </w:r>
      <w:r>
        <w:rPr>
          <w:sz w:val="24"/>
        </w:rPr>
        <w:tab/>
      </w:r>
      <w:r>
        <w:rPr>
          <w:sz w:val="24"/>
        </w:rPr>
        <w:tab/>
      </w:r>
      <w:r>
        <w:rPr>
          <w:sz w:val="24"/>
        </w:rPr>
        <w:tab/>
      </w:r>
      <w:r>
        <w:rPr>
          <w:sz w:val="24"/>
        </w:rPr>
        <w:tab/>
      </w:r>
      <w:r>
        <w:rPr>
          <w:sz w:val="24"/>
        </w:rPr>
        <w:tab/>
      </w:r>
      <w:r>
        <w:rPr>
          <w:sz w:val="24"/>
        </w:rPr>
        <w:tab/>
      </w:r>
    </w:p>
    <w:p w:rsidR="001E4AE2" w:rsidRDefault="001E4AE2" w:rsidP="00EC4F49">
      <w:pPr>
        <w:spacing w:line="360" w:lineRule="auto"/>
        <w:jc w:val="both"/>
        <w:rPr>
          <w:rFonts w:ascii="Source Sans Pro" w:hAnsi="Source Sans Pro"/>
          <w:color w:val="3A3A3A"/>
          <w:sz w:val="23"/>
          <w:szCs w:val="23"/>
          <w:shd w:val="clear" w:color="auto" w:fill="FFFFFF"/>
        </w:rPr>
      </w:pPr>
    </w:p>
    <w:p w:rsidR="001E4AE2" w:rsidRDefault="001E4AE2" w:rsidP="00EC4F49">
      <w:pPr>
        <w:spacing w:line="360" w:lineRule="auto"/>
        <w:jc w:val="both"/>
        <w:rPr>
          <w:rFonts w:ascii="Source Sans Pro" w:hAnsi="Source Sans Pro"/>
          <w:color w:val="3A3A3A"/>
          <w:sz w:val="23"/>
          <w:szCs w:val="23"/>
          <w:shd w:val="clear" w:color="auto" w:fill="FFFFFF"/>
        </w:rPr>
      </w:pPr>
    </w:p>
    <w:p w:rsidR="00EC4F49" w:rsidRDefault="00EC4F49" w:rsidP="00EC4F49">
      <w:pPr>
        <w:spacing w:line="360" w:lineRule="auto"/>
        <w:jc w:val="both"/>
      </w:pPr>
      <w:r>
        <w:rPr>
          <w:sz w:val="24"/>
        </w:rPr>
        <w:tab/>
      </w:r>
      <w:r>
        <w:rPr>
          <w:sz w:val="24"/>
        </w:rPr>
        <w:tab/>
      </w:r>
      <w:r>
        <w:rPr>
          <w:sz w:val="24"/>
        </w:rPr>
        <w:tab/>
      </w:r>
      <w:r>
        <w:rPr>
          <w:sz w:val="24"/>
        </w:rPr>
        <w:tab/>
      </w:r>
      <w:r>
        <w:rPr>
          <w:sz w:val="24"/>
        </w:rPr>
        <w:tab/>
      </w:r>
      <w:r>
        <w:rPr>
          <w:sz w:val="24"/>
        </w:rPr>
        <w:tab/>
      </w:r>
      <w:r>
        <w:rPr>
          <w:sz w:val="24"/>
        </w:rPr>
        <w:tab/>
      </w:r>
      <w:r>
        <w:rPr>
          <w:sz w:val="24"/>
        </w:rPr>
        <w:tab/>
      </w:r>
      <w:r>
        <w:rPr>
          <w:sz w:val="24"/>
        </w:rPr>
        <w:tab/>
      </w:r>
      <w:r>
        <w:rPr>
          <w:sz w:val="24"/>
        </w:rPr>
        <w:tab/>
      </w:r>
      <w:r>
        <w:rPr>
          <w:sz w:val="24"/>
        </w:rPr>
        <w:tab/>
      </w:r>
      <w:r>
        <w:rPr>
          <w:sz w:val="24"/>
        </w:rPr>
        <w:tab/>
      </w:r>
      <w:r>
        <w:rPr>
          <w:sz w:val="24"/>
        </w:rPr>
        <w:tab/>
      </w:r>
      <w:r>
        <w:rPr>
          <w:sz w:val="24"/>
        </w:rPr>
        <w:tab/>
      </w:r>
    </w:p>
    <w:p w:rsidR="0089485B" w:rsidRDefault="00176CF5" w:rsidP="0064069E">
      <w:pPr>
        <w:spacing w:line="360" w:lineRule="auto"/>
        <w:jc w:val="both"/>
        <w:rPr>
          <w:rFonts w:ascii="Times New Roman" w:hAnsi="Times New Roman" w:cs="Times New Roman"/>
          <w:sz w:val="24"/>
        </w:rPr>
      </w:pP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p>
    <w:p w:rsidR="0089485B" w:rsidRDefault="0089485B" w:rsidP="0064069E">
      <w:pPr>
        <w:spacing w:line="360" w:lineRule="auto"/>
        <w:jc w:val="both"/>
        <w:rPr>
          <w:rFonts w:ascii="Times New Roman" w:hAnsi="Times New Roman" w:cs="Times New Roman"/>
          <w:sz w:val="24"/>
        </w:rPr>
      </w:pPr>
    </w:p>
    <w:p w:rsidR="00E02269" w:rsidRPr="00E02269" w:rsidRDefault="00E02269" w:rsidP="0064069E">
      <w:pPr>
        <w:spacing w:line="360" w:lineRule="auto"/>
        <w:jc w:val="both"/>
        <w:rPr>
          <w:rFonts w:ascii="Times New Roman" w:hAnsi="Times New Roman" w:cs="Times New Roman"/>
          <w:sz w:val="24"/>
        </w:rPr>
      </w:pPr>
    </w:p>
    <w:p w:rsidR="007F7FF1" w:rsidRDefault="007F7FF1" w:rsidP="007F7FF1">
      <w:pPr>
        <w:jc w:val="both"/>
        <w:rPr>
          <w:rFonts w:ascii="Times New Roman" w:hAnsi="Times New Roman" w:cs="Times New Roman"/>
          <w:sz w:val="24"/>
        </w:rPr>
      </w:pPr>
    </w:p>
    <w:p w:rsidR="007F7FF1" w:rsidRDefault="007F7FF1" w:rsidP="007F7FF1">
      <w:pPr>
        <w:jc w:val="both"/>
        <w:rPr>
          <w:rFonts w:ascii="Times New Roman" w:hAnsi="Times New Roman" w:cs="Times New Roman"/>
          <w:sz w:val="24"/>
        </w:rPr>
      </w:pPr>
    </w:p>
    <w:p w:rsidR="007F7FF1" w:rsidRDefault="007F7FF1" w:rsidP="007F7FF1">
      <w:pPr>
        <w:jc w:val="both"/>
        <w:rPr>
          <w:rFonts w:ascii="Times New Roman" w:hAnsi="Times New Roman" w:cs="Times New Roman"/>
          <w:sz w:val="24"/>
        </w:rPr>
      </w:pPr>
    </w:p>
    <w:p w:rsidR="007F7FF1" w:rsidRDefault="007F7FF1" w:rsidP="007F7FF1">
      <w:pPr>
        <w:jc w:val="both"/>
        <w:rPr>
          <w:rFonts w:ascii="Times New Roman" w:hAnsi="Times New Roman" w:cs="Times New Roman"/>
          <w:sz w:val="24"/>
        </w:rPr>
      </w:pPr>
    </w:p>
    <w:p w:rsidR="007F7FF1" w:rsidRDefault="007F7FF1" w:rsidP="007F7FF1">
      <w:pPr>
        <w:jc w:val="both"/>
        <w:rPr>
          <w:rFonts w:ascii="Times New Roman" w:hAnsi="Times New Roman" w:cs="Times New Roman"/>
          <w:sz w:val="24"/>
        </w:rPr>
      </w:pPr>
    </w:p>
    <w:p w:rsidR="007F7FF1" w:rsidRDefault="007F7FF1" w:rsidP="007F7FF1">
      <w:pPr>
        <w:jc w:val="both"/>
        <w:rPr>
          <w:rFonts w:ascii="Times New Roman" w:hAnsi="Times New Roman" w:cs="Times New Roman"/>
          <w:sz w:val="24"/>
        </w:rPr>
      </w:pPr>
    </w:p>
    <w:p w:rsidR="007F7FF1" w:rsidRDefault="007F7FF1" w:rsidP="007F7FF1">
      <w:pPr>
        <w:jc w:val="both"/>
        <w:rPr>
          <w:rFonts w:ascii="Times New Roman" w:hAnsi="Times New Roman" w:cs="Times New Roman"/>
          <w:sz w:val="24"/>
        </w:rPr>
      </w:pPr>
    </w:p>
    <w:p w:rsidR="007F7FF1" w:rsidRDefault="007F7FF1" w:rsidP="007F7FF1">
      <w:pPr>
        <w:jc w:val="both"/>
        <w:rPr>
          <w:rFonts w:ascii="Times New Roman" w:hAnsi="Times New Roman" w:cs="Times New Roman"/>
          <w:sz w:val="24"/>
        </w:rPr>
      </w:pPr>
    </w:p>
    <w:p w:rsidR="007F7FF1" w:rsidRDefault="007F7FF1" w:rsidP="007F7FF1">
      <w:pPr>
        <w:jc w:val="both"/>
        <w:rPr>
          <w:rFonts w:ascii="Times New Roman" w:hAnsi="Times New Roman" w:cs="Times New Roman"/>
          <w:sz w:val="24"/>
        </w:rPr>
      </w:pPr>
    </w:p>
    <w:p w:rsidR="007F7FF1" w:rsidRDefault="007F7FF1" w:rsidP="007F7FF1">
      <w:pPr>
        <w:jc w:val="both"/>
        <w:rPr>
          <w:rFonts w:ascii="Times New Roman" w:hAnsi="Times New Roman" w:cs="Times New Roman"/>
          <w:sz w:val="24"/>
        </w:rPr>
      </w:pPr>
    </w:p>
    <w:p w:rsidR="007F7FF1" w:rsidRDefault="007F7FF1" w:rsidP="007F7FF1">
      <w:pPr>
        <w:jc w:val="both"/>
        <w:rPr>
          <w:rFonts w:ascii="Times New Roman" w:hAnsi="Times New Roman" w:cs="Times New Roman"/>
          <w:sz w:val="24"/>
        </w:rPr>
      </w:pPr>
    </w:p>
    <w:p w:rsidR="007F7FF1" w:rsidRDefault="007F7FF1" w:rsidP="007F7FF1">
      <w:pPr>
        <w:jc w:val="both"/>
        <w:rPr>
          <w:rFonts w:ascii="Times New Roman" w:hAnsi="Times New Roman" w:cs="Times New Roman"/>
          <w:sz w:val="24"/>
        </w:rPr>
      </w:pPr>
    </w:p>
    <w:p w:rsidR="007F7FF1" w:rsidRDefault="007F7FF1" w:rsidP="007F7FF1">
      <w:pPr>
        <w:jc w:val="both"/>
        <w:rPr>
          <w:rFonts w:ascii="Times New Roman" w:hAnsi="Times New Roman" w:cs="Times New Roman"/>
          <w:sz w:val="24"/>
        </w:rPr>
      </w:pPr>
    </w:p>
    <w:p w:rsidR="007F7FF1" w:rsidRDefault="007F7FF1" w:rsidP="007F7FF1">
      <w:pPr>
        <w:jc w:val="both"/>
        <w:rPr>
          <w:rFonts w:ascii="Times New Roman" w:hAnsi="Times New Roman" w:cs="Times New Roman"/>
          <w:sz w:val="24"/>
        </w:rPr>
      </w:pPr>
    </w:p>
    <w:p w:rsidR="007F7FF1" w:rsidRDefault="007F7FF1" w:rsidP="007F7FF1">
      <w:pPr>
        <w:jc w:val="both"/>
        <w:rPr>
          <w:rFonts w:ascii="Times New Roman" w:hAnsi="Times New Roman" w:cs="Times New Roman"/>
          <w:sz w:val="24"/>
        </w:rPr>
      </w:pPr>
    </w:p>
    <w:p w:rsidR="007F7FF1" w:rsidRDefault="007F7FF1" w:rsidP="007F7FF1">
      <w:pPr>
        <w:jc w:val="both"/>
        <w:rPr>
          <w:rFonts w:ascii="Times New Roman" w:hAnsi="Times New Roman" w:cs="Times New Roman"/>
          <w:sz w:val="24"/>
        </w:rPr>
      </w:pPr>
    </w:p>
    <w:p w:rsidR="007F7FF1" w:rsidRDefault="007F7FF1" w:rsidP="007F7FF1">
      <w:pPr>
        <w:jc w:val="both"/>
        <w:rPr>
          <w:rFonts w:ascii="Times New Roman" w:hAnsi="Times New Roman" w:cs="Times New Roman"/>
          <w:sz w:val="24"/>
        </w:rPr>
      </w:pPr>
    </w:p>
    <w:p w:rsidR="007F7FF1" w:rsidRDefault="007F7FF1" w:rsidP="007F7FF1">
      <w:pPr>
        <w:jc w:val="both"/>
        <w:rPr>
          <w:rFonts w:ascii="Times New Roman" w:hAnsi="Times New Roman" w:cs="Times New Roman"/>
          <w:sz w:val="24"/>
        </w:rPr>
      </w:pPr>
    </w:p>
    <w:p w:rsidR="007F7FF1" w:rsidRDefault="007F7FF1" w:rsidP="007F7FF1">
      <w:pPr>
        <w:jc w:val="both"/>
        <w:rPr>
          <w:rFonts w:ascii="Times New Roman" w:hAnsi="Times New Roman" w:cs="Times New Roman"/>
          <w:sz w:val="24"/>
        </w:rPr>
      </w:pPr>
    </w:p>
    <w:p w:rsidR="007F7FF1" w:rsidRDefault="007F7FF1" w:rsidP="007F7FF1">
      <w:pPr>
        <w:jc w:val="both"/>
        <w:rPr>
          <w:rFonts w:ascii="Times New Roman" w:hAnsi="Times New Roman" w:cs="Times New Roman"/>
          <w:sz w:val="24"/>
        </w:rPr>
      </w:pPr>
    </w:p>
    <w:p w:rsidR="007F7FF1" w:rsidRDefault="007F7FF1" w:rsidP="007F7FF1">
      <w:pPr>
        <w:jc w:val="both"/>
        <w:rPr>
          <w:rFonts w:ascii="Times New Roman" w:hAnsi="Times New Roman" w:cs="Times New Roman"/>
          <w:sz w:val="24"/>
        </w:rPr>
      </w:pPr>
    </w:p>
    <w:p w:rsidR="007F7FF1" w:rsidRDefault="007F7FF1" w:rsidP="007F7FF1">
      <w:pPr>
        <w:jc w:val="both"/>
        <w:rPr>
          <w:rFonts w:ascii="Times New Roman" w:hAnsi="Times New Roman" w:cs="Times New Roman"/>
          <w:sz w:val="24"/>
        </w:rPr>
      </w:pPr>
    </w:p>
    <w:p w:rsidR="007F7FF1" w:rsidRDefault="007F7FF1" w:rsidP="007F7FF1">
      <w:pPr>
        <w:jc w:val="both"/>
        <w:rPr>
          <w:rFonts w:ascii="Times New Roman" w:hAnsi="Times New Roman" w:cs="Times New Roman"/>
          <w:sz w:val="24"/>
        </w:rPr>
      </w:pPr>
    </w:p>
    <w:p w:rsidR="007F7FF1" w:rsidRDefault="007F7FF1" w:rsidP="007F7FF1">
      <w:pPr>
        <w:jc w:val="both"/>
        <w:rPr>
          <w:rFonts w:ascii="Times New Roman" w:hAnsi="Times New Roman" w:cs="Times New Roman"/>
          <w:sz w:val="24"/>
        </w:rPr>
      </w:pPr>
    </w:p>
    <w:p w:rsidR="007F7FF1" w:rsidRDefault="007F7FF1" w:rsidP="007F7FF1">
      <w:pPr>
        <w:jc w:val="both"/>
        <w:rPr>
          <w:rFonts w:ascii="Times New Roman" w:hAnsi="Times New Roman" w:cs="Times New Roman"/>
          <w:sz w:val="24"/>
        </w:rPr>
      </w:pPr>
    </w:p>
    <w:p w:rsidR="007F7FF1" w:rsidRPr="007F7FF1" w:rsidRDefault="007F7FF1" w:rsidP="007F7FF1">
      <w:pPr>
        <w:jc w:val="both"/>
        <w:rPr>
          <w:rFonts w:ascii="Times New Roman" w:hAnsi="Times New Roman" w:cs="Times New Roman"/>
          <w:sz w:val="24"/>
        </w:rPr>
      </w:pPr>
    </w:p>
    <w:sectPr w:rsidR="007F7FF1" w:rsidRPr="007F7FF1">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87111" w:rsidRDefault="00487111" w:rsidP="00D804D7">
      <w:pPr>
        <w:spacing w:after="0" w:line="240" w:lineRule="auto"/>
      </w:pPr>
      <w:r>
        <w:separator/>
      </w:r>
    </w:p>
  </w:endnote>
  <w:endnote w:type="continuationSeparator" w:id="0">
    <w:p w:rsidR="00487111" w:rsidRDefault="00487111" w:rsidP="00D804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Arial">
    <w:panose1 w:val="020B0604020202020204"/>
    <w:charset w:val="00"/>
    <w:family w:val="swiss"/>
    <w:pitch w:val="variable"/>
    <w:sig w:usb0="E0002EFF" w:usb1="C000785B" w:usb2="00000009" w:usb3="00000000" w:csb0="000001FF" w:csb1="00000000"/>
  </w:font>
  <w:font w:name="Microsoft JhengHei">
    <w:panose1 w:val="020B0604030504040204"/>
    <w:charset w:val="88"/>
    <w:family w:val="swiss"/>
    <w:pitch w:val="variable"/>
    <w:sig w:usb0="000002A7" w:usb1="28CF4400" w:usb2="00000016" w:usb3="00000000" w:csb0="00100009"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78486942"/>
      <w:docPartObj>
        <w:docPartGallery w:val="Page Numbers (Bottom of Page)"/>
        <w:docPartUnique/>
      </w:docPartObj>
    </w:sdtPr>
    <w:sdtEndPr>
      <w:rPr>
        <w:noProof/>
      </w:rPr>
    </w:sdtEndPr>
    <w:sdtContent>
      <w:p w:rsidR="00487111" w:rsidRDefault="0048711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487111" w:rsidRDefault="004871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87111" w:rsidRDefault="00487111" w:rsidP="00D804D7">
      <w:pPr>
        <w:spacing w:after="0" w:line="240" w:lineRule="auto"/>
      </w:pPr>
      <w:r>
        <w:separator/>
      </w:r>
    </w:p>
  </w:footnote>
  <w:footnote w:type="continuationSeparator" w:id="0">
    <w:p w:rsidR="00487111" w:rsidRDefault="00487111" w:rsidP="00D804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87111" w:rsidRDefault="00487111">
    <w:pPr>
      <w:pStyle w:val="Header"/>
    </w:pPr>
    <w:r>
      <w:t>1704385</w:t>
    </w:r>
  </w:p>
  <w:p w:rsidR="00487111" w:rsidRDefault="0048711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7FF1"/>
    <w:rsid w:val="0000622D"/>
    <w:rsid w:val="000B796D"/>
    <w:rsid w:val="000E248D"/>
    <w:rsid w:val="00176CF5"/>
    <w:rsid w:val="001E4AE2"/>
    <w:rsid w:val="00347863"/>
    <w:rsid w:val="00364D0C"/>
    <w:rsid w:val="00397D0D"/>
    <w:rsid w:val="0043725D"/>
    <w:rsid w:val="00487111"/>
    <w:rsid w:val="004A0F07"/>
    <w:rsid w:val="00554E6B"/>
    <w:rsid w:val="0060444B"/>
    <w:rsid w:val="0062059C"/>
    <w:rsid w:val="00634D9A"/>
    <w:rsid w:val="0064069E"/>
    <w:rsid w:val="00663DE9"/>
    <w:rsid w:val="0069110D"/>
    <w:rsid w:val="006A2CA2"/>
    <w:rsid w:val="006C1C45"/>
    <w:rsid w:val="0070157D"/>
    <w:rsid w:val="00762E46"/>
    <w:rsid w:val="00782665"/>
    <w:rsid w:val="007A7866"/>
    <w:rsid w:val="007F0A4C"/>
    <w:rsid w:val="007F7FF1"/>
    <w:rsid w:val="0085057A"/>
    <w:rsid w:val="0089485B"/>
    <w:rsid w:val="008A51AF"/>
    <w:rsid w:val="008B3016"/>
    <w:rsid w:val="00907B63"/>
    <w:rsid w:val="00952BF6"/>
    <w:rsid w:val="009A2D42"/>
    <w:rsid w:val="009C2BFA"/>
    <w:rsid w:val="009C35A0"/>
    <w:rsid w:val="00AB1425"/>
    <w:rsid w:val="00AE489E"/>
    <w:rsid w:val="00B81780"/>
    <w:rsid w:val="00B95824"/>
    <w:rsid w:val="00BA0FF7"/>
    <w:rsid w:val="00C71472"/>
    <w:rsid w:val="00D654DD"/>
    <w:rsid w:val="00D804D7"/>
    <w:rsid w:val="00D936F7"/>
    <w:rsid w:val="00DF5298"/>
    <w:rsid w:val="00E02269"/>
    <w:rsid w:val="00E51680"/>
    <w:rsid w:val="00E743BE"/>
    <w:rsid w:val="00E862A2"/>
    <w:rsid w:val="00EB7C24"/>
    <w:rsid w:val="00EC4574"/>
    <w:rsid w:val="00EC4F49"/>
    <w:rsid w:val="00ED07B2"/>
    <w:rsid w:val="00ED64AF"/>
    <w:rsid w:val="00F86256"/>
    <w:rsid w:val="00FB45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297105"/>
  <w15:chartTrackingRefBased/>
  <w15:docId w15:val="{CFB5A3BC-CA64-4937-942B-742DA296A6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4A0F0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2059C"/>
    <w:rPr>
      <w:color w:val="0563C1" w:themeColor="hyperlink"/>
      <w:u w:val="single"/>
    </w:rPr>
  </w:style>
  <w:style w:type="character" w:styleId="PlaceholderText">
    <w:name w:val="Placeholder Text"/>
    <w:basedOn w:val="DefaultParagraphFont"/>
    <w:uiPriority w:val="99"/>
    <w:semiHidden/>
    <w:rsid w:val="001E4AE2"/>
    <w:rPr>
      <w:color w:val="808080"/>
    </w:rPr>
  </w:style>
  <w:style w:type="character" w:styleId="UnresolvedMention">
    <w:name w:val="Unresolved Mention"/>
    <w:basedOn w:val="DefaultParagraphFont"/>
    <w:uiPriority w:val="99"/>
    <w:semiHidden/>
    <w:unhideWhenUsed/>
    <w:rsid w:val="001E4AE2"/>
    <w:rPr>
      <w:color w:val="605E5C"/>
      <w:shd w:val="clear" w:color="auto" w:fill="E1DFDD"/>
    </w:rPr>
  </w:style>
  <w:style w:type="character" w:customStyle="1" w:styleId="Heading1Char">
    <w:name w:val="Heading 1 Char"/>
    <w:basedOn w:val="DefaultParagraphFont"/>
    <w:link w:val="Heading1"/>
    <w:uiPriority w:val="9"/>
    <w:rsid w:val="004A0F07"/>
    <w:rPr>
      <w:rFonts w:ascii="Times New Roman" w:eastAsia="Times New Roman" w:hAnsi="Times New Roman" w:cs="Times New Roman"/>
      <w:b/>
      <w:bCs/>
      <w:kern w:val="36"/>
      <w:sz w:val="48"/>
      <w:szCs w:val="48"/>
      <w:lang w:eastAsia="en-GB"/>
    </w:rPr>
  </w:style>
  <w:style w:type="paragraph" w:styleId="Header">
    <w:name w:val="header"/>
    <w:basedOn w:val="Normal"/>
    <w:link w:val="HeaderChar"/>
    <w:uiPriority w:val="99"/>
    <w:unhideWhenUsed/>
    <w:rsid w:val="00D804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04D7"/>
  </w:style>
  <w:style w:type="paragraph" w:styleId="Footer">
    <w:name w:val="footer"/>
    <w:basedOn w:val="Normal"/>
    <w:link w:val="FooterChar"/>
    <w:uiPriority w:val="99"/>
    <w:unhideWhenUsed/>
    <w:rsid w:val="00D804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04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883736">
      <w:bodyDiv w:val="1"/>
      <w:marLeft w:val="0"/>
      <w:marRight w:val="0"/>
      <w:marTop w:val="0"/>
      <w:marBottom w:val="0"/>
      <w:divBdr>
        <w:top w:val="none" w:sz="0" w:space="0" w:color="auto"/>
        <w:left w:val="none" w:sz="0" w:space="0" w:color="auto"/>
        <w:bottom w:val="none" w:sz="0" w:space="0" w:color="auto"/>
        <w:right w:val="none" w:sz="0" w:space="0" w:color="auto"/>
      </w:divBdr>
    </w:div>
    <w:div w:id="179123624">
      <w:bodyDiv w:val="1"/>
      <w:marLeft w:val="0"/>
      <w:marRight w:val="0"/>
      <w:marTop w:val="0"/>
      <w:marBottom w:val="0"/>
      <w:divBdr>
        <w:top w:val="none" w:sz="0" w:space="0" w:color="auto"/>
        <w:left w:val="none" w:sz="0" w:space="0" w:color="auto"/>
        <w:bottom w:val="none" w:sz="0" w:space="0" w:color="auto"/>
        <w:right w:val="none" w:sz="0" w:space="0" w:color="auto"/>
      </w:divBdr>
    </w:div>
    <w:div w:id="883373486">
      <w:bodyDiv w:val="1"/>
      <w:marLeft w:val="0"/>
      <w:marRight w:val="0"/>
      <w:marTop w:val="0"/>
      <w:marBottom w:val="0"/>
      <w:divBdr>
        <w:top w:val="none" w:sz="0" w:space="0" w:color="auto"/>
        <w:left w:val="none" w:sz="0" w:space="0" w:color="auto"/>
        <w:bottom w:val="none" w:sz="0" w:space="0" w:color="auto"/>
        <w:right w:val="none" w:sz="0" w:space="0" w:color="auto"/>
      </w:divBdr>
    </w:div>
    <w:div w:id="1072045389">
      <w:bodyDiv w:val="1"/>
      <w:marLeft w:val="0"/>
      <w:marRight w:val="0"/>
      <w:marTop w:val="0"/>
      <w:marBottom w:val="0"/>
      <w:divBdr>
        <w:top w:val="none" w:sz="0" w:space="0" w:color="auto"/>
        <w:left w:val="none" w:sz="0" w:space="0" w:color="auto"/>
        <w:bottom w:val="none" w:sz="0" w:space="0" w:color="auto"/>
        <w:right w:val="none" w:sz="0" w:space="0" w:color="auto"/>
      </w:divBdr>
    </w:div>
    <w:div w:id="11054686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pb-us-w2.wpmucdn.com/blog.nus.edu.sg/dist/7/112/files/2012/11/Non-Native-English-Students-Learning-in-English_editforpdf-2fr3dmc.pdf" TargetMode="External"/><Relationship Id="rId13" Type="http://schemas.openxmlformats.org/officeDocument/2006/relationships/hyperlink" Target="https://www.britishcouncil.in/sites/default/files/eltrep_issue_10.pdf" TargetMode="External"/><Relationship Id="rId18" Type="http://schemas.openxmlformats.org/officeDocument/2006/relationships/hyperlink" Target="https://www.skillsyouneed.com/rhubarb/master-foreign-language.html"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www.cambridgeinternational.org/Images/271190-bilingual-learners-and-bilingual-education.pdf" TargetMode="External"/><Relationship Id="rId12" Type="http://schemas.openxmlformats.org/officeDocument/2006/relationships/hyperlink" Target="https://files.eric.ed.gov/fulltext/EJ597410.pdf" TargetMode="External"/><Relationship Id="rId17" Type="http://schemas.openxmlformats.org/officeDocument/2006/relationships/hyperlink" Target="https://dx.doi.org/10.3389%2Ffnhum.2017.00463" TargetMode="External"/><Relationship Id="rId2" Type="http://schemas.openxmlformats.org/officeDocument/2006/relationships/settings" Target="settings.xml"/><Relationship Id="rId16" Type="http://schemas.openxmlformats.org/officeDocument/2006/relationships/hyperlink" Target="https://www.britishcouncil.org/voices-magazine/how-can-young-children-best-learn-languages" TargetMode="External"/><Relationship Id="rId20"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www.estyn.gov.wales/sites/default/files/documents/Welsh%20Language%20Development%20in%20the%20Foundation%20Phase%20-%20January%202013.pdf" TargetMode="External"/><Relationship Id="rId11" Type="http://schemas.openxmlformats.org/officeDocument/2006/relationships/hyperlink" Target="https://www.researchgate.net/publication/273613768_The_Roles_of_English_Language_Teachers_as_Perceived_by_Learners_of_English_as_a_Foreign_Language_at_An-Najah_National_University" TargetMode="External"/><Relationship Id="rId5" Type="http://schemas.openxmlformats.org/officeDocument/2006/relationships/endnotes" Target="endnotes.xml"/><Relationship Id="rId15" Type="http://schemas.openxmlformats.org/officeDocument/2006/relationships/hyperlink" Target="http://muep.mau.se/bitstream/handle/2043/22151/CODE-SWITCHING%20AS%20A%20LINGUISTIC%20RESOURCE%20IN%20THE%20MULTILINGUAL%20SCIENCE%20CLASSROOM%20AK160116.pdf;jsessionid=18EA276D6206C334A827EE1B590C17B1?sequence=2" TargetMode="External"/><Relationship Id="rId10" Type="http://schemas.openxmlformats.org/officeDocument/2006/relationships/hyperlink" Target="https://www.researchgate.net/publication/297228356_Psycholinguistic_Approach_to_Second_Language_Acquisition" TargetMode="External"/><Relationship Id="rId19"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corerj.educ.cam.ac.uk/v42017/Zschomler2017_v4_HowDoesSociolinguisticTheoryContributetoInsightsAboutSecondLanguageLearning.pdf" TargetMode="External"/><Relationship Id="rId14" Type="http://schemas.openxmlformats.org/officeDocument/2006/relationships/hyperlink" Target="https://www.estyn.gov.wales/effective-practice/whole-school-approach-raising-standards-welsh"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3360</Words>
  <Characters>19154</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Gregory</dc:creator>
  <cp:keywords/>
  <dc:description/>
  <cp:lastModifiedBy>Katie Gregory</cp:lastModifiedBy>
  <cp:revision>2</cp:revision>
  <dcterms:created xsi:type="dcterms:W3CDTF">2019-02-04T13:26:00Z</dcterms:created>
  <dcterms:modified xsi:type="dcterms:W3CDTF">2019-02-04T13:26:00Z</dcterms:modified>
</cp:coreProperties>
</file>