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039D7" w14:textId="77777777" w:rsidR="00A47D89" w:rsidRPr="00CE2F27" w:rsidRDefault="00A47D89" w:rsidP="00A47D89">
      <w:pPr>
        <w:numPr>
          <w:ilvl w:val="0"/>
          <w:numId w:val="1"/>
        </w:numPr>
        <w:tabs>
          <w:tab w:val="left" w:pos="312"/>
        </w:tabs>
        <w:jc w:val="left"/>
        <w:rPr>
          <w:rFonts w:ascii="Times New Roman" w:eastAsia="黑体" w:hAnsi="Times New Roman"/>
          <w:b/>
          <w:bCs/>
          <w:iCs/>
          <w:sz w:val="28"/>
          <w:szCs w:val="28"/>
        </w:rPr>
      </w:pPr>
      <w:r w:rsidRPr="00CE2F27">
        <w:rPr>
          <w:rFonts w:ascii="Times New Roman" w:eastAsia="黑体" w:hAnsi="Times New Roman"/>
          <w:b/>
          <w:bCs/>
          <w:iCs/>
          <w:sz w:val="28"/>
          <w:szCs w:val="28"/>
        </w:rPr>
        <w:t>Executive Summary</w:t>
      </w:r>
    </w:p>
    <w:p w14:paraId="2027CF6A" w14:textId="77777777" w:rsidR="00A47D89" w:rsidRPr="00CE2F27" w:rsidRDefault="00A47D89" w:rsidP="00A47D89">
      <w:pPr>
        <w:jc w:val="left"/>
        <w:rPr>
          <w:rFonts w:ascii="Times New Roman" w:hAnsi="Times New Roman"/>
          <w:sz w:val="24"/>
        </w:rPr>
      </w:pPr>
      <w:r w:rsidRPr="00CE2F27">
        <w:rPr>
          <w:rFonts w:ascii="Times New Roman" w:hAnsi="Times New Roman"/>
          <w:sz w:val="24"/>
        </w:rPr>
        <w:t xml:space="preserve">This report will interpret differences concerning various business cultures in Britain and Spain, from the perspective of Hofstede Six Dimension Theory Model. To start with, a comprehensive introduction of Hofstede Theory is </w:t>
      </w:r>
      <w:proofErr w:type="gramStart"/>
      <w:r w:rsidRPr="00CE2F27">
        <w:rPr>
          <w:rFonts w:ascii="Times New Roman" w:hAnsi="Times New Roman"/>
          <w:sz w:val="24"/>
        </w:rPr>
        <w:t>explained,during</w:t>
      </w:r>
      <w:proofErr w:type="gramEnd"/>
      <w:r w:rsidRPr="00CE2F27">
        <w:rPr>
          <w:rFonts w:ascii="Times New Roman" w:hAnsi="Times New Roman"/>
          <w:sz w:val="24"/>
        </w:rPr>
        <w:t xml:space="preserve"> which six dimensions are explicitly interpreted. Second, latest statistics concerning business culture characteristics of Spain is expressed, which is from the renowned website of Hofstede Insight. And then other differences concerning respective business modes of these two countries are explored, such as the role of government and legislation systems, as well as business gift giving cultures. Finally, a conclusion is drawn based on the analysis before to offer implications, with which Britain can conduct business conversations with Spain in a more effective way.  </w:t>
      </w:r>
    </w:p>
    <w:p w14:paraId="324CD4F9" w14:textId="77777777" w:rsidR="00A47D89" w:rsidRDefault="00A47D89" w:rsidP="00A47D89">
      <w:pPr>
        <w:jc w:val="left"/>
        <w:rPr>
          <w:rFonts w:ascii="Bradley Hand ITC" w:hAnsi="Bradley Hand ITC" w:cs="Bradley Hand ITC"/>
        </w:rPr>
      </w:pPr>
    </w:p>
    <w:p w14:paraId="48932887" w14:textId="77777777" w:rsidR="00A47D89" w:rsidRPr="00CE2F27" w:rsidRDefault="00A47D89" w:rsidP="00A47D89">
      <w:pPr>
        <w:jc w:val="left"/>
        <w:rPr>
          <w:rFonts w:ascii="Times New Roman" w:eastAsia="黑体" w:hAnsi="Times New Roman"/>
          <w:b/>
          <w:bCs/>
          <w:iCs/>
          <w:sz w:val="28"/>
          <w:szCs w:val="28"/>
        </w:rPr>
      </w:pPr>
      <w:r w:rsidRPr="00CE2F27">
        <w:rPr>
          <w:rFonts w:ascii="Times New Roman" w:eastAsia="黑体" w:hAnsi="Times New Roman"/>
          <w:b/>
          <w:bCs/>
          <w:iCs/>
          <w:sz w:val="28"/>
          <w:szCs w:val="28"/>
        </w:rPr>
        <w:t xml:space="preserve">2.The Evolution History of </w:t>
      </w:r>
      <w:proofErr w:type="gramStart"/>
      <w:r w:rsidRPr="00CE2F27">
        <w:rPr>
          <w:rFonts w:ascii="Times New Roman" w:eastAsia="黑体" w:hAnsi="Times New Roman"/>
          <w:b/>
          <w:bCs/>
          <w:iCs/>
          <w:sz w:val="28"/>
          <w:szCs w:val="28"/>
        </w:rPr>
        <w:t>The</w:t>
      </w:r>
      <w:proofErr w:type="gramEnd"/>
      <w:r w:rsidRPr="00CE2F27">
        <w:rPr>
          <w:rFonts w:ascii="Times New Roman" w:eastAsia="黑体" w:hAnsi="Times New Roman"/>
          <w:b/>
          <w:bCs/>
          <w:iCs/>
          <w:sz w:val="28"/>
          <w:szCs w:val="28"/>
        </w:rPr>
        <w:t xml:space="preserve"> Hofstede Model</w:t>
      </w:r>
    </w:p>
    <w:p w14:paraId="5086953D" w14:textId="77777777" w:rsidR="00A47D89" w:rsidRPr="00CE2F27" w:rsidRDefault="00A47D89" w:rsidP="00A47D89">
      <w:pPr>
        <w:jc w:val="left"/>
        <w:rPr>
          <w:rFonts w:ascii="Times New Roman" w:eastAsia="黑体" w:hAnsi="Times New Roman"/>
          <w:b/>
          <w:bCs/>
          <w:iCs/>
          <w:sz w:val="28"/>
          <w:szCs w:val="28"/>
        </w:rPr>
      </w:pPr>
      <w:r w:rsidRPr="00CE2F27">
        <w:rPr>
          <w:rFonts w:ascii="Times New Roman" w:eastAsia="黑体" w:hAnsi="Times New Roman"/>
          <w:b/>
          <w:bCs/>
          <w:iCs/>
          <w:sz w:val="28"/>
          <w:szCs w:val="28"/>
        </w:rPr>
        <w:t>2.1 What is Hofstede Model?</w:t>
      </w:r>
    </w:p>
    <w:p w14:paraId="561828F7" w14:textId="77777777" w:rsidR="00A47D89" w:rsidRDefault="00A47D89" w:rsidP="00A47D89">
      <w:pPr>
        <w:jc w:val="left"/>
        <w:rPr>
          <w:rFonts w:hint="eastAsia"/>
        </w:rPr>
      </w:pPr>
      <w:r>
        <w:rPr>
          <w:rFonts w:hint="eastAsia"/>
        </w:rPr>
        <w:t xml:space="preserve">A renowned Dutch social psychologist as well as organizational anthropologist Geert Hofstede developed the Hofstede Model, which was greatly treasured by experts as a function to evaluate culture differences in various regions and countries around the world.Hofstede framework has become a indispensable tool in the process of analyzing cross national data, thus functioning as an effective model for conducting business activities through useful cultural information concerning the target business partner. Cited by Geert Hofstede, </w:t>
      </w:r>
      <w:r>
        <w:t>“</w:t>
      </w:r>
      <w:r>
        <w:rPr>
          <w:rFonts w:hint="eastAsia"/>
        </w:rPr>
        <w:t xml:space="preserve">Culture is more often a source of conflict than of synergy. Cultural differences are a nuisance at best and often a disaster. </w:t>
      </w:r>
      <w:proofErr w:type="gramStart"/>
      <w:r>
        <w:t>“</w:t>
      </w:r>
      <w:r>
        <w:rPr>
          <w:rFonts w:hint="eastAsia"/>
        </w:rPr>
        <w:t xml:space="preserve"> (</w:t>
      </w:r>
      <w:proofErr w:type="gramEnd"/>
      <w:r>
        <w:rPr>
          <w:rFonts w:hint="eastAsia"/>
        </w:rPr>
        <w:t>Hofstede&amp; 2011) Hofstede Theory has a big influence on both economic and political development which was at the same time absolutely not limited to the cultural evolution domain. In reality, Hofstede Theory occupies an effect in all basic social problems needed to be solved in the global community(Tian&amp;2017</w:t>
      </w:r>
      <w:proofErr w:type="gramStart"/>
      <w:r>
        <w:rPr>
          <w:rFonts w:hint="eastAsia"/>
        </w:rPr>
        <w:t>) .</w:t>
      </w:r>
      <w:proofErr w:type="gramEnd"/>
    </w:p>
    <w:p w14:paraId="77E86378" w14:textId="77777777" w:rsidR="00A47D89" w:rsidRDefault="00A47D89" w:rsidP="00A47D89">
      <w:pPr>
        <w:jc w:val="left"/>
        <w:rPr>
          <w:rFonts w:hint="eastAsia"/>
        </w:rPr>
      </w:pPr>
    </w:p>
    <w:p w14:paraId="293CE755" w14:textId="77777777" w:rsidR="00A47D89" w:rsidRPr="00CE2F27" w:rsidRDefault="00A47D89" w:rsidP="00A47D89">
      <w:pPr>
        <w:jc w:val="left"/>
        <w:rPr>
          <w:rFonts w:ascii="Times New Roman" w:eastAsia="黑体" w:hAnsi="Times New Roman"/>
          <w:b/>
          <w:bCs/>
          <w:iCs/>
          <w:sz w:val="28"/>
          <w:szCs w:val="28"/>
        </w:rPr>
      </w:pPr>
      <w:r w:rsidRPr="00CE2F27">
        <w:rPr>
          <w:rFonts w:ascii="Times New Roman" w:eastAsia="黑体" w:hAnsi="Times New Roman"/>
          <w:b/>
          <w:bCs/>
          <w:iCs/>
          <w:sz w:val="28"/>
          <w:szCs w:val="28"/>
        </w:rPr>
        <w:t>2.2 What are six dimensions in the Hofstede Model?</w:t>
      </w:r>
    </w:p>
    <w:p w14:paraId="208381B8" w14:textId="77777777" w:rsidR="00A47D89" w:rsidRDefault="00A47D89" w:rsidP="00A47D89">
      <w:pPr>
        <w:jc w:val="left"/>
        <w:rPr>
          <w:rFonts w:hint="eastAsia"/>
        </w:rPr>
      </w:pPr>
      <w:r>
        <w:rPr>
          <w:rFonts w:hint="eastAsia"/>
        </w:rPr>
        <w:t xml:space="preserve">There are a total number of six dimensions which form the main body of Hofstede Model, including Power Distance Index, Individualism, Masculinity, Uncertainty Avoidance, Long Term Orientation and Indulgence&amp;Constraint. </w:t>
      </w:r>
    </w:p>
    <w:p w14:paraId="70144183" w14:textId="77777777" w:rsidR="00A47D89" w:rsidRDefault="00A47D89" w:rsidP="00A47D89">
      <w:pPr>
        <w:jc w:val="left"/>
        <w:rPr>
          <w:rFonts w:hint="eastAsia"/>
        </w:rPr>
      </w:pPr>
      <w:r>
        <w:rPr>
          <w:rFonts w:ascii="Bradley Hand ITC" w:hAnsi="Bradley Hand ITC" w:cs="Bradley Hand ITC"/>
          <w:b/>
          <w:bCs/>
        </w:rPr>
        <w:t>Power Distance Index(PDI)</w:t>
      </w:r>
      <w:r>
        <w:rPr>
          <w:rFonts w:hint="eastAsia"/>
        </w:rPr>
        <w:t xml:space="preserve">: PDI mainly indicates the extent to which disadvantaged members in a society can accept the reality of unjustified distribution. The lower PDI shows lower level of unequal resources distribution. While in the society with high PDI, hierarchical segregation can be more apparent and values concerning tradition or class are predominant. </w:t>
      </w:r>
    </w:p>
    <w:p w14:paraId="54223E57" w14:textId="77777777" w:rsidR="00A47D89" w:rsidRDefault="00A47D89" w:rsidP="00A47D89">
      <w:pPr>
        <w:jc w:val="left"/>
        <w:rPr>
          <w:rFonts w:hint="eastAsia"/>
        </w:rPr>
      </w:pPr>
      <w:r>
        <w:rPr>
          <w:rFonts w:ascii="Bradley Hand ITC" w:hAnsi="Bradley Hand ITC" w:cs="Bradley Hand ITC"/>
          <w:b/>
          <w:bCs/>
        </w:rPr>
        <w:t>Individualism(IDV)</w:t>
      </w:r>
      <w:r>
        <w:rPr>
          <w:rFonts w:hint="eastAsia"/>
        </w:rPr>
        <w:t>: This indicator refers to the phenomenon where citizens can be loosely connected to one another in the society. Conversations are more direct which reflect personal desires or emotions. And behaviors as well as attitudes are shaped by internal thoughts instead of external influences. (Paul&amp;</w:t>
      </w:r>
      <w:proofErr w:type="gramStart"/>
      <w:r>
        <w:rPr>
          <w:rFonts w:hint="eastAsia"/>
        </w:rPr>
        <w:t>2015)The</w:t>
      </w:r>
      <w:proofErr w:type="gramEnd"/>
      <w:r>
        <w:rPr>
          <w:rFonts w:hint="eastAsia"/>
        </w:rPr>
        <w:t xml:space="preserve"> opposite of Individualism is collectivism, where humans admire team spirit and put communal interests over personal benefits. Here conversations are more indirect where humans tend to express opinions in a subtle way without directly throwing </w:t>
      </w:r>
      <w:r>
        <w:rPr>
          <w:rFonts w:hint="eastAsia"/>
        </w:rPr>
        <w:lastRenderedPageBreak/>
        <w:t xml:space="preserve">light on the core theme. </w:t>
      </w:r>
    </w:p>
    <w:p w14:paraId="40BE8445" w14:textId="77777777" w:rsidR="00A47D89" w:rsidRDefault="00A47D89" w:rsidP="00A47D89">
      <w:pPr>
        <w:jc w:val="left"/>
        <w:rPr>
          <w:rFonts w:hint="eastAsia"/>
        </w:rPr>
      </w:pPr>
      <w:r>
        <w:rPr>
          <w:rFonts w:ascii="Bradley Hand ITC" w:hAnsi="Bradley Hand ITC" w:cs="Bradley Hand ITC"/>
          <w:b/>
          <w:bCs/>
        </w:rPr>
        <w:t>Masculinity(MAS)</w:t>
      </w:r>
      <w:r>
        <w:rPr>
          <w:rFonts w:hint="eastAsia"/>
        </w:rPr>
        <w:t xml:space="preserve">: This indicator shows the predominant role played by males in decision making process of a certain community. While males are thought to make more aggressive or resolute decisions, females tend to hold neutral positions on the same occasion. In that case, a society with a higher MAS score can be more sensitive in different roles concerning genders in the process of social development. While one with lower MAS score can be more likely to have less gender discrimination, where females can enjoy same rights as males. </w:t>
      </w:r>
    </w:p>
    <w:p w14:paraId="67E51DC9" w14:textId="77777777" w:rsidR="00A47D89" w:rsidRDefault="00A47D89" w:rsidP="00A47D89">
      <w:pPr>
        <w:jc w:val="left"/>
        <w:rPr>
          <w:rFonts w:hint="eastAsia"/>
        </w:rPr>
      </w:pPr>
      <w:r>
        <w:rPr>
          <w:rFonts w:ascii="Bradley Hand ITC" w:hAnsi="Bradley Hand ITC" w:cs="Bradley Hand ITC"/>
          <w:b/>
          <w:bCs/>
        </w:rPr>
        <w:t>Uncertainty Avoidance Index(UAI)</w:t>
      </w:r>
      <w:r>
        <w:rPr>
          <w:rFonts w:hint="eastAsia"/>
        </w:rPr>
        <w:t xml:space="preserve">: UAI indicates the extent to which a society can show acceptance towards uncertainties or risks. A higher UAI means the very region shows great willing to reduce uncertainties through a number of legislation institutions or informative regulations. While a lower UAI score means that society is less motivated to reduce such uncertainties, where reforms are more easily to take place, since changes as well as risks are frequent. </w:t>
      </w:r>
    </w:p>
    <w:p w14:paraId="5BB4963D" w14:textId="77777777" w:rsidR="00A47D89" w:rsidRDefault="00A47D89" w:rsidP="00A47D89">
      <w:pPr>
        <w:jc w:val="left"/>
        <w:rPr>
          <w:rFonts w:hint="eastAsia"/>
        </w:rPr>
      </w:pPr>
      <w:r>
        <w:rPr>
          <w:rFonts w:ascii="Bradley Hand ITC" w:hAnsi="Bradley Hand ITC" w:cs="Bradley Hand ITC"/>
          <w:b/>
          <w:bCs/>
        </w:rPr>
        <w:t>Long Term Orientation(LTO)</w:t>
      </w:r>
      <w:r>
        <w:rPr>
          <w:rFonts w:hint="eastAsia"/>
        </w:rPr>
        <w:t xml:space="preserve">: LTO explores whether an organization would be willing to be committed to traditional values for a long period of time. A higher LTO tends to value long term commitment and respect traditions. They hold the belief that long term commitment can bring huge benefits. While organizations like this usually take a long time to build up and further develop, especially for outsiders. In contrast, short term orientation organizations do not strongly believe in long term commitment, and traditions are not going to become the obstructions. </w:t>
      </w:r>
    </w:p>
    <w:p w14:paraId="39F4836B" w14:textId="77777777" w:rsidR="00A47D89" w:rsidRDefault="00A47D89" w:rsidP="00A47D89">
      <w:pPr>
        <w:jc w:val="left"/>
        <w:rPr>
          <w:rFonts w:hint="eastAsia"/>
        </w:rPr>
      </w:pPr>
      <w:r>
        <w:rPr>
          <w:rFonts w:ascii="Bradley Hand ITC" w:hAnsi="Bradley Hand ITC" w:cs="Bradley Hand ITC"/>
          <w:b/>
          <w:bCs/>
          <w:color w:val="000000"/>
        </w:rPr>
        <w:t>Indulgence&amp;</w:t>
      </w:r>
      <w:proofErr w:type="gramStart"/>
      <w:r>
        <w:rPr>
          <w:rFonts w:ascii="Bradley Hand ITC" w:hAnsi="Bradley Hand ITC" w:cs="Bradley Hand ITC"/>
          <w:b/>
          <w:bCs/>
          <w:color w:val="000000"/>
        </w:rPr>
        <w:t>Restraint( INR</w:t>
      </w:r>
      <w:proofErr w:type="gramEnd"/>
      <w:r>
        <w:rPr>
          <w:rFonts w:ascii="Bradley Hand ITC" w:hAnsi="Bradley Hand ITC" w:cs="Bradley Hand ITC"/>
          <w:b/>
          <w:bCs/>
          <w:color w:val="000000"/>
        </w:rPr>
        <w:t>)</w:t>
      </w:r>
      <w:r>
        <w:rPr>
          <w:rFonts w:hint="eastAsia"/>
          <w:color w:val="000000"/>
        </w:rPr>
        <w:t>:</w:t>
      </w:r>
      <w:r>
        <w:rPr>
          <w:rFonts w:hint="eastAsia"/>
        </w:rPr>
        <w:t xml:space="preserve"> This indicator shows the extent to which citizens would be like to pursue their freedom, sparing no effort to satisfy material or spiritual desires through any channels figured out. A higher score means a more open society where citizens pay great attention to holidays, hobbies or any other personal pursuits. And a lower score means a more strictly regulated social atmosphere, where freedom is restrained and regulations are common. </w:t>
      </w:r>
    </w:p>
    <w:p w14:paraId="746270DE" w14:textId="77777777" w:rsidR="00A47D89" w:rsidRDefault="00A47D89" w:rsidP="00A47D89">
      <w:pPr>
        <w:jc w:val="left"/>
        <w:rPr>
          <w:rFonts w:hint="eastAsia"/>
        </w:rPr>
      </w:pPr>
    </w:p>
    <w:p w14:paraId="7F90DC0C" w14:textId="77777777" w:rsidR="00A47D89" w:rsidRPr="00CE2F27" w:rsidRDefault="00A47D89" w:rsidP="00A47D89">
      <w:pPr>
        <w:numPr>
          <w:ilvl w:val="0"/>
          <w:numId w:val="2"/>
        </w:numPr>
        <w:jc w:val="left"/>
        <w:rPr>
          <w:rFonts w:ascii="Times New Roman" w:eastAsia="黑体" w:hAnsi="Times New Roman"/>
          <w:b/>
          <w:bCs/>
          <w:sz w:val="28"/>
          <w:szCs w:val="28"/>
        </w:rPr>
      </w:pPr>
      <w:r w:rsidRPr="00CE2F27">
        <w:rPr>
          <w:rFonts w:ascii="Times New Roman" w:eastAsia="黑体" w:hAnsi="Times New Roman"/>
          <w:b/>
          <w:bCs/>
          <w:sz w:val="28"/>
          <w:szCs w:val="28"/>
        </w:rPr>
        <w:t>The Business Environment in Spain via six dimensions of Hofstede Theory</w:t>
      </w:r>
    </w:p>
    <w:p w14:paraId="7356ABAC" w14:textId="77777777" w:rsidR="00A47D89" w:rsidRDefault="00A47D89" w:rsidP="00A47D89">
      <w:pPr>
        <w:jc w:val="center"/>
        <w:rPr>
          <w:rFonts w:hint="eastAsia"/>
        </w:rPr>
      </w:pPr>
      <w:r>
        <w:rPr>
          <w:rFonts w:hint="eastAsia"/>
          <w:noProof/>
        </w:rPr>
        <w:drawing>
          <wp:inline distT="0" distB="0" distL="0" distR="0" wp14:anchorId="7A8816F4" wp14:editId="51E5979C">
            <wp:extent cx="3763645" cy="1743710"/>
            <wp:effectExtent l="0" t="0" r="0" b="8890"/>
            <wp:docPr id="1" name="图片 1" descr="1516339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1516339184(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63645" cy="1743710"/>
                    </a:xfrm>
                    <a:prstGeom prst="rect">
                      <a:avLst/>
                    </a:prstGeom>
                    <a:noFill/>
                    <a:ln>
                      <a:noFill/>
                    </a:ln>
                  </pic:spPr>
                </pic:pic>
              </a:graphicData>
            </a:graphic>
          </wp:inline>
        </w:drawing>
      </w:r>
    </w:p>
    <w:p w14:paraId="5F04D44D" w14:textId="77777777" w:rsidR="00A47D89" w:rsidRDefault="00A47D89" w:rsidP="00A47D89">
      <w:pPr>
        <w:jc w:val="center"/>
        <w:rPr>
          <w:rFonts w:hint="eastAsia"/>
        </w:rPr>
      </w:pPr>
      <w:r>
        <w:rPr>
          <w:rFonts w:hint="eastAsia"/>
        </w:rPr>
        <w:t>(Full Score:100)</w:t>
      </w:r>
    </w:p>
    <w:p w14:paraId="575180B0" w14:textId="77777777" w:rsidR="00A47D89" w:rsidRDefault="00A47D89" w:rsidP="00A47D89">
      <w:pPr>
        <w:jc w:val="center"/>
        <w:rPr>
          <w:rFonts w:hint="eastAsia"/>
          <w:i/>
          <w:iCs/>
          <w:color w:val="0000FF"/>
        </w:rPr>
      </w:pPr>
      <w:r>
        <w:rPr>
          <w:rFonts w:hint="eastAsia"/>
        </w:rPr>
        <w:t>From:</w:t>
      </w:r>
      <w:r>
        <w:rPr>
          <w:rFonts w:hint="eastAsia"/>
          <w:i/>
          <w:iCs/>
          <w:color w:val="0000FF"/>
        </w:rPr>
        <w:t>https://www.hofstede-insights.com/product/compare-countries/</w:t>
      </w:r>
    </w:p>
    <w:p w14:paraId="6CC2BD4C" w14:textId="77777777" w:rsidR="00A47D89" w:rsidRDefault="00A47D89" w:rsidP="00A47D89">
      <w:pPr>
        <w:jc w:val="left"/>
        <w:rPr>
          <w:rFonts w:hint="eastAsia"/>
        </w:rPr>
      </w:pPr>
    </w:p>
    <w:p w14:paraId="05E4F2E4" w14:textId="77777777" w:rsidR="00A47D89" w:rsidRDefault="00A47D89" w:rsidP="00A47D89">
      <w:pPr>
        <w:jc w:val="left"/>
      </w:pPr>
    </w:p>
    <w:p w14:paraId="3B46C60E" w14:textId="77777777" w:rsidR="00A47D89" w:rsidRDefault="00A47D89" w:rsidP="00A47D89">
      <w:pPr>
        <w:jc w:val="left"/>
        <w:rPr>
          <w:rFonts w:hint="eastAsia"/>
        </w:rPr>
      </w:pPr>
      <w:r>
        <w:rPr>
          <w:rFonts w:hint="eastAsia"/>
        </w:rPr>
        <w:t xml:space="preserve">According to latest statistics in the Website of Hofstede Insights, which deeply plunges into evolution of Hofstede theory. To start with, PDI score in Spain is 57, which means that Spain occupies a hierarchical society. In that case, each one in Spain attaches importance towards class and order, without any further justification. In that regard, inequalities are inherent in Spain where the relationship between boss and subordinates is pretty strict (Kang&amp;2000). </w:t>
      </w:r>
    </w:p>
    <w:p w14:paraId="2528EDE4" w14:textId="77777777" w:rsidR="00A47D89" w:rsidRDefault="00A47D89" w:rsidP="00A47D89">
      <w:pPr>
        <w:jc w:val="left"/>
        <w:rPr>
          <w:rFonts w:hint="eastAsia"/>
        </w:rPr>
      </w:pPr>
      <w:r>
        <w:rPr>
          <w:rFonts w:hint="eastAsia"/>
        </w:rPr>
        <w:t xml:space="preserve">In terms of the second indicator individualism, Spain gains the score of 51. Spain accounts as a collective society when in comparison with the rest of other European </w:t>
      </w:r>
      <w:proofErr w:type="gramStart"/>
      <w:r>
        <w:rPr>
          <w:rFonts w:hint="eastAsia"/>
        </w:rPr>
        <w:t>Countries( except</w:t>
      </w:r>
      <w:proofErr w:type="gramEnd"/>
      <w:r>
        <w:rPr>
          <w:rFonts w:hint="eastAsia"/>
        </w:rPr>
        <w:t xml:space="preserve"> for Portugal). Despite of that fact, Spain is pretty individualistic inside its society. In that regard, it becomes easier for Spain to getting related with other cultures although sometimes those cultures can be received as aggressive and blunt. Also, it is worth nothing in Spain that teamwork comes naturally without further warnings or motivations. </w:t>
      </w:r>
    </w:p>
    <w:p w14:paraId="2E3AFF66" w14:textId="77777777" w:rsidR="00A47D89" w:rsidRDefault="00A47D89" w:rsidP="00A47D89">
      <w:pPr>
        <w:jc w:val="left"/>
        <w:rPr>
          <w:rFonts w:hint="eastAsia"/>
        </w:rPr>
      </w:pPr>
      <w:r>
        <w:rPr>
          <w:rFonts w:hint="eastAsia"/>
        </w:rPr>
        <w:t xml:space="preserve">When it comes to Masculinity(MAS), Spain has a score of 42 which means that it is defined as s country of consensus. There is no much concern about polarization issues or extreme competitiveness. And in cases concerning company management, senior managers would be more than willing to listen to advice from their subordinates and necessary communication is pretty adequate. It happens the same to political decision making, where minority groups are carefully considered, thus there is no saying of one single winning party. </w:t>
      </w:r>
    </w:p>
    <w:p w14:paraId="2864AF0B" w14:textId="77777777" w:rsidR="00A47D89" w:rsidRDefault="00A47D89" w:rsidP="00A47D89">
      <w:pPr>
        <w:jc w:val="left"/>
        <w:rPr>
          <w:rFonts w:hint="eastAsia"/>
        </w:rPr>
      </w:pPr>
      <w:r>
        <w:rPr>
          <w:rFonts w:hint="eastAsia"/>
        </w:rPr>
        <w:t xml:space="preserve">Spain earns a high score in terms of Uncertainty Avoidance which is 86. It is known that Spain account as the second noisiest country in the global world. You can easily find different values here. And it is common in Spain that changes can sometimes easily cause stress, which is contributed by the fact that fewer regulations and laws are appreciated so as to reduce uncertainties as well future risks. As a consequence of that, Spanish citizens tend to lead a complex lifestyle. </w:t>
      </w:r>
    </w:p>
    <w:p w14:paraId="399BFB4F" w14:textId="77777777" w:rsidR="00A47D89" w:rsidRDefault="00A47D89" w:rsidP="00A47D89">
      <w:pPr>
        <w:jc w:val="left"/>
        <w:rPr>
          <w:rFonts w:hint="eastAsia"/>
        </w:rPr>
      </w:pPr>
      <w:r>
        <w:rPr>
          <w:rFonts w:hint="eastAsia"/>
        </w:rPr>
        <w:t xml:space="preserve">In terms of Long Term Orientation Score, Spain has an intermediate score of 48. But in reality, Spain is more likely to be defined as a normative country. It is common for Spanish people to seize the moment which means future concerns are not a big deal. Quicker results are preferred by Spanish business men or business women without any delays. </w:t>
      </w:r>
    </w:p>
    <w:p w14:paraId="3004D606" w14:textId="77777777" w:rsidR="00A47D89" w:rsidRDefault="00A47D89" w:rsidP="00A47D89">
      <w:pPr>
        <w:jc w:val="left"/>
        <w:rPr>
          <w:rFonts w:hint="eastAsia"/>
        </w:rPr>
      </w:pPr>
      <w:r>
        <w:rPr>
          <w:rFonts w:hint="eastAsia"/>
        </w:rPr>
        <w:t xml:space="preserve">Finally, concerning the indicator of Indulgence&amp;Restraint, indulgence is not popular here in Spain. In this dimension, Spanish people tend to be pessimistic in terms of this dimension who do not pay much attention to leisure time. Here a number of regulations might obstruct the process of pursuing </w:t>
      </w:r>
      <w:proofErr w:type="gramStart"/>
      <w:r>
        <w:rPr>
          <w:rFonts w:hint="eastAsia"/>
        </w:rPr>
        <w:t>freedom.Social</w:t>
      </w:r>
      <w:proofErr w:type="gramEnd"/>
      <w:r>
        <w:rPr>
          <w:rFonts w:hint="eastAsia"/>
        </w:rPr>
        <w:t xml:space="preserve"> norms and traditions might also be in the way for citizens to achieve their wishes. </w:t>
      </w:r>
    </w:p>
    <w:p w14:paraId="4493733B" w14:textId="77777777" w:rsidR="00A47D89" w:rsidRDefault="00A47D89" w:rsidP="00A47D89">
      <w:pPr>
        <w:jc w:val="left"/>
        <w:rPr>
          <w:rFonts w:hint="eastAsia"/>
        </w:rPr>
      </w:pPr>
    </w:p>
    <w:p w14:paraId="67B86A1C" w14:textId="77777777" w:rsidR="00A47D89" w:rsidRPr="00CE2F27" w:rsidRDefault="00A47D89" w:rsidP="00A47D89">
      <w:pPr>
        <w:numPr>
          <w:ilvl w:val="0"/>
          <w:numId w:val="2"/>
        </w:numPr>
        <w:jc w:val="left"/>
        <w:rPr>
          <w:rFonts w:ascii="Times New Roman" w:hAnsi="Times New Roman"/>
          <w:b/>
          <w:bCs/>
          <w:sz w:val="28"/>
          <w:szCs w:val="28"/>
        </w:rPr>
      </w:pPr>
      <w:r w:rsidRPr="00CE2F27">
        <w:rPr>
          <w:rFonts w:ascii="Times New Roman" w:eastAsia="黑体" w:hAnsi="Times New Roman"/>
          <w:b/>
          <w:bCs/>
          <w:sz w:val="28"/>
          <w:szCs w:val="28"/>
        </w:rPr>
        <w:t>The Business Mode in Britain</w:t>
      </w:r>
      <w:r w:rsidRPr="00CE2F27">
        <w:rPr>
          <w:rFonts w:ascii="Times New Roman" w:hAnsi="Times New Roman"/>
          <w:b/>
          <w:bCs/>
          <w:sz w:val="28"/>
          <w:szCs w:val="28"/>
        </w:rPr>
        <w:t xml:space="preserve"> </w:t>
      </w:r>
    </w:p>
    <w:p w14:paraId="28CB9F8C"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Britain is well known for diversity concerning various ethnic groups with each an identity, including England, Scotland, Whales and Northern Ireland. Although Britain becomes increasingly open and inclusive towards various values and distinctive groups, racial segregation can be prevalent in some regions in the UK. It is known that Britain is commonly thought as the leading business centre of European regions, and the </w:t>
      </w:r>
      <w:proofErr w:type="gramStart"/>
      <w:r>
        <w:rPr>
          <w:rFonts w:eastAsia="din-2014" w:hAnsi="din-2014" w:cs="din-2014" w:hint="eastAsia"/>
          <w:color w:val="444444"/>
          <w:sz w:val="22"/>
          <w:szCs w:val="22"/>
          <w:shd w:val="clear" w:color="auto" w:fill="FFFFFF"/>
        </w:rPr>
        <w:t>capital</w:t>
      </w:r>
      <w:proofErr w:type="gramEnd"/>
      <w:r>
        <w:rPr>
          <w:rFonts w:eastAsia="din-2014" w:hAnsi="din-2014" w:cs="din-2014" w:hint="eastAsia"/>
          <w:color w:val="444444"/>
          <w:sz w:val="22"/>
          <w:szCs w:val="22"/>
          <w:shd w:val="clear" w:color="auto" w:fill="FFFFFF"/>
        </w:rPr>
        <w:t xml:space="preserve">-London has always been one of the biggest financial centers in the world. In a conclusion, the UK is always considered as an appealing and low-cost region for conducting business which also remains a knowledge centre fro outsiders to deeply explore their specific potentials. Britain is a renowned place for conducting international business conversations or other forms of academic partnerships, expertise and innovative events. </w:t>
      </w:r>
    </w:p>
    <w:p w14:paraId="26B47C80"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When it comes to Business practice and Etiquette in Britain, it is demanded by British business traditions to be punctual for any business men to attend meetings. It is also known that British businesses currently adopt </w:t>
      </w:r>
      <w:r>
        <w:rPr>
          <w:rFonts w:eastAsia="din-2014" w:hAnsi="din-2014" w:cs="din-2014"/>
          <w:color w:val="444444"/>
          <w:sz w:val="22"/>
          <w:szCs w:val="22"/>
          <w:shd w:val="clear" w:color="auto" w:fill="FFFFFF"/>
        </w:rPr>
        <w:t>“</w:t>
      </w:r>
      <w:r>
        <w:rPr>
          <w:rFonts w:eastAsia="din-2014" w:hAnsi="din-2014" w:cs="din-2014" w:hint="eastAsia"/>
          <w:color w:val="444444"/>
          <w:sz w:val="22"/>
          <w:szCs w:val="22"/>
          <w:shd w:val="clear" w:color="auto" w:fill="FFFFFF"/>
        </w:rPr>
        <w:t>Flat Hierarchical Structures</w:t>
      </w:r>
      <w:r>
        <w:rPr>
          <w:rFonts w:eastAsia="din-2014" w:hAnsi="din-2014" w:cs="din-2014"/>
          <w:color w:val="444444"/>
          <w:sz w:val="22"/>
          <w:szCs w:val="22"/>
          <w:shd w:val="clear" w:color="auto" w:fill="FFFFFF"/>
        </w:rPr>
        <w:t>”</w:t>
      </w:r>
      <w:r>
        <w:rPr>
          <w:rFonts w:eastAsia="din-2014" w:hAnsi="din-2014" w:cs="din-2014" w:hint="eastAsia"/>
          <w:color w:val="444444"/>
          <w:sz w:val="22"/>
          <w:szCs w:val="22"/>
          <w:shd w:val="clear" w:color="auto" w:fill="FFFFFF"/>
        </w:rPr>
        <w:t xml:space="preserve"> where the only divide exists </w:t>
      </w:r>
      <w:proofErr w:type="gramStart"/>
      <w:r>
        <w:rPr>
          <w:rFonts w:eastAsia="din-2014" w:hAnsi="din-2014" w:cs="din-2014" w:hint="eastAsia"/>
          <w:color w:val="444444"/>
          <w:sz w:val="22"/>
          <w:szCs w:val="22"/>
          <w:shd w:val="clear" w:color="auto" w:fill="FFFFFF"/>
        </w:rPr>
        <w:t>between ,managers</w:t>
      </w:r>
      <w:proofErr w:type="gramEnd"/>
      <w:r>
        <w:rPr>
          <w:rFonts w:eastAsia="din-2014" w:hAnsi="din-2014" w:cs="din-2014" w:hint="eastAsia"/>
          <w:color w:val="444444"/>
          <w:sz w:val="22"/>
          <w:szCs w:val="22"/>
          <w:shd w:val="clear" w:color="auto" w:fill="FFFFFF"/>
        </w:rPr>
        <w:t xml:space="preserve"> and other rankings. Moreover, it remains increasingly popular for British companies to hire younger members serving as deal makers. The establishment of pool working relationships with subordinates is commonly favored by British senior executives. It is good to know that business cards are usually appreciated in British business culture and are exchanged at the end of business conversations. In Britain it remains a custom take advantage of first names constantly when doing business with colleagues or other business associates. And always to remember that British do not have a preference towards quick decisions which they might perceive as rash </w:t>
      </w:r>
      <w:proofErr w:type="gramStart"/>
      <w:r>
        <w:rPr>
          <w:rFonts w:eastAsia="din-2014" w:hAnsi="din-2014" w:cs="din-2014" w:hint="eastAsia"/>
          <w:color w:val="444444"/>
          <w:sz w:val="22"/>
          <w:szCs w:val="22"/>
          <w:shd w:val="clear" w:color="auto" w:fill="FFFFFF"/>
        </w:rPr>
        <w:t>reactions.Over</w:t>
      </w:r>
      <w:proofErr w:type="gramEnd"/>
      <w:r>
        <w:rPr>
          <w:rFonts w:eastAsia="din-2014" w:hAnsi="din-2014" w:cs="din-2014" w:hint="eastAsia"/>
          <w:color w:val="444444"/>
          <w:sz w:val="22"/>
          <w:szCs w:val="22"/>
          <w:shd w:val="clear" w:color="auto" w:fill="FFFFFF"/>
        </w:rPr>
        <w:t xml:space="preserve"> praise is not welcome in British Business culture. And a successful business conversation or meeting requires less eye contact and farther physical distance, since British businessmen show great respect for personal </w:t>
      </w:r>
      <w:proofErr w:type="gramStart"/>
      <w:r>
        <w:rPr>
          <w:rFonts w:eastAsia="din-2014" w:hAnsi="din-2014" w:cs="din-2014" w:hint="eastAsia"/>
          <w:color w:val="444444"/>
          <w:sz w:val="22"/>
          <w:szCs w:val="22"/>
          <w:shd w:val="clear" w:color="auto" w:fill="FFFFFF"/>
        </w:rPr>
        <w:t>space,consequently</w:t>
      </w:r>
      <w:proofErr w:type="gramEnd"/>
      <w:r>
        <w:rPr>
          <w:rFonts w:eastAsia="din-2014" w:hAnsi="din-2014" w:cs="din-2014" w:hint="eastAsia"/>
          <w:color w:val="444444"/>
          <w:sz w:val="22"/>
          <w:szCs w:val="22"/>
          <w:shd w:val="clear" w:color="auto" w:fill="FFFFFF"/>
        </w:rPr>
        <w:t xml:space="preserve"> an appropriate mutual distance is highly suggested. </w:t>
      </w:r>
    </w:p>
    <w:p w14:paraId="75190EA4" w14:textId="77777777" w:rsidR="00A47D89" w:rsidRPr="00CE2F27" w:rsidRDefault="00A47D89" w:rsidP="00A47D89">
      <w:pPr>
        <w:pStyle w:val="a3"/>
        <w:widowControl/>
        <w:numPr>
          <w:ilvl w:val="0"/>
          <w:numId w:val="2"/>
        </w:numPr>
        <w:shd w:val="clear" w:color="auto" w:fill="FFFFFF"/>
        <w:spacing w:before="0" w:beforeAutospacing="0" w:after="357" w:afterAutospacing="0"/>
        <w:rPr>
          <w:rFonts w:ascii="Times New Roman" w:eastAsia="黑体" w:hAnsi="Times New Roman"/>
          <w:b/>
          <w:bCs/>
          <w:color w:val="444444"/>
          <w:sz w:val="28"/>
          <w:szCs w:val="28"/>
          <w:shd w:val="clear" w:color="auto" w:fill="FFFFFF"/>
        </w:rPr>
      </w:pPr>
      <w:r w:rsidRPr="00CE2F27">
        <w:rPr>
          <w:rFonts w:ascii="Times New Roman" w:eastAsia="黑体" w:hAnsi="Times New Roman"/>
          <w:b/>
          <w:bCs/>
          <w:color w:val="444444"/>
          <w:sz w:val="28"/>
          <w:szCs w:val="28"/>
          <w:shd w:val="clear" w:color="auto" w:fill="FFFFFF"/>
        </w:rPr>
        <w:t>The business mode in Spain-Similarities &amp; Distinctions</w:t>
      </w:r>
    </w:p>
    <w:p w14:paraId="5D53A91B"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It is known that Spanish people value what they say and how they put that during business conversations. When dealing with business partners outside, a perfect order is carefully designed even when it is not the case, which serves more like a </w:t>
      </w:r>
      <w:r>
        <w:rPr>
          <w:rFonts w:eastAsia="din-2014" w:hAnsi="din-2014" w:cs="din-2014"/>
          <w:color w:val="444444"/>
          <w:sz w:val="22"/>
          <w:szCs w:val="22"/>
          <w:shd w:val="clear" w:color="auto" w:fill="FFFFFF"/>
        </w:rPr>
        <w:t>“</w:t>
      </w:r>
      <w:r>
        <w:rPr>
          <w:rFonts w:eastAsia="din-2014" w:hAnsi="din-2014" w:cs="din-2014" w:hint="eastAsia"/>
          <w:color w:val="444444"/>
          <w:sz w:val="22"/>
          <w:szCs w:val="22"/>
          <w:shd w:val="clear" w:color="auto" w:fill="FFFFFF"/>
        </w:rPr>
        <w:t>face saving</w:t>
      </w:r>
      <w:r>
        <w:rPr>
          <w:rFonts w:eastAsia="din-2014" w:hAnsi="din-2014" w:cs="din-2014"/>
          <w:color w:val="444444"/>
          <w:sz w:val="22"/>
          <w:szCs w:val="22"/>
          <w:shd w:val="clear" w:color="auto" w:fill="FFFFFF"/>
        </w:rPr>
        <w:t>”</w:t>
      </w:r>
      <w:r>
        <w:rPr>
          <w:rFonts w:eastAsia="din-2014" w:hAnsi="din-2014" w:cs="din-2014" w:hint="eastAsia"/>
          <w:color w:val="444444"/>
          <w:sz w:val="22"/>
          <w:szCs w:val="22"/>
          <w:shd w:val="clear" w:color="auto" w:fill="FFFFFF"/>
        </w:rPr>
        <w:t xml:space="preserve"> measure so as to make it seem skilled and powerful. In that regard, it is suggested for the foreign visitor to pay close attention in the process of business conversations with Spanish counterparts to discern between real sincerity and veracity. Apart from that, it remains crucial to get aware of numbers which can be not reliable in Spanish business culture (Udewu&amp;2015). Plans are not suitable to the taste of businessmen or businesswomen in </w:t>
      </w:r>
      <w:proofErr w:type="gramStart"/>
      <w:r>
        <w:rPr>
          <w:rFonts w:eastAsia="din-2014" w:hAnsi="din-2014" w:cs="din-2014" w:hint="eastAsia"/>
          <w:color w:val="444444"/>
          <w:sz w:val="22"/>
          <w:szCs w:val="22"/>
          <w:shd w:val="clear" w:color="auto" w:fill="FFFFFF"/>
        </w:rPr>
        <w:t>Spain,while</w:t>
      </w:r>
      <w:proofErr w:type="gramEnd"/>
      <w:r>
        <w:rPr>
          <w:rFonts w:eastAsia="din-2014" w:hAnsi="din-2014" w:cs="din-2014" w:hint="eastAsia"/>
          <w:color w:val="444444"/>
          <w:sz w:val="22"/>
          <w:szCs w:val="22"/>
          <w:shd w:val="clear" w:color="auto" w:fill="FFFFFF"/>
        </w:rPr>
        <w:t xml:space="preserve"> oral and face to face communications are deeply preferred. What</w:t>
      </w:r>
      <w:r>
        <w:rPr>
          <w:rFonts w:eastAsia="din-2014" w:hAnsi="din-2014" w:cs="din-2014"/>
          <w:color w:val="444444"/>
          <w:sz w:val="22"/>
          <w:szCs w:val="22"/>
          <w:shd w:val="clear" w:color="auto" w:fill="FFFFFF"/>
        </w:rPr>
        <w:t>’</w:t>
      </w:r>
      <w:r>
        <w:rPr>
          <w:rFonts w:eastAsia="din-2014" w:hAnsi="din-2014" w:cs="din-2014" w:hint="eastAsia"/>
          <w:color w:val="444444"/>
          <w:sz w:val="22"/>
          <w:szCs w:val="22"/>
          <w:shd w:val="clear" w:color="auto" w:fill="FFFFFF"/>
        </w:rPr>
        <w:t xml:space="preserve">s more, a lot of future benefits can be gained if you keep in touch with your Spanish business </w:t>
      </w:r>
      <w:proofErr w:type="gramStart"/>
      <w:r>
        <w:rPr>
          <w:rFonts w:eastAsia="din-2014" w:hAnsi="din-2014" w:cs="din-2014" w:hint="eastAsia"/>
          <w:color w:val="444444"/>
          <w:sz w:val="22"/>
          <w:szCs w:val="22"/>
          <w:shd w:val="clear" w:color="auto" w:fill="FFFFFF"/>
        </w:rPr>
        <w:t>counterparts,which</w:t>
      </w:r>
      <w:proofErr w:type="gramEnd"/>
      <w:r>
        <w:rPr>
          <w:rFonts w:eastAsia="din-2014" w:hAnsi="din-2014" w:cs="din-2014" w:hint="eastAsia"/>
          <w:color w:val="444444"/>
          <w:sz w:val="22"/>
          <w:szCs w:val="22"/>
          <w:shd w:val="clear" w:color="auto" w:fill="FFFFFF"/>
        </w:rPr>
        <w:t xml:space="preserve"> brings a positive effect in further implementing what has been approved during the formal business conversations. And an interest in learning about life in Spain while providing them with relative resources or useful information, so as to reach their destinations more quickly. </w:t>
      </w:r>
    </w:p>
    <w:p w14:paraId="6D8B50A4"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In terms of political and legal systems which are deeply related to business performances in Spain, the society is a sovereign state of which form of political organization works as a </w:t>
      </w:r>
      <w:proofErr w:type="gramStart"/>
      <w:r>
        <w:rPr>
          <w:rFonts w:eastAsia="din-2014" w:hAnsi="din-2014" w:cs="din-2014" w:hint="eastAsia"/>
          <w:color w:val="444444"/>
          <w:sz w:val="22"/>
          <w:szCs w:val="22"/>
          <w:shd w:val="clear" w:color="auto" w:fill="FFFFFF"/>
        </w:rPr>
        <w:t>parliamentary  monarchy</w:t>
      </w:r>
      <w:proofErr w:type="gramEnd"/>
      <w:r>
        <w:rPr>
          <w:rFonts w:eastAsia="din-2014" w:hAnsi="din-2014" w:cs="din-2014" w:hint="eastAsia"/>
          <w:color w:val="444444"/>
          <w:sz w:val="22"/>
          <w:szCs w:val="22"/>
          <w:shd w:val="clear" w:color="auto" w:fill="FFFFFF"/>
        </w:rPr>
        <w:t xml:space="preserve"> based on the traditional distributions of powers-the executive, the legislative and the judiciary. In </w:t>
      </w:r>
      <w:proofErr w:type="gramStart"/>
      <w:r>
        <w:rPr>
          <w:rFonts w:eastAsia="din-2014" w:hAnsi="din-2014" w:cs="din-2014" w:hint="eastAsia"/>
          <w:color w:val="444444"/>
          <w:sz w:val="22"/>
          <w:szCs w:val="22"/>
          <w:shd w:val="clear" w:color="auto" w:fill="FFFFFF"/>
        </w:rPr>
        <w:t>Spain,any</w:t>
      </w:r>
      <w:proofErr w:type="gramEnd"/>
      <w:r>
        <w:rPr>
          <w:rFonts w:eastAsia="din-2014" w:hAnsi="din-2014" w:cs="din-2014" w:hint="eastAsia"/>
          <w:color w:val="444444"/>
          <w:sz w:val="22"/>
          <w:szCs w:val="22"/>
          <w:shd w:val="clear" w:color="auto" w:fill="FFFFFF"/>
        </w:rPr>
        <w:t xml:space="preserve"> individuals or companies desiring to go through business opportunities are required to operate under one of the forms provided by Spanish legislation system. And it is good to know that it is not a must thing requested by the government in Spain to establish a company which is used to do business in Spanish society(Joesph&amp;2015). And arrangements like these can be arranged within the branch structure. When it comes to capital banks in Spain, the National Securities Market Commission (CNMV) is in whole responsibility for supervising and inspecting the Spanish securities markets and parties operating them. Banking in Spain is usually referred as the national central park, which takes part in functioning the European System of Central </w:t>
      </w:r>
      <w:proofErr w:type="gramStart"/>
      <w:r>
        <w:rPr>
          <w:rFonts w:eastAsia="din-2014" w:hAnsi="din-2014" w:cs="din-2014" w:hint="eastAsia"/>
          <w:color w:val="444444"/>
          <w:sz w:val="22"/>
          <w:szCs w:val="22"/>
          <w:shd w:val="clear" w:color="auto" w:fill="FFFFFF"/>
        </w:rPr>
        <w:t>Banks( ESCB</w:t>
      </w:r>
      <w:proofErr w:type="gramEnd"/>
      <w:r>
        <w:rPr>
          <w:rFonts w:eastAsia="din-2014" w:hAnsi="din-2014" w:cs="din-2014" w:hint="eastAsia"/>
          <w:color w:val="444444"/>
          <w:sz w:val="22"/>
          <w:szCs w:val="22"/>
          <w:shd w:val="clear" w:color="auto" w:fill="FFFFFF"/>
        </w:rPr>
        <w:t xml:space="preserve">) and supervising the solvency and behaviour of credit institutions and the financial markets. It is reported that Spain has a total number of about 72 domestic banks and more than 70 outside credit institution branches. The Spanish National Securities Market Commission(CNMV) is in charge of supervising Collective Investment Schemes(IICS) which are in accordance with the UCITS European Legislation. (HSBC </w:t>
      </w:r>
      <w:proofErr w:type="gramStart"/>
      <w:r>
        <w:rPr>
          <w:rFonts w:eastAsia="din-2014" w:hAnsi="din-2014" w:cs="din-2014" w:hint="eastAsia"/>
          <w:color w:val="444444"/>
          <w:sz w:val="22"/>
          <w:szCs w:val="22"/>
          <w:shd w:val="clear" w:color="auto" w:fill="FFFFFF"/>
        </w:rPr>
        <w:t>BANK,PLC.</w:t>
      </w:r>
      <w:proofErr w:type="gramEnd"/>
      <w:r>
        <w:rPr>
          <w:rFonts w:eastAsia="din-2014" w:hAnsi="din-2014" w:cs="din-2014" w:hint="eastAsia"/>
          <w:color w:val="444444"/>
          <w:sz w:val="22"/>
          <w:szCs w:val="22"/>
          <w:shd w:val="clear" w:color="auto" w:fill="FFFFFF"/>
        </w:rPr>
        <w:t>2017)</w:t>
      </w:r>
    </w:p>
    <w:p w14:paraId="14A189A2" w14:textId="77777777" w:rsidR="00A47D89" w:rsidRPr="00CE2F27" w:rsidRDefault="00A47D89" w:rsidP="00A47D89">
      <w:pPr>
        <w:pStyle w:val="a3"/>
        <w:widowControl/>
        <w:shd w:val="clear" w:color="auto" w:fill="FFFFFF"/>
        <w:spacing w:before="0" w:beforeAutospacing="0" w:after="357" w:afterAutospacing="0"/>
        <w:rPr>
          <w:rFonts w:ascii="Times New Roman" w:eastAsia="黑体" w:hAnsi="Times New Roman"/>
          <w:b/>
          <w:bCs/>
          <w:color w:val="444444"/>
          <w:sz w:val="28"/>
          <w:szCs w:val="28"/>
          <w:shd w:val="clear" w:color="auto" w:fill="FFFFFF"/>
        </w:rPr>
      </w:pPr>
      <w:r w:rsidRPr="00CE2F27">
        <w:rPr>
          <w:rFonts w:ascii="Times New Roman" w:eastAsia="黑体" w:hAnsi="Times New Roman"/>
          <w:b/>
          <w:bCs/>
          <w:color w:val="444444"/>
          <w:sz w:val="28"/>
          <w:szCs w:val="28"/>
          <w:shd w:val="clear" w:color="auto" w:fill="FFFFFF"/>
        </w:rPr>
        <w:t>Business Gift Giving Tips in comparison with Britain and Spain</w:t>
      </w:r>
    </w:p>
    <w:p w14:paraId="1429CE9E"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When it comes to business gift giving, which would serve as an important tool to expedite business conversations, there exist various differences concerning the two countries. And it is always a good idea to first learn about those different business gift giving modes either for Britain or Spain, so as to more smoothly start interactive business conversations. </w:t>
      </w:r>
    </w:p>
    <w:p w14:paraId="22E830CF"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In Spain, it has remained a tradition for company managers to give their employees a hamper or basket of food at Christmas night.  In terms of ordinary Spanish business culture, gifts are usually given under the occasions of successful negotiations. And remember to open the gift instantly when you receive the gift, which would be considered as polite and pleased. When </w:t>
      </w:r>
      <w:proofErr w:type="gramStart"/>
      <w:r>
        <w:rPr>
          <w:rFonts w:eastAsia="din-2014" w:hAnsi="din-2014" w:cs="din-2014" w:hint="eastAsia"/>
          <w:color w:val="444444"/>
          <w:sz w:val="22"/>
          <w:szCs w:val="22"/>
          <w:shd w:val="clear" w:color="auto" w:fill="FFFFFF"/>
        </w:rPr>
        <w:t>it  comes</w:t>
      </w:r>
      <w:proofErr w:type="gramEnd"/>
      <w:r>
        <w:rPr>
          <w:rFonts w:eastAsia="din-2014" w:hAnsi="din-2014" w:cs="din-2014" w:hint="eastAsia"/>
          <w:color w:val="444444"/>
          <w:sz w:val="22"/>
          <w:szCs w:val="22"/>
          <w:shd w:val="clear" w:color="auto" w:fill="FFFFFF"/>
        </w:rPr>
        <w:t xml:space="preserve"> to offering the business gift, a high quality one is commonly preferred, through which you are highly suggested to put on your company symbol. And a too much expensive gift is supposed to be avoided, which might be suspected as a form of bribe. During business negotiations, if you are invited to a Spanish home, it is a good idea to take chocolates or other dessert items such as pastries and flowers. </w:t>
      </w:r>
    </w:p>
    <w:p w14:paraId="40A52B86"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In Britain, business gift giving is not a formal business culture or norm, which is not highlighted under most occasions, since many British businessmen or businesswomen might feel embarrassed to receive a gift from a strange business partner. However, it is a good idea to exchange gifts so as to enhance the business relationship, when the business contract is signed or without further worries(Wang&amp;2000). In that case, it would be proper to give a special commemorative item to mark this successful business conversation, such as gold, silver or porcelain with an appropriate </w:t>
      </w:r>
      <w:proofErr w:type="gramStart"/>
      <w:r>
        <w:rPr>
          <w:rFonts w:eastAsia="din-2014" w:hAnsi="din-2014" w:cs="din-2014" w:hint="eastAsia"/>
          <w:color w:val="444444"/>
          <w:sz w:val="22"/>
          <w:szCs w:val="22"/>
          <w:shd w:val="clear" w:color="auto" w:fill="FFFFFF"/>
        </w:rPr>
        <w:t>inscription.Moreover</w:t>
      </w:r>
      <w:proofErr w:type="gramEnd"/>
      <w:r>
        <w:rPr>
          <w:rFonts w:eastAsia="din-2014" w:hAnsi="din-2014" w:cs="din-2014" w:hint="eastAsia"/>
          <w:color w:val="444444"/>
          <w:sz w:val="22"/>
          <w:szCs w:val="22"/>
          <w:shd w:val="clear" w:color="auto" w:fill="FFFFFF"/>
        </w:rPr>
        <w:t xml:space="preserve">, if there is any inconvenience to select a tangible gift contributed by personal factors, it is an elegant idea to invite your target business partner in the UK to have a nice light meal, which can also work as a wise method to give business gifts. An important difference from business gift giving to remember is that business gifts are never exchanged at Christmas, which is not the same case in Spain business culture. The common European caveats apply when giving flowers-- red roses and white lilies are the last </w:t>
      </w:r>
      <w:proofErr w:type="gramStart"/>
      <w:r>
        <w:rPr>
          <w:rFonts w:eastAsia="din-2014" w:hAnsi="din-2014" w:cs="din-2014" w:hint="eastAsia"/>
          <w:color w:val="444444"/>
          <w:sz w:val="22"/>
          <w:szCs w:val="22"/>
          <w:shd w:val="clear" w:color="auto" w:fill="FFFFFF"/>
        </w:rPr>
        <w:t>things,which</w:t>
      </w:r>
      <w:proofErr w:type="gramEnd"/>
      <w:r>
        <w:rPr>
          <w:rFonts w:eastAsia="din-2014" w:hAnsi="din-2014" w:cs="din-2014" w:hint="eastAsia"/>
          <w:color w:val="444444"/>
          <w:sz w:val="22"/>
          <w:szCs w:val="22"/>
          <w:shd w:val="clear" w:color="auto" w:fill="FFFFFF"/>
        </w:rPr>
        <w:t xml:space="preserve"> is the same in the United Kingdom as well(Kang&amp;2000). </w:t>
      </w:r>
    </w:p>
    <w:p w14:paraId="1B83819C" w14:textId="77777777" w:rsidR="00A47D89" w:rsidRPr="00CE2F27" w:rsidRDefault="00A47D89" w:rsidP="00A47D89">
      <w:pPr>
        <w:pStyle w:val="a3"/>
        <w:widowControl/>
        <w:shd w:val="clear" w:color="auto" w:fill="FFFFFF"/>
        <w:spacing w:before="0" w:beforeAutospacing="0" w:after="357" w:afterAutospacing="0"/>
        <w:rPr>
          <w:rFonts w:ascii="Times New Roman" w:eastAsia="黑体" w:hAnsi="Times New Roman"/>
          <w:b/>
          <w:bCs/>
          <w:color w:val="444444"/>
          <w:sz w:val="28"/>
          <w:szCs w:val="28"/>
          <w:shd w:val="clear" w:color="auto" w:fill="FFFFFF"/>
        </w:rPr>
      </w:pPr>
      <w:r w:rsidRPr="00CE2F27">
        <w:rPr>
          <w:rFonts w:ascii="Times New Roman" w:eastAsia="黑体" w:hAnsi="Times New Roman"/>
          <w:b/>
          <w:bCs/>
          <w:color w:val="444444"/>
          <w:sz w:val="28"/>
          <w:szCs w:val="28"/>
          <w:shd w:val="clear" w:color="auto" w:fill="FFFFFF"/>
        </w:rPr>
        <w:t>6.Conclusion</w:t>
      </w:r>
    </w:p>
    <w:p w14:paraId="1F0FED8E" w14:textId="77777777" w:rsidR="00A47D89" w:rsidRDefault="00A47D89" w:rsidP="00A47D89">
      <w:pPr>
        <w:pStyle w:val="a3"/>
        <w:widowControl/>
        <w:shd w:val="clear" w:color="auto" w:fill="FFFFFF"/>
        <w:spacing w:before="0" w:beforeAutospacing="0" w:after="357" w:afterAutospacing="0"/>
        <w:rPr>
          <w:rFonts w:eastAsia="din-2014" w:hAnsi="din-2014" w:cs="din-2014" w:hint="eastAsia"/>
          <w:color w:val="444444"/>
          <w:sz w:val="22"/>
          <w:szCs w:val="22"/>
          <w:shd w:val="clear" w:color="auto" w:fill="FFFFFF"/>
        </w:rPr>
      </w:pPr>
      <w:r>
        <w:rPr>
          <w:rFonts w:eastAsia="din-2014" w:hAnsi="din-2014" w:cs="din-2014" w:hint="eastAsia"/>
          <w:color w:val="444444"/>
          <w:sz w:val="22"/>
          <w:szCs w:val="22"/>
          <w:shd w:val="clear" w:color="auto" w:fill="FFFFFF"/>
        </w:rPr>
        <w:t xml:space="preserve">This report interprets business cultural differences in Britain and Spain, based on the model of Hofstede Six Dimension Theory. The evolution history of Hofstede Theory is briefly introduced, with six dimensions consisting the main body of theoretical Hofstede framework. According to latest statistics in Hofstede Insight, which serves as a renowned website to explore important insights concerning uses of Hofstede Theory. Various business modes concerning Britain and Spain are carefully compared key indicators, such as norms of conducting business meetings and business gift giving cultures. In a British perspective, there still exist differences in terms of business cultures from Spain, which might serve as impedes or expeditions or business conversations for these two countries. As a </w:t>
      </w:r>
      <w:proofErr w:type="gramStart"/>
      <w:r>
        <w:rPr>
          <w:rFonts w:eastAsia="din-2014" w:hAnsi="din-2014" w:cs="din-2014" w:hint="eastAsia"/>
          <w:color w:val="444444"/>
          <w:sz w:val="22"/>
          <w:szCs w:val="22"/>
          <w:shd w:val="clear" w:color="auto" w:fill="FFFFFF"/>
        </w:rPr>
        <w:t>consequence,Britain</w:t>
      </w:r>
      <w:proofErr w:type="gramEnd"/>
      <w:r>
        <w:rPr>
          <w:rFonts w:eastAsia="din-2014" w:hAnsi="din-2014" w:cs="din-2014" w:hint="eastAsia"/>
          <w:color w:val="444444"/>
          <w:sz w:val="22"/>
          <w:szCs w:val="22"/>
          <w:shd w:val="clear" w:color="auto" w:fill="FFFFFF"/>
        </w:rPr>
        <w:t xml:space="preserve"> is highly suggested to take all cultural differences into account, before any further action is conducted to start busines</w:t>
      </w:r>
      <w:r>
        <w:rPr>
          <w:rFonts w:ascii="din-2014" w:eastAsia="din-2014" w:hAnsi="din-2014" w:cs="din-2014" w:hint="eastAsia"/>
          <w:color w:val="444444"/>
          <w:sz w:val="17"/>
          <w:szCs w:val="17"/>
          <w:shd w:val="clear" w:color="auto" w:fill="FFFFFF"/>
        </w:rPr>
        <w:t>s</w:t>
      </w:r>
      <w:r>
        <w:rPr>
          <w:rFonts w:eastAsia="din-2014" w:hAnsi="din-2014" w:cs="din-2014" w:hint="eastAsia"/>
          <w:color w:val="444444"/>
          <w:sz w:val="22"/>
          <w:szCs w:val="22"/>
          <w:shd w:val="clear" w:color="auto" w:fill="FFFFFF"/>
        </w:rPr>
        <w:t xml:space="preserve"> conversations with Spain. </w:t>
      </w:r>
    </w:p>
    <w:p w14:paraId="411916AF" w14:textId="77777777" w:rsidR="00A028D5" w:rsidRDefault="00A028D5">
      <w:pPr>
        <w:rPr>
          <w:rFonts w:hint="eastAsia"/>
        </w:rPr>
      </w:pPr>
      <w:bookmarkStart w:id="0" w:name="_GoBack"/>
      <w:bookmarkEnd w:id="0"/>
    </w:p>
    <w:sectPr w:rsidR="00A028D5" w:rsidSect="00723DC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黑体">
    <w:charset w:val="88"/>
    <w:family w:val="auto"/>
    <w:pitch w:val="variable"/>
    <w:sig w:usb0="800002BF" w:usb1="38CF7CFA" w:usb2="00000016" w:usb3="00000000" w:csb0="00140001" w:csb1="00000000"/>
  </w:font>
  <w:font w:name="Bradley Hand ITC">
    <w:charset w:val="00"/>
    <w:family w:val="auto"/>
    <w:pitch w:val="variable"/>
    <w:sig w:usb0="800000FF" w:usb1="5000204A" w:usb2="00000000" w:usb3="00000000" w:csb0="00000111" w:csb1="00000000"/>
  </w:font>
  <w:font w:name="din-2014">
    <w:altName w:val="Segoe Print"/>
    <w:charset w:val="00"/>
    <w:family w:val="auto"/>
    <w:pitch w:val="default"/>
    <w:sig w:usb0="00000000" w:usb1="00000000" w:usb2="00000000"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0892D"/>
    <w:multiLevelType w:val="singleLevel"/>
    <w:tmpl w:val="0AE0892D"/>
    <w:lvl w:ilvl="0">
      <w:start w:val="3"/>
      <w:numFmt w:val="decimal"/>
      <w:suff w:val="space"/>
      <w:lvlText w:val="%1."/>
      <w:lvlJc w:val="left"/>
    </w:lvl>
  </w:abstractNum>
  <w:abstractNum w:abstractNumId="1">
    <w:nsid w:val="34F69CB2"/>
    <w:multiLevelType w:val="singleLevel"/>
    <w:tmpl w:val="34F69CB2"/>
    <w:lvl w:ilvl="0">
      <w:start w:val="1"/>
      <w:numFmt w:val="decimal"/>
      <w:lvlText w:val="%1."/>
      <w:lvlJc w:val="left"/>
      <w:pPr>
        <w:tabs>
          <w:tab w:val="num"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89"/>
    <w:rsid w:val="00723DCB"/>
    <w:rsid w:val="00A028D5"/>
    <w:rsid w:val="00A47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E9A61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D89"/>
    <w:pPr>
      <w:widowControl w:val="0"/>
      <w:jc w:val="both"/>
    </w:pPr>
    <w:rPr>
      <w:rFonts w:ascii="Calibri" w:eastAsia="宋体" w:hAnsi="Calibri"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47D89"/>
    <w:pPr>
      <w:spacing w:before="100" w:beforeAutospacing="1" w:after="100"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2433</Words>
  <Characters>13871</Characters>
  <Application>Microsoft Macintosh Word</Application>
  <DocSecurity>0</DocSecurity>
  <Lines>115</Lines>
  <Paragraphs>32</Paragraphs>
  <ScaleCrop>false</ScaleCrop>
  <LinksUpToDate>false</LinksUpToDate>
  <CharactersWithSpaces>16272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2018-01-19T12:43:00Z</dcterms:created>
  <dcterms:modified xsi:type="dcterms:W3CDTF">2018-01-19T12:43:00Z</dcterms:modified>
</cp:coreProperties>
</file>