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B36CD24" w:rsidP="7B36CD24" w:rsidRDefault="7B36CD24" w14:paraId="0B8A9DA9" w14:textId="5FA11F77">
      <w:pPr>
        <w:jc w:val="center"/>
        <w:rPr>
          <w:b w:val="1"/>
          <w:bCs w:val="1"/>
          <w:sz w:val="32"/>
          <w:szCs w:val="32"/>
          <w:u w:val="single"/>
        </w:rPr>
      </w:pPr>
    </w:p>
    <w:p w:rsidR="7B36CD24" w:rsidP="7B36CD24" w:rsidRDefault="7B36CD24" w14:paraId="0268701B" w14:textId="1AEEA4A9">
      <w:pPr>
        <w:jc w:val="center"/>
        <w:rPr>
          <w:b w:val="1"/>
          <w:bCs w:val="1"/>
          <w:sz w:val="32"/>
          <w:szCs w:val="32"/>
          <w:u w:val="single"/>
        </w:rPr>
      </w:pPr>
    </w:p>
    <w:p w:rsidR="7B36CD24" w:rsidP="7B36CD24" w:rsidRDefault="7B36CD24" w14:paraId="70E23F20" w14:textId="733F10E6">
      <w:pPr>
        <w:jc w:val="center"/>
        <w:rPr>
          <w:b w:val="1"/>
          <w:bCs w:val="1"/>
          <w:sz w:val="32"/>
          <w:szCs w:val="32"/>
          <w:u w:val="single"/>
        </w:rPr>
      </w:pPr>
    </w:p>
    <w:p w:rsidR="7B36CD24" w:rsidP="7B36CD24" w:rsidRDefault="7B36CD24" w14:paraId="5FC57B6A" w14:textId="7DA2DF2B">
      <w:pPr>
        <w:jc w:val="center"/>
        <w:rPr>
          <w:b w:val="1"/>
          <w:bCs w:val="1"/>
          <w:sz w:val="32"/>
          <w:szCs w:val="32"/>
          <w:u w:val="single"/>
        </w:rPr>
      </w:pPr>
    </w:p>
    <w:p w:rsidR="7B36CD24" w:rsidP="7B36CD24" w:rsidRDefault="7B36CD24" w14:paraId="376A9F97" w14:textId="52AF24C7">
      <w:pPr>
        <w:jc w:val="center"/>
        <w:rPr>
          <w:b w:val="1"/>
          <w:bCs w:val="1"/>
          <w:sz w:val="32"/>
          <w:szCs w:val="32"/>
          <w:u w:val="single"/>
        </w:rPr>
      </w:pPr>
    </w:p>
    <w:p w:rsidR="7B36CD24" w:rsidP="7B36CD24" w:rsidRDefault="7B36CD24" w14:paraId="454FE88D" w14:textId="52D8A116">
      <w:pPr>
        <w:jc w:val="center"/>
        <w:rPr>
          <w:b w:val="1"/>
          <w:bCs w:val="1"/>
          <w:sz w:val="32"/>
          <w:szCs w:val="32"/>
          <w:u w:val="single"/>
        </w:rPr>
      </w:pPr>
    </w:p>
    <w:p w:rsidR="7B36CD24" w:rsidP="7B36CD24" w:rsidRDefault="7B36CD24" w14:paraId="7E59F667" w14:textId="52363FDF">
      <w:pPr>
        <w:jc w:val="center"/>
        <w:rPr>
          <w:b w:val="1"/>
          <w:bCs w:val="1"/>
          <w:sz w:val="32"/>
          <w:szCs w:val="32"/>
          <w:u w:val="single"/>
        </w:rPr>
      </w:pPr>
    </w:p>
    <w:p w:rsidR="7B36CD24" w:rsidP="7B36CD24" w:rsidRDefault="7B36CD24" w14:paraId="663EE15E" w14:textId="59736DBB">
      <w:pPr>
        <w:jc w:val="center"/>
        <w:rPr>
          <w:b w:val="1"/>
          <w:bCs w:val="1"/>
          <w:sz w:val="32"/>
          <w:szCs w:val="32"/>
          <w:u w:val="single"/>
        </w:rPr>
      </w:pPr>
    </w:p>
    <w:p w:rsidR="7B36CD24" w:rsidP="7B36CD24" w:rsidRDefault="7B36CD24" w14:paraId="1B8CEF27" w14:textId="7D335C75">
      <w:pPr>
        <w:jc w:val="center"/>
        <w:rPr>
          <w:b w:val="1"/>
          <w:bCs w:val="1"/>
          <w:sz w:val="32"/>
          <w:szCs w:val="32"/>
          <w:u w:val="single"/>
        </w:rPr>
      </w:pPr>
    </w:p>
    <w:p w:rsidR="7B36CD24" w:rsidP="7B36CD24" w:rsidRDefault="7B36CD24" w14:paraId="6E0220DB" w14:textId="2C712B81">
      <w:pPr>
        <w:ind w:left="720"/>
        <w:jc w:val="center"/>
        <w:rPr>
          <w:rFonts w:ascii="Arial" w:hAnsi="Arial" w:eastAsia="Arial" w:cs="Arial" w:asciiTheme="minorAscii" w:hAnsiTheme="minorAscii" w:eastAsiaTheme="minorAscii" w:cstheme="minorAscii"/>
          <w:b w:val="0"/>
          <w:bCs w:val="0"/>
          <w:sz w:val="22"/>
          <w:szCs w:val="22"/>
          <w:u w:val="none"/>
        </w:rPr>
      </w:pPr>
    </w:p>
    <w:p w:rsidR="23632594" w:rsidP="5FADDBE7" w:rsidRDefault="23632594" w14:paraId="08C154EB" w14:textId="13AD0B30">
      <w:pPr>
        <w:spacing w:line="360" w:lineRule="auto"/>
        <w:ind w:left="720"/>
        <w:jc w:val="center"/>
        <w:rPr>
          <w:rFonts w:ascii="Arial" w:hAnsi="Arial" w:eastAsia="Arial" w:cs="Arial" w:asciiTheme="minorAscii" w:hAnsiTheme="minorAscii" w:eastAsiaTheme="minorAscii" w:cstheme="minorAscii"/>
          <w:b w:val="0"/>
          <w:bCs w:val="0"/>
          <w:sz w:val="22"/>
          <w:szCs w:val="22"/>
          <w:u w:val="none"/>
        </w:rPr>
      </w:pPr>
      <w:r w:rsidRPr="5FADDBE7" w:rsidR="5C42E2A1">
        <w:rPr>
          <w:rFonts w:ascii="Arial" w:hAnsi="Arial" w:eastAsia="Arial" w:cs="Arial" w:asciiTheme="minorAscii" w:hAnsiTheme="minorAscii" w:eastAsiaTheme="minorAscii" w:cstheme="minorAscii"/>
          <w:b w:val="1"/>
          <w:bCs w:val="1"/>
          <w:sz w:val="22"/>
          <w:szCs w:val="22"/>
          <w:u w:val="none"/>
        </w:rPr>
        <w:t>Name</w:t>
      </w:r>
      <w:r w:rsidRPr="5FADDBE7" w:rsidR="5C42E2A1">
        <w:rPr>
          <w:rFonts w:ascii="Arial" w:hAnsi="Arial" w:eastAsia="Arial" w:cs="Arial" w:asciiTheme="minorAscii" w:hAnsiTheme="minorAscii" w:eastAsiaTheme="minorAscii" w:cstheme="minorAscii"/>
          <w:b w:val="0"/>
          <w:bCs w:val="0"/>
          <w:sz w:val="22"/>
          <w:szCs w:val="22"/>
          <w:u w:val="none"/>
        </w:rPr>
        <w:t>: Ikrah</w:t>
      </w:r>
      <w:r w:rsidRPr="5FADDBE7" w:rsidR="23632594">
        <w:rPr>
          <w:rFonts w:ascii="Arial" w:hAnsi="Arial" w:eastAsia="Arial" w:cs="Arial" w:asciiTheme="minorAscii" w:hAnsiTheme="minorAscii" w:eastAsiaTheme="minorAscii" w:cstheme="minorAscii"/>
          <w:b w:val="0"/>
          <w:bCs w:val="0"/>
          <w:sz w:val="22"/>
          <w:szCs w:val="22"/>
          <w:u w:val="none"/>
        </w:rPr>
        <w:t xml:space="preserve"> Tahir</w:t>
      </w:r>
    </w:p>
    <w:p w:rsidR="23632594" w:rsidP="5FADDBE7" w:rsidRDefault="23632594" w14:paraId="5F2D2BE8" w14:textId="0168D6CC">
      <w:pPr>
        <w:spacing w:line="360" w:lineRule="auto"/>
        <w:ind w:left="720"/>
        <w:jc w:val="center"/>
        <w:rPr>
          <w:rFonts w:ascii="Arial" w:hAnsi="Arial" w:eastAsia="Arial" w:cs="Arial" w:asciiTheme="minorAscii" w:hAnsiTheme="minorAscii" w:eastAsiaTheme="minorAscii" w:cstheme="minorAscii"/>
          <w:b w:val="0"/>
          <w:bCs w:val="0"/>
          <w:color w:val="auto"/>
          <w:sz w:val="22"/>
          <w:szCs w:val="22"/>
          <w:u w:val="none"/>
        </w:rPr>
      </w:pPr>
      <w:r w:rsidRPr="5FADDBE7" w:rsidR="3579497B">
        <w:rPr>
          <w:rFonts w:ascii="Arial" w:hAnsi="Arial" w:eastAsia="Arial" w:cs="Arial" w:asciiTheme="minorAscii" w:hAnsiTheme="minorAscii" w:eastAsiaTheme="minorAscii" w:cstheme="minorAscii"/>
          <w:b w:val="1"/>
          <w:bCs w:val="1"/>
          <w:color w:val="auto"/>
          <w:sz w:val="22"/>
          <w:szCs w:val="22"/>
          <w:u w:val="none"/>
        </w:rPr>
        <w:t xml:space="preserve">Student ID: </w:t>
      </w:r>
      <w:r w:rsidRPr="5FADDBE7" w:rsidR="23632594">
        <w:rPr>
          <w:rFonts w:ascii="Arial" w:hAnsi="Arial" w:eastAsia="Arial" w:cs="Arial" w:asciiTheme="minorAscii" w:hAnsiTheme="minorAscii" w:eastAsiaTheme="minorAscii" w:cstheme="minorAscii"/>
          <w:b w:val="0"/>
          <w:bCs w:val="0"/>
          <w:color w:val="auto"/>
          <w:sz w:val="22"/>
          <w:szCs w:val="22"/>
          <w:u w:val="none"/>
        </w:rPr>
        <w:t>2522236</w:t>
      </w:r>
    </w:p>
    <w:p w:rsidR="7CA65454" w:rsidP="5FADDBE7" w:rsidRDefault="7CA65454" w14:paraId="7ABCA296" w14:textId="6E646A5F">
      <w:pPr>
        <w:pStyle w:val="Heading1"/>
        <w:spacing w:before="0" w:beforeAutospacing="off" w:after="0" w:afterAutospacing="off" w:line="360" w:lineRule="auto"/>
        <w:ind w:left="720"/>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5FADDBE7" w:rsidR="7CA65454">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5FADDBE7" w:rsidR="2EC8CB4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5FADDBE7" w:rsidR="2EC8CB41">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none"/>
          <w:lang w:val="en-GB"/>
        </w:rPr>
        <w:t xml:space="preserve"> </w:t>
      </w:r>
      <w:r w:rsidRPr="5FADDBE7" w:rsidR="7CA65454">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none"/>
          <w:lang w:val="en-GB"/>
        </w:rPr>
        <w:t xml:space="preserve">  </w:t>
      </w:r>
      <w:r w:rsidRPr="5FADDBE7" w:rsidR="0C181D7E">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none"/>
          <w:lang w:val="en-GB"/>
        </w:rPr>
        <w:t>Module:</w:t>
      </w:r>
      <w:r w:rsidRPr="5FADDBE7" w:rsidR="7CA65454">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Introduction to Health and Social Car</w:t>
      </w:r>
      <w:r w:rsidRPr="5FADDBE7" w:rsidR="12B1041D">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e</w:t>
      </w:r>
    </w:p>
    <w:p w:rsidR="7CA65454" w:rsidP="5FADDBE7" w:rsidRDefault="7CA65454" w14:paraId="4DEF93A9" w14:textId="40C63DD0">
      <w:pPr>
        <w:pStyle w:val="Heading1"/>
        <w:spacing w:before="0" w:beforeAutospacing="off" w:after="0" w:afterAutospacing="off" w:line="360" w:lineRule="auto"/>
        <w:ind w:left="720"/>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5FADDBE7" w:rsidR="1B8E34DC">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p>
    <w:p w:rsidR="7CA65454" w:rsidP="5FADDBE7" w:rsidRDefault="7CA65454" w14:paraId="024142BD" w14:textId="36CAB997">
      <w:pPr>
        <w:pStyle w:val="Heading1"/>
        <w:spacing w:before="0" w:beforeAutospacing="off" w:after="0" w:afterAutospacing="off" w:line="360" w:lineRule="auto"/>
        <w:ind w:left="720"/>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p>
    <w:p w:rsidR="7CA65454" w:rsidP="5FADDBE7" w:rsidRDefault="7CA65454" w14:paraId="17F2C95A" w14:textId="04F0F9CF">
      <w:pPr>
        <w:pStyle w:val="Heading1"/>
        <w:spacing w:before="0" w:beforeAutospacing="off" w:after="0" w:afterAutospacing="off" w:line="360" w:lineRule="auto"/>
        <w:ind w:left="720"/>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5FADDBE7" w:rsidR="1B8E34DC">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5FADDBE7" w:rsidR="7CA65454">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5FADDBE7" w:rsidR="0B589D03">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Module code: </w:t>
      </w:r>
      <w:r w:rsidRPr="5FADDBE7" w:rsidR="7CA65454">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LCHS4003</w:t>
      </w:r>
    </w:p>
    <w:p w:rsidR="7B36CD24" w:rsidP="5FADDBE7" w:rsidRDefault="7B36CD24" w14:paraId="6C8B2A5B" w14:textId="4B97BE2D">
      <w:pPr>
        <w:pStyle w:val="Normal"/>
        <w:spacing w:line="360" w:lineRule="auto"/>
        <w:rPr>
          <w:noProof w:val="0"/>
          <w:lang w:val="en-GB"/>
        </w:rPr>
      </w:pPr>
    </w:p>
    <w:p w:rsidR="55674497" w:rsidP="5FADDBE7" w:rsidRDefault="55674497" w14:paraId="08447B7A" w14:textId="6AB4C42B">
      <w:pPr>
        <w:pStyle w:val="Heading1"/>
        <w:spacing w:before="0" w:beforeAutospacing="off" w:after="0" w:afterAutospacing="off" w:line="360" w:lineRule="auto"/>
        <w:ind w:left="72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5FADDBE7" w:rsidR="175B07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Lecturer: Bernice</w:t>
      </w:r>
      <w:r w:rsidRPr="5FADDBE7" w:rsidR="556744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Ejiogu</w:t>
      </w:r>
    </w:p>
    <w:p w:rsidR="7B36CD24" w:rsidP="5FADDBE7" w:rsidRDefault="7B36CD24" w14:paraId="5A0870E4" w14:textId="7EA4B301">
      <w:pPr>
        <w:pStyle w:val="Normal"/>
        <w:spacing w:line="360" w:lineRule="auto"/>
        <w:rPr>
          <w:noProof w:val="0"/>
          <w:lang w:val="en-GB"/>
        </w:rPr>
      </w:pPr>
    </w:p>
    <w:p w:rsidR="55674497" w:rsidP="5FADDBE7" w:rsidRDefault="55674497" w14:paraId="2D2E8F9C" w14:textId="6B58A39B">
      <w:pPr>
        <w:pStyle w:val="Normal"/>
        <w:spacing w:line="360" w:lineRule="auto"/>
        <w:ind w:left="720"/>
        <w:jc w:val="center"/>
        <w:rPr>
          <w:rFonts w:ascii="Arial" w:hAnsi="Arial" w:eastAsia="Arial" w:cs="Arial" w:asciiTheme="minorAscii" w:hAnsiTheme="minorAscii" w:eastAsiaTheme="minorAscii" w:cstheme="minorAscii"/>
          <w:b w:val="0"/>
          <w:bCs w:val="0"/>
          <w:sz w:val="22"/>
          <w:szCs w:val="22"/>
          <w:u w:val="none"/>
        </w:rPr>
      </w:pPr>
      <w:r w:rsidRPr="5FADDBE7" w:rsidR="55674497">
        <w:rPr>
          <w:rFonts w:ascii="Arial" w:hAnsi="Arial" w:eastAsia="Arial" w:cs="Arial" w:asciiTheme="minorAscii" w:hAnsiTheme="minorAscii" w:eastAsiaTheme="minorAscii" w:cstheme="minorAscii"/>
          <w:b w:val="0"/>
          <w:bCs w:val="0"/>
          <w:sz w:val="22"/>
          <w:szCs w:val="22"/>
          <w:u w:val="none"/>
        </w:rPr>
        <w:t>Pharmacy Services</w:t>
      </w:r>
    </w:p>
    <w:p w:rsidR="7B36CD24" w:rsidP="5FADDBE7" w:rsidRDefault="7B36CD24" w14:paraId="374067A2" w14:textId="47B83DF2">
      <w:pPr>
        <w:pStyle w:val="Normal"/>
        <w:spacing w:line="360" w:lineRule="auto"/>
        <w:ind w:left="72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7B36CD24" w:rsidP="5FADDBE7" w:rsidRDefault="7B36CD24" w14:paraId="0A268AB4" w14:textId="7F210611">
      <w:pPr>
        <w:spacing w:line="360" w:lineRule="auto"/>
        <w:ind w:left="720"/>
        <w:jc w:val="center"/>
        <w:rPr>
          <w:rFonts w:ascii="Arial" w:hAnsi="Arial" w:eastAsia="Arial" w:cs="Arial" w:asciiTheme="minorAscii" w:hAnsiTheme="minorAscii" w:eastAsiaTheme="minorAscii" w:cstheme="minorAscii"/>
          <w:b w:val="0"/>
          <w:bCs w:val="0"/>
          <w:color w:val="auto"/>
          <w:sz w:val="22"/>
          <w:szCs w:val="22"/>
          <w:u w:val="single"/>
        </w:rPr>
      </w:pPr>
    </w:p>
    <w:p w:rsidR="7B36CD24" w:rsidP="5FADDBE7" w:rsidRDefault="7B36CD24" w14:paraId="4E4AA6D1" w14:textId="125D673C">
      <w:pPr>
        <w:spacing w:line="360" w:lineRule="auto"/>
        <w:jc w:val="center"/>
        <w:rPr>
          <w:b w:val="1"/>
          <w:bCs w:val="1"/>
          <w:sz w:val="32"/>
          <w:szCs w:val="32"/>
          <w:u w:val="single"/>
        </w:rPr>
      </w:pPr>
    </w:p>
    <w:p w:rsidR="7B36CD24" w:rsidP="5FADDBE7" w:rsidRDefault="7B36CD24" w14:paraId="0E69447A" w14:textId="18AF746F">
      <w:pPr>
        <w:spacing w:line="360" w:lineRule="auto"/>
        <w:jc w:val="center"/>
        <w:rPr>
          <w:b w:val="1"/>
          <w:bCs w:val="1"/>
          <w:sz w:val="32"/>
          <w:szCs w:val="32"/>
          <w:u w:val="single"/>
        </w:rPr>
      </w:pPr>
    </w:p>
    <w:p w:rsidR="7B36CD24" w:rsidP="5FADDBE7" w:rsidRDefault="7B36CD24" w14:paraId="6F18008E" w14:textId="0E5149D0">
      <w:pPr>
        <w:spacing w:line="360" w:lineRule="auto"/>
        <w:jc w:val="center"/>
        <w:rPr>
          <w:b w:val="1"/>
          <w:bCs w:val="1"/>
          <w:sz w:val="32"/>
          <w:szCs w:val="32"/>
          <w:u w:val="single"/>
        </w:rPr>
      </w:pPr>
    </w:p>
    <w:p w:rsidR="7B36CD24" w:rsidP="5FADDBE7" w:rsidRDefault="7B36CD24" w14:paraId="291BD217" w14:textId="2186D35B">
      <w:pPr>
        <w:spacing w:line="360" w:lineRule="auto"/>
        <w:jc w:val="center"/>
        <w:rPr>
          <w:b w:val="1"/>
          <w:bCs w:val="1"/>
          <w:sz w:val="32"/>
          <w:szCs w:val="32"/>
          <w:u w:val="single"/>
        </w:rPr>
      </w:pPr>
    </w:p>
    <w:p w:rsidR="7B36CD24" w:rsidP="5FADDBE7" w:rsidRDefault="7B36CD24" w14:paraId="2DBDFE71" w14:textId="004B1A9A">
      <w:pPr>
        <w:spacing w:line="360" w:lineRule="auto"/>
        <w:jc w:val="center"/>
        <w:rPr>
          <w:b w:val="1"/>
          <w:bCs w:val="1"/>
          <w:sz w:val="32"/>
          <w:szCs w:val="32"/>
          <w:u w:val="single"/>
        </w:rPr>
      </w:pPr>
    </w:p>
    <w:p w:rsidR="5FFDFB3D" w:rsidP="5FADDBE7" w:rsidRDefault="5FFDFB3D" w14:paraId="09A31CE6" w14:textId="5000F239">
      <w:pPr>
        <w:pStyle w:val="Normal"/>
        <w:spacing w:line="360" w:lineRule="auto"/>
        <w:jc w:val="center"/>
        <w:rPr>
          <w:b w:val="1"/>
          <w:bCs w:val="1"/>
          <w:sz w:val="32"/>
          <w:szCs w:val="32"/>
          <w:u w:val="single"/>
        </w:rPr>
      </w:pPr>
    </w:p>
    <w:p w:rsidR="40BF05DD" w:rsidP="5FADDBE7" w:rsidRDefault="40BF05DD" w14:textId="7448FE1F" w14:paraId="4512CB50">
      <w:pPr>
        <w:pStyle w:val="Normal"/>
        <w:spacing w:line="360" w:lineRule="auto"/>
        <w:jc w:val="left"/>
        <w:rPr>
          <w:b w:val="0"/>
          <w:bCs w:val="0"/>
          <w:sz w:val="22"/>
          <w:szCs w:val="22"/>
          <w:u w:val="none"/>
        </w:rPr>
      </w:pPr>
      <w:r w:rsidRPr="5FADDBE7" w:rsidR="40BF05DD">
        <w:rPr>
          <w:b w:val="1"/>
          <w:bCs w:val="1"/>
          <w:sz w:val="22"/>
          <w:szCs w:val="22"/>
          <w:u w:val="single"/>
        </w:rPr>
        <w:t>Explanation of the chosen healthcare</w:t>
      </w:r>
    </w:p>
    <w:p w:rsidR="40BF05DD" w:rsidP="5FADDBE7" w:rsidRDefault="40BF05DD" w14:paraId="2F46B48B" w14:textId="7F2A22F0">
      <w:pPr>
        <w:pStyle w:val="Normal"/>
        <w:spacing w:line="360" w:lineRule="auto"/>
        <w:jc w:val="left"/>
        <w:rPr>
          <w:b w:val="0"/>
          <w:bCs w:val="0"/>
          <w:sz w:val="22"/>
          <w:szCs w:val="22"/>
          <w:u w:val="none"/>
        </w:rPr>
      </w:pPr>
      <w:r w:rsidRPr="5FADDBE7" w:rsidR="653209A0">
        <w:rPr>
          <w:b w:val="0"/>
          <w:bCs w:val="0"/>
          <w:sz w:val="22"/>
          <w:szCs w:val="22"/>
          <w:u w:val="none"/>
        </w:rPr>
        <w:t xml:space="preserve">Pharmacy services are the main professional healthcare services </w:t>
      </w:r>
      <w:r w:rsidRPr="5FADDBE7" w:rsidR="05A675F7">
        <w:rPr>
          <w:b w:val="0"/>
          <w:bCs w:val="0"/>
          <w:sz w:val="22"/>
          <w:szCs w:val="22"/>
          <w:u w:val="none"/>
        </w:rPr>
        <w:t>provided by pharmacists and pharmacy staff to help patients use medici</w:t>
      </w:r>
      <w:r w:rsidRPr="5FADDBE7" w:rsidR="33A78FCC">
        <w:rPr>
          <w:b w:val="0"/>
          <w:bCs w:val="0"/>
          <w:sz w:val="22"/>
          <w:szCs w:val="22"/>
          <w:u w:val="none"/>
        </w:rPr>
        <w:t xml:space="preserve">ne </w:t>
      </w:r>
      <w:r w:rsidRPr="5FADDBE7" w:rsidR="379DB21B">
        <w:rPr>
          <w:b w:val="0"/>
          <w:bCs w:val="0"/>
          <w:sz w:val="22"/>
          <w:szCs w:val="22"/>
          <w:u w:val="none"/>
        </w:rPr>
        <w:t>effectively</w:t>
      </w:r>
      <w:r w:rsidRPr="5FADDBE7" w:rsidR="33A78FCC">
        <w:rPr>
          <w:b w:val="0"/>
          <w:bCs w:val="0"/>
          <w:sz w:val="22"/>
          <w:szCs w:val="22"/>
          <w:u w:val="none"/>
        </w:rPr>
        <w:t xml:space="preserve"> and safely.</w:t>
      </w:r>
      <w:r w:rsidRPr="5FADDBE7" w:rsidR="108CFE21">
        <w:rPr>
          <w:b w:val="0"/>
          <w:bCs w:val="0"/>
          <w:sz w:val="22"/>
          <w:szCs w:val="22"/>
          <w:u w:val="none"/>
        </w:rPr>
        <w:t xml:space="preserve"> These </w:t>
      </w:r>
      <w:r w:rsidRPr="5FADDBE7" w:rsidR="63CC74F7">
        <w:rPr>
          <w:b w:val="0"/>
          <w:bCs w:val="0"/>
          <w:sz w:val="22"/>
          <w:szCs w:val="22"/>
          <w:u w:val="none"/>
        </w:rPr>
        <w:t>services</w:t>
      </w:r>
      <w:r w:rsidRPr="5FADDBE7" w:rsidR="108CFE21">
        <w:rPr>
          <w:b w:val="0"/>
          <w:bCs w:val="0"/>
          <w:sz w:val="22"/>
          <w:szCs w:val="22"/>
          <w:u w:val="none"/>
        </w:rPr>
        <w:t xml:space="preserve"> go beyond simply dispensing prescriptions and </w:t>
      </w:r>
      <w:r w:rsidRPr="5FADDBE7" w:rsidR="1A96792A">
        <w:rPr>
          <w:b w:val="0"/>
          <w:bCs w:val="0"/>
          <w:sz w:val="22"/>
          <w:szCs w:val="22"/>
          <w:u w:val="none"/>
        </w:rPr>
        <w:t xml:space="preserve">play and </w:t>
      </w:r>
      <w:r w:rsidRPr="5FADDBE7" w:rsidR="5E79DBFF">
        <w:rPr>
          <w:b w:val="0"/>
          <w:bCs w:val="0"/>
          <w:sz w:val="22"/>
          <w:szCs w:val="22"/>
          <w:u w:val="none"/>
        </w:rPr>
        <w:t>important</w:t>
      </w:r>
      <w:r w:rsidRPr="5FADDBE7" w:rsidR="1A96792A">
        <w:rPr>
          <w:b w:val="0"/>
          <w:bCs w:val="0"/>
          <w:sz w:val="22"/>
          <w:szCs w:val="22"/>
          <w:u w:val="none"/>
        </w:rPr>
        <w:t xml:space="preserve"> role</w:t>
      </w:r>
      <w:r w:rsidRPr="5FADDBE7" w:rsidR="1A96792A">
        <w:rPr>
          <w:b w:val="0"/>
          <w:bCs w:val="0"/>
          <w:sz w:val="22"/>
          <w:szCs w:val="22"/>
          <w:u w:val="none"/>
        </w:rPr>
        <w:t xml:space="preserve"> in providing information on medications and any health outcomes</w:t>
      </w:r>
      <w:r w:rsidRPr="5FADDBE7" w:rsidR="3B63D31B">
        <w:rPr>
          <w:b w:val="0"/>
          <w:bCs w:val="0"/>
          <w:sz w:val="22"/>
          <w:szCs w:val="22"/>
          <w:u w:val="none"/>
        </w:rPr>
        <w:t>.</w:t>
      </w:r>
    </w:p>
    <w:p w:rsidR="40BF05DD" w:rsidP="5FADDBE7" w:rsidRDefault="40BF05DD" w14:paraId="0A987F89" w14:textId="297E336A">
      <w:pPr>
        <w:pStyle w:val="Normal"/>
        <w:spacing w:line="360" w:lineRule="auto"/>
        <w:jc w:val="left"/>
        <w:rPr>
          <w:b w:val="1"/>
          <w:bCs w:val="1"/>
          <w:sz w:val="22"/>
          <w:szCs w:val="22"/>
          <w:u w:val="none"/>
        </w:rPr>
      </w:pPr>
      <w:r w:rsidRPr="5FADDBE7" w:rsidR="1D9955A0">
        <w:rPr>
          <w:b w:val="1"/>
          <w:bCs w:val="1"/>
          <w:sz w:val="22"/>
          <w:szCs w:val="22"/>
          <w:u w:val="none"/>
        </w:rPr>
        <w:t>Main Pharmacy Services</w:t>
      </w:r>
    </w:p>
    <w:p w:rsidR="40BF05DD" w:rsidP="5FADDBE7" w:rsidRDefault="40BF05DD" w14:paraId="37CFA220" w14:textId="36047625">
      <w:pPr>
        <w:pStyle w:val="Normal"/>
        <w:spacing w:line="360" w:lineRule="auto"/>
        <w:jc w:val="left"/>
        <w:rPr>
          <w:rFonts w:ascii="Arial" w:hAnsi="Arial" w:eastAsia="Arial" w:cs="Arial"/>
          <w:b w:val="1"/>
          <w:bCs w:val="1"/>
          <w:noProof w:val="0"/>
          <w:color w:val="000000" w:themeColor="text1" w:themeTint="FF" w:themeShade="FF"/>
          <w:sz w:val="22"/>
          <w:szCs w:val="22"/>
          <w:u w:val="single"/>
          <w:lang w:val="en-GB"/>
        </w:rPr>
      </w:pPr>
      <w:r w:rsidRPr="5FADDBE7" w:rsidR="1D9955A0">
        <w:rPr>
          <w:b w:val="0"/>
          <w:bCs w:val="0"/>
          <w:sz w:val="22"/>
          <w:szCs w:val="22"/>
          <w:u w:val="none"/>
        </w:rPr>
        <w:t>1. Dispensing Medicines</w:t>
      </w:r>
      <w:r w:rsidRPr="5FADDBE7" w:rsidR="1D9955A0">
        <w:rPr>
          <w:b w:val="0"/>
          <w:bCs w:val="0"/>
          <w:sz w:val="22"/>
          <w:szCs w:val="22"/>
          <w:u w:val="none"/>
        </w:rPr>
        <w:t>.</w:t>
      </w:r>
      <w:r w:rsidRPr="5FADDBE7" w:rsidR="0D1E4A8D">
        <w:rPr>
          <w:b w:val="0"/>
          <w:bCs w:val="0"/>
          <w:sz w:val="22"/>
          <w:szCs w:val="22"/>
          <w:u w:val="none"/>
        </w:rPr>
        <w:t xml:space="preserve">  </w:t>
      </w:r>
      <w:r w:rsidRPr="5FADDBE7" w:rsidR="1D9955A0">
        <w:rPr>
          <w:b w:val="0"/>
          <w:bCs w:val="0"/>
          <w:sz w:val="22"/>
          <w:szCs w:val="22"/>
          <w:u w:val="none"/>
        </w:rPr>
        <w:t xml:space="preserve">2. Patient </w:t>
      </w:r>
      <w:r w:rsidRPr="5FADDBE7" w:rsidR="50D3CD37">
        <w:rPr>
          <w:b w:val="0"/>
          <w:bCs w:val="0"/>
          <w:sz w:val="22"/>
          <w:szCs w:val="22"/>
          <w:u w:val="none"/>
        </w:rPr>
        <w:t>Counselling 3</w:t>
      </w:r>
      <w:r w:rsidRPr="5FADDBE7" w:rsidR="1D9955A0">
        <w:rPr>
          <w:b w:val="0"/>
          <w:bCs w:val="0"/>
          <w:sz w:val="22"/>
          <w:szCs w:val="22"/>
          <w:u w:val="none"/>
        </w:rPr>
        <w:t>. Medication Reviews</w:t>
      </w:r>
      <w:r w:rsidRPr="5FADDBE7" w:rsidR="4AE47EBC">
        <w:rPr>
          <w:b w:val="0"/>
          <w:bCs w:val="0"/>
          <w:sz w:val="22"/>
          <w:szCs w:val="22"/>
          <w:u w:val="none"/>
        </w:rPr>
        <w:t xml:space="preserve"> </w:t>
      </w:r>
      <w:r w:rsidRPr="5FADDBE7" w:rsidR="1D9955A0">
        <w:rPr>
          <w:b w:val="0"/>
          <w:bCs w:val="0"/>
          <w:sz w:val="22"/>
          <w:szCs w:val="22"/>
          <w:u w:val="none"/>
        </w:rPr>
        <w:t>4. Health Screening and Monitoring</w:t>
      </w:r>
      <w:r w:rsidRPr="5FADDBE7" w:rsidR="2E22E9EF">
        <w:rPr>
          <w:b w:val="0"/>
          <w:bCs w:val="0"/>
          <w:sz w:val="22"/>
          <w:szCs w:val="22"/>
          <w:u w:val="none"/>
        </w:rPr>
        <w:t xml:space="preserve"> </w:t>
      </w:r>
      <w:r w:rsidRPr="5FADDBE7" w:rsidR="1D9955A0">
        <w:rPr>
          <w:b w:val="0"/>
          <w:bCs w:val="0"/>
          <w:sz w:val="22"/>
          <w:szCs w:val="22"/>
          <w:u w:val="none"/>
        </w:rPr>
        <w:t xml:space="preserve">5. Vaccination </w:t>
      </w:r>
      <w:r w:rsidRPr="5FADDBE7" w:rsidR="7DBF4615">
        <w:rPr>
          <w:b w:val="0"/>
          <w:bCs w:val="0"/>
          <w:sz w:val="22"/>
          <w:szCs w:val="22"/>
          <w:u w:val="none"/>
        </w:rPr>
        <w:t>Services 6</w:t>
      </w:r>
      <w:r w:rsidRPr="5FADDBE7" w:rsidR="1D9955A0">
        <w:rPr>
          <w:b w:val="0"/>
          <w:bCs w:val="0"/>
          <w:sz w:val="22"/>
          <w:szCs w:val="22"/>
          <w:u w:val="none"/>
        </w:rPr>
        <w:t>. Minor Ailment Services</w:t>
      </w:r>
      <w:r w:rsidRPr="5FADDBE7" w:rsidR="73645565">
        <w:rPr>
          <w:b w:val="0"/>
          <w:bCs w:val="0"/>
          <w:sz w:val="22"/>
          <w:szCs w:val="22"/>
          <w:u w:val="none"/>
        </w:rPr>
        <w:t xml:space="preserve"> </w:t>
      </w:r>
      <w:r w:rsidRPr="5FADDBE7" w:rsidR="1D9955A0">
        <w:rPr>
          <w:b w:val="0"/>
          <w:bCs w:val="0"/>
          <w:sz w:val="22"/>
          <w:szCs w:val="22"/>
          <w:u w:val="none"/>
        </w:rPr>
        <w:t xml:space="preserve">7. Public Health </w:t>
      </w:r>
      <w:r w:rsidRPr="5FADDBE7" w:rsidR="75D0DEE9">
        <w:rPr>
          <w:b w:val="0"/>
          <w:bCs w:val="0"/>
          <w:sz w:val="22"/>
          <w:szCs w:val="22"/>
          <w:u w:val="none"/>
        </w:rPr>
        <w:t>Services 8</w:t>
      </w:r>
      <w:r w:rsidRPr="5FADDBE7" w:rsidR="1D9955A0">
        <w:rPr>
          <w:b w:val="0"/>
          <w:bCs w:val="0"/>
          <w:sz w:val="22"/>
          <w:szCs w:val="22"/>
          <w:u w:val="none"/>
        </w:rPr>
        <w:t>. Repeat Prescription Services</w:t>
      </w:r>
      <w:r w:rsidRPr="5FADDBE7" w:rsidR="15FDC2BF">
        <w:rPr>
          <w:b w:val="0"/>
          <w:bCs w:val="0"/>
          <w:sz w:val="22"/>
          <w:szCs w:val="22"/>
          <w:u w:val="none"/>
        </w:rPr>
        <w:t xml:space="preserve"> </w:t>
      </w:r>
      <w:r w:rsidRPr="5FADDBE7" w:rsidR="1D9955A0">
        <w:rPr>
          <w:b w:val="0"/>
          <w:bCs w:val="0"/>
          <w:sz w:val="22"/>
          <w:szCs w:val="22"/>
          <w:u w:val="none"/>
        </w:rPr>
        <w:t>9. Emergency Medication Supply</w:t>
      </w:r>
      <w:r w:rsidRPr="5FADDBE7" w:rsidR="031643E9">
        <w:rPr>
          <w:b w:val="0"/>
          <w:bCs w:val="0"/>
          <w:sz w:val="22"/>
          <w:szCs w:val="22"/>
          <w:u w:val="none"/>
        </w:rPr>
        <w:t xml:space="preserve">   </w:t>
      </w:r>
      <w:r w:rsidRPr="5FADDBE7" w:rsidR="1D9955A0">
        <w:rPr>
          <w:b w:val="0"/>
          <w:bCs w:val="0"/>
          <w:sz w:val="22"/>
          <w:szCs w:val="22"/>
          <w:u w:val="none"/>
        </w:rPr>
        <w:t>10. Specialized Pharmacy Service</w:t>
      </w:r>
      <w:r w:rsidRPr="5FADDBE7" w:rsidR="1D9955A0">
        <w:rPr>
          <w:b w:val="0"/>
          <w:bCs w:val="0"/>
          <w:sz w:val="22"/>
          <w:szCs w:val="22"/>
          <w:u w:val="none"/>
        </w:rPr>
        <w:t>s</w:t>
      </w:r>
      <w:r w:rsidRPr="5FADDBE7" w:rsidR="0E745726">
        <w:rPr>
          <w:b w:val="0"/>
          <w:bCs w:val="0"/>
          <w:sz w:val="22"/>
          <w:szCs w:val="22"/>
          <w:u w:val="none"/>
        </w:rPr>
        <w:t xml:space="preserve"> </w:t>
      </w:r>
      <w:r w:rsidRPr="5FADDBE7" w:rsidR="4FF5CDC2">
        <w:rPr>
          <w:b w:val="0"/>
          <w:bCs w:val="0"/>
          <w:sz w:val="22"/>
          <w:szCs w:val="22"/>
          <w:u w:val="none"/>
        </w:rPr>
        <w:t xml:space="preserve">Pharmacists play an essential role in healthcare delivery across Europe, yet growing </w:t>
      </w:r>
      <w:r w:rsidRPr="5FADDBE7" w:rsidR="02FA7BCE">
        <w:rPr>
          <w:b w:val="0"/>
          <w:bCs w:val="0"/>
          <w:sz w:val="22"/>
          <w:szCs w:val="22"/>
          <w:u w:val="none"/>
        </w:rPr>
        <w:t>professional</w:t>
      </w:r>
      <w:r w:rsidRPr="5FADDBE7" w:rsidR="4FF5CDC2">
        <w:rPr>
          <w:b w:val="0"/>
          <w:bCs w:val="0"/>
          <w:sz w:val="22"/>
          <w:szCs w:val="22"/>
          <w:u w:val="none"/>
        </w:rPr>
        <w:t xml:space="preserve"> demands, organisational constraints, and evol</w:t>
      </w:r>
      <w:r w:rsidRPr="5FADDBE7" w:rsidR="4DFB38FE">
        <w:rPr>
          <w:b w:val="0"/>
          <w:bCs w:val="0"/>
          <w:sz w:val="22"/>
          <w:szCs w:val="22"/>
          <w:u w:val="none"/>
        </w:rPr>
        <w:t xml:space="preserve">ving practice models may negatively affect job </w:t>
      </w:r>
      <w:r w:rsidRPr="5FADDBE7" w:rsidR="6BA7B7C8">
        <w:rPr>
          <w:b w:val="0"/>
          <w:bCs w:val="0"/>
          <w:sz w:val="22"/>
          <w:szCs w:val="22"/>
          <w:u w:val="none"/>
        </w:rPr>
        <w:t>satisfaction</w:t>
      </w:r>
      <w:r w:rsidRPr="5FADDBE7" w:rsidR="4DFB38FE">
        <w:rPr>
          <w:b w:val="0"/>
          <w:bCs w:val="0"/>
          <w:sz w:val="22"/>
          <w:szCs w:val="22"/>
          <w:u w:val="none"/>
        </w:rPr>
        <w:t xml:space="preserve"> and professional </w:t>
      </w:r>
      <w:r w:rsidRPr="5FADDBE7" w:rsidR="16BAEEF3">
        <w:rPr>
          <w:b w:val="0"/>
          <w:bCs w:val="0"/>
          <w:sz w:val="22"/>
          <w:szCs w:val="22"/>
          <w:u w:val="none"/>
        </w:rPr>
        <w:t>fulfilment. (</w:t>
      </w:r>
      <w:r w:rsidRPr="5FADDBE7" w:rsidR="23C25679">
        <w:rPr>
          <w:b w:val="0"/>
          <w:bCs w:val="0"/>
          <w:sz w:val="22"/>
          <w:szCs w:val="22"/>
          <w:u w:val="none"/>
        </w:rPr>
        <w:t xml:space="preserve">p73- </w:t>
      </w:r>
      <w:r w:rsidRPr="5FADDBE7" w:rsidR="23C25679">
        <w:rPr>
          <w:b w:val="0"/>
          <w:bCs w:val="0"/>
          <w:sz w:val="22"/>
          <w:szCs w:val="22"/>
          <w:u w:val="none"/>
        </w:rPr>
        <w:t>fehirsedda</w:t>
      </w:r>
      <w:r w:rsidRPr="5FADDBE7" w:rsidR="23C25679">
        <w:rPr>
          <w:b w:val="0"/>
          <w:bCs w:val="0"/>
          <w:sz w:val="22"/>
          <w:szCs w:val="22"/>
          <w:u w:val="none"/>
        </w:rPr>
        <w:t xml:space="preserve">, </w:t>
      </w:r>
      <w:r w:rsidRPr="5FADDBE7" w:rsidR="23C25679">
        <w:rPr>
          <w:b w:val="0"/>
          <w:bCs w:val="0"/>
          <w:sz w:val="22"/>
          <w:szCs w:val="22"/>
          <w:u w:val="none"/>
        </w:rPr>
        <w:t>katarina,felomic</w:t>
      </w:r>
      <w:r w:rsidRPr="5FADDBE7" w:rsidR="23C25679">
        <w:rPr>
          <w:b w:val="0"/>
          <w:bCs w:val="0"/>
          <w:sz w:val="22"/>
          <w:szCs w:val="22"/>
          <w:u w:val="none"/>
        </w:rPr>
        <w:t xml:space="preserve">, </w:t>
      </w:r>
      <w:r w:rsidRPr="5FADDBE7" w:rsidR="23C25679">
        <w:rPr>
          <w:b w:val="0"/>
          <w:bCs w:val="0"/>
          <w:sz w:val="22"/>
          <w:szCs w:val="22"/>
          <w:u w:val="none"/>
        </w:rPr>
        <w:t>slaven</w:t>
      </w:r>
      <w:r w:rsidRPr="5FADDBE7" w:rsidR="23C25679">
        <w:rPr>
          <w:b w:val="0"/>
          <w:bCs w:val="0"/>
          <w:sz w:val="22"/>
          <w:szCs w:val="22"/>
          <w:u w:val="none"/>
        </w:rPr>
        <w:t xml:space="preserve">,  Ortner </w:t>
      </w:r>
      <w:r w:rsidRPr="5FADDBE7" w:rsidR="531B963A">
        <w:rPr>
          <w:b w:val="0"/>
          <w:bCs w:val="0"/>
          <w:sz w:val="22"/>
          <w:szCs w:val="22"/>
          <w:u w:val="none"/>
        </w:rPr>
        <w:t>Hadziabdic</w:t>
      </w:r>
      <w:r w:rsidRPr="5FADDBE7" w:rsidR="531B963A">
        <w:rPr>
          <w:b w:val="0"/>
          <w:bCs w:val="0"/>
          <w:sz w:val="22"/>
          <w:szCs w:val="22"/>
          <w:u w:val="none"/>
        </w:rPr>
        <w:t xml:space="preserve">, Maja, Merks, Piotr- </w:t>
      </w:r>
      <w:r w:rsidRPr="5FADDBE7" w:rsidR="59D1EEE4">
        <w:rPr>
          <w:b w:val="0"/>
          <w:bCs w:val="0"/>
          <w:sz w:val="22"/>
          <w:szCs w:val="22"/>
          <w:u w:val="none"/>
        </w:rPr>
        <w:t>Proffessional</w:t>
      </w:r>
      <w:r w:rsidRPr="5FADDBE7" w:rsidR="59D1EEE4">
        <w:rPr>
          <w:b w:val="0"/>
          <w:bCs w:val="0"/>
          <w:sz w:val="22"/>
          <w:szCs w:val="22"/>
          <w:u w:val="none"/>
        </w:rPr>
        <w:t xml:space="preserve"> </w:t>
      </w:r>
      <w:r w:rsidRPr="5FADDBE7" w:rsidR="59D1EEE4">
        <w:rPr>
          <w:b w:val="0"/>
          <w:bCs w:val="0"/>
          <w:sz w:val="22"/>
          <w:szCs w:val="22"/>
          <w:u w:val="none"/>
        </w:rPr>
        <w:t>fulfillment</w:t>
      </w:r>
      <w:r w:rsidRPr="5FADDBE7" w:rsidR="59D1EEE4">
        <w:rPr>
          <w:b w:val="0"/>
          <w:bCs w:val="0"/>
          <w:sz w:val="22"/>
          <w:szCs w:val="22"/>
          <w:u w:val="none"/>
        </w:rPr>
        <w:t xml:space="preserve"> in Pharmacy Services)</w:t>
      </w:r>
    </w:p>
    <w:p w:rsidR="40BF05DD" w:rsidP="5FADDBE7" w:rsidRDefault="40BF05DD" w14:paraId="0EDB094D" w14:textId="085CDFFF">
      <w:pPr>
        <w:pStyle w:val="Normal"/>
        <w:spacing w:line="360" w:lineRule="auto"/>
        <w:jc w:val="left"/>
        <w:rPr>
          <w:rFonts w:ascii="Arial" w:hAnsi="Arial" w:eastAsia="Arial" w:cs="Arial"/>
          <w:b w:val="1"/>
          <w:bCs w:val="1"/>
          <w:noProof w:val="0"/>
          <w:color w:val="000000" w:themeColor="text1" w:themeTint="FF" w:themeShade="FF"/>
          <w:sz w:val="22"/>
          <w:szCs w:val="22"/>
          <w:u w:val="single"/>
          <w:lang w:val="en-GB"/>
        </w:rPr>
      </w:pPr>
    </w:p>
    <w:p w:rsidR="40BF05DD" w:rsidP="5FADDBE7" w:rsidRDefault="40BF05DD" w14:paraId="032E170D" w14:textId="72A9B1B4">
      <w:pPr>
        <w:pStyle w:val="Normal"/>
        <w:spacing w:line="360" w:lineRule="auto"/>
        <w:jc w:val="left"/>
        <w:rPr>
          <w:rFonts w:ascii="Arial" w:hAnsi="Arial" w:eastAsia="Arial" w:cs="Arial"/>
          <w:b w:val="1"/>
          <w:bCs w:val="1"/>
          <w:noProof w:val="0"/>
          <w:color w:val="000000" w:themeColor="text1" w:themeTint="FF" w:themeShade="FF"/>
          <w:sz w:val="22"/>
          <w:szCs w:val="22"/>
          <w:u w:val="single"/>
          <w:lang w:val="en-GB"/>
        </w:rPr>
      </w:pPr>
      <w:r w:rsidRPr="5FADDBE7" w:rsidR="5976337B">
        <w:rPr>
          <w:rFonts w:ascii="Arial" w:hAnsi="Arial" w:eastAsia="Arial" w:cs="Arial"/>
          <w:b w:val="1"/>
          <w:bCs w:val="1"/>
          <w:noProof w:val="0"/>
          <w:color w:val="000000" w:themeColor="text1" w:themeTint="FF" w:themeShade="FF"/>
          <w:sz w:val="22"/>
          <w:szCs w:val="22"/>
          <w:u w:val="single"/>
          <w:lang w:val="en-GB"/>
        </w:rPr>
        <w:t xml:space="preserve">A brief history of the </w:t>
      </w:r>
      <w:r w:rsidRPr="5FADDBE7" w:rsidR="44CB7525">
        <w:rPr>
          <w:rFonts w:ascii="Arial" w:hAnsi="Arial" w:eastAsia="Arial" w:cs="Arial"/>
          <w:b w:val="1"/>
          <w:bCs w:val="1"/>
          <w:noProof w:val="0"/>
          <w:color w:val="000000" w:themeColor="text1" w:themeTint="FF" w:themeShade="FF"/>
          <w:sz w:val="22"/>
          <w:szCs w:val="22"/>
          <w:u w:val="single"/>
          <w:lang w:val="en-GB"/>
        </w:rPr>
        <w:t xml:space="preserve">Pharmacy </w:t>
      </w:r>
      <w:r w:rsidRPr="5FADDBE7" w:rsidR="5976337B">
        <w:rPr>
          <w:rFonts w:ascii="Arial" w:hAnsi="Arial" w:eastAsia="Arial" w:cs="Arial"/>
          <w:b w:val="1"/>
          <w:bCs w:val="1"/>
          <w:noProof w:val="0"/>
          <w:color w:val="000000" w:themeColor="text1" w:themeTint="FF" w:themeShade="FF"/>
          <w:sz w:val="22"/>
          <w:szCs w:val="22"/>
          <w:u w:val="single"/>
          <w:lang w:val="en-GB"/>
        </w:rPr>
        <w:t>service</w:t>
      </w:r>
    </w:p>
    <w:p w:rsidR="40BF05DD" w:rsidP="5FADDBE7" w:rsidRDefault="40BF05DD" w14:paraId="30933D1A" w14:textId="6EFEAD56">
      <w:pPr>
        <w:pStyle w:val="Normal"/>
        <w:spacing w:line="360" w:lineRule="auto"/>
        <w:jc w:val="left"/>
        <w:rPr>
          <w:rFonts w:ascii="Arial" w:hAnsi="Arial" w:eastAsia="Arial" w:cs="Arial"/>
          <w:b w:val="0"/>
          <w:bCs w:val="0"/>
          <w:noProof w:val="0"/>
          <w:color w:val="000000" w:themeColor="text1" w:themeTint="FF" w:themeShade="FF"/>
          <w:sz w:val="22"/>
          <w:szCs w:val="22"/>
          <w:u w:val="none"/>
          <w:lang w:val="en-GB"/>
        </w:rPr>
      </w:pPr>
      <w:r w:rsidRPr="5FADDBE7" w:rsidR="53619C71">
        <w:rPr>
          <w:rFonts w:ascii="Arial" w:hAnsi="Arial" w:eastAsia="Arial" w:cs="Arial"/>
          <w:b w:val="0"/>
          <w:bCs w:val="0"/>
          <w:noProof w:val="0"/>
          <w:color w:val="000000" w:themeColor="text1" w:themeTint="FF" w:themeShade="FF"/>
          <w:sz w:val="22"/>
          <w:szCs w:val="22"/>
          <w:u w:val="none"/>
          <w:lang w:val="en-GB"/>
        </w:rPr>
        <w:t>Pharmacy services have evolved over thousands of years from the preparation of herbal remedies to the modern provision of patient-</w:t>
      </w:r>
      <w:r w:rsidRPr="5FADDBE7" w:rsidR="53619C71">
        <w:rPr>
          <w:rFonts w:ascii="Arial" w:hAnsi="Arial" w:eastAsia="Arial" w:cs="Arial"/>
          <w:b w:val="0"/>
          <w:bCs w:val="0"/>
          <w:noProof w:val="0"/>
          <w:color w:val="000000" w:themeColor="text1" w:themeTint="FF" w:themeShade="FF"/>
          <w:sz w:val="22"/>
          <w:szCs w:val="22"/>
          <w:u w:val="none"/>
          <w:lang w:val="en-GB"/>
        </w:rPr>
        <w:t>centered</w:t>
      </w:r>
      <w:r w:rsidRPr="5FADDBE7" w:rsidR="53619C71">
        <w:rPr>
          <w:rFonts w:ascii="Arial" w:hAnsi="Arial" w:eastAsia="Arial" w:cs="Arial"/>
          <w:b w:val="0"/>
          <w:bCs w:val="0"/>
          <w:noProof w:val="0"/>
          <w:color w:val="000000" w:themeColor="text1" w:themeTint="FF" w:themeShade="FF"/>
          <w:sz w:val="22"/>
          <w:szCs w:val="22"/>
          <w:u w:val="none"/>
          <w:lang w:val="en-GB"/>
        </w:rPr>
        <w:t xml:space="preserve"> healthcare. Ancient Times (2000 BCE and earlier): Early civilizations in Egypt, China, and India used medicinal plants and natural substances to treat illnesses. Medicine preparation was often carried out by priests, healers, or physicians. </w:t>
      </w:r>
      <w:r w:rsidRPr="5FADDBE7" w:rsidR="53619C71">
        <w:rPr>
          <w:rFonts w:ascii="Arial" w:hAnsi="Arial" w:eastAsia="Arial" w:cs="Arial"/>
          <w:b w:val="0"/>
          <w:bCs w:val="0"/>
          <w:noProof w:val="0"/>
          <w:color w:val="000000" w:themeColor="text1" w:themeTint="FF" w:themeShade="FF"/>
          <w:sz w:val="22"/>
          <w:szCs w:val="22"/>
          <w:u w:val="none"/>
          <w:lang w:val="en-GB"/>
        </w:rPr>
        <w:t>Middle Ages (5th–15th Century): Pharmacy began to develop as a separate profession from medicine. The first known pharmacies appeared in the Islamic world, where pharmacists prepared and dispensed medicines according to established standards.</w:t>
      </w:r>
    </w:p>
    <w:p w:rsidR="40BF05DD" w:rsidP="5FADDBE7" w:rsidRDefault="40BF05DD" w14:paraId="5A22491E" w14:textId="04AD0F2A">
      <w:pPr>
        <w:pStyle w:val="Normal"/>
        <w:spacing w:line="360" w:lineRule="auto"/>
        <w:jc w:val="left"/>
        <w:rPr>
          <w:rFonts w:ascii="Arial" w:hAnsi="Arial" w:eastAsia="Arial" w:cs="Arial"/>
          <w:b w:val="0"/>
          <w:bCs w:val="0"/>
          <w:noProof w:val="0"/>
          <w:color w:val="000000" w:themeColor="text1" w:themeTint="FF" w:themeShade="FF"/>
          <w:sz w:val="22"/>
          <w:szCs w:val="22"/>
          <w:u w:val="none"/>
          <w:lang w:val="en-GB"/>
        </w:rPr>
      </w:pPr>
      <w:r w:rsidRPr="5FADDBE7" w:rsidR="53619C71">
        <w:rPr>
          <w:rFonts w:ascii="Arial" w:hAnsi="Arial" w:eastAsia="Arial" w:cs="Arial"/>
          <w:b w:val="0"/>
          <w:bCs w:val="0"/>
          <w:noProof w:val="0"/>
          <w:color w:val="000000" w:themeColor="text1" w:themeTint="FF" w:themeShade="FF"/>
          <w:sz w:val="22"/>
          <w:szCs w:val="22"/>
          <w:u w:val="none"/>
          <w:lang w:val="en-GB"/>
        </w:rPr>
        <w:t xml:space="preserve"> </w:t>
      </w:r>
      <w:r w:rsidRPr="1E5FEE14" w:rsidR="53619C71">
        <w:rPr>
          <w:rFonts w:ascii="Arial" w:hAnsi="Arial" w:eastAsia="Arial" w:cs="Arial"/>
          <w:b w:val="1"/>
          <w:bCs w:val="1"/>
          <w:noProof w:val="0"/>
          <w:color w:val="FF0000" w:themeColor="text1" w:themeTint="FF" w:themeShade="FF"/>
          <w:sz w:val="22"/>
          <w:szCs w:val="22"/>
          <w:u w:val="none"/>
          <w:lang w:val="en-GB"/>
        </w:rPr>
        <w:t xml:space="preserve">1</w:t>
      </w:r>
      <w:r w:rsidRPr="1E5FEE14" w:rsidR="53619C71">
        <w:rPr>
          <w:rFonts w:ascii="Arial" w:hAnsi="Arial" w:eastAsia="Arial" w:cs="Arial"/>
          <w:b w:val="1"/>
          <w:bCs w:val="1"/>
          <w:noProof w:val="0"/>
          <w:color w:val="FF0000" w:themeColor="text1" w:themeTint="FF" w:themeShade="FF"/>
          <w:sz w:val="22"/>
          <w:szCs w:val="22"/>
          <w:u w:val="none"/>
          <w:lang w:val="en-GB"/>
        </w:rPr>
        <w:t xml:space="preserve">6</w:t>
      </w:r>
      <w:r w:rsidRPr="1E5FEE14" w:rsidR="53619C71">
        <w:rPr>
          <w:rFonts w:ascii="Arial" w:hAnsi="Arial" w:eastAsia="Arial" w:cs="Arial"/>
          <w:b w:val="1"/>
          <w:bCs w:val="1"/>
          <w:noProof w:val="0"/>
          <w:color w:val="FF0000" w:themeColor="text1" w:themeTint="FF" w:themeShade="FF"/>
          <w:sz w:val="22"/>
          <w:szCs w:val="22"/>
          <w:u w:val="none"/>
          <w:lang w:val="en-GB"/>
        </w:rPr>
        <w:t xml:space="preserve">th–18th Centuries:</w:t>
      </w:r>
      <w:r w:rsidRPr="1E5FEE14" w:rsidR="53619C71">
        <w:rPr>
          <w:rFonts w:ascii="Arial" w:hAnsi="Arial" w:eastAsia="Arial" w:cs="Arial"/>
          <w:b w:val="0"/>
          <w:bCs w:val="0"/>
          <w:noProof w:val="0"/>
          <w:color w:val="FF0000" w:themeColor="text1" w:themeTint="FF" w:themeShade="FF"/>
          <w:sz w:val="22"/>
          <w:szCs w:val="22"/>
          <w:u w:val="none"/>
          <w:lang w:val="en-GB"/>
        </w:rPr>
        <w:t xml:space="preserve"> </w:t>
      </w:r>
      <w:r w:rsidRPr="64F8B97B" w:rsidR="53619C71">
        <w:rPr>
          <w:rFonts w:ascii="Arial" w:hAnsi="Arial" w:eastAsia="Arial" w:cs="Arial"/>
          <w:b w:val="0"/>
          <w:bCs w:val="0"/>
          <w:noProof w:val="0"/>
          <w:color w:val="000000" w:themeColor="text1" w:themeTint="FF" w:themeShade="FF"/>
          <w:sz w:val="22"/>
          <w:szCs w:val="22"/>
          <w:u w:val="none"/>
          <w:lang w:val="en-GB"/>
        </w:rPr>
        <w:t xml:space="preserve">Apothecaries became common in Europe. They prepared medicines from herbs, minerals, and animal products and supplied them directly to patients. </w:t>
      </w:r>
      <w:r w:rsidRPr="64F8B97B" w:rsidR="53619C71">
        <w:rPr>
          <w:rFonts w:ascii="Arial" w:hAnsi="Arial" w:eastAsia="Arial" w:cs="Arial"/>
          <w:b w:val="0"/>
          <w:bCs w:val="0"/>
          <w:noProof w:val="0"/>
          <w:color w:val="000000" w:themeColor="text1" w:themeTint="FF" w:themeShade="FF"/>
          <w:sz w:val="22"/>
          <w:szCs w:val="22"/>
          <w:u w:val="none"/>
          <w:lang w:val="en-GB"/>
        </w:rPr>
        <w:t xml:space="preserve">19th Century: Advances in chemistry and pharmaceutical science led to the development of manufactured medicines. Pharmacy became a more regulated profession, with formal education and licensing requirements for pharmacists</w:t>
      </w:r>
      <w:r w:rsidRPr="64F8B97B" w:rsidR="53619C71">
        <w:rPr>
          <w:rFonts w:ascii="Arial" w:hAnsi="Arial" w:eastAsia="Arial" w:cs="Arial"/>
          <w:b w:val="0"/>
          <w:bCs w:val="0"/>
          <w:noProof w:val="0"/>
          <w:color w:val="000000" w:themeColor="text1" w:themeTint="FF" w:themeShade="FF"/>
          <w:sz w:val="22"/>
          <w:szCs w:val="22"/>
          <w:u w:val="none"/>
          <w:lang w:val="en-GB"/>
        </w:rPr>
        <w:t xml:space="preserve">. </w:t>
      </w:r>
      <w:r w:rsidRPr="64F8B97B" w:rsidR="45857E1B">
        <w:rPr>
          <w:rFonts w:ascii="Arial" w:hAnsi="Arial" w:eastAsia="Arial" w:cs="Arial"/>
          <w:b w:val="0"/>
          <w:bCs w:val="0"/>
          <w:noProof w:val="0"/>
          <w:color w:val="000000" w:themeColor="text1" w:themeTint="FF" w:themeShade="FF"/>
          <w:sz w:val="22"/>
          <w:szCs w:val="22"/>
          <w:u w:val="none"/>
          <w:lang w:val="en-GB"/>
        </w:rPr>
        <w:t xml:space="preserve"> </w:t>
      </w:r>
      <w:r w:rsidRPr="64F8B97B" w:rsidR="45857E1B">
        <w:rPr>
          <w:rFonts w:ascii="Arial" w:hAnsi="Arial" w:eastAsia="Arial" w:cs="Arial"/>
          <w:b w:val="0"/>
          <w:bCs w:val="0"/>
          <w:noProof w:val="0"/>
          <w:color w:val="000000" w:themeColor="text1" w:themeTint="FF" w:themeShade="FF"/>
          <w:sz w:val="22"/>
          <w:szCs w:val="22"/>
          <w:u w:val="none"/>
          <w:lang w:val="en-GB"/>
        </w:rPr>
        <w:t xml:space="preserve">                                        </w:t>
      </w:r>
      <w:r w:rsidRPr="64F8B97B" w:rsidR="27861920">
        <w:rPr>
          <w:rFonts w:ascii="Arial" w:hAnsi="Arial" w:eastAsia="Arial" w:cs="Arial"/>
          <w:b w:val="0"/>
          <w:bCs w:val="0"/>
          <w:noProof w:val="0"/>
          <w:color w:val="000000" w:themeColor="text1" w:themeTint="FF" w:themeShade="FF"/>
          <w:sz w:val="22"/>
          <w:szCs w:val="22"/>
          <w:u w:val="none"/>
          <w:lang w:val="en-GB"/>
        </w:rPr>
        <w:t xml:space="preserve">                         </w:t>
      </w:r>
      <w:r w:rsidRPr="64F8B97B" w:rsidR="45857E1B">
        <w:rPr>
          <w:rFonts w:ascii="Arial" w:hAnsi="Arial" w:eastAsia="Arial" w:cs="Arial"/>
          <w:b w:val="0"/>
          <w:bCs w:val="0"/>
          <w:noProof w:val="0"/>
          <w:color w:val="000000" w:themeColor="text1" w:themeTint="FF" w:themeShade="FF"/>
          <w:sz w:val="22"/>
          <w:szCs w:val="22"/>
          <w:u w:val="none"/>
          <w:lang w:val="en-GB"/>
        </w:rPr>
        <w:t xml:space="preserve"> </w:t>
      </w:r>
      <w:r w:rsidRPr="5FADDBE7" w:rsidR="53619C71">
        <w:rPr>
          <w:rFonts w:ascii="Arial" w:hAnsi="Arial" w:eastAsia="Arial" w:cs="Arial"/>
          <w:b w:val="1"/>
          <w:bCs w:val="1"/>
          <w:noProof w:val="0"/>
          <w:color w:val="FF0000"/>
          <w:sz w:val="22"/>
          <w:szCs w:val="22"/>
          <w:u w:val="none"/>
          <w:lang w:val="en-GB"/>
        </w:rPr>
        <w:t>20th Century:</w:t>
      </w:r>
      <w:r w:rsidRPr="1E5FEE14" w:rsidR="53619C71">
        <w:rPr>
          <w:rFonts w:ascii="Arial" w:hAnsi="Arial" w:eastAsia="Arial" w:cs="Arial"/>
          <w:b w:val="0"/>
          <w:bCs w:val="0"/>
          <w:noProof w:val="0"/>
          <w:color w:val="000000" w:themeColor="text1" w:themeTint="FF" w:themeShade="FF"/>
          <w:sz w:val="22"/>
          <w:szCs w:val="22"/>
          <w:u w:val="none"/>
          <w:lang w:val="en-GB"/>
        </w:rPr>
        <w:t xml:space="preserve"> The role of pharmacists expanded beyond dispensing medicines. They became involved in drug information services, patient </w:t>
      </w:r>
      <w:r w:rsidRPr="1E5FEE14" w:rsidR="73CF6AC0">
        <w:rPr>
          <w:rFonts w:ascii="Arial" w:hAnsi="Arial" w:eastAsia="Arial" w:cs="Arial"/>
          <w:b w:val="0"/>
          <w:bCs w:val="0"/>
          <w:noProof w:val="0"/>
          <w:color w:val="000000" w:themeColor="text1" w:themeTint="FF" w:themeShade="FF"/>
          <w:sz w:val="22"/>
          <w:szCs w:val="22"/>
          <w:u w:val="none"/>
          <w:lang w:val="en-GB"/>
        </w:rPr>
        <w:t>counselling</w:t>
      </w:r>
      <w:r w:rsidRPr="1E5FEE14" w:rsidR="53619C71">
        <w:rPr>
          <w:rFonts w:ascii="Arial" w:hAnsi="Arial" w:eastAsia="Arial" w:cs="Arial"/>
          <w:b w:val="0"/>
          <w:bCs w:val="0"/>
          <w:noProof w:val="0"/>
          <w:color w:val="000000" w:themeColor="text1" w:themeTint="FF" w:themeShade="FF"/>
          <w:sz w:val="22"/>
          <w:szCs w:val="22"/>
          <w:u w:val="none"/>
          <w:lang w:val="en-GB"/>
        </w:rPr>
        <w:t xml:space="preserve">, and medication safety. Community and hospital pharmacy services grew significantly. </w:t>
      </w:r>
      <w:r w:rsidR="2AB6299D">
        <w:drawing>
          <wp:anchor distT="0" distB="0" distL="114300" distR="114300" simplePos="0" relativeHeight="251658240" behindDoc="0" locked="0" layoutInCell="1" allowOverlap="1" wp14:anchorId="20B54A16" wp14:editId="4C6909AB">
            <wp:simplePos x="0" y="0"/>
            <wp:positionH relativeFrom="column">
              <wp:align>right</wp:align>
            </wp:positionH>
            <wp:positionV relativeFrom="paragraph">
              <wp:posOffset>0</wp:posOffset>
            </wp:positionV>
            <wp:extent cx="2001914" cy="3000375"/>
            <wp:effectExtent l="0" t="0" r="0" b="0"/>
            <wp:wrapSquare wrapText="bothSides"/>
            <wp:docPr id="9326267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2626703" name="Picture 932626703"/>
                    <pic:cNvPicPr/>
                  </pic:nvPicPr>
                  <pic:blipFill>
                    <a:blip xmlns:r="http://schemas.openxmlformats.org/officeDocument/2006/relationships" r:embed="rId1708369002">
                      <a:extLst>
                        <a:ext uri="{28A0092B-C50C-407E-A947-70E740481C1C}">
                          <a14:useLocalDpi xmlns:a14="http://schemas.microsoft.com/office/drawing/2010/main"/>
                        </a:ext>
                      </a:extLst>
                    </a:blip>
                    <a:stretch>
                      <a:fillRect/>
                    </a:stretch>
                  </pic:blipFill>
                  <pic:spPr>
                    <a:xfrm rot="0">
                      <a:off x="0" y="0"/>
                      <a:ext cx="2001914" cy="3000375"/>
                    </a:xfrm>
                    <a:prstGeom prst="rect">
                      <a:avLst/>
                    </a:prstGeom>
                  </pic:spPr>
                </pic:pic>
              </a:graphicData>
            </a:graphic>
            <wp14:sizeRelH relativeFrom="page">
              <wp14:pctWidth>0</wp14:pctWidth>
            </wp14:sizeRelH>
            <wp14:sizeRelV relativeFrom="page">
              <wp14:pctHeight>0</wp14:pctHeight>
            </wp14:sizeRelV>
          </wp:anchor>
        </w:drawing>
      </w:r>
    </w:p>
    <w:p w:rsidR="40BF05DD" w:rsidP="5FADDBE7" w:rsidRDefault="40BF05DD" w14:paraId="5098A2A8" w14:textId="124DB949">
      <w:pPr>
        <w:pStyle w:val="Normal"/>
        <w:spacing w:line="360" w:lineRule="auto"/>
        <w:jc w:val="left"/>
        <w:rPr>
          <w:rFonts w:ascii="Arial" w:hAnsi="Arial" w:eastAsia="Arial" w:cs="Arial"/>
          <w:b w:val="0"/>
          <w:bCs w:val="0"/>
          <w:noProof w:val="0"/>
          <w:color w:val="000000" w:themeColor="text1" w:themeTint="FF" w:themeShade="FF"/>
          <w:sz w:val="22"/>
          <w:szCs w:val="22"/>
          <w:u w:val="none"/>
          <w:lang w:val="en-GB"/>
        </w:rPr>
      </w:pPr>
      <w:r w:rsidRPr="1E5FEE14" w:rsidR="53619C71">
        <w:rPr>
          <w:rFonts w:ascii="Arial" w:hAnsi="Arial" w:eastAsia="Arial" w:cs="Arial"/>
          <w:b w:val="1"/>
          <w:bCs w:val="1"/>
          <w:noProof w:val="0"/>
          <w:color w:val="FF0000" w:themeColor="text1" w:themeTint="FF" w:themeShade="FF"/>
          <w:sz w:val="22"/>
          <w:szCs w:val="22"/>
          <w:u w:val="none"/>
          <w:lang w:val="en-GB"/>
        </w:rPr>
        <w:t>21st Century</w:t>
      </w:r>
      <w:r w:rsidRPr="279BB710" w:rsidR="53619C71">
        <w:rPr>
          <w:rFonts w:ascii="Arial" w:hAnsi="Arial" w:eastAsia="Arial" w:cs="Arial"/>
          <w:b w:val="0"/>
          <w:bCs w:val="0"/>
          <w:noProof w:val="0"/>
          <w:color w:val="000000" w:themeColor="text1" w:themeTint="FF" w:themeShade="FF"/>
          <w:sz w:val="22"/>
          <w:szCs w:val="22"/>
          <w:u w:val="none"/>
          <w:lang w:val="en-GB"/>
        </w:rPr>
        <w:t>: Modern pharmacy services focus on patient-</w:t>
      </w:r>
      <w:r w:rsidRPr="279BB710" w:rsidR="0258197D">
        <w:rPr>
          <w:rFonts w:ascii="Arial" w:hAnsi="Arial" w:eastAsia="Arial" w:cs="Arial"/>
          <w:b w:val="0"/>
          <w:bCs w:val="0"/>
          <w:noProof w:val="0"/>
          <w:color w:val="000000" w:themeColor="text1" w:themeTint="FF" w:themeShade="FF"/>
          <w:sz w:val="22"/>
          <w:szCs w:val="22"/>
          <w:u w:val="none"/>
          <w:lang w:val="en-GB"/>
        </w:rPr>
        <w:t xml:space="preserve"> orientated</w:t>
      </w:r>
      <w:r w:rsidRPr="279BB710" w:rsidR="53619C71">
        <w:rPr>
          <w:rFonts w:ascii="Arial" w:hAnsi="Arial" w:eastAsia="Arial" w:cs="Arial"/>
          <w:b w:val="0"/>
          <w:bCs w:val="0"/>
          <w:noProof w:val="0"/>
          <w:color w:val="000000" w:themeColor="text1" w:themeTint="FF" w:themeShade="FF"/>
          <w:sz w:val="22"/>
          <w:szCs w:val="22"/>
          <w:u w:val="none"/>
          <w:lang w:val="en-GB"/>
        </w:rPr>
        <w:t xml:space="preserve"> care. Pharmacists now provide medication reviews, vaccinations, health screenings, chronic disease management, and public health services, working closely with other healthcare professionals to improve patient outcomes.</w:t>
      </w:r>
      <w:r w:rsidR="1380846A">
        <w:drawing>
          <wp:anchor distT="0" distB="0" distL="114300" distR="114300" simplePos="0" relativeHeight="251658240" behindDoc="0" locked="0" layoutInCell="1" allowOverlap="1" wp14:editId="6C001009" wp14:anchorId="38A3D09B">
            <wp:simplePos x="0" y="0"/>
            <wp:positionH relativeFrom="column">
              <wp:align>left</wp:align>
            </wp:positionH>
            <wp:positionV relativeFrom="paragraph">
              <wp:posOffset>0</wp:posOffset>
            </wp:positionV>
            <wp:extent cx="2552700" cy="2552700"/>
            <wp:effectExtent l="0" t="0" r="0" b="0"/>
            <wp:wrapSquare wrapText="bothSides"/>
            <wp:docPr id="498095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809565" name="Picture 49809565"/>
                    <pic:cNvPicPr/>
                  </pic:nvPicPr>
                  <pic:blipFill>
                    <a:blip xmlns:r="http://schemas.openxmlformats.org/officeDocument/2006/relationships" r:embed="rId1902800316">
                      <a:extLst>
                        <a:ext uri="{28A0092B-C50C-407E-A947-70E740481C1C}">
                          <a14:useLocalDpi xmlns:a14="http://schemas.microsoft.com/office/drawing/2010/main"/>
                        </a:ext>
                      </a:extLst>
                    </a:blip>
                    <a:stretch>
                      <a:fillRect/>
                    </a:stretch>
                  </pic:blipFill>
                  <pic:spPr>
                    <a:xfrm rot="0">
                      <a:off x="0" y="0"/>
                      <a:ext cx="2552700" cy="2552700"/>
                    </a:xfrm>
                    <a:prstGeom prst="rect">
                      <a:avLst/>
                    </a:prstGeom>
                  </pic:spPr>
                </pic:pic>
              </a:graphicData>
            </a:graphic>
            <wp14:sizeRelH relativeFrom="page">
              <wp14:pctWidth>0</wp14:pctWidth>
            </wp14:sizeRelH>
            <wp14:sizeRelV relativeFrom="page">
              <wp14:pctHeight>0</wp14:pctHeight>
            </wp14:sizeRelV>
          </wp:anchor>
        </w:drawing>
      </w:r>
    </w:p>
    <w:p w:rsidR="7B36CD24" w:rsidP="5FADDBE7" w:rsidRDefault="7B36CD24" w14:paraId="036DB41C" w14:textId="42BC31C2">
      <w:pPr>
        <w:pStyle w:val="Normal"/>
        <w:spacing w:line="360" w:lineRule="auto"/>
        <w:jc w:val="left"/>
        <w:rPr>
          <w:b w:val="1"/>
          <w:bCs w:val="1"/>
          <w:sz w:val="22"/>
          <w:szCs w:val="22"/>
          <w:u w:val="single"/>
        </w:rPr>
      </w:pPr>
      <w:r w:rsidRPr="5FADDBE7" w:rsidR="68804FFC">
        <w:rPr>
          <w:b w:val="1"/>
          <w:bCs w:val="1"/>
          <w:sz w:val="22"/>
          <w:szCs w:val="22"/>
          <w:u w:val="single"/>
        </w:rPr>
        <w:t xml:space="preserve">Current functioning of the </w:t>
      </w:r>
      <w:r w:rsidRPr="5FADDBE7" w:rsidR="10497166">
        <w:rPr>
          <w:b w:val="1"/>
          <w:bCs w:val="1"/>
          <w:sz w:val="22"/>
          <w:szCs w:val="22"/>
          <w:u w:val="single"/>
        </w:rPr>
        <w:t>pharmacy service</w:t>
      </w:r>
    </w:p>
    <w:p w:rsidR="7B36CD24" w:rsidP="5FADDBE7" w:rsidRDefault="7B36CD24" w14:paraId="3079B249" w14:textId="2F9D2CD3">
      <w:pPr>
        <w:pStyle w:val="Normal"/>
        <w:spacing w:line="360" w:lineRule="auto"/>
        <w:jc w:val="left"/>
        <w:rPr>
          <w:b w:val="0"/>
          <w:bCs w:val="0"/>
          <w:sz w:val="22"/>
          <w:szCs w:val="22"/>
          <w:u w:val="none"/>
        </w:rPr>
      </w:pPr>
      <w:r w:rsidRPr="5FADDBE7" w:rsidR="300231A9">
        <w:rPr>
          <w:b w:val="0"/>
          <w:bCs w:val="0"/>
          <w:sz w:val="22"/>
          <w:szCs w:val="22"/>
          <w:u w:val="none"/>
        </w:rPr>
        <w:t xml:space="preserve">The </w:t>
      </w:r>
      <w:r w:rsidRPr="5FADDBE7" w:rsidR="22648FE3">
        <w:rPr>
          <w:b w:val="0"/>
          <w:bCs w:val="0"/>
          <w:sz w:val="22"/>
          <w:szCs w:val="22"/>
          <w:u w:val="none"/>
        </w:rPr>
        <w:t>current</w:t>
      </w:r>
      <w:r w:rsidRPr="5FADDBE7" w:rsidR="300231A9">
        <w:rPr>
          <w:b w:val="0"/>
          <w:bCs w:val="0"/>
          <w:sz w:val="22"/>
          <w:szCs w:val="22"/>
          <w:u w:val="none"/>
        </w:rPr>
        <w:t xml:space="preserve"> functioning of the pharmacy service typically includes dispensing medications </w:t>
      </w:r>
      <w:r w:rsidRPr="5FADDBE7" w:rsidR="516EEE91">
        <w:rPr>
          <w:b w:val="0"/>
          <w:bCs w:val="0"/>
          <w:sz w:val="22"/>
          <w:szCs w:val="22"/>
          <w:u w:val="none"/>
        </w:rPr>
        <w:t xml:space="preserve">clinical pharmacy services such as medication reviews, patient counselling, public health services, </w:t>
      </w:r>
      <w:r w:rsidRPr="5FADDBE7" w:rsidR="66001C31">
        <w:rPr>
          <w:b w:val="0"/>
          <w:bCs w:val="0"/>
          <w:sz w:val="22"/>
          <w:szCs w:val="22"/>
          <w:u w:val="none"/>
        </w:rPr>
        <w:t xml:space="preserve">management of minor ailments, </w:t>
      </w:r>
      <w:r w:rsidRPr="5FADDBE7" w:rsidR="1032B671">
        <w:rPr>
          <w:b w:val="0"/>
          <w:bCs w:val="0"/>
          <w:sz w:val="22"/>
          <w:szCs w:val="22"/>
          <w:u w:val="none"/>
        </w:rPr>
        <w:t>collaboration</w:t>
      </w:r>
      <w:r w:rsidRPr="5FADDBE7" w:rsidR="66001C31">
        <w:rPr>
          <w:b w:val="0"/>
          <w:bCs w:val="0"/>
          <w:sz w:val="22"/>
          <w:szCs w:val="22"/>
          <w:u w:val="none"/>
        </w:rPr>
        <w:t xml:space="preserve"> with healthcare </w:t>
      </w:r>
      <w:r w:rsidRPr="5FADDBE7" w:rsidR="43FB38C4">
        <w:rPr>
          <w:b w:val="0"/>
          <w:bCs w:val="0"/>
          <w:sz w:val="22"/>
          <w:szCs w:val="22"/>
          <w:u w:val="none"/>
        </w:rPr>
        <w:t>professionals</w:t>
      </w:r>
      <w:r w:rsidRPr="5FADDBE7" w:rsidR="66001C31">
        <w:rPr>
          <w:b w:val="0"/>
          <w:bCs w:val="0"/>
          <w:sz w:val="22"/>
          <w:szCs w:val="22"/>
          <w:u w:val="none"/>
        </w:rPr>
        <w:t xml:space="preserve">, medication supply </w:t>
      </w:r>
      <w:r w:rsidRPr="5FADDBE7" w:rsidR="6FD1C4DC">
        <w:rPr>
          <w:b w:val="0"/>
          <w:bCs w:val="0"/>
          <w:sz w:val="22"/>
          <w:szCs w:val="22"/>
          <w:u w:val="none"/>
        </w:rPr>
        <w:t>management</w:t>
      </w:r>
      <w:r w:rsidRPr="5FADDBE7" w:rsidR="0E743A4A">
        <w:rPr>
          <w:b w:val="0"/>
          <w:bCs w:val="0"/>
          <w:sz w:val="22"/>
          <w:szCs w:val="22"/>
          <w:u w:val="none"/>
        </w:rPr>
        <w:t xml:space="preserve">, and use of digital </w:t>
      </w:r>
      <w:r w:rsidRPr="5FADDBE7" w:rsidR="0E743A4A">
        <w:rPr>
          <w:b w:val="0"/>
          <w:bCs w:val="0"/>
          <w:sz w:val="22"/>
          <w:szCs w:val="22"/>
          <w:u w:val="none"/>
        </w:rPr>
        <w:t>technologies</w:t>
      </w:r>
      <w:r w:rsidRPr="5FADDBE7" w:rsidR="0E743A4A">
        <w:rPr>
          <w:b w:val="0"/>
          <w:bCs w:val="0"/>
          <w:sz w:val="22"/>
          <w:szCs w:val="22"/>
          <w:u w:val="none"/>
        </w:rPr>
        <w:t>.</w:t>
      </w:r>
    </w:p>
    <w:p w:rsidR="7B36CD24" w:rsidP="5FADDBE7" w:rsidRDefault="7B36CD24" w14:paraId="0CD8A458" w14:textId="0A22D266">
      <w:pPr>
        <w:pStyle w:val="ListParagraph"/>
        <w:numPr>
          <w:ilvl w:val="0"/>
          <w:numId w:val="2"/>
        </w:numPr>
        <w:spacing w:before="0" w:beforeAutospacing="off" w:after="0" w:afterAutospacing="off" w:line="360" w:lineRule="auto"/>
        <w:jc w:val="left"/>
        <w:rPr>
          <w:rFonts w:ascii="Arial" w:hAnsi="Arial" w:eastAsia="Arial" w:cs="Arial"/>
          <w:noProof w:val="0"/>
          <w:sz w:val="22"/>
          <w:szCs w:val="22"/>
          <w:lang w:val="en-GB"/>
        </w:rPr>
      </w:pPr>
      <w:r w:rsidRPr="5FADDBE7" w:rsidR="59BE406C">
        <w:rPr>
          <w:rFonts w:ascii="Arial" w:hAnsi="Arial" w:eastAsia="Arial" w:cs="Arial"/>
          <w:b w:val="1"/>
          <w:bCs w:val="1"/>
          <w:noProof w:val="0"/>
          <w:sz w:val="22"/>
          <w:szCs w:val="22"/>
          <w:lang w:val="en-GB"/>
        </w:rPr>
        <w:t>Dispensing medications</w:t>
      </w:r>
      <w:r w:rsidRPr="5FADDBE7" w:rsidR="59BE406C">
        <w:rPr>
          <w:rFonts w:ascii="Arial" w:hAnsi="Arial" w:eastAsia="Arial" w:cs="Arial"/>
          <w:noProof w:val="0"/>
          <w:sz w:val="22"/>
          <w:szCs w:val="22"/>
          <w:lang w:val="en-GB"/>
        </w:rPr>
        <w:t xml:space="preserve"> accurately and safely according to prescriptions. </w:t>
      </w:r>
    </w:p>
    <w:p w:rsidR="7B36CD24" w:rsidP="5FADDBE7" w:rsidRDefault="7B36CD24" w14:paraId="0C22E1C9" w14:textId="7EDE9041">
      <w:pPr>
        <w:pStyle w:val="ListParagraph"/>
        <w:numPr>
          <w:ilvl w:val="0"/>
          <w:numId w:val="2"/>
        </w:numPr>
        <w:spacing w:before="0" w:beforeAutospacing="off" w:after="0" w:afterAutospacing="off" w:line="360" w:lineRule="auto"/>
        <w:jc w:val="left"/>
        <w:rPr>
          <w:rFonts w:ascii="Arial" w:hAnsi="Arial" w:eastAsia="Arial" w:cs="Arial"/>
          <w:noProof w:val="0"/>
          <w:sz w:val="22"/>
          <w:szCs w:val="22"/>
          <w:lang w:val="en-GB"/>
        </w:rPr>
      </w:pPr>
      <w:r w:rsidRPr="5FADDBE7" w:rsidR="59BE406C">
        <w:rPr>
          <w:rFonts w:ascii="Arial" w:hAnsi="Arial" w:eastAsia="Arial" w:cs="Arial"/>
          <w:b w:val="1"/>
          <w:bCs w:val="1"/>
          <w:noProof w:val="0"/>
          <w:sz w:val="22"/>
          <w:szCs w:val="22"/>
          <w:lang w:val="en-GB"/>
        </w:rPr>
        <w:t>Clinical pharmacy services</w:t>
      </w:r>
      <w:r w:rsidRPr="5FADDBE7" w:rsidR="59BE406C">
        <w:rPr>
          <w:rFonts w:ascii="Arial" w:hAnsi="Arial" w:eastAsia="Arial" w:cs="Arial"/>
          <w:noProof w:val="0"/>
          <w:sz w:val="22"/>
          <w:szCs w:val="22"/>
          <w:lang w:val="en-GB"/>
        </w:rPr>
        <w:t xml:space="preserve">, such as medication reviews, medicines optimization, and monitoring for drug interactions and adverse effects. </w:t>
      </w:r>
    </w:p>
    <w:p w:rsidR="7B36CD24" w:rsidP="5FADDBE7" w:rsidRDefault="7B36CD24" w14:paraId="13947CAE" w14:textId="6AD1D1E6">
      <w:pPr>
        <w:pStyle w:val="ListParagraph"/>
        <w:numPr>
          <w:ilvl w:val="0"/>
          <w:numId w:val="2"/>
        </w:numPr>
        <w:spacing w:before="0" w:beforeAutospacing="off" w:after="0" w:afterAutospacing="off" w:line="360" w:lineRule="auto"/>
        <w:jc w:val="left"/>
        <w:rPr>
          <w:rFonts w:ascii="Arial" w:hAnsi="Arial" w:eastAsia="Arial" w:cs="Arial"/>
          <w:noProof w:val="0"/>
          <w:sz w:val="22"/>
          <w:szCs w:val="22"/>
          <w:lang w:val="en-GB"/>
        </w:rPr>
      </w:pPr>
      <w:r w:rsidRPr="5FADDBE7" w:rsidR="59BE406C">
        <w:rPr>
          <w:rFonts w:ascii="Arial" w:hAnsi="Arial" w:eastAsia="Arial" w:cs="Arial"/>
          <w:b w:val="1"/>
          <w:bCs w:val="1"/>
          <w:noProof w:val="0"/>
          <w:sz w:val="22"/>
          <w:szCs w:val="22"/>
          <w:lang w:val="en-GB"/>
        </w:rPr>
        <w:t xml:space="preserve">Patient </w:t>
      </w:r>
      <w:r w:rsidRPr="5FADDBE7" w:rsidR="59BE406C">
        <w:rPr>
          <w:rFonts w:ascii="Arial" w:hAnsi="Arial" w:eastAsia="Arial" w:cs="Arial"/>
          <w:b w:val="1"/>
          <w:bCs w:val="1"/>
          <w:noProof w:val="0"/>
          <w:sz w:val="22"/>
          <w:szCs w:val="22"/>
          <w:lang w:val="en-GB"/>
        </w:rPr>
        <w:t>counselling</w:t>
      </w:r>
      <w:r w:rsidRPr="5FADDBE7" w:rsidR="59BE406C">
        <w:rPr>
          <w:rFonts w:ascii="Arial" w:hAnsi="Arial" w:eastAsia="Arial" w:cs="Arial"/>
          <w:b w:val="1"/>
          <w:bCs w:val="1"/>
          <w:noProof w:val="0"/>
          <w:sz w:val="22"/>
          <w:szCs w:val="22"/>
          <w:lang w:val="en-GB"/>
        </w:rPr>
        <w:t xml:space="preserve"> and education</w:t>
      </w:r>
      <w:r w:rsidRPr="5FADDBE7" w:rsidR="59BE406C">
        <w:rPr>
          <w:rFonts w:ascii="Arial" w:hAnsi="Arial" w:eastAsia="Arial" w:cs="Arial"/>
          <w:noProof w:val="0"/>
          <w:sz w:val="22"/>
          <w:szCs w:val="22"/>
          <w:lang w:val="en-GB"/>
        </w:rPr>
        <w:t xml:space="preserve"> on the safe and effective use of medicines. </w:t>
      </w:r>
    </w:p>
    <w:p w:rsidR="7B36CD24" w:rsidP="5FADDBE7" w:rsidRDefault="7B36CD24" w14:paraId="3A839FFD" w14:textId="5C01B8BE">
      <w:pPr>
        <w:pStyle w:val="ListParagraph"/>
        <w:numPr>
          <w:ilvl w:val="0"/>
          <w:numId w:val="2"/>
        </w:numPr>
        <w:spacing w:before="0" w:beforeAutospacing="off" w:after="0" w:afterAutospacing="off" w:line="360" w:lineRule="auto"/>
        <w:jc w:val="left"/>
        <w:rPr>
          <w:rFonts w:ascii="Arial" w:hAnsi="Arial" w:eastAsia="Arial" w:cs="Arial"/>
          <w:noProof w:val="0"/>
          <w:sz w:val="22"/>
          <w:szCs w:val="22"/>
          <w:lang w:val="en-GB"/>
        </w:rPr>
      </w:pPr>
      <w:r w:rsidRPr="5FADDBE7" w:rsidR="59BE406C">
        <w:rPr>
          <w:rFonts w:ascii="Arial" w:hAnsi="Arial" w:eastAsia="Arial" w:cs="Arial"/>
          <w:b w:val="1"/>
          <w:bCs w:val="1"/>
          <w:noProof w:val="0"/>
          <w:sz w:val="22"/>
          <w:szCs w:val="22"/>
          <w:lang w:val="en-GB"/>
        </w:rPr>
        <w:t>Public health services</w:t>
      </w:r>
      <w:r w:rsidRPr="5FADDBE7" w:rsidR="59BE406C">
        <w:rPr>
          <w:rFonts w:ascii="Arial" w:hAnsi="Arial" w:eastAsia="Arial" w:cs="Arial"/>
          <w:noProof w:val="0"/>
          <w:sz w:val="22"/>
          <w:szCs w:val="22"/>
          <w:lang w:val="en-GB"/>
        </w:rPr>
        <w:t xml:space="preserve">, including vaccinations, smoking cessation support, and health promotion activities. </w:t>
      </w:r>
    </w:p>
    <w:p w:rsidR="7B36CD24" w:rsidP="5FADDBE7" w:rsidRDefault="7B36CD24" w14:paraId="645E171E" w14:textId="30FBCA3D">
      <w:pPr>
        <w:pStyle w:val="ListParagraph"/>
        <w:numPr>
          <w:ilvl w:val="0"/>
          <w:numId w:val="2"/>
        </w:numPr>
        <w:spacing w:before="0" w:beforeAutospacing="off" w:after="0" w:afterAutospacing="off" w:line="360" w:lineRule="auto"/>
        <w:jc w:val="left"/>
        <w:rPr>
          <w:rFonts w:ascii="Arial" w:hAnsi="Arial" w:eastAsia="Arial" w:cs="Arial"/>
          <w:noProof w:val="0"/>
          <w:sz w:val="22"/>
          <w:szCs w:val="22"/>
          <w:lang w:val="en-GB"/>
        </w:rPr>
      </w:pPr>
      <w:r w:rsidRPr="5FADDBE7" w:rsidR="59BE406C">
        <w:rPr>
          <w:rFonts w:ascii="Arial" w:hAnsi="Arial" w:eastAsia="Arial" w:cs="Arial"/>
          <w:b w:val="1"/>
          <w:bCs w:val="1"/>
          <w:noProof w:val="0"/>
          <w:sz w:val="22"/>
          <w:szCs w:val="22"/>
          <w:lang w:val="en-GB"/>
        </w:rPr>
        <w:t>Management of minor ailments</w:t>
      </w:r>
      <w:r w:rsidRPr="5FADDBE7" w:rsidR="59BE406C">
        <w:rPr>
          <w:rFonts w:ascii="Arial" w:hAnsi="Arial" w:eastAsia="Arial" w:cs="Arial"/>
          <w:noProof w:val="0"/>
          <w:sz w:val="22"/>
          <w:szCs w:val="22"/>
          <w:lang w:val="en-GB"/>
        </w:rPr>
        <w:t xml:space="preserve"> and provision of over-the-counter treatments. </w:t>
      </w:r>
    </w:p>
    <w:p w:rsidR="7B36CD24" w:rsidP="5FADDBE7" w:rsidRDefault="7B36CD24" w14:paraId="5A896880" w14:textId="2E2E3507">
      <w:pPr>
        <w:pStyle w:val="ListParagraph"/>
        <w:numPr>
          <w:ilvl w:val="0"/>
          <w:numId w:val="2"/>
        </w:numPr>
        <w:spacing w:before="0" w:beforeAutospacing="off" w:after="0" w:afterAutospacing="off" w:line="360" w:lineRule="auto"/>
        <w:jc w:val="left"/>
        <w:rPr>
          <w:rFonts w:ascii="Arial" w:hAnsi="Arial" w:eastAsia="Arial" w:cs="Arial"/>
          <w:noProof w:val="0"/>
          <w:sz w:val="22"/>
          <w:szCs w:val="22"/>
          <w:lang w:val="en-GB"/>
        </w:rPr>
      </w:pPr>
      <w:r w:rsidRPr="5FADDBE7" w:rsidR="59BE406C">
        <w:rPr>
          <w:rFonts w:ascii="Arial" w:hAnsi="Arial" w:eastAsia="Arial" w:cs="Arial"/>
          <w:b w:val="1"/>
          <w:bCs w:val="1"/>
          <w:noProof w:val="0"/>
          <w:sz w:val="22"/>
          <w:szCs w:val="22"/>
          <w:lang w:val="en-GB"/>
        </w:rPr>
        <w:t>Collaboration with healthcare professionals</w:t>
      </w:r>
      <w:r w:rsidRPr="5FADDBE7" w:rsidR="59BE406C">
        <w:rPr>
          <w:rFonts w:ascii="Arial" w:hAnsi="Arial" w:eastAsia="Arial" w:cs="Arial"/>
          <w:noProof w:val="0"/>
          <w:sz w:val="22"/>
          <w:szCs w:val="22"/>
          <w:lang w:val="en-GB"/>
        </w:rPr>
        <w:t xml:space="preserve">, such as doctors and nurses, to ensure coordinated patient care. </w:t>
      </w:r>
    </w:p>
    <w:p w:rsidR="7B36CD24" w:rsidP="5FADDBE7" w:rsidRDefault="7B36CD24" w14:paraId="519E189C" w14:textId="6A7BF8B9">
      <w:pPr>
        <w:pStyle w:val="ListParagraph"/>
        <w:numPr>
          <w:ilvl w:val="0"/>
          <w:numId w:val="2"/>
        </w:numPr>
        <w:spacing w:before="0" w:beforeAutospacing="off" w:after="0" w:afterAutospacing="off" w:line="360" w:lineRule="auto"/>
        <w:jc w:val="left"/>
        <w:rPr>
          <w:rFonts w:ascii="Arial" w:hAnsi="Arial" w:eastAsia="Arial" w:cs="Arial"/>
          <w:noProof w:val="0"/>
          <w:sz w:val="22"/>
          <w:szCs w:val="22"/>
          <w:lang w:val="en-GB"/>
        </w:rPr>
      </w:pPr>
      <w:r w:rsidRPr="5FADDBE7" w:rsidR="59BE406C">
        <w:rPr>
          <w:rFonts w:ascii="Arial" w:hAnsi="Arial" w:eastAsia="Arial" w:cs="Arial"/>
          <w:b w:val="1"/>
          <w:bCs w:val="1"/>
          <w:noProof w:val="0"/>
          <w:sz w:val="22"/>
          <w:szCs w:val="22"/>
          <w:lang w:val="en-GB"/>
        </w:rPr>
        <w:t>Medication supply management</w:t>
      </w:r>
      <w:r w:rsidRPr="5FADDBE7" w:rsidR="59BE406C">
        <w:rPr>
          <w:rFonts w:ascii="Arial" w:hAnsi="Arial" w:eastAsia="Arial" w:cs="Arial"/>
          <w:noProof w:val="0"/>
          <w:sz w:val="22"/>
          <w:szCs w:val="22"/>
          <w:lang w:val="en-GB"/>
        </w:rPr>
        <w:t xml:space="preserve">, including procurement, storage, and stock control. </w:t>
      </w:r>
    </w:p>
    <w:p w:rsidR="7B36CD24" w:rsidP="5FADDBE7" w:rsidRDefault="7B36CD24" w14:paraId="1A60B2C0" w14:textId="6B4F5EA4">
      <w:pPr>
        <w:pStyle w:val="ListParagraph"/>
        <w:numPr>
          <w:ilvl w:val="0"/>
          <w:numId w:val="2"/>
        </w:numPr>
        <w:spacing w:before="0" w:beforeAutospacing="off" w:after="0" w:afterAutospacing="off" w:line="360" w:lineRule="auto"/>
        <w:jc w:val="left"/>
        <w:rPr>
          <w:rFonts w:ascii="Arial" w:hAnsi="Arial" w:eastAsia="Arial" w:cs="Arial"/>
          <w:noProof w:val="0"/>
          <w:sz w:val="22"/>
          <w:szCs w:val="22"/>
          <w:lang w:val="en-GB"/>
        </w:rPr>
      </w:pPr>
      <w:r w:rsidRPr="5FADDBE7" w:rsidR="59BE406C">
        <w:rPr>
          <w:rFonts w:ascii="Arial" w:hAnsi="Arial" w:eastAsia="Arial" w:cs="Arial"/>
          <w:b w:val="1"/>
          <w:bCs w:val="1"/>
          <w:noProof w:val="0"/>
          <w:sz w:val="22"/>
          <w:szCs w:val="22"/>
          <w:lang w:val="en-GB"/>
        </w:rPr>
        <w:t>Use of digital technologies</w:t>
      </w:r>
      <w:r w:rsidRPr="5FADDBE7" w:rsidR="59BE406C">
        <w:rPr>
          <w:rFonts w:ascii="Arial" w:hAnsi="Arial" w:eastAsia="Arial" w:cs="Arial"/>
          <w:noProof w:val="0"/>
          <w:sz w:val="22"/>
          <w:szCs w:val="22"/>
          <w:lang w:val="en-GB"/>
        </w:rPr>
        <w:t>, such as electronic prescribing and patient medication records, to improve efficiency and safety.</w:t>
      </w:r>
    </w:p>
    <w:p w:rsidR="7B36CD24" w:rsidP="5FADDBE7" w:rsidRDefault="7B36CD24" w14:paraId="53E8270F" w14:textId="2F500985">
      <w:pPr>
        <w:pStyle w:val="Normal"/>
        <w:spacing w:before="0" w:beforeAutospacing="off" w:after="0" w:afterAutospacing="off" w:line="360" w:lineRule="auto"/>
        <w:ind w:left="0"/>
        <w:jc w:val="left"/>
        <w:rPr>
          <w:rFonts w:ascii="Arial" w:hAnsi="Arial" w:eastAsia="Arial" w:cs="Arial"/>
          <w:noProof w:val="0"/>
          <w:sz w:val="22"/>
          <w:szCs w:val="22"/>
          <w:lang w:val="en-GB"/>
        </w:rPr>
      </w:pPr>
    </w:p>
    <w:p w:rsidR="7B36CD24" w:rsidP="5FADDBE7" w:rsidRDefault="7B36CD24" w14:paraId="5DA69860" w14:textId="17CFD8F0">
      <w:pPr>
        <w:pStyle w:val="Normal"/>
        <w:spacing w:line="360" w:lineRule="auto"/>
        <w:ind w:left="720"/>
        <w:jc w:val="left"/>
        <w:rPr>
          <w:rFonts w:ascii="Arial" w:hAnsi="Arial"/>
          <w:sz w:val="24"/>
          <w:szCs w:val="24"/>
        </w:rPr>
      </w:pPr>
      <w:r w:rsidR="4A3A34E3">
        <w:drawing>
          <wp:inline wp14:editId="62774F3D" wp14:anchorId="6C39B8C1">
            <wp:extent cx="4164245" cy="2266950"/>
            <wp:effectExtent l="0" t="0" r="0" b="0"/>
            <wp:docPr id="1069577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957736" name="Picture 106957736"/>
                    <pic:cNvPicPr/>
                  </pic:nvPicPr>
                  <pic:blipFill>
                    <a:blip xmlns:r="http://schemas.openxmlformats.org/officeDocument/2006/relationships" r:embed="rId776330164">
                      <a:extLst>
                        <a:ext uri="{28A0092B-C50C-407E-A947-70E740481C1C}">
                          <a14:useLocalDpi xmlns:a14="http://schemas.microsoft.com/office/drawing/2010/main"/>
                        </a:ext>
                      </a:extLst>
                    </a:blip>
                    <a:stretch>
                      <a:fillRect/>
                    </a:stretch>
                  </pic:blipFill>
                  <pic:spPr>
                    <a:xfrm rot="0">
                      <a:off x="0" y="0"/>
                      <a:ext cx="4164245" cy="2266950"/>
                    </a:xfrm>
                    <a:prstGeom prst="rect">
                      <a:avLst/>
                    </a:prstGeom>
                  </pic:spPr>
                </pic:pic>
              </a:graphicData>
            </a:graphic>
          </wp:inline>
        </w:drawing>
      </w:r>
    </w:p>
    <w:p w:rsidR="7B36CD24" w:rsidP="5FADDBE7" w:rsidRDefault="7B36CD24" w14:paraId="4F5765B7" w14:textId="4D41380C">
      <w:pPr>
        <w:pStyle w:val="Heading2"/>
        <w:spacing w:before="299" w:beforeAutospacing="off" w:after="299" w:afterAutospacing="off" w:line="360" w:lineRule="auto"/>
        <w:jc w:val="left"/>
        <w:rPr>
          <w:rFonts w:ascii="Arial" w:hAnsi="Arial" w:eastAsia="Arial" w:cs="Arial"/>
          <w:b w:val="1"/>
          <w:bCs w:val="1"/>
          <w:noProof w:val="0"/>
          <w:sz w:val="22"/>
          <w:szCs w:val="22"/>
          <w:lang w:val="en-GB"/>
        </w:rPr>
      </w:pPr>
      <w:r w:rsidRPr="5FADDBE7" w:rsidR="17946F9D">
        <w:rPr>
          <w:rFonts w:ascii="Arial" w:hAnsi="Arial" w:eastAsia="Arial" w:cs="Arial"/>
          <w:b w:val="1"/>
          <w:bCs w:val="1"/>
          <w:noProof w:val="0"/>
          <w:sz w:val="22"/>
          <w:szCs w:val="22"/>
          <w:lang w:val="en-GB"/>
        </w:rPr>
        <w:t>Challenges Faced by Pharmacy Services</w:t>
      </w:r>
    </w:p>
    <w:p w:rsidR="7B36CD24" w:rsidP="5FADDBE7" w:rsidRDefault="7B36CD24" w14:paraId="7E688283" w14:textId="4F7E0D64">
      <w:pPr>
        <w:spacing w:before="240" w:beforeAutospacing="off" w:after="240" w:afterAutospacing="off" w:line="360" w:lineRule="auto"/>
        <w:jc w:val="left"/>
      </w:pPr>
      <w:r w:rsidR="17946F9D">
        <w:drawing>
          <wp:inline wp14:editId="72748EC2" wp14:anchorId="77DB1593">
            <wp:extent cx="4691400" cy="2638425"/>
            <wp:effectExtent l="0" t="0" r="0" b="0"/>
            <wp:docPr id="614267449"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4267449" name="Picture 614267449"/>
                    <pic:cNvPicPr/>
                  </pic:nvPicPr>
                  <pic:blipFill>
                    <a:blip xmlns:r="http://schemas.openxmlformats.org/officeDocument/2006/relationships" r:embed="rId1978765528">
                      <a:extLst>
                        <a:ext uri="{28A0092B-C50C-407E-A947-70E740481C1C}">
                          <a14:useLocalDpi xmlns:a14="http://schemas.microsoft.com/office/drawing/2010/main"/>
                        </a:ext>
                      </a:extLst>
                    </a:blip>
                    <a:stretch>
                      <a:fillRect/>
                    </a:stretch>
                  </pic:blipFill>
                  <pic:spPr>
                    <a:xfrm rot="0">
                      <a:off x="0" y="0"/>
                      <a:ext cx="4691400" cy="2638425"/>
                    </a:xfrm>
                    <a:prstGeom prst="rect">
                      <a:avLst/>
                    </a:prstGeom>
                  </pic:spPr>
                </pic:pic>
              </a:graphicData>
            </a:graphic>
          </wp:inline>
        </w:drawing>
      </w:r>
    </w:p>
    <w:p w:rsidR="7B36CD24" w:rsidP="5FADDBE7" w:rsidRDefault="7B36CD24" w14:paraId="3855F116" w14:textId="61AEB78F">
      <w:pPr>
        <w:spacing w:before="240" w:beforeAutospacing="off" w:after="240" w:afterAutospacing="off" w:line="360" w:lineRule="auto"/>
        <w:jc w:val="left"/>
      </w:pPr>
    </w:p>
    <w:p w:rsidR="7B36CD24" w:rsidP="5FADDBE7" w:rsidRDefault="7B36CD24" w14:paraId="24062141" w14:textId="30914357">
      <w:pPr>
        <w:spacing w:before="240" w:beforeAutospacing="off" w:after="240" w:afterAutospacing="off" w:line="360" w:lineRule="auto"/>
        <w:jc w:val="left"/>
        <w:rPr>
          <w:rFonts w:ascii="Arial" w:hAnsi="Arial" w:eastAsia="Arial" w:cs="Arial" w:asciiTheme="minorAscii" w:hAnsiTheme="minorAscii" w:eastAsiaTheme="minorAscii" w:cstheme="minorAscii"/>
          <w:sz w:val="22"/>
          <w:szCs w:val="22"/>
        </w:rPr>
      </w:pPr>
      <w:r w:rsidR="17946F9D">
        <w:drawing>
          <wp:inline wp14:editId="6B424969" wp14:anchorId="4B06719C">
            <wp:extent cx="5724525" cy="3819525"/>
            <wp:effectExtent l="0" t="0" r="0" b="0"/>
            <wp:docPr id="1208505868"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8505868" name="Picture 1208505868"/>
                    <pic:cNvPicPr/>
                  </pic:nvPicPr>
                  <pic:blipFill>
                    <a:blip xmlns:r="http://schemas.openxmlformats.org/officeDocument/2006/relationships" r:embed="rId1664072941">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7B36CD24" w:rsidP="5FADDBE7" w:rsidRDefault="7B36CD24" w14:paraId="672A5ABD" w14:textId="7EA0C882">
      <w:pPr>
        <w:spacing w:before="240" w:beforeAutospacing="off" w:after="240" w:afterAutospacing="off" w:line="360" w:lineRule="auto"/>
        <w:jc w:val="left"/>
        <w:rPr>
          <w:rFonts w:ascii="Arial" w:hAnsi="Arial" w:eastAsia="Arial" w:cs="Arial" w:asciiTheme="minorAscii" w:hAnsiTheme="minorAscii" w:eastAsiaTheme="minorAscii" w:cstheme="minorAscii"/>
          <w:sz w:val="22"/>
          <w:szCs w:val="22"/>
        </w:rPr>
      </w:pPr>
      <w:r w:rsidR="17946F9D">
        <w:drawing>
          <wp:inline wp14:editId="75CEE174" wp14:anchorId="0C845305">
            <wp:extent cx="5724525" cy="3819525"/>
            <wp:effectExtent l="0" t="0" r="0" b="0"/>
            <wp:docPr id="566517961"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6517961" name="Picture 566517961"/>
                    <pic:cNvPicPr/>
                  </pic:nvPicPr>
                  <pic:blipFill>
                    <a:blip xmlns:r="http://schemas.openxmlformats.org/officeDocument/2006/relationships" r:embed="rId448109330">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7B36CD24" w:rsidP="5FADDBE7" w:rsidRDefault="7B36CD24" w14:paraId="43D383D9" w14:textId="3405393B">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sz w:val="22"/>
          <w:szCs w:val="22"/>
        </w:rPr>
      </w:pPr>
      <w:r w:rsidR="17946F9D">
        <w:drawing>
          <wp:inline wp14:editId="5E67FFEE" wp14:anchorId="20C65482">
            <wp:extent cx="2767065" cy="2457450"/>
            <wp:effectExtent l="0" t="0" r="0" b="0"/>
            <wp:docPr id="621321238"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1321238" name="Picture 621321238"/>
                    <pic:cNvPicPr/>
                  </pic:nvPicPr>
                  <pic:blipFill>
                    <a:blip xmlns:r="http://schemas.openxmlformats.org/officeDocument/2006/relationships" r:embed="rId1386252709">
                      <a:extLst>
                        <a:ext uri="{28A0092B-C50C-407E-A947-70E740481C1C}">
                          <a14:useLocalDpi xmlns:a14="http://schemas.microsoft.com/office/drawing/2010/main"/>
                        </a:ext>
                      </a:extLst>
                    </a:blip>
                    <a:stretch>
                      <a:fillRect/>
                    </a:stretch>
                  </pic:blipFill>
                  <pic:spPr>
                    <a:xfrm rot="0">
                      <a:off x="0" y="0"/>
                      <a:ext cx="2767065" cy="2457450"/>
                    </a:xfrm>
                    <a:prstGeom prst="rect">
                      <a:avLst/>
                    </a:prstGeom>
                  </pic:spPr>
                </pic:pic>
              </a:graphicData>
            </a:graphic>
          </wp:inline>
        </w:drawing>
      </w:r>
      <w:r w:rsidR="17946F9D">
        <w:drawing>
          <wp:inline wp14:editId="7E4906D3" wp14:anchorId="18293BF1">
            <wp:extent cx="2333625" cy="2333625"/>
            <wp:effectExtent l="0" t="0" r="0" b="0"/>
            <wp:docPr id="1901150772"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9782201" name="Picture 769782201"/>
                    <pic:cNvPicPr/>
                  </pic:nvPicPr>
                  <pic:blipFill>
                    <a:blip xmlns:r="http://schemas.openxmlformats.org/officeDocument/2006/relationships" r:embed="rId1835395854">
                      <a:extLst>
                        <a:ext uri="{28A0092B-C50C-407E-A947-70E740481C1C}">
                          <a14:useLocalDpi xmlns:a14="http://schemas.microsoft.com/office/drawing/2010/main"/>
                        </a:ext>
                      </a:extLst>
                    </a:blip>
                    <a:stretch>
                      <a:fillRect/>
                    </a:stretch>
                  </pic:blipFill>
                  <pic:spPr>
                    <a:xfrm rot="0">
                      <a:off x="0" y="0"/>
                      <a:ext cx="2333625" cy="2333625"/>
                    </a:xfrm>
                    <a:prstGeom prst="rect">
                      <a:avLst/>
                    </a:prstGeom>
                  </pic:spPr>
                </pic:pic>
              </a:graphicData>
            </a:graphic>
          </wp:inline>
        </w:drawing>
      </w:r>
    </w:p>
    <w:p w:rsidR="7B36CD24" w:rsidP="5FADDBE7" w:rsidRDefault="7B36CD24" w14:paraId="42533101" w14:textId="603010FD">
      <w:pPr>
        <w:spacing w:before="240" w:beforeAutospacing="off" w:after="240" w:afterAutospacing="off" w:line="360" w:lineRule="auto"/>
        <w:jc w:val="left"/>
        <w:rPr>
          <w:rFonts w:ascii="Arial" w:hAnsi="Arial" w:eastAsia="Arial" w:cs="Arial" w:asciiTheme="minorAscii" w:hAnsiTheme="minorAscii" w:eastAsiaTheme="minorAscii" w:cstheme="minorAscii"/>
          <w:sz w:val="22"/>
          <w:szCs w:val="22"/>
        </w:rPr>
      </w:pPr>
    </w:p>
    <w:p w:rsidR="7B36CD24" w:rsidP="5FADDBE7" w:rsidRDefault="7B36CD24" w14:paraId="0C973657" w14:textId="4ADD03FE">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FADDBE7" w:rsidR="17946F9D">
        <w:rPr>
          <w:rFonts w:ascii="Arial" w:hAnsi="Arial" w:eastAsia="Arial" w:cs="Arial" w:asciiTheme="minorAscii" w:hAnsiTheme="minorAscii" w:eastAsiaTheme="minorAscii" w:cstheme="minorAscii"/>
          <w:noProof w:val="0"/>
          <w:sz w:val="22"/>
          <w:szCs w:val="22"/>
          <w:lang w:val="en-GB"/>
        </w:rPr>
        <w:t>Pharmacy services are an essential part of healthcare, providing medication dispensing, patient counselling, medication reviews, and public health services. However, despite their important role, pharmacy services face several challenges that can affect the quality and efficiency of patient care. Two of the most significant challenges are workforce shortages and increasing workloads, and medicine supply shortages.</w:t>
      </w:r>
    </w:p>
    <w:p w:rsidR="7B36CD24" w:rsidP="5FADDBE7" w:rsidRDefault="7B36CD24" w14:paraId="51ABC1B2" w14:textId="4D9C5448">
      <w:pPr>
        <w:pStyle w:val="Heading3"/>
        <w:spacing w:before="281" w:beforeAutospacing="off" w:after="281"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5FADDBE7" w:rsidR="17946F9D">
        <w:rPr>
          <w:rFonts w:ascii="Arial" w:hAnsi="Arial" w:eastAsia="Arial" w:cs="Arial" w:asciiTheme="minorAscii" w:hAnsiTheme="minorAscii" w:eastAsiaTheme="minorAscii" w:cstheme="minorAscii"/>
          <w:b w:val="1"/>
          <w:bCs w:val="1"/>
          <w:noProof w:val="0"/>
          <w:sz w:val="22"/>
          <w:szCs w:val="22"/>
          <w:lang w:val="en-GB"/>
        </w:rPr>
        <w:t>Challenge 1: Workforce Shortages and Increasing Workload</w:t>
      </w:r>
    </w:p>
    <w:p w:rsidR="7B36CD24" w:rsidP="5FADDBE7" w:rsidRDefault="7B36CD24" w14:paraId="4D808B77" w14:textId="3D991E28">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FADDBE7" w:rsidR="17946F9D">
        <w:rPr>
          <w:rFonts w:ascii="Arial" w:hAnsi="Arial" w:eastAsia="Arial" w:cs="Arial" w:asciiTheme="minorAscii" w:hAnsiTheme="minorAscii" w:eastAsiaTheme="minorAscii" w:cstheme="minorAscii"/>
          <w:noProof w:val="0"/>
          <w:sz w:val="22"/>
          <w:szCs w:val="22"/>
          <w:lang w:val="en-GB"/>
        </w:rPr>
        <w:t>The role of pharmacists has expanded significantly in recent years. Pharmacists are now involved in vaccinations, health screenings, prescribing services, medication reviews, and chronic disease management in addition to their traditional dispensing responsibilities. At the same time, an ageing population and increasing numbers of people with long-term health conditions have led to greater demand for pharmacy services.</w:t>
      </w:r>
    </w:p>
    <w:p w:rsidR="7B36CD24" w:rsidP="5FADDBE7" w:rsidRDefault="7B36CD24" w14:paraId="103499C8" w14:textId="45FDD103">
      <w:pPr>
        <w:pStyle w:val="Heading3"/>
        <w:spacing w:before="281" w:beforeAutospacing="off" w:after="281"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5FADDBE7" w:rsidR="17946F9D">
        <w:rPr>
          <w:rFonts w:ascii="Arial" w:hAnsi="Arial" w:eastAsia="Arial" w:cs="Arial" w:asciiTheme="minorAscii" w:hAnsiTheme="minorAscii" w:eastAsiaTheme="minorAscii" w:cstheme="minorAscii"/>
          <w:b w:val="1"/>
          <w:bCs w:val="1"/>
          <w:noProof w:val="0"/>
          <w:sz w:val="22"/>
          <w:szCs w:val="22"/>
          <w:lang w:val="en-GB"/>
        </w:rPr>
        <w:t>Diagram: Impact of Workforce Shortages</w:t>
      </w:r>
    </w:p>
    <w:p w:rsidR="7B36CD24" w:rsidP="5FADDBE7" w:rsidRDefault="7B36CD24" w14:paraId="1655F954" w14:textId="55DEE873">
      <w:pPr>
        <w:spacing w:line="360" w:lineRule="auto"/>
        <w:jc w:val="left"/>
        <w:rPr>
          <w:rFonts w:ascii="Arial" w:hAnsi="Arial" w:eastAsia="Arial" w:cs="Arial" w:asciiTheme="minorAscii" w:hAnsiTheme="minorAscii" w:eastAsiaTheme="minorAscii" w:cstheme="minorAscii"/>
          <w:noProof w:val="0"/>
          <w:sz w:val="22"/>
          <w:szCs w:val="22"/>
          <w:lang w:val="en-GB"/>
        </w:rPr>
      </w:pPr>
      <w:r w:rsidRPr="5FADDBE7" w:rsidR="17946F9D">
        <w:rPr>
          <w:rFonts w:ascii="Arial" w:hAnsi="Arial" w:eastAsia="Arial" w:cs="Arial" w:asciiTheme="minorAscii" w:hAnsiTheme="minorAscii" w:eastAsiaTheme="minorAscii" w:cstheme="minorAscii"/>
          <w:noProof w:val="0"/>
          <w:sz w:val="22"/>
          <w:szCs w:val="22"/>
          <w:lang w:val="en-GB"/>
        </w:rPr>
        <w:t>Increased Demand for Services</w:t>
      </w:r>
      <w:r>
        <w:br/>
      </w:r>
      <w:r w:rsidRPr="5FADDBE7" w:rsidR="17946F9D">
        <w:rPr>
          <w:rFonts w:ascii="Arial" w:hAnsi="Arial" w:eastAsia="Arial" w:cs="Arial" w:asciiTheme="minorAscii" w:hAnsiTheme="minorAscii" w:eastAsiaTheme="minorAscii" w:cstheme="minorAscii"/>
          <w:noProof w:val="0"/>
          <w:sz w:val="22"/>
          <w:szCs w:val="22"/>
          <w:lang w:val="en-GB"/>
        </w:rPr>
        <w:t xml:space="preserve">            ↓</w:t>
      </w:r>
      <w:r>
        <w:br/>
      </w:r>
      <w:r w:rsidRPr="5FADDBE7" w:rsidR="17946F9D">
        <w:rPr>
          <w:rFonts w:ascii="Arial" w:hAnsi="Arial" w:eastAsia="Arial" w:cs="Arial" w:asciiTheme="minorAscii" w:hAnsiTheme="minorAscii" w:eastAsiaTheme="minorAscii" w:cstheme="minorAscii"/>
          <w:noProof w:val="0"/>
          <w:sz w:val="22"/>
          <w:szCs w:val="22"/>
          <w:lang w:val="en-GB"/>
        </w:rPr>
        <w:t>Higher Workload for Staff</w:t>
      </w:r>
      <w:r>
        <w:br/>
      </w:r>
      <w:r w:rsidRPr="5FADDBE7" w:rsidR="17946F9D">
        <w:rPr>
          <w:rFonts w:ascii="Arial" w:hAnsi="Arial" w:eastAsia="Arial" w:cs="Arial" w:asciiTheme="minorAscii" w:hAnsiTheme="minorAscii" w:eastAsiaTheme="minorAscii" w:cstheme="minorAscii"/>
          <w:noProof w:val="0"/>
          <w:sz w:val="22"/>
          <w:szCs w:val="22"/>
          <w:lang w:val="en-GB"/>
        </w:rPr>
        <w:t xml:space="preserve">            ↓</w:t>
      </w:r>
      <w:r>
        <w:br/>
      </w:r>
      <w:r w:rsidRPr="5FADDBE7" w:rsidR="17946F9D">
        <w:rPr>
          <w:rFonts w:ascii="Arial" w:hAnsi="Arial" w:eastAsia="Arial" w:cs="Arial" w:asciiTheme="minorAscii" w:hAnsiTheme="minorAscii" w:eastAsiaTheme="minorAscii" w:cstheme="minorAscii"/>
          <w:noProof w:val="0"/>
          <w:sz w:val="22"/>
          <w:szCs w:val="22"/>
          <w:lang w:val="en-GB"/>
        </w:rPr>
        <w:t>Time Pressure and Stress</w:t>
      </w:r>
      <w:r>
        <w:br/>
      </w:r>
      <w:r w:rsidRPr="5FADDBE7" w:rsidR="17946F9D">
        <w:rPr>
          <w:rFonts w:ascii="Arial" w:hAnsi="Arial" w:eastAsia="Arial" w:cs="Arial" w:asciiTheme="minorAscii" w:hAnsiTheme="minorAscii" w:eastAsiaTheme="minorAscii" w:cstheme="minorAscii"/>
          <w:noProof w:val="0"/>
          <w:sz w:val="22"/>
          <w:szCs w:val="22"/>
          <w:lang w:val="en-GB"/>
        </w:rPr>
        <w:t xml:space="preserve">            ↓</w:t>
      </w:r>
      <w:r>
        <w:br/>
      </w:r>
      <w:r w:rsidRPr="5FADDBE7" w:rsidR="17946F9D">
        <w:rPr>
          <w:rFonts w:ascii="Arial" w:hAnsi="Arial" w:eastAsia="Arial" w:cs="Arial" w:asciiTheme="minorAscii" w:hAnsiTheme="minorAscii" w:eastAsiaTheme="minorAscii" w:cstheme="minorAscii"/>
          <w:noProof w:val="0"/>
          <w:sz w:val="22"/>
          <w:szCs w:val="22"/>
          <w:lang w:val="en-GB"/>
        </w:rPr>
        <w:t>Reduced Time for Patient Care</w:t>
      </w:r>
      <w:r>
        <w:br/>
      </w:r>
      <w:r w:rsidRPr="5FADDBE7" w:rsidR="17946F9D">
        <w:rPr>
          <w:rFonts w:ascii="Arial" w:hAnsi="Arial" w:eastAsia="Arial" w:cs="Arial" w:asciiTheme="minorAscii" w:hAnsiTheme="minorAscii" w:eastAsiaTheme="minorAscii" w:cstheme="minorAscii"/>
          <w:noProof w:val="0"/>
          <w:sz w:val="22"/>
          <w:szCs w:val="22"/>
          <w:lang w:val="en-GB"/>
        </w:rPr>
        <w:t xml:space="preserve">            ↓</w:t>
      </w:r>
      <w:r>
        <w:br/>
      </w:r>
      <w:r w:rsidRPr="5FADDBE7" w:rsidR="17946F9D">
        <w:rPr>
          <w:rFonts w:ascii="Arial" w:hAnsi="Arial" w:eastAsia="Arial" w:cs="Arial" w:asciiTheme="minorAscii" w:hAnsiTheme="minorAscii" w:eastAsiaTheme="minorAscii" w:cstheme="minorAscii"/>
          <w:noProof w:val="0"/>
          <w:sz w:val="22"/>
          <w:szCs w:val="22"/>
          <w:lang w:val="en-GB"/>
        </w:rPr>
        <w:t>Potential Impact on Service Quality</w:t>
      </w:r>
      <w:r>
        <w:br/>
      </w:r>
    </w:p>
    <w:p w:rsidR="7B36CD24" w:rsidP="5FADDBE7" w:rsidRDefault="7B36CD24" w14:paraId="6EEEC0A0" w14:textId="0BE28218">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FADDBE7" w:rsidR="17946F9D">
        <w:rPr>
          <w:rFonts w:ascii="Arial" w:hAnsi="Arial" w:eastAsia="Arial" w:cs="Arial" w:asciiTheme="minorAscii" w:hAnsiTheme="minorAscii" w:eastAsiaTheme="minorAscii" w:cstheme="minorAscii"/>
          <w:noProof w:val="0"/>
          <w:sz w:val="22"/>
          <w:szCs w:val="22"/>
          <w:lang w:val="en-GB"/>
        </w:rPr>
        <w:t>As workloads increase, pharmacy teams may experience stress, fatigue, and burnout. Staff shortages can also make it difficult to provide patients with sufficient counselling and support. Therefore, maintaining adequate staffing levels is essential to ensure patient safety and high-quality care.</w:t>
      </w:r>
    </w:p>
    <w:p w:rsidR="7B36CD24" w:rsidP="5FADDBE7" w:rsidRDefault="7B36CD24" w14:paraId="4EE261C3" w14:textId="788F81CC">
      <w:pPr>
        <w:spacing w:line="360" w:lineRule="auto"/>
        <w:jc w:val="left"/>
        <w:rPr>
          <w:rFonts w:ascii="Arial" w:hAnsi="Arial" w:eastAsia="Arial" w:cs="Arial" w:asciiTheme="minorAscii" w:hAnsiTheme="minorAscii" w:eastAsiaTheme="minorAscii" w:cstheme="minorAscii"/>
          <w:sz w:val="22"/>
          <w:szCs w:val="22"/>
        </w:rPr>
      </w:pPr>
    </w:p>
    <w:p w:rsidR="7B36CD24" w:rsidP="5FADDBE7" w:rsidRDefault="7B36CD24" w14:paraId="57178163" w14:textId="01CBBB22">
      <w:pPr>
        <w:pStyle w:val="Heading3"/>
        <w:spacing w:before="281" w:beforeAutospacing="off" w:after="281"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5FADDBE7" w:rsidR="17946F9D">
        <w:rPr>
          <w:rFonts w:ascii="Arial" w:hAnsi="Arial" w:eastAsia="Arial" w:cs="Arial" w:asciiTheme="minorAscii" w:hAnsiTheme="minorAscii" w:eastAsiaTheme="minorAscii" w:cstheme="minorAscii"/>
          <w:b w:val="1"/>
          <w:bCs w:val="1"/>
          <w:noProof w:val="0"/>
          <w:sz w:val="22"/>
          <w:szCs w:val="22"/>
          <w:lang w:val="en-GB"/>
        </w:rPr>
        <w:t>Challenge 2: Medicine Supply Shortages</w:t>
      </w:r>
    </w:p>
    <w:p w:rsidR="7B36CD24" w:rsidP="5FADDBE7" w:rsidRDefault="7B36CD24" w14:paraId="18730B1C" w14:textId="66DD7727">
      <w:pPr>
        <w:pStyle w:val="Normal"/>
        <w:spacing w:before="240" w:beforeAutospacing="off" w:after="240" w:afterAutospacing="off" w:line="360" w:lineRule="auto"/>
        <w:jc w:val="center"/>
        <w:rPr>
          <w:rFonts w:ascii="Arial" w:hAnsi="Arial" w:eastAsia="Arial" w:cs="Arial" w:asciiTheme="minorAscii" w:hAnsiTheme="minorAscii" w:eastAsiaTheme="minorAscii" w:cstheme="minorAscii"/>
          <w:sz w:val="22"/>
          <w:szCs w:val="22"/>
        </w:rPr>
      </w:pPr>
      <w:r w:rsidR="17946F9D">
        <w:drawing>
          <wp:inline wp14:editId="59AB1AC6" wp14:anchorId="349C3136">
            <wp:extent cx="2983605" cy="1990725"/>
            <wp:effectExtent l="0" t="0" r="0" b="0"/>
            <wp:docPr id="65060476"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060476" name="Picture 65060476"/>
                    <pic:cNvPicPr/>
                  </pic:nvPicPr>
                  <pic:blipFill>
                    <a:blip xmlns:r="http://schemas.openxmlformats.org/officeDocument/2006/relationships" r:embed="rId1626989788">
                      <a:extLst>
                        <a:ext uri="{28A0092B-C50C-407E-A947-70E740481C1C}">
                          <a14:useLocalDpi xmlns:a14="http://schemas.microsoft.com/office/drawing/2010/main"/>
                        </a:ext>
                      </a:extLst>
                    </a:blip>
                    <a:stretch>
                      <a:fillRect/>
                    </a:stretch>
                  </pic:blipFill>
                  <pic:spPr>
                    <a:xfrm rot="0">
                      <a:off x="0" y="0"/>
                      <a:ext cx="2983605" cy="1990725"/>
                    </a:xfrm>
                    <a:prstGeom prst="rect">
                      <a:avLst/>
                    </a:prstGeom>
                  </pic:spPr>
                </pic:pic>
              </a:graphicData>
            </a:graphic>
          </wp:inline>
        </w:drawing>
      </w:r>
      <w:r w:rsidR="040003E4">
        <w:drawing>
          <wp:inline wp14:editId="14353680" wp14:anchorId="1A17A4FD">
            <wp:extent cx="2881619" cy="1817194"/>
            <wp:effectExtent l="0" t="0" r="0" b="0"/>
            <wp:docPr id="622052065"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5192419" name="Picture 1835192419"/>
                    <pic:cNvPicPr/>
                  </pic:nvPicPr>
                  <pic:blipFill>
                    <a:blip xmlns:r="http://schemas.openxmlformats.org/officeDocument/2006/relationships" r:embed="rId1548820940">
                      <a:extLst>
                        <a:ext uri="{28A0092B-C50C-407E-A947-70E740481C1C}">
                          <a14:useLocalDpi xmlns:a14="http://schemas.microsoft.com/office/drawing/2010/main"/>
                        </a:ext>
                      </a:extLst>
                    </a:blip>
                    <a:stretch>
                      <a:fillRect/>
                    </a:stretch>
                  </pic:blipFill>
                  <pic:spPr>
                    <a:xfrm rot="0">
                      <a:off x="0" y="0"/>
                      <a:ext cx="2881619" cy="1817194"/>
                    </a:xfrm>
                    <a:prstGeom prst="rect">
                      <a:avLst/>
                    </a:prstGeom>
                  </pic:spPr>
                </pic:pic>
              </a:graphicData>
            </a:graphic>
          </wp:inline>
        </w:drawing>
      </w:r>
    </w:p>
    <w:p w:rsidR="7B36CD24" w:rsidP="5FADDBE7" w:rsidRDefault="7B36CD24" w14:paraId="465DB806" w14:textId="52051CA6">
      <w:pPr>
        <w:spacing w:before="240" w:beforeAutospacing="off" w:after="240" w:afterAutospacing="off" w:line="360" w:lineRule="auto"/>
        <w:jc w:val="left"/>
      </w:pPr>
    </w:p>
    <w:p w:rsidR="7B36CD24" w:rsidP="5FADDBE7" w:rsidRDefault="7B36CD24" w14:paraId="2081760D" w14:textId="6CAEE748">
      <w:pPr>
        <w:spacing w:before="240" w:beforeAutospacing="off" w:after="240" w:afterAutospacing="off" w:line="360" w:lineRule="auto"/>
        <w:jc w:val="left"/>
        <w:rPr>
          <w:rFonts w:ascii="Arial" w:hAnsi="Arial" w:eastAsia="Arial" w:cs="Arial" w:asciiTheme="minorAscii" w:hAnsiTheme="minorAscii" w:eastAsiaTheme="minorAscii" w:cstheme="minorAscii"/>
          <w:sz w:val="22"/>
          <w:szCs w:val="22"/>
        </w:rPr>
      </w:pPr>
      <w:r w:rsidR="17946F9D">
        <w:drawing>
          <wp:inline wp14:editId="5FDC60EE" wp14:anchorId="244B74B5">
            <wp:extent cx="5724525" cy="2276475"/>
            <wp:effectExtent l="0" t="0" r="0" b="0"/>
            <wp:docPr id="625591151"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5591151" name="Picture 625591151"/>
                    <pic:cNvPicPr/>
                  </pic:nvPicPr>
                  <pic:blipFill>
                    <a:blip xmlns:r="http://schemas.openxmlformats.org/officeDocument/2006/relationships" r:embed="rId1363416946">
                      <a:extLst>
                        <a:ext uri="{28A0092B-C50C-407E-A947-70E740481C1C}">
                          <a14:useLocalDpi xmlns:a14="http://schemas.microsoft.com/office/drawing/2010/main"/>
                        </a:ext>
                      </a:extLst>
                    </a:blip>
                    <a:stretch>
                      <a:fillRect/>
                    </a:stretch>
                  </pic:blipFill>
                  <pic:spPr>
                    <a:xfrm>
                      <a:off x="0" y="0"/>
                      <a:ext cx="5724525" cy="2276475"/>
                    </a:xfrm>
                    <a:prstGeom prst="rect">
                      <a:avLst/>
                    </a:prstGeom>
                  </pic:spPr>
                </pic:pic>
              </a:graphicData>
            </a:graphic>
          </wp:inline>
        </w:drawing>
      </w:r>
    </w:p>
    <w:p w:rsidR="7B36CD24" w:rsidP="5FADDBE7" w:rsidRDefault="7B36CD24" w14:paraId="2780EC69" w14:textId="3B31F82B">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1E5FEE14">
        <w:drawing>
          <wp:anchor distT="0" distB="0" distL="114300" distR="114300" simplePos="0" relativeHeight="251658240" behindDoc="0" locked="0" layoutInCell="1" allowOverlap="1" wp14:editId="70FA6CB6" wp14:anchorId="2ACA3187">
            <wp:simplePos x="0" y="0"/>
            <wp:positionH relativeFrom="column">
              <wp:align>left</wp:align>
            </wp:positionH>
            <wp:positionV relativeFrom="paragraph">
              <wp:posOffset>0</wp:posOffset>
            </wp:positionV>
            <wp:extent cx="2876550" cy="1919295"/>
            <wp:effectExtent l="0" t="0" r="0" b="0"/>
            <wp:wrapSquare wrapText="bothSides"/>
            <wp:docPr id="1919837924"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9837924" name="Picture 1919837924"/>
                    <pic:cNvPicPr/>
                  </pic:nvPicPr>
                  <pic:blipFill>
                    <a:blip xmlns:r="http://schemas.openxmlformats.org/officeDocument/2006/relationships" r:embed="rId36269083">
                      <a:extLst>
                        <a:ext uri="{28A0092B-C50C-407E-A947-70E740481C1C}">
                          <a14:useLocalDpi xmlns:a14="http://schemas.microsoft.com/office/drawing/2010/main"/>
                        </a:ext>
                      </a:extLst>
                    </a:blip>
                    <a:stretch>
                      <a:fillRect/>
                    </a:stretch>
                  </pic:blipFill>
                  <pic:spPr>
                    <a:xfrm rot="0">
                      <a:off x="0" y="0"/>
                      <a:ext cx="2876550" cy="1919295"/>
                    </a:xfrm>
                    <a:prstGeom prst="rect">
                      <a:avLst/>
                    </a:prstGeom>
                  </pic:spPr>
                </pic:pic>
              </a:graphicData>
            </a:graphic>
            <wp14:sizeRelH relativeFrom="page">
              <wp14:pctWidth>0</wp14:pctWidth>
            </wp14:sizeRelH>
            <wp14:sizeRelV relativeFrom="page">
              <wp14:pctHeight>0</wp14:pctHeight>
            </wp14:sizeRelV>
          </wp:anchor>
        </w:drawing>
      </w:r>
      <w:r w:rsidR="1E5FEE14">
        <w:drawing>
          <wp:anchor distT="0" distB="0" distL="114300" distR="114300" simplePos="0" relativeHeight="251658240" behindDoc="0" locked="0" layoutInCell="1" allowOverlap="1" wp14:editId="261BA3DE" wp14:anchorId="71B9AC4C">
            <wp:simplePos x="0" y="0"/>
            <wp:positionH relativeFrom="column">
              <wp:align>left</wp:align>
            </wp:positionH>
            <wp:positionV relativeFrom="paragraph">
              <wp:posOffset>0</wp:posOffset>
            </wp:positionV>
            <wp:extent cx="3133725" cy="2090888"/>
            <wp:effectExtent l="0" t="0" r="0" b="0"/>
            <wp:wrapSquare wrapText="bothSides"/>
            <wp:docPr id="2141448771"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5956542" name="Picture 1395956542"/>
                    <pic:cNvPicPr/>
                  </pic:nvPicPr>
                  <pic:blipFill>
                    <a:blip xmlns:r="http://schemas.openxmlformats.org/officeDocument/2006/relationships" r:embed="rId704904805">
                      <a:extLst>
                        <a:ext uri="{28A0092B-C50C-407E-A947-70E740481C1C}">
                          <a14:useLocalDpi xmlns:a14="http://schemas.microsoft.com/office/drawing/2010/main"/>
                        </a:ext>
                      </a:extLst>
                    </a:blip>
                    <a:stretch>
                      <a:fillRect/>
                    </a:stretch>
                  </pic:blipFill>
                  <pic:spPr>
                    <a:xfrm rot="0">
                      <a:off x="0" y="0"/>
                      <a:ext cx="3133725" cy="2090888"/>
                    </a:xfrm>
                    <a:prstGeom prst="rect">
                      <a:avLst/>
                    </a:prstGeom>
                  </pic:spPr>
                </pic:pic>
              </a:graphicData>
            </a:graphic>
            <wp14:sizeRelH relativeFrom="page">
              <wp14:pctWidth>0</wp14:pctWidth>
            </wp14:sizeRelH>
            <wp14:sizeRelV relativeFrom="page">
              <wp14:pctHeight>0</wp14:pctHeight>
            </wp14:sizeRelV>
          </wp:anchor>
        </w:drawing>
      </w:r>
      <w:r w:rsidRPr="5FADDBE7" w:rsidR="17946F9D">
        <w:rPr>
          <w:rFonts w:ascii="Arial" w:hAnsi="Arial" w:eastAsia="Arial" w:cs="Arial" w:asciiTheme="minorAscii" w:hAnsiTheme="minorAscii" w:eastAsiaTheme="minorAscii" w:cstheme="minorAscii"/>
          <w:noProof w:val="0"/>
          <w:sz w:val="22"/>
          <w:szCs w:val="22"/>
          <w:lang w:val="en-GB"/>
        </w:rPr>
        <w:t>Medicine shortages have become a growing concern for pharmacies worldwide. These shortages may occur due to manufacturing problems, increased demand, transportation issues, or disruptions in global supply chains.</w:t>
      </w:r>
    </w:p>
    <w:p w:rsidR="7B36CD24" w:rsidP="5FADDBE7" w:rsidRDefault="7B36CD24" w14:paraId="7A4CFFB7" w14:textId="32EEEBEC">
      <w:pPr>
        <w:pStyle w:val="Heading3"/>
        <w:spacing w:before="281" w:beforeAutospacing="off" w:after="281"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5FADDBE7" w:rsidR="17946F9D">
        <w:rPr>
          <w:rFonts w:ascii="Arial" w:hAnsi="Arial" w:eastAsia="Arial" w:cs="Arial" w:asciiTheme="minorAscii" w:hAnsiTheme="minorAscii" w:eastAsiaTheme="minorAscii" w:cstheme="minorAscii"/>
          <w:b w:val="1"/>
          <w:bCs w:val="1"/>
          <w:noProof w:val="0"/>
          <w:sz w:val="22"/>
          <w:szCs w:val="22"/>
          <w:lang w:val="en-GB"/>
        </w:rPr>
        <w:t>Diagram: Effects of Medicine Shortages</w:t>
      </w:r>
    </w:p>
    <w:p w:rsidR="7B36CD24" w:rsidP="5FADDBE7" w:rsidRDefault="7B36CD24" w14:paraId="5E313BE3" w14:textId="73EF8E69">
      <w:pPr>
        <w:spacing w:line="360" w:lineRule="auto"/>
        <w:jc w:val="left"/>
        <w:rPr>
          <w:rFonts w:ascii="Arial" w:hAnsi="Arial" w:eastAsia="Arial" w:cs="Arial" w:asciiTheme="minorAscii" w:hAnsiTheme="minorAscii" w:eastAsiaTheme="minorAscii" w:cstheme="minorAscii"/>
          <w:noProof w:val="0"/>
          <w:sz w:val="22"/>
          <w:szCs w:val="22"/>
          <w:lang w:val="en-GB"/>
        </w:rPr>
      </w:pPr>
      <w:r w:rsidRPr="5FADDBE7" w:rsidR="17946F9D">
        <w:rPr>
          <w:rFonts w:ascii="Arial" w:hAnsi="Arial" w:eastAsia="Arial" w:cs="Arial" w:asciiTheme="minorAscii" w:hAnsiTheme="minorAscii" w:eastAsiaTheme="minorAscii" w:cstheme="minorAscii"/>
          <w:noProof w:val="0"/>
          <w:sz w:val="22"/>
          <w:szCs w:val="22"/>
          <w:lang w:val="en-GB"/>
        </w:rPr>
        <w:t>Medicine Supply Disruption</w:t>
      </w:r>
      <w:r>
        <w:br/>
      </w:r>
      <w:r w:rsidRPr="5FADDBE7" w:rsidR="17946F9D">
        <w:rPr>
          <w:rFonts w:ascii="Arial" w:hAnsi="Arial" w:eastAsia="Arial" w:cs="Arial" w:asciiTheme="minorAscii" w:hAnsiTheme="minorAscii" w:eastAsiaTheme="minorAscii" w:cstheme="minorAscii"/>
          <w:noProof w:val="0"/>
          <w:sz w:val="22"/>
          <w:szCs w:val="22"/>
          <w:lang w:val="en-GB"/>
        </w:rPr>
        <w:t xml:space="preserve">            ↓</w:t>
      </w:r>
      <w:r>
        <w:br/>
      </w:r>
      <w:r w:rsidRPr="5FADDBE7" w:rsidR="17946F9D">
        <w:rPr>
          <w:rFonts w:ascii="Arial" w:hAnsi="Arial" w:eastAsia="Arial" w:cs="Arial" w:asciiTheme="minorAscii" w:hAnsiTheme="minorAscii" w:eastAsiaTheme="minorAscii" w:cstheme="minorAscii"/>
          <w:noProof w:val="0"/>
          <w:sz w:val="22"/>
          <w:szCs w:val="22"/>
          <w:lang w:val="en-GB"/>
        </w:rPr>
        <w:t>Medication Unavailable</w:t>
      </w:r>
      <w:r>
        <w:br/>
      </w:r>
      <w:r w:rsidRPr="5FADDBE7" w:rsidR="17946F9D">
        <w:rPr>
          <w:rFonts w:ascii="Arial" w:hAnsi="Arial" w:eastAsia="Arial" w:cs="Arial" w:asciiTheme="minorAscii" w:hAnsiTheme="minorAscii" w:eastAsiaTheme="minorAscii" w:cstheme="minorAscii"/>
          <w:noProof w:val="0"/>
          <w:sz w:val="22"/>
          <w:szCs w:val="22"/>
          <w:lang w:val="en-GB"/>
        </w:rPr>
        <w:t xml:space="preserve">            ↓</w:t>
      </w:r>
      <w:r>
        <w:br/>
      </w:r>
      <w:r w:rsidRPr="5FADDBE7" w:rsidR="17946F9D">
        <w:rPr>
          <w:rFonts w:ascii="Arial" w:hAnsi="Arial" w:eastAsia="Arial" w:cs="Arial" w:asciiTheme="minorAscii" w:hAnsiTheme="minorAscii" w:eastAsiaTheme="minorAscii" w:cstheme="minorAscii"/>
          <w:noProof w:val="0"/>
          <w:sz w:val="22"/>
          <w:szCs w:val="22"/>
          <w:lang w:val="en-GB"/>
        </w:rPr>
        <w:t>Pharmacist Finds Alternative</w:t>
      </w:r>
      <w:r>
        <w:br/>
      </w:r>
      <w:r w:rsidRPr="5FADDBE7" w:rsidR="17946F9D">
        <w:rPr>
          <w:rFonts w:ascii="Arial" w:hAnsi="Arial" w:eastAsia="Arial" w:cs="Arial" w:asciiTheme="minorAscii" w:hAnsiTheme="minorAscii" w:eastAsiaTheme="minorAscii" w:cstheme="minorAscii"/>
          <w:noProof w:val="0"/>
          <w:sz w:val="22"/>
          <w:szCs w:val="22"/>
          <w:lang w:val="en-GB"/>
        </w:rPr>
        <w:t xml:space="preserve">            ↓</w:t>
      </w:r>
      <w:r>
        <w:br/>
      </w:r>
      <w:r w:rsidRPr="5FADDBE7" w:rsidR="17946F9D">
        <w:rPr>
          <w:rFonts w:ascii="Arial" w:hAnsi="Arial" w:eastAsia="Arial" w:cs="Arial" w:asciiTheme="minorAscii" w:hAnsiTheme="minorAscii" w:eastAsiaTheme="minorAscii" w:cstheme="minorAscii"/>
          <w:noProof w:val="0"/>
          <w:sz w:val="22"/>
          <w:szCs w:val="22"/>
          <w:lang w:val="en-GB"/>
        </w:rPr>
        <w:t>Communication with Prescriber</w:t>
      </w:r>
      <w:r>
        <w:br/>
      </w:r>
      <w:r w:rsidRPr="5FADDBE7" w:rsidR="17946F9D">
        <w:rPr>
          <w:rFonts w:ascii="Arial" w:hAnsi="Arial" w:eastAsia="Arial" w:cs="Arial" w:asciiTheme="minorAscii" w:hAnsiTheme="minorAscii" w:eastAsiaTheme="minorAscii" w:cstheme="minorAscii"/>
          <w:noProof w:val="0"/>
          <w:sz w:val="22"/>
          <w:szCs w:val="22"/>
          <w:lang w:val="en-GB"/>
        </w:rPr>
        <w:t xml:space="preserve">            ↓</w:t>
      </w:r>
      <w:r>
        <w:br/>
      </w:r>
      <w:r w:rsidRPr="5FADDBE7" w:rsidR="17946F9D">
        <w:rPr>
          <w:rFonts w:ascii="Arial" w:hAnsi="Arial" w:eastAsia="Arial" w:cs="Arial" w:asciiTheme="minorAscii" w:hAnsiTheme="minorAscii" w:eastAsiaTheme="minorAscii" w:cstheme="minorAscii"/>
          <w:noProof w:val="0"/>
          <w:sz w:val="22"/>
          <w:szCs w:val="22"/>
          <w:lang w:val="en-GB"/>
        </w:rPr>
        <w:t>Potential Delay in Treatment</w:t>
      </w:r>
      <w:r>
        <w:br/>
      </w:r>
      <w:r w:rsidRPr="5FADDBE7" w:rsidR="17946F9D">
        <w:rPr>
          <w:rFonts w:ascii="Arial" w:hAnsi="Arial" w:eastAsia="Arial" w:cs="Arial" w:asciiTheme="minorAscii" w:hAnsiTheme="minorAscii" w:eastAsiaTheme="minorAscii" w:cstheme="minorAscii"/>
          <w:noProof w:val="0"/>
          <w:sz w:val="22"/>
          <w:szCs w:val="22"/>
          <w:lang w:val="en-GB"/>
        </w:rPr>
        <w:t xml:space="preserve">  </w:t>
      </w:r>
      <w:r w:rsidRPr="5FADDBE7" w:rsidR="17946F9D">
        <w:rPr>
          <w:rFonts w:ascii="Arial" w:hAnsi="Arial" w:eastAsia="Arial" w:cs="Arial" w:asciiTheme="minorAscii" w:hAnsiTheme="minorAscii" w:eastAsiaTheme="minorAscii" w:cstheme="minorAscii"/>
          <w:noProof w:val="0"/>
          <w:sz w:val="22"/>
          <w:szCs w:val="22"/>
          <w:lang w:val="en-GB"/>
        </w:rPr>
        <w:t xml:space="preserve">          ↓</w:t>
      </w:r>
      <w:r>
        <w:br/>
      </w:r>
      <w:r w:rsidRPr="5FADDBE7" w:rsidR="17946F9D">
        <w:rPr>
          <w:rFonts w:ascii="Arial" w:hAnsi="Arial" w:eastAsia="Arial" w:cs="Arial" w:asciiTheme="minorAscii" w:hAnsiTheme="minorAscii" w:eastAsiaTheme="minorAscii" w:cstheme="minorAscii"/>
          <w:noProof w:val="0"/>
          <w:sz w:val="22"/>
          <w:szCs w:val="22"/>
          <w:lang w:val="en-GB"/>
        </w:rPr>
        <w:t>Patient Frustration and Anxiety</w:t>
      </w:r>
      <w:r>
        <w:br/>
      </w:r>
    </w:p>
    <w:p w:rsidR="7B36CD24" w:rsidP="5FADDBE7" w:rsidRDefault="7B36CD24" w14:paraId="66FA45E1" w14:textId="1B665C09">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FADDBE7" w:rsidR="17946F9D">
        <w:rPr>
          <w:rFonts w:ascii="Arial" w:hAnsi="Arial" w:eastAsia="Arial" w:cs="Arial" w:asciiTheme="minorAscii" w:hAnsiTheme="minorAscii" w:eastAsiaTheme="minorAscii" w:cstheme="minorAscii"/>
          <w:noProof w:val="0"/>
          <w:sz w:val="22"/>
          <w:szCs w:val="22"/>
          <w:lang w:val="en-GB"/>
        </w:rPr>
        <w:t xml:space="preserve">When medicines are unavailable, pharmacists must spend additional time identifying suitable alternatives and communicating with healthcare professionals. This increases </w:t>
      </w:r>
      <w:r w:rsidRPr="5FADDBE7" w:rsidR="17946F9D">
        <w:rPr>
          <w:rFonts w:ascii="Arial" w:hAnsi="Arial" w:eastAsia="Arial" w:cs="Arial" w:asciiTheme="minorAscii" w:hAnsiTheme="minorAscii" w:eastAsiaTheme="minorAscii" w:cstheme="minorAscii"/>
          <w:noProof w:val="0"/>
          <w:sz w:val="22"/>
          <w:szCs w:val="22"/>
          <w:lang w:val="en-GB"/>
        </w:rPr>
        <w:t>administrative workload and can delay patient treatment. For patients, medicine shortages can cause anxiety and reduce confidence in healthcare services.</w:t>
      </w:r>
    </w:p>
    <w:p w:rsidR="7B36CD24" w:rsidP="5FADDBE7" w:rsidRDefault="7B36CD24" w14:paraId="110212B5" w14:textId="46654337">
      <w:pPr>
        <w:pStyle w:val="Heading2"/>
        <w:spacing w:before="299" w:beforeAutospacing="off" w:after="299"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5FADDBE7" w:rsidR="17946F9D">
        <w:rPr>
          <w:rFonts w:ascii="Arial" w:hAnsi="Arial" w:eastAsia="Arial" w:cs="Arial" w:asciiTheme="minorAscii" w:hAnsiTheme="minorAscii" w:eastAsiaTheme="minorAscii" w:cstheme="minorAscii"/>
          <w:b w:val="1"/>
          <w:bCs w:val="1"/>
          <w:noProof w:val="0"/>
          <w:sz w:val="22"/>
          <w:szCs w:val="22"/>
          <w:lang w:val="en-GB"/>
        </w:rPr>
        <w:t>Conclusion</w:t>
      </w:r>
    </w:p>
    <w:p w:rsidR="7B36CD24" w:rsidP="5FADDBE7" w:rsidRDefault="7B36CD24" w14:paraId="1D120CBA" w14:textId="6B3B8698">
      <w:pPr>
        <w:pStyle w:val="Normal"/>
        <w:spacing w:before="240" w:beforeAutospacing="off" w:after="240" w:afterAutospacing="off" w:line="360" w:lineRule="auto"/>
        <w:jc w:val="left"/>
        <w:rPr>
          <w:rFonts w:ascii="Arial" w:hAnsi="Arial" w:eastAsia="Arial" w:cs="Arial"/>
          <w:noProof w:val="0"/>
          <w:sz w:val="22"/>
          <w:szCs w:val="22"/>
          <w:lang w:val="en-GB"/>
        </w:rPr>
      </w:pPr>
      <w:r w:rsidRPr="5FADDBE7" w:rsidR="17946F9D">
        <w:rPr>
          <w:rFonts w:ascii="Arial" w:hAnsi="Arial" w:eastAsia="Arial" w:cs="Arial" w:asciiTheme="minorAscii" w:hAnsiTheme="minorAscii" w:eastAsiaTheme="minorAscii" w:cstheme="minorAscii"/>
          <w:noProof w:val="0"/>
          <w:sz w:val="22"/>
          <w:szCs w:val="22"/>
          <w:lang w:val="en-GB"/>
        </w:rPr>
        <w:t>Workforce shortages and medicine supply issues are two major challenges facing pharmacy services today. These challenges can affect patient care, staff wellbeing, and service efficiency. Addressing these issues through improved workforce planning, recruitment, retention strategies, and stronger supply chain management is essential to ensure that pharmacy services continue to</w:t>
      </w:r>
      <w:r w:rsidRPr="5FADDBE7" w:rsidR="7706E2F1">
        <w:rPr>
          <w:rFonts w:ascii="Arial" w:hAnsi="Arial" w:eastAsia="Arial" w:cs="Arial" w:asciiTheme="minorAscii" w:hAnsiTheme="minorAscii" w:eastAsiaTheme="minorAscii" w:cstheme="minorAscii"/>
          <w:noProof w:val="0"/>
          <w:sz w:val="22"/>
          <w:szCs w:val="22"/>
          <w:lang w:val="en-GB"/>
        </w:rPr>
        <w:t xml:space="preserve"> </w:t>
      </w:r>
      <w:r w:rsidRPr="5FADDBE7" w:rsidR="17946F9D">
        <w:rPr>
          <w:rFonts w:ascii="Arial" w:hAnsi="Arial" w:eastAsia="Arial" w:cs="Arial" w:asciiTheme="minorAscii" w:hAnsiTheme="minorAscii" w:eastAsiaTheme="minorAscii" w:cstheme="minorAscii"/>
          <w:noProof w:val="0"/>
          <w:sz w:val="22"/>
          <w:szCs w:val="22"/>
          <w:lang w:val="en-GB"/>
        </w:rPr>
        <w:t>provide safe, effective, and patient-centred care</w:t>
      </w:r>
      <w:r w:rsidRPr="5FADDBE7" w:rsidR="17946F9D">
        <w:rPr>
          <w:rFonts w:ascii="Arial" w:hAnsi="Arial" w:eastAsia="Arial" w:cs="Arial"/>
          <w:noProof w:val="0"/>
          <w:sz w:val="22"/>
          <w:szCs w:val="22"/>
          <w:lang w:val="en-GB"/>
        </w:rPr>
        <w:t>.</w:t>
      </w:r>
    </w:p>
    <w:p w:rsidR="7B36CD24" w:rsidP="5FADDBE7" w:rsidRDefault="7B36CD24" w14:paraId="4E556426" w14:textId="4BC54346">
      <w:pPr>
        <w:pStyle w:val="Heading3"/>
        <w:spacing w:before="281" w:beforeAutospacing="off" w:after="281" w:afterAutospacing="off" w:line="360" w:lineRule="auto"/>
        <w:jc w:val="left"/>
        <w:rPr>
          <w:rFonts w:ascii="Arial" w:hAnsi="Arial" w:eastAsia="Arial" w:cs="Arial"/>
          <w:b w:val="1"/>
          <w:bCs w:val="1"/>
          <w:noProof w:val="0"/>
          <w:sz w:val="22"/>
          <w:szCs w:val="22"/>
          <w:lang w:val="en-GB"/>
        </w:rPr>
      </w:pPr>
      <w:r w:rsidRPr="5FADDBE7" w:rsidR="29BE217D">
        <w:rPr>
          <w:rFonts w:ascii="Arial" w:hAnsi="Arial" w:eastAsia="Arial" w:cs="Arial"/>
          <w:b w:val="1"/>
          <w:bCs w:val="1"/>
          <w:noProof w:val="0"/>
          <w:sz w:val="22"/>
          <w:szCs w:val="22"/>
          <w:lang w:val="en-GB"/>
        </w:rPr>
        <w:t>Overall Conclusion</w:t>
      </w:r>
    </w:p>
    <w:p w:rsidR="7B36CD24" w:rsidP="5FADDBE7" w:rsidRDefault="7B36CD24" w14:paraId="57EFA8D4" w14:textId="55A38A32">
      <w:pPr>
        <w:spacing w:before="240" w:beforeAutospacing="off" w:after="240" w:afterAutospacing="off" w:line="360" w:lineRule="auto"/>
        <w:jc w:val="left"/>
        <w:rPr>
          <w:rFonts w:ascii="Arial" w:hAnsi="Arial" w:eastAsia="Arial" w:cs="Arial"/>
          <w:noProof w:val="0"/>
          <w:sz w:val="22"/>
          <w:szCs w:val="22"/>
          <w:lang w:val="en-GB"/>
        </w:rPr>
      </w:pPr>
      <w:r w:rsidRPr="5FADDBE7" w:rsidR="29BE217D">
        <w:rPr>
          <w:rFonts w:ascii="Arial" w:hAnsi="Arial" w:eastAsia="Arial" w:cs="Arial"/>
          <w:noProof w:val="0"/>
          <w:sz w:val="22"/>
          <w:szCs w:val="22"/>
          <w:lang w:val="en-GB"/>
        </w:rPr>
        <w:t>In conclusion, pharmacy services are a fundamental component of modern healthcare, playing a vital role in promoting safe and effective medication use, improving patient outcomes, and supporting public health. Since their development from a primarily dispensing role to a more patient-centred and clinically focused service, pharmacies have become increasingly important in delivering accessible healthcare within the community. Today, pharmacists contribute to a wide range of services, including medication reviews, health promotion, disease prevention, and the management of long-term conditions.</w:t>
      </w:r>
    </w:p>
    <w:p w:rsidR="7B36CD24" w:rsidP="5FADDBE7" w:rsidRDefault="7B36CD24" w14:paraId="70C564F0" w14:textId="032E29BF">
      <w:pPr>
        <w:spacing w:before="240" w:beforeAutospacing="off" w:after="240" w:afterAutospacing="off" w:line="360" w:lineRule="auto"/>
        <w:jc w:val="left"/>
        <w:rPr>
          <w:rFonts w:ascii="Arial" w:hAnsi="Arial" w:eastAsia="Arial" w:cs="Arial"/>
          <w:noProof w:val="0"/>
          <w:sz w:val="22"/>
          <w:szCs w:val="22"/>
          <w:lang w:val="en-GB"/>
        </w:rPr>
      </w:pPr>
      <w:r w:rsidRPr="5FADDBE7" w:rsidR="29BE217D">
        <w:rPr>
          <w:rFonts w:ascii="Arial" w:hAnsi="Arial" w:eastAsia="Arial" w:cs="Arial"/>
          <w:noProof w:val="0"/>
          <w:sz w:val="22"/>
          <w:szCs w:val="22"/>
          <w:lang w:val="en-GB"/>
        </w:rPr>
        <w:t>The evolution of pharmacy services has been shaped by advances in healthcare, changing patient needs, and a greater emphasis on multidisciplinary and person-centred care. As a result, pharmacies now serve as an accessible point of contact for healthcare advice and treatment, helping to reduce pressure on other healthcare services such as general practice and hospitals.</w:t>
      </w:r>
    </w:p>
    <w:p w:rsidR="7B36CD24" w:rsidP="5FADDBE7" w:rsidRDefault="7B36CD24" w14:paraId="06A96D2D" w14:textId="06ADADBF">
      <w:pPr>
        <w:spacing w:before="240" w:beforeAutospacing="off" w:after="240" w:afterAutospacing="off" w:line="360" w:lineRule="auto"/>
        <w:jc w:val="left"/>
        <w:rPr>
          <w:rFonts w:ascii="Arial" w:hAnsi="Arial" w:eastAsia="Arial" w:cs="Arial"/>
          <w:noProof w:val="0"/>
          <w:sz w:val="22"/>
          <w:szCs w:val="22"/>
          <w:lang w:val="en-GB"/>
        </w:rPr>
      </w:pPr>
      <w:r w:rsidRPr="5FADDBE7" w:rsidR="29BE217D">
        <w:rPr>
          <w:rFonts w:ascii="Arial" w:hAnsi="Arial" w:eastAsia="Arial" w:cs="Arial"/>
          <w:noProof w:val="0"/>
          <w:sz w:val="22"/>
          <w:szCs w:val="22"/>
          <w:lang w:val="en-GB"/>
        </w:rPr>
        <w:t>However, despite these achievements, pharmacy services continue to face significant challenges. Workforce shortages, increasing workloads, and medicine supply disruptions can impact service delivery and place additional pressure on pharmacy teams. Addressing these challenges through investment in staffing, training, technology, and supply chain resilience will be essential to maintaining high-quality patient care.</w:t>
      </w:r>
    </w:p>
    <w:p w:rsidR="7B36CD24" w:rsidP="5FADDBE7" w:rsidRDefault="7B36CD24" w14:paraId="62A12CFA" w14:textId="5FDF9425">
      <w:pPr>
        <w:spacing w:before="240" w:beforeAutospacing="off" w:after="240" w:afterAutospacing="off" w:line="360" w:lineRule="auto"/>
        <w:jc w:val="left"/>
        <w:rPr>
          <w:rFonts w:ascii="Arial" w:hAnsi="Arial" w:eastAsia="Arial" w:cs="Arial"/>
          <w:noProof w:val="0"/>
          <w:sz w:val="22"/>
          <w:szCs w:val="22"/>
          <w:lang w:val="en-GB"/>
        </w:rPr>
      </w:pPr>
      <w:r w:rsidRPr="5FADDBE7" w:rsidR="29BE217D">
        <w:rPr>
          <w:rFonts w:ascii="Arial" w:hAnsi="Arial" w:eastAsia="Arial" w:cs="Arial"/>
          <w:noProof w:val="0"/>
          <w:sz w:val="22"/>
          <w:szCs w:val="22"/>
          <w:lang w:val="en-GB"/>
        </w:rPr>
        <w:t>Overall, pharmacy services remain a crucial part of the healthcare system, contributing to improved health outcomes, patient safety, and community wellbeing. Their continued development and support will be vital in meeting the growing healthcare needs of the population and ensuring the delivery of effective, accessible, and sustainable healthcare services in the future.</w:t>
      </w:r>
    </w:p>
    <w:p w:rsidR="7B36CD24" w:rsidP="5FADDBE7" w:rsidRDefault="7B36CD24" w14:paraId="1841B83D" w14:textId="05E33F1E">
      <w:pPr>
        <w:pStyle w:val="Normal"/>
        <w:spacing w:line="360" w:lineRule="auto"/>
        <w:jc w:val="left"/>
      </w:pPr>
    </w:p>
    <w:p w:rsidR="1E5FEE14" w:rsidP="5FADDBE7" w:rsidRDefault="1E5FEE14" w14:paraId="3822DF8C" w14:textId="45042E6B">
      <w:pPr>
        <w:pStyle w:val="Normal"/>
        <w:spacing w:line="360" w:lineRule="auto"/>
        <w:jc w:val="left"/>
        <w:rPr>
          <w:rFonts w:ascii="Arial" w:hAnsi="Arial" w:eastAsia="Arial" w:cs="Arial"/>
          <w:noProof w:val="0"/>
          <w:sz w:val="22"/>
          <w:szCs w:val="22"/>
          <w:lang w:val="en-GB"/>
        </w:rPr>
      </w:pPr>
    </w:p>
    <w:p w:rsidR="7B36CD24" w:rsidP="5FADDBE7" w:rsidRDefault="7B36CD24" w14:paraId="27BDB1F3" w14:textId="6465CF55">
      <w:pPr>
        <w:spacing w:line="360" w:lineRule="auto"/>
        <w:jc w:val="left"/>
        <w:rPr>
          <w:b w:val="0"/>
          <w:bCs w:val="0"/>
          <w:sz w:val="22"/>
          <w:szCs w:val="22"/>
          <w:u w:val="none"/>
        </w:rPr>
      </w:pPr>
    </w:p>
    <w:p w:rsidR="528DFC54" w:rsidP="5FADDBE7" w:rsidRDefault="528DFC54" w14:paraId="6B6AAFF3" w14:textId="6765D641">
      <w:pPr>
        <w:spacing w:line="360" w:lineRule="auto"/>
        <w:jc w:val="center"/>
        <w:rPr>
          <w:b w:val="1"/>
          <w:bCs w:val="1"/>
          <w:sz w:val="32"/>
          <w:szCs w:val="32"/>
          <w:u w:val="single"/>
        </w:rPr>
      </w:pPr>
    </w:p>
    <w:p w:rsidR="528DFC54" w:rsidP="5FADDBE7" w:rsidRDefault="528DFC54" w14:paraId="59259542" w14:textId="25890766">
      <w:pPr>
        <w:pStyle w:val="Normal"/>
        <w:spacing w:before="0" w:beforeAutospacing="off" w:after="0" w:afterAutospacing="on"/>
        <w:jc w:val="center"/>
        <w:rPr>
          <w:rFonts w:ascii="Arial" w:hAnsi="Arial"/>
          <w:sz w:val="22"/>
          <w:szCs w:val="22"/>
        </w:rPr>
      </w:pPr>
    </w:p>
    <w:sectPr>
      <w:pgSz w:w="11906" w:h="16838" w:orient="portrait"/>
      <w:pgMar w:top="1440" w:right="1440" w:bottom="1440" w:left="1440" w:header="720" w:footer="720" w:gutter="0"/>
      <w:cols w:space="720"/>
      <w:docGrid w:linePitch="360"/>
      <w:headerReference w:type="default" r:id="Rcf7271bebc834dd2"/>
      <w:footerReference w:type="default" r:id="R588c308f267044b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B36CD24" w:rsidTr="7B36CD24" w14:paraId="5D35A932">
      <w:trPr>
        <w:trHeight w:val="300"/>
      </w:trPr>
      <w:tc>
        <w:tcPr>
          <w:tcW w:w="3005" w:type="dxa"/>
          <w:tcMar/>
        </w:tcPr>
        <w:p w:rsidR="7B36CD24" w:rsidP="7B36CD24" w:rsidRDefault="7B36CD24" w14:paraId="7AE21B95" w14:textId="2625AC0F">
          <w:pPr>
            <w:pStyle w:val="Header"/>
            <w:bidi w:val="0"/>
            <w:ind w:left="-115"/>
            <w:jc w:val="left"/>
          </w:pPr>
        </w:p>
      </w:tc>
      <w:tc>
        <w:tcPr>
          <w:tcW w:w="3005" w:type="dxa"/>
          <w:tcMar/>
        </w:tcPr>
        <w:p w:rsidR="7B36CD24" w:rsidP="7B36CD24" w:rsidRDefault="7B36CD24" w14:paraId="690041E5" w14:textId="1B73A698">
          <w:pPr>
            <w:pStyle w:val="Header"/>
            <w:bidi w:val="0"/>
            <w:jc w:val="center"/>
          </w:pPr>
        </w:p>
      </w:tc>
      <w:tc>
        <w:tcPr>
          <w:tcW w:w="3005" w:type="dxa"/>
          <w:tcMar/>
        </w:tcPr>
        <w:p w:rsidR="7B36CD24" w:rsidP="7B36CD24" w:rsidRDefault="7B36CD24" w14:paraId="2DE8D0EB" w14:textId="0E43BA31">
          <w:pPr>
            <w:pStyle w:val="Header"/>
            <w:bidi w:val="0"/>
            <w:ind w:right="-115"/>
            <w:jc w:val="right"/>
          </w:pPr>
        </w:p>
      </w:tc>
    </w:tr>
  </w:tbl>
  <w:p w:rsidR="7B36CD24" w:rsidP="7B36CD24" w:rsidRDefault="7B36CD24" w14:paraId="3BCFCC3B" w14:textId="29D993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B36CD24" w:rsidTr="5FADDBE7" w14:paraId="06272E1E">
      <w:trPr>
        <w:trHeight w:val="300"/>
      </w:trPr>
      <w:tc>
        <w:tcPr>
          <w:tcW w:w="3005" w:type="dxa"/>
          <w:tcMar/>
        </w:tcPr>
        <w:p w:rsidR="7B36CD24" w:rsidP="7B36CD24" w:rsidRDefault="7B36CD24" w14:paraId="7BEB540F" w14:textId="57CC3888">
          <w:pPr>
            <w:pStyle w:val="Header"/>
            <w:bidi w:val="0"/>
            <w:ind w:left="-115"/>
            <w:jc w:val="left"/>
          </w:pPr>
          <w:r>
            <w:fldChar w:fldCharType="begin"/>
          </w:r>
          <w:r>
            <w:instrText xml:space="preserve">PAGE</w:instrText>
          </w:r>
          <w:r>
            <w:fldChar w:fldCharType="separate"/>
          </w:r>
          <w:r>
            <w:fldChar w:fldCharType="end"/>
          </w:r>
        </w:p>
      </w:tc>
      <w:tc>
        <w:tcPr>
          <w:tcW w:w="3005" w:type="dxa"/>
          <w:tcMar/>
        </w:tcPr>
        <w:p w:rsidR="7B36CD24" w:rsidP="7B36CD24" w:rsidRDefault="7B36CD24" w14:paraId="6181F516" w14:textId="2B6AA040">
          <w:pPr>
            <w:pStyle w:val="Header"/>
            <w:bidi w:val="0"/>
            <w:jc w:val="center"/>
          </w:pPr>
        </w:p>
      </w:tc>
      <w:tc>
        <w:tcPr>
          <w:tcW w:w="3005" w:type="dxa"/>
          <w:tcMar/>
        </w:tcPr>
        <w:p w:rsidR="7B36CD24" w:rsidP="7B36CD24" w:rsidRDefault="7B36CD24" w14:paraId="6E4E9097" w14:textId="08E94B82">
          <w:pPr>
            <w:pStyle w:val="Header"/>
            <w:bidi w:val="0"/>
            <w:ind w:right="-115"/>
            <w:jc w:val="right"/>
          </w:pPr>
        </w:p>
      </w:tc>
    </w:tr>
  </w:tbl>
  <w:p w:rsidR="7B36CD24" w:rsidP="7B36CD24" w:rsidRDefault="7B36CD24" w14:paraId="22355A0D" w14:textId="2D52EA22">
    <w:pPr>
      <w:pStyle w:val="Header"/>
      <w:bidi w:val="0"/>
    </w:pPr>
  </w:p>
</w:hdr>
</file>

<file path=word/numbering.xml><?xml version="1.0" encoding="utf-8"?>
<w:numbering xmlns:w="http://schemas.openxmlformats.org/wordprocessingml/2006/main">
  <w:abstractNum xmlns:w="http://schemas.openxmlformats.org/wordprocessingml/2006/main" w:abstractNumId="2">
    <w:nsid w:val="60db9a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819e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10C257"/>
    <w:rsid w:val="005FDEFA"/>
    <w:rsid w:val="020BF864"/>
    <w:rsid w:val="0258197D"/>
    <w:rsid w:val="02FA7BCE"/>
    <w:rsid w:val="031643E9"/>
    <w:rsid w:val="03DD42A1"/>
    <w:rsid w:val="040003E4"/>
    <w:rsid w:val="057AED46"/>
    <w:rsid w:val="05A675F7"/>
    <w:rsid w:val="05B6FB8D"/>
    <w:rsid w:val="05FAA2B2"/>
    <w:rsid w:val="060E8608"/>
    <w:rsid w:val="083A4AFE"/>
    <w:rsid w:val="08832195"/>
    <w:rsid w:val="0990C743"/>
    <w:rsid w:val="0A887F9D"/>
    <w:rsid w:val="0B589D03"/>
    <w:rsid w:val="0BAC6524"/>
    <w:rsid w:val="0C181D7E"/>
    <w:rsid w:val="0C582099"/>
    <w:rsid w:val="0CB6449D"/>
    <w:rsid w:val="0D1E4A8D"/>
    <w:rsid w:val="0D6041DD"/>
    <w:rsid w:val="0E743A4A"/>
    <w:rsid w:val="0E745726"/>
    <w:rsid w:val="1010EA7D"/>
    <w:rsid w:val="1032B671"/>
    <w:rsid w:val="10497166"/>
    <w:rsid w:val="108CFE21"/>
    <w:rsid w:val="1094DD57"/>
    <w:rsid w:val="10B944DE"/>
    <w:rsid w:val="11BCA9E1"/>
    <w:rsid w:val="11C46D8B"/>
    <w:rsid w:val="11E26BC0"/>
    <w:rsid w:val="12B1041D"/>
    <w:rsid w:val="1380846A"/>
    <w:rsid w:val="15790310"/>
    <w:rsid w:val="15FDC2BF"/>
    <w:rsid w:val="16BAEEF3"/>
    <w:rsid w:val="175B0751"/>
    <w:rsid w:val="17946F9D"/>
    <w:rsid w:val="18347070"/>
    <w:rsid w:val="18956180"/>
    <w:rsid w:val="1A96792A"/>
    <w:rsid w:val="1AFD2A0C"/>
    <w:rsid w:val="1B8E34DC"/>
    <w:rsid w:val="1BAA8D36"/>
    <w:rsid w:val="1BB0CC77"/>
    <w:rsid w:val="1BCC34A6"/>
    <w:rsid w:val="1D9955A0"/>
    <w:rsid w:val="1DBD5DEF"/>
    <w:rsid w:val="1E5FEE14"/>
    <w:rsid w:val="1F17E94A"/>
    <w:rsid w:val="1FD5C5C8"/>
    <w:rsid w:val="200A4DE3"/>
    <w:rsid w:val="22648FE3"/>
    <w:rsid w:val="234BDEC8"/>
    <w:rsid w:val="23632594"/>
    <w:rsid w:val="23ADED23"/>
    <w:rsid w:val="23C25679"/>
    <w:rsid w:val="2547EFB9"/>
    <w:rsid w:val="2569C701"/>
    <w:rsid w:val="25735017"/>
    <w:rsid w:val="27824D4E"/>
    <w:rsid w:val="27861920"/>
    <w:rsid w:val="279BB710"/>
    <w:rsid w:val="28D0F827"/>
    <w:rsid w:val="29BE217D"/>
    <w:rsid w:val="2A773292"/>
    <w:rsid w:val="2AB6299D"/>
    <w:rsid w:val="2B57189A"/>
    <w:rsid w:val="2B5DDF46"/>
    <w:rsid w:val="2C0EE598"/>
    <w:rsid w:val="2C8AA9FA"/>
    <w:rsid w:val="2D1349D2"/>
    <w:rsid w:val="2D523CD6"/>
    <w:rsid w:val="2D8CB3F8"/>
    <w:rsid w:val="2E001095"/>
    <w:rsid w:val="2E22E9EF"/>
    <w:rsid w:val="2E954E03"/>
    <w:rsid w:val="2EC8CB41"/>
    <w:rsid w:val="2F12BE73"/>
    <w:rsid w:val="300231A9"/>
    <w:rsid w:val="30474363"/>
    <w:rsid w:val="31B52FAC"/>
    <w:rsid w:val="3288C8BC"/>
    <w:rsid w:val="33A78FCC"/>
    <w:rsid w:val="341B339D"/>
    <w:rsid w:val="35566554"/>
    <w:rsid w:val="3579497B"/>
    <w:rsid w:val="360A685D"/>
    <w:rsid w:val="375B1365"/>
    <w:rsid w:val="379DB21B"/>
    <w:rsid w:val="3869C0F8"/>
    <w:rsid w:val="3A16E341"/>
    <w:rsid w:val="3B63D31B"/>
    <w:rsid w:val="3C70527E"/>
    <w:rsid w:val="3D2F38B4"/>
    <w:rsid w:val="3DC0987D"/>
    <w:rsid w:val="3F289B4F"/>
    <w:rsid w:val="3F42E4AB"/>
    <w:rsid w:val="3F9AD7B0"/>
    <w:rsid w:val="3FFA7C0E"/>
    <w:rsid w:val="406FECAA"/>
    <w:rsid w:val="40BF05DD"/>
    <w:rsid w:val="418F5716"/>
    <w:rsid w:val="4374AC26"/>
    <w:rsid w:val="43FB38C4"/>
    <w:rsid w:val="44780578"/>
    <w:rsid w:val="44CB7525"/>
    <w:rsid w:val="451197FB"/>
    <w:rsid w:val="45857E1B"/>
    <w:rsid w:val="45F0A493"/>
    <w:rsid w:val="4629761B"/>
    <w:rsid w:val="464879F6"/>
    <w:rsid w:val="46CC2F13"/>
    <w:rsid w:val="472CA228"/>
    <w:rsid w:val="4A3A34E3"/>
    <w:rsid w:val="4AB86356"/>
    <w:rsid w:val="4AE47EBC"/>
    <w:rsid w:val="4D5BC1FA"/>
    <w:rsid w:val="4DFB38FE"/>
    <w:rsid w:val="4E0E4C0F"/>
    <w:rsid w:val="4E796CC8"/>
    <w:rsid w:val="4FF5CDC2"/>
    <w:rsid w:val="50D3CD37"/>
    <w:rsid w:val="510490D0"/>
    <w:rsid w:val="516EEE91"/>
    <w:rsid w:val="5284207D"/>
    <w:rsid w:val="528DFC54"/>
    <w:rsid w:val="531B963A"/>
    <w:rsid w:val="53619C71"/>
    <w:rsid w:val="53D12B60"/>
    <w:rsid w:val="5454E908"/>
    <w:rsid w:val="55674497"/>
    <w:rsid w:val="56CF37F2"/>
    <w:rsid w:val="58FD3C9F"/>
    <w:rsid w:val="5976337B"/>
    <w:rsid w:val="59A23A0F"/>
    <w:rsid w:val="59BE406C"/>
    <w:rsid w:val="59D1EEE4"/>
    <w:rsid w:val="5A880CBD"/>
    <w:rsid w:val="5AC5E41A"/>
    <w:rsid w:val="5C42E2A1"/>
    <w:rsid w:val="5E79DBFF"/>
    <w:rsid w:val="5EAD79A8"/>
    <w:rsid w:val="5FADDBE7"/>
    <w:rsid w:val="5FFDFB3D"/>
    <w:rsid w:val="60D781CF"/>
    <w:rsid w:val="61E091CA"/>
    <w:rsid w:val="622E9430"/>
    <w:rsid w:val="624D6CBC"/>
    <w:rsid w:val="63CC74F7"/>
    <w:rsid w:val="645BD58C"/>
    <w:rsid w:val="64F8B97B"/>
    <w:rsid w:val="653209A0"/>
    <w:rsid w:val="65DC2BF4"/>
    <w:rsid w:val="66001C31"/>
    <w:rsid w:val="6737C503"/>
    <w:rsid w:val="67812A44"/>
    <w:rsid w:val="687CB796"/>
    <w:rsid w:val="68804FFC"/>
    <w:rsid w:val="69E4DE6C"/>
    <w:rsid w:val="6A2F1CCD"/>
    <w:rsid w:val="6AF7FA28"/>
    <w:rsid w:val="6BA7B7C8"/>
    <w:rsid w:val="6EF7B006"/>
    <w:rsid w:val="6FD1C4DC"/>
    <w:rsid w:val="7010C257"/>
    <w:rsid w:val="702FE230"/>
    <w:rsid w:val="7031EBF4"/>
    <w:rsid w:val="706C2758"/>
    <w:rsid w:val="70A63128"/>
    <w:rsid w:val="714C9D4A"/>
    <w:rsid w:val="7161B302"/>
    <w:rsid w:val="71E33212"/>
    <w:rsid w:val="72F7F800"/>
    <w:rsid w:val="735116F1"/>
    <w:rsid w:val="73645565"/>
    <w:rsid w:val="73997ED6"/>
    <w:rsid w:val="73CF6AC0"/>
    <w:rsid w:val="7511114A"/>
    <w:rsid w:val="756A6DDA"/>
    <w:rsid w:val="7596BF4C"/>
    <w:rsid w:val="75C54595"/>
    <w:rsid w:val="75D0DEE9"/>
    <w:rsid w:val="75E24ED0"/>
    <w:rsid w:val="75F6A431"/>
    <w:rsid w:val="7706E2F1"/>
    <w:rsid w:val="78E6DF42"/>
    <w:rsid w:val="794D86A8"/>
    <w:rsid w:val="7B36CD24"/>
    <w:rsid w:val="7CA65454"/>
    <w:rsid w:val="7DBF4615"/>
    <w:rsid w:val="7E35C530"/>
    <w:rsid w:val="7EF94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D5258"/>
  <w15:chartTrackingRefBased/>
  <w15:docId w15:val="{EB9CD08A-9DD1-44E7-AA8E-B4B5FA8900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B36CD2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7B36CD24"/>
    <w:pPr>
      <w:tabs>
        <w:tab w:val="center" w:leader="none" w:pos="4680"/>
        <w:tab w:val="right" w:leader="none" w:pos="9360"/>
      </w:tabs>
      <w:spacing w:after="0" w:line="240" w:lineRule="auto"/>
    </w:pPr>
  </w:style>
  <w:style w:type="paragraph" w:styleId="Footer">
    <w:uiPriority w:val="99"/>
    <w:name w:val="footer"/>
    <w:basedOn w:val="Normal"/>
    <w:unhideWhenUsed/>
    <w:rsid w:val="7B36CD2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FFDFB3D"/>
    <w:pPr>
      <w:spacing/>
      <w:ind w:left="720"/>
      <w:contextualSpacing/>
    </w:pPr>
  </w:style>
  <w:style w:type="paragraph" w:styleId="Heading2">
    <w:uiPriority w:val="9"/>
    <w:name w:val="heading 2"/>
    <w:basedOn w:val="Normal"/>
    <w:next w:val="Normal"/>
    <w:unhideWhenUsed/>
    <w:qFormat/>
    <w:rsid w:val="1E5FEE1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E5FEE14"/>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08369002" /><Relationship Type="http://schemas.openxmlformats.org/officeDocument/2006/relationships/header" Target="/word/header.xml" Id="Rcf7271bebc834dd2" /><Relationship Type="http://schemas.openxmlformats.org/officeDocument/2006/relationships/footer" Target="/word/footer.xml" Id="R588c308f267044b4" /><Relationship Type="http://schemas.openxmlformats.org/officeDocument/2006/relationships/numbering" Target="/word/numbering.xml" Id="Reb31a5585f464f8f" /><Relationship Type="http://schemas.openxmlformats.org/officeDocument/2006/relationships/image" Target="/media/image2.png" Id="rId1902800316" /><Relationship Type="http://schemas.openxmlformats.org/officeDocument/2006/relationships/image" Target="/media/image3.png" Id="rId776330164" /><Relationship Type="http://schemas.openxmlformats.org/officeDocument/2006/relationships/image" Target="/media/image.jpg" Id="rId1978765528" /><Relationship Type="http://schemas.openxmlformats.org/officeDocument/2006/relationships/image" Target="/media/image3.jpg" Id="rId1664072941" /><Relationship Type="http://schemas.openxmlformats.org/officeDocument/2006/relationships/image" Target="/media/image4.jpg" Id="rId448109330" /><Relationship Type="http://schemas.openxmlformats.org/officeDocument/2006/relationships/image" Target="/media/image5.jpg" Id="rId1386252709" /><Relationship Type="http://schemas.openxmlformats.org/officeDocument/2006/relationships/image" Target="/media/image6.jpg" Id="rId1835395854" /><Relationship Type="http://schemas.openxmlformats.org/officeDocument/2006/relationships/image" Target="/media/image7.jpg" Id="rId1626989788" /><Relationship Type="http://schemas.openxmlformats.org/officeDocument/2006/relationships/image" Target="/media/image8.jpg" Id="rId1548820940" /><Relationship Type="http://schemas.openxmlformats.org/officeDocument/2006/relationships/image" Target="/media/image9.jpg" Id="rId1363416946" /><Relationship Type="http://schemas.openxmlformats.org/officeDocument/2006/relationships/image" Target="/media/imageb.jpg" Id="rId36269083" /><Relationship Type="http://schemas.openxmlformats.org/officeDocument/2006/relationships/image" Target="/media/imagec.jpg" Id="rId7049048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Ikrah Tahir (2522236)</dc:creator>
  <keywords/>
  <dc:description/>
  <lastModifiedBy>Ikrah Tahir (2522236)</lastModifiedBy>
  <revision>13</revision>
  <dcterms:created xsi:type="dcterms:W3CDTF">2026-06-18T15:01:48.5071838Z</dcterms:created>
  <dcterms:modified xsi:type="dcterms:W3CDTF">2026-06-21T16:30:22.4539156Z</dcterms:modified>
</coreProperties>
</file>