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A52CE3" w14:textId="240113BE" w:rsidR="00BD7E0A" w:rsidRPr="00D72CED" w:rsidRDefault="00074402" w:rsidP="00D72CED">
      <w:pPr>
        <w:spacing w:line="360" w:lineRule="auto"/>
        <w:rPr>
          <w:rFonts w:ascii="Arial" w:hAnsi="Arial" w:cs="Arial"/>
          <w:sz w:val="22"/>
        </w:rPr>
      </w:pPr>
      <w:r w:rsidRPr="00D72CED">
        <w:rPr>
          <w:rFonts w:ascii="Arial" w:hAnsi="Arial" w:cs="Arial"/>
          <w:noProof/>
          <w:sz w:val="22"/>
        </w:rPr>
        <w:drawing>
          <wp:anchor distT="0" distB="0" distL="114300" distR="114300" simplePos="0" relativeHeight="251658240" behindDoc="0" locked="0" layoutInCell="1" allowOverlap="1" wp14:anchorId="47BC0542" wp14:editId="607C8886">
            <wp:simplePos x="0" y="0"/>
            <wp:positionH relativeFrom="margin">
              <wp:align>left</wp:align>
            </wp:positionH>
            <wp:positionV relativeFrom="paragraph">
              <wp:posOffset>294640</wp:posOffset>
            </wp:positionV>
            <wp:extent cx="2076450" cy="85725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076450" cy="857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5F3537" w14:textId="57896CF9" w:rsidR="00074402" w:rsidRPr="00D72CED" w:rsidRDefault="00074402" w:rsidP="00D72CED">
      <w:pPr>
        <w:spacing w:line="360" w:lineRule="auto"/>
        <w:rPr>
          <w:rFonts w:ascii="Arial" w:hAnsi="Arial" w:cs="Arial"/>
          <w:sz w:val="22"/>
        </w:rPr>
      </w:pPr>
    </w:p>
    <w:p w14:paraId="4E267F2C" w14:textId="35E99859" w:rsidR="00074402" w:rsidRPr="00D72CED" w:rsidRDefault="00074402" w:rsidP="00D72CED">
      <w:pPr>
        <w:spacing w:line="360" w:lineRule="auto"/>
        <w:rPr>
          <w:rFonts w:ascii="Arial" w:hAnsi="Arial" w:cs="Arial"/>
          <w:sz w:val="22"/>
        </w:rPr>
      </w:pPr>
    </w:p>
    <w:p w14:paraId="5D864E3F" w14:textId="24C9E314" w:rsidR="00074402" w:rsidRPr="00D72CED" w:rsidRDefault="00074402" w:rsidP="00D72CED">
      <w:pPr>
        <w:spacing w:line="360" w:lineRule="auto"/>
        <w:rPr>
          <w:rFonts w:ascii="Arial" w:hAnsi="Arial" w:cs="Arial"/>
          <w:sz w:val="22"/>
        </w:rPr>
      </w:pPr>
    </w:p>
    <w:p w14:paraId="7019459D" w14:textId="14907F97" w:rsidR="00964AB3" w:rsidRPr="00D72CED" w:rsidRDefault="00964AB3" w:rsidP="00D72CED">
      <w:pPr>
        <w:spacing w:line="360" w:lineRule="auto"/>
        <w:rPr>
          <w:rFonts w:ascii="Arial" w:hAnsi="Arial" w:cs="Arial"/>
          <w:sz w:val="22"/>
        </w:rPr>
      </w:pPr>
    </w:p>
    <w:p w14:paraId="02AC5777" w14:textId="77777777" w:rsidR="00F062D2" w:rsidRPr="00D72CED" w:rsidRDefault="00F062D2" w:rsidP="00D72CED">
      <w:pPr>
        <w:spacing w:after="0" w:line="360" w:lineRule="auto"/>
        <w:jc w:val="center"/>
        <w:rPr>
          <w:rFonts w:ascii="Arial" w:hAnsi="Arial" w:cs="Arial"/>
          <w:b/>
          <w:bCs/>
          <w:sz w:val="22"/>
          <w:u w:val="single"/>
        </w:rPr>
      </w:pPr>
      <w:r w:rsidRPr="00D72CED">
        <w:rPr>
          <w:rFonts w:ascii="Arial" w:hAnsi="Arial" w:cs="Arial"/>
          <w:b/>
          <w:bCs/>
          <w:sz w:val="22"/>
          <w:u w:val="single"/>
        </w:rPr>
        <w:t xml:space="preserve">Assessment Component 1 </w:t>
      </w:r>
    </w:p>
    <w:p w14:paraId="28A434CB" w14:textId="77777777" w:rsidR="00F062D2" w:rsidRPr="00D72CED" w:rsidRDefault="00F062D2" w:rsidP="00D72CED">
      <w:pPr>
        <w:spacing w:after="0" w:line="360" w:lineRule="auto"/>
        <w:jc w:val="center"/>
        <w:rPr>
          <w:rFonts w:ascii="Arial" w:hAnsi="Arial" w:cs="Arial"/>
          <w:b/>
          <w:bCs/>
          <w:sz w:val="22"/>
          <w:u w:val="single"/>
        </w:rPr>
      </w:pPr>
    </w:p>
    <w:p w14:paraId="50D29D10" w14:textId="1F6F8F3F" w:rsidR="00F062D2" w:rsidRPr="00D72CED" w:rsidRDefault="0035793E" w:rsidP="00D72CED">
      <w:pPr>
        <w:spacing w:after="0" w:line="360" w:lineRule="auto"/>
        <w:jc w:val="center"/>
        <w:rPr>
          <w:rFonts w:ascii="Arial" w:hAnsi="Arial" w:cs="Arial"/>
          <w:b/>
          <w:bCs/>
          <w:sz w:val="22"/>
          <w:u w:val="single"/>
        </w:rPr>
      </w:pPr>
      <w:r w:rsidRPr="00D72CED">
        <w:rPr>
          <w:rFonts w:ascii="Arial" w:hAnsi="Arial" w:cs="Arial"/>
          <w:b/>
          <w:bCs/>
          <w:sz w:val="22"/>
          <w:u w:val="single"/>
        </w:rPr>
        <w:t xml:space="preserve">Case study - Supporting Paper </w:t>
      </w:r>
    </w:p>
    <w:p w14:paraId="067B7889" w14:textId="77777777" w:rsidR="00964AB3" w:rsidRPr="00D72CED" w:rsidRDefault="00964AB3" w:rsidP="00D72CED">
      <w:pPr>
        <w:spacing w:line="360" w:lineRule="auto"/>
        <w:rPr>
          <w:rFonts w:ascii="Arial" w:hAnsi="Arial" w:cs="Arial"/>
          <w:sz w:val="22"/>
        </w:rPr>
      </w:pPr>
    </w:p>
    <w:p w14:paraId="22F2817A" w14:textId="73FF0B94" w:rsidR="00074402" w:rsidRPr="00D72CED" w:rsidRDefault="00074402" w:rsidP="00D72CED">
      <w:pPr>
        <w:tabs>
          <w:tab w:val="left" w:pos="6540"/>
        </w:tabs>
        <w:spacing w:line="360" w:lineRule="auto"/>
        <w:rPr>
          <w:rFonts w:ascii="Arial" w:hAnsi="Arial" w:cs="Arial"/>
          <w:sz w:val="22"/>
        </w:rPr>
      </w:pPr>
    </w:p>
    <w:p w14:paraId="1056820A" w14:textId="77777777" w:rsidR="009B28B0" w:rsidRPr="00D72CED" w:rsidRDefault="009B28B0" w:rsidP="00D72CED">
      <w:pPr>
        <w:tabs>
          <w:tab w:val="left" w:pos="6540"/>
        </w:tabs>
        <w:spacing w:line="360" w:lineRule="auto"/>
        <w:rPr>
          <w:rFonts w:ascii="Arial" w:hAnsi="Arial" w:cs="Arial"/>
          <w:sz w:val="22"/>
        </w:rPr>
      </w:pPr>
    </w:p>
    <w:p w14:paraId="0A48766D" w14:textId="5FEF79EB" w:rsidR="00074402" w:rsidRPr="00D72CED" w:rsidRDefault="00074402" w:rsidP="00D72CED">
      <w:pPr>
        <w:tabs>
          <w:tab w:val="left" w:pos="6540"/>
        </w:tabs>
        <w:spacing w:line="360" w:lineRule="auto"/>
        <w:rPr>
          <w:rFonts w:ascii="Arial" w:hAnsi="Arial" w:cs="Arial"/>
          <w:sz w:val="22"/>
        </w:rPr>
      </w:pPr>
      <w:r w:rsidRPr="00D72CED">
        <w:rPr>
          <w:rFonts w:ascii="Arial" w:hAnsi="Arial" w:cs="Arial"/>
          <w:b/>
          <w:bCs/>
          <w:sz w:val="22"/>
        </w:rPr>
        <w:t>Student name</w:t>
      </w:r>
      <w:r w:rsidRPr="00D72CED">
        <w:rPr>
          <w:rFonts w:ascii="Arial" w:hAnsi="Arial" w:cs="Arial"/>
          <w:sz w:val="22"/>
        </w:rPr>
        <w:t>:</w:t>
      </w:r>
      <w:r w:rsidR="004C1EBE" w:rsidRPr="00D72CED">
        <w:rPr>
          <w:rFonts w:ascii="Arial" w:hAnsi="Arial" w:cs="Arial"/>
          <w:sz w:val="22"/>
        </w:rPr>
        <w:t xml:space="preserve"> Erkan Paca</w:t>
      </w:r>
    </w:p>
    <w:p w14:paraId="39AA4413" w14:textId="69C9ED96" w:rsidR="00074402" w:rsidRPr="00D72CED" w:rsidRDefault="00074402" w:rsidP="00D72CED">
      <w:pPr>
        <w:tabs>
          <w:tab w:val="left" w:pos="6540"/>
        </w:tabs>
        <w:spacing w:line="360" w:lineRule="auto"/>
        <w:rPr>
          <w:rFonts w:ascii="Arial" w:hAnsi="Arial" w:cs="Arial"/>
          <w:sz w:val="22"/>
        </w:rPr>
      </w:pPr>
      <w:r w:rsidRPr="00D72CED">
        <w:rPr>
          <w:rFonts w:ascii="Arial" w:hAnsi="Arial" w:cs="Arial"/>
          <w:b/>
          <w:bCs/>
          <w:sz w:val="22"/>
        </w:rPr>
        <w:t>Student ID</w:t>
      </w:r>
      <w:r w:rsidRPr="00D72CED">
        <w:rPr>
          <w:rFonts w:ascii="Arial" w:hAnsi="Arial" w:cs="Arial"/>
          <w:sz w:val="22"/>
        </w:rPr>
        <w:t>:</w:t>
      </w:r>
      <w:r w:rsidR="004C1EBE" w:rsidRPr="00D72CED">
        <w:rPr>
          <w:rFonts w:ascii="Arial" w:hAnsi="Arial" w:cs="Arial"/>
          <w:sz w:val="22"/>
        </w:rPr>
        <w:t xml:space="preserve"> 2010132</w:t>
      </w:r>
    </w:p>
    <w:p w14:paraId="5E81F6AD" w14:textId="77777777" w:rsidR="00074402" w:rsidRPr="00D72CED" w:rsidRDefault="00074402" w:rsidP="00D72CED">
      <w:pPr>
        <w:tabs>
          <w:tab w:val="left" w:pos="6540"/>
        </w:tabs>
        <w:spacing w:line="360" w:lineRule="auto"/>
        <w:rPr>
          <w:rFonts w:ascii="Arial" w:hAnsi="Arial" w:cs="Arial"/>
          <w:sz w:val="22"/>
        </w:rPr>
      </w:pPr>
    </w:p>
    <w:p w14:paraId="4F8BE5D2" w14:textId="77777777" w:rsidR="009B28B0" w:rsidRPr="00D72CED" w:rsidRDefault="00074402" w:rsidP="00D72CED">
      <w:pPr>
        <w:tabs>
          <w:tab w:val="left" w:pos="6540"/>
        </w:tabs>
        <w:spacing w:line="360" w:lineRule="auto"/>
        <w:rPr>
          <w:rFonts w:ascii="Arial" w:hAnsi="Arial" w:cs="Arial"/>
          <w:sz w:val="22"/>
        </w:rPr>
      </w:pPr>
      <w:r w:rsidRPr="00D72CED">
        <w:rPr>
          <w:rFonts w:ascii="Arial" w:hAnsi="Arial" w:cs="Arial"/>
          <w:b/>
          <w:bCs/>
          <w:sz w:val="22"/>
        </w:rPr>
        <w:t>Module name</w:t>
      </w:r>
      <w:r w:rsidRPr="00D72CED">
        <w:rPr>
          <w:rFonts w:ascii="Arial" w:hAnsi="Arial" w:cs="Arial"/>
          <w:sz w:val="22"/>
        </w:rPr>
        <w:t xml:space="preserve">: </w:t>
      </w:r>
      <w:r w:rsidR="009B28B0" w:rsidRPr="00D72CED">
        <w:rPr>
          <w:rFonts w:ascii="Arial" w:hAnsi="Arial" w:cs="Arial"/>
          <w:sz w:val="22"/>
        </w:rPr>
        <w:t>Children, Young People and Families</w:t>
      </w:r>
    </w:p>
    <w:p w14:paraId="4E5B279A" w14:textId="135DFEA9" w:rsidR="00074402" w:rsidRPr="00D72CED" w:rsidRDefault="00074402" w:rsidP="00D72CED">
      <w:pPr>
        <w:tabs>
          <w:tab w:val="left" w:pos="6540"/>
        </w:tabs>
        <w:spacing w:line="360" w:lineRule="auto"/>
        <w:rPr>
          <w:rFonts w:ascii="Arial" w:hAnsi="Arial" w:cs="Arial"/>
          <w:sz w:val="22"/>
        </w:rPr>
      </w:pPr>
      <w:r w:rsidRPr="00D72CED">
        <w:rPr>
          <w:rFonts w:ascii="Arial" w:hAnsi="Arial" w:cs="Arial"/>
          <w:b/>
          <w:bCs/>
          <w:sz w:val="22"/>
        </w:rPr>
        <w:t>Module code</w:t>
      </w:r>
      <w:r w:rsidRPr="00D72CED">
        <w:rPr>
          <w:rFonts w:ascii="Arial" w:hAnsi="Arial" w:cs="Arial"/>
          <w:sz w:val="22"/>
        </w:rPr>
        <w:t>:</w:t>
      </w:r>
      <w:r w:rsidR="009B28B0" w:rsidRPr="00D72CED">
        <w:rPr>
          <w:rFonts w:ascii="Arial" w:hAnsi="Arial" w:cs="Arial"/>
          <w:sz w:val="22"/>
        </w:rPr>
        <w:t xml:space="preserve"> (BMHP5004_LON)</w:t>
      </w:r>
    </w:p>
    <w:p w14:paraId="1A0B2D2B" w14:textId="22F0ABFA" w:rsidR="00074402" w:rsidRPr="00D72CED" w:rsidRDefault="00074402" w:rsidP="00D72CED">
      <w:pPr>
        <w:tabs>
          <w:tab w:val="left" w:pos="6540"/>
        </w:tabs>
        <w:spacing w:line="360" w:lineRule="auto"/>
        <w:rPr>
          <w:rFonts w:ascii="Arial" w:hAnsi="Arial" w:cs="Arial"/>
          <w:sz w:val="22"/>
        </w:rPr>
      </w:pPr>
      <w:r w:rsidRPr="00D72CED">
        <w:rPr>
          <w:rFonts w:ascii="Arial" w:hAnsi="Arial" w:cs="Arial"/>
          <w:b/>
          <w:bCs/>
          <w:sz w:val="22"/>
        </w:rPr>
        <w:t>Lecturer name</w:t>
      </w:r>
      <w:r w:rsidRPr="00D72CED">
        <w:rPr>
          <w:rFonts w:ascii="Arial" w:hAnsi="Arial" w:cs="Arial"/>
          <w:sz w:val="22"/>
        </w:rPr>
        <w:t>:</w:t>
      </w:r>
      <w:r w:rsidR="009B28B0" w:rsidRPr="00D72CED">
        <w:rPr>
          <w:rFonts w:ascii="Arial" w:hAnsi="Arial" w:cs="Arial"/>
          <w:sz w:val="22"/>
        </w:rPr>
        <w:t xml:space="preserve"> </w:t>
      </w:r>
      <w:r w:rsidR="004C1EBE" w:rsidRPr="00D72CED">
        <w:rPr>
          <w:rFonts w:ascii="Arial" w:hAnsi="Arial" w:cs="Arial"/>
          <w:sz w:val="22"/>
        </w:rPr>
        <w:t>Bianca Sanflippo</w:t>
      </w:r>
    </w:p>
    <w:p w14:paraId="39D08584" w14:textId="4C32B77B" w:rsidR="00074402" w:rsidRPr="00D72CED" w:rsidRDefault="00964AB3" w:rsidP="00D72CED">
      <w:pPr>
        <w:tabs>
          <w:tab w:val="left" w:pos="6540"/>
        </w:tabs>
        <w:spacing w:line="360" w:lineRule="auto"/>
        <w:rPr>
          <w:rFonts w:ascii="Arial" w:hAnsi="Arial" w:cs="Arial"/>
          <w:b/>
          <w:bCs/>
          <w:sz w:val="22"/>
        </w:rPr>
      </w:pPr>
      <w:r w:rsidRPr="00D72CED">
        <w:rPr>
          <w:rFonts w:ascii="Arial" w:hAnsi="Arial" w:cs="Arial"/>
          <w:b/>
          <w:bCs/>
          <w:sz w:val="22"/>
        </w:rPr>
        <w:t xml:space="preserve">Word count: </w:t>
      </w:r>
      <w:r w:rsidR="004C1EBE" w:rsidRPr="00D72CED">
        <w:rPr>
          <w:rFonts w:ascii="Arial" w:hAnsi="Arial" w:cs="Arial"/>
          <w:b/>
          <w:bCs/>
          <w:sz w:val="22"/>
        </w:rPr>
        <w:t>1000</w:t>
      </w:r>
    </w:p>
    <w:p w14:paraId="5B66D125" w14:textId="77777777" w:rsidR="00074402" w:rsidRPr="00D72CED" w:rsidRDefault="00074402" w:rsidP="00D72CED">
      <w:pPr>
        <w:tabs>
          <w:tab w:val="left" w:pos="6540"/>
        </w:tabs>
        <w:spacing w:line="360" w:lineRule="auto"/>
        <w:rPr>
          <w:rFonts w:ascii="Arial" w:hAnsi="Arial" w:cs="Arial"/>
          <w:sz w:val="22"/>
        </w:rPr>
      </w:pPr>
    </w:p>
    <w:p w14:paraId="291524A2" w14:textId="16043D2C" w:rsidR="00074402" w:rsidRPr="00D72CED" w:rsidRDefault="004C1EBE" w:rsidP="00D72CED">
      <w:pPr>
        <w:tabs>
          <w:tab w:val="left" w:pos="6540"/>
        </w:tabs>
        <w:spacing w:line="360" w:lineRule="auto"/>
        <w:rPr>
          <w:rFonts w:ascii="Arial" w:hAnsi="Arial" w:cs="Arial"/>
          <w:b/>
          <w:bCs/>
          <w:sz w:val="22"/>
          <w:u w:val="single"/>
        </w:rPr>
      </w:pPr>
      <w:r w:rsidRPr="00D72CED">
        <w:rPr>
          <w:rFonts w:ascii="Arial" w:hAnsi="Arial" w:cs="Arial"/>
          <w:b/>
          <w:bCs/>
          <w:sz w:val="22"/>
          <w:u w:val="single"/>
        </w:rPr>
        <w:t>Introduction</w:t>
      </w:r>
    </w:p>
    <w:p w14:paraId="42D67142" w14:textId="15D4B189" w:rsidR="00004E16" w:rsidRPr="00D72CED" w:rsidRDefault="004C1EBE" w:rsidP="00D72CED">
      <w:pPr>
        <w:tabs>
          <w:tab w:val="left" w:pos="6540"/>
        </w:tabs>
        <w:spacing w:line="360" w:lineRule="auto"/>
        <w:rPr>
          <w:rFonts w:ascii="Arial" w:hAnsi="Arial" w:cs="Arial"/>
          <w:sz w:val="22"/>
        </w:rPr>
      </w:pPr>
      <w:r w:rsidRPr="00D72CED">
        <w:rPr>
          <w:rFonts w:ascii="Arial" w:hAnsi="Arial" w:cs="Arial"/>
          <w:sz w:val="22"/>
        </w:rPr>
        <w:t xml:space="preserve">This report analysis a case about a family facing </w:t>
      </w:r>
      <w:r w:rsidR="00DB743A" w:rsidRPr="00D72CED">
        <w:rPr>
          <w:rFonts w:ascii="Arial" w:hAnsi="Arial" w:cs="Arial"/>
          <w:sz w:val="22"/>
        </w:rPr>
        <w:t>adversity. These</w:t>
      </w:r>
      <w:r w:rsidRPr="00D72CED">
        <w:rPr>
          <w:rFonts w:ascii="Arial" w:hAnsi="Arial" w:cs="Arial"/>
          <w:sz w:val="22"/>
        </w:rPr>
        <w:t xml:space="preserve"> adversities that family suffer from include, domestic violence which family under </w:t>
      </w:r>
      <w:r w:rsidR="00F93DC8" w:rsidRPr="00D72CED">
        <w:rPr>
          <w:rFonts w:ascii="Arial" w:hAnsi="Arial" w:cs="Arial"/>
          <w:sz w:val="22"/>
        </w:rPr>
        <w:t>child protection plan</w:t>
      </w:r>
      <w:r w:rsidR="00004E16" w:rsidRPr="00D72CED">
        <w:rPr>
          <w:rFonts w:ascii="Arial" w:hAnsi="Arial" w:cs="Arial"/>
          <w:sz w:val="22"/>
        </w:rPr>
        <w:t xml:space="preserve">, alcohol addiction, anti-social behaviour, poor parenting skills, mental health issues and poor school attendance. </w:t>
      </w:r>
    </w:p>
    <w:p w14:paraId="24C63DDA" w14:textId="643F99E0" w:rsidR="00004E16" w:rsidRPr="00D72CED" w:rsidRDefault="00004E16" w:rsidP="00D72CED">
      <w:pPr>
        <w:tabs>
          <w:tab w:val="left" w:pos="6540"/>
        </w:tabs>
        <w:spacing w:line="360" w:lineRule="auto"/>
        <w:rPr>
          <w:rFonts w:ascii="Arial" w:hAnsi="Arial" w:cs="Arial"/>
          <w:sz w:val="22"/>
        </w:rPr>
      </w:pPr>
    </w:p>
    <w:p w14:paraId="76FF23BA" w14:textId="3BB93EBB" w:rsidR="00004E16" w:rsidRPr="00D72CED" w:rsidRDefault="00004E16" w:rsidP="00D72CED">
      <w:pPr>
        <w:tabs>
          <w:tab w:val="left" w:pos="6540"/>
        </w:tabs>
        <w:spacing w:line="360" w:lineRule="auto"/>
        <w:rPr>
          <w:rFonts w:ascii="Arial" w:hAnsi="Arial" w:cs="Arial"/>
          <w:b/>
          <w:bCs/>
          <w:sz w:val="22"/>
          <w:u w:val="single"/>
        </w:rPr>
      </w:pPr>
      <w:r w:rsidRPr="00D72CED">
        <w:rPr>
          <w:rFonts w:ascii="Arial" w:hAnsi="Arial" w:cs="Arial"/>
          <w:b/>
          <w:bCs/>
          <w:sz w:val="22"/>
          <w:u w:val="single"/>
        </w:rPr>
        <w:t>A case study family from Norfolk</w:t>
      </w:r>
    </w:p>
    <w:p w14:paraId="6F482E93" w14:textId="77777777" w:rsidR="00004E16" w:rsidRPr="00D72CED" w:rsidRDefault="00004E16" w:rsidP="00D72CED">
      <w:pPr>
        <w:tabs>
          <w:tab w:val="left" w:pos="6540"/>
        </w:tabs>
        <w:spacing w:line="360" w:lineRule="auto"/>
        <w:rPr>
          <w:rFonts w:ascii="Arial" w:hAnsi="Arial" w:cs="Arial"/>
          <w:sz w:val="22"/>
        </w:rPr>
      </w:pPr>
    </w:p>
    <w:p w14:paraId="0E2901F2" w14:textId="6E52D4D7" w:rsidR="004C1EBE" w:rsidRPr="00D72CED" w:rsidRDefault="00F93DC8" w:rsidP="00D72CED">
      <w:pPr>
        <w:tabs>
          <w:tab w:val="left" w:pos="6540"/>
        </w:tabs>
        <w:spacing w:line="360" w:lineRule="auto"/>
        <w:rPr>
          <w:rFonts w:ascii="Arial" w:hAnsi="Arial" w:cs="Arial"/>
          <w:sz w:val="22"/>
        </w:rPr>
      </w:pPr>
      <w:r w:rsidRPr="00D72CED">
        <w:rPr>
          <w:rFonts w:ascii="Arial" w:hAnsi="Arial" w:cs="Arial"/>
          <w:sz w:val="22"/>
        </w:rPr>
        <w:lastRenderedPageBreak/>
        <w:t>Holy the mother</w:t>
      </w:r>
      <w:r w:rsidR="00CD56BE" w:rsidRPr="00D72CED">
        <w:rPr>
          <w:rFonts w:ascii="Arial" w:hAnsi="Arial" w:cs="Arial"/>
          <w:sz w:val="22"/>
        </w:rPr>
        <w:t xml:space="preserve"> of</w:t>
      </w:r>
      <w:r w:rsidR="0071362F" w:rsidRPr="00D72CED">
        <w:rPr>
          <w:rFonts w:ascii="Arial" w:hAnsi="Arial" w:cs="Arial"/>
          <w:sz w:val="22"/>
        </w:rPr>
        <w:t xml:space="preserve"> single parent of three children, Sarah (13), Mark (9) and Kyle (2). She</w:t>
      </w:r>
      <w:r w:rsidRPr="00D72CED">
        <w:rPr>
          <w:rFonts w:ascii="Arial" w:hAnsi="Arial" w:cs="Arial"/>
          <w:sz w:val="22"/>
        </w:rPr>
        <w:t xml:space="preserve"> has an issue with alcohol addiction and suffers from anxiety along with panic attack. She struggles to keep her family intact and also finds it hard to set any limitations for her children.</w:t>
      </w:r>
    </w:p>
    <w:p w14:paraId="14359CC0" w14:textId="77777777" w:rsidR="00A86F31" w:rsidRPr="00D72CED" w:rsidRDefault="00F93DC8" w:rsidP="00D72CED">
      <w:pPr>
        <w:tabs>
          <w:tab w:val="left" w:pos="6540"/>
        </w:tabs>
        <w:spacing w:line="360" w:lineRule="auto"/>
        <w:rPr>
          <w:rFonts w:ascii="Arial" w:eastAsiaTheme="majorEastAsia" w:hAnsi="Arial" w:cs="Arial"/>
          <w:color w:val="000000" w:themeColor="text1"/>
          <w:kern w:val="24"/>
          <w:sz w:val="22"/>
          <w:lang w:val="en-US"/>
        </w:rPr>
      </w:pPr>
      <w:r w:rsidRPr="00D72CED">
        <w:rPr>
          <w:rFonts w:ascii="Arial" w:hAnsi="Arial" w:cs="Arial"/>
          <w:sz w:val="22"/>
        </w:rPr>
        <w:t xml:space="preserve">Additionally, </w:t>
      </w:r>
      <w:r w:rsidR="008E0DD1" w:rsidRPr="00D72CED">
        <w:rPr>
          <w:rFonts w:ascii="Arial" w:hAnsi="Arial" w:cs="Arial"/>
          <w:sz w:val="22"/>
        </w:rPr>
        <w:t xml:space="preserve">the </w:t>
      </w:r>
      <w:r w:rsidRPr="00D72CED">
        <w:rPr>
          <w:rFonts w:ascii="Arial" w:hAnsi="Arial" w:cs="Arial"/>
          <w:sz w:val="22"/>
        </w:rPr>
        <w:t xml:space="preserve">family </w:t>
      </w:r>
      <w:r w:rsidR="008E0DD1" w:rsidRPr="00D72CED">
        <w:rPr>
          <w:rFonts w:ascii="Arial" w:hAnsi="Arial" w:cs="Arial"/>
          <w:sz w:val="22"/>
        </w:rPr>
        <w:t>not only they were subjected to</w:t>
      </w:r>
      <w:r w:rsidRPr="00D72CED">
        <w:rPr>
          <w:rFonts w:ascii="Arial" w:hAnsi="Arial" w:cs="Arial"/>
          <w:sz w:val="22"/>
        </w:rPr>
        <w:t xml:space="preserve"> anti-social behaviour on the estate </w:t>
      </w:r>
      <w:r w:rsidR="008E0DD1" w:rsidRPr="00D72CED">
        <w:rPr>
          <w:rFonts w:ascii="Arial" w:hAnsi="Arial" w:cs="Arial"/>
          <w:sz w:val="22"/>
        </w:rPr>
        <w:t xml:space="preserve">they </w:t>
      </w:r>
      <w:r w:rsidR="00E460D8" w:rsidRPr="00D72CED">
        <w:rPr>
          <w:rFonts w:ascii="Arial" w:hAnsi="Arial" w:cs="Arial"/>
          <w:sz w:val="22"/>
        </w:rPr>
        <w:t>al</w:t>
      </w:r>
      <w:r w:rsidR="00E52B85" w:rsidRPr="00D72CED">
        <w:rPr>
          <w:rFonts w:ascii="Arial" w:hAnsi="Arial" w:cs="Arial"/>
          <w:sz w:val="22"/>
        </w:rPr>
        <w:t>s</w:t>
      </w:r>
      <w:r w:rsidR="00E460D8" w:rsidRPr="00D72CED">
        <w:rPr>
          <w:rFonts w:ascii="Arial" w:hAnsi="Arial" w:cs="Arial"/>
          <w:sz w:val="22"/>
        </w:rPr>
        <w:t>o took part and caused anti-social behaviour</w:t>
      </w:r>
      <w:r w:rsidR="00E52B85" w:rsidRPr="00D72CED">
        <w:rPr>
          <w:rFonts w:ascii="Arial" w:hAnsi="Arial" w:cs="Arial"/>
          <w:sz w:val="22"/>
        </w:rPr>
        <w:t xml:space="preserve"> too</w:t>
      </w:r>
      <w:r w:rsidR="00E460D8" w:rsidRPr="00D72CED">
        <w:rPr>
          <w:rFonts w:ascii="Arial" w:hAnsi="Arial" w:cs="Arial"/>
          <w:sz w:val="22"/>
        </w:rPr>
        <w:t>.</w:t>
      </w:r>
      <w:r w:rsidR="00481055" w:rsidRPr="00D72CED">
        <w:rPr>
          <w:rFonts w:ascii="Arial" w:hAnsi="Arial" w:cs="Arial"/>
          <w:sz w:val="22"/>
        </w:rPr>
        <w:t xml:space="preserve"> A</w:t>
      </w:r>
      <w:r w:rsidR="00E460D8" w:rsidRPr="00D72CED">
        <w:rPr>
          <w:rFonts w:ascii="Arial" w:hAnsi="Arial" w:cs="Arial"/>
          <w:sz w:val="22"/>
        </w:rPr>
        <w:t>dditionally</w:t>
      </w:r>
      <w:r w:rsidR="00481055" w:rsidRPr="00D72CED">
        <w:rPr>
          <w:rFonts w:ascii="Arial" w:hAnsi="Arial" w:cs="Arial"/>
          <w:sz w:val="22"/>
        </w:rPr>
        <w:t>, school attendance</w:t>
      </w:r>
      <w:r w:rsidR="00E460D8" w:rsidRPr="00D72CED">
        <w:rPr>
          <w:rFonts w:ascii="Arial" w:hAnsi="Arial" w:cs="Arial"/>
          <w:sz w:val="22"/>
        </w:rPr>
        <w:t xml:space="preserve"> for children</w:t>
      </w:r>
      <w:r w:rsidR="00481055" w:rsidRPr="00D72CED">
        <w:rPr>
          <w:rFonts w:ascii="Arial" w:hAnsi="Arial" w:cs="Arial"/>
          <w:sz w:val="22"/>
        </w:rPr>
        <w:t xml:space="preserve"> was </w:t>
      </w:r>
      <w:r w:rsidR="00DB743A" w:rsidRPr="00D72CED">
        <w:rPr>
          <w:rFonts w:ascii="Arial" w:hAnsi="Arial" w:cs="Arial"/>
          <w:sz w:val="22"/>
        </w:rPr>
        <w:t xml:space="preserve">in </w:t>
      </w:r>
      <w:r w:rsidR="00481055" w:rsidRPr="00D72CED">
        <w:rPr>
          <w:rFonts w:ascii="Arial" w:hAnsi="Arial" w:cs="Arial"/>
          <w:sz w:val="22"/>
        </w:rPr>
        <w:t>poor</w:t>
      </w:r>
      <w:r w:rsidR="00DB743A" w:rsidRPr="00D72CED">
        <w:rPr>
          <w:rFonts w:ascii="Arial" w:hAnsi="Arial" w:cs="Arial"/>
          <w:sz w:val="22"/>
        </w:rPr>
        <w:t xml:space="preserve"> condition</w:t>
      </w:r>
      <w:r w:rsidR="00481055" w:rsidRPr="00D72CED">
        <w:rPr>
          <w:rFonts w:ascii="Arial" w:hAnsi="Arial" w:cs="Arial"/>
          <w:sz w:val="22"/>
        </w:rPr>
        <w:t xml:space="preserve">. These factors made children </w:t>
      </w:r>
      <w:r w:rsidR="001723AE" w:rsidRPr="00D72CED">
        <w:rPr>
          <w:rFonts w:ascii="Arial" w:hAnsi="Arial" w:cs="Arial"/>
          <w:sz w:val="22"/>
        </w:rPr>
        <w:t xml:space="preserve">easily </w:t>
      </w:r>
      <w:r w:rsidR="00481055" w:rsidRPr="00D72CED">
        <w:rPr>
          <w:rFonts w:ascii="Arial" w:hAnsi="Arial" w:cs="Arial"/>
          <w:sz w:val="22"/>
        </w:rPr>
        <w:t>vulnerable and exposed to abuse and neglect</w:t>
      </w:r>
      <w:r w:rsidR="00DB743A" w:rsidRPr="00D72CED">
        <w:rPr>
          <w:rFonts w:ascii="Arial" w:hAnsi="Arial" w:cs="Arial"/>
          <w:sz w:val="22"/>
        </w:rPr>
        <w:t>, and this</w:t>
      </w:r>
      <w:r w:rsidR="00481055" w:rsidRPr="00D72CED">
        <w:rPr>
          <w:rFonts w:ascii="Arial" w:hAnsi="Arial" w:cs="Arial"/>
          <w:sz w:val="22"/>
        </w:rPr>
        <w:t xml:space="preserve"> concerned the social services to step-in to </w:t>
      </w:r>
      <w:r w:rsidR="00DB743A" w:rsidRPr="00D72CED">
        <w:rPr>
          <w:rFonts w:ascii="Arial" w:hAnsi="Arial" w:cs="Arial"/>
          <w:sz w:val="22"/>
        </w:rPr>
        <w:t>intervene and</w:t>
      </w:r>
      <w:r w:rsidR="00481055" w:rsidRPr="00D72CED">
        <w:rPr>
          <w:rFonts w:ascii="Arial" w:hAnsi="Arial" w:cs="Arial"/>
          <w:sz w:val="22"/>
        </w:rPr>
        <w:t xml:space="preserve"> implement the right intervention</w:t>
      </w:r>
      <w:r w:rsidR="0071362F" w:rsidRPr="00D72CED">
        <w:rPr>
          <w:rFonts w:ascii="Arial" w:hAnsi="Arial" w:cs="Arial"/>
          <w:sz w:val="22"/>
        </w:rPr>
        <w:t xml:space="preserve"> called ‘The Families Unit’</w:t>
      </w:r>
      <w:r w:rsidR="006928AC" w:rsidRPr="00D72CED">
        <w:rPr>
          <w:rFonts w:ascii="Arial" w:hAnsi="Arial" w:cs="Arial"/>
          <w:sz w:val="22"/>
        </w:rPr>
        <w:t>. For</w:t>
      </w:r>
      <w:r w:rsidR="00481055" w:rsidRPr="00D72CED">
        <w:rPr>
          <w:rFonts w:ascii="Arial" w:hAnsi="Arial" w:cs="Arial"/>
          <w:sz w:val="22"/>
        </w:rPr>
        <w:t xml:space="preserve"> th</w:t>
      </w:r>
      <w:r w:rsidR="006928AC" w:rsidRPr="00D72CED">
        <w:rPr>
          <w:rFonts w:ascii="Arial" w:hAnsi="Arial" w:cs="Arial"/>
          <w:sz w:val="22"/>
        </w:rPr>
        <w:t>is</w:t>
      </w:r>
      <w:r w:rsidR="00481055" w:rsidRPr="00D72CED">
        <w:rPr>
          <w:rFonts w:ascii="Arial" w:hAnsi="Arial" w:cs="Arial"/>
          <w:sz w:val="22"/>
        </w:rPr>
        <w:t xml:space="preserve"> family</w:t>
      </w:r>
      <w:r w:rsidR="006928AC" w:rsidRPr="00D72CED">
        <w:rPr>
          <w:rFonts w:ascii="Arial" w:hAnsi="Arial" w:cs="Arial"/>
          <w:sz w:val="22"/>
        </w:rPr>
        <w:t xml:space="preserve"> the agency provided </w:t>
      </w:r>
      <w:r w:rsidR="001723AE" w:rsidRPr="00D72CED">
        <w:rPr>
          <w:rFonts w:ascii="Arial" w:hAnsi="Arial" w:cs="Arial"/>
          <w:sz w:val="22"/>
        </w:rPr>
        <w:t>11 months of work</w:t>
      </w:r>
      <w:r w:rsidR="00481055" w:rsidRPr="00D72CED">
        <w:rPr>
          <w:rFonts w:ascii="Arial" w:hAnsi="Arial" w:cs="Arial"/>
          <w:sz w:val="22"/>
        </w:rPr>
        <w:t xml:space="preserve"> </w:t>
      </w:r>
      <w:r w:rsidR="006928AC" w:rsidRPr="00D72CED">
        <w:rPr>
          <w:rFonts w:ascii="Arial" w:hAnsi="Arial" w:cs="Arial"/>
          <w:sz w:val="22"/>
        </w:rPr>
        <w:t>which</w:t>
      </w:r>
      <w:r w:rsidR="00481055" w:rsidRPr="00D72CED">
        <w:rPr>
          <w:rFonts w:ascii="Arial" w:hAnsi="Arial" w:cs="Arial"/>
          <w:sz w:val="22"/>
        </w:rPr>
        <w:t xml:space="preserve"> le</w:t>
      </w:r>
      <w:r w:rsidR="006928AC" w:rsidRPr="00D72CED">
        <w:rPr>
          <w:rFonts w:ascii="Arial" w:hAnsi="Arial" w:cs="Arial"/>
          <w:sz w:val="22"/>
        </w:rPr>
        <w:t xml:space="preserve">d </w:t>
      </w:r>
      <w:r w:rsidR="00481055" w:rsidRPr="00D72CED">
        <w:rPr>
          <w:rFonts w:ascii="Arial" w:hAnsi="Arial" w:cs="Arial"/>
          <w:sz w:val="22"/>
        </w:rPr>
        <w:t>a quality of life</w:t>
      </w:r>
      <w:r w:rsidR="006928AC" w:rsidRPr="00D72CED">
        <w:rPr>
          <w:rFonts w:ascii="Arial" w:hAnsi="Arial" w:cs="Arial"/>
          <w:sz w:val="22"/>
        </w:rPr>
        <w:t xml:space="preserve"> successfully.</w:t>
      </w:r>
      <w:r w:rsidR="00A86F31" w:rsidRPr="00D72CED">
        <w:rPr>
          <w:rFonts w:ascii="Arial" w:eastAsiaTheme="majorEastAsia" w:hAnsi="Arial" w:cs="Arial"/>
          <w:color w:val="000000" w:themeColor="text1"/>
          <w:kern w:val="24"/>
          <w:sz w:val="22"/>
          <w:lang w:val="en-US"/>
        </w:rPr>
        <w:t xml:space="preserve"> </w:t>
      </w:r>
    </w:p>
    <w:p w14:paraId="4AE220C9" w14:textId="3348D149" w:rsidR="00F93DC8" w:rsidRPr="00D72CED" w:rsidRDefault="00A86F31" w:rsidP="00D72CED">
      <w:pPr>
        <w:tabs>
          <w:tab w:val="left" w:pos="6540"/>
        </w:tabs>
        <w:spacing w:line="360" w:lineRule="auto"/>
        <w:rPr>
          <w:rFonts w:ascii="Arial" w:hAnsi="Arial" w:cs="Arial"/>
          <w:sz w:val="22"/>
        </w:rPr>
      </w:pPr>
      <w:r w:rsidRPr="00D72CED">
        <w:rPr>
          <w:rFonts w:ascii="Arial" w:hAnsi="Arial" w:cs="Arial"/>
          <w:sz w:val="22"/>
          <w:lang w:val="en-US"/>
        </w:rPr>
        <w:t xml:space="preserve">Vulnerability is, someone who is easily expose for hurt, or harmed physically, </w:t>
      </w:r>
      <w:r w:rsidRPr="00D72CED">
        <w:rPr>
          <w:rFonts w:ascii="Arial" w:hAnsi="Arial" w:cs="Arial"/>
          <w:sz w:val="22"/>
          <w:lang w:val="en-US"/>
        </w:rPr>
        <w:t>mentally,</w:t>
      </w:r>
      <w:r w:rsidRPr="00D72CED">
        <w:rPr>
          <w:rFonts w:ascii="Arial" w:hAnsi="Arial" w:cs="Arial"/>
          <w:sz w:val="22"/>
          <w:lang w:val="en-US"/>
        </w:rPr>
        <w:t xml:space="preserve"> and emotionally. (Merriam-Webster, 2022).</w:t>
      </w:r>
    </w:p>
    <w:p w14:paraId="4844623E" w14:textId="1F15C9F4" w:rsidR="00481055" w:rsidRPr="00D72CED" w:rsidRDefault="00481055" w:rsidP="00D72CED">
      <w:pPr>
        <w:tabs>
          <w:tab w:val="left" w:pos="6540"/>
        </w:tabs>
        <w:spacing w:line="360" w:lineRule="auto"/>
        <w:rPr>
          <w:rFonts w:ascii="Arial" w:hAnsi="Arial" w:cs="Arial"/>
          <w:sz w:val="22"/>
        </w:rPr>
      </w:pPr>
    </w:p>
    <w:p w14:paraId="2251E4F8" w14:textId="3AC9C98C" w:rsidR="0071362F" w:rsidRPr="00D72CED" w:rsidRDefault="0071362F" w:rsidP="00D72CED">
      <w:pPr>
        <w:tabs>
          <w:tab w:val="left" w:pos="6540"/>
        </w:tabs>
        <w:spacing w:line="360" w:lineRule="auto"/>
        <w:rPr>
          <w:rFonts w:ascii="Arial" w:hAnsi="Arial" w:cs="Arial"/>
          <w:sz w:val="22"/>
        </w:rPr>
      </w:pPr>
    </w:p>
    <w:p w14:paraId="6A45D653" w14:textId="6730ABB9" w:rsidR="0071362F" w:rsidRPr="00D72CED" w:rsidRDefault="0071362F" w:rsidP="00D72CED">
      <w:pPr>
        <w:tabs>
          <w:tab w:val="left" w:pos="6540"/>
        </w:tabs>
        <w:spacing w:line="360" w:lineRule="auto"/>
        <w:rPr>
          <w:rFonts w:ascii="Arial" w:hAnsi="Arial" w:cs="Arial"/>
          <w:b/>
          <w:bCs/>
          <w:sz w:val="22"/>
          <w:u w:val="single"/>
        </w:rPr>
      </w:pPr>
      <w:r w:rsidRPr="00D72CED">
        <w:rPr>
          <w:rFonts w:ascii="Arial" w:hAnsi="Arial" w:cs="Arial"/>
          <w:b/>
          <w:bCs/>
          <w:sz w:val="22"/>
          <w:u w:val="single"/>
        </w:rPr>
        <w:t>The Family</w:t>
      </w:r>
    </w:p>
    <w:p w14:paraId="5138D317" w14:textId="0C06EF01" w:rsidR="0071362F" w:rsidRPr="00D72CED" w:rsidRDefault="0071362F" w:rsidP="00D72CED">
      <w:pPr>
        <w:tabs>
          <w:tab w:val="left" w:pos="6540"/>
        </w:tabs>
        <w:spacing w:line="360" w:lineRule="auto"/>
        <w:rPr>
          <w:rFonts w:ascii="Arial" w:hAnsi="Arial" w:cs="Arial"/>
          <w:b/>
          <w:bCs/>
          <w:sz w:val="22"/>
        </w:rPr>
      </w:pPr>
    </w:p>
    <w:p w14:paraId="010B9E15" w14:textId="07EB426B" w:rsidR="0071362F" w:rsidRPr="00D72CED" w:rsidRDefault="0071362F" w:rsidP="00D72CED">
      <w:pPr>
        <w:tabs>
          <w:tab w:val="left" w:pos="6540"/>
        </w:tabs>
        <w:spacing w:line="360" w:lineRule="auto"/>
        <w:rPr>
          <w:rFonts w:ascii="Arial" w:hAnsi="Arial" w:cs="Arial"/>
          <w:sz w:val="22"/>
        </w:rPr>
      </w:pPr>
      <w:r w:rsidRPr="00D72CED">
        <w:rPr>
          <w:rFonts w:ascii="Arial" w:hAnsi="Arial" w:cs="Arial"/>
          <w:sz w:val="22"/>
        </w:rPr>
        <w:t>The case is about the family from Norfolk facing adversities</w:t>
      </w:r>
      <w:r w:rsidR="007827AF" w:rsidRPr="00D72CED">
        <w:rPr>
          <w:rFonts w:ascii="Arial" w:hAnsi="Arial" w:cs="Arial"/>
          <w:sz w:val="22"/>
        </w:rPr>
        <w:t xml:space="preserve">. </w:t>
      </w:r>
    </w:p>
    <w:p w14:paraId="675FBB97" w14:textId="5EAC7CF3" w:rsidR="00E73391" w:rsidRPr="00D72CED" w:rsidRDefault="00E73391" w:rsidP="00D72CED">
      <w:pPr>
        <w:tabs>
          <w:tab w:val="left" w:pos="6540"/>
        </w:tabs>
        <w:spacing w:line="360" w:lineRule="auto"/>
        <w:rPr>
          <w:rFonts w:ascii="Arial" w:hAnsi="Arial" w:cs="Arial"/>
          <w:sz w:val="22"/>
        </w:rPr>
      </w:pPr>
    </w:p>
    <w:p w14:paraId="7782E0FF" w14:textId="6A37706C" w:rsidR="00E73391" w:rsidRPr="00D72CED" w:rsidRDefault="00E73391" w:rsidP="00D72CED">
      <w:pPr>
        <w:tabs>
          <w:tab w:val="left" w:pos="6540"/>
        </w:tabs>
        <w:spacing w:line="360" w:lineRule="auto"/>
        <w:rPr>
          <w:rFonts w:ascii="Arial" w:hAnsi="Arial" w:cs="Arial"/>
          <w:sz w:val="22"/>
        </w:rPr>
      </w:pPr>
      <w:r w:rsidRPr="00D72CED">
        <w:rPr>
          <w:rFonts w:ascii="Arial" w:hAnsi="Arial" w:cs="Arial"/>
          <w:sz w:val="22"/>
        </w:rPr>
        <w:t>For this particular family have to deal with difficulties like domestic violence which resulted in emotional abuse and neglect, alcohol addiction, poor parenting</w:t>
      </w:r>
      <w:r w:rsidR="00D659A0" w:rsidRPr="00D72CED">
        <w:rPr>
          <w:rFonts w:ascii="Arial" w:hAnsi="Arial" w:cs="Arial"/>
          <w:sz w:val="22"/>
        </w:rPr>
        <w:t xml:space="preserve"> skills</w:t>
      </w:r>
      <w:r w:rsidRPr="00D72CED">
        <w:rPr>
          <w:rFonts w:ascii="Arial" w:hAnsi="Arial" w:cs="Arial"/>
          <w:sz w:val="22"/>
        </w:rPr>
        <w:t>, anti-social behaviour, mental health issues and poor sc</w:t>
      </w:r>
      <w:r w:rsidR="00D659A0" w:rsidRPr="00D72CED">
        <w:rPr>
          <w:rFonts w:ascii="Arial" w:hAnsi="Arial" w:cs="Arial"/>
          <w:sz w:val="22"/>
        </w:rPr>
        <w:t>hool attendance.</w:t>
      </w:r>
    </w:p>
    <w:p w14:paraId="6BE0CFED" w14:textId="2A959822" w:rsidR="0013226C" w:rsidRPr="00D72CED" w:rsidRDefault="0013226C" w:rsidP="00D72CED">
      <w:pPr>
        <w:tabs>
          <w:tab w:val="left" w:pos="6540"/>
        </w:tabs>
        <w:spacing w:line="360" w:lineRule="auto"/>
        <w:rPr>
          <w:rFonts w:ascii="Arial" w:hAnsi="Arial" w:cs="Arial"/>
          <w:sz w:val="22"/>
        </w:rPr>
      </w:pPr>
    </w:p>
    <w:p w14:paraId="3EA93EBD" w14:textId="3186C2E1" w:rsidR="009151A2" w:rsidRPr="00D72CED" w:rsidRDefault="0013226C" w:rsidP="00D72CED">
      <w:pPr>
        <w:tabs>
          <w:tab w:val="left" w:pos="6540"/>
        </w:tabs>
        <w:spacing w:line="360" w:lineRule="auto"/>
        <w:rPr>
          <w:rFonts w:ascii="Arial" w:hAnsi="Arial" w:cs="Arial"/>
          <w:b/>
          <w:bCs/>
          <w:sz w:val="22"/>
          <w:u w:val="single"/>
        </w:rPr>
      </w:pPr>
      <w:r w:rsidRPr="00D72CED">
        <w:rPr>
          <w:rFonts w:ascii="Arial" w:hAnsi="Arial" w:cs="Arial"/>
          <w:b/>
          <w:bCs/>
          <w:sz w:val="22"/>
          <w:u w:val="single"/>
        </w:rPr>
        <w:t>The risk factors and vulnerability</w:t>
      </w:r>
    </w:p>
    <w:p w14:paraId="19EEF194" w14:textId="77777777" w:rsidR="009151A2" w:rsidRPr="00D72CED" w:rsidRDefault="009151A2" w:rsidP="00D72CED">
      <w:pPr>
        <w:tabs>
          <w:tab w:val="left" w:pos="6540"/>
        </w:tabs>
        <w:spacing w:line="360" w:lineRule="auto"/>
        <w:rPr>
          <w:rFonts w:ascii="Arial" w:hAnsi="Arial" w:cs="Arial"/>
          <w:b/>
          <w:bCs/>
          <w:sz w:val="22"/>
        </w:rPr>
      </w:pPr>
    </w:p>
    <w:p w14:paraId="67BD178C" w14:textId="617AEE1D" w:rsidR="009151A2" w:rsidRPr="00D72CED" w:rsidRDefault="009151A2" w:rsidP="00D72CED">
      <w:pPr>
        <w:tabs>
          <w:tab w:val="left" w:pos="6540"/>
        </w:tabs>
        <w:spacing w:line="360" w:lineRule="auto"/>
        <w:rPr>
          <w:rFonts w:ascii="Arial" w:hAnsi="Arial" w:cs="Arial"/>
          <w:sz w:val="22"/>
        </w:rPr>
      </w:pPr>
      <w:r w:rsidRPr="00D72CED">
        <w:rPr>
          <w:rFonts w:ascii="Arial" w:hAnsi="Arial" w:cs="Arial"/>
          <w:sz w:val="22"/>
        </w:rPr>
        <w:t>The below risk factors broadly explained in the picture along with protective measures:</w:t>
      </w:r>
    </w:p>
    <w:p w14:paraId="47FA0C85" w14:textId="5C3D5383" w:rsidR="0013226C" w:rsidRPr="00D72CED" w:rsidRDefault="0013226C" w:rsidP="00D72CED">
      <w:pPr>
        <w:tabs>
          <w:tab w:val="left" w:pos="6540"/>
        </w:tabs>
        <w:spacing w:line="360" w:lineRule="auto"/>
        <w:rPr>
          <w:rFonts w:ascii="Arial" w:hAnsi="Arial" w:cs="Arial"/>
          <w:b/>
          <w:bCs/>
          <w:sz w:val="22"/>
        </w:rPr>
      </w:pPr>
    </w:p>
    <w:p w14:paraId="249DD4E7" w14:textId="55FD5731" w:rsidR="009151A2" w:rsidRPr="00D72CED" w:rsidRDefault="009151A2" w:rsidP="00D72CED">
      <w:pPr>
        <w:tabs>
          <w:tab w:val="left" w:pos="6540"/>
        </w:tabs>
        <w:spacing w:line="360" w:lineRule="auto"/>
        <w:rPr>
          <w:rFonts w:ascii="Arial" w:hAnsi="Arial" w:cs="Arial"/>
          <w:b/>
          <w:bCs/>
          <w:sz w:val="22"/>
        </w:rPr>
      </w:pPr>
    </w:p>
    <w:p w14:paraId="7306D242" w14:textId="77777777" w:rsidR="009151A2" w:rsidRPr="00D72CED" w:rsidRDefault="009151A2" w:rsidP="00D72CED">
      <w:pPr>
        <w:tabs>
          <w:tab w:val="left" w:pos="6540"/>
        </w:tabs>
        <w:spacing w:line="360" w:lineRule="auto"/>
        <w:rPr>
          <w:rFonts w:ascii="Arial" w:hAnsi="Arial" w:cs="Arial"/>
          <w:b/>
          <w:bCs/>
          <w:sz w:val="22"/>
        </w:rPr>
      </w:pPr>
    </w:p>
    <w:p w14:paraId="41D0EBCD" w14:textId="77777777" w:rsidR="007827AF" w:rsidRPr="00D72CED" w:rsidRDefault="007827AF" w:rsidP="00D72CED">
      <w:pPr>
        <w:tabs>
          <w:tab w:val="left" w:pos="6540"/>
        </w:tabs>
        <w:spacing w:line="360" w:lineRule="auto"/>
        <w:rPr>
          <w:rFonts w:ascii="Arial" w:hAnsi="Arial" w:cs="Arial"/>
          <w:sz w:val="22"/>
        </w:rPr>
      </w:pPr>
    </w:p>
    <w:p w14:paraId="57BFA3A2" w14:textId="6DF5506C" w:rsidR="007827AF" w:rsidRPr="00D72CED" w:rsidRDefault="007827AF" w:rsidP="00D72CED">
      <w:pPr>
        <w:tabs>
          <w:tab w:val="left" w:pos="6540"/>
        </w:tabs>
        <w:spacing w:line="360" w:lineRule="auto"/>
        <w:rPr>
          <w:rFonts w:ascii="Arial" w:hAnsi="Arial" w:cs="Arial"/>
          <w:sz w:val="22"/>
        </w:rPr>
      </w:pPr>
    </w:p>
    <w:p w14:paraId="3DCAA102" w14:textId="4BCB78B9" w:rsidR="007827AF" w:rsidRPr="00D72CED" w:rsidRDefault="007827AF" w:rsidP="00D72CED">
      <w:pPr>
        <w:tabs>
          <w:tab w:val="left" w:pos="6540"/>
        </w:tabs>
        <w:spacing w:line="360" w:lineRule="auto"/>
        <w:rPr>
          <w:rFonts w:ascii="Arial" w:hAnsi="Arial" w:cs="Arial"/>
          <w:sz w:val="22"/>
        </w:rPr>
      </w:pPr>
      <w:r w:rsidRPr="00D72CED">
        <w:rPr>
          <w:rFonts w:ascii="Arial" w:hAnsi="Arial" w:cs="Arial"/>
          <w:noProof/>
          <w:sz w:val="22"/>
        </w:rPr>
        <w:lastRenderedPageBreak/>
        <w:drawing>
          <wp:inline distT="0" distB="0" distL="0" distR="0" wp14:anchorId="441CA00C" wp14:editId="6DB6B37D">
            <wp:extent cx="5731510" cy="5448945"/>
            <wp:effectExtent l="0" t="0" r="2540" b="0"/>
            <wp:docPr id="7" name="Picture 7" descr="Visual search query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isual search query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5448945"/>
                    </a:xfrm>
                    <a:prstGeom prst="rect">
                      <a:avLst/>
                    </a:prstGeom>
                    <a:noFill/>
                    <a:ln>
                      <a:noFill/>
                    </a:ln>
                  </pic:spPr>
                </pic:pic>
              </a:graphicData>
            </a:graphic>
          </wp:inline>
        </w:drawing>
      </w:r>
      <w:r w:rsidR="00D62460" w:rsidRPr="00D72CED">
        <w:rPr>
          <w:rFonts w:ascii="Arial" w:hAnsi="Arial" w:cs="Arial"/>
          <w:sz w:val="22"/>
        </w:rPr>
        <w:t>(</w:t>
      </w:r>
      <w:r w:rsidRPr="00D72CED">
        <w:rPr>
          <w:rFonts w:ascii="Arial" w:hAnsi="Arial" w:cs="Arial"/>
          <w:sz w:val="22"/>
        </w:rPr>
        <w:t xml:space="preserve">Communities </w:t>
      </w:r>
      <w:r w:rsidR="00E73391" w:rsidRPr="00D72CED">
        <w:rPr>
          <w:rFonts w:ascii="Arial" w:hAnsi="Arial" w:cs="Arial"/>
          <w:sz w:val="22"/>
        </w:rPr>
        <w:t>That Care</w:t>
      </w:r>
      <w:r w:rsidR="00D62460" w:rsidRPr="00D72CED">
        <w:rPr>
          <w:rFonts w:ascii="Arial" w:hAnsi="Arial" w:cs="Arial"/>
          <w:sz w:val="22"/>
        </w:rPr>
        <w:t>,</w:t>
      </w:r>
      <w:r w:rsidR="00E73391" w:rsidRPr="00D72CED">
        <w:rPr>
          <w:rFonts w:ascii="Arial" w:hAnsi="Arial" w:cs="Arial"/>
          <w:sz w:val="22"/>
        </w:rPr>
        <w:t>2022</w:t>
      </w:r>
      <w:r w:rsidR="00E73391" w:rsidRPr="00D72CED">
        <w:rPr>
          <w:rFonts w:ascii="Arial" w:hAnsi="Arial" w:cs="Arial"/>
          <w:i/>
          <w:iCs/>
          <w:sz w:val="22"/>
        </w:rPr>
        <w:t>)</w:t>
      </w:r>
    </w:p>
    <w:p w14:paraId="1CA60AAA" w14:textId="28F3DFDF" w:rsidR="00D659A0" w:rsidRPr="00D72CED" w:rsidRDefault="00D659A0" w:rsidP="00D72CED">
      <w:pPr>
        <w:tabs>
          <w:tab w:val="left" w:pos="6540"/>
        </w:tabs>
        <w:spacing w:line="360" w:lineRule="auto"/>
        <w:rPr>
          <w:rFonts w:ascii="Arial" w:hAnsi="Arial" w:cs="Arial"/>
          <w:sz w:val="22"/>
        </w:rPr>
      </w:pPr>
    </w:p>
    <w:p w14:paraId="71583B09" w14:textId="147C2A00" w:rsidR="00DD4AFF" w:rsidRPr="00D72CED" w:rsidRDefault="00D659A0" w:rsidP="00D72CED">
      <w:pPr>
        <w:tabs>
          <w:tab w:val="left" w:pos="6540"/>
        </w:tabs>
        <w:spacing w:line="360" w:lineRule="auto"/>
        <w:rPr>
          <w:rFonts w:ascii="Arial" w:hAnsi="Arial" w:cs="Arial"/>
          <w:sz w:val="22"/>
        </w:rPr>
      </w:pPr>
      <w:r w:rsidRPr="00D72CED">
        <w:rPr>
          <w:rFonts w:ascii="Arial" w:hAnsi="Arial" w:cs="Arial"/>
          <w:sz w:val="22"/>
        </w:rPr>
        <w:t>Due to these factors</w:t>
      </w:r>
      <w:r w:rsidR="00FA6798" w:rsidRPr="00D72CED">
        <w:rPr>
          <w:rFonts w:ascii="Arial" w:hAnsi="Arial" w:cs="Arial"/>
          <w:sz w:val="22"/>
        </w:rPr>
        <w:t xml:space="preserve"> mentioned in this report, the </w:t>
      </w:r>
      <w:r w:rsidRPr="00D72CED">
        <w:rPr>
          <w:rFonts w:ascii="Arial" w:hAnsi="Arial" w:cs="Arial"/>
          <w:sz w:val="22"/>
        </w:rPr>
        <w:t xml:space="preserve">family have put children in great </w:t>
      </w:r>
      <w:r w:rsidR="00FA6798" w:rsidRPr="00D72CED">
        <w:rPr>
          <w:rFonts w:ascii="Arial" w:hAnsi="Arial" w:cs="Arial"/>
          <w:sz w:val="22"/>
        </w:rPr>
        <w:t>risk</w:t>
      </w:r>
      <w:r w:rsidRPr="00D72CED">
        <w:rPr>
          <w:rFonts w:ascii="Arial" w:hAnsi="Arial" w:cs="Arial"/>
          <w:sz w:val="22"/>
        </w:rPr>
        <w:t xml:space="preserve"> and easily expose to any type of abuse and harm. </w:t>
      </w:r>
      <w:r w:rsidR="00256B21" w:rsidRPr="00D72CED">
        <w:rPr>
          <w:rFonts w:ascii="Arial" w:hAnsi="Arial" w:cs="Arial"/>
          <w:sz w:val="22"/>
        </w:rPr>
        <w:t>The matter was very concerning and created unsafe environment for the children to be in, therefore</w:t>
      </w:r>
      <w:r w:rsidR="00FA6798" w:rsidRPr="00D72CED">
        <w:rPr>
          <w:rFonts w:ascii="Arial" w:hAnsi="Arial" w:cs="Arial"/>
          <w:sz w:val="22"/>
        </w:rPr>
        <w:t>,</w:t>
      </w:r>
      <w:r w:rsidR="00256B21" w:rsidRPr="00D72CED">
        <w:rPr>
          <w:rFonts w:ascii="Arial" w:hAnsi="Arial" w:cs="Arial"/>
          <w:sz w:val="22"/>
        </w:rPr>
        <w:t xml:space="preserve"> social services were involved </w:t>
      </w:r>
      <w:r w:rsidR="00DD4AFF" w:rsidRPr="00D72CED">
        <w:rPr>
          <w:rFonts w:ascii="Arial" w:hAnsi="Arial" w:cs="Arial"/>
          <w:sz w:val="22"/>
        </w:rPr>
        <w:t>with domestic violence,</w:t>
      </w:r>
      <w:r w:rsidR="00FA6798" w:rsidRPr="00D72CED">
        <w:rPr>
          <w:rFonts w:ascii="Arial" w:hAnsi="Arial" w:cs="Arial"/>
          <w:sz w:val="22"/>
        </w:rPr>
        <w:t xml:space="preserve"> and provided </w:t>
      </w:r>
      <w:r w:rsidR="00256B21" w:rsidRPr="00D72CED">
        <w:rPr>
          <w:rFonts w:ascii="Arial" w:hAnsi="Arial" w:cs="Arial"/>
          <w:sz w:val="22"/>
        </w:rPr>
        <w:t>a safer home</w:t>
      </w:r>
      <w:r w:rsidR="00116930" w:rsidRPr="00D72CED">
        <w:rPr>
          <w:rFonts w:ascii="Arial" w:hAnsi="Arial" w:cs="Arial"/>
          <w:sz w:val="22"/>
        </w:rPr>
        <w:t xml:space="preserve"> for the family</w:t>
      </w:r>
      <w:r w:rsidR="00256B21" w:rsidRPr="00D72CED">
        <w:rPr>
          <w:rFonts w:ascii="Arial" w:hAnsi="Arial" w:cs="Arial"/>
          <w:sz w:val="22"/>
        </w:rPr>
        <w:t xml:space="preserve"> by involving The Families Unit.</w:t>
      </w:r>
    </w:p>
    <w:p w14:paraId="4FED9238" w14:textId="0BD36AC4" w:rsidR="00256B21" w:rsidRPr="00D72CED" w:rsidRDefault="00D659A0" w:rsidP="00D72CED">
      <w:pPr>
        <w:tabs>
          <w:tab w:val="left" w:pos="6540"/>
        </w:tabs>
        <w:spacing w:line="360" w:lineRule="auto"/>
        <w:rPr>
          <w:rFonts w:ascii="Arial" w:hAnsi="Arial" w:cs="Arial"/>
          <w:sz w:val="22"/>
        </w:rPr>
      </w:pPr>
      <w:r w:rsidRPr="00D72CED">
        <w:rPr>
          <w:rFonts w:ascii="Arial" w:hAnsi="Arial" w:cs="Arial"/>
          <w:sz w:val="22"/>
        </w:rPr>
        <w:t xml:space="preserve">According to </w:t>
      </w:r>
      <w:r w:rsidR="00F65A5F" w:rsidRPr="00D72CED">
        <w:rPr>
          <w:rFonts w:ascii="Arial" w:hAnsi="Arial" w:cs="Arial"/>
          <w:sz w:val="22"/>
        </w:rPr>
        <w:t>(</w:t>
      </w:r>
      <w:r w:rsidRPr="00D72CED">
        <w:rPr>
          <w:rFonts w:ascii="Arial" w:hAnsi="Arial" w:cs="Arial"/>
          <w:sz w:val="22"/>
        </w:rPr>
        <w:t>Chi</w:t>
      </w:r>
      <w:r w:rsidR="00F65A5F" w:rsidRPr="00D72CED">
        <w:rPr>
          <w:rFonts w:ascii="Arial" w:hAnsi="Arial" w:cs="Arial"/>
          <w:sz w:val="22"/>
        </w:rPr>
        <w:t>ldren Act,1989) which is the land mark policy in health &amp; social care. Children</w:t>
      </w:r>
      <w:r w:rsidR="00FA6798" w:rsidRPr="00D72CED">
        <w:rPr>
          <w:rFonts w:ascii="Arial" w:hAnsi="Arial" w:cs="Arial"/>
          <w:sz w:val="22"/>
        </w:rPr>
        <w:t xml:space="preserve"> who</w:t>
      </w:r>
      <w:r w:rsidR="00F65A5F" w:rsidRPr="00D72CED">
        <w:rPr>
          <w:rFonts w:ascii="Arial" w:hAnsi="Arial" w:cs="Arial"/>
          <w:sz w:val="22"/>
        </w:rPr>
        <w:t xml:space="preserve"> are in this type of circumstance</w:t>
      </w:r>
      <w:r w:rsidR="00FA6798" w:rsidRPr="00D72CED">
        <w:rPr>
          <w:rFonts w:ascii="Arial" w:hAnsi="Arial" w:cs="Arial"/>
          <w:sz w:val="22"/>
        </w:rPr>
        <w:t xml:space="preserve">s </w:t>
      </w:r>
      <w:r w:rsidR="00E049E2" w:rsidRPr="00D72CED">
        <w:rPr>
          <w:rFonts w:ascii="Arial" w:hAnsi="Arial" w:cs="Arial"/>
          <w:sz w:val="22"/>
        </w:rPr>
        <w:t xml:space="preserve">easily </w:t>
      </w:r>
      <w:r w:rsidR="00FA6798" w:rsidRPr="00D72CED">
        <w:rPr>
          <w:rFonts w:ascii="Arial" w:hAnsi="Arial" w:cs="Arial"/>
          <w:sz w:val="22"/>
        </w:rPr>
        <w:t>exposed to vulnerability,</w:t>
      </w:r>
      <w:r w:rsidR="00F65A5F" w:rsidRPr="00D72CED">
        <w:rPr>
          <w:rFonts w:ascii="Arial" w:hAnsi="Arial" w:cs="Arial"/>
          <w:sz w:val="22"/>
        </w:rPr>
        <w:t xml:space="preserve"> that they can be harmed and </w:t>
      </w:r>
      <w:r w:rsidR="00FA6798" w:rsidRPr="00D72CED">
        <w:rPr>
          <w:rFonts w:ascii="Arial" w:hAnsi="Arial" w:cs="Arial"/>
          <w:sz w:val="22"/>
        </w:rPr>
        <w:t xml:space="preserve">be </w:t>
      </w:r>
      <w:r w:rsidR="00F65A5F" w:rsidRPr="00D72CED">
        <w:rPr>
          <w:rFonts w:ascii="Arial" w:hAnsi="Arial" w:cs="Arial"/>
          <w:sz w:val="22"/>
        </w:rPr>
        <w:t>very susceptible for any abuse</w:t>
      </w:r>
      <w:r w:rsidR="00FA6798" w:rsidRPr="00D72CED">
        <w:rPr>
          <w:rFonts w:ascii="Arial" w:hAnsi="Arial" w:cs="Arial"/>
          <w:sz w:val="22"/>
        </w:rPr>
        <w:t xml:space="preserve"> and neglect, such as</w:t>
      </w:r>
      <w:r w:rsidR="00F65A5F" w:rsidRPr="00D72CED">
        <w:rPr>
          <w:rFonts w:ascii="Arial" w:hAnsi="Arial" w:cs="Arial"/>
          <w:sz w:val="22"/>
        </w:rPr>
        <w:t xml:space="preserve"> Victoria Climbie </w:t>
      </w:r>
      <w:r w:rsidR="00267D11" w:rsidRPr="00D72CED">
        <w:rPr>
          <w:rFonts w:ascii="Arial" w:hAnsi="Arial" w:cs="Arial"/>
          <w:sz w:val="22"/>
        </w:rPr>
        <w:t xml:space="preserve">murder </w:t>
      </w:r>
      <w:r w:rsidR="00F65A5F" w:rsidRPr="00D72CED">
        <w:rPr>
          <w:rFonts w:ascii="Arial" w:hAnsi="Arial" w:cs="Arial"/>
          <w:sz w:val="22"/>
        </w:rPr>
        <w:t>case which had made a great impact</w:t>
      </w:r>
      <w:r w:rsidR="00E049E2" w:rsidRPr="00D72CED">
        <w:rPr>
          <w:rFonts w:ascii="Arial" w:hAnsi="Arial" w:cs="Arial"/>
          <w:sz w:val="22"/>
        </w:rPr>
        <w:t xml:space="preserve"> for the policy, and</w:t>
      </w:r>
      <w:r w:rsidR="00F65A5F" w:rsidRPr="00D72CED">
        <w:rPr>
          <w:rFonts w:ascii="Arial" w:hAnsi="Arial" w:cs="Arial"/>
          <w:sz w:val="22"/>
        </w:rPr>
        <w:t xml:space="preserve"> </w:t>
      </w:r>
      <w:r w:rsidR="00FA6798" w:rsidRPr="00D72CED">
        <w:rPr>
          <w:rFonts w:ascii="Arial" w:hAnsi="Arial" w:cs="Arial"/>
          <w:sz w:val="22"/>
        </w:rPr>
        <w:t>updated</w:t>
      </w:r>
      <w:r w:rsidR="00F65A5F" w:rsidRPr="00D72CED">
        <w:rPr>
          <w:rFonts w:ascii="Arial" w:hAnsi="Arial" w:cs="Arial"/>
          <w:sz w:val="22"/>
        </w:rPr>
        <w:t xml:space="preserve">  accordingly as</w:t>
      </w:r>
      <w:r w:rsidR="00FA6798" w:rsidRPr="00D72CED">
        <w:rPr>
          <w:rFonts w:ascii="Arial" w:hAnsi="Arial" w:cs="Arial"/>
          <w:sz w:val="22"/>
        </w:rPr>
        <w:t>,</w:t>
      </w:r>
      <w:r w:rsidR="00F65A5F" w:rsidRPr="00D72CED">
        <w:rPr>
          <w:rFonts w:ascii="Arial" w:hAnsi="Arial" w:cs="Arial"/>
          <w:sz w:val="22"/>
        </w:rPr>
        <w:t xml:space="preserve"> </w:t>
      </w:r>
      <w:r w:rsidR="00E049E2" w:rsidRPr="00D72CED">
        <w:rPr>
          <w:rFonts w:ascii="Arial" w:hAnsi="Arial" w:cs="Arial"/>
          <w:sz w:val="22"/>
        </w:rPr>
        <w:t>‘</w:t>
      </w:r>
      <w:r w:rsidR="00F65A5F" w:rsidRPr="00D72CED">
        <w:rPr>
          <w:rFonts w:ascii="Arial" w:hAnsi="Arial" w:cs="Arial"/>
          <w:sz w:val="22"/>
        </w:rPr>
        <w:t>Children Act 2004</w:t>
      </w:r>
      <w:r w:rsidR="00E049E2" w:rsidRPr="00D72CED">
        <w:rPr>
          <w:rFonts w:ascii="Arial" w:hAnsi="Arial" w:cs="Arial"/>
          <w:sz w:val="22"/>
        </w:rPr>
        <w:t>’</w:t>
      </w:r>
      <w:r w:rsidR="00FA6798" w:rsidRPr="00D72CED">
        <w:rPr>
          <w:rFonts w:ascii="Arial" w:hAnsi="Arial" w:cs="Arial"/>
          <w:sz w:val="22"/>
        </w:rPr>
        <w:t>,</w:t>
      </w:r>
      <w:r w:rsidR="00267D11" w:rsidRPr="00D72CED">
        <w:rPr>
          <w:rFonts w:ascii="Arial" w:hAnsi="Arial" w:cs="Arial"/>
          <w:sz w:val="22"/>
        </w:rPr>
        <w:t xml:space="preserve"> as ‘every child matters’</w:t>
      </w:r>
      <w:r w:rsidR="00F65A5F" w:rsidRPr="00D72CED">
        <w:rPr>
          <w:rFonts w:ascii="Arial" w:hAnsi="Arial" w:cs="Arial"/>
          <w:sz w:val="22"/>
        </w:rPr>
        <w:t xml:space="preserve"> with the contribution of Lord Laming report</w:t>
      </w:r>
      <w:r w:rsidR="00FA6798" w:rsidRPr="00D72CED">
        <w:rPr>
          <w:rFonts w:ascii="Arial" w:hAnsi="Arial" w:cs="Arial"/>
          <w:sz w:val="22"/>
        </w:rPr>
        <w:t>,</w:t>
      </w:r>
      <w:r w:rsidR="00F65A5F" w:rsidRPr="00D72CED">
        <w:rPr>
          <w:rFonts w:ascii="Arial" w:hAnsi="Arial" w:cs="Arial"/>
          <w:sz w:val="22"/>
        </w:rPr>
        <w:t xml:space="preserve"> </w:t>
      </w:r>
      <w:r w:rsidR="00267D11" w:rsidRPr="00D72CED">
        <w:rPr>
          <w:rFonts w:ascii="Arial" w:hAnsi="Arial" w:cs="Arial"/>
          <w:sz w:val="22"/>
        </w:rPr>
        <w:t>which was published in 2003</w:t>
      </w:r>
      <w:r w:rsidR="00256B21" w:rsidRPr="00D72CED">
        <w:rPr>
          <w:rFonts w:ascii="Arial" w:hAnsi="Arial" w:cs="Arial"/>
          <w:sz w:val="22"/>
        </w:rPr>
        <w:t>.</w:t>
      </w:r>
    </w:p>
    <w:p w14:paraId="05217306" w14:textId="77777777" w:rsidR="00DC1D9A" w:rsidRPr="00D72CED" w:rsidRDefault="00256B21" w:rsidP="00D72CED">
      <w:pPr>
        <w:tabs>
          <w:tab w:val="left" w:pos="6540"/>
        </w:tabs>
        <w:spacing w:line="360" w:lineRule="auto"/>
        <w:rPr>
          <w:rFonts w:ascii="Arial" w:hAnsi="Arial" w:cs="Arial"/>
          <w:noProof/>
          <w:sz w:val="22"/>
        </w:rPr>
      </w:pPr>
      <w:r w:rsidRPr="00D72CED">
        <w:rPr>
          <w:rFonts w:ascii="Arial" w:hAnsi="Arial" w:cs="Arial"/>
          <w:sz w:val="22"/>
        </w:rPr>
        <w:lastRenderedPageBreak/>
        <w:t>This particular family is different than any other average family because</w:t>
      </w:r>
      <w:r w:rsidR="00E259D3" w:rsidRPr="00D72CED">
        <w:rPr>
          <w:rFonts w:ascii="Arial" w:hAnsi="Arial" w:cs="Arial"/>
          <w:sz w:val="22"/>
        </w:rPr>
        <w:t xml:space="preserve">, </w:t>
      </w:r>
      <w:r w:rsidRPr="00D72CED">
        <w:rPr>
          <w:rFonts w:ascii="Arial" w:hAnsi="Arial" w:cs="Arial"/>
          <w:sz w:val="22"/>
        </w:rPr>
        <w:t>these factors had created a</w:t>
      </w:r>
      <w:r w:rsidR="00E259D3" w:rsidRPr="00D72CED">
        <w:rPr>
          <w:rFonts w:ascii="Arial" w:hAnsi="Arial" w:cs="Arial"/>
          <w:sz w:val="22"/>
        </w:rPr>
        <w:t>n</w:t>
      </w:r>
      <w:r w:rsidRPr="00D72CED">
        <w:rPr>
          <w:rFonts w:ascii="Arial" w:hAnsi="Arial" w:cs="Arial"/>
          <w:sz w:val="22"/>
        </w:rPr>
        <w:t xml:space="preserve"> </w:t>
      </w:r>
      <w:r w:rsidR="00E259D3" w:rsidRPr="00D72CED">
        <w:rPr>
          <w:rFonts w:ascii="Arial" w:hAnsi="Arial" w:cs="Arial"/>
          <w:sz w:val="22"/>
        </w:rPr>
        <w:t>unsafe, unprotected environment in their own home.</w:t>
      </w:r>
      <w:r w:rsidR="00DC1D9A" w:rsidRPr="00D72CED">
        <w:rPr>
          <w:rFonts w:ascii="Arial" w:hAnsi="Arial" w:cs="Arial"/>
          <w:noProof/>
          <w:sz w:val="22"/>
        </w:rPr>
        <w:t xml:space="preserve"> </w:t>
      </w:r>
    </w:p>
    <w:p w14:paraId="088CDE65" w14:textId="0F4F2BB5" w:rsidR="00256B21" w:rsidRPr="00D72CED" w:rsidRDefault="00DC1D9A" w:rsidP="00D72CED">
      <w:pPr>
        <w:tabs>
          <w:tab w:val="left" w:pos="6540"/>
        </w:tabs>
        <w:spacing w:line="360" w:lineRule="auto"/>
        <w:rPr>
          <w:rFonts w:ascii="Arial" w:hAnsi="Arial" w:cs="Arial"/>
          <w:sz w:val="22"/>
        </w:rPr>
      </w:pPr>
      <w:r w:rsidRPr="00D72CED">
        <w:rPr>
          <w:rFonts w:ascii="Arial" w:hAnsi="Arial" w:cs="Arial"/>
          <w:noProof/>
          <w:sz w:val="22"/>
        </w:rPr>
        <w:drawing>
          <wp:inline distT="0" distB="0" distL="0" distR="0" wp14:anchorId="297CF4D9" wp14:editId="39C9F6D5">
            <wp:extent cx="5715000" cy="3219450"/>
            <wp:effectExtent l="0" t="0" r="0" b="0"/>
            <wp:docPr id="4" name="Picture 4" descr="Domestic Violence Info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mestic Violence Infographi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3219450"/>
                    </a:xfrm>
                    <a:prstGeom prst="rect">
                      <a:avLst/>
                    </a:prstGeom>
                    <a:noFill/>
                    <a:ln>
                      <a:noFill/>
                    </a:ln>
                  </pic:spPr>
                </pic:pic>
              </a:graphicData>
            </a:graphic>
          </wp:inline>
        </w:drawing>
      </w:r>
    </w:p>
    <w:p w14:paraId="6B4C7F6A" w14:textId="77BDA20D" w:rsidR="00DC1D9A" w:rsidRPr="00D72CED" w:rsidRDefault="00DC1D9A" w:rsidP="00D72CED">
      <w:pPr>
        <w:tabs>
          <w:tab w:val="left" w:pos="6540"/>
        </w:tabs>
        <w:spacing w:line="360" w:lineRule="auto"/>
        <w:rPr>
          <w:rFonts w:ascii="Arial" w:hAnsi="Arial" w:cs="Arial"/>
          <w:sz w:val="22"/>
        </w:rPr>
      </w:pPr>
      <w:r w:rsidRPr="00D72CED">
        <w:rPr>
          <w:rFonts w:ascii="Arial" w:hAnsi="Arial" w:cs="Arial"/>
          <w:sz w:val="22"/>
        </w:rPr>
        <w:t>(Solent Journalism, 2017)</w:t>
      </w:r>
    </w:p>
    <w:p w14:paraId="7ABC3286" w14:textId="77777777" w:rsidR="00DC1D9A" w:rsidRPr="00D72CED" w:rsidRDefault="00DC1D9A" w:rsidP="00D72CED">
      <w:pPr>
        <w:tabs>
          <w:tab w:val="left" w:pos="6540"/>
        </w:tabs>
        <w:spacing w:line="360" w:lineRule="auto"/>
        <w:rPr>
          <w:rFonts w:ascii="Arial" w:hAnsi="Arial" w:cs="Arial"/>
          <w:sz w:val="22"/>
        </w:rPr>
      </w:pPr>
    </w:p>
    <w:p w14:paraId="7641C34B" w14:textId="5ECA09A4" w:rsidR="00267D11" w:rsidRPr="00D72CED" w:rsidRDefault="00267D11" w:rsidP="00D72CED">
      <w:pPr>
        <w:tabs>
          <w:tab w:val="left" w:pos="6540"/>
        </w:tabs>
        <w:spacing w:line="360" w:lineRule="auto"/>
        <w:rPr>
          <w:rFonts w:ascii="Arial" w:hAnsi="Arial" w:cs="Arial"/>
          <w:sz w:val="22"/>
        </w:rPr>
      </w:pPr>
      <w:r w:rsidRPr="00D72CED">
        <w:rPr>
          <w:rFonts w:ascii="Arial" w:hAnsi="Arial" w:cs="Arial"/>
          <w:sz w:val="22"/>
        </w:rPr>
        <w:t>In England, the Department for Education is accountable and the main body for child protection. (</w:t>
      </w:r>
      <w:r w:rsidR="0013226C" w:rsidRPr="00D72CED">
        <w:rPr>
          <w:rFonts w:ascii="Arial" w:hAnsi="Arial" w:cs="Arial"/>
          <w:sz w:val="22"/>
        </w:rPr>
        <w:t>CPD Online College, 2019).</w:t>
      </w:r>
    </w:p>
    <w:p w14:paraId="07E0B3C5" w14:textId="77777777" w:rsidR="00DC1D9A" w:rsidRPr="00D72CED" w:rsidRDefault="00DC1D9A" w:rsidP="00D72CED">
      <w:pPr>
        <w:tabs>
          <w:tab w:val="left" w:pos="6540"/>
        </w:tabs>
        <w:spacing w:line="360" w:lineRule="auto"/>
        <w:rPr>
          <w:rFonts w:ascii="Arial" w:hAnsi="Arial" w:cs="Arial"/>
          <w:sz w:val="22"/>
          <w:u w:val="single"/>
        </w:rPr>
      </w:pPr>
    </w:p>
    <w:p w14:paraId="59145544" w14:textId="7F614E13" w:rsidR="00E259D3" w:rsidRPr="00D72CED" w:rsidRDefault="00E259D3" w:rsidP="00D72CED">
      <w:pPr>
        <w:tabs>
          <w:tab w:val="left" w:pos="6540"/>
        </w:tabs>
        <w:spacing w:line="360" w:lineRule="auto"/>
        <w:rPr>
          <w:rFonts w:ascii="Arial" w:hAnsi="Arial" w:cs="Arial"/>
          <w:b/>
          <w:bCs/>
          <w:sz w:val="22"/>
          <w:u w:val="single"/>
        </w:rPr>
      </w:pPr>
      <w:r w:rsidRPr="00D72CED">
        <w:rPr>
          <w:rFonts w:ascii="Arial" w:hAnsi="Arial" w:cs="Arial"/>
          <w:b/>
          <w:bCs/>
          <w:sz w:val="22"/>
          <w:u w:val="single"/>
        </w:rPr>
        <w:t>The impact of these factors on the Children health &amp; wellbeing</w:t>
      </w:r>
    </w:p>
    <w:p w14:paraId="52FD3DCA" w14:textId="58385735" w:rsidR="00E259D3" w:rsidRPr="00D72CED" w:rsidRDefault="00E259D3" w:rsidP="00D72CED">
      <w:pPr>
        <w:tabs>
          <w:tab w:val="left" w:pos="6540"/>
        </w:tabs>
        <w:spacing w:line="360" w:lineRule="auto"/>
        <w:rPr>
          <w:rFonts w:ascii="Arial" w:hAnsi="Arial" w:cs="Arial"/>
          <w:b/>
          <w:bCs/>
          <w:sz w:val="22"/>
        </w:rPr>
      </w:pPr>
    </w:p>
    <w:p w14:paraId="1CD79947" w14:textId="658C18A3" w:rsidR="00997FC0" w:rsidRPr="00D72CED" w:rsidRDefault="00E259D3" w:rsidP="00D72CED">
      <w:pPr>
        <w:tabs>
          <w:tab w:val="left" w:pos="6540"/>
        </w:tabs>
        <w:spacing w:line="360" w:lineRule="auto"/>
        <w:rPr>
          <w:rFonts w:ascii="Arial" w:hAnsi="Arial" w:cs="Arial"/>
          <w:sz w:val="22"/>
        </w:rPr>
      </w:pPr>
      <w:r w:rsidRPr="00D72CED">
        <w:rPr>
          <w:rFonts w:ascii="Arial" w:hAnsi="Arial" w:cs="Arial"/>
          <w:sz w:val="22"/>
        </w:rPr>
        <w:t>Domestic violence cripples a child’s fundamental need for safety and security. It can damage child’s behaviour, cognitive development, educational achievement and general wellbeing.</w:t>
      </w:r>
      <w:r w:rsidR="005564AB" w:rsidRPr="00D72CED">
        <w:rPr>
          <w:rFonts w:ascii="Arial" w:hAnsi="Arial" w:cs="Arial"/>
          <w:sz w:val="22"/>
          <w:lang w:val="en-US"/>
        </w:rPr>
        <w:t xml:space="preserve"> (Holt, Buckley, and Whelan, 2008)</w:t>
      </w:r>
      <w:r w:rsidRPr="00D72CED">
        <w:rPr>
          <w:rFonts w:ascii="Arial" w:hAnsi="Arial" w:cs="Arial"/>
          <w:sz w:val="22"/>
        </w:rPr>
        <w:t xml:space="preserve">. Excessive drinking can have an impact on the person’s </w:t>
      </w:r>
      <w:r w:rsidR="005564AB" w:rsidRPr="00D72CED">
        <w:rPr>
          <w:rFonts w:ascii="Arial" w:hAnsi="Arial" w:cs="Arial"/>
          <w:sz w:val="22"/>
        </w:rPr>
        <w:t>mental health, makes them depressive and cause accidents. It can also lead you to become involved in criminal activities. (National Institute for Health &amp; Care Excellence, 2011).</w:t>
      </w:r>
    </w:p>
    <w:p w14:paraId="4A9A0CC4" w14:textId="68959ED2" w:rsidR="00997FC0" w:rsidRPr="00D72CED" w:rsidRDefault="00997FC0" w:rsidP="00D72CED">
      <w:pPr>
        <w:tabs>
          <w:tab w:val="left" w:pos="6540"/>
        </w:tabs>
        <w:spacing w:line="360" w:lineRule="auto"/>
        <w:rPr>
          <w:rFonts w:ascii="Arial" w:hAnsi="Arial" w:cs="Arial"/>
          <w:sz w:val="22"/>
        </w:rPr>
      </w:pPr>
      <w:r w:rsidRPr="00D72CED">
        <w:rPr>
          <w:rFonts w:ascii="Arial" w:hAnsi="Arial" w:cs="Arial"/>
          <w:noProof/>
          <w:sz w:val="22"/>
        </w:rPr>
        <w:lastRenderedPageBreak/>
        <w:drawing>
          <wp:inline distT="0" distB="0" distL="0" distR="0" wp14:anchorId="4EFAD546" wp14:editId="1BA53A34">
            <wp:extent cx="5731510" cy="2865755"/>
            <wp:effectExtent l="0" t="0" r="2540" b="0"/>
            <wp:docPr id="3" name="Picture 3" descr=" 5 Fakta Hubungan Gelap Antara Alkohol dan Kriminali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5 Fakta Hubungan Gelap Antara Alkohol dan Kriminalita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7FD2D6DB" w14:textId="77777777" w:rsidR="00997FC0" w:rsidRPr="00D72CED" w:rsidRDefault="00997FC0" w:rsidP="00D72CED">
      <w:pPr>
        <w:tabs>
          <w:tab w:val="left" w:pos="6540"/>
        </w:tabs>
        <w:spacing w:line="360" w:lineRule="auto"/>
        <w:rPr>
          <w:rFonts w:ascii="Arial" w:hAnsi="Arial" w:cs="Arial"/>
          <w:sz w:val="22"/>
        </w:rPr>
      </w:pPr>
    </w:p>
    <w:p w14:paraId="525C315F" w14:textId="7A8800F4" w:rsidR="001630C6" w:rsidRPr="00D72CED" w:rsidRDefault="001630C6" w:rsidP="00D72CED">
      <w:pPr>
        <w:numPr>
          <w:ilvl w:val="0"/>
          <w:numId w:val="1"/>
        </w:numPr>
        <w:tabs>
          <w:tab w:val="left" w:pos="6540"/>
        </w:tabs>
        <w:spacing w:line="360" w:lineRule="auto"/>
        <w:rPr>
          <w:rFonts w:ascii="Arial" w:hAnsi="Arial" w:cs="Arial"/>
          <w:sz w:val="22"/>
        </w:rPr>
      </w:pPr>
      <w:r w:rsidRPr="00D72CED">
        <w:rPr>
          <w:rFonts w:ascii="Arial" w:hAnsi="Arial" w:cs="Arial"/>
          <w:sz w:val="22"/>
          <w:lang w:val="en-US"/>
        </w:rPr>
        <w:t xml:space="preserve">Parental substance misuse including alcohol misuse can scar parents’ </w:t>
      </w:r>
      <w:r w:rsidR="00E049E2" w:rsidRPr="00D72CED">
        <w:rPr>
          <w:rFonts w:ascii="Arial" w:hAnsi="Arial" w:cs="Arial"/>
          <w:sz w:val="22"/>
          <w:lang w:val="en-US"/>
        </w:rPr>
        <w:t xml:space="preserve">and jeopardize the </w:t>
      </w:r>
      <w:r w:rsidRPr="00D72CED">
        <w:rPr>
          <w:rFonts w:ascii="Arial" w:hAnsi="Arial" w:cs="Arial"/>
          <w:sz w:val="22"/>
          <w:lang w:val="en-US"/>
        </w:rPr>
        <w:t xml:space="preserve">effort to acknowledge </w:t>
      </w:r>
      <w:r w:rsidR="00E049E2" w:rsidRPr="00D72CED">
        <w:rPr>
          <w:rFonts w:ascii="Arial" w:hAnsi="Arial" w:cs="Arial"/>
          <w:sz w:val="22"/>
          <w:lang w:val="en-US"/>
        </w:rPr>
        <w:t>what children</w:t>
      </w:r>
      <w:r w:rsidRPr="00D72CED">
        <w:rPr>
          <w:rFonts w:ascii="Arial" w:hAnsi="Arial" w:cs="Arial"/>
          <w:sz w:val="22"/>
          <w:lang w:val="en-US"/>
        </w:rPr>
        <w:t xml:space="preserve"> need</w:t>
      </w:r>
      <w:r w:rsidR="00342B90" w:rsidRPr="00D72CED">
        <w:rPr>
          <w:rFonts w:ascii="Arial" w:hAnsi="Arial" w:cs="Arial"/>
          <w:sz w:val="22"/>
          <w:lang w:val="en-US"/>
        </w:rPr>
        <w:t xml:space="preserve"> consequently </w:t>
      </w:r>
      <w:r w:rsidRPr="00D72CED">
        <w:rPr>
          <w:rFonts w:ascii="Arial" w:hAnsi="Arial" w:cs="Arial"/>
          <w:sz w:val="22"/>
          <w:lang w:val="en-US"/>
        </w:rPr>
        <w:t>exposing them at risk of abuse. (NSPCC, 2018).</w:t>
      </w:r>
      <w:r w:rsidRPr="00D72CED">
        <w:rPr>
          <w:rFonts w:ascii="Arial" w:eastAsiaTheme="minorEastAsia" w:hAnsi="Arial" w:cs="Arial"/>
          <w:color w:val="000000" w:themeColor="text1"/>
          <w:kern w:val="24"/>
          <w:sz w:val="22"/>
          <w:lang w:val="en-US" w:eastAsia="en-GB"/>
        </w:rPr>
        <w:t xml:space="preserve"> </w:t>
      </w:r>
      <w:r w:rsidRPr="00D72CED">
        <w:rPr>
          <w:rFonts w:ascii="Arial" w:hAnsi="Arial" w:cs="Arial"/>
          <w:sz w:val="22"/>
          <w:lang w:val="en-US"/>
        </w:rPr>
        <w:t xml:space="preserve">Once alcohol misuse becomes excessive, it can create problems such as depression, physical unwell-being and accidents. </w:t>
      </w:r>
    </w:p>
    <w:p w14:paraId="6952A53C" w14:textId="1509E053" w:rsidR="001630C6" w:rsidRPr="00D72CED" w:rsidRDefault="001630C6" w:rsidP="00D72CED">
      <w:pPr>
        <w:numPr>
          <w:ilvl w:val="0"/>
          <w:numId w:val="1"/>
        </w:numPr>
        <w:tabs>
          <w:tab w:val="left" w:pos="6540"/>
        </w:tabs>
        <w:spacing w:line="360" w:lineRule="auto"/>
        <w:rPr>
          <w:rFonts w:ascii="Arial" w:hAnsi="Arial" w:cs="Arial"/>
          <w:sz w:val="22"/>
        </w:rPr>
      </w:pPr>
      <w:r w:rsidRPr="00D72CED">
        <w:rPr>
          <w:rFonts w:ascii="Arial" w:hAnsi="Arial" w:cs="Arial"/>
          <w:sz w:val="22"/>
          <w:lang w:val="en-US"/>
        </w:rPr>
        <w:t>Un</w:t>
      </w:r>
      <w:r w:rsidR="003A08A6" w:rsidRPr="00D72CED">
        <w:rPr>
          <w:rFonts w:ascii="Arial" w:hAnsi="Arial" w:cs="Arial"/>
          <w:sz w:val="22"/>
          <w:lang w:val="en-US"/>
        </w:rPr>
        <w:t>predictable</w:t>
      </w:r>
      <w:r w:rsidRPr="00D72CED">
        <w:rPr>
          <w:rFonts w:ascii="Arial" w:hAnsi="Arial" w:cs="Arial"/>
          <w:sz w:val="22"/>
          <w:lang w:val="en-US"/>
        </w:rPr>
        <w:t xml:space="preserve"> relationship</w:t>
      </w:r>
      <w:r w:rsidR="003A08A6" w:rsidRPr="00D72CED">
        <w:rPr>
          <w:rFonts w:ascii="Arial" w:hAnsi="Arial" w:cs="Arial"/>
          <w:sz w:val="22"/>
          <w:lang w:val="en-US"/>
        </w:rPr>
        <w:t>s</w:t>
      </w:r>
      <w:r w:rsidRPr="00D72CED">
        <w:rPr>
          <w:rFonts w:ascii="Arial" w:hAnsi="Arial" w:cs="Arial"/>
          <w:sz w:val="22"/>
          <w:lang w:val="en-US"/>
        </w:rPr>
        <w:t xml:space="preserve"> can have a negative impact on child’s wellbeing, feeling depressive, anxious, unable to make decisions, low self-esteem, and physical complaints. (Women’s Aid, 2015</w:t>
      </w:r>
      <w:r w:rsidR="00376842" w:rsidRPr="00D72CED">
        <w:rPr>
          <w:rFonts w:ascii="Arial" w:hAnsi="Arial" w:cs="Arial"/>
          <w:sz w:val="22"/>
          <w:lang w:val="en-US"/>
        </w:rPr>
        <w:t>)</w:t>
      </w:r>
    </w:p>
    <w:p w14:paraId="710F29A6" w14:textId="383BF0AA" w:rsidR="00376842" w:rsidRPr="00D72CED" w:rsidRDefault="00376842" w:rsidP="00D72CED">
      <w:pPr>
        <w:numPr>
          <w:ilvl w:val="0"/>
          <w:numId w:val="1"/>
        </w:numPr>
        <w:tabs>
          <w:tab w:val="left" w:pos="6540"/>
        </w:tabs>
        <w:spacing w:line="360" w:lineRule="auto"/>
        <w:rPr>
          <w:rFonts w:ascii="Arial" w:hAnsi="Arial" w:cs="Arial"/>
          <w:sz w:val="22"/>
        </w:rPr>
      </w:pPr>
      <w:r w:rsidRPr="00D72CED">
        <w:rPr>
          <w:rFonts w:ascii="Arial" w:hAnsi="Arial" w:cs="Arial"/>
          <w:sz w:val="22"/>
          <w:lang w:val="en-US"/>
        </w:rPr>
        <w:t xml:space="preserve">Physical abuse can be triggered by substance misuse, alcohol addiction for parents to cope with their own emotions overall. </w:t>
      </w:r>
      <w:bookmarkStart w:id="0" w:name="_Hlk99758742"/>
      <w:r w:rsidRPr="00D72CED">
        <w:rPr>
          <w:rFonts w:ascii="Arial" w:hAnsi="Arial" w:cs="Arial"/>
          <w:sz w:val="22"/>
          <w:lang w:val="en-US"/>
        </w:rPr>
        <w:t>(Cleaver, Unell, and Aldgate, 2011).</w:t>
      </w:r>
      <w:bookmarkEnd w:id="0"/>
    </w:p>
    <w:p w14:paraId="6E8C8697" w14:textId="216E7079" w:rsidR="00376842" w:rsidRPr="00D72CED" w:rsidRDefault="00376842" w:rsidP="00D72CED">
      <w:pPr>
        <w:numPr>
          <w:ilvl w:val="0"/>
          <w:numId w:val="1"/>
        </w:numPr>
        <w:tabs>
          <w:tab w:val="left" w:pos="6540"/>
        </w:tabs>
        <w:spacing w:line="360" w:lineRule="auto"/>
        <w:rPr>
          <w:rFonts w:ascii="Arial" w:hAnsi="Arial" w:cs="Arial"/>
          <w:sz w:val="22"/>
        </w:rPr>
      </w:pPr>
      <w:r w:rsidRPr="00D72CED">
        <w:rPr>
          <w:rFonts w:ascii="Arial" w:hAnsi="Arial" w:cs="Arial"/>
          <w:sz w:val="22"/>
          <w:lang w:val="en-US"/>
        </w:rPr>
        <w:t>Parents who have dependency in alcohol can easily be involved in criminal activities for f</w:t>
      </w:r>
      <w:r w:rsidR="00FC2524" w:rsidRPr="00D72CED">
        <w:rPr>
          <w:rFonts w:ascii="Arial" w:hAnsi="Arial" w:cs="Arial"/>
          <w:sz w:val="22"/>
          <w:lang w:val="en-US"/>
        </w:rPr>
        <w:t>inancial reasons. (Brophy, 2006).</w:t>
      </w:r>
    </w:p>
    <w:p w14:paraId="24DDA3B5" w14:textId="4058891A" w:rsidR="005E67FA" w:rsidRPr="00D72CED" w:rsidRDefault="00EE7DE1" w:rsidP="00D72CED">
      <w:pPr>
        <w:numPr>
          <w:ilvl w:val="0"/>
          <w:numId w:val="1"/>
        </w:numPr>
        <w:tabs>
          <w:tab w:val="left" w:pos="6540"/>
        </w:tabs>
        <w:spacing w:line="360" w:lineRule="auto"/>
        <w:rPr>
          <w:rFonts w:ascii="Arial" w:hAnsi="Arial" w:cs="Arial"/>
          <w:sz w:val="22"/>
        </w:rPr>
      </w:pPr>
      <w:r w:rsidRPr="00D72CED">
        <w:rPr>
          <w:rFonts w:ascii="Arial" w:hAnsi="Arial" w:cs="Arial"/>
          <w:sz w:val="22"/>
          <w:lang w:val="en-US"/>
        </w:rPr>
        <w:t>The F</w:t>
      </w:r>
      <w:r w:rsidR="005E67FA" w:rsidRPr="00D72CED">
        <w:rPr>
          <w:rFonts w:ascii="Arial" w:hAnsi="Arial" w:cs="Arial"/>
          <w:sz w:val="22"/>
          <w:lang w:val="en-US"/>
        </w:rPr>
        <w:t>amily</w:t>
      </w:r>
      <w:r w:rsidRPr="00D72CED">
        <w:rPr>
          <w:rFonts w:ascii="Arial" w:hAnsi="Arial" w:cs="Arial"/>
          <w:sz w:val="22"/>
          <w:lang w:val="en-US"/>
        </w:rPr>
        <w:t>, not only they</w:t>
      </w:r>
      <w:r w:rsidR="005E67FA" w:rsidRPr="00D72CED">
        <w:rPr>
          <w:rFonts w:ascii="Arial" w:hAnsi="Arial" w:cs="Arial"/>
          <w:sz w:val="22"/>
          <w:lang w:val="en-US"/>
        </w:rPr>
        <w:t xml:space="preserve"> were subje</w:t>
      </w:r>
      <w:r w:rsidRPr="00D72CED">
        <w:rPr>
          <w:rFonts w:ascii="Arial" w:hAnsi="Arial" w:cs="Arial"/>
          <w:sz w:val="22"/>
          <w:lang w:val="en-US"/>
        </w:rPr>
        <w:t>c</w:t>
      </w:r>
      <w:r w:rsidR="005E67FA" w:rsidRPr="00D72CED">
        <w:rPr>
          <w:rFonts w:ascii="Arial" w:hAnsi="Arial" w:cs="Arial"/>
          <w:sz w:val="22"/>
          <w:lang w:val="en-US"/>
        </w:rPr>
        <w:t>ted to</w:t>
      </w:r>
      <w:r w:rsidRPr="00D72CED">
        <w:rPr>
          <w:rFonts w:ascii="Arial" w:hAnsi="Arial" w:cs="Arial"/>
          <w:sz w:val="22"/>
          <w:lang w:val="en-US"/>
        </w:rPr>
        <w:t xml:space="preserve"> anti-social behavior, they were also causing for it too. As a result of that children feeling anxious, fearful, isolated, and hopeless. (Victim support, nd)</w:t>
      </w:r>
    </w:p>
    <w:p w14:paraId="183DE36C" w14:textId="241E556D" w:rsidR="00FC2524" w:rsidRPr="00D72CED" w:rsidRDefault="003A08A6" w:rsidP="00D72CED">
      <w:pPr>
        <w:tabs>
          <w:tab w:val="left" w:pos="6540"/>
        </w:tabs>
        <w:spacing w:line="360" w:lineRule="auto"/>
        <w:ind w:left="360"/>
        <w:rPr>
          <w:rFonts w:ascii="Arial" w:hAnsi="Arial" w:cs="Arial"/>
          <w:sz w:val="22"/>
        </w:rPr>
      </w:pPr>
      <w:r w:rsidRPr="00D72CED">
        <w:rPr>
          <w:rFonts w:ascii="Arial" w:hAnsi="Arial" w:cs="Arial"/>
          <w:sz w:val="22"/>
        </w:rPr>
        <w:t>‘</w:t>
      </w:r>
      <w:r w:rsidR="00FC2524" w:rsidRPr="00D72CED">
        <w:rPr>
          <w:rFonts w:ascii="Arial" w:hAnsi="Arial" w:cs="Arial"/>
          <w:sz w:val="22"/>
        </w:rPr>
        <w:t>One girl expressed her feelings in ChildLine that</w:t>
      </w:r>
      <w:r w:rsidRPr="00D72CED">
        <w:rPr>
          <w:rFonts w:ascii="Arial" w:hAnsi="Arial" w:cs="Arial"/>
          <w:sz w:val="22"/>
        </w:rPr>
        <w:t>’</w:t>
      </w:r>
      <w:r w:rsidR="00FC2524" w:rsidRPr="00D72CED">
        <w:rPr>
          <w:rFonts w:ascii="Arial" w:hAnsi="Arial" w:cs="Arial"/>
          <w:sz w:val="22"/>
        </w:rPr>
        <w:t>;</w:t>
      </w:r>
    </w:p>
    <w:p w14:paraId="2FB8CAD4" w14:textId="14EC91D4" w:rsidR="00FC2524" w:rsidRPr="00D72CED" w:rsidRDefault="00FC2524" w:rsidP="00D72CED">
      <w:pPr>
        <w:tabs>
          <w:tab w:val="left" w:pos="6540"/>
        </w:tabs>
        <w:spacing w:line="360" w:lineRule="auto"/>
        <w:ind w:left="360"/>
        <w:rPr>
          <w:rFonts w:ascii="Arial" w:hAnsi="Arial" w:cs="Arial"/>
          <w:sz w:val="22"/>
        </w:rPr>
      </w:pPr>
      <w:r w:rsidRPr="00D72CED">
        <w:rPr>
          <w:rFonts w:ascii="Arial" w:hAnsi="Arial" w:cs="Arial"/>
          <w:sz w:val="22"/>
        </w:rPr>
        <w:t>“My dad has a drug and alcohol problem. He makes me sleep with other men so he can get drugs. He also raped me before by putting drugs in my drink” Girl, 15 (NSPCC,2018).</w:t>
      </w:r>
    </w:p>
    <w:p w14:paraId="334A19BC" w14:textId="0A5CC84F" w:rsidR="00FC2524" w:rsidRPr="00D72CED" w:rsidRDefault="00FC2524" w:rsidP="00D72CED">
      <w:pPr>
        <w:tabs>
          <w:tab w:val="left" w:pos="6540"/>
        </w:tabs>
        <w:spacing w:line="360" w:lineRule="auto"/>
        <w:ind w:left="360"/>
        <w:rPr>
          <w:rFonts w:ascii="Arial" w:hAnsi="Arial" w:cs="Arial"/>
          <w:sz w:val="22"/>
        </w:rPr>
      </w:pPr>
      <w:r w:rsidRPr="00D72CED">
        <w:rPr>
          <w:rFonts w:ascii="Arial" w:hAnsi="Arial" w:cs="Arial"/>
          <w:sz w:val="22"/>
        </w:rPr>
        <w:t xml:space="preserve">Parents who use drugs or alcohol </w:t>
      </w:r>
      <w:r w:rsidR="00872407" w:rsidRPr="00D72CED">
        <w:rPr>
          <w:rFonts w:ascii="Arial" w:hAnsi="Arial" w:cs="Arial"/>
          <w:sz w:val="22"/>
        </w:rPr>
        <w:t xml:space="preserve">unacceptably can </w:t>
      </w:r>
      <w:r w:rsidR="00452DB6" w:rsidRPr="00D72CED">
        <w:rPr>
          <w:rFonts w:ascii="Arial" w:hAnsi="Arial" w:cs="Arial"/>
          <w:sz w:val="22"/>
        </w:rPr>
        <w:t>cause child to feel insecure, easily to be exposed to harm, unprotected, due to their parent’s incapability to care for them. (Cleaver, Unell, and Aldgate, 2011).</w:t>
      </w:r>
    </w:p>
    <w:p w14:paraId="247D3147" w14:textId="59035867" w:rsidR="00452DB6" w:rsidRPr="00D72CED" w:rsidRDefault="00452DB6" w:rsidP="00D72CED">
      <w:pPr>
        <w:tabs>
          <w:tab w:val="left" w:pos="6540"/>
        </w:tabs>
        <w:spacing w:line="360" w:lineRule="auto"/>
        <w:ind w:left="360"/>
        <w:rPr>
          <w:rFonts w:ascii="Arial" w:hAnsi="Arial" w:cs="Arial"/>
          <w:sz w:val="22"/>
        </w:rPr>
      </w:pPr>
      <w:r w:rsidRPr="00D72CED">
        <w:rPr>
          <w:rFonts w:ascii="Arial" w:hAnsi="Arial" w:cs="Arial"/>
          <w:sz w:val="22"/>
        </w:rPr>
        <w:lastRenderedPageBreak/>
        <w:t>Some of the psycholo</w:t>
      </w:r>
      <w:r w:rsidR="00EB6A45" w:rsidRPr="00D72CED">
        <w:rPr>
          <w:rFonts w:ascii="Arial" w:hAnsi="Arial" w:cs="Arial"/>
          <w:sz w:val="22"/>
        </w:rPr>
        <w:t>gical effects, self-blame, non-satisfactory educational achievement, poor attendance, social isolation, creating cognitive, behavioural or, emotional issues. (Altobelli &amp; Payne, 2014).</w:t>
      </w:r>
    </w:p>
    <w:p w14:paraId="70635749" w14:textId="2E186CA1" w:rsidR="00931694" w:rsidRPr="00D72CED" w:rsidRDefault="00931694" w:rsidP="00D72CED">
      <w:pPr>
        <w:tabs>
          <w:tab w:val="left" w:pos="6540"/>
        </w:tabs>
        <w:spacing w:line="360" w:lineRule="auto"/>
        <w:ind w:left="360"/>
        <w:rPr>
          <w:rFonts w:ascii="Arial" w:hAnsi="Arial" w:cs="Arial"/>
          <w:sz w:val="22"/>
        </w:rPr>
      </w:pPr>
    </w:p>
    <w:p w14:paraId="7A0C1F8C" w14:textId="46F78543" w:rsidR="00931694" w:rsidRPr="00D72CED" w:rsidRDefault="00931694" w:rsidP="00D72CED">
      <w:pPr>
        <w:tabs>
          <w:tab w:val="left" w:pos="6540"/>
        </w:tabs>
        <w:spacing w:line="360" w:lineRule="auto"/>
        <w:ind w:left="360"/>
        <w:rPr>
          <w:rFonts w:ascii="Arial" w:hAnsi="Arial" w:cs="Arial"/>
          <w:b/>
          <w:bCs/>
          <w:sz w:val="22"/>
          <w:u w:val="single"/>
        </w:rPr>
      </w:pPr>
      <w:r w:rsidRPr="00D72CED">
        <w:rPr>
          <w:rFonts w:ascii="Arial" w:hAnsi="Arial" w:cs="Arial"/>
          <w:b/>
          <w:bCs/>
          <w:sz w:val="22"/>
          <w:u w:val="single"/>
        </w:rPr>
        <w:t>Factors determining and influencing vulnerability</w:t>
      </w:r>
    </w:p>
    <w:p w14:paraId="20C04298" w14:textId="77777777" w:rsidR="00E81F04" w:rsidRPr="00D72CED" w:rsidRDefault="00E81F04" w:rsidP="00D72CED">
      <w:pPr>
        <w:tabs>
          <w:tab w:val="left" w:pos="6540"/>
        </w:tabs>
        <w:spacing w:line="360" w:lineRule="auto"/>
        <w:ind w:left="360"/>
        <w:rPr>
          <w:rFonts w:ascii="Arial" w:hAnsi="Arial" w:cs="Arial"/>
          <w:b/>
          <w:bCs/>
          <w:sz w:val="22"/>
          <w:u w:val="single"/>
        </w:rPr>
      </w:pPr>
    </w:p>
    <w:p w14:paraId="6481DF69" w14:textId="6EC049CB" w:rsidR="00E81F04" w:rsidRPr="00D72CED" w:rsidRDefault="00E81F04" w:rsidP="00D72CED">
      <w:pPr>
        <w:tabs>
          <w:tab w:val="left" w:pos="6540"/>
        </w:tabs>
        <w:spacing w:line="360" w:lineRule="auto"/>
        <w:ind w:left="360"/>
        <w:rPr>
          <w:rFonts w:ascii="Arial" w:hAnsi="Arial" w:cs="Arial"/>
          <w:b/>
          <w:bCs/>
          <w:sz w:val="22"/>
          <w:u w:val="single"/>
        </w:rPr>
      </w:pPr>
      <w:r w:rsidRPr="00D72CED">
        <w:rPr>
          <w:rFonts w:ascii="Arial" w:hAnsi="Arial" w:cs="Arial"/>
          <w:noProof/>
          <w:sz w:val="22"/>
        </w:rPr>
        <w:drawing>
          <wp:inline distT="0" distB="0" distL="0" distR="0" wp14:anchorId="61DBD24D" wp14:editId="2CF7869E">
            <wp:extent cx="5731510" cy="4511040"/>
            <wp:effectExtent l="0" t="0" r="2540" b="3810"/>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511040"/>
                    </a:xfrm>
                    <a:prstGeom prst="rect">
                      <a:avLst/>
                    </a:prstGeom>
                    <a:noFill/>
                    <a:ln>
                      <a:noFill/>
                    </a:ln>
                  </pic:spPr>
                </pic:pic>
              </a:graphicData>
            </a:graphic>
          </wp:inline>
        </w:drawing>
      </w:r>
    </w:p>
    <w:p w14:paraId="1962BA62" w14:textId="70D43B1F" w:rsidR="001630C6" w:rsidRPr="00D72CED" w:rsidRDefault="00931694" w:rsidP="00D72CED">
      <w:pPr>
        <w:tabs>
          <w:tab w:val="left" w:pos="6540"/>
        </w:tabs>
        <w:spacing w:line="360" w:lineRule="auto"/>
        <w:rPr>
          <w:rFonts w:ascii="Arial" w:hAnsi="Arial" w:cs="Arial"/>
          <w:sz w:val="22"/>
        </w:rPr>
      </w:pPr>
      <w:bookmarkStart w:id="1" w:name="_Hlk100276826"/>
      <w:r w:rsidRPr="00D72CED">
        <w:rPr>
          <w:rFonts w:ascii="Arial" w:hAnsi="Arial" w:cs="Arial"/>
          <w:sz w:val="22"/>
        </w:rPr>
        <w:t>(Indian J Community Med, 2015).</w:t>
      </w:r>
    </w:p>
    <w:bookmarkEnd w:id="1"/>
    <w:p w14:paraId="547A4596" w14:textId="77777777" w:rsidR="008E5016" w:rsidRPr="00D72CED" w:rsidRDefault="008E5016" w:rsidP="00D72CED">
      <w:pPr>
        <w:tabs>
          <w:tab w:val="left" w:pos="6540"/>
        </w:tabs>
        <w:spacing w:line="360" w:lineRule="auto"/>
        <w:rPr>
          <w:rFonts w:ascii="Arial" w:hAnsi="Arial" w:cs="Arial"/>
          <w:sz w:val="22"/>
        </w:rPr>
      </w:pPr>
    </w:p>
    <w:p w14:paraId="0D517D1D" w14:textId="15E9EB0E" w:rsidR="005564AB" w:rsidRPr="00C13358" w:rsidRDefault="008E5016" w:rsidP="00D72CED">
      <w:pPr>
        <w:tabs>
          <w:tab w:val="left" w:pos="6540"/>
        </w:tabs>
        <w:spacing w:line="360" w:lineRule="auto"/>
        <w:rPr>
          <w:rFonts w:ascii="Arial" w:hAnsi="Arial" w:cs="Arial"/>
          <w:b/>
          <w:bCs/>
          <w:sz w:val="22"/>
          <w:u w:val="single"/>
        </w:rPr>
      </w:pPr>
      <w:r w:rsidRPr="00C13358">
        <w:rPr>
          <w:rFonts w:ascii="Arial" w:hAnsi="Arial" w:cs="Arial"/>
          <w:b/>
          <w:bCs/>
          <w:sz w:val="22"/>
          <w:u w:val="single"/>
        </w:rPr>
        <w:t>Analysis</w:t>
      </w:r>
    </w:p>
    <w:p w14:paraId="49EB298A" w14:textId="77777777" w:rsidR="00515321" w:rsidRPr="00D72CED" w:rsidRDefault="00515321" w:rsidP="00D72CED">
      <w:pPr>
        <w:tabs>
          <w:tab w:val="left" w:pos="6540"/>
        </w:tabs>
        <w:spacing w:line="360" w:lineRule="auto"/>
        <w:rPr>
          <w:rFonts w:ascii="Arial" w:hAnsi="Arial" w:cs="Arial"/>
          <w:b/>
          <w:bCs/>
          <w:sz w:val="22"/>
        </w:rPr>
      </w:pPr>
    </w:p>
    <w:p w14:paraId="11908349" w14:textId="508070B2" w:rsidR="008E5016" w:rsidRPr="00D72CED" w:rsidRDefault="00EE3BA5" w:rsidP="00D72CED">
      <w:pPr>
        <w:tabs>
          <w:tab w:val="left" w:pos="6540"/>
        </w:tabs>
        <w:spacing w:line="360" w:lineRule="auto"/>
        <w:rPr>
          <w:rFonts w:ascii="Arial" w:hAnsi="Arial" w:cs="Arial"/>
          <w:sz w:val="22"/>
        </w:rPr>
      </w:pPr>
      <w:r w:rsidRPr="00D72CED">
        <w:rPr>
          <w:rFonts w:ascii="Arial" w:hAnsi="Arial" w:cs="Arial"/>
          <w:sz w:val="22"/>
        </w:rPr>
        <w:t>Health care professionals work should be based on the assessment to find out the concerns and the factors of vulnerabilities</w:t>
      </w:r>
      <w:r w:rsidR="003A08A6" w:rsidRPr="00D72CED">
        <w:rPr>
          <w:rFonts w:ascii="Arial" w:hAnsi="Arial" w:cs="Arial"/>
          <w:sz w:val="22"/>
        </w:rPr>
        <w:t>, once established,</w:t>
      </w:r>
      <w:r w:rsidRPr="00D72CED">
        <w:rPr>
          <w:rFonts w:ascii="Arial" w:hAnsi="Arial" w:cs="Arial"/>
          <w:sz w:val="22"/>
        </w:rPr>
        <w:t xml:space="preserve"> the right intervention can be made in multidisciplinary approach. </w:t>
      </w:r>
      <w:r w:rsidR="00595DAA" w:rsidRPr="00D72CED">
        <w:rPr>
          <w:rFonts w:ascii="Arial" w:hAnsi="Arial" w:cs="Arial"/>
          <w:sz w:val="22"/>
        </w:rPr>
        <w:t>This requires an examination</w:t>
      </w:r>
      <w:r w:rsidR="003A08A6" w:rsidRPr="00D72CED">
        <w:rPr>
          <w:rFonts w:ascii="Arial" w:hAnsi="Arial" w:cs="Arial"/>
          <w:sz w:val="22"/>
        </w:rPr>
        <w:t>, and,</w:t>
      </w:r>
      <w:r w:rsidR="00595DAA" w:rsidRPr="00D72CED">
        <w:rPr>
          <w:rFonts w:ascii="Arial" w:hAnsi="Arial" w:cs="Arial"/>
          <w:sz w:val="22"/>
        </w:rPr>
        <w:t xml:space="preserve"> holistic approach on child’s </w:t>
      </w:r>
      <w:r w:rsidR="00595DAA" w:rsidRPr="00D72CED">
        <w:rPr>
          <w:rFonts w:ascii="Arial" w:hAnsi="Arial" w:cs="Arial"/>
          <w:sz w:val="22"/>
        </w:rPr>
        <w:lastRenderedPageBreak/>
        <w:t xml:space="preserve">cognitive progression, </w:t>
      </w:r>
      <w:r w:rsidR="003A08A6" w:rsidRPr="00D72CED">
        <w:rPr>
          <w:rFonts w:ascii="Arial" w:hAnsi="Arial" w:cs="Arial"/>
          <w:sz w:val="22"/>
        </w:rPr>
        <w:t>parents’</w:t>
      </w:r>
      <w:r w:rsidR="00595DAA" w:rsidRPr="00D72CED">
        <w:rPr>
          <w:rFonts w:ascii="Arial" w:hAnsi="Arial" w:cs="Arial"/>
          <w:sz w:val="22"/>
        </w:rPr>
        <w:t xml:space="preserve"> capacity to provide basic needs for the children and the effect of other ecological factors.</w:t>
      </w:r>
      <w:r w:rsidR="003A08A6" w:rsidRPr="00D72CED">
        <w:rPr>
          <w:rFonts w:ascii="Arial" w:hAnsi="Arial" w:cs="Arial"/>
          <w:sz w:val="22"/>
        </w:rPr>
        <w:t xml:space="preserve"> (Bogg.2013; Cleaver, Unell and Aldgate, 2011).</w:t>
      </w:r>
    </w:p>
    <w:p w14:paraId="6A7047F6" w14:textId="659D7EE7" w:rsidR="00515321" w:rsidRPr="00D72CED" w:rsidRDefault="00515321" w:rsidP="00D72CED">
      <w:pPr>
        <w:tabs>
          <w:tab w:val="left" w:pos="6540"/>
        </w:tabs>
        <w:spacing w:line="360" w:lineRule="auto"/>
        <w:rPr>
          <w:rFonts w:ascii="Arial" w:hAnsi="Arial" w:cs="Arial"/>
          <w:sz w:val="22"/>
        </w:rPr>
      </w:pPr>
      <w:r w:rsidRPr="00D72CED">
        <w:rPr>
          <w:rFonts w:ascii="Arial" w:hAnsi="Arial" w:cs="Arial"/>
          <w:sz w:val="22"/>
        </w:rPr>
        <w:t xml:space="preserve">Preventions for child abuse are made by policies and updated sometimes in the event of horrific incident such as murder of Victoria Climbie case made an impact on Children Act 1989 and was replaced with Children Act 2004, </w:t>
      </w:r>
      <w:r w:rsidR="002579EF" w:rsidRPr="00D72CED">
        <w:rPr>
          <w:rFonts w:ascii="Arial" w:hAnsi="Arial" w:cs="Arial"/>
          <w:sz w:val="22"/>
        </w:rPr>
        <w:t>prepared by Lord laming report and contributed significantly.</w:t>
      </w:r>
    </w:p>
    <w:p w14:paraId="661A579B" w14:textId="399082C7" w:rsidR="00EA43C3" w:rsidRPr="00D72CED" w:rsidRDefault="00EA43C3" w:rsidP="00D72CED">
      <w:pPr>
        <w:tabs>
          <w:tab w:val="left" w:pos="6540"/>
        </w:tabs>
        <w:spacing w:line="360" w:lineRule="auto"/>
        <w:rPr>
          <w:rFonts w:ascii="Arial" w:hAnsi="Arial" w:cs="Arial"/>
          <w:sz w:val="22"/>
        </w:rPr>
      </w:pPr>
      <w:r w:rsidRPr="00D72CED">
        <w:rPr>
          <w:rFonts w:ascii="Arial" w:hAnsi="Arial" w:cs="Arial"/>
          <w:sz w:val="22"/>
        </w:rPr>
        <w:t>Children Act 1989, section17 identifies the Child in need.</w:t>
      </w:r>
    </w:p>
    <w:p w14:paraId="77F5DEF0" w14:textId="2D8322E7" w:rsidR="00EA43C3" w:rsidRPr="00D72CED" w:rsidRDefault="00EA43C3" w:rsidP="00D72CED">
      <w:pPr>
        <w:tabs>
          <w:tab w:val="left" w:pos="6540"/>
        </w:tabs>
        <w:spacing w:line="360" w:lineRule="auto"/>
        <w:rPr>
          <w:rFonts w:ascii="Arial" w:hAnsi="Arial" w:cs="Arial"/>
          <w:sz w:val="22"/>
        </w:rPr>
      </w:pPr>
      <w:r w:rsidRPr="00D72CED">
        <w:rPr>
          <w:rFonts w:ascii="Arial" w:hAnsi="Arial" w:cs="Arial"/>
          <w:sz w:val="22"/>
        </w:rPr>
        <w:t>Children Act 1989, section 47 identifies regardless, if there is a reasonable cause to suspect that the Child is in dander of any harm, abuse and neglect.</w:t>
      </w:r>
    </w:p>
    <w:p w14:paraId="2900708C" w14:textId="77777777" w:rsidR="00A36164" w:rsidRPr="00D72CED" w:rsidRDefault="00EA43C3" w:rsidP="00D72CED">
      <w:pPr>
        <w:tabs>
          <w:tab w:val="left" w:pos="6540"/>
        </w:tabs>
        <w:spacing w:line="360" w:lineRule="auto"/>
        <w:rPr>
          <w:rFonts w:ascii="Arial" w:hAnsi="Arial" w:cs="Arial"/>
          <w:sz w:val="22"/>
        </w:rPr>
      </w:pPr>
      <w:r w:rsidRPr="00D72CED">
        <w:rPr>
          <w:rFonts w:ascii="Arial" w:hAnsi="Arial" w:cs="Arial"/>
          <w:sz w:val="22"/>
        </w:rPr>
        <w:t>Children Act 1989 of section 20 or section 31A, if the child is in need of accommodation.</w:t>
      </w:r>
    </w:p>
    <w:p w14:paraId="793C7D85" w14:textId="77777777" w:rsidR="00A36164" w:rsidRPr="00D72CED" w:rsidRDefault="00A36164" w:rsidP="00D72CED">
      <w:pPr>
        <w:tabs>
          <w:tab w:val="left" w:pos="6540"/>
        </w:tabs>
        <w:spacing w:line="360" w:lineRule="auto"/>
        <w:rPr>
          <w:rFonts w:ascii="Arial" w:hAnsi="Arial" w:cs="Arial"/>
          <w:sz w:val="22"/>
        </w:rPr>
      </w:pPr>
      <w:r w:rsidRPr="00D72CED">
        <w:rPr>
          <w:rFonts w:ascii="Arial" w:hAnsi="Arial" w:cs="Arial"/>
          <w:sz w:val="22"/>
        </w:rPr>
        <w:t>Data Protection Act 1989 protect the shared information in mutual respect.</w:t>
      </w:r>
    </w:p>
    <w:p w14:paraId="20A8587F" w14:textId="77777777" w:rsidR="00A36164" w:rsidRPr="00D72CED" w:rsidRDefault="00A36164" w:rsidP="00D72CED">
      <w:pPr>
        <w:tabs>
          <w:tab w:val="left" w:pos="6540"/>
        </w:tabs>
        <w:spacing w:line="360" w:lineRule="auto"/>
        <w:rPr>
          <w:rFonts w:ascii="Arial" w:hAnsi="Arial" w:cs="Arial"/>
          <w:sz w:val="22"/>
        </w:rPr>
      </w:pPr>
      <w:r w:rsidRPr="00D72CED">
        <w:rPr>
          <w:rFonts w:ascii="Arial" w:hAnsi="Arial" w:cs="Arial"/>
          <w:sz w:val="22"/>
        </w:rPr>
        <w:t xml:space="preserve">The Equality Act 2010 which practiced by social services given right to all children should be treated, protected and cared equally </w:t>
      </w:r>
    </w:p>
    <w:p w14:paraId="7557B94E" w14:textId="77777777" w:rsidR="00A36164" w:rsidRPr="00D72CED" w:rsidRDefault="00A36164" w:rsidP="00D72CED">
      <w:pPr>
        <w:tabs>
          <w:tab w:val="left" w:pos="6540"/>
        </w:tabs>
        <w:spacing w:line="360" w:lineRule="auto"/>
        <w:rPr>
          <w:rFonts w:ascii="Arial" w:hAnsi="Arial" w:cs="Arial"/>
          <w:sz w:val="22"/>
        </w:rPr>
      </w:pPr>
      <w:r w:rsidRPr="00D72CED">
        <w:rPr>
          <w:rFonts w:ascii="Arial" w:hAnsi="Arial" w:cs="Arial"/>
          <w:sz w:val="22"/>
        </w:rPr>
        <w:t>United Nations Convention on the Rights of the Child (UNCRC,1991) article 19 places a duty on governments to protect all children. The article 28 in this case was applied and protected the children’s right to be educated.</w:t>
      </w:r>
    </w:p>
    <w:p w14:paraId="1ADEC83E" w14:textId="416CD5E1" w:rsidR="00EA43C3" w:rsidRPr="00D72CED" w:rsidRDefault="00A36164" w:rsidP="00D72CED">
      <w:pPr>
        <w:tabs>
          <w:tab w:val="left" w:pos="6540"/>
        </w:tabs>
        <w:spacing w:line="360" w:lineRule="auto"/>
        <w:rPr>
          <w:rFonts w:ascii="Arial" w:hAnsi="Arial" w:cs="Arial"/>
          <w:sz w:val="22"/>
        </w:rPr>
      </w:pPr>
      <w:r w:rsidRPr="00D72CED">
        <w:rPr>
          <w:rFonts w:ascii="Arial" w:hAnsi="Arial" w:cs="Arial"/>
          <w:sz w:val="22"/>
        </w:rPr>
        <w:t>Working Together to Safeguard Children (2018) they have a responsibility to work in multi-agency and promote, protect the welfare of children.</w:t>
      </w:r>
    </w:p>
    <w:p w14:paraId="06E5288F" w14:textId="77777777" w:rsidR="00A36164" w:rsidRPr="00D72CED" w:rsidRDefault="00A36164" w:rsidP="00D72CED">
      <w:pPr>
        <w:tabs>
          <w:tab w:val="left" w:pos="6540"/>
        </w:tabs>
        <w:spacing w:line="360" w:lineRule="auto"/>
        <w:rPr>
          <w:rFonts w:ascii="Arial" w:hAnsi="Arial" w:cs="Arial"/>
          <w:sz w:val="22"/>
        </w:rPr>
      </w:pPr>
    </w:p>
    <w:p w14:paraId="31554A02" w14:textId="3004FCBA" w:rsidR="00106E5F" w:rsidRPr="00D72CED" w:rsidRDefault="00106E5F" w:rsidP="00D72CED">
      <w:pPr>
        <w:tabs>
          <w:tab w:val="left" w:pos="6540"/>
        </w:tabs>
        <w:spacing w:line="360" w:lineRule="auto"/>
        <w:rPr>
          <w:rFonts w:ascii="Arial" w:hAnsi="Arial" w:cs="Arial"/>
          <w:sz w:val="22"/>
        </w:rPr>
      </w:pPr>
    </w:p>
    <w:p w14:paraId="4A6048C8" w14:textId="1735B85E" w:rsidR="00106E5F" w:rsidRPr="00D72CED" w:rsidRDefault="00106E5F" w:rsidP="00D72CED">
      <w:pPr>
        <w:tabs>
          <w:tab w:val="left" w:pos="6540"/>
        </w:tabs>
        <w:spacing w:line="360" w:lineRule="auto"/>
        <w:rPr>
          <w:rFonts w:ascii="Arial" w:hAnsi="Arial" w:cs="Arial"/>
          <w:sz w:val="22"/>
        </w:rPr>
      </w:pPr>
      <w:r w:rsidRPr="00D72CED">
        <w:rPr>
          <w:rFonts w:ascii="Arial" w:hAnsi="Arial" w:cs="Arial"/>
          <w:sz w:val="22"/>
        </w:rPr>
        <w:t>The family was at risk therefore particular intervention made via assessment frame work to support them;</w:t>
      </w:r>
    </w:p>
    <w:p w14:paraId="4D5982D1" w14:textId="77777777" w:rsidR="00106E5F" w:rsidRPr="00D72CED" w:rsidRDefault="00106E5F" w:rsidP="00D72CED">
      <w:pPr>
        <w:tabs>
          <w:tab w:val="left" w:pos="6540"/>
        </w:tabs>
        <w:spacing w:line="360" w:lineRule="auto"/>
        <w:rPr>
          <w:rFonts w:ascii="Arial" w:hAnsi="Arial" w:cs="Arial"/>
          <w:sz w:val="22"/>
        </w:rPr>
      </w:pPr>
    </w:p>
    <w:p w14:paraId="1855A399" w14:textId="77777777" w:rsidR="00106E5F" w:rsidRPr="00D72CED" w:rsidRDefault="00106E5F" w:rsidP="00D72CED">
      <w:pPr>
        <w:tabs>
          <w:tab w:val="left" w:pos="6540"/>
        </w:tabs>
        <w:spacing w:line="360" w:lineRule="auto"/>
        <w:rPr>
          <w:rFonts w:ascii="Arial" w:hAnsi="Arial" w:cs="Arial"/>
          <w:sz w:val="22"/>
        </w:rPr>
      </w:pPr>
    </w:p>
    <w:p w14:paraId="37B92C66" w14:textId="55E91082" w:rsidR="00106E5F" w:rsidRPr="00D72CED" w:rsidRDefault="00106E5F" w:rsidP="00D72CED">
      <w:pPr>
        <w:tabs>
          <w:tab w:val="left" w:pos="6540"/>
        </w:tabs>
        <w:spacing w:line="360" w:lineRule="auto"/>
        <w:rPr>
          <w:rFonts w:ascii="Arial" w:hAnsi="Arial" w:cs="Arial"/>
          <w:sz w:val="22"/>
        </w:rPr>
      </w:pPr>
    </w:p>
    <w:p w14:paraId="48FCAE47" w14:textId="76570605" w:rsidR="009467C2" w:rsidRPr="00D72CED" w:rsidRDefault="00106E5F" w:rsidP="00D72CED">
      <w:pPr>
        <w:tabs>
          <w:tab w:val="left" w:pos="6540"/>
        </w:tabs>
        <w:spacing w:line="360" w:lineRule="auto"/>
        <w:rPr>
          <w:rFonts w:ascii="Arial" w:hAnsi="Arial" w:cs="Arial"/>
          <w:sz w:val="22"/>
        </w:rPr>
      </w:pPr>
      <w:r w:rsidRPr="00D72CED">
        <w:rPr>
          <w:rFonts w:ascii="Arial" w:hAnsi="Arial" w:cs="Arial"/>
          <w:noProof/>
          <w:sz w:val="22"/>
        </w:rPr>
        <w:lastRenderedPageBreak/>
        <w:drawing>
          <wp:inline distT="0" distB="0" distL="0" distR="0" wp14:anchorId="3302F6C1" wp14:editId="7A6EE4B9">
            <wp:extent cx="5731510" cy="4298633"/>
            <wp:effectExtent l="0" t="0" r="2540" b="6985"/>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23B64C37" w14:textId="1CD3A8A2" w:rsidR="009467C2" w:rsidRPr="00D72CED" w:rsidRDefault="009467C2" w:rsidP="00D72CED">
      <w:pPr>
        <w:tabs>
          <w:tab w:val="left" w:pos="6540"/>
        </w:tabs>
        <w:spacing w:line="360" w:lineRule="auto"/>
        <w:rPr>
          <w:rFonts w:ascii="Arial" w:hAnsi="Arial" w:cs="Arial"/>
          <w:sz w:val="22"/>
        </w:rPr>
      </w:pPr>
      <w:r w:rsidRPr="00D72CED">
        <w:rPr>
          <w:rFonts w:ascii="Arial" w:hAnsi="Arial" w:cs="Arial"/>
          <w:sz w:val="22"/>
        </w:rPr>
        <w:t>Pinterest Image, (</w:t>
      </w:r>
      <w:r w:rsidR="00E67005" w:rsidRPr="00D72CED">
        <w:rPr>
          <w:rFonts w:ascii="Arial" w:hAnsi="Arial" w:cs="Arial"/>
          <w:sz w:val="22"/>
        </w:rPr>
        <w:t>Nd</w:t>
      </w:r>
      <w:r w:rsidRPr="00D72CED">
        <w:rPr>
          <w:rFonts w:ascii="Arial" w:hAnsi="Arial" w:cs="Arial"/>
          <w:sz w:val="22"/>
        </w:rPr>
        <w:t>)</w:t>
      </w:r>
    </w:p>
    <w:p w14:paraId="55F46859" w14:textId="231BFFFD" w:rsidR="00262EF2" w:rsidRPr="00D72CED" w:rsidRDefault="00262EF2" w:rsidP="00D72CED">
      <w:pPr>
        <w:tabs>
          <w:tab w:val="left" w:pos="6540"/>
        </w:tabs>
        <w:spacing w:line="360" w:lineRule="auto"/>
        <w:rPr>
          <w:rFonts w:ascii="Arial" w:hAnsi="Arial" w:cs="Arial"/>
          <w:sz w:val="22"/>
        </w:rPr>
      </w:pPr>
      <w:r w:rsidRPr="00D72CED">
        <w:rPr>
          <w:rFonts w:ascii="Arial" w:hAnsi="Arial" w:cs="Arial"/>
          <w:sz w:val="22"/>
        </w:rPr>
        <w:t>The assessment was made according to Working Together to Safeguard Children (2018)</w:t>
      </w:r>
      <w:r w:rsidR="007F7D48" w:rsidRPr="00D72CED">
        <w:rPr>
          <w:rFonts w:ascii="Arial" w:hAnsi="Arial" w:cs="Arial"/>
          <w:sz w:val="22"/>
        </w:rPr>
        <w:t xml:space="preserve"> as a guide to protect children and promote welfare through multi-agency approach.</w:t>
      </w:r>
    </w:p>
    <w:p w14:paraId="0ECF43E0" w14:textId="44D57D77" w:rsidR="007F7D48" w:rsidRPr="00D72CED" w:rsidRDefault="007F7D48" w:rsidP="00D72CED">
      <w:pPr>
        <w:tabs>
          <w:tab w:val="left" w:pos="6540"/>
        </w:tabs>
        <w:spacing w:line="360" w:lineRule="auto"/>
        <w:rPr>
          <w:rFonts w:ascii="Arial" w:hAnsi="Arial" w:cs="Arial"/>
          <w:sz w:val="22"/>
        </w:rPr>
      </w:pPr>
      <w:r w:rsidRPr="00D72CED">
        <w:rPr>
          <w:rFonts w:ascii="Arial" w:hAnsi="Arial" w:cs="Arial"/>
          <w:sz w:val="22"/>
        </w:rPr>
        <w:t xml:space="preserve">The family needed a specific assessment work based on the parental capability, children cognitive needs and the environment factors that affects the family, in summary that is holistic approach because the family had a weak parental capability to support. Basic </w:t>
      </w:r>
      <w:r w:rsidR="00DD6C47" w:rsidRPr="00D72CED">
        <w:rPr>
          <w:rFonts w:ascii="Arial" w:hAnsi="Arial" w:cs="Arial"/>
          <w:sz w:val="22"/>
        </w:rPr>
        <w:t>theory implemented to keep the family together and supported in a holistic manner in line with the policy of Children Act 1989.</w:t>
      </w:r>
    </w:p>
    <w:p w14:paraId="4D3B1DB0" w14:textId="436D5BDF" w:rsidR="00D9280A" w:rsidRPr="00D72CED" w:rsidRDefault="00D9280A" w:rsidP="00D72CED">
      <w:pPr>
        <w:tabs>
          <w:tab w:val="left" w:pos="6540"/>
        </w:tabs>
        <w:spacing w:line="360" w:lineRule="auto"/>
        <w:rPr>
          <w:rFonts w:ascii="Arial" w:hAnsi="Arial" w:cs="Arial"/>
          <w:b/>
          <w:bCs/>
          <w:sz w:val="22"/>
          <w:u w:val="single"/>
        </w:rPr>
      </w:pPr>
      <w:r w:rsidRPr="00D72CED">
        <w:rPr>
          <w:rFonts w:ascii="Arial" w:hAnsi="Arial" w:cs="Arial"/>
          <w:b/>
          <w:bCs/>
          <w:sz w:val="22"/>
          <w:u w:val="single"/>
        </w:rPr>
        <w:t>Discussion and Evaluation</w:t>
      </w:r>
    </w:p>
    <w:p w14:paraId="20A6D72C" w14:textId="1F52FD32" w:rsidR="00D1339B" w:rsidRPr="00D72CED" w:rsidRDefault="00D9280A" w:rsidP="00D72CED">
      <w:pPr>
        <w:tabs>
          <w:tab w:val="left" w:pos="6540"/>
        </w:tabs>
        <w:spacing w:line="360" w:lineRule="auto"/>
        <w:rPr>
          <w:rFonts w:ascii="Arial" w:hAnsi="Arial" w:cs="Arial"/>
          <w:sz w:val="22"/>
        </w:rPr>
      </w:pPr>
      <w:r w:rsidRPr="00D72CED">
        <w:rPr>
          <w:rFonts w:ascii="Arial" w:hAnsi="Arial" w:cs="Arial"/>
          <w:sz w:val="22"/>
        </w:rPr>
        <w:t>The interventions had a good impact and was very effective with this family</w:t>
      </w:r>
      <w:r w:rsidR="000877B0" w:rsidRPr="00D72CED">
        <w:rPr>
          <w:rFonts w:ascii="Arial" w:hAnsi="Arial" w:cs="Arial"/>
          <w:sz w:val="22"/>
        </w:rPr>
        <w:t xml:space="preserve"> after working with them 11 months with the Families Unit</w:t>
      </w:r>
      <w:r w:rsidRPr="00D72CED">
        <w:rPr>
          <w:rFonts w:ascii="Arial" w:hAnsi="Arial" w:cs="Arial"/>
          <w:sz w:val="22"/>
        </w:rPr>
        <w:t>,</w:t>
      </w:r>
      <w:r w:rsidR="000877B0" w:rsidRPr="00D72CED">
        <w:rPr>
          <w:rFonts w:ascii="Arial" w:hAnsi="Arial" w:cs="Arial"/>
          <w:sz w:val="22"/>
        </w:rPr>
        <w:t xml:space="preserve"> and</w:t>
      </w:r>
      <w:r w:rsidRPr="00D72CED">
        <w:rPr>
          <w:rFonts w:ascii="Arial" w:hAnsi="Arial" w:cs="Arial"/>
          <w:sz w:val="22"/>
        </w:rPr>
        <w:t xml:space="preserve"> these interventions include poor attendance rate risen to %96, mother stopped consuming alcohol, parental capability improved significantly, </w:t>
      </w:r>
      <w:r w:rsidR="000877B0" w:rsidRPr="00D72CED">
        <w:rPr>
          <w:rFonts w:ascii="Arial" w:hAnsi="Arial" w:cs="Arial"/>
          <w:sz w:val="22"/>
        </w:rPr>
        <w:t xml:space="preserve">also </w:t>
      </w:r>
      <w:r w:rsidRPr="00D72CED">
        <w:rPr>
          <w:rFonts w:ascii="Arial" w:hAnsi="Arial" w:cs="Arial"/>
          <w:sz w:val="22"/>
        </w:rPr>
        <w:t xml:space="preserve">family was moved to different location and </w:t>
      </w:r>
      <w:r w:rsidR="009625DF" w:rsidRPr="00D72CED">
        <w:rPr>
          <w:rFonts w:ascii="Arial" w:hAnsi="Arial" w:cs="Arial"/>
          <w:sz w:val="22"/>
        </w:rPr>
        <w:t xml:space="preserve">the issue with </w:t>
      </w:r>
      <w:r w:rsidRPr="00D72CED">
        <w:rPr>
          <w:rFonts w:ascii="Arial" w:hAnsi="Arial" w:cs="Arial"/>
          <w:sz w:val="22"/>
        </w:rPr>
        <w:t>anti-social behaviour solved</w:t>
      </w:r>
      <w:r w:rsidR="009625DF" w:rsidRPr="00D72CED">
        <w:rPr>
          <w:rFonts w:ascii="Arial" w:hAnsi="Arial" w:cs="Arial"/>
          <w:sz w:val="22"/>
        </w:rPr>
        <w:t xml:space="preserve"> efficiently. Children are more involved with activities and happier and no longer under child protection plan.</w:t>
      </w:r>
      <w:r w:rsidR="00417B53" w:rsidRPr="00D72CED">
        <w:rPr>
          <w:rFonts w:ascii="Arial" w:hAnsi="Arial" w:cs="Arial"/>
          <w:sz w:val="22"/>
        </w:rPr>
        <w:t xml:space="preserve"> </w:t>
      </w:r>
    </w:p>
    <w:p w14:paraId="4DC818D7" w14:textId="49EEA5FA" w:rsidR="00156D80" w:rsidRPr="00D72CED" w:rsidRDefault="00156D80" w:rsidP="00D72CED">
      <w:pPr>
        <w:tabs>
          <w:tab w:val="left" w:pos="6540"/>
        </w:tabs>
        <w:spacing w:line="360" w:lineRule="auto"/>
        <w:rPr>
          <w:rFonts w:ascii="Arial" w:hAnsi="Arial" w:cs="Arial"/>
          <w:sz w:val="22"/>
        </w:rPr>
      </w:pPr>
      <w:r w:rsidRPr="00D72CED">
        <w:rPr>
          <w:rFonts w:ascii="Arial" w:hAnsi="Arial" w:cs="Arial"/>
          <w:sz w:val="22"/>
        </w:rPr>
        <w:lastRenderedPageBreak/>
        <w:t>Early intervention timely manner is essential responding a child or family’s needs can significantly minimise the risk elements and maximise the safeguarding elements in child’s life. (Early Intervention Foundation, EIF,2021).</w:t>
      </w:r>
    </w:p>
    <w:p w14:paraId="5FD2E98E" w14:textId="77777777" w:rsidR="00156D80" w:rsidRPr="00D72CED" w:rsidRDefault="00156D80" w:rsidP="00D72CED">
      <w:pPr>
        <w:tabs>
          <w:tab w:val="left" w:pos="6540"/>
        </w:tabs>
        <w:spacing w:line="360" w:lineRule="auto"/>
        <w:rPr>
          <w:rFonts w:ascii="Arial" w:hAnsi="Arial" w:cs="Arial"/>
          <w:noProof/>
          <w:sz w:val="22"/>
        </w:rPr>
      </w:pPr>
      <w:r w:rsidRPr="00D72CED">
        <w:rPr>
          <w:rFonts w:ascii="Arial" w:hAnsi="Arial" w:cs="Arial"/>
          <w:sz w:val="22"/>
        </w:rPr>
        <w:t>Timely support can provide children the help required to achieve the full prospective, and also construct their adult life positively. (EIF,2021).</w:t>
      </w:r>
      <w:r w:rsidRPr="00D72CED">
        <w:rPr>
          <w:rFonts w:ascii="Arial" w:hAnsi="Arial" w:cs="Arial"/>
          <w:noProof/>
          <w:sz w:val="22"/>
        </w:rPr>
        <w:t xml:space="preserve"> </w:t>
      </w:r>
    </w:p>
    <w:p w14:paraId="2C0F66FC" w14:textId="54B30AFB" w:rsidR="008E5016" w:rsidRPr="00D72CED" w:rsidRDefault="00156D80" w:rsidP="00D72CED">
      <w:pPr>
        <w:tabs>
          <w:tab w:val="left" w:pos="6540"/>
        </w:tabs>
        <w:spacing w:line="360" w:lineRule="auto"/>
        <w:rPr>
          <w:rFonts w:ascii="Arial" w:hAnsi="Arial" w:cs="Arial"/>
          <w:noProof/>
          <w:sz w:val="22"/>
        </w:rPr>
      </w:pPr>
      <w:r w:rsidRPr="00D72CED">
        <w:rPr>
          <w:rFonts w:ascii="Arial" w:hAnsi="Arial" w:cs="Arial"/>
          <w:noProof/>
          <w:sz w:val="22"/>
        </w:rPr>
        <w:drawing>
          <wp:inline distT="0" distB="0" distL="0" distR="0" wp14:anchorId="793A8668" wp14:editId="05EE82E6">
            <wp:extent cx="5731510" cy="5731510"/>
            <wp:effectExtent l="0" t="0" r="2540" b="2540"/>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r w:rsidRPr="00D72CED">
        <w:rPr>
          <w:rFonts w:ascii="Arial" w:hAnsi="Arial" w:cs="Arial"/>
          <w:noProof/>
          <w:sz w:val="22"/>
        </w:rPr>
        <w:t>(Image CDC, 2019).</w:t>
      </w:r>
    </w:p>
    <w:p w14:paraId="0D95426D" w14:textId="77777777" w:rsidR="00156D80" w:rsidRPr="00D72CED" w:rsidRDefault="00156D80" w:rsidP="00D72CED">
      <w:pPr>
        <w:tabs>
          <w:tab w:val="left" w:pos="6540"/>
        </w:tabs>
        <w:spacing w:line="360" w:lineRule="auto"/>
        <w:rPr>
          <w:rFonts w:ascii="Arial" w:hAnsi="Arial" w:cs="Arial"/>
          <w:noProof/>
          <w:sz w:val="22"/>
        </w:rPr>
      </w:pPr>
    </w:p>
    <w:p w14:paraId="0938E63D" w14:textId="26C076E8" w:rsidR="00156D80" w:rsidRPr="00D72CED" w:rsidRDefault="00156D80" w:rsidP="00D72CED">
      <w:pPr>
        <w:tabs>
          <w:tab w:val="left" w:pos="6540"/>
        </w:tabs>
        <w:spacing w:line="360" w:lineRule="auto"/>
        <w:rPr>
          <w:rFonts w:ascii="Arial" w:hAnsi="Arial" w:cs="Arial"/>
          <w:sz w:val="20"/>
          <w:szCs w:val="20"/>
        </w:rPr>
      </w:pPr>
      <w:r w:rsidRPr="00D72CED">
        <w:rPr>
          <w:rFonts w:ascii="Arial" w:hAnsi="Arial" w:cs="Arial"/>
          <w:b/>
          <w:bCs/>
          <w:sz w:val="20"/>
          <w:szCs w:val="20"/>
          <w:u w:val="single"/>
        </w:rPr>
        <w:t>References</w:t>
      </w:r>
    </w:p>
    <w:p w14:paraId="1B8B812E" w14:textId="77777777" w:rsidR="006F0BBA" w:rsidRPr="00D72CED" w:rsidRDefault="00367CC5" w:rsidP="00D72CED">
      <w:pPr>
        <w:tabs>
          <w:tab w:val="left" w:pos="6540"/>
        </w:tabs>
        <w:spacing w:line="360" w:lineRule="auto"/>
        <w:rPr>
          <w:rFonts w:ascii="Arial" w:hAnsi="Arial" w:cs="Arial"/>
          <w:sz w:val="20"/>
          <w:szCs w:val="20"/>
        </w:rPr>
      </w:pPr>
      <w:r w:rsidRPr="00D72CED">
        <w:rPr>
          <w:rFonts w:ascii="Arial" w:hAnsi="Arial" w:cs="Arial"/>
          <w:sz w:val="20"/>
          <w:szCs w:val="20"/>
        </w:rPr>
        <w:t>Altobelli, C, Payne, C. (2014) Noticing the hidden harm. BACP children &amp; young people, March:4-8</w:t>
      </w:r>
      <w:r w:rsidR="002C74C2" w:rsidRPr="00D72CED">
        <w:rPr>
          <w:rFonts w:ascii="Arial" w:hAnsi="Arial" w:cs="Arial"/>
          <w:sz w:val="20"/>
          <w:szCs w:val="20"/>
        </w:rPr>
        <w:t xml:space="preserve"> [online] Available at: https:// </w:t>
      </w:r>
      <w:hyperlink r:id="rId16" w:history="1">
        <w:r w:rsidR="002C74C2" w:rsidRPr="00D72CED">
          <w:rPr>
            <w:rStyle w:val="Hyperlink"/>
            <w:rFonts w:ascii="Arial" w:hAnsi="Arial" w:cs="Arial"/>
            <w:color w:val="auto"/>
            <w:sz w:val="20"/>
            <w:szCs w:val="20"/>
          </w:rPr>
          <w:t>www.bacp.co.uk/bacp-journals/bacp-children-young-people-and-families-journal/march-2014/noticing-the-hidden-harm/</w:t>
        </w:r>
      </w:hyperlink>
      <w:r w:rsidR="002C74C2" w:rsidRPr="00D72CED">
        <w:rPr>
          <w:rFonts w:ascii="Arial" w:hAnsi="Arial" w:cs="Arial"/>
          <w:sz w:val="20"/>
          <w:szCs w:val="20"/>
        </w:rPr>
        <w:t xml:space="preserve"> (Accessed: 02/04/2022)</w:t>
      </w:r>
      <w:r w:rsidR="006F0BBA" w:rsidRPr="00D72CED">
        <w:rPr>
          <w:rFonts w:ascii="Arial" w:hAnsi="Arial" w:cs="Arial"/>
          <w:sz w:val="20"/>
          <w:szCs w:val="20"/>
        </w:rPr>
        <w:t xml:space="preserve"> </w:t>
      </w:r>
    </w:p>
    <w:p w14:paraId="1C662FB7" w14:textId="77777777" w:rsidR="009467C2" w:rsidRPr="00D72CED" w:rsidRDefault="006F0BBA" w:rsidP="00D72CED">
      <w:pPr>
        <w:tabs>
          <w:tab w:val="left" w:pos="6540"/>
        </w:tabs>
        <w:spacing w:line="360" w:lineRule="auto"/>
        <w:rPr>
          <w:rFonts w:ascii="Arial" w:hAnsi="Arial" w:cs="Arial"/>
          <w:sz w:val="20"/>
          <w:szCs w:val="20"/>
        </w:rPr>
      </w:pPr>
      <w:r w:rsidRPr="00D72CED">
        <w:rPr>
          <w:rFonts w:ascii="Arial" w:hAnsi="Arial" w:cs="Arial"/>
          <w:sz w:val="20"/>
          <w:szCs w:val="20"/>
        </w:rPr>
        <w:lastRenderedPageBreak/>
        <w:t xml:space="preserve">Bogg, D. (2013) </w:t>
      </w:r>
      <w:r w:rsidRPr="00D72CED">
        <w:rPr>
          <w:rFonts w:ascii="Arial" w:hAnsi="Arial" w:cs="Arial"/>
          <w:i/>
          <w:iCs/>
          <w:sz w:val="20"/>
          <w:szCs w:val="20"/>
        </w:rPr>
        <w:t>Parental substance use</w:t>
      </w:r>
      <w:r w:rsidRPr="00D72CED">
        <w:rPr>
          <w:rFonts w:ascii="Arial" w:hAnsi="Arial" w:cs="Arial"/>
          <w:sz w:val="20"/>
          <w:szCs w:val="20"/>
        </w:rPr>
        <w:t>: the challenge for social work. Families upfront, 9: 18-19</w:t>
      </w:r>
      <w:r w:rsidRPr="00D72CED">
        <w:rPr>
          <w:rFonts w:ascii="Arial" w:hAnsi="Arial" w:cs="Arial"/>
          <w:sz w:val="20"/>
          <w:szCs w:val="20"/>
        </w:rPr>
        <w:t xml:space="preserve"> [online] Available at: </w:t>
      </w:r>
      <w:hyperlink r:id="rId17" w:history="1">
        <w:r w:rsidRPr="00D72CED">
          <w:rPr>
            <w:rStyle w:val="Hyperlink"/>
            <w:rFonts w:ascii="Arial" w:hAnsi="Arial" w:cs="Arial"/>
            <w:color w:val="auto"/>
            <w:sz w:val="20"/>
            <w:szCs w:val="20"/>
          </w:rPr>
          <w:t>https://learning.nspcc.org.uk/children-and-families-at-risk/parental-substance-misuse</w:t>
        </w:r>
      </w:hyperlink>
      <w:r w:rsidRPr="00D72CED">
        <w:rPr>
          <w:rFonts w:ascii="Arial" w:hAnsi="Arial" w:cs="Arial"/>
          <w:sz w:val="20"/>
          <w:szCs w:val="20"/>
        </w:rPr>
        <w:t xml:space="preserve"> (Accessed: 03/04/2022)</w:t>
      </w:r>
    </w:p>
    <w:p w14:paraId="409E7B72" w14:textId="7EF91581" w:rsidR="00367CC5" w:rsidRPr="00D72CED" w:rsidRDefault="009467C2" w:rsidP="00D72CED">
      <w:pPr>
        <w:tabs>
          <w:tab w:val="left" w:pos="6540"/>
        </w:tabs>
        <w:spacing w:line="360" w:lineRule="auto"/>
        <w:rPr>
          <w:rFonts w:ascii="Arial" w:hAnsi="Arial" w:cs="Arial"/>
          <w:sz w:val="20"/>
          <w:szCs w:val="20"/>
        </w:rPr>
      </w:pPr>
      <w:r w:rsidRPr="00D72CED">
        <w:rPr>
          <w:rFonts w:ascii="Arial" w:hAnsi="Arial" w:cs="Arial"/>
          <w:sz w:val="20"/>
          <w:szCs w:val="20"/>
        </w:rPr>
        <w:t>CDC (2019)</w:t>
      </w:r>
      <w:r w:rsidR="00E67005" w:rsidRPr="00D72CED">
        <w:rPr>
          <w:rFonts w:ascii="Arial" w:hAnsi="Arial" w:cs="Arial"/>
          <w:sz w:val="20"/>
          <w:szCs w:val="20"/>
        </w:rPr>
        <w:t xml:space="preserve"> </w:t>
      </w:r>
      <w:r w:rsidR="00E67005" w:rsidRPr="00D72CED">
        <w:rPr>
          <w:rFonts w:ascii="Arial" w:hAnsi="Arial" w:cs="Arial"/>
          <w:i/>
          <w:iCs/>
          <w:sz w:val="20"/>
          <w:szCs w:val="20"/>
        </w:rPr>
        <w:t>P</w:t>
      </w:r>
      <w:r w:rsidR="00E67005" w:rsidRPr="00D72CED">
        <w:rPr>
          <w:rFonts w:ascii="Arial" w:hAnsi="Arial" w:cs="Arial"/>
          <w:i/>
          <w:iCs/>
          <w:sz w:val="20"/>
          <w:szCs w:val="20"/>
        </w:rPr>
        <w:t>revent child abuse and neglect through all changes at all level</w:t>
      </w:r>
      <w:r w:rsidR="00E67005" w:rsidRPr="00D72CED">
        <w:rPr>
          <w:rFonts w:ascii="Arial" w:hAnsi="Arial" w:cs="Arial"/>
          <w:sz w:val="20"/>
          <w:szCs w:val="20"/>
        </w:rPr>
        <w:t>: [online] Available at: https</w:t>
      </w:r>
      <w:r w:rsidRPr="00D72CED">
        <w:rPr>
          <w:rFonts w:ascii="Arial" w:hAnsi="Arial" w:cs="Arial"/>
          <w:sz w:val="20"/>
          <w:szCs w:val="20"/>
        </w:rPr>
        <w:t>://vetoviolence.cdc.gov/apps/main/home</w:t>
      </w:r>
      <w:r w:rsidR="00E67005" w:rsidRPr="00D72CED">
        <w:rPr>
          <w:rFonts w:ascii="Arial" w:hAnsi="Arial" w:cs="Arial"/>
          <w:sz w:val="20"/>
          <w:szCs w:val="20"/>
        </w:rPr>
        <w:t xml:space="preserve"> (Accessed:05/04/2022)</w:t>
      </w:r>
    </w:p>
    <w:p w14:paraId="67FCE7C6" w14:textId="3BF80103" w:rsidR="00532537" w:rsidRPr="00D72CED" w:rsidRDefault="00532537" w:rsidP="00D72CED">
      <w:pPr>
        <w:pStyle w:val="NormalWeb"/>
        <w:spacing w:before="200" w:beforeAutospacing="0" w:after="0" w:afterAutospacing="0" w:line="360" w:lineRule="auto"/>
        <w:rPr>
          <w:rFonts w:ascii="Arial" w:eastAsiaTheme="minorEastAsia" w:hAnsi="Arial" w:cs="Arial"/>
          <w:color w:val="000000" w:themeColor="text1"/>
          <w:kern w:val="24"/>
          <w:sz w:val="20"/>
          <w:szCs w:val="20"/>
          <w:lang w:val="en-US"/>
        </w:rPr>
      </w:pPr>
      <w:r w:rsidRPr="00D72CED">
        <w:rPr>
          <w:rFonts w:ascii="Arial" w:eastAsiaTheme="minorEastAsia" w:hAnsi="Arial" w:cs="Arial"/>
          <w:color w:val="000000" w:themeColor="text1"/>
          <w:kern w:val="24"/>
          <w:sz w:val="20"/>
          <w:szCs w:val="20"/>
          <w:lang w:val="en-US"/>
        </w:rPr>
        <w:t xml:space="preserve">Children Act (1989), [online] Available at: </w:t>
      </w:r>
      <w:hyperlink r:id="rId18" w:history="1">
        <w:r w:rsidRPr="00D72CED">
          <w:rPr>
            <w:rStyle w:val="Hyperlink"/>
            <w:rFonts w:ascii="Arial" w:eastAsiaTheme="minorEastAsia" w:hAnsi="Arial" w:cs="Arial"/>
            <w:color w:val="000000" w:themeColor="text1"/>
            <w:kern w:val="24"/>
            <w:sz w:val="20"/>
            <w:szCs w:val="20"/>
            <w:lang w:val="en-US"/>
          </w:rPr>
          <w:t>www.childrenact1989.legislation.gov.uk</w:t>
        </w:r>
      </w:hyperlink>
      <w:r w:rsidRPr="00D72CED">
        <w:rPr>
          <w:rFonts w:ascii="Arial" w:eastAsiaTheme="minorEastAsia" w:hAnsi="Arial" w:cs="Arial"/>
          <w:color w:val="000000" w:themeColor="text1"/>
          <w:kern w:val="24"/>
          <w:sz w:val="20"/>
          <w:szCs w:val="20"/>
          <w:lang w:val="en-US"/>
        </w:rPr>
        <w:t xml:space="preserve"> (Accessed: 30/03/2022)</w:t>
      </w:r>
    </w:p>
    <w:p w14:paraId="63626451" w14:textId="77777777" w:rsidR="006F0BBA" w:rsidRPr="00D72CED" w:rsidRDefault="00532537" w:rsidP="00D72CED">
      <w:pPr>
        <w:pStyle w:val="NormalWeb"/>
        <w:spacing w:before="200" w:beforeAutospacing="0" w:after="0" w:afterAutospacing="0" w:line="360" w:lineRule="auto"/>
        <w:rPr>
          <w:rFonts w:ascii="Arial" w:eastAsiaTheme="minorEastAsia" w:hAnsi="Arial" w:cs="Arial"/>
          <w:color w:val="000000" w:themeColor="text1"/>
          <w:kern w:val="24"/>
          <w:sz w:val="20"/>
          <w:szCs w:val="20"/>
          <w:lang w:val="en-US"/>
        </w:rPr>
      </w:pPr>
      <w:r w:rsidRPr="00D72CED">
        <w:rPr>
          <w:rFonts w:ascii="Arial" w:eastAsiaTheme="minorEastAsia" w:hAnsi="Arial" w:cs="Arial"/>
          <w:color w:val="000000" w:themeColor="text1"/>
          <w:kern w:val="24"/>
          <w:sz w:val="20"/>
          <w:szCs w:val="20"/>
          <w:lang w:val="en-US"/>
        </w:rPr>
        <w:t>Children Act (2004), c.31 [online] Available at</w:t>
      </w:r>
      <w:r w:rsidR="00F14CF8" w:rsidRPr="00D72CED">
        <w:rPr>
          <w:rFonts w:ascii="Arial" w:eastAsiaTheme="minorEastAsia" w:hAnsi="Arial" w:cs="Arial"/>
          <w:color w:val="000000" w:themeColor="text1"/>
          <w:kern w:val="24"/>
          <w:sz w:val="20"/>
          <w:szCs w:val="20"/>
          <w:lang w:val="en-US"/>
        </w:rPr>
        <w:t>: https</w:t>
      </w:r>
      <w:r w:rsidRPr="00D72CED">
        <w:rPr>
          <w:rFonts w:ascii="Arial" w:eastAsiaTheme="minorEastAsia" w:hAnsi="Arial" w:cs="Arial"/>
          <w:color w:val="000000" w:themeColor="text1"/>
          <w:kern w:val="24"/>
          <w:sz w:val="20"/>
          <w:szCs w:val="20"/>
          <w:lang w:val="en-US"/>
        </w:rPr>
        <w:t>://www.legislation.gov.uk/ukpga/2004/31/contents (Accessed; 30/03/2022)</w:t>
      </w:r>
    </w:p>
    <w:p w14:paraId="6CF2B91C" w14:textId="3AA6352F" w:rsidR="00E81F04" w:rsidRPr="00D72CED" w:rsidRDefault="006F0BBA" w:rsidP="00D72CED">
      <w:pPr>
        <w:pStyle w:val="NormalWeb"/>
        <w:spacing w:before="200" w:beforeAutospacing="0" w:after="0" w:afterAutospacing="0" w:line="360" w:lineRule="auto"/>
        <w:rPr>
          <w:rFonts w:ascii="Arial" w:eastAsiaTheme="minorEastAsia" w:hAnsi="Arial" w:cs="Arial"/>
          <w:color w:val="000000" w:themeColor="text1"/>
          <w:kern w:val="24"/>
          <w:sz w:val="20"/>
          <w:szCs w:val="20"/>
          <w:lang w:val="en-US"/>
        </w:rPr>
      </w:pPr>
      <w:r w:rsidRPr="00D72CED">
        <w:rPr>
          <w:rFonts w:ascii="Arial" w:eastAsiaTheme="minorEastAsia" w:hAnsi="Arial" w:cs="Arial"/>
          <w:color w:val="000000" w:themeColor="text1"/>
          <w:kern w:val="24"/>
          <w:sz w:val="20"/>
          <w:szCs w:val="20"/>
          <w:lang w:val="en-US"/>
        </w:rPr>
        <w:t xml:space="preserve">Cleaver, H, Unell, l. Aldgate, J. (2011) </w:t>
      </w:r>
      <w:r w:rsidRPr="00D72CED">
        <w:rPr>
          <w:rFonts w:ascii="Arial" w:eastAsiaTheme="minorEastAsia" w:hAnsi="Arial" w:cs="Arial"/>
          <w:i/>
          <w:iCs/>
          <w:color w:val="000000" w:themeColor="text1"/>
          <w:kern w:val="24"/>
          <w:sz w:val="20"/>
          <w:szCs w:val="20"/>
          <w:lang w:val="en-US"/>
        </w:rPr>
        <w:t>Children’s need: parenting capacity</w:t>
      </w:r>
      <w:r w:rsidRPr="00D72CED">
        <w:rPr>
          <w:rFonts w:ascii="Arial" w:eastAsiaTheme="minorEastAsia" w:hAnsi="Arial" w:cs="Arial"/>
          <w:color w:val="000000" w:themeColor="text1"/>
          <w:kern w:val="24"/>
          <w:sz w:val="20"/>
          <w:szCs w:val="20"/>
          <w:lang w:val="en-US"/>
        </w:rPr>
        <w:t xml:space="preserve">: child abuse: parental mental </w:t>
      </w:r>
      <w:r w:rsidRPr="00D72CED">
        <w:rPr>
          <w:rFonts w:ascii="Arial" w:eastAsiaTheme="minorEastAsia" w:hAnsi="Arial" w:cs="Arial"/>
          <w:color w:val="000000" w:themeColor="text1"/>
          <w:kern w:val="24"/>
          <w:sz w:val="20"/>
          <w:szCs w:val="20"/>
          <w:lang w:val="en-US"/>
        </w:rPr>
        <w:t>illness, learning</w:t>
      </w:r>
      <w:r w:rsidRPr="00D72CED">
        <w:rPr>
          <w:rFonts w:ascii="Arial" w:eastAsiaTheme="minorEastAsia" w:hAnsi="Arial" w:cs="Arial"/>
          <w:color w:val="000000" w:themeColor="text1"/>
          <w:kern w:val="24"/>
          <w:sz w:val="20"/>
          <w:szCs w:val="20"/>
          <w:lang w:val="en-US"/>
        </w:rPr>
        <w:t xml:space="preserve"> disability, substance misuse, and domestic violence (PDF). London: The Stationery Office (TSO) [online] Available at: https://www.learning.nspcc.org.uk/children-and-families-at-risk/parental-substance-misuse (Accessed: 31/03/2022)</w:t>
      </w:r>
    </w:p>
    <w:p w14:paraId="15530FD0" w14:textId="0D1289ED" w:rsidR="00AB657D" w:rsidRPr="00D72CED" w:rsidRDefault="00AB657D" w:rsidP="00D72CED">
      <w:pPr>
        <w:pStyle w:val="NormalWeb"/>
        <w:spacing w:before="200" w:beforeAutospacing="0" w:after="0" w:afterAutospacing="0" w:line="360" w:lineRule="auto"/>
        <w:rPr>
          <w:rFonts w:ascii="Arial" w:eastAsiaTheme="minorEastAsia" w:hAnsi="Arial" w:cs="Arial"/>
          <w:color w:val="000000" w:themeColor="text1"/>
          <w:kern w:val="24"/>
          <w:sz w:val="20"/>
          <w:szCs w:val="20"/>
          <w:lang w:val="en-US"/>
        </w:rPr>
      </w:pPr>
      <w:r w:rsidRPr="00D72CED">
        <w:rPr>
          <w:rFonts w:ascii="Arial" w:eastAsiaTheme="minorEastAsia" w:hAnsi="Arial" w:cs="Arial"/>
          <w:color w:val="000000" w:themeColor="text1"/>
          <w:kern w:val="24"/>
          <w:sz w:val="20"/>
          <w:szCs w:val="20"/>
          <w:lang w:val="en-US"/>
        </w:rPr>
        <w:t xml:space="preserve">Communities That Care (2022) </w:t>
      </w:r>
      <w:r w:rsidRPr="0018263E">
        <w:rPr>
          <w:rFonts w:ascii="Arial" w:eastAsiaTheme="minorEastAsia" w:hAnsi="Arial" w:cs="Arial"/>
          <w:i/>
          <w:iCs/>
          <w:color w:val="000000" w:themeColor="text1"/>
          <w:kern w:val="24"/>
          <w:sz w:val="20"/>
          <w:szCs w:val="20"/>
          <w:lang w:val="en-US"/>
        </w:rPr>
        <w:t>Risk &amp; Protective Factors</w:t>
      </w:r>
      <w:r w:rsidR="00D72CED">
        <w:rPr>
          <w:rFonts w:ascii="Arial" w:eastAsiaTheme="minorEastAsia" w:hAnsi="Arial" w:cs="Arial"/>
          <w:color w:val="000000" w:themeColor="text1"/>
          <w:kern w:val="24"/>
          <w:sz w:val="20"/>
          <w:szCs w:val="20"/>
          <w:lang w:val="en-US"/>
        </w:rPr>
        <w:t>: Image</w:t>
      </w:r>
      <w:r w:rsidRPr="00D72CED">
        <w:rPr>
          <w:rFonts w:ascii="Arial" w:eastAsiaTheme="minorEastAsia" w:hAnsi="Arial" w:cs="Arial"/>
          <w:color w:val="000000" w:themeColor="text1"/>
          <w:kern w:val="24"/>
          <w:sz w:val="20"/>
          <w:szCs w:val="20"/>
          <w:lang w:val="en-US"/>
        </w:rPr>
        <w:t xml:space="preserve"> [online] Available at: https://</w:t>
      </w:r>
      <w:r w:rsidRPr="00D72CED">
        <w:rPr>
          <w:rFonts w:ascii="Arial" w:hAnsi="Arial" w:cs="Arial"/>
          <w:sz w:val="20"/>
          <w:szCs w:val="20"/>
        </w:rPr>
        <w:t xml:space="preserve"> </w:t>
      </w:r>
      <w:r w:rsidRPr="00D72CED">
        <w:rPr>
          <w:rFonts w:ascii="Arial" w:eastAsiaTheme="minorEastAsia" w:hAnsi="Arial" w:cs="Arial"/>
          <w:color w:val="000000" w:themeColor="text1"/>
          <w:kern w:val="24"/>
          <w:sz w:val="20"/>
          <w:szCs w:val="20"/>
          <w:lang w:val="en-US"/>
        </w:rPr>
        <w:t>www.communitiesthatcare.org.au/how-it-works/risk-and-protective-factors</w:t>
      </w:r>
      <w:r w:rsidRPr="00D72CED">
        <w:rPr>
          <w:rFonts w:ascii="Arial" w:eastAsiaTheme="minorEastAsia" w:hAnsi="Arial" w:cs="Arial"/>
          <w:color w:val="000000" w:themeColor="text1"/>
          <w:kern w:val="24"/>
          <w:sz w:val="20"/>
          <w:szCs w:val="20"/>
          <w:lang w:val="en-US"/>
        </w:rPr>
        <w:t xml:space="preserve"> </w:t>
      </w:r>
    </w:p>
    <w:p w14:paraId="052548FE" w14:textId="298648E8" w:rsidR="00E67005" w:rsidRPr="00D72CED" w:rsidRDefault="00E67005" w:rsidP="00D72CED">
      <w:pPr>
        <w:pStyle w:val="NormalWeb"/>
        <w:spacing w:before="200" w:beforeAutospacing="0" w:after="0" w:afterAutospacing="0" w:line="360" w:lineRule="auto"/>
        <w:rPr>
          <w:rFonts w:ascii="Arial" w:eastAsiaTheme="minorEastAsia" w:hAnsi="Arial" w:cs="Arial"/>
          <w:color w:val="000000" w:themeColor="text1"/>
          <w:kern w:val="24"/>
          <w:sz w:val="20"/>
          <w:szCs w:val="20"/>
          <w:lang w:val="en-US"/>
        </w:rPr>
      </w:pPr>
      <w:r w:rsidRPr="00D72CED">
        <w:rPr>
          <w:rFonts w:ascii="Arial" w:eastAsiaTheme="minorEastAsia" w:hAnsi="Arial" w:cs="Arial"/>
          <w:color w:val="000000" w:themeColor="text1"/>
          <w:kern w:val="24"/>
          <w:sz w:val="20"/>
          <w:szCs w:val="20"/>
          <w:lang w:val="en-US"/>
        </w:rPr>
        <w:t xml:space="preserve">Early Intervention Foundation (EIF) (2021) </w:t>
      </w:r>
      <w:r w:rsidRPr="0018263E">
        <w:rPr>
          <w:rFonts w:ascii="Arial" w:eastAsiaTheme="minorEastAsia" w:hAnsi="Arial" w:cs="Arial"/>
          <w:i/>
          <w:iCs/>
          <w:color w:val="000000" w:themeColor="text1"/>
          <w:kern w:val="24"/>
          <w:sz w:val="20"/>
          <w:szCs w:val="20"/>
          <w:lang w:val="en-US"/>
        </w:rPr>
        <w:t>About early intervention</w:t>
      </w:r>
      <w:r w:rsidRPr="00D72CED">
        <w:rPr>
          <w:rFonts w:ascii="Arial" w:eastAsiaTheme="minorEastAsia" w:hAnsi="Arial" w:cs="Arial"/>
          <w:color w:val="000000" w:themeColor="text1"/>
          <w:kern w:val="24"/>
          <w:sz w:val="20"/>
          <w:szCs w:val="20"/>
          <w:lang w:val="en-US"/>
        </w:rPr>
        <w:t>:</w:t>
      </w:r>
      <w:r w:rsidR="003221F5" w:rsidRPr="00D72CED">
        <w:rPr>
          <w:rFonts w:ascii="Arial" w:eastAsiaTheme="minorEastAsia" w:hAnsi="Arial" w:cs="Arial"/>
          <w:color w:val="000000" w:themeColor="text1"/>
          <w:kern w:val="24"/>
          <w:sz w:val="20"/>
          <w:szCs w:val="20"/>
          <w:lang w:val="en-US"/>
        </w:rPr>
        <w:t xml:space="preserve"> [online] Available at: </w:t>
      </w:r>
      <w:hyperlink r:id="rId19" w:history="1">
        <w:r w:rsidR="003221F5" w:rsidRPr="00D72CED">
          <w:rPr>
            <w:rStyle w:val="Hyperlink"/>
            <w:rFonts w:ascii="Arial" w:eastAsiaTheme="minorEastAsia" w:hAnsi="Arial" w:cs="Arial"/>
            <w:color w:val="auto"/>
            <w:kern w:val="24"/>
            <w:sz w:val="20"/>
            <w:szCs w:val="20"/>
            <w:lang w:val="en-US"/>
          </w:rPr>
          <w:t>https://www.eif.org.uk/report</w:t>
        </w:r>
        <w:r w:rsidR="003221F5" w:rsidRPr="00D72CED">
          <w:rPr>
            <w:rStyle w:val="Hyperlink"/>
            <w:rFonts w:ascii="Arial" w:eastAsiaTheme="minorEastAsia" w:hAnsi="Arial" w:cs="Arial"/>
            <w:kern w:val="24"/>
            <w:sz w:val="20"/>
            <w:szCs w:val="20"/>
            <w:lang w:val="en-US"/>
          </w:rPr>
          <w:t>s</w:t>
        </w:r>
      </w:hyperlink>
      <w:r w:rsidR="003221F5" w:rsidRPr="00D72CED">
        <w:rPr>
          <w:rFonts w:ascii="Arial" w:eastAsiaTheme="minorEastAsia" w:hAnsi="Arial" w:cs="Arial"/>
          <w:color w:val="000000" w:themeColor="text1"/>
          <w:kern w:val="24"/>
          <w:sz w:val="20"/>
          <w:szCs w:val="20"/>
          <w:lang w:val="en-US"/>
        </w:rPr>
        <w:t xml:space="preserve"> (Accessed:06/04/2022)</w:t>
      </w:r>
    </w:p>
    <w:p w14:paraId="28424538" w14:textId="77777777" w:rsidR="00E81F04" w:rsidRPr="00D72CED" w:rsidRDefault="00A86F31" w:rsidP="00D72CED">
      <w:pPr>
        <w:pStyle w:val="NormalWeb"/>
        <w:spacing w:before="200" w:beforeAutospacing="0" w:after="0" w:afterAutospacing="0" w:line="360" w:lineRule="auto"/>
        <w:rPr>
          <w:rFonts w:ascii="Arial" w:eastAsia="+mn-ea" w:hAnsi="Arial" w:cs="Arial"/>
          <w:color w:val="000000"/>
          <w:kern w:val="24"/>
          <w:sz w:val="20"/>
          <w:szCs w:val="20"/>
          <w:lang w:val="en-US"/>
        </w:rPr>
      </w:pPr>
      <w:r w:rsidRPr="00D72CED">
        <w:rPr>
          <w:rFonts w:ascii="Arial" w:eastAsia="+mn-ea" w:hAnsi="Arial" w:cs="Arial"/>
          <w:color w:val="000000"/>
          <w:kern w:val="24"/>
          <w:sz w:val="20"/>
          <w:szCs w:val="20"/>
          <w:lang w:val="en-US"/>
        </w:rPr>
        <w:t xml:space="preserve">Equality Act (2010) [online] Available at: </w:t>
      </w:r>
      <w:hyperlink r:id="rId20" w:history="1">
        <w:r w:rsidRPr="00D72CED">
          <w:rPr>
            <w:rStyle w:val="Hyperlink"/>
            <w:rFonts w:ascii="Arial" w:eastAsia="+mn-ea" w:hAnsi="Arial" w:cs="Arial"/>
            <w:color w:val="000000"/>
            <w:kern w:val="24"/>
            <w:sz w:val="20"/>
            <w:szCs w:val="20"/>
            <w:lang w:val="en-US"/>
          </w:rPr>
          <w:t>https://www.legislation.gov.uk/ukpga/2010/15/contents</w:t>
        </w:r>
      </w:hyperlink>
      <w:r w:rsidRPr="00D72CED">
        <w:rPr>
          <w:rFonts w:ascii="Arial" w:eastAsia="+mn-ea" w:hAnsi="Arial" w:cs="Arial"/>
          <w:color w:val="000000"/>
          <w:kern w:val="24"/>
          <w:sz w:val="20"/>
          <w:szCs w:val="20"/>
          <w:lang w:val="en-US"/>
        </w:rPr>
        <w:t xml:space="preserve"> (Accessed; 31/03/2022)</w:t>
      </w:r>
    </w:p>
    <w:p w14:paraId="6AE52457" w14:textId="35F88459" w:rsidR="00186CAA" w:rsidRPr="00D72CED" w:rsidRDefault="00E81F04" w:rsidP="00D72CED">
      <w:pPr>
        <w:pStyle w:val="NormalWeb"/>
        <w:spacing w:before="200" w:beforeAutospacing="0" w:after="0" w:afterAutospacing="0" w:line="360" w:lineRule="auto"/>
        <w:rPr>
          <w:rFonts w:ascii="Arial" w:eastAsiaTheme="minorHAnsi" w:hAnsi="Arial" w:cs="Arial"/>
          <w:sz w:val="20"/>
          <w:szCs w:val="20"/>
          <w:lang w:eastAsia="en-US"/>
        </w:rPr>
      </w:pPr>
      <w:r w:rsidRPr="00D72CED">
        <w:rPr>
          <w:rFonts w:ascii="Arial" w:eastAsiaTheme="minorHAnsi" w:hAnsi="Arial" w:cs="Arial"/>
          <w:sz w:val="20"/>
          <w:szCs w:val="20"/>
          <w:lang w:eastAsia="en-US"/>
        </w:rPr>
        <w:t xml:space="preserve">Indian J Community Med, </w:t>
      </w:r>
      <w:r w:rsidRPr="00D72CED">
        <w:rPr>
          <w:rFonts w:ascii="Arial" w:eastAsiaTheme="minorHAnsi" w:hAnsi="Arial" w:cs="Arial"/>
          <w:sz w:val="20"/>
          <w:szCs w:val="20"/>
          <w:lang w:eastAsia="en-US"/>
        </w:rPr>
        <w:t>(</w:t>
      </w:r>
      <w:r w:rsidRPr="00D72CED">
        <w:rPr>
          <w:rFonts w:ascii="Arial" w:eastAsiaTheme="minorHAnsi" w:hAnsi="Arial" w:cs="Arial"/>
          <w:sz w:val="20"/>
          <w:szCs w:val="20"/>
          <w:lang w:eastAsia="en-US"/>
        </w:rPr>
        <w:t>2015).</w:t>
      </w:r>
      <w:r w:rsidRPr="00D72CED">
        <w:rPr>
          <w:rFonts w:ascii="Arial" w:eastAsiaTheme="minorHAnsi" w:hAnsi="Arial" w:cs="Arial"/>
          <w:sz w:val="20"/>
          <w:szCs w:val="20"/>
          <w:lang w:eastAsia="en-US"/>
        </w:rPr>
        <w:t xml:space="preserve"> </w:t>
      </w:r>
      <w:r w:rsidR="00F93009" w:rsidRPr="00D72CED">
        <w:rPr>
          <w:rFonts w:ascii="Arial" w:eastAsiaTheme="minorHAnsi" w:hAnsi="Arial" w:cs="Arial"/>
          <w:sz w:val="20"/>
          <w:szCs w:val="20"/>
          <w:lang w:eastAsia="en-US"/>
        </w:rPr>
        <w:t xml:space="preserve">Image [online] Available at: </w:t>
      </w:r>
      <w:hyperlink r:id="rId21" w:history="1">
        <w:r w:rsidR="00F93009" w:rsidRPr="00D72CED">
          <w:rPr>
            <w:rStyle w:val="Hyperlink"/>
            <w:rFonts w:ascii="Arial" w:eastAsiaTheme="minorHAnsi" w:hAnsi="Arial" w:cs="Arial"/>
            <w:color w:val="auto"/>
            <w:sz w:val="20"/>
            <w:szCs w:val="20"/>
            <w:lang w:eastAsia="en-US"/>
          </w:rPr>
          <w:t>https://www.researchgate.net/publication/280103880/figure/download/factors-determining-and-influencing-vulnerability.png</w:t>
        </w:r>
      </w:hyperlink>
      <w:r w:rsidR="00F93009" w:rsidRPr="00D72CED">
        <w:rPr>
          <w:rFonts w:ascii="Arial" w:eastAsiaTheme="minorHAnsi" w:hAnsi="Arial" w:cs="Arial"/>
          <w:sz w:val="20"/>
          <w:szCs w:val="20"/>
          <w:lang w:eastAsia="en-US"/>
        </w:rPr>
        <w:t xml:space="preserve"> (Accessed:04/04/2022)</w:t>
      </w:r>
    </w:p>
    <w:p w14:paraId="19FA0BE6" w14:textId="5F25C00D" w:rsidR="00B42FC4" w:rsidRPr="00D72CED" w:rsidRDefault="00B42FC4" w:rsidP="00D72CED">
      <w:pPr>
        <w:pStyle w:val="NormalWeb"/>
        <w:spacing w:before="200" w:beforeAutospacing="0" w:after="0" w:afterAutospacing="0" w:line="360" w:lineRule="auto"/>
        <w:rPr>
          <w:rFonts w:ascii="Arial" w:eastAsiaTheme="minorHAnsi" w:hAnsi="Arial" w:cs="Arial"/>
          <w:sz w:val="20"/>
          <w:szCs w:val="20"/>
          <w:lang w:eastAsia="en-US"/>
        </w:rPr>
      </w:pPr>
      <w:r w:rsidRPr="00D72CED">
        <w:rPr>
          <w:rFonts w:ascii="Arial" w:eastAsiaTheme="minorHAnsi" w:hAnsi="Arial" w:cs="Arial"/>
          <w:sz w:val="20"/>
          <w:szCs w:val="20"/>
          <w:lang w:eastAsia="en-US"/>
        </w:rPr>
        <w:t xml:space="preserve">Solent Journalism (2017) </w:t>
      </w:r>
      <w:r w:rsidRPr="0018263E">
        <w:rPr>
          <w:rFonts w:ascii="Arial" w:eastAsiaTheme="minorHAnsi" w:hAnsi="Arial" w:cs="Arial"/>
          <w:i/>
          <w:iCs/>
          <w:sz w:val="20"/>
          <w:szCs w:val="20"/>
          <w:lang w:eastAsia="en-US"/>
        </w:rPr>
        <w:t>Domestic violence</w:t>
      </w:r>
      <w:r w:rsidRPr="00D72CED">
        <w:rPr>
          <w:rFonts w:ascii="Arial" w:eastAsiaTheme="minorHAnsi" w:hAnsi="Arial" w:cs="Arial"/>
          <w:sz w:val="20"/>
          <w:szCs w:val="20"/>
          <w:lang w:eastAsia="en-US"/>
        </w:rPr>
        <w:t xml:space="preserve">: Image [online] Available at: </w:t>
      </w:r>
      <w:hyperlink r:id="rId22" w:history="1">
        <w:r w:rsidRPr="00D72CED">
          <w:rPr>
            <w:rStyle w:val="Hyperlink"/>
            <w:rFonts w:ascii="Arial" w:eastAsiaTheme="minorHAnsi" w:hAnsi="Arial" w:cs="Arial"/>
            <w:color w:val="auto"/>
            <w:sz w:val="20"/>
            <w:szCs w:val="20"/>
            <w:lang w:eastAsia="en-US"/>
          </w:rPr>
          <w:t>https://www.solentjournalism.co.uk/local-councils-receive-funding-to-support-domestic-abuse-survivors/</w:t>
        </w:r>
      </w:hyperlink>
      <w:r w:rsidRPr="00D72CED">
        <w:rPr>
          <w:rFonts w:ascii="Arial" w:eastAsiaTheme="minorHAnsi" w:hAnsi="Arial" w:cs="Arial"/>
          <w:sz w:val="20"/>
          <w:szCs w:val="20"/>
          <w:lang w:eastAsia="en-US"/>
        </w:rPr>
        <w:t xml:space="preserve"> (Accessed:06/04/2022)</w:t>
      </w:r>
    </w:p>
    <w:p w14:paraId="07C716A1" w14:textId="6956E72F" w:rsidR="00186CAA" w:rsidRPr="00D72CED" w:rsidRDefault="00186CAA" w:rsidP="00D72CED">
      <w:pPr>
        <w:pStyle w:val="NormalWeb"/>
        <w:spacing w:before="200" w:beforeAutospacing="0" w:after="0" w:afterAutospacing="0" w:line="360" w:lineRule="auto"/>
        <w:rPr>
          <w:rFonts w:ascii="Arial" w:eastAsia="+mn-ea" w:hAnsi="Arial" w:cs="Arial"/>
          <w:color w:val="000000"/>
          <w:kern w:val="24"/>
          <w:sz w:val="20"/>
          <w:szCs w:val="20"/>
          <w:lang w:val="en-US"/>
        </w:rPr>
      </w:pPr>
      <w:r w:rsidRPr="00D72CED">
        <w:rPr>
          <w:rFonts w:ascii="Arial" w:eastAsia="+mn-ea" w:hAnsi="Arial" w:cs="Arial"/>
          <w:color w:val="000000"/>
          <w:kern w:val="24"/>
          <w:sz w:val="20"/>
          <w:szCs w:val="20"/>
          <w:lang w:val="en-US"/>
        </w:rPr>
        <w:t>S, Holt, H Buckley, S Whealan (2008)</w:t>
      </w:r>
      <w:r w:rsidRPr="0018263E">
        <w:rPr>
          <w:rFonts w:ascii="Arial" w:eastAsia="+mn-ea" w:hAnsi="Arial" w:cs="Arial"/>
          <w:i/>
          <w:iCs/>
          <w:color w:val="000000"/>
          <w:kern w:val="24"/>
          <w:sz w:val="20"/>
          <w:szCs w:val="20"/>
          <w:lang w:val="en-US"/>
        </w:rPr>
        <w:t xml:space="preserve"> The Impact of exposure to domestic violence on children and young people</w:t>
      </w:r>
      <w:r w:rsidRPr="00D72CED">
        <w:rPr>
          <w:rFonts w:ascii="Arial" w:eastAsia="+mn-ea" w:hAnsi="Arial" w:cs="Arial"/>
          <w:color w:val="000000"/>
          <w:kern w:val="24"/>
          <w:sz w:val="20"/>
          <w:szCs w:val="20"/>
          <w:lang w:val="en-US"/>
        </w:rPr>
        <w:t>: A review of the literature [online] Available at: https://www.sciencedirect.com/science/article/pii/SO145213408001348 (Accessed: 01/04/2022)</w:t>
      </w:r>
    </w:p>
    <w:p w14:paraId="45EFF1B5" w14:textId="3C330C8D" w:rsidR="00E81F04" w:rsidRPr="00D72CED" w:rsidRDefault="00E81F04" w:rsidP="00D72CED">
      <w:pPr>
        <w:pStyle w:val="NormalWeb"/>
        <w:spacing w:before="200" w:beforeAutospacing="0" w:after="0" w:afterAutospacing="0" w:line="360" w:lineRule="auto"/>
        <w:rPr>
          <w:rFonts w:ascii="Arial" w:eastAsia="+mn-ea" w:hAnsi="Arial" w:cs="Arial"/>
          <w:color w:val="000000"/>
          <w:kern w:val="24"/>
          <w:sz w:val="20"/>
          <w:szCs w:val="20"/>
          <w:lang w:val="en-US"/>
        </w:rPr>
      </w:pPr>
      <w:r w:rsidRPr="00D72CED">
        <w:rPr>
          <w:rFonts w:ascii="Arial" w:eastAsia="+mn-ea" w:hAnsi="Arial" w:cs="Arial"/>
          <w:color w:val="000000"/>
          <w:kern w:val="24"/>
          <w:sz w:val="20"/>
          <w:szCs w:val="20"/>
          <w:lang w:val="en-US"/>
        </w:rPr>
        <w:t xml:space="preserve">Legislation.Gov.UK (1998) </w:t>
      </w:r>
      <w:r w:rsidRPr="0018263E">
        <w:rPr>
          <w:rFonts w:ascii="Arial" w:eastAsia="+mn-ea" w:hAnsi="Arial" w:cs="Arial"/>
          <w:i/>
          <w:iCs/>
          <w:color w:val="000000"/>
          <w:kern w:val="24"/>
          <w:sz w:val="20"/>
          <w:szCs w:val="20"/>
          <w:lang w:val="en-US"/>
        </w:rPr>
        <w:t>Data Protection Act 1989:</w:t>
      </w:r>
      <w:r w:rsidRPr="00D72CED">
        <w:rPr>
          <w:rFonts w:ascii="Arial" w:eastAsia="+mn-ea" w:hAnsi="Arial" w:cs="Arial"/>
          <w:color w:val="000000"/>
          <w:kern w:val="24"/>
          <w:sz w:val="20"/>
          <w:szCs w:val="20"/>
          <w:lang w:val="en-US"/>
        </w:rPr>
        <w:t xml:space="preserve"> [online] Available at: </w:t>
      </w:r>
      <w:hyperlink r:id="rId23" w:history="1">
        <w:r w:rsidRPr="00D72CED">
          <w:rPr>
            <w:rStyle w:val="Hyperlink"/>
            <w:rFonts w:ascii="Arial" w:eastAsia="+mn-ea" w:hAnsi="Arial" w:cs="Arial"/>
            <w:color w:val="auto"/>
            <w:kern w:val="24"/>
            <w:sz w:val="20"/>
            <w:szCs w:val="20"/>
            <w:lang w:val="en-US"/>
          </w:rPr>
          <w:t>https://www.legislation.gov.uk/ukpga/1998/29/contents</w:t>
        </w:r>
      </w:hyperlink>
      <w:r w:rsidRPr="00D72CED">
        <w:rPr>
          <w:rFonts w:ascii="Arial" w:eastAsia="+mn-ea" w:hAnsi="Arial" w:cs="Arial"/>
          <w:kern w:val="24"/>
          <w:sz w:val="20"/>
          <w:szCs w:val="20"/>
          <w:lang w:val="en-US"/>
        </w:rPr>
        <w:t xml:space="preserve"> </w:t>
      </w:r>
      <w:r w:rsidRPr="00D72CED">
        <w:rPr>
          <w:rFonts w:ascii="Arial" w:eastAsia="+mn-ea" w:hAnsi="Arial" w:cs="Arial"/>
          <w:color w:val="000000"/>
          <w:kern w:val="24"/>
          <w:sz w:val="20"/>
          <w:szCs w:val="20"/>
          <w:lang w:val="en-US"/>
        </w:rPr>
        <w:t>(Accessed:03/04/2022)</w:t>
      </w:r>
    </w:p>
    <w:p w14:paraId="1E5D1BEF" w14:textId="5CE232B9" w:rsidR="009B7B73" w:rsidRPr="00D72CED" w:rsidRDefault="00B21F25" w:rsidP="00D72CED">
      <w:pPr>
        <w:pStyle w:val="NormalWeb"/>
        <w:spacing w:before="200" w:beforeAutospacing="0" w:after="0" w:afterAutospacing="0" w:line="360" w:lineRule="auto"/>
        <w:rPr>
          <w:rFonts w:ascii="Arial" w:eastAsia="+mn-ea" w:hAnsi="Arial" w:cs="Arial"/>
          <w:color w:val="000000"/>
          <w:kern w:val="24"/>
          <w:sz w:val="20"/>
          <w:szCs w:val="20"/>
          <w:lang w:val="en-US"/>
        </w:rPr>
      </w:pPr>
      <w:r w:rsidRPr="00D72CED">
        <w:rPr>
          <w:rFonts w:ascii="Arial" w:eastAsia="+mn-ea" w:hAnsi="Arial" w:cs="Arial"/>
          <w:color w:val="000000"/>
          <w:kern w:val="24"/>
          <w:sz w:val="20"/>
          <w:szCs w:val="20"/>
          <w:lang w:val="en-US"/>
        </w:rPr>
        <w:t xml:space="preserve">Merriam-Webster (2022) </w:t>
      </w:r>
      <w:r w:rsidRPr="0018263E">
        <w:rPr>
          <w:rFonts w:ascii="Arial" w:eastAsia="+mn-ea" w:hAnsi="Arial" w:cs="Arial"/>
          <w:i/>
          <w:iCs/>
          <w:color w:val="000000"/>
          <w:kern w:val="24"/>
          <w:sz w:val="20"/>
          <w:szCs w:val="20"/>
          <w:lang w:val="en-US"/>
        </w:rPr>
        <w:t>Definition of Vulnerable</w:t>
      </w:r>
      <w:r w:rsidRPr="00D72CED">
        <w:rPr>
          <w:rFonts w:ascii="Arial" w:eastAsia="+mn-ea" w:hAnsi="Arial" w:cs="Arial"/>
          <w:color w:val="000000"/>
          <w:kern w:val="24"/>
          <w:sz w:val="20"/>
          <w:szCs w:val="20"/>
          <w:lang w:val="en-US"/>
        </w:rPr>
        <w:t xml:space="preserve"> [online] Available at: https://www.merriam-webster.com/dictionary/vulnerable (Accessed: 31/03/2022)</w:t>
      </w:r>
    </w:p>
    <w:p w14:paraId="6CC0BCE5" w14:textId="240366DA" w:rsidR="00E04612" w:rsidRPr="00D72CED" w:rsidRDefault="00E04612" w:rsidP="00D72CED">
      <w:pPr>
        <w:pStyle w:val="NormalWeb"/>
        <w:spacing w:before="200" w:beforeAutospacing="0" w:after="0" w:afterAutospacing="0" w:line="360" w:lineRule="auto"/>
        <w:rPr>
          <w:rFonts w:ascii="Arial" w:eastAsia="+mn-ea" w:hAnsi="Arial" w:cs="Arial"/>
          <w:color w:val="000000"/>
          <w:kern w:val="24"/>
          <w:sz w:val="20"/>
          <w:szCs w:val="20"/>
          <w:lang w:val="en-US"/>
        </w:rPr>
      </w:pPr>
      <w:r w:rsidRPr="00D72CED">
        <w:rPr>
          <w:rFonts w:ascii="Arial" w:eastAsia="+mn-ea" w:hAnsi="Arial" w:cs="Arial"/>
          <w:color w:val="000000"/>
          <w:kern w:val="24"/>
          <w:sz w:val="20"/>
          <w:szCs w:val="20"/>
          <w:lang w:val="en-US"/>
        </w:rPr>
        <w:lastRenderedPageBreak/>
        <w:t xml:space="preserve">National Institute for Health and Care Excellence (2011) </w:t>
      </w:r>
      <w:r w:rsidRPr="0018263E">
        <w:rPr>
          <w:rFonts w:ascii="Arial" w:eastAsia="+mn-ea" w:hAnsi="Arial" w:cs="Arial"/>
          <w:i/>
          <w:iCs/>
          <w:color w:val="000000"/>
          <w:kern w:val="24"/>
          <w:sz w:val="20"/>
          <w:szCs w:val="20"/>
          <w:lang w:val="en-US"/>
        </w:rPr>
        <w:t>Alcohol-use disorders</w:t>
      </w:r>
      <w:r w:rsidRPr="00D72CED">
        <w:rPr>
          <w:rFonts w:ascii="Arial" w:eastAsia="+mn-ea" w:hAnsi="Arial" w:cs="Arial"/>
          <w:color w:val="000000"/>
          <w:kern w:val="24"/>
          <w:sz w:val="20"/>
          <w:szCs w:val="20"/>
          <w:lang w:val="en-US"/>
        </w:rPr>
        <w:t>: diagnoses, assessment, and management of harmful drinking and alcohol dependence. London; NICE [online] Available at</w:t>
      </w:r>
      <w:r w:rsidRPr="00D72CED">
        <w:rPr>
          <w:rFonts w:ascii="Arial" w:eastAsia="+mn-ea" w:hAnsi="Arial" w:cs="Arial"/>
          <w:kern w:val="24"/>
          <w:sz w:val="20"/>
          <w:szCs w:val="20"/>
          <w:lang w:val="en-US"/>
        </w:rPr>
        <w:t>:</w:t>
      </w:r>
      <w:r w:rsidR="00F14CF8" w:rsidRPr="00D72CED">
        <w:rPr>
          <w:rFonts w:ascii="Arial" w:hAnsi="Arial" w:cs="Arial"/>
          <w:sz w:val="20"/>
          <w:szCs w:val="20"/>
        </w:rPr>
        <w:t xml:space="preserve"> </w:t>
      </w:r>
      <w:hyperlink r:id="rId24" w:history="1">
        <w:r w:rsidR="00F14CF8" w:rsidRPr="00D72CED">
          <w:rPr>
            <w:rStyle w:val="Hyperlink"/>
            <w:rFonts w:ascii="Arial" w:eastAsia="+mn-ea" w:hAnsi="Arial" w:cs="Arial"/>
            <w:color w:val="auto"/>
            <w:kern w:val="24"/>
            <w:sz w:val="20"/>
            <w:szCs w:val="20"/>
            <w:lang w:val="en-US"/>
          </w:rPr>
          <w:t>https://www.nice.org.uk/guidance/CG115</w:t>
        </w:r>
      </w:hyperlink>
      <w:r w:rsidR="00F14CF8" w:rsidRPr="00D72CED">
        <w:rPr>
          <w:rFonts w:ascii="Arial" w:eastAsia="+mn-ea" w:hAnsi="Arial" w:cs="Arial"/>
          <w:color w:val="000000"/>
          <w:kern w:val="24"/>
          <w:sz w:val="20"/>
          <w:szCs w:val="20"/>
          <w:lang w:val="en-US"/>
        </w:rPr>
        <w:t xml:space="preserve"> (Accessed: 02/04/2022) </w:t>
      </w:r>
      <w:r w:rsidRPr="00D72CED">
        <w:rPr>
          <w:rFonts w:ascii="Arial" w:eastAsia="+mn-ea" w:hAnsi="Arial" w:cs="Arial"/>
          <w:color w:val="000000"/>
          <w:kern w:val="24"/>
          <w:sz w:val="20"/>
          <w:szCs w:val="20"/>
          <w:lang w:val="en-US"/>
        </w:rPr>
        <w:t xml:space="preserve"> </w:t>
      </w:r>
    </w:p>
    <w:p w14:paraId="6984841D" w14:textId="4A7E99DD" w:rsidR="006F0BBA" w:rsidRPr="00D72CED" w:rsidRDefault="009B7B73" w:rsidP="00D72CED">
      <w:pPr>
        <w:pStyle w:val="NormalWeb"/>
        <w:spacing w:before="200" w:beforeAutospacing="0" w:after="0" w:afterAutospacing="0" w:line="360" w:lineRule="auto"/>
        <w:rPr>
          <w:rFonts w:ascii="Arial" w:eastAsia="+mn-ea" w:hAnsi="Arial" w:cs="Arial"/>
          <w:color w:val="000000"/>
          <w:kern w:val="24"/>
          <w:sz w:val="20"/>
          <w:szCs w:val="20"/>
          <w:lang w:val="en-US"/>
        </w:rPr>
      </w:pPr>
      <w:r w:rsidRPr="00D72CED">
        <w:rPr>
          <w:rFonts w:ascii="Arial" w:eastAsia="+mn-ea" w:hAnsi="Arial" w:cs="Arial"/>
          <w:color w:val="000000"/>
          <w:kern w:val="24"/>
          <w:sz w:val="20"/>
          <w:szCs w:val="20"/>
          <w:lang w:val="en-US"/>
        </w:rPr>
        <w:t xml:space="preserve">NSPCC (2018) </w:t>
      </w:r>
      <w:r w:rsidRPr="0018263E">
        <w:rPr>
          <w:rFonts w:ascii="Arial" w:eastAsia="+mn-ea" w:hAnsi="Arial" w:cs="Arial"/>
          <w:i/>
          <w:iCs/>
          <w:color w:val="000000"/>
          <w:kern w:val="24"/>
          <w:sz w:val="20"/>
          <w:szCs w:val="20"/>
          <w:lang w:val="en-US"/>
        </w:rPr>
        <w:t>Parental substance misuse</w:t>
      </w:r>
      <w:r w:rsidRPr="00D72CED">
        <w:rPr>
          <w:rFonts w:ascii="Arial" w:eastAsia="+mn-ea" w:hAnsi="Arial" w:cs="Arial"/>
          <w:color w:val="000000"/>
          <w:kern w:val="24"/>
          <w:sz w:val="20"/>
          <w:szCs w:val="20"/>
          <w:lang w:val="en-US"/>
        </w:rPr>
        <w:t>: Children living in families facing adversities</w:t>
      </w:r>
      <w:r w:rsidR="0018263E">
        <w:rPr>
          <w:rFonts w:ascii="Arial" w:eastAsia="+mn-ea" w:hAnsi="Arial" w:cs="Arial"/>
          <w:color w:val="000000"/>
          <w:kern w:val="24"/>
          <w:sz w:val="20"/>
          <w:szCs w:val="20"/>
          <w:lang w:val="en-US"/>
        </w:rPr>
        <w:t>:</w:t>
      </w:r>
      <w:r w:rsidRPr="00D72CED">
        <w:rPr>
          <w:rFonts w:ascii="Arial" w:eastAsia="+mn-ea" w:hAnsi="Arial" w:cs="Arial"/>
          <w:color w:val="000000"/>
          <w:kern w:val="24"/>
          <w:sz w:val="20"/>
          <w:szCs w:val="20"/>
          <w:lang w:val="en-US"/>
        </w:rPr>
        <w:t xml:space="preserve"> [online] Available at: </w:t>
      </w:r>
      <w:hyperlink r:id="rId25" w:history="1">
        <w:r w:rsidRPr="00D72CED">
          <w:rPr>
            <w:rStyle w:val="Hyperlink"/>
            <w:rFonts w:ascii="Arial" w:eastAsia="+mn-ea" w:hAnsi="Arial" w:cs="Arial"/>
            <w:color w:val="000000"/>
            <w:kern w:val="24"/>
            <w:sz w:val="20"/>
            <w:szCs w:val="20"/>
            <w:lang w:val="en-US"/>
          </w:rPr>
          <w:t>https://www.learning.nspcc.org.uk/research-resources/2018/children-living-in-families-facing-adversity</w:t>
        </w:r>
      </w:hyperlink>
      <w:r w:rsidRPr="00D72CED">
        <w:rPr>
          <w:rFonts w:ascii="Arial" w:eastAsia="+mn-ea" w:hAnsi="Arial" w:cs="Arial"/>
          <w:color w:val="000000"/>
          <w:kern w:val="24"/>
          <w:sz w:val="20"/>
          <w:szCs w:val="20"/>
          <w:lang w:val="en-US"/>
        </w:rPr>
        <w:t xml:space="preserve"> (Accessed: 01/04/2022</w:t>
      </w:r>
      <w:r w:rsidR="0094343E" w:rsidRPr="00D72CED">
        <w:rPr>
          <w:rFonts w:ascii="Arial" w:eastAsia="+mn-ea" w:hAnsi="Arial" w:cs="Arial"/>
          <w:color w:val="000000"/>
          <w:kern w:val="24"/>
          <w:sz w:val="20"/>
          <w:szCs w:val="20"/>
          <w:lang w:val="en-US"/>
        </w:rPr>
        <w:t>)</w:t>
      </w:r>
    </w:p>
    <w:p w14:paraId="64D48975" w14:textId="306E22DA" w:rsidR="00847DD6" w:rsidRPr="00D72CED" w:rsidRDefault="009467C2" w:rsidP="00D72CED">
      <w:pPr>
        <w:pStyle w:val="NormalWeb"/>
        <w:spacing w:before="200" w:beforeAutospacing="0" w:after="0" w:afterAutospacing="0" w:line="360" w:lineRule="auto"/>
        <w:rPr>
          <w:rFonts w:ascii="Arial" w:hAnsi="Arial" w:cs="Arial"/>
          <w:sz w:val="20"/>
          <w:szCs w:val="20"/>
        </w:rPr>
      </w:pPr>
      <w:r w:rsidRPr="00D72CED">
        <w:rPr>
          <w:rFonts w:ascii="Arial" w:eastAsia="+mn-ea" w:hAnsi="Arial" w:cs="Arial"/>
          <w:color w:val="000000"/>
          <w:kern w:val="24"/>
          <w:sz w:val="20"/>
          <w:szCs w:val="20"/>
          <w:lang w:val="en-US"/>
        </w:rPr>
        <w:t>Pinterest (</w:t>
      </w:r>
      <w:r w:rsidR="00847DD6" w:rsidRPr="00D72CED">
        <w:rPr>
          <w:rFonts w:ascii="Arial" w:eastAsia="+mn-ea" w:hAnsi="Arial" w:cs="Arial"/>
          <w:color w:val="000000"/>
          <w:kern w:val="24"/>
          <w:sz w:val="20"/>
          <w:szCs w:val="20"/>
          <w:lang w:val="en-US"/>
        </w:rPr>
        <w:t>N</w:t>
      </w:r>
      <w:r w:rsidRPr="00D72CED">
        <w:rPr>
          <w:rFonts w:ascii="Arial" w:eastAsia="+mn-ea" w:hAnsi="Arial" w:cs="Arial"/>
          <w:color w:val="000000"/>
          <w:kern w:val="24"/>
          <w:sz w:val="20"/>
          <w:szCs w:val="20"/>
          <w:lang w:val="en-US"/>
        </w:rPr>
        <w:t xml:space="preserve">d) </w:t>
      </w:r>
      <w:r w:rsidRPr="0018263E">
        <w:rPr>
          <w:rFonts w:ascii="Arial" w:eastAsia="+mn-ea" w:hAnsi="Arial" w:cs="Arial"/>
          <w:i/>
          <w:iCs/>
          <w:color w:val="000000"/>
          <w:kern w:val="24"/>
          <w:sz w:val="20"/>
          <w:szCs w:val="20"/>
          <w:lang w:val="en-US"/>
        </w:rPr>
        <w:t>Social Work Theory</w:t>
      </w:r>
      <w:r w:rsidRPr="00D72CED">
        <w:rPr>
          <w:rFonts w:ascii="Arial" w:eastAsia="+mn-ea" w:hAnsi="Arial" w:cs="Arial"/>
          <w:color w:val="000000"/>
          <w:kern w:val="24"/>
          <w:sz w:val="20"/>
          <w:szCs w:val="20"/>
          <w:lang w:val="en-US"/>
        </w:rPr>
        <w:t xml:space="preserve">: Image [online] Available at: </w:t>
      </w:r>
      <w:hyperlink r:id="rId26" w:history="1">
        <w:r w:rsidRPr="00D72CED">
          <w:rPr>
            <w:rStyle w:val="Hyperlink"/>
            <w:rFonts w:ascii="Arial" w:eastAsia="+mn-ea" w:hAnsi="Arial" w:cs="Arial"/>
            <w:color w:val="auto"/>
            <w:kern w:val="24"/>
            <w:sz w:val="20"/>
            <w:szCs w:val="20"/>
          </w:rPr>
          <w:t>https://www.pinterest.com/pin/529665606167487682/</w:t>
        </w:r>
      </w:hyperlink>
      <w:r w:rsidRPr="00D72CED">
        <w:rPr>
          <w:rFonts w:ascii="Arial" w:eastAsia="+mn-ea" w:hAnsi="Arial" w:cs="Arial"/>
          <w:color w:val="000000"/>
          <w:kern w:val="24"/>
          <w:sz w:val="20"/>
          <w:szCs w:val="20"/>
        </w:rPr>
        <w:t xml:space="preserve"> (Accessed: 05/04/2022)</w:t>
      </w:r>
      <w:r w:rsidR="00847DD6" w:rsidRPr="00D72CED">
        <w:rPr>
          <w:rFonts w:ascii="Arial" w:hAnsi="Arial" w:cs="Arial"/>
          <w:sz w:val="20"/>
          <w:szCs w:val="20"/>
        </w:rPr>
        <w:t xml:space="preserve"> </w:t>
      </w:r>
    </w:p>
    <w:p w14:paraId="01E08BEF" w14:textId="1213D376" w:rsidR="009467C2" w:rsidRPr="00D72CED" w:rsidRDefault="00847DD6" w:rsidP="00D72CED">
      <w:pPr>
        <w:pStyle w:val="NormalWeb"/>
        <w:spacing w:before="200" w:beforeAutospacing="0" w:after="0" w:afterAutospacing="0" w:line="360" w:lineRule="auto"/>
        <w:rPr>
          <w:rFonts w:ascii="Arial" w:eastAsia="+mn-ea" w:hAnsi="Arial" w:cs="Arial"/>
          <w:color w:val="000000"/>
          <w:kern w:val="24"/>
          <w:sz w:val="20"/>
          <w:szCs w:val="20"/>
        </w:rPr>
      </w:pPr>
      <w:r w:rsidRPr="00D72CED">
        <w:rPr>
          <w:rFonts w:ascii="Arial" w:hAnsi="Arial" w:cs="Arial"/>
          <w:sz w:val="20"/>
          <w:szCs w:val="20"/>
        </w:rPr>
        <w:t xml:space="preserve">Pinterest (Nd) </w:t>
      </w:r>
      <w:r w:rsidRPr="0018263E">
        <w:rPr>
          <w:rFonts w:ascii="Arial" w:hAnsi="Arial" w:cs="Arial"/>
          <w:i/>
          <w:iCs/>
          <w:sz w:val="20"/>
          <w:szCs w:val="20"/>
        </w:rPr>
        <w:t>Domestic violence causes</w:t>
      </w:r>
      <w:r w:rsidRPr="00D72CED">
        <w:rPr>
          <w:rFonts w:ascii="Arial" w:hAnsi="Arial" w:cs="Arial"/>
          <w:sz w:val="20"/>
          <w:szCs w:val="20"/>
        </w:rPr>
        <w:t xml:space="preserve">: [online] Available at: </w:t>
      </w:r>
      <w:hyperlink r:id="rId27" w:history="1">
        <w:r w:rsidRPr="00D72CED">
          <w:rPr>
            <w:rStyle w:val="Hyperlink"/>
            <w:rFonts w:ascii="Arial" w:eastAsia="+mn-ea" w:hAnsi="Arial" w:cs="Arial"/>
            <w:color w:val="auto"/>
            <w:kern w:val="24"/>
            <w:sz w:val="20"/>
            <w:szCs w:val="20"/>
          </w:rPr>
          <w:t>https://www.pinterest.com/pin/the-real-cost-of-alcohol--372250725426422256/</w:t>
        </w:r>
      </w:hyperlink>
      <w:r w:rsidRPr="00D72CED">
        <w:rPr>
          <w:rFonts w:ascii="Arial" w:eastAsia="+mn-ea" w:hAnsi="Arial" w:cs="Arial"/>
          <w:kern w:val="24"/>
          <w:sz w:val="20"/>
          <w:szCs w:val="20"/>
        </w:rPr>
        <w:t xml:space="preserve"> </w:t>
      </w:r>
      <w:r w:rsidRPr="00D72CED">
        <w:rPr>
          <w:rFonts w:ascii="Arial" w:eastAsia="+mn-ea" w:hAnsi="Arial" w:cs="Arial"/>
          <w:color w:val="000000"/>
          <w:kern w:val="24"/>
          <w:sz w:val="20"/>
          <w:szCs w:val="20"/>
        </w:rPr>
        <w:t>(Accessed:06/04/2022)</w:t>
      </w:r>
    </w:p>
    <w:p w14:paraId="0ED8C57A" w14:textId="1DB8C4FB" w:rsidR="00A86F31" w:rsidRPr="00D72CED" w:rsidRDefault="00BC0AF8" w:rsidP="00D72CED">
      <w:pPr>
        <w:pStyle w:val="NormalWeb"/>
        <w:spacing w:before="200" w:beforeAutospacing="0" w:after="0" w:afterAutospacing="0" w:line="360" w:lineRule="auto"/>
        <w:rPr>
          <w:rFonts w:ascii="Arial" w:eastAsia="+mn-ea" w:hAnsi="Arial" w:cs="Arial"/>
          <w:color w:val="000000"/>
          <w:kern w:val="24"/>
          <w:sz w:val="20"/>
          <w:szCs w:val="20"/>
          <w:lang w:val="en-US"/>
        </w:rPr>
      </w:pPr>
      <w:r w:rsidRPr="00D72CED">
        <w:rPr>
          <w:rFonts w:ascii="Arial" w:eastAsia="+mn-ea" w:hAnsi="Arial" w:cs="Arial"/>
          <w:color w:val="000000"/>
          <w:kern w:val="24"/>
          <w:sz w:val="20"/>
          <w:szCs w:val="20"/>
          <w:lang w:val="en-US"/>
        </w:rPr>
        <w:t xml:space="preserve">United Nations (1989) </w:t>
      </w:r>
      <w:r w:rsidRPr="0018263E">
        <w:rPr>
          <w:rFonts w:ascii="Arial" w:eastAsia="+mn-ea" w:hAnsi="Arial" w:cs="Arial"/>
          <w:i/>
          <w:iCs/>
          <w:color w:val="000000"/>
          <w:kern w:val="24"/>
          <w:sz w:val="20"/>
          <w:szCs w:val="20"/>
          <w:lang w:val="en-US"/>
        </w:rPr>
        <w:t>The United Nations Convention on the Rights of the Child</w:t>
      </w:r>
      <w:r w:rsidRPr="00D72CED">
        <w:rPr>
          <w:rFonts w:ascii="Arial" w:eastAsia="+mn-ea" w:hAnsi="Arial" w:cs="Arial"/>
          <w:color w:val="000000"/>
          <w:kern w:val="24"/>
          <w:sz w:val="20"/>
          <w:szCs w:val="20"/>
          <w:lang w:val="en-US"/>
        </w:rPr>
        <w:t xml:space="preserve"> [online] Available at: https://layout 1 (unicef.org.uk) (Accessed: 31/03/2022)</w:t>
      </w:r>
    </w:p>
    <w:p w14:paraId="219B3C51" w14:textId="0CF9BFC9" w:rsidR="00A86F31" w:rsidRPr="00D72CED" w:rsidRDefault="0094343E" w:rsidP="00D72CED">
      <w:pPr>
        <w:pStyle w:val="NormalWeb"/>
        <w:spacing w:before="200" w:beforeAutospacing="0" w:after="0" w:afterAutospacing="0" w:line="360" w:lineRule="auto"/>
        <w:rPr>
          <w:rFonts w:ascii="Arial" w:eastAsia="+mn-ea" w:hAnsi="Arial" w:cs="Arial"/>
          <w:color w:val="000000"/>
          <w:kern w:val="24"/>
          <w:sz w:val="20"/>
          <w:szCs w:val="20"/>
          <w:lang w:val="en-US"/>
        </w:rPr>
      </w:pPr>
      <w:r w:rsidRPr="00D72CED">
        <w:rPr>
          <w:rFonts w:ascii="Arial" w:eastAsia="+mn-ea" w:hAnsi="Arial" w:cs="Arial"/>
          <w:color w:val="000000"/>
          <w:kern w:val="24"/>
          <w:sz w:val="20"/>
          <w:szCs w:val="20"/>
          <w:lang w:val="en-US"/>
        </w:rPr>
        <w:t xml:space="preserve">Women’s Aid (2015) </w:t>
      </w:r>
      <w:r w:rsidRPr="0018263E">
        <w:rPr>
          <w:rFonts w:ascii="Arial" w:eastAsia="+mn-ea" w:hAnsi="Arial" w:cs="Arial"/>
          <w:i/>
          <w:iCs/>
          <w:color w:val="000000"/>
          <w:kern w:val="24"/>
          <w:sz w:val="20"/>
          <w:szCs w:val="20"/>
          <w:lang w:val="en-US"/>
        </w:rPr>
        <w:t>Controlling behavior in relationships</w:t>
      </w:r>
      <w:r w:rsidRPr="00D72CED">
        <w:rPr>
          <w:rFonts w:ascii="Arial" w:eastAsia="+mn-ea" w:hAnsi="Arial" w:cs="Arial"/>
          <w:color w:val="000000"/>
          <w:kern w:val="24"/>
          <w:sz w:val="20"/>
          <w:szCs w:val="20"/>
          <w:lang w:val="en-US"/>
        </w:rPr>
        <w:t>: talking to young people about healthy relationship (PDF) Bristol: Women’s Aid Federation of England (WAFE) [online] Available at: https://learning.nspcc.org.uk/safeguarding-child-protection/healthy-and-unhealthy relationships (Accessed: 01/04/2022)</w:t>
      </w:r>
    </w:p>
    <w:p w14:paraId="17029F08" w14:textId="77777777" w:rsidR="00A86F31" w:rsidRPr="00D72CED" w:rsidRDefault="00A86F31" w:rsidP="00D72CED">
      <w:pPr>
        <w:pStyle w:val="NormalWeb"/>
        <w:spacing w:before="200" w:beforeAutospacing="0" w:after="0" w:afterAutospacing="0" w:line="360" w:lineRule="auto"/>
        <w:rPr>
          <w:rFonts w:ascii="Arial" w:hAnsi="Arial" w:cs="Arial"/>
          <w:sz w:val="22"/>
          <w:szCs w:val="22"/>
        </w:rPr>
      </w:pPr>
    </w:p>
    <w:p w14:paraId="4777C8F2" w14:textId="77777777" w:rsidR="00A86F31" w:rsidRPr="00D72CED" w:rsidRDefault="00A86F31" w:rsidP="00D72CED">
      <w:pPr>
        <w:tabs>
          <w:tab w:val="left" w:pos="6540"/>
        </w:tabs>
        <w:spacing w:line="360" w:lineRule="auto"/>
        <w:rPr>
          <w:rFonts w:ascii="Arial" w:hAnsi="Arial" w:cs="Arial"/>
          <w:b/>
          <w:bCs/>
          <w:sz w:val="22"/>
          <w:u w:val="single"/>
        </w:rPr>
      </w:pPr>
    </w:p>
    <w:p w14:paraId="1D3713C7" w14:textId="77777777" w:rsidR="00156D80" w:rsidRPr="00D72CED" w:rsidRDefault="00156D80" w:rsidP="00D72CED">
      <w:pPr>
        <w:tabs>
          <w:tab w:val="left" w:pos="6540"/>
        </w:tabs>
        <w:spacing w:line="360" w:lineRule="auto"/>
        <w:rPr>
          <w:rFonts w:ascii="Arial" w:hAnsi="Arial" w:cs="Arial"/>
          <w:b/>
          <w:bCs/>
          <w:sz w:val="22"/>
          <w:u w:val="single"/>
        </w:rPr>
      </w:pPr>
    </w:p>
    <w:p w14:paraId="273DD21E" w14:textId="09B2A30A" w:rsidR="00156D80" w:rsidRPr="00D72CED" w:rsidRDefault="00156D80" w:rsidP="00D72CED">
      <w:pPr>
        <w:tabs>
          <w:tab w:val="left" w:pos="6540"/>
        </w:tabs>
        <w:spacing w:line="360" w:lineRule="auto"/>
        <w:rPr>
          <w:rFonts w:ascii="Arial" w:hAnsi="Arial" w:cs="Arial"/>
          <w:b/>
          <w:bCs/>
          <w:sz w:val="22"/>
          <w:u w:val="single"/>
        </w:rPr>
      </w:pPr>
    </w:p>
    <w:p w14:paraId="25257DD1" w14:textId="77777777" w:rsidR="00156D80" w:rsidRPr="00D72CED" w:rsidRDefault="00156D80" w:rsidP="00D72CED">
      <w:pPr>
        <w:tabs>
          <w:tab w:val="left" w:pos="6540"/>
        </w:tabs>
        <w:spacing w:line="360" w:lineRule="auto"/>
        <w:rPr>
          <w:rFonts w:ascii="Arial" w:hAnsi="Arial" w:cs="Arial"/>
          <w:b/>
          <w:bCs/>
          <w:sz w:val="22"/>
          <w:u w:val="single"/>
        </w:rPr>
      </w:pPr>
    </w:p>
    <w:p w14:paraId="455AA67B" w14:textId="77777777" w:rsidR="007827AF" w:rsidRPr="00D72CED" w:rsidRDefault="007827AF" w:rsidP="00D72CED">
      <w:pPr>
        <w:tabs>
          <w:tab w:val="left" w:pos="6540"/>
        </w:tabs>
        <w:spacing w:line="360" w:lineRule="auto"/>
        <w:rPr>
          <w:rFonts w:ascii="Arial" w:hAnsi="Arial" w:cs="Arial"/>
          <w:sz w:val="22"/>
        </w:rPr>
      </w:pPr>
    </w:p>
    <w:p w14:paraId="6128B102" w14:textId="3B8A8030" w:rsidR="007827AF" w:rsidRPr="00D72CED" w:rsidRDefault="007827AF" w:rsidP="00D72CED">
      <w:pPr>
        <w:tabs>
          <w:tab w:val="left" w:pos="6540"/>
        </w:tabs>
        <w:spacing w:line="360" w:lineRule="auto"/>
        <w:rPr>
          <w:rFonts w:ascii="Arial" w:hAnsi="Arial" w:cs="Arial"/>
          <w:sz w:val="22"/>
        </w:rPr>
      </w:pPr>
    </w:p>
    <w:p w14:paraId="487A6D53" w14:textId="77777777" w:rsidR="007827AF" w:rsidRPr="00D72CED" w:rsidRDefault="007827AF" w:rsidP="00D72CED">
      <w:pPr>
        <w:tabs>
          <w:tab w:val="left" w:pos="6540"/>
        </w:tabs>
        <w:spacing w:line="360" w:lineRule="auto"/>
        <w:rPr>
          <w:rFonts w:ascii="Arial" w:hAnsi="Arial" w:cs="Arial"/>
          <w:sz w:val="22"/>
        </w:rPr>
      </w:pPr>
    </w:p>
    <w:p w14:paraId="4A476A59" w14:textId="77777777" w:rsidR="007827AF" w:rsidRPr="00D72CED" w:rsidRDefault="007827AF" w:rsidP="00D72CED">
      <w:pPr>
        <w:tabs>
          <w:tab w:val="left" w:pos="6540"/>
        </w:tabs>
        <w:spacing w:line="360" w:lineRule="auto"/>
        <w:rPr>
          <w:rFonts w:ascii="Arial" w:hAnsi="Arial" w:cs="Arial"/>
          <w:sz w:val="22"/>
        </w:rPr>
      </w:pPr>
    </w:p>
    <w:p w14:paraId="498FD908" w14:textId="2E85D5AF" w:rsidR="007827AF" w:rsidRPr="00D72CED" w:rsidRDefault="007827AF" w:rsidP="00D72CED">
      <w:pPr>
        <w:tabs>
          <w:tab w:val="left" w:pos="6540"/>
        </w:tabs>
        <w:spacing w:line="360" w:lineRule="auto"/>
        <w:rPr>
          <w:rFonts w:ascii="Arial" w:hAnsi="Arial" w:cs="Arial"/>
          <w:sz w:val="22"/>
        </w:rPr>
      </w:pPr>
    </w:p>
    <w:p w14:paraId="5F6362E1" w14:textId="77777777" w:rsidR="007827AF" w:rsidRPr="00D72CED" w:rsidRDefault="007827AF" w:rsidP="00D72CED">
      <w:pPr>
        <w:tabs>
          <w:tab w:val="left" w:pos="6540"/>
        </w:tabs>
        <w:spacing w:line="360" w:lineRule="auto"/>
        <w:rPr>
          <w:rFonts w:ascii="Arial" w:hAnsi="Arial" w:cs="Arial"/>
          <w:sz w:val="22"/>
        </w:rPr>
      </w:pPr>
    </w:p>
    <w:p w14:paraId="1F768E23" w14:textId="77777777" w:rsidR="007827AF" w:rsidRPr="00D72CED" w:rsidRDefault="007827AF" w:rsidP="00D72CED">
      <w:pPr>
        <w:tabs>
          <w:tab w:val="left" w:pos="6540"/>
        </w:tabs>
        <w:spacing w:line="360" w:lineRule="auto"/>
        <w:rPr>
          <w:rFonts w:ascii="Arial" w:hAnsi="Arial" w:cs="Arial"/>
          <w:sz w:val="22"/>
        </w:rPr>
      </w:pPr>
    </w:p>
    <w:p w14:paraId="5CAAAF8D" w14:textId="1B1DA451" w:rsidR="007827AF" w:rsidRPr="00D72CED" w:rsidRDefault="007827AF" w:rsidP="00D72CED">
      <w:pPr>
        <w:tabs>
          <w:tab w:val="left" w:pos="6540"/>
        </w:tabs>
        <w:spacing w:line="360" w:lineRule="auto"/>
        <w:rPr>
          <w:rFonts w:ascii="Arial" w:hAnsi="Arial" w:cs="Arial"/>
          <w:sz w:val="22"/>
        </w:rPr>
      </w:pPr>
    </w:p>
    <w:p w14:paraId="5B358713" w14:textId="77777777" w:rsidR="007827AF" w:rsidRPr="00D72CED" w:rsidRDefault="007827AF" w:rsidP="00D72CED">
      <w:pPr>
        <w:tabs>
          <w:tab w:val="left" w:pos="6540"/>
        </w:tabs>
        <w:spacing w:line="360" w:lineRule="auto"/>
        <w:rPr>
          <w:rFonts w:ascii="Arial" w:hAnsi="Arial" w:cs="Arial"/>
          <w:sz w:val="22"/>
        </w:rPr>
      </w:pPr>
    </w:p>
    <w:p w14:paraId="554B2FA8" w14:textId="77777777" w:rsidR="00004E16" w:rsidRPr="00D72CED" w:rsidRDefault="00004E16" w:rsidP="00D72CED">
      <w:pPr>
        <w:tabs>
          <w:tab w:val="left" w:pos="6540"/>
        </w:tabs>
        <w:spacing w:line="360" w:lineRule="auto"/>
        <w:rPr>
          <w:rFonts w:ascii="Arial" w:hAnsi="Arial" w:cs="Arial"/>
          <w:sz w:val="22"/>
        </w:rPr>
      </w:pPr>
    </w:p>
    <w:p w14:paraId="5165BAFF" w14:textId="77777777" w:rsidR="00481055" w:rsidRPr="00D72CED" w:rsidRDefault="00481055" w:rsidP="00D72CED">
      <w:pPr>
        <w:tabs>
          <w:tab w:val="left" w:pos="6540"/>
        </w:tabs>
        <w:spacing w:line="360" w:lineRule="auto"/>
        <w:rPr>
          <w:rFonts w:ascii="Arial" w:hAnsi="Arial" w:cs="Arial"/>
          <w:sz w:val="22"/>
        </w:rPr>
      </w:pPr>
    </w:p>
    <w:sectPr w:rsidR="00481055" w:rsidRPr="00D72CE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719DFB" w14:textId="77777777" w:rsidR="00535116" w:rsidRDefault="00535116" w:rsidP="0035793E">
      <w:pPr>
        <w:spacing w:after="0" w:line="240" w:lineRule="auto"/>
      </w:pPr>
      <w:r>
        <w:separator/>
      </w:r>
    </w:p>
  </w:endnote>
  <w:endnote w:type="continuationSeparator" w:id="0">
    <w:p w14:paraId="5C6389C1" w14:textId="77777777" w:rsidR="00535116" w:rsidRDefault="00535116" w:rsidP="00357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F4EB77" w14:textId="77777777" w:rsidR="00535116" w:rsidRDefault="00535116" w:rsidP="0035793E">
      <w:pPr>
        <w:spacing w:after="0" w:line="240" w:lineRule="auto"/>
      </w:pPr>
      <w:r>
        <w:separator/>
      </w:r>
    </w:p>
  </w:footnote>
  <w:footnote w:type="continuationSeparator" w:id="0">
    <w:p w14:paraId="1469DBB2" w14:textId="77777777" w:rsidR="00535116" w:rsidRDefault="00535116" w:rsidP="003579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856958"/>
    <w:multiLevelType w:val="hybridMultilevel"/>
    <w:tmpl w:val="4C920E26"/>
    <w:lvl w:ilvl="0" w:tplc="140C893A">
      <w:start w:val="1"/>
      <w:numFmt w:val="bullet"/>
      <w:lvlText w:val=""/>
      <w:lvlJc w:val="left"/>
      <w:pPr>
        <w:tabs>
          <w:tab w:val="num" w:pos="720"/>
        </w:tabs>
        <w:ind w:left="720" w:hanging="360"/>
      </w:pPr>
      <w:rPr>
        <w:rFonts w:ascii="Wingdings" w:hAnsi="Wingdings" w:hint="default"/>
      </w:rPr>
    </w:lvl>
    <w:lvl w:ilvl="1" w:tplc="DD4684DE" w:tentative="1">
      <w:start w:val="1"/>
      <w:numFmt w:val="bullet"/>
      <w:lvlText w:val=""/>
      <w:lvlJc w:val="left"/>
      <w:pPr>
        <w:tabs>
          <w:tab w:val="num" w:pos="1440"/>
        </w:tabs>
        <w:ind w:left="1440" w:hanging="360"/>
      </w:pPr>
      <w:rPr>
        <w:rFonts w:ascii="Wingdings" w:hAnsi="Wingdings" w:hint="default"/>
      </w:rPr>
    </w:lvl>
    <w:lvl w:ilvl="2" w:tplc="DB526B0A" w:tentative="1">
      <w:start w:val="1"/>
      <w:numFmt w:val="bullet"/>
      <w:lvlText w:val=""/>
      <w:lvlJc w:val="left"/>
      <w:pPr>
        <w:tabs>
          <w:tab w:val="num" w:pos="2160"/>
        </w:tabs>
        <w:ind w:left="2160" w:hanging="360"/>
      </w:pPr>
      <w:rPr>
        <w:rFonts w:ascii="Wingdings" w:hAnsi="Wingdings" w:hint="default"/>
      </w:rPr>
    </w:lvl>
    <w:lvl w:ilvl="3" w:tplc="D878FE12" w:tentative="1">
      <w:start w:val="1"/>
      <w:numFmt w:val="bullet"/>
      <w:lvlText w:val=""/>
      <w:lvlJc w:val="left"/>
      <w:pPr>
        <w:tabs>
          <w:tab w:val="num" w:pos="2880"/>
        </w:tabs>
        <w:ind w:left="2880" w:hanging="360"/>
      </w:pPr>
      <w:rPr>
        <w:rFonts w:ascii="Wingdings" w:hAnsi="Wingdings" w:hint="default"/>
      </w:rPr>
    </w:lvl>
    <w:lvl w:ilvl="4" w:tplc="9514B13E" w:tentative="1">
      <w:start w:val="1"/>
      <w:numFmt w:val="bullet"/>
      <w:lvlText w:val=""/>
      <w:lvlJc w:val="left"/>
      <w:pPr>
        <w:tabs>
          <w:tab w:val="num" w:pos="3600"/>
        </w:tabs>
        <w:ind w:left="3600" w:hanging="360"/>
      </w:pPr>
      <w:rPr>
        <w:rFonts w:ascii="Wingdings" w:hAnsi="Wingdings" w:hint="default"/>
      </w:rPr>
    </w:lvl>
    <w:lvl w:ilvl="5" w:tplc="0C66FB9E" w:tentative="1">
      <w:start w:val="1"/>
      <w:numFmt w:val="bullet"/>
      <w:lvlText w:val=""/>
      <w:lvlJc w:val="left"/>
      <w:pPr>
        <w:tabs>
          <w:tab w:val="num" w:pos="4320"/>
        </w:tabs>
        <w:ind w:left="4320" w:hanging="360"/>
      </w:pPr>
      <w:rPr>
        <w:rFonts w:ascii="Wingdings" w:hAnsi="Wingdings" w:hint="default"/>
      </w:rPr>
    </w:lvl>
    <w:lvl w:ilvl="6" w:tplc="69961A1E" w:tentative="1">
      <w:start w:val="1"/>
      <w:numFmt w:val="bullet"/>
      <w:lvlText w:val=""/>
      <w:lvlJc w:val="left"/>
      <w:pPr>
        <w:tabs>
          <w:tab w:val="num" w:pos="5040"/>
        </w:tabs>
        <w:ind w:left="5040" w:hanging="360"/>
      </w:pPr>
      <w:rPr>
        <w:rFonts w:ascii="Wingdings" w:hAnsi="Wingdings" w:hint="default"/>
      </w:rPr>
    </w:lvl>
    <w:lvl w:ilvl="7" w:tplc="62920310" w:tentative="1">
      <w:start w:val="1"/>
      <w:numFmt w:val="bullet"/>
      <w:lvlText w:val=""/>
      <w:lvlJc w:val="left"/>
      <w:pPr>
        <w:tabs>
          <w:tab w:val="num" w:pos="5760"/>
        </w:tabs>
        <w:ind w:left="5760" w:hanging="360"/>
      </w:pPr>
      <w:rPr>
        <w:rFonts w:ascii="Wingdings" w:hAnsi="Wingdings" w:hint="default"/>
      </w:rPr>
    </w:lvl>
    <w:lvl w:ilvl="8" w:tplc="C0C6DCA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EF97264"/>
    <w:multiLevelType w:val="hybridMultilevel"/>
    <w:tmpl w:val="82708BF2"/>
    <w:lvl w:ilvl="0" w:tplc="3678E1D0">
      <w:start w:val="1"/>
      <w:numFmt w:val="bullet"/>
      <w:lvlText w:val=""/>
      <w:lvlJc w:val="left"/>
      <w:pPr>
        <w:tabs>
          <w:tab w:val="num" w:pos="720"/>
        </w:tabs>
        <w:ind w:left="720" w:hanging="360"/>
      </w:pPr>
      <w:rPr>
        <w:rFonts w:ascii="Wingdings" w:hAnsi="Wingdings" w:hint="default"/>
      </w:rPr>
    </w:lvl>
    <w:lvl w:ilvl="1" w:tplc="9D52F6A0" w:tentative="1">
      <w:start w:val="1"/>
      <w:numFmt w:val="bullet"/>
      <w:lvlText w:val=""/>
      <w:lvlJc w:val="left"/>
      <w:pPr>
        <w:tabs>
          <w:tab w:val="num" w:pos="1440"/>
        </w:tabs>
        <w:ind w:left="1440" w:hanging="360"/>
      </w:pPr>
      <w:rPr>
        <w:rFonts w:ascii="Wingdings" w:hAnsi="Wingdings" w:hint="default"/>
      </w:rPr>
    </w:lvl>
    <w:lvl w:ilvl="2" w:tplc="E8FEED8E" w:tentative="1">
      <w:start w:val="1"/>
      <w:numFmt w:val="bullet"/>
      <w:lvlText w:val=""/>
      <w:lvlJc w:val="left"/>
      <w:pPr>
        <w:tabs>
          <w:tab w:val="num" w:pos="2160"/>
        </w:tabs>
        <w:ind w:left="2160" w:hanging="360"/>
      </w:pPr>
      <w:rPr>
        <w:rFonts w:ascii="Wingdings" w:hAnsi="Wingdings" w:hint="default"/>
      </w:rPr>
    </w:lvl>
    <w:lvl w:ilvl="3" w:tplc="0882D2FE" w:tentative="1">
      <w:start w:val="1"/>
      <w:numFmt w:val="bullet"/>
      <w:lvlText w:val=""/>
      <w:lvlJc w:val="left"/>
      <w:pPr>
        <w:tabs>
          <w:tab w:val="num" w:pos="2880"/>
        </w:tabs>
        <w:ind w:left="2880" w:hanging="360"/>
      </w:pPr>
      <w:rPr>
        <w:rFonts w:ascii="Wingdings" w:hAnsi="Wingdings" w:hint="default"/>
      </w:rPr>
    </w:lvl>
    <w:lvl w:ilvl="4" w:tplc="F35811F4" w:tentative="1">
      <w:start w:val="1"/>
      <w:numFmt w:val="bullet"/>
      <w:lvlText w:val=""/>
      <w:lvlJc w:val="left"/>
      <w:pPr>
        <w:tabs>
          <w:tab w:val="num" w:pos="3600"/>
        </w:tabs>
        <w:ind w:left="3600" w:hanging="360"/>
      </w:pPr>
      <w:rPr>
        <w:rFonts w:ascii="Wingdings" w:hAnsi="Wingdings" w:hint="default"/>
      </w:rPr>
    </w:lvl>
    <w:lvl w:ilvl="5" w:tplc="1EAE8534" w:tentative="1">
      <w:start w:val="1"/>
      <w:numFmt w:val="bullet"/>
      <w:lvlText w:val=""/>
      <w:lvlJc w:val="left"/>
      <w:pPr>
        <w:tabs>
          <w:tab w:val="num" w:pos="4320"/>
        </w:tabs>
        <w:ind w:left="4320" w:hanging="360"/>
      </w:pPr>
      <w:rPr>
        <w:rFonts w:ascii="Wingdings" w:hAnsi="Wingdings" w:hint="default"/>
      </w:rPr>
    </w:lvl>
    <w:lvl w:ilvl="6" w:tplc="BA5A952A" w:tentative="1">
      <w:start w:val="1"/>
      <w:numFmt w:val="bullet"/>
      <w:lvlText w:val=""/>
      <w:lvlJc w:val="left"/>
      <w:pPr>
        <w:tabs>
          <w:tab w:val="num" w:pos="5040"/>
        </w:tabs>
        <w:ind w:left="5040" w:hanging="360"/>
      </w:pPr>
      <w:rPr>
        <w:rFonts w:ascii="Wingdings" w:hAnsi="Wingdings" w:hint="default"/>
      </w:rPr>
    </w:lvl>
    <w:lvl w:ilvl="7" w:tplc="12524F58" w:tentative="1">
      <w:start w:val="1"/>
      <w:numFmt w:val="bullet"/>
      <w:lvlText w:val=""/>
      <w:lvlJc w:val="left"/>
      <w:pPr>
        <w:tabs>
          <w:tab w:val="num" w:pos="5760"/>
        </w:tabs>
        <w:ind w:left="5760" w:hanging="360"/>
      </w:pPr>
      <w:rPr>
        <w:rFonts w:ascii="Wingdings" w:hAnsi="Wingdings" w:hint="default"/>
      </w:rPr>
    </w:lvl>
    <w:lvl w:ilvl="8" w:tplc="6A825E18"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4E16"/>
    <w:rsid w:val="00074402"/>
    <w:rsid w:val="000877B0"/>
    <w:rsid w:val="000963CC"/>
    <w:rsid w:val="00106E5F"/>
    <w:rsid w:val="00116930"/>
    <w:rsid w:val="0013226C"/>
    <w:rsid w:val="00156D80"/>
    <w:rsid w:val="001630C6"/>
    <w:rsid w:val="001723AE"/>
    <w:rsid w:val="0018263E"/>
    <w:rsid w:val="00186CAA"/>
    <w:rsid w:val="00216C85"/>
    <w:rsid w:val="00256B21"/>
    <w:rsid w:val="002579EF"/>
    <w:rsid w:val="00262EF2"/>
    <w:rsid w:val="00267D11"/>
    <w:rsid w:val="00273EDD"/>
    <w:rsid w:val="002C3965"/>
    <w:rsid w:val="002C74C2"/>
    <w:rsid w:val="00321C4C"/>
    <w:rsid w:val="003221F5"/>
    <w:rsid w:val="00342B90"/>
    <w:rsid w:val="00345C14"/>
    <w:rsid w:val="0035793E"/>
    <w:rsid w:val="00367CC5"/>
    <w:rsid w:val="00376842"/>
    <w:rsid w:val="003A08A6"/>
    <w:rsid w:val="003C7736"/>
    <w:rsid w:val="00417B53"/>
    <w:rsid w:val="004338AC"/>
    <w:rsid w:val="00452DB6"/>
    <w:rsid w:val="00481055"/>
    <w:rsid w:val="00497C93"/>
    <w:rsid w:val="004C1EBE"/>
    <w:rsid w:val="004C2E29"/>
    <w:rsid w:val="00515321"/>
    <w:rsid w:val="00532537"/>
    <w:rsid w:val="00535116"/>
    <w:rsid w:val="00554591"/>
    <w:rsid w:val="005564AB"/>
    <w:rsid w:val="00595DAA"/>
    <w:rsid w:val="005E67FA"/>
    <w:rsid w:val="00642BC8"/>
    <w:rsid w:val="006928AC"/>
    <w:rsid w:val="00694D97"/>
    <w:rsid w:val="006A2C36"/>
    <w:rsid w:val="006F0BBA"/>
    <w:rsid w:val="006F0E64"/>
    <w:rsid w:val="0071362F"/>
    <w:rsid w:val="0072391E"/>
    <w:rsid w:val="007827AF"/>
    <w:rsid w:val="007F7D48"/>
    <w:rsid w:val="00847DD6"/>
    <w:rsid w:val="00872407"/>
    <w:rsid w:val="008802E4"/>
    <w:rsid w:val="008E0DD1"/>
    <w:rsid w:val="008E5016"/>
    <w:rsid w:val="009151A2"/>
    <w:rsid w:val="00931694"/>
    <w:rsid w:val="0094343E"/>
    <w:rsid w:val="009467C2"/>
    <w:rsid w:val="009625DF"/>
    <w:rsid w:val="00964AB3"/>
    <w:rsid w:val="00997FC0"/>
    <w:rsid w:val="009B28B0"/>
    <w:rsid w:val="009B7B73"/>
    <w:rsid w:val="009D1D1E"/>
    <w:rsid w:val="009D3275"/>
    <w:rsid w:val="009E6D5E"/>
    <w:rsid w:val="00A035FD"/>
    <w:rsid w:val="00A36164"/>
    <w:rsid w:val="00A86F31"/>
    <w:rsid w:val="00AB657D"/>
    <w:rsid w:val="00B21F25"/>
    <w:rsid w:val="00B42FC4"/>
    <w:rsid w:val="00B77357"/>
    <w:rsid w:val="00BC0AF8"/>
    <w:rsid w:val="00BD7E0A"/>
    <w:rsid w:val="00C13358"/>
    <w:rsid w:val="00C37ABF"/>
    <w:rsid w:val="00C52637"/>
    <w:rsid w:val="00CD56BE"/>
    <w:rsid w:val="00D1339B"/>
    <w:rsid w:val="00D62460"/>
    <w:rsid w:val="00D659A0"/>
    <w:rsid w:val="00D72CED"/>
    <w:rsid w:val="00D9280A"/>
    <w:rsid w:val="00D97027"/>
    <w:rsid w:val="00DB4909"/>
    <w:rsid w:val="00DB743A"/>
    <w:rsid w:val="00DC1D9A"/>
    <w:rsid w:val="00DD4AFF"/>
    <w:rsid w:val="00DD6C47"/>
    <w:rsid w:val="00E04612"/>
    <w:rsid w:val="00E049E2"/>
    <w:rsid w:val="00E259D3"/>
    <w:rsid w:val="00E460D8"/>
    <w:rsid w:val="00E52B85"/>
    <w:rsid w:val="00E67005"/>
    <w:rsid w:val="00E73391"/>
    <w:rsid w:val="00E81F04"/>
    <w:rsid w:val="00EA43C3"/>
    <w:rsid w:val="00EB6A45"/>
    <w:rsid w:val="00EE3BA5"/>
    <w:rsid w:val="00EE7DE1"/>
    <w:rsid w:val="00F062D2"/>
    <w:rsid w:val="00F14CF8"/>
    <w:rsid w:val="00F65A5F"/>
    <w:rsid w:val="00F93009"/>
    <w:rsid w:val="00F93DC8"/>
    <w:rsid w:val="00FA6798"/>
    <w:rsid w:val="00FC252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B4BA38"/>
  <w15:chartTrackingRefBased/>
  <w15:docId w15:val="{D8A6F01F-BA29-4475-87C0-EDF147FE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579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793E"/>
  </w:style>
  <w:style w:type="paragraph" w:styleId="Footer">
    <w:name w:val="footer"/>
    <w:basedOn w:val="Normal"/>
    <w:link w:val="FooterChar"/>
    <w:uiPriority w:val="99"/>
    <w:unhideWhenUsed/>
    <w:rsid w:val="003579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793E"/>
  </w:style>
  <w:style w:type="paragraph" w:styleId="ListParagraph">
    <w:name w:val="List Paragraph"/>
    <w:basedOn w:val="Normal"/>
    <w:uiPriority w:val="34"/>
    <w:qFormat/>
    <w:rsid w:val="001630C6"/>
    <w:pPr>
      <w:ind w:left="720"/>
      <w:contextualSpacing/>
    </w:pPr>
  </w:style>
  <w:style w:type="character" w:styleId="CommentReference">
    <w:name w:val="annotation reference"/>
    <w:basedOn w:val="DefaultParagraphFont"/>
    <w:uiPriority w:val="99"/>
    <w:semiHidden/>
    <w:unhideWhenUsed/>
    <w:rsid w:val="00DC1D9A"/>
    <w:rPr>
      <w:sz w:val="16"/>
      <w:szCs w:val="16"/>
    </w:rPr>
  </w:style>
  <w:style w:type="paragraph" w:styleId="CommentText">
    <w:name w:val="annotation text"/>
    <w:basedOn w:val="Normal"/>
    <w:link w:val="CommentTextChar"/>
    <w:uiPriority w:val="99"/>
    <w:semiHidden/>
    <w:unhideWhenUsed/>
    <w:rsid w:val="00DC1D9A"/>
    <w:pPr>
      <w:spacing w:line="240" w:lineRule="auto"/>
    </w:pPr>
    <w:rPr>
      <w:sz w:val="20"/>
      <w:szCs w:val="20"/>
    </w:rPr>
  </w:style>
  <w:style w:type="character" w:customStyle="1" w:styleId="CommentTextChar">
    <w:name w:val="Comment Text Char"/>
    <w:basedOn w:val="DefaultParagraphFont"/>
    <w:link w:val="CommentText"/>
    <w:uiPriority w:val="99"/>
    <w:semiHidden/>
    <w:rsid w:val="00DC1D9A"/>
    <w:rPr>
      <w:sz w:val="20"/>
      <w:szCs w:val="20"/>
    </w:rPr>
  </w:style>
  <w:style w:type="paragraph" w:styleId="CommentSubject">
    <w:name w:val="annotation subject"/>
    <w:basedOn w:val="CommentText"/>
    <w:next w:val="CommentText"/>
    <w:link w:val="CommentSubjectChar"/>
    <w:uiPriority w:val="99"/>
    <w:semiHidden/>
    <w:unhideWhenUsed/>
    <w:rsid w:val="00DC1D9A"/>
    <w:rPr>
      <w:b/>
      <w:bCs/>
    </w:rPr>
  </w:style>
  <w:style w:type="character" w:customStyle="1" w:styleId="CommentSubjectChar">
    <w:name w:val="Comment Subject Char"/>
    <w:basedOn w:val="CommentTextChar"/>
    <w:link w:val="CommentSubject"/>
    <w:uiPriority w:val="99"/>
    <w:semiHidden/>
    <w:rsid w:val="00DC1D9A"/>
    <w:rPr>
      <w:b/>
      <w:bCs/>
      <w:sz w:val="20"/>
      <w:szCs w:val="20"/>
    </w:rPr>
  </w:style>
  <w:style w:type="paragraph" w:styleId="BalloonText">
    <w:name w:val="Balloon Text"/>
    <w:basedOn w:val="Normal"/>
    <w:link w:val="BalloonTextChar"/>
    <w:uiPriority w:val="99"/>
    <w:semiHidden/>
    <w:unhideWhenUsed/>
    <w:rsid w:val="00DC1D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1D9A"/>
    <w:rPr>
      <w:rFonts w:ascii="Segoe UI" w:hAnsi="Segoe UI" w:cs="Segoe UI"/>
      <w:sz w:val="18"/>
      <w:szCs w:val="18"/>
    </w:rPr>
  </w:style>
  <w:style w:type="paragraph" w:styleId="NormalWeb">
    <w:name w:val="Normal (Web)"/>
    <w:basedOn w:val="Normal"/>
    <w:uiPriority w:val="99"/>
    <w:semiHidden/>
    <w:unhideWhenUsed/>
    <w:rsid w:val="00A86F31"/>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unhideWhenUsed/>
    <w:rsid w:val="00A86F31"/>
    <w:rPr>
      <w:color w:val="0000FF"/>
      <w:u w:val="single"/>
    </w:rPr>
  </w:style>
  <w:style w:type="character" w:styleId="UnresolvedMention">
    <w:name w:val="Unresolved Mention"/>
    <w:basedOn w:val="DefaultParagraphFont"/>
    <w:uiPriority w:val="99"/>
    <w:semiHidden/>
    <w:unhideWhenUsed/>
    <w:rsid w:val="002C74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628190">
      <w:bodyDiv w:val="1"/>
      <w:marLeft w:val="0"/>
      <w:marRight w:val="0"/>
      <w:marTop w:val="0"/>
      <w:marBottom w:val="0"/>
      <w:divBdr>
        <w:top w:val="none" w:sz="0" w:space="0" w:color="auto"/>
        <w:left w:val="none" w:sz="0" w:space="0" w:color="auto"/>
        <w:bottom w:val="none" w:sz="0" w:space="0" w:color="auto"/>
        <w:right w:val="none" w:sz="0" w:space="0" w:color="auto"/>
      </w:divBdr>
      <w:divsChild>
        <w:div w:id="1807965227">
          <w:marLeft w:val="547"/>
          <w:marRight w:val="0"/>
          <w:marTop w:val="200"/>
          <w:marBottom w:val="0"/>
          <w:divBdr>
            <w:top w:val="none" w:sz="0" w:space="0" w:color="auto"/>
            <w:left w:val="none" w:sz="0" w:space="0" w:color="auto"/>
            <w:bottom w:val="none" w:sz="0" w:space="0" w:color="auto"/>
            <w:right w:val="none" w:sz="0" w:space="0" w:color="auto"/>
          </w:divBdr>
        </w:div>
      </w:divsChild>
    </w:div>
    <w:div w:id="495387254">
      <w:bodyDiv w:val="1"/>
      <w:marLeft w:val="0"/>
      <w:marRight w:val="0"/>
      <w:marTop w:val="0"/>
      <w:marBottom w:val="0"/>
      <w:divBdr>
        <w:top w:val="none" w:sz="0" w:space="0" w:color="auto"/>
        <w:left w:val="none" w:sz="0" w:space="0" w:color="auto"/>
        <w:bottom w:val="none" w:sz="0" w:space="0" w:color="auto"/>
        <w:right w:val="none" w:sz="0" w:space="0" w:color="auto"/>
      </w:divBdr>
    </w:div>
    <w:div w:id="561405792">
      <w:bodyDiv w:val="1"/>
      <w:marLeft w:val="0"/>
      <w:marRight w:val="0"/>
      <w:marTop w:val="0"/>
      <w:marBottom w:val="0"/>
      <w:divBdr>
        <w:top w:val="none" w:sz="0" w:space="0" w:color="auto"/>
        <w:left w:val="none" w:sz="0" w:space="0" w:color="auto"/>
        <w:bottom w:val="none" w:sz="0" w:space="0" w:color="auto"/>
        <w:right w:val="none" w:sz="0" w:space="0" w:color="auto"/>
      </w:divBdr>
      <w:divsChild>
        <w:div w:id="64495097">
          <w:marLeft w:val="547"/>
          <w:marRight w:val="0"/>
          <w:marTop w:val="200"/>
          <w:marBottom w:val="0"/>
          <w:divBdr>
            <w:top w:val="none" w:sz="0" w:space="0" w:color="auto"/>
            <w:left w:val="none" w:sz="0" w:space="0" w:color="auto"/>
            <w:bottom w:val="none" w:sz="0" w:space="0" w:color="auto"/>
            <w:right w:val="none" w:sz="0" w:space="0" w:color="auto"/>
          </w:divBdr>
        </w:div>
        <w:div w:id="1722171908">
          <w:marLeft w:val="547"/>
          <w:marRight w:val="0"/>
          <w:marTop w:val="200"/>
          <w:marBottom w:val="0"/>
          <w:divBdr>
            <w:top w:val="none" w:sz="0" w:space="0" w:color="auto"/>
            <w:left w:val="none" w:sz="0" w:space="0" w:color="auto"/>
            <w:bottom w:val="none" w:sz="0" w:space="0" w:color="auto"/>
            <w:right w:val="none" w:sz="0" w:space="0" w:color="auto"/>
          </w:divBdr>
        </w:div>
      </w:divsChild>
    </w:div>
    <w:div w:id="1043090362">
      <w:bodyDiv w:val="1"/>
      <w:marLeft w:val="0"/>
      <w:marRight w:val="0"/>
      <w:marTop w:val="0"/>
      <w:marBottom w:val="0"/>
      <w:divBdr>
        <w:top w:val="none" w:sz="0" w:space="0" w:color="auto"/>
        <w:left w:val="none" w:sz="0" w:space="0" w:color="auto"/>
        <w:bottom w:val="none" w:sz="0" w:space="0" w:color="auto"/>
        <w:right w:val="none" w:sz="0" w:space="0" w:color="auto"/>
      </w:divBdr>
    </w:div>
    <w:div w:id="1250696328">
      <w:bodyDiv w:val="1"/>
      <w:marLeft w:val="0"/>
      <w:marRight w:val="0"/>
      <w:marTop w:val="0"/>
      <w:marBottom w:val="0"/>
      <w:divBdr>
        <w:top w:val="none" w:sz="0" w:space="0" w:color="auto"/>
        <w:left w:val="none" w:sz="0" w:space="0" w:color="auto"/>
        <w:bottom w:val="none" w:sz="0" w:space="0" w:color="auto"/>
        <w:right w:val="none" w:sz="0" w:space="0" w:color="auto"/>
      </w:divBdr>
    </w:div>
    <w:div w:id="1558589257">
      <w:bodyDiv w:val="1"/>
      <w:marLeft w:val="0"/>
      <w:marRight w:val="0"/>
      <w:marTop w:val="0"/>
      <w:marBottom w:val="0"/>
      <w:divBdr>
        <w:top w:val="none" w:sz="0" w:space="0" w:color="auto"/>
        <w:left w:val="none" w:sz="0" w:space="0" w:color="auto"/>
        <w:bottom w:val="none" w:sz="0" w:space="0" w:color="auto"/>
        <w:right w:val="none" w:sz="0" w:space="0" w:color="auto"/>
      </w:divBdr>
    </w:div>
    <w:div w:id="1632512538">
      <w:bodyDiv w:val="1"/>
      <w:marLeft w:val="0"/>
      <w:marRight w:val="0"/>
      <w:marTop w:val="0"/>
      <w:marBottom w:val="0"/>
      <w:divBdr>
        <w:top w:val="none" w:sz="0" w:space="0" w:color="auto"/>
        <w:left w:val="none" w:sz="0" w:space="0" w:color="auto"/>
        <w:bottom w:val="none" w:sz="0" w:space="0" w:color="auto"/>
        <w:right w:val="none" w:sz="0" w:space="0" w:color="auto"/>
      </w:divBdr>
    </w:div>
    <w:div w:id="1973906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www.childrenact1989.legislation.gov.uk/" TargetMode="External"/><Relationship Id="rId26" Type="http://schemas.openxmlformats.org/officeDocument/2006/relationships/hyperlink" Target="https://www.pinterest.com/pin/529665606167487682/" TargetMode="External"/><Relationship Id="rId3" Type="http://schemas.openxmlformats.org/officeDocument/2006/relationships/styles" Target="styles.xml"/><Relationship Id="rId21" Type="http://schemas.openxmlformats.org/officeDocument/2006/relationships/hyperlink" Target="https://www.researchgate.net/publication/280103880/figure/download/factors-determining-and-influencing-vulnerability.png"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learning.nspcc.org.uk/children-and-families-at-risk/parental-substance-misuse" TargetMode="External"/><Relationship Id="rId25" Type="http://schemas.openxmlformats.org/officeDocument/2006/relationships/hyperlink" Target="https://www.learning.nspcc.org.uk/research-resources/2018/children-living-in-families-facing-adversity" TargetMode="External"/><Relationship Id="rId2" Type="http://schemas.openxmlformats.org/officeDocument/2006/relationships/numbering" Target="numbering.xml"/><Relationship Id="rId16" Type="http://schemas.openxmlformats.org/officeDocument/2006/relationships/hyperlink" Target="http://www.bacp.co.uk/bacp-journals/bacp-children-young-people-and-families-journal/march-2014/noticing-the-hidden-harm/" TargetMode="External"/><Relationship Id="rId20" Type="http://schemas.openxmlformats.org/officeDocument/2006/relationships/hyperlink" Target="https://www.legislation.gov.uk/ukpga/2010/15/content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nice.org.uk/guidance/CG115"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legislation.gov.uk/ukpga/1998/29/contents" TargetMode="External"/><Relationship Id="rId28" Type="http://schemas.openxmlformats.org/officeDocument/2006/relationships/fontTable" Target="fontTable.xml"/><Relationship Id="rId10" Type="http://schemas.openxmlformats.org/officeDocument/2006/relationships/image" Target="media/image2.gif"/><Relationship Id="rId19" Type="http://schemas.openxmlformats.org/officeDocument/2006/relationships/hyperlink" Target="https://www.eif.org.uk/reports"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jpeg"/><Relationship Id="rId22" Type="http://schemas.openxmlformats.org/officeDocument/2006/relationships/hyperlink" Target="https://www.solentjournalism.co.uk/local-councils-receive-funding-to-support-domestic-abuse-survivors/" TargetMode="External"/><Relationship Id="rId27" Type="http://schemas.openxmlformats.org/officeDocument/2006/relationships/hyperlink" Target="https://www.pinterest.com/pin/the-real-cost-of-alcohol--3722507254264222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51A2B57-93E0-4581-989B-675877815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1</Pages>
  <Words>2028</Words>
  <Characters>11563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Erkan</cp:lastModifiedBy>
  <cp:revision>35</cp:revision>
  <dcterms:created xsi:type="dcterms:W3CDTF">2022-04-06T17:24:00Z</dcterms:created>
  <dcterms:modified xsi:type="dcterms:W3CDTF">2022-04-08T02:41:00Z</dcterms:modified>
</cp:coreProperties>
</file>