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453238741"/>
        <w:docPartObj>
          <w:docPartGallery w:val="Cover Pages"/>
          <w:docPartUnique/>
        </w:docPartObj>
      </w:sdtPr>
      <w:sdtEndPr>
        <w:rPr>
          <w:rFonts w:ascii="Calibri" w:hAnsi="Calibri" w:cs="Calibri"/>
          <w:b/>
          <w:bCs/>
          <w:sz w:val="24"/>
          <w:szCs w:val="24"/>
          <w:u w:val="single"/>
        </w:rPr>
      </w:sdtEndPr>
      <w:sdtContent>
        <w:p w14:paraId="641FCD6F" w14:textId="14031108" w:rsidR="00A6543C" w:rsidRDefault="00A6543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9264" behindDoc="1" locked="0" layoutInCell="1" allowOverlap="1" wp14:anchorId="33190F2A" wp14:editId="6367910D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6852920" cy="9142730"/>
                    <wp:effectExtent l="0" t="0" r="2540" b="133985"/>
                    <wp:wrapNone/>
                    <wp:docPr id="119" name="Group 11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6858000" cy="9271750"/>
                              <a:chOff x="0" y="0"/>
                              <a:chExt cx="6858000" cy="9271750"/>
                            </a:xfrm>
                          </wpg:grpSpPr>
                          <wps:wsp>
                            <wps:cNvPr id="120" name="Rectangle 120"/>
                            <wps:cNvSpPr/>
                            <wps:spPr>
                              <a:xfrm>
                                <a:off x="0" y="7315200"/>
                                <a:ext cx="6858000" cy="143182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1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1" name="Rectangle 121"/>
                            <wps:cNvSpPr/>
                            <wps:spPr>
                              <a:xfrm>
                                <a:off x="0" y="7439025"/>
                                <a:ext cx="6858000" cy="1832725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2"/>
                              </a:solid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txbx>
                              <w:txbxContent>
                                <w:p w14:paraId="29DF0DE1" w14:textId="06C84A70" w:rsidR="00A6543C" w:rsidRPr="00A6543C" w:rsidRDefault="00A6543C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</w:pPr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alias w:val="Author"/>
                                      <w:tag w:val=""/>
                                      <w:id w:val="884141857"/>
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<w:text/>
                                    </w:sdtPr>
                                    <w:sdtContent>
                                      <w:r w:rsidRPr="00A6543C">
                                        <w:rPr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>Helen Peake (2100410)</w:t>
                                      </w:r>
                                    </w:sdtContent>
                                  </w:sdt>
                                  <w:r w:rsidRPr="00A6543C">
                                    <w:rPr>
                                      <w:caps/>
                                      <w:color w:val="FFFFFF" w:themeColor="background1"/>
                                      <w:sz w:val="44"/>
                                      <w:szCs w:val="44"/>
                                    </w:rPr>
                                    <w:t xml:space="preserve"> </w:t>
                                  </w:r>
                                  <w:sdt>
                                    <w:sdtPr>
                                      <w:rPr>
                                        <w:caps/>
                                        <w:color w:val="FFFFFF" w:themeColor="background1"/>
                                        <w:sz w:val="44"/>
                                        <w:szCs w:val="44"/>
                                      </w:rPr>
                                      <w:alias w:val="Address"/>
                                      <w:tag w:val=""/>
                                      <w:id w:val="2113163453"/>
                                      <w:showingPlcHdr/>
  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  <w:text/>
                                    </w:sdtPr>
                                    <w:sdtContent>
                                      <w:r>
                                        <w:rPr>
                                          <w:caps/>
                                          <w:color w:val="FFFFFF" w:themeColor="background1"/>
                                          <w:sz w:val="44"/>
                                          <w:szCs w:val="44"/>
                                        </w:rPr>
                                        <w:t xml:space="preserve">     </w:t>
                                      </w:r>
                                    </w:sdtContent>
                                  </w:sdt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182880" rIns="457200" bIns="457200" numCol="1" spcCol="0" rtlCol="0" fromWordArt="0" anchor="b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22" name="Text Box 122"/>
                            <wps:cNvSpPr txBox="1"/>
                            <wps:spPr>
                              <a:xfrm>
                                <a:off x="0" y="0"/>
                                <a:ext cx="6858000" cy="7315200"/>
                              </a:xfrm>
                              <a:prstGeom prst="rect">
                                <a:avLst/>
                              </a:prstGeom>
                              <a:noFill/>
                              <a:ln w="6350">
                                <a:noFill/>
                              </a:ln>
                              <a:effectLst/>
                            </wps:spPr>
                            <wps:style>
                              <a:lnRef idx="0">
                                <a:schemeClr val="accent1"/>
                              </a:lnRef>
                              <a:fillRef idx="0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dk1"/>
                              </a:fontRef>
                            </wps:style>
                            <wps:txbx>
                              <w:txbxContent>
                                <w:sdt>
                                  <w:sdtPr>
                                    <w:rPr>
                                      <w:rFonts w:ascii="Arial" w:eastAsia="DengXian" w:hAnsi="Arial" w:cs="Arial"/>
                                      <w:b/>
                                      <w:bCs/>
                                      <w:color w:val="000000"/>
                                      <w:sz w:val="36"/>
                                      <w:szCs w:val="36"/>
                                      <w:shd w:val="clear" w:color="auto" w:fill="FFFFFF"/>
                                    </w:rPr>
                                    <w:alias w:val="Title"/>
                                    <w:tag w:val=""/>
                                    <w:id w:val="-1476986296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/>
                                  </w:sdtPr>
                                  <w:sdtContent>
                                    <w:p w14:paraId="22A194B6" w14:textId="6D0709E8" w:rsidR="00A6543C" w:rsidRPr="00A6543C" w:rsidRDefault="00A6543C">
                                      <w:pPr>
                                        <w:pStyle w:val="NoSpacing"/>
                                        <w:pBdr>
                                          <w:bottom w:val="single" w:sz="6" w:space="4" w:color="7F7F7F" w:themeColor="text1" w:themeTint="80"/>
                                        </w:pBdr>
                                        <w:rPr>
                                          <w:rFonts w:asciiTheme="majorHAnsi" w:eastAsiaTheme="majorEastAsia" w:hAnsiTheme="majorHAnsi" w:cstheme="majorBidi"/>
                                          <w:color w:val="595959" w:themeColor="text1" w:themeTint="A6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A6543C">
                                        <w:rPr>
                                          <w:rFonts w:ascii="Arial" w:eastAsia="DengXian" w:hAnsi="Arial" w:cs="Arial"/>
                                          <w:b/>
                                          <w:bCs/>
                                          <w:color w:val="000000"/>
                                          <w:sz w:val="36"/>
                                          <w:szCs w:val="36"/>
                                          <w:shd w:val="clear" w:color="auto" w:fill="FFFFFF"/>
                                        </w:rPr>
                                        <w:t>Environmental Video log / Documentary: What has food got to do with climate change?</w:t>
                                      </w:r>
                                    </w:p>
                                  </w:sdtContent>
                                </w:sdt>
                                <w:p w14:paraId="2BD2BD72" w14:textId="56F91553" w:rsidR="00A6543C" w:rsidRDefault="00A6543C">
                                  <w:pPr>
                                    <w:pStyle w:val="NoSpacing"/>
                                    <w:spacing w:before="240"/>
                                    <w:rPr>
                                      <w:caps/>
                                      <w:color w:val="44546A" w:themeColor="text2"/>
                                      <w:sz w:val="36"/>
                                      <w:szCs w:val="36"/>
                                    </w:rPr>
                                  </w:pPr>
                                  <w:sdt>
                                    <w:sdtPr>
                                      <w:rPr>
                                        <w:rStyle w:val="Header"/>
                                        <w:rFonts w:ascii="Arial" w:hAnsi="Arial" w:cs="Arial"/>
                                        <w:b/>
                                        <w:bCs/>
                                        <w:color w:val="000000"/>
                                        <w:shd w:val="clear" w:color="auto" w:fill="FFFFFF"/>
                                      </w:rPr>
                                      <w:alias w:val="Subtitle"/>
                                      <w:tag w:val=""/>
                                      <w:id w:val="157346227"/>
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<w:text/>
                                    </w:sdtPr>
                                    <w:sdtContent>
                                      <w:r w:rsidRPr="00A6543C">
                                        <w:rPr>
                                          <w:rStyle w:val="Header"/>
                                          <w:rFonts w:ascii="Arial" w:hAnsi="Arial" w:cs="Arial"/>
                                          <w:b/>
                                          <w:bCs/>
                                          <w:color w:val="000000"/>
                                          <w:shd w:val="clear" w:color="auto" w:fill="FFFFFF"/>
                                        </w:rPr>
                                        <w:t xml:space="preserve">Climate change and visual activism module </w:t>
                                      </w:r>
                                    </w:sdtContent>
                                  </w:sdt>
                                  <w:r w:rsidRPr="00A6543C">
                                    <w:rPr>
                                      <w:rStyle w:val="Header"/>
                                      <w:rFonts w:ascii="Arial" w:hAnsi="Arial" w:cs="Arial"/>
                                      <w:b/>
                                      <w:bCs/>
                                      <w:color w:val="000000"/>
                                      <w:shd w:val="clear" w:color="auto" w:fill="FFFFFF"/>
                                    </w:rPr>
                                    <w:t xml:space="preserve"> </w:t>
                                  </w:r>
                                  <w:r w:rsidRPr="00A6543C">
                                    <w:rPr>
                                      <w:rStyle w:val="Header"/>
                                      <w:rFonts w:ascii="Arial" w:hAnsi="Arial" w:cs="Arial"/>
                                      <w:b/>
                                      <w:bCs/>
                                      <w:color w:val="000000"/>
                                      <w:shd w:val="clear" w:color="auto" w:fill="FFFFFF"/>
                                    </w:rPr>
                                    <w:t>ACNA4003</w:t>
                                  </w:r>
                                </w:p>
                              </w:txbxContent>
                            </wps:txbx>
                            <wps:bodyPr rot="0" spcFirstLastPara="0" vertOverflow="overflow" horzOverflow="overflow" vert="horz" wrap="square" lIns="457200" tIns="457200" rIns="457200" bIns="45720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88200</wp14:pctWidth>
                    </wp14:sizeRelH>
                    <wp14:sizeRelV relativeFrom="page">
                      <wp14:pctHeight>90900</wp14:pctHeight>
                    </wp14:sizeRelV>
                  </wp:anchor>
                </w:drawing>
              </mc:Choice>
              <mc:Fallback>
                <w:pict>
                  <v:group w14:anchorId="33190F2A" id="Group 119" o:spid="_x0000_s1026" style="position:absolute;margin-left:0;margin-top:0;width:539.6pt;height:719.9pt;z-index:-251657216;mso-width-percent:882;mso-height-percent:909;mso-position-horizontal:center;mso-position-horizontal-relative:page;mso-position-vertical:center;mso-position-vertical-relative:page;mso-width-percent:882;mso-height-percent:909" coordsize="68580,92717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">
                    <v:rect id="Rectangle 120" o:spid="_x0000_s1027" style="position:absolute;top:73152;width:68580;height:143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" fillcolor="#4472c4 [3204]" stroked="f" strokeweight="1pt"/>
                    <v:rect id="Rectangle 121" o:spid="_x0000_s1028" style="position:absolute;top:74390;width:68580;height:18327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" fillcolor="#ed7d31 [3205]" stroked="f" strokeweight="1pt">
                      <v:textbox inset="36pt,14.4pt,36pt,36pt">
                        <w:txbxContent>
                          <w:p w14:paraId="29DF0DE1" w14:textId="06C84A70" w:rsidR="00A6543C" w:rsidRPr="00A6543C" w:rsidRDefault="00A6543C">
                            <w:pPr>
                              <w:pStyle w:val="NoSpacing"/>
                              <w:rPr>
                                <w:color w:val="FFFFFF" w:themeColor="background1"/>
                                <w:sz w:val="44"/>
                                <w:szCs w:val="44"/>
                              </w:rPr>
                            </w:pPr>
                            <w:sdt>
                              <w:sdtPr>
                                <w:rPr>
                                  <w:color w:val="FFFFFF" w:themeColor="background1"/>
                                  <w:sz w:val="44"/>
                                  <w:szCs w:val="44"/>
                                </w:rPr>
                                <w:alias w:val="Author"/>
                                <w:tag w:val=""/>
                                <w:id w:val="884141857"/>
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<w:text/>
                              </w:sdtPr>
                              <w:sdtContent>
                                <w:r w:rsidRPr="00A6543C">
                                  <w:rPr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>Helen Peake (2100410)</w:t>
                                </w:r>
                              </w:sdtContent>
                            </w:sdt>
                            <w:r w:rsidRPr="00A6543C">
                              <w:rPr>
                                <w:caps/>
                                <w:color w:val="FFFFFF" w:themeColor="background1"/>
                                <w:sz w:val="44"/>
                                <w:szCs w:val="44"/>
                              </w:rPr>
                              <w:t xml:space="preserve"> </w:t>
                            </w:r>
                            <w:sdt>
                              <w:sdtPr>
                                <w:rPr>
                                  <w:caps/>
                                  <w:color w:val="FFFFFF" w:themeColor="background1"/>
                                  <w:sz w:val="44"/>
                                  <w:szCs w:val="44"/>
                                </w:rPr>
                                <w:alias w:val="Address"/>
                                <w:tag w:val=""/>
                                <w:id w:val="2113163453"/>
                                <w:showingPlcHdr/>
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<w:text/>
                              </w:sdtPr>
                              <w:sdtContent>
                                <w:r>
                                  <w:rPr>
                                    <w:caps/>
                                    <w:color w:val="FFFFFF" w:themeColor="background1"/>
                                    <w:sz w:val="44"/>
                                    <w:szCs w:val="44"/>
                                  </w:rPr>
                                  <w:t xml:space="preserve">     </w:t>
                                </w:r>
                              </w:sdtContent>
                            </w:sdt>
                          </w:p>
                        </w:txbxContent>
                      </v:textbox>
                    </v:rect>
                    <v:shapetype id="_x0000_t202" coordsize="21600,21600" o:spt="202" path="m,l,21600r21600,l21600,xe">
                      <v:stroke joinstyle="miter"/>
                      <v:path gradientshapeok="t" o:connecttype="rect"/>
                    </v:shapetype>
                    <v:shape id="Text Box 122" o:spid="_x0000_s1029" type="#_x0000_t202" style="position:absolute;width:68580;height:7315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" filled="f" stroked="f" strokeweight=".5pt">
                      <v:textbox inset="36pt,36pt,36pt,36pt">
                        <w:txbxContent>
                          <w:sdt>
                            <w:sdtPr>
                              <w:rPr>
                                <w:rFonts w:ascii="Arial" w:eastAsia="DengXian" w:hAnsi="Arial" w:cs="Arial"/>
                                <w:b/>
                                <w:bCs/>
                                <w:color w:val="000000"/>
                                <w:sz w:val="36"/>
                                <w:szCs w:val="36"/>
                                <w:shd w:val="clear" w:color="auto" w:fill="FFFFFF"/>
                              </w:rPr>
                              <w:alias w:val="Title"/>
                              <w:tag w:val=""/>
                              <w:id w:val="-1476986296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/>
                            </w:sdtPr>
                            <w:sdtContent>
                              <w:p w14:paraId="22A194B6" w14:textId="6D0709E8" w:rsidR="00A6543C" w:rsidRPr="00A6543C" w:rsidRDefault="00A6543C">
                                <w:pPr>
                                  <w:pStyle w:val="NoSpacing"/>
                                  <w:pBdr>
                                    <w:bottom w:val="single" w:sz="6" w:space="4" w:color="7F7F7F" w:themeColor="text1" w:themeTint="80"/>
                                  </w:pBdr>
                                  <w:rPr>
                                    <w:rFonts w:asciiTheme="majorHAnsi" w:eastAsiaTheme="majorEastAsia" w:hAnsiTheme="majorHAnsi" w:cstheme="majorBidi"/>
                                    <w:color w:val="595959" w:themeColor="text1" w:themeTint="A6"/>
                                    <w:sz w:val="36"/>
                                    <w:szCs w:val="36"/>
                                  </w:rPr>
                                </w:pPr>
                                <w:r w:rsidRPr="00A6543C">
                                  <w:rPr>
                                    <w:rFonts w:ascii="Arial" w:eastAsia="DengXian" w:hAnsi="Arial" w:cs="Arial"/>
                                    <w:b/>
                                    <w:bCs/>
                                    <w:color w:val="000000"/>
                                    <w:sz w:val="36"/>
                                    <w:szCs w:val="36"/>
                                    <w:shd w:val="clear" w:color="auto" w:fill="FFFFFF"/>
                                  </w:rPr>
                                  <w:t>Environmental Video log / Documentary: What has food got to do with climate change?</w:t>
                                </w:r>
                              </w:p>
                            </w:sdtContent>
                          </w:sdt>
                          <w:p w14:paraId="2BD2BD72" w14:textId="56F91553" w:rsidR="00A6543C" w:rsidRDefault="00A6543C">
                            <w:pPr>
                              <w:pStyle w:val="NoSpacing"/>
                              <w:spacing w:before="240"/>
                              <w:rPr>
                                <w:caps/>
                                <w:color w:val="44546A" w:themeColor="text2"/>
                                <w:sz w:val="36"/>
                                <w:szCs w:val="36"/>
                              </w:rPr>
                            </w:pPr>
                            <w:sdt>
                              <w:sdtPr>
                                <w:rPr>
                                  <w:rStyle w:val="Header"/>
                                  <w:rFonts w:ascii="Arial" w:hAnsi="Arial" w:cs="Arial"/>
                                  <w:b/>
                                  <w:bCs/>
                                  <w:color w:val="000000"/>
                                  <w:shd w:val="clear" w:color="auto" w:fill="FFFFFF"/>
                                </w:rPr>
                                <w:alias w:val="Subtitle"/>
                                <w:tag w:val=""/>
                                <w:id w:val="157346227"/>
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<w:text/>
                              </w:sdtPr>
                              <w:sdtContent>
                                <w:r w:rsidRPr="00A6543C">
                                  <w:rPr>
                                    <w:rStyle w:val="Header"/>
                                    <w:rFonts w:ascii="Arial" w:hAnsi="Arial" w:cs="Arial"/>
                                    <w:b/>
                                    <w:bCs/>
                                    <w:color w:val="000000"/>
                                    <w:shd w:val="clear" w:color="auto" w:fill="FFFFFF"/>
                                  </w:rPr>
                                  <w:t xml:space="preserve">Climate change and visual activism module </w:t>
                                </w:r>
                              </w:sdtContent>
                            </w:sdt>
                            <w:r w:rsidRPr="00A6543C">
                              <w:rPr>
                                <w:rStyle w:val="Header"/>
                                <w:rFonts w:ascii="Arial" w:hAnsi="Arial" w:cs="Arial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  <w:t xml:space="preserve"> </w:t>
                            </w:r>
                            <w:r w:rsidRPr="00A6543C">
                              <w:rPr>
                                <w:rStyle w:val="Header"/>
                                <w:rFonts w:ascii="Arial" w:hAnsi="Arial" w:cs="Arial"/>
                                <w:b/>
                                <w:bCs/>
                                <w:color w:val="000000"/>
                                <w:shd w:val="clear" w:color="auto" w:fill="FFFFFF"/>
                              </w:rPr>
                              <w:t>ACNA4003</w:t>
                            </w:r>
                          </w:p>
                        </w:txbxContent>
                      </v:textbox>
                    </v:shape>
                    <w10:wrap anchorx="page" anchory="page"/>
                  </v:group>
                </w:pict>
              </mc:Fallback>
            </mc:AlternateContent>
          </w:r>
        </w:p>
        <w:p w14:paraId="41B1C158" w14:textId="57418BC8" w:rsidR="00A6543C" w:rsidRDefault="00A6543C">
          <w:pPr>
            <w:rPr>
              <w:rFonts w:ascii="Calibri" w:hAnsi="Calibri" w:cs="Calibri"/>
              <w:b/>
              <w:bCs/>
              <w:sz w:val="24"/>
              <w:szCs w:val="24"/>
              <w:u w:val="single"/>
            </w:rPr>
          </w:pPr>
          <w:r>
            <w:rPr>
              <w:rFonts w:ascii="Calibri" w:hAnsi="Calibri" w:cs="Calibri"/>
              <w:b/>
              <w:bCs/>
              <w:sz w:val="24"/>
              <w:szCs w:val="24"/>
              <w:u w:val="single"/>
            </w:rPr>
            <w:br w:type="page"/>
          </w:r>
        </w:p>
      </w:sdtContent>
    </w:sdt>
    <w:p w14:paraId="27FDDB87" w14:textId="67A86183" w:rsidR="007B1C3B" w:rsidRPr="00CD0EED" w:rsidRDefault="00CD0EED" w:rsidP="00A94AE4">
      <w:pPr>
        <w:ind w:left="720" w:hanging="360"/>
      </w:pPr>
      <w:bookmarkStart w:id="0" w:name="_Hlk101364861"/>
      <w:r w:rsidRPr="00CD0EED">
        <w:rPr>
          <w:rFonts w:ascii="Arial" w:hAnsi="Arial" w:cs="Arial"/>
          <w:b/>
          <w:bCs/>
          <w:color w:val="000000"/>
          <w:shd w:val="clear" w:color="auto" w:fill="FFFFFF"/>
        </w:rPr>
        <w:lastRenderedPageBreak/>
        <w:t>Environmental Video log / Documentary</w:t>
      </w:r>
      <w:r w:rsidRPr="00CD0EED">
        <w:rPr>
          <w:rFonts w:ascii="Arial" w:hAnsi="Arial" w:cs="Arial"/>
          <w:b/>
          <w:bCs/>
          <w:color w:val="000000"/>
          <w:shd w:val="clear" w:color="auto" w:fill="FFFFFF"/>
        </w:rPr>
        <w:t>: What h</w:t>
      </w:r>
      <w:r>
        <w:rPr>
          <w:rFonts w:ascii="Arial" w:hAnsi="Arial" w:cs="Arial"/>
          <w:b/>
          <w:bCs/>
          <w:color w:val="000000"/>
          <w:shd w:val="clear" w:color="auto" w:fill="FFFFFF"/>
        </w:rPr>
        <w:t>as food got to do with climate change?</w:t>
      </w:r>
    </w:p>
    <w:bookmarkEnd w:id="0"/>
    <w:p w14:paraId="605B78BF" w14:textId="472D4C8C" w:rsidR="00D453C7" w:rsidRPr="00AD7874" w:rsidRDefault="00D453C7" w:rsidP="00AD7874">
      <w:pPr>
        <w:pStyle w:val="ListParagraph"/>
        <w:numPr>
          <w:ilvl w:val="0"/>
          <w:numId w:val="5"/>
        </w:numPr>
        <w:rPr>
          <w:rFonts w:ascii="Calibri" w:hAnsi="Calibri" w:cs="Calibri"/>
          <w:sz w:val="24"/>
          <w:szCs w:val="24"/>
        </w:rPr>
      </w:pPr>
      <w:r w:rsidRPr="00AD7874">
        <w:rPr>
          <w:rFonts w:ascii="Calibri" w:hAnsi="Calibri" w:cs="Calibri"/>
          <w:sz w:val="24"/>
          <w:szCs w:val="24"/>
        </w:rPr>
        <w:t>The topic of food</w:t>
      </w:r>
      <w:r w:rsidR="00530A79" w:rsidRPr="00AD7874">
        <w:rPr>
          <w:rFonts w:ascii="Calibri" w:hAnsi="Calibri" w:cs="Calibri"/>
          <w:sz w:val="24"/>
          <w:szCs w:val="24"/>
        </w:rPr>
        <w:t xml:space="preserve"> </w:t>
      </w:r>
      <w:r w:rsidRPr="00AD7874">
        <w:rPr>
          <w:rFonts w:ascii="Calibri" w:hAnsi="Calibri" w:cs="Calibri"/>
          <w:sz w:val="24"/>
          <w:szCs w:val="24"/>
        </w:rPr>
        <w:t xml:space="preserve">and its </w:t>
      </w:r>
      <w:r w:rsidR="00CD0EED" w:rsidRPr="00AD7874">
        <w:rPr>
          <w:rFonts w:ascii="Calibri" w:hAnsi="Calibri" w:cs="Calibri"/>
          <w:sz w:val="24"/>
          <w:szCs w:val="24"/>
        </w:rPr>
        <w:t>impact on</w:t>
      </w:r>
      <w:r w:rsidRPr="00AD7874">
        <w:rPr>
          <w:rFonts w:ascii="Calibri" w:hAnsi="Calibri" w:cs="Calibri"/>
          <w:sz w:val="24"/>
          <w:szCs w:val="24"/>
        </w:rPr>
        <w:t xml:space="preserve"> climate change was selected</w:t>
      </w:r>
      <w:r w:rsidR="00A37180" w:rsidRPr="00AD7874">
        <w:rPr>
          <w:rFonts w:ascii="Calibri" w:hAnsi="Calibri" w:cs="Calibri"/>
          <w:sz w:val="24"/>
          <w:szCs w:val="24"/>
        </w:rPr>
        <w:t xml:space="preserve"> for a storyboard</w:t>
      </w:r>
      <w:r w:rsidRPr="00AD7874">
        <w:rPr>
          <w:rFonts w:ascii="Calibri" w:hAnsi="Calibri" w:cs="Calibri"/>
          <w:sz w:val="24"/>
          <w:szCs w:val="24"/>
        </w:rPr>
        <w:t xml:space="preserve"> as it</w:t>
      </w:r>
      <w:r w:rsidR="006D2BA5" w:rsidRPr="00AD7874">
        <w:rPr>
          <w:rFonts w:ascii="Calibri" w:hAnsi="Calibri" w:cs="Calibri"/>
          <w:sz w:val="24"/>
          <w:szCs w:val="24"/>
        </w:rPr>
        <w:t>’s production and waste</w:t>
      </w:r>
      <w:r w:rsidRPr="00AD7874">
        <w:rPr>
          <w:rFonts w:ascii="Calibri" w:hAnsi="Calibri" w:cs="Calibri"/>
          <w:sz w:val="24"/>
          <w:szCs w:val="24"/>
        </w:rPr>
        <w:t xml:space="preserve"> is</w:t>
      </w:r>
      <w:r w:rsidR="001426C5" w:rsidRPr="00AD7874">
        <w:rPr>
          <w:rFonts w:ascii="Calibri" w:hAnsi="Calibri" w:cs="Calibri"/>
          <w:sz w:val="24"/>
          <w:szCs w:val="24"/>
        </w:rPr>
        <w:t xml:space="preserve"> a contributory factor to climate change</w:t>
      </w:r>
      <w:r w:rsidR="00183499" w:rsidRPr="00AD7874">
        <w:rPr>
          <w:rFonts w:ascii="Calibri" w:hAnsi="Calibri" w:cs="Calibri"/>
          <w:sz w:val="24"/>
          <w:szCs w:val="24"/>
        </w:rPr>
        <w:t xml:space="preserve">. In turn, climate change will affect </w:t>
      </w:r>
      <w:r w:rsidR="00CD0EED" w:rsidRPr="00AD7874">
        <w:rPr>
          <w:rFonts w:ascii="Calibri" w:hAnsi="Calibri" w:cs="Calibri"/>
          <w:sz w:val="24"/>
          <w:szCs w:val="24"/>
        </w:rPr>
        <w:t xml:space="preserve">its </w:t>
      </w:r>
      <w:r w:rsidR="00183499" w:rsidRPr="00AD7874">
        <w:rPr>
          <w:rFonts w:ascii="Calibri" w:hAnsi="Calibri" w:cs="Calibri"/>
          <w:sz w:val="24"/>
          <w:szCs w:val="24"/>
        </w:rPr>
        <w:t xml:space="preserve">production and supply </w:t>
      </w:r>
      <w:r w:rsidR="00CD68A9" w:rsidRPr="00AD7874">
        <w:rPr>
          <w:rFonts w:ascii="Calibri" w:hAnsi="Calibri" w:cs="Calibri"/>
          <w:sz w:val="24"/>
          <w:szCs w:val="24"/>
        </w:rPr>
        <w:t xml:space="preserve">(Met Office, n.d., IPCC, </w:t>
      </w:r>
      <w:r w:rsidR="00B573F7" w:rsidRPr="00AD7874">
        <w:rPr>
          <w:rFonts w:ascii="Calibri" w:hAnsi="Calibri" w:cs="Calibri"/>
          <w:sz w:val="24"/>
          <w:szCs w:val="24"/>
        </w:rPr>
        <w:t>2021)</w:t>
      </w:r>
      <w:r w:rsidR="005F4957" w:rsidRPr="00AD7874">
        <w:rPr>
          <w:rFonts w:ascii="Calibri" w:hAnsi="Calibri" w:cs="Calibri"/>
          <w:sz w:val="24"/>
          <w:szCs w:val="24"/>
        </w:rPr>
        <w:t>.</w:t>
      </w:r>
    </w:p>
    <w:p w14:paraId="4F89DE17" w14:textId="77777777" w:rsidR="00726C68" w:rsidRDefault="00D84980" w:rsidP="00726C68">
      <w:pPr>
        <w:ind w:left="72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R</w:t>
      </w:r>
      <w:r w:rsidR="000B1803" w:rsidRPr="000B1803">
        <w:rPr>
          <w:rFonts w:ascii="Calibri" w:hAnsi="Calibri" w:cs="Calibri"/>
          <w:sz w:val="24"/>
          <w:szCs w:val="24"/>
        </w:rPr>
        <w:t>esources used</w:t>
      </w:r>
      <w:r w:rsidR="005D0F2B">
        <w:rPr>
          <w:rFonts w:ascii="Calibri" w:hAnsi="Calibri" w:cs="Calibri"/>
          <w:sz w:val="24"/>
          <w:szCs w:val="24"/>
        </w:rPr>
        <w:t xml:space="preserve"> were main</w:t>
      </w:r>
      <w:r w:rsidR="00301CE2">
        <w:rPr>
          <w:rFonts w:ascii="Calibri" w:hAnsi="Calibri" w:cs="Calibri"/>
          <w:sz w:val="24"/>
          <w:szCs w:val="24"/>
        </w:rPr>
        <w:t xml:space="preserve">ly </w:t>
      </w:r>
      <w:r w:rsidR="005D0F2B">
        <w:rPr>
          <w:rFonts w:ascii="Calibri" w:hAnsi="Calibri" w:cs="Calibri"/>
          <w:sz w:val="24"/>
          <w:szCs w:val="24"/>
        </w:rPr>
        <w:t xml:space="preserve">on-line </w:t>
      </w:r>
      <w:r w:rsidR="00301CE2">
        <w:rPr>
          <w:rFonts w:ascii="Calibri" w:hAnsi="Calibri" w:cs="Calibri"/>
          <w:sz w:val="24"/>
          <w:szCs w:val="24"/>
        </w:rPr>
        <w:t>articles</w:t>
      </w:r>
      <w:r w:rsidR="00D2690B">
        <w:rPr>
          <w:rFonts w:ascii="Calibri" w:hAnsi="Calibri" w:cs="Calibri"/>
          <w:sz w:val="24"/>
          <w:szCs w:val="24"/>
        </w:rPr>
        <w:t>, reports</w:t>
      </w:r>
      <w:r w:rsidR="00301CE2">
        <w:rPr>
          <w:rFonts w:ascii="Calibri" w:hAnsi="Calibri" w:cs="Calibri"/>
          <w:sz w:val="24"/>
          <w:szCs w:val="24"/>
        </w:rPr>
        <w:t xml:space="preserve"> and</w:t>
      </w:r>
      <w:r w:rsidR="005D0F2B">
        <w:rPr>
          <w:rFonts w:ascii="Calibri" w:hAnsi="Calibri" w:cs="Calibri"/>
          <w:sz w:val="24"/>
          <w:szCs w:val="24"/>
        </w:rPr>
        <w:t xml:space="preserve"> </w:t>
      </w:r>
      <w:r w:rsidR="000B1803" w:rsidRPr="000B1803">
        <w:rPr>
          <w:rFonts w:ascii="Calibri" w:hAnsi="Calibri" w:cs="Calibri"/>
          <w:sz w:val="24"/>
          <w:szCs w:val="24"/>
        </w:rPr>
        <w:t>campaign organisations</w:t>
      </w:r>
      <w:r w:rsidR="00530A79">
        <w:rPr>
          <w:rFonts w:ascii="Calibri" w:hAnsi="Calibri" w:cs="Calibri"/>
          <w:sz w:val="24"/>
          <w:szCs w:val="24"/>
        </w:rPr>
        <w:t xml:space="preserve">. </w:t>
      </w:r>
      <w:r w:rsidR="00921C72">
        <w:rPr>
          <w:rFonts w:ascii="Calibri" w:hAnsi="Calibri" w:cs="Calibri"/>
          <w:sz w:val="24"/>
          <w:szCs w:val="24"/>
        </w:rPr>
        <w:t xml:space="preserve"> Canva</w:t>
      </w:r>
      <w:r w:rsidR="00530A79">
        <w:rPr>
          <w:rFonts w:ascii="Calibri" w:hAnsi="Calibri" w:cs="Calibri"/>
          <w:sz w:val="24"/>
          <w:szCs w:val="24"/>
        </w:rPr>
        <w:t xml:space="preserve"> was used to produce the storyboard</w:t>
      </w:r>
      <w:r w:rsidR="00301CE2">
        <w:rPr>
          <w:rFonts w:ascii="Calibri" w:hAnsi="Calibri" w:cs="Calibri"/>
          <w:sz w:val="24"/>
          <w:szCs w:val="24"/>
        </w:rPr>
        <w:t xml:space="preserve">. </w:t>
      </w:r>
    </w:p>
    <w:p w14:paraId="4E4F0B7C" w14:textId="31095EE2" w:rsidR="00726C68" w:rsidRDefault="00921C72" w:rsidP="00726C68">
      <w:pPr>
        <w:ind w:left="72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C</w:t>
      </w:r>
      <w:r w:rsidR="001426C5">
        <w:rPr>
          <w:rFonts w:ascii="Calibri" w:hAnsi="Calibri" w:cs="Calibri"/>
          <w:sz w:val="24"/>
          <w:szCs w:val="24"/>
        </w:rPr>
        <w:t xml:space="preserve">ommunity initiatives </w:t>
      </w:r>
      <w:r w:rsidR="00726C68">
        <w:rPr>
          <w:rFonts w:ascii="Calibri" w:hAnsi="Calibri" w:cs="Calibri"/>
          <w:sz w:val="24"/>
          <w:szCs w:val="24"/>
        </w:rPr>
        <w:t xml:space="preserve"> and </w:t>
      </w:r>
      <w:r w:rsidR="005D0F2B">
        <w:rPr>
          <w:rFonts w:ascii="Calibri" w:hAnsi="Calibri" w:cs="Calibri"/>
          <w:sz w:val="24"/>
          <w:szCs w:val="24"/>
        </w:rPr>
        <w:t>attendance at</w:t>
      </w:r>
      <w:r w:rsidR="001426C5">
        <w:rPr>
          <w:rFonts w:ascii="Calibri" w:hAnsi="Calibri" w:cs="Calibri"/>
          <w:sz w:val="24"/>
          <w:szCs w:val="24"/>
        </w:rPr>
        <w:t xml:space="preserve"> local</w:t>
      </w:r>
      <w:r w:rsidR="005D0F2B">
        <w:rPr>
          <w:rFonts w:ascii="Calibri" w:hAnsi="Calibri" w:cs="Calibri"/>
          <w:sz w:val="24"/>
          <w:szCs w:val="24"/>
        </w:rPr>
        <w:t xml:space="preserve"> food</w:t>
      </w:r>
      <w:r w:rsidR="00D2690B">
        <w:rPr>
          <w:rFonts w:ascii="Calibri" w:hAnsi="Calibri" w:cs="Calibri"/>
          <w:sz w:val="24"/>
          <w:szCs w:val="24"/>
        </w:rPr>
        <w:t>-</w:t>
      </w:r>
      <w:r w:rsidR="005D0F2B">
        <w:rPr>
          <w:rFonts w:ascii="Calibri" w:hAnsi="Calibri" w:cs="Calibri"/>
          <w:sz w:val="24"/>
          <w:szCs w:val="24"/>
        </w:rPr>
        <w:t xml:space="preserve">related events </w:t>
      </w:r>
      <w:r w:rsidR="001426C5">
        <w:rPr>
          <w:rFonts w:ascii="Calibri" w:hAnsi="Calibri" w:cs="Calibri"/>
          <w:sz w:val="24"/>
          <w:szCs w:val="24"/>
        </w:rPr>
        <w:t>have provided inspiration</w:t>
      </w:r>
      <w:r w:rsidR="00546419">
        <w:rPr>
          <w:rFonts w:ascii="Calibri" w:hAnsi="Calibri" w:cs="Calibri"/>
          <w:sz w:val="24"/>
          <w:szCs w:val="24"/>
        </w:rPr>
        <w:t xml:space="preserve"> (Appendix 1)</w:t>
      </w:r>
      <w:r w:rsidR="001426C5">
        <w:rPr>
          <w:rFonts w:ascii="Calibri" w:hAnsi="Calibri" w:cs="Calibri"/>
          <w:sz w:val="24"/>
          <w:szCs w:val="24"/>
        </w:rPr>
        <w:t>.</w:t>
      </w:r>
    </w:p>
    <w:p w14:paraId="51E78387" w14:textId="29DFE589" w:rsidR="00726C68" w:rsidRDefault="00726C68" w:rsidP="00726C68">
      <w:pPr>
        <w:ind w:left="720"/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Feedback was obtained from fellow student Lucy Fairbrother.</w:t>
      </w:r>
    </w:p>
    <w:p w14:paraId="590B5232" w14:textId="0D7581F1" w:rsidR="00546419" w:rsidRDefault="00546419" w:rsidP="00726C68">
      <w:pPr>
        <w:pStyle w:val="ListParagraph"/>
        <w:rPr>
          <w:rFonts w:ascii="Calibri" w:hAnsi="Calibri" w:cs="Calibri"/>
          <w:sz w:val="24"/>
          <w:szCs w:val="24"/>
        </w:rPr>
      </w:pPr>
    </w:p>
    <w:p w14:paraId="7006A91E" w14:textId="077847A4" w:rsidR="00726C68" w:rsidRPr="00AD7874" w:rsidRDefault="00726C68" w:rsidP="00AD7874">
      <w:pPr>
        <w:pStyle w:val="ListParagraph"/>
        <w:numPr>
          <w:ilvl w:val="0"/>
          <w:numId w:val="5"/>
        </w:numPr>
        <w:rPr>
          <w:rFonts w:ascii="Calibri" w:hAnsi="Calibri" w:cs="Calibri"/>
          <w:b/>
          <w:bCs/>
          <w:sz w:val="24"/>
          <w:szCs w:val="24"/>
        </w:rPr>
      </w:pPr>
      <w:r w:rsidRPr="00AD7874">
        <w:rPr>
          <w:rFonts w:ascii="Calibri" w:hAnsi="Calibri" w:cs="Calibri"/>
          <w:b/>
          <w:bCs/>
          <w:sz w:val="24"/>
          <w:szCs w:val="24"/>
        </w:rPr>
        <w:t>The storyboard:</w:t>
      </w:r>
    </w:p>
    <w:p w14:paraId="577FF0C0" w14:textId="6243D80E" w:rsidR="004F4D9B" w:rsidRDefault="004F4D9B" w:rsidP="004F4D9B">
      <w:pPr>
        <w:pStyle w:val="ListParagraph"/>
        <w:rPr>
          <w:rFonts w:ascii="Calibri" w:hAnsi="Calibri" w:cs="Calibri"/>
          <w:sz w:val="24"/>
          <w:szCs w:val="24"/>
        </w:rPr>
      </w:pPr>
    </w:p>
    <w:p w14:paraId="5FC476E9" w14:textId="3A00F45A" w:rsidR="004F4D9B" w:rsidRPr="00DE0EC1" w:rsidRDefault="004F4D9B" w:rsidP="004F4D9B">
      <w:pPr>
        <w:pStyle w:val="ListParagraph"/>
        <w:rPr>
          <w:rFonts w:ascii="Calibri" w:hAnsi="Calibri" w:cs="Calibri"/>
          <w:b/>
          <w:bCs/>
          <w:sz w:val="24"/>
          <w:szCs w:val="24"/>
        </w:rPr>
      </w:pPr>
      <w:r w:rsidRPr="00DE0EC1">
        <w:rPr>
          <w:rFonts w:ascii="Calibri" w:hAnsi="Calibri" w:cs="Calibri"/>
          <w:b/>
          <w:bCs/>
          <w:sz w:val="24"/>
          <w:szCs w:val="24"/>
        </w:rPr>
        <w:t>Board 1</w:t>
      </w:r>
      <w:r w:rsidR="00DE0EC1" w:rsidRPr="00DE0EC1">
        <w:rPr>
          <w:rFonts w:ascii="Calibri" w:hAnsi="Calibri" w:cs="Calibri"/>
          <w:b/>
          <w:bCs/>
          <w:sz w:val="24"/>
          <w:szCs w:val="24"/>
        </w:rPr>
        <w:t xml:space="preserve"> – Sequence 1-3</w:t>
      </w:r>
    </w:p>
    <w:p w14:paraId="7CC343A4" w14:textId="77777777" w:rsidR="00726C68" w:rsidRPr="00546419" w:rsidRDefault="00726C68" w:rsidP="00726C68">
      <w:pPr>
        <w:pStyle w:val="ListParagraph"/>
        <w:rPr>
          <w:rFonts w:ascii="Calibri" w:hAnsi="Calibri" w:cs="Calibri"/>
          <w:sz w:val="24"/>
          <w:szCs w:val="24"/>
        </w:rPr>
      </w:pPr>
    </w:p>
    <w:p w14:paraId="09875F3C" w14:textId="0D1A8B39" w:rsidR="00546419" w:rsidRDefault="007B1C3B" w:rsidP="00A94AE4">
      <w:pPr>
        <w:ind w:left="720"/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inline distT="0" distB="0" distL="0" distR="0" wp14:anchorId="39DFFB35" wp14:editId="2F173B00">
            <wp:extent cx="5937885" cy="5054600"/>
            <wp:effectExtent l="0" t="0" r="5715" b="0"/>
            <wp:docPr id="2" name="Picture 2" descr="Graphical user interface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40407" cy="505674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F8AEB67" w14:textId="77777777" w:rsidR="004F4D9B" w:rsidRDefault="00546419" w:rsidP="00A94AE4">
      <w:r>
        <w:t xml:space="preserve">       </w:t>
      </w:r>
    </w:p>
    <w:p w14:paraId="5EE01FCD" w14:textId="5690C71F" w:rsidR="004F4D9B" w:rsidRPr="00DE0EC1" w:rsidRDefault="004F4D9B" w:rsidP="00A94AE4">
      <w:pPr>
        <w:rPr>
          <w:b/>
          <w:bCs/>
        </w:rPr>
      </w:pPr>
      <w:r w:rsidRPr="00DE0EC1">
        <w:rPr>
          <w:b/>
          <w:bCs/>
        </w:rPr>
        <w:lastRenderedPageBreak/>
        <w:t>Board 2</w:t>
      </w:r>
      <w:r w:rsidR="00DE0EC1" w:rsidRPr="00DE0EC1">
        <w:rPr>
          <w:b/>
          <w:bCs/>
        </w:rPr>
        <w:t xml:space="preserve">  Sequence 4-6</w:t>
      </w:r>
    </w:p>
    <w:p w14:paraId="6F5DCEF1" w14:textId="0F75C5B5" w:rsidR="00A94AE4" w:rsidRDefault="00546419" w:rsidP="00A94AE4">
      <w:r>
        <w:t xml:space="preserve">                </w:t>
      </w:r>
      <w:r w:rsidR="007B1C3B">
        <w:rPr>
          <w:noProof/>
        </w:rPr>
        <w:drawing>
          <wp:inline distT="0" distB="0" distL="0" distR="0" wp14:anchorId="4B513852" wp14:editId="7382BA9B">
            <wp:extent cx="6252845" cy="5264150"/>
            <wp:effectExtent l="0" t="0" r="0" b="0"/>
            <wp:docPr id="3" name="Picture 3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270492" cy="52790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172BB07" w14:textId="62A3B451" w:rsidR="00DE0EC1" w:rsidRDefault="00DE0EC1" w:rsidP="00A94AE4">
      <w:pPr>
        <w:rPr>
          <w:noProof/>
        </w:rPr>
      </w:pPr>
    </w:p>
    <w:p w14:paraId="3D4970B3" w14:textId="457564BC" w:rsidR="00DE0EC1" w:rsidRDefault="00DE0EC1" w:rsidP="00A94AE4">
      <w:pPr>
        <w:rPr>
          <w:noProof/>
        </w:rPr>
      </w:pPr>
    </w:p>
    <w:p w14:paraId="43A654BE" w14:textId="5F0DCBB2" w:rsidR="00DE0EC1" w:rsidRDefault="00DE0EC1" w:rsidP="00A94AE4">
      <w:pPr>
        <w:rPr>
          <w:noProof/>
        </w:rPr>
      </w:pPr>
    </w:p>
    <w:p w14:paraId="2F4C613A" w14:textId="203AC7B0" w:rsidR="00DE0EC1" w:rsidRDefault="00DE0EC1" w:rsidP="00A94AE4">
      <w:pPr>
        <w:rPr>
          <w:noProof/>
        </w:rPr>
      </w:pPr>
    </w:p>
    <w:p w14:paraId="0A0B67B5" w14:textId="72964A24" w:rsidR="00DE0EC1" w:rsidRDefault="00DE0EC1" w:rsidP="00A94AE4">
      <w:pPr>
        <w:rPr>
          <w:noProof/>
        </w:rPr>
      </w:pPr>
    </w:p>
    <w:p w14:paraId="0AA73A8C" w14:textId="4C7DBCE3" w:rsidR="00DE0EC1" w:rsidRDefault="00DE0EC1" w:rsidP="00A94AE4">
      <w:pPr>
        <w:rPr>
          <w:noProof/>
        </w:rPr>
      </w:pPr>
    </w:p>
    <w:p w14:paraId="0EC43ADE" w14:textId="1913076E" w:rsidR="00DE0EC1" w:rsidRDefault="00DE0EC1" w:rsidP="00A94AE4">
      <w:pPr>
        <w:rPr>
          <w:noProof/>
        </w:rPr>
      </w:pPr>
    </w:p>
    <w:p w14:paraId="0A10C3F5" w14:textId="403A3BEF" w:rsidR="00DE0EC1" w:rsidRDefault="00DE0EC1" w:rsidP="00A94AE4">
      <w:pPr>
        <w:rPr>
          <w:noProof/>
        </w:rPr>
      </w:pPr>
    </w:p>
    <w:p w14:paraId="151A26EE" w14:textId="2754298A" w:rsidR="00DE0EC1" w:rsidRDefault="00DE0EC1" w:rsidP="00A94AE4">
      <w:pPr>
        <w:rPr>
          <w:noProof/>
        </w:rPr>
      </w:pPr>
    </w:p>
    <w:p w14:paraId="62CA6BFF" w14:textId="0A9DFFD0" w:rsidR="00DE0EC1" w:rsidRDefault="00DE0EC1" w:rsidP="00A94AE4">
      <w:pPr>
        <w:rPr>
          <w:noProof/>
        </w:rPr>
      </w:pPr>
    </w:p>
    <w:p w14:paraId="59BF0F85" w14:textId="6CC26D26" w:rsidR="00DE0EC1" w:rsidRPr="00DE0EC1" w:rsidRDefault="00DE0EC1" w:rsidP="00A94AE4">
      <w:pPr>
        <w:rPr>
          <w:b/>
          <w:bCs/>
          <w:noProof/>
        </w:rPr>
      </w:pPr>
      <w:r w:rsidRPr="00DE0EC1">
        <w:rPr>
          <w:b/>
          <w:bCs/>
          <w:noProof/>
        </w:rPr>
        <w:lastRenderedPageBreak/>
        <w:t>Board 3   Sequence 7-9</w:t>
      </w:r>
    </w:p>
    <w:p w14:paraId="0BB288D5" w14:textId="77777777" w:rsidR="00DE0EC1" w:rsidRDefault="00DE0EC1" w:rsidP="00A94AE4">
      <w:pPr>
        <w:rPr>
          <w:noProof/>
        </w:rPr>
      </w:pPr>
    </w:p>
    <w:p w14:paraId="312976BC" w14:textId="11C3481F" w:rsidR="007B1C3B" w:rsidRDefault="007B1C3B" w:rsidP="00A94AE4">
      <w:pPr>
        <w:rPr>
          <w:rFonts w:ascii="Calibri" w:hAnsi="Calibri" w:cs="Calibri"/>
          <w:sz w:val="24"/>
          <w:szCs w:val="24"/>
        </w:rPr>
      </w:pPr>
      <w:r>
        <w:rPr>
          <w:noProof/>
        </w:rPr>
        <w:drawing>
          <wp:inline distT="0" distB="0" distL="0" distR="0" wp14:anchorId="69D6C1B3" wp14:editId="03D9EEE6">
            <wp:extent cx="6144260" cy="5321300"/>
            <wp:effectExtent l="0" t="0" r="8890" b="0"/>
            <wp:docPr id="4" name="Picture 4" descr="A picture containing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picture containing websit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46228" cy="532300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52E6DE5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1811A68D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44139609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5CB99E8D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3D345BA7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3383C7D8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6643BEDA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5001C4F4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2E6C94C5" w14:textId="77777777" w:rsidR="00DE0EC1" w:rsidRDefault="00DE0EC1" w:rsidP="00A94AE4">
      <w:pPr>
        <w:rPr>
          <w:rFonts w:ascii="Calibri" w:hAnsi="Calibri" w:cs="Calibri"/>
          <w:sz w:val="24"/>
          <w:szCs w:val="24"/>
        </w:rPr>
      </w:pPr>
    </w:p>
    <w:p w14:paraId="3A0489B6" w14:textId="36C6820C" w:rsidR="00DE0EC1" w:rsidRPr="00DE0EC1" w:rsidRDefault="00DE0EC1" w:rsidP="00A94AE4">
      <w:pPr>
        <w:rPr>
          <w:rFonts w:ascii="Calibri" w:hAnsi="Calibri" w:cs="Calibri"/>
          <w:b/>
          <w:bCs/>
          <w:sz w:val="24"/>
          <w:szCs w:val="24"/>
        </w:rPr>
      </w:pPr>
      <w:r w:rsidRPr="00DE0EC1">
        <w:rPr>
          <w:rFonts w:ascii="Calibri" w:hAnsi="Calibri" w:cs="Calibri"/>
          <w:b/>
          <w:bCs/>
          <w:sz w:val="24"/>
          <w:szCs w:val="24"/>
        </w:rPr>
        <w:lastRenderedPageBreak/>
        <w:t>Board 4  Sequence 10-12</w:t>
      </w:r>
    </w:p>
    <w:p w14:paraId="2D4F6D96" w14:textId="60FBE171" w:rsidR="007B1C3B" w:rsidRDefault="00A94AE4" w:rsidP="00A94AE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  <w:r w:rsidR="007B1C3B">
        <w:rPr>
          <w:noProof/>
        </w:rPr>
        <w:drawing>
          <wp:inline distT="0" distB="0" distL="0" distR="0" wp14:anchorId="01496DF3" wp14:editId="7DC567D3">
            <wp:extent cx="6151880" cy="5149850"/>
            <wp:effectExtent l="0" t="0" r="1270" b="0"/>
            <wp:docPr id="5" name="Picture 5" descr="Logo,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Logo, company nam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54985" cy="51524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Calibri" w:hAnsi="Calibri" w:cs="Calibri"/>
          <w:sz w:val="24"/>
          <w:szCs w:val="24"/>
        </w:rPr>
        <w:t xml:space="preserve"> </w:t>
      </w:r>
    </w:p>
    <w:p w14:paraId="2B64E4BE" w14:textId="77777777" w:rsidR="00AD7874" w:rsidRDefault="00A94AE4" w:rsidP="00A94AE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    </w:t>
      </w:r>
    </w:p>
    <w:p w14:paraId="42F69FD7" w14:textId="77777777" w:rsidR="00AD7874" w:rsidRDefault="00AD7874" w:rsidP="00A94AE4">
      <w:pPr>
        <w:rPr>
          <w:rFonts w:ascii="Calibri" w:hAnsi="Calibri" w:cs="Calibri"/>
          <w:sz w:val="24"/>
          <w:szCs w:val="24"/>
        </w:rPr>
      </w:pPr>
    </w:p>
    <w:p w14:paraId="0B49F9B2" w14:textId="58A8133B" w:rsidR="00A94AE4" w:rsidRPr="00A94AE4" w:rsidRDefault="00A94AE4" w:rsidP="00A94AE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  (</w:t>
      </w:r>
      <w:r w:rsidR="00D35E02">
        <w:rPr>
          <w:rFonts w:ascii="Calibri" w:hAnsi="Calibri" w:cs="Calibri"/>
          <w:sz w:val="24"/>
          <w:szCs w:val="24"/>
        </w:rPr>
        <w:t>39</w:t>
      </w:r>
      <w:r w:rsidR="008528F8">
        <w:rPr>
          <w:rFonts w:ascii="Calibri" w:hAnsi="Calibri" w:cs="Calibri"/>
          <w:sz w:val="24"/>
          <w:szCs w:val="24"/>
        </w:rPr>
        <w:t>3</w:t>
      </w:r>
      <w:r>
        <w:rPr>
          <w:rFonts w:ascii="Calibri" w:hAnsi="Calibri" w:cs="Calibri"/>
          <w:sz w:val="24"/>
          <w:szCs w:val="24"/>
        </w:rPr>
        <w:t xml:space="preserve"> words not including template titles and citations)</w:t>
      </w:r>
    </w:p>
    <w:p w14:paraId="7DB31349" w14:textId="7E78CBEC" w:rsidR="00A94AE4" w:rsidRDefault="00A94AE4">
      <w:pPr>
        <w:rPr>
          <w:rFonts w:ascii="Calibri" w:hAnsi="Calibri" w:cs="Calibri"/>
          <w:sz w:val="24"/>
          <w:szCs w:val="24"/>
        </w:rPr>
      </w:pPr>
    </w:p>
    <w:p w14:paraId="7B341ECE" w14:textId="198ED1A1" w:rsidR="004F4D9B" w:rsidRDefault="004F4D9B">
      <w:pPr>
        <w:rPr>
          <w:rFonts w:ascii="Calibri" w:hAnsi="Calibri" w:cs="Calibri"/>
          <w:sz w:val="24"/>
          <w:szCs w:val="24"/>
        </w:rPr>
      </w:pPr>
    </w:p>
    <w:p w14:paraId="170CCCA8" w14:textId="77777777" w:rsidR="004F4D9B" w:rsidRDefault="004F4D9B">
      <w:pPr>
        <w:rPr>
          <w:rFonts w:ascii="Calibri" w:hAnsi="Calibri" w:cs="Calibri"/>
          <w:sz w:val="24"/>
          <w:szCs w:val="24"/>
        </w:rPr>
      </w:pPr>
    </w:p>
    <w:p w14:paraId="5AA8307C" w14:textId="6220BB92" w:rsidR="003075D1" w:rsidRPr="00A94AE4" w:rsidRDefault="00D2690B" w:rsidP="00A94AE4">
      <w:pPr>
        <w:pStyle w:val="ListParagraph"/>
        <w:numPr>
          <w:ilvl w:val="0"/>
          <w:numId w:val="3"/>
        </w:numPr>
        <w:rPr>
          <w:rFonts w:ascii="Calibri" w:hAnsi="Calibri" w:cs="Calibri"/>
          <w:sz w:val="24"/>
          <w:szCs w:val="24"/>
        </w:rPr>
      </w:pPr>
      <w:r w:rsidRPr="00A94AE4">
        <w:rPr>
          <w:rFonts w:ascii="Calibri" w:hAnsi="Calibri" w:cs="Calibri"/>
          <w:sz w:val="24"/>
          <w:szCs w:val="24"/>
        </w:rPr>
        <w:t>I</w:t>
      </w:r>
      <w:r w:rsidR="00D9614A" w:rsidRPr="00A94AE4">
        <w:rPr>
          <w:rFonts w:ascii="Calibri" w:hAnsi="Calibri" w:cs="Calibri"/>
          <w:sz w:val="24"/>
          <w:szCs w:val="24"/>
        </w:rPr>
        <w:t xml:space="preserve"> would </w:t>
      </w:r>
      <w:r w:rsidRPr="00A94AE4">
        <w:rPr>
          <w:rFonts w:ascii="Calibri" w:hAnsi="Calibri" w:cs="Calibri"/>
          <w:sz w:val="24"/>
          <w:szCs w:val="24"/>
        </w:rPr>
        <w:t>initially approach</w:t>
      </w:r>
      <w:r w:rsidR="00D9614A" w:rsidRPr="00A94AE4">
        <w:rPr>
          <w:rFonts w:ascii="Calibri" w:hAnsi="Calibri" w:cs="Calibri"/>
          <w:sz w:val="24"/>
          <w:szCs w:val="24"/>
        </w:rPr>
        <w:t xml:space="preserve"> Carmarthenshire Food Network</w:t>
      </w:r>
      <w:r w:rsidR="00492AA8" w:rsidRPr="00A94AE4">
        <w:rPr>
          <w:rFonts w:ascii="Calibri" w:hAnsi="Calibri" w:cs="Calibri"/>
          <w:sz w:val="24"/>
          <w:szCs w:val="24"/>
        </w:rPr>
        <w:t xml:space="preserve"> request</w:t>
      </w:r>
      <w:r w:rsidRPr="00A94AE4">
        <w:rPr>
          <w:rFonts w:ascii="Calibri" w:hAnsi="Calibri" w:cs="Calibri"/>
          <w:sz w:val="24"/>
          <w:szCs w:val="24"/>
        </w:rPr>
        <w:t>ing</w:t>
      </w:r>
      <w:r w:rsidR="00492AA8" w:rsidRPr="00A94AE4">
        <w:rPr>
          <w:rFonts w:ascii="Calibri" w:hAnsi="Calibri" w:cs="Calibri"/>
          <w:sz w:val="24"/>
          <w:szCs w:val="24"/>
        </w:rPr>
        <w:t xml:space="preserve"> </w:t>
      </w:r>
      <w:r w:rsidR="003075D1" w:rsidRPr="00A94AE4">
        <w:rPr>
          <w:rFonts w:ascii="Calibri" w:hAnsi="Calibri" w:cs="Calibri"/>
          <w:sz w:val="24"/>
          <w:szCs w:val="24"/>
        </w:rPr>
        <w:t xml:space="preserve">the video be shared with </w:t>
      </w:r>
      <w:r w:rsidR="008528F8">
        <w:rPr>
          <w:rFonts w:ascii="Calibri" w:hAnsi="Calibri" w:cs="Calibri"/>
          <w:sz w:val="24"/>
          <w:szCs w:val="24"/>
        </w:rPr>
        <w:t xml:space="preserve">associated </w:t>
      </w:r>
      <w:r w:rsidR="00921C72" w:rsidRPr="00A94AE4">
        <w:rPr>
          <w:rFonts w:ascii="Calibri" w:hAnsi="Calibri" w:cs="Calibri"/>
          <w:sz w:val="24"/>
          <w:szCs w:val="24"/>
        </w:rPr>
        <w:t>organisations (</w:t>
      </w:r>
      <w:r w:rsidR="00546419">
        <w:rPr>
          <w:rFonts w:ascii="Calibri" w:hAnsi="Calibri" w:cs="Calibri"/>
          <w:sz w:val="24"/>
          <w:szCs w:val="24"/>
        </w:rPr>
        <w:t>A</w:t>
      </w:r>
      <w:r w:rsidR="00921C72" w:rsidRPr="00A94AE4">
        <w:rPr>
          <w:rFonts w:ascii="Calibri" w:hAnsi="Calibri" w:cs="Calibri"/>
          <w:sz w:val="24"/>
          <w:szCs w:val="24"/>
        </w:rPr>
        <w:t>ppendix</w:t>
      </w:r>
      <w:r w:rsidR="00546419">
        <w:rPr>
          <w:rFonts w:ascii="Calibri" w:hAnsi="Calibri" w:cs="Calibri"/>
          <w:sz w:val="24"/>
          <w:szCs w:val="24"/>
        </w:rPr>
        <w:t xml:space="preserve"> 2</w:t>
      </w:r>
      <w:r w:rsidR="00921C72" w:rsidRPr="00A94AE4">
        <w:rPr>
          <w:rFonts w:ascii="Calibri" w:hAnsi="Calibri" w:cs="Calibri"/>
          <w:sz w:val="24"/>
          <w:szCs w:val="24"/>
        </w:rPr>
        <w:t>)</w:t>
      </w:r>
      <w:r w:rsidR="003B69CB">
        <w:rPr>
          <w:rFonts w:ascii="Calibri" w:hAnsi="Calibri" w:cs="Calibri"/>
          <w:sz w:val="24"/>
          <w:szCs w:val="24"/>
        </w:rPr>
        <w:t>,</w:t>
      </w:r>
      <w:r w:rsidR="003075D1" w:rsidRPr="00A94AE4">
        <w:rPr>
          <w:rFonts w:ascii="Calibri" w:hAnsi="Calibri" w:cs="Calibri"/>
          <w:sz w:val="24"/>
          <w:szCs w:val="24"/>
        </w:rPr>
        <w:t xml:space="preserve"> </w:t>
      </w:r>
      <w:r w:rsidR="00921C72" w:rsidRPr="00A94AE4">
        <w:rPr>
          <w:rFonts w:ascii="Calibri" w:hAnsi="Calibri" w:cs="Calibri"/>
          <w:sz w:val="24"/>
          <w:szCs w:val="24"/>
        </w:rPr>
        <w:t xml:space="preserve"> </w:t>
      </w:r>
      <w:r w:rsidR="004F4D9B">
        <w:rPr>
          <w:rFonts w:ascii="Calibri" w:hAnsi="Calibri" w:cs="Calibri"/>
          <w:sz w:val="24"/>
          <w:szCs w:val="24"/>
        </w:rPr>
        <w:t>for inclusion</w:t>
      </w:r>
      <w:r w:rsidR="00492AA8" w:rsidRPr="00A94AE4">
        <w:rPr>
          <w:rFonts w:ascii="Calibri" w:hAnsi="Calibri" w:cs="Calibri"/>
          <w:sz w:val="24"/>
          <w:szCs w:val="24"/>
        </w:rPr>
        <w:t xml:space="preserve"> on their websites</w:t>
      </w:r>
      <w:r w:rsidR="00921C72" w:rsidRPr="00A94AE4">
        <w:rPr>
          <w:rFonts w:ascii="Calibri" w:hAnsi="Calibri" w:cs="Calibri"/>
          <w:sz w:val="24"/>
          <w:szCs w:val="24"/>
        </w:rPr>
        <w:t xml:space="preserve"> and </w:t>
      </w:r>
      <w:r w:rsidR="00492AA8" w:rsidRPr="00A94AE4">
        <w:rPr>
          <w:rFonts w:ascii="Calibri" w:hAnsi="Calibri" w:cs="Calibri"/>
          <w:sz w:val="24"/>
          <w:szCs w:val="24"/>
        </w:rPr>
        <w:t>social media platforms</w:t>
      </w:r>
      <w:r w:rsidR="00921C72" w:rsidRPr="00A94AE4">
        <w:rPr>
          <w:rFonts w:ascii="Calibri" w:hAnsi="Calibri" w:cs="Calibri"/>
          <w:sz w:val="24"/>
          <w:szCs w:val="24"/>
        </w:rPr>
        <w:t>.</w:t>
      </w:r>
    </w:p>
    <w:p w14:paraId="4C5F7A20" w14:textId="5D4E9EB0" w:rsidR="003075D1" w:rsidRDefault="00A94AE4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            </w:t>
      </w:r>
      <w:r w:rsidR="003075D1">
        <w:rPr>
          <w:rFonts w:ascii="Calibri" w:hAnsi="Calibri" w:cs="Calibri"/>
          <w:sz w:val="24"/>
          <w:szCs w:val="24"/>
        </w:rPr>
        <w:t>(</w:t>
      </w:r>
      <w:r w:rsidR="00530A79">
        <w:rPr>
          <w:rFonts w:ascii="Calibri" w:hAnsi="Calibri" w:cs="Calibri"/>
          <w:sz w:val="24"/>
          <w:szCs w:val="24"/>
        </w:rPr>
        <w:t>10</w:t>
      </w:r>
      <w:r w:rsidR="004F4D9B">
        <w:rPr>
          <w:rFonts w:ascii="Calibri" w:hAnsi="Calibri" w:cs="Calibri"/>
          <w:sz w:val="24"/>
          <w:szCs w:val="24"/>
        </w:rPr>
        <w:t>8</w:t>
      </w:r>
      <w:r w:rsidR="005F4957">
        <w:rPr>
          <w:rFonts w:ascii="Calibri" w:hAnsi="Calibri" w:cs="Calibri"/>
          <w:sz w:val="24"/>
          <w:szCs w:val="24"/>
        </w:rPr>
        <w:t xml:space="preserve"> </w:t>
      </w:r>
      <w:r w:rsidR="003075D1">
        <w:rPr>
          <w:rFonts w:ascii="Calibri" w:hAnsi="Calibri" w:cs="Calibri"/>
          <w:sz w:val="24"/>
          <w:szCs w:val="24"/>
        </w:rPr>
        <w:t>words)</w:t>
      </w:r>
    </w:p>
    <w:p w14:paraId="1B7F7156" w14:textId="740BF766" w:rsidR="00D2690B" w:rsidRPr="00A53565" w:rsidRDefault="00492AA8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 xml:space="preserve"> </w:t>
      </w:r>
    </w:p>
    <w:p w14:paraId="59666FBE" w14:textId="77777777" w:rsidR="00697540" w:rsidRPr="00DE0EC1" w:rsidRDefault="00697540">
      <w:pPr>
        <w:rPr>
          <w:rFonts w:ascii="Calibri" w:hAnsi="Calibri" w:cs="Calibri"/>
          <w:b/>
          <w:bCs/>
          <w:sz w:val="24"/>
          <w:szCs w:val="24"/>
          <w:u w:val="single"/>
        </w:rPr>
      </w:pPr>
      <w:r w:rsidRPr="00DE0EC1">
        <w:rPr>
          <w:rFonts w:ascii="Calibri" w:hAnsi="Calibri" w:cs="Calibri"/>
          <w:b/>
          <w:bCs/>
          <w:sz w:val="24"/>
          <w:szCs w:val="24"/>
          <w:u w:val="single"/>
        </w:rPr>
        <w:lastRenderedPageBreak/>
        <w:t>References</w:t>
      </w:r>
    </w:p>
    <w:p w14:paraId="43416A9E" w14:textId="365AEDED" w:rsidR="007755F7" w:rsidRPr="001E29B5" w:rsidRDefault="001C2CA0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Charles, K. (2021) </w:t>
      </w:r>
      <w:r w:rsidRPr="001E29B5">
        <w:rPr>
          <w:rFonts w:cstheme="minorHAnsi"/>
          <w:i/>
          <w:iCs/>
          <w:sz w:val="24"/>
          <w:szCs w:val="24"/>
        </w:rPr>
        <w:t>Food production emissions make up more than a third of global total</w:t>
      </w:r>
      <w:r w:rsidRPr="001E29B5">
        <w:rPr>
          <w:rFonts w:cstheme="minorHAnsi"/>
          <w:sz w:val="24"/>
          <w:szCs w:val="24"/>
        </w:rPr>
        <w:t xml:space="preserve">. Available at: </w:t>
      </w:r>
      <w:hyperlink r:id="rId11" w:history="1">
        <w:r w:rsidRPr="001E29B5">
          <w:rPr>
            <w:rStyle w:val="Hyperlink"/>
            <w:rFonts w:cstheme="minorHAnsi"/>
            <w:sz w:val="24"/>
            <w:szCs w:val="24"/>
          </w:rPr>
          <w:t>https://ww.newscientist.com/article/2290068-food-production-emissions-make-up-</w:t>
        </w:r>
      </w:hyperlink>
      <w:r w:rsidRPr="001E29B5">
        <w:rPr>
          <w:rFonts w:cstheme="minorHAnsi"/>
          <w:sz w:val="24"/>
          <w:szCs w:val="24"/>
          <w:u w:val="single"/>
        </w:rPr>
        <w:t xml:space="preserve"> (more-than-a-third-of-global-total/amp</w:t>
      </w:r>
      <w:r w:rsidRPr="001E29B5">
        <w:rPr>
          <w:rFonts w:cstheme="minorHAnsi"/>
          <w:sz w:val="24"/>
          <w:szCs w:val="24"/>
        </w:rPr>
        <w:t>/ (Accessed: 8 April 2022)</w:t>
      </w:r>
    </w:p>
    <w:p w14:paraId="2B61C8DB" w14:textId="0BDB6CED" w:rsidR="00B40E7B" w:rsidRPr="001E29B5" w:rsidRDefault="006E512F">
      <w:pPr>
        <w:rPr>
          <w:rFonts w:cstheme="minorHAnsi"/>
          <w:sz w:val="24"/>
          <w:szCs w:val="24"/>
        </w:rPr>
      </w:pPr>
      <w:proofErr w:type="spellStart"/>
      <w:r w:rsidRPr="001E29B5">
        <w:rPr>
          <w:rFonts w:cstheme="minorHAnsi"/>
          <w:sz w:val="24"/>
          <w:szCs w:val="24"/>
        </w:rPr>
        <w:t>Eleftheriou</w:t>
      </w:r>
      <w:proofErr w:type="spellEnd"/>
      <w:r w:rsidRPr="001E29B5">
        <w:rPr>
          <w:rFonts w:cstheme="minorHAnsi"/>
          <w:sz w:val="24"/>
          <w:szCs w:val="24"/>
        </w:rPr>
        <w:t xml:space="preserve">-Smith, L.,  </w:t>
      </w:r>
      <w:r w:rsidR="00520CF2" w:rsidRPr="001E29B5">
        <w:rPr>
          <w:rFonts w:cstheme="minorHAnsi"/>
          <w:sz w:val="24"/>
          <w:szCs w:val="24"/>
        </w:rPr>
        <w:t>(</w:t>
      </w:r>
      <w:r w:rsidRPr="001E29B5">
        <w:rPr>
          <w:rFonts w:cstheme="minorHAnsi"/>
          <w:sz w:val="24"/>
          <w:szCs w:val="24"/>
        </w:rPr>
        <w:t>2020)</w:t>
      </w:r>
      <w:r w:rsidR="00520CF2" w:rsidRPr="001E29B5">
        <w:rPr>
          <w:rFonts w:cstheme="minorHAnsi"/>
          <w:sz w:val="24"/>
          <w:szCs w:val="24"/>
        </w:rPr>
        <w:t xml:space="preserve"> </w:t>
      </w:r>
      <w:r w:rsidR="00520CF2" w:rsidRPr="001E29B5">
        <w:rPr>
          <w:rFonts w:cstheme="minorHAnsi"/>
          <w:i/>
          <w:iCs/>
          <w:sz w:val="24"/>
          <w:szCs w:val="24"/>
        </w:rPr>
        <w:t>‘Shocking’ amount of fruit and vegetables are not making it to shops for being</w:t>
      </w:r>
      <w:r w:rsidR="00B40E7B" w:rsidRPr="001E29B5">
        <w:rPr>
          <w:rFonts w:cstheme="minorHAnsi"/>
          <w:i/>
          <w:iCs/>
          <w:sz w:val="24"/>
          <w:szCs w:val="24"/>
        </w:rPr>
        <w:t xml:space="preserve"> the wrong shape or size</w:t>
      </w:r>
      <w:r w:rsidR="00B40E7B" w:rsidRPr="001E29B5">
        <w:rPr>
          <w:rFonts w:cstheme="minorHAnsi"/>
          <w:sz w:val="24"/>
          <w:szCs w:val="24"/>
        </w:rPr>
        <w:t xml:space="preserve">. Available at: </w:t>
      </w:r>
      <w:hyperlink r:id="rId12" w:history="1">
        <w:r w:rsidR="00B40E7B" w:rsidRPr="001E29B5">
          <w:rPr>
            <w:rStyle w:val="Hyperlink"/>
            <w:rFonts w:cstheme="minorHAnsi"/>
            <w:color w:val="auto"/>
            <w:sz w:val="24"/>
            <w:szCs w:val="24"/>
          </w:rPr>
          <w:t>https://inews.co.uk/inews-lifestyle/food-and-drink/fruit-vegetables-food-waste-188072</w:t>
        </w:r>
      </w:hyperlink>
      <w:r w:rsidR="00B40E7B" w:rsidRPr="001E29B5">
        <w:rPr>
          <w:rFonts w:cstheme="minorHAnsi"/>
          <w:sz w:val="24"/>
          <w:szCs w:val="24"/>
        </w:rPr>
        <w:t xml:space="preserve">  (Accessed</w:t>
      </w:r>
      <w:r w:rsidR="002169CA" w:rsidRPr="001E29B5">
        <w:rPr>
          <w:rFonts w:cstheme="minorHAnsi"/>
          <w:sz w:val="24"/>
          <w:szCs w:val="24"/>
        </w:rPr>
        <w:t>:</w:t>
      </w:r>
      <w:r w:rsidR="00B40E7B" w:rsidRPr="001E29B5">
        <w:rPr>
          <w:rFonts w:cstheme="minorHAnsi"/>
          <w:sz w:val="24"/>
          <w:szCs w:val="24"/>
        </w:rPr>
        <w:t xml:space="preserve"> 26 March 2022)</w:t>
      </w:r>
    </w:p>
    <w:p w14:paraId="2AF30D32" w14:textId="4B4A0F8F" w:rsidR="00301CE2" w:rsidRPr="001E29B5" w:rsidRDefault="00301CE2">
      <w:pPr>
        <w:rPr>
          <w:rFonts w:cstheme="minorHAnsi"/>
          <w:sz w:val="24"/>
          <w:szCs w:val="24"/>
          <w:u w:val="single"/>
        </w:rPr>
      </w:pPr>
      <w:r w:rsidRPr="001E29B5">
        <w:rPr>
          <w:rFonts w:cstheme="minorHAnsi"/>
          <w:color w:val="252F52"/>
          <w:sz w:val="24"/>
          <w:szCs w:val="24"/>
          <w:shd w:val="clear" w:color="auto" w:fill="FFFFFF"/>
        </w:rPr>
        <w:t xml:space="preserve">IPCC (2019) </w:t>
      </w:r>
      <w:r w:rsidRPr="001E29B5">
        <w:rPr>
          <w:rFonts w:cstheme="minorHAnsi"/>
          <w:i/>
          <w:iCs/>
          <w:color w:val="252F52"/>
          <w:sz w:val="24"/>
          <w:szCs w:val="24"/>
          <w:shd w:val="clear" w:color="auto" w:fill="FFFFFF"/>
        </w:rPr>
        <w:t>Climate Change and Land: an IPCC special report on climate change, desertification, land degradation, sustainable land management, food security, and greenhouse gas fluxes in terrestrial ecosystems</w:t>
      </w:r>
      <w:r w:rsidRPr="001E29B5">
        <w:rPr>
          <w:rFonts w:cstheme="minorHAnsi"/>
          <w:color w:val="252F52"/>
          <w:sz w:val="24"/>
          <w:szCs w:val="24"/>
          <w:shd w:val="clear" w:color="auto" w:fill="FFFFFF"/>
        </w:rPr>
        <w:t xml:space="preserve">. Available at: </w:t>
      </w:r>
      <w:hyperlink r:id="rId13" w:history="1">
        <w:r w:rsidRPr="001E29B5">
          <w:rPr>
            <w:rStyle w:val="Hyperlink"/>
            <w:rFonts w:cstheme="minorHAnsi"/>
            <w:sz w:val="24"/>
            <w:szCs w:val="24"/>
            <w:shd w:val="clear" w:color="auto" w:fill="FFFFFF"/>
          </w:rPr>
          <w:t>https://ipcc.ch/srccl/chapter/chapter-5</w:t>
        </w:r>
      </w:hyperlink>
      <w:r w:rsidRPr="001E29B5">
        <w:rPr>
          <w:rFonts w:cstheme="minorHAnsi"/>
          <w:color w:val="252F52"/>
          <w:sz w:val="24"/>
          <w:szCs w:val="24"/>
          <w:shd w:val="clear" w:color="auto" w:fill="FFFFFF"/>
        </w:rPr>
        <w:t xml:space="preserve"> (Accessed: 9 April 2022)</w:t>
      </w:r>
    </w:p>
    <w:p w14:paraId="1BFA5CB6" w14:textId="24FD780B" w:rsidR="002169CA" w:rsidRPr="001E29B5" w:rsidRDefault="002169CA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Imperial College London (n.d.) 9 things you can do to protect the natural world. Available at: </w:t>
      </w:r>
      <w:hyperlink r:id="rId14" w:history="1">
        <w:r w:rsidRPr="001E29B5">
          <w:rPr>
            <w:rStyle w:val="Hyperlink"/>
            <w:rFonts w:cstheme="minorHAnsi"/>
            <w:sz w:val="24"/>
            <w:szCs w:val="24"/>
          </w:rPr>
          <w:t>https://www.imperial.ac.uk/stories/protecting-nature/</w:t>
        </w:r>
      </w:hyperlink>
      <w:r w:rsidRPr="001E29B5">
        <w:rPr>
          <w:rFonts w:cstheme="minorHAnsi"/>
          <w:sz w:val="24"/>
          <w:szCs w:val="24"/>
        </w:rPr>
        <w:t xml:space="preserve">  (Accessed: 5 April 2022)  </w:t>
      </w:r>
    </w:p>
    <w:p w14:paraId="385CC414" w14:textId="07B47DEB" w:rsidR="005A101B" w:rsidRPr="001E29B5" w:rsidRDefault="000F0967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Kirby, A. (2021) </w:t>
      </w:r>
      <w:r w:rsidRPr="001E29B5">
        <w:rPr>
          <w:rFonts w:cstheme="minorHAnsi"/>
          <w:i/>
          <w:iCs/>
          <w:sz w:val="24"/>
          <w:szCs w:val="24"/>
        </w:rPr>
        <w:t>Taking trees off the menu: how our behaviour in Wales is driving tropical deforestation and what we can do about it</w:t>
      </w:r>
      <w:r w:rsidRPr="001E29B5">
        <w:rPr>
          <w:rFonts w:cstheme="minorHAnsi"/>
          <w:sz w:val="24"/>
          <w:szCs w:val="24"/>
        </w:rPr>
        <w:t xml:space="preserve">. Available at: </w:t>
      </w:r>
      <w:hyperlink r:id="rId15" w:history="1">
        <w:r w:rsidR="00374E7E" w:rsidRPr="001E29B5">
          <w:rPr>
            <w:rStyle w:val="Hyperlink"/>
            <w:rFonts w:cstheme="minorHAnsi"/>
            <w:color w:val="auto"/>
            <w:sz w:val="24"/>
            <w:szCs w:val="24"/>
          </w:rPr>
          <w:t>https://food</w:t>
        </w:r>
      </w:hyperlink>
      <w:r w:rsidRPr="001E29B5">
        <w:rPr>
          <w:rFonts w:cstheme="minorHAnsi"/>
          <w:sz w:val="24"/>
          <w:szCs w:val="24"/>
          <w:u w:val="single"/>
        </w:rPr>
        <w:t>manifesto.wales/2021/06/11/taking-trees-off-the-menu-how-</w:t>
      </w:r>
      <w:r w:rsidR="00374E7E" w:rsidRPr="001E29B5">
        <w:rPr>
          <w:rFonts w:cstheme="minorHAnsi"/>
          <w:sz w:val="24"/>
          <w:szCs w:val="24"/>
          <w:u w:val="single"/>
        </w:rPr>
        <w:t>our-food-behaviour-in-wales-is-driving-tropical-deforestation-and what-we-can-do-about-it</w:t>
      </w:r>
      <w:r w:rsidR="00374E7E" w:rsidRPr="001E29B5">
        <w:rPr>
          <w:rFonts w:cstheme="minorHAnsi"/>
          <w:sz w:val="24"/>
          <w:szCs w:val="24"/>
        </w:rPr>
        <w:t xml:space="preserve">  (Accessed: 26 March 2011) </w:t>
      </w:r>
    </w:p>
    <w:p w14:paraId="4E21FA69" w14:textId="7CC71336" w:rsidR="00893B47" w:rsidRPr="001E29B5" w:rsidRDefault="00893B47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Leavens, M. (2017) </w:t>
      </w:r>
      <w:r w:rsidRPr="001E29B5">
        <w:rPr>
          <w:rFonts w:cstheme="minorHAnsi"/>
          <w:i/>
          <w:iCs/>
          <w:sz w:val="24"/>
          <w:szCs w:val="24"/>
        </w:rPr>
        <w:t>Do food miles really matter?</w:t>
      </w:r>
      <w:r w:rsidRPr="001E29B5">
        <w:rPr>
          <w:rFonts w:cstheme="minorHAnsi"/>
          <w:sz w:val="24"/>
          <w:szCs w:val="24"/>
        </w:rPr>
        <w:t xml:space="preserve"> Available at: </w:t>
      </w:r>
      <w:hyperlink r:id="rId16" w:history="1">
        <w:r w:rsidRPr="001E29B5">
          <w:rPr>
            <w:rStyle w:val="Hyperlink"/>
            <w:rFonts w:cstheme="minorHAnsi"/>
            <w:sz w:val="24"/>
            <w:szCs w:val="24"/>
          </w:rPr>
          <w:t>https://greenhavard.edu/news/do-food-miles-really-matter</w:t>
        </w:r>
      </w:hyperlink>
      <w:r w:rsidRPr="001E29B5">
        <w:rPr>
          <w:rFonts w:cstheme="minorHAnsi"/>
          <w:sz w:val="24"/>
          <w:szCs w:val="24"/>
        </w:rPr>
        <w:t>. (Accesse</w:t>
      </w:r>
      <w:r w:rsidR="002169CA" w:rsidRPr="001E29B5">
        <w:rPr>
          <w:rFonts w:cstheme="minorHAnsi"/>
          <w:sz w:val="24"/>
          <w:szCs w:val="24"/>
        </w:rPr>
        <w:t>d:</w:t>
      </w:r>
      <w:r w:rsidRPr="001E29B5">
        <w:rPr>
          <w:rFonts w:cstheme="minorHAnsi"/>
          <w:sz w:val="24"/>
          <w:szCs w:val="24"/>
        </w:rPr>
        <w:t xml:space="preserve"> 26 March 2022)</w:t>
      </w:r>
    </w:p>
    <w:p w14:paraId="7C38FF7E" w14:textId="253CAEF2" w:rsidR="00150D75" w:rsidRPr="001E29B5" w:rsidRDefault="00150D75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Met Office(n.d.) Impacts on food security. Available at: </w:t>
      </w:r>
      <w:hyperlink r:id="rId17" w:history="1">
        <w:r w:rsidRPr="001E29B5">
          <w:rPr>
            <w:rStyle w:val="Hyperlink"/>
            <w:rFonts w:cstheme="minorHAnsi"/>
            <w:sz w:val="24"/>
            <w:szCs w:val="24"/>
          </w:rPr>
          <w:t>https://www.metoffice.gov.uk/research/climate/climate-impacts/food-security/impacts-on-food-security</w:t>
        </w:r>
      </w:hyperlink>
      <w:r w:rsidRPr="001E29B5">
        <w:rPr>
          <w:rFonts w:cstheme="minorHAnsi"/>
          <w:sz w:val="24"/>
          <w:szCs w:val="24"/>
        </w:rPr>
        <w:t xml:space="preserve"> (Accessed: 5 April 2022)</w:t>
      </w:r>
    </w:p>
    <w:p w14:paraId="587E0779" w14:textId="05CA5682" w:rsidR="00D6534C" w:rsidRPr="001E29B5" w:rsidRDefault="00D6534C" w:rsidP="00D6534C">
      <w:pPr>
        <w:rPr>
          <w:rFonts w:cstheme="minorHAnsi"/>
          <w:sz w:val="24"/>
          <w:szCs w:val="24"/>
        </w:rPr>
      </w:pPr>
      <w:proofErr w:type="spellStart"/>
      <w:r w:rsidRPr="001E29B5">
        <w:rPr>
          <w:rFonts w:cstheme="minorHAnsi"/>
          <w:sz w:val="24"/>
          <w:szCs w:val="24"/>
        </w:rPr>
        <w:t>NatCen</w:t>
      </w:r>
      <w:proofErr w:type="spellEnd"/>
      <w:r w:rsidRPr="001E29B5">
        <w:rPr>
          <w:rFonts w:cstheme="minorHAnsi"/>
          <w:sz w:val="24"/>
          <w:szCs w:val="24"/>
        </w:rPr>
        <w:t xml:space="preserve"> Social Research (2018) </w:t>
      </w:r>
      <w:r w:rsidRPr="001E29B5">
        <w:rPr>
          <w:rFonts w:cstheme="minorHAnsi"/>
          <w:i/>
          <w:iCs/>
          <w:sz w:val="24"/>
          <w:szCs w:val="24"/>
        </w:rPr>
        <w:t>Food security in Wales</w:t>
      </w:r>
      <w:r w:rsidRPr="001E29B5">
        <w:rPr>
          <w:rFonts w:cstheme="minorHAnsi"/>
          <w:sz w:val="24"/>
          <w:szCs w:val="24"/>
        </w:rPr>
        <w:t xml:space="preserve">. Available at: </w:t>
      </w:r>
      <w:hyperlink r:id="rId18" w:history="1">
        <w:r w:rsidRPr="001E29B5">
          <w:rPr>
            <w:rStyle w:val="Hyperlink"/>
            <w:rFonts w:cstheme="minorHAnsi"/>
            <w:sz w:val="24"/>
            <w:szCs w:val="24"/>
          </w:rPr>
          <w:t>https://www.food.gov.uk/sites/default/files/media/document/foodsecurityinwales_0.pdf</w:t>
        </w:r>
      </w:hyperlink>
      <w:r w:rsidRPr="001E29B5">
        <w:rPr>
          <w:rFonts w:cstheme="minorHAnsi"/>
          <w:sz w:val="24"/>
          <w:szCs w:val="24"/>
        </w:rPr>
        <w:t xml:space="preserve"> . (Accessed: 26</w:t>
      </w:r>
      <w:r w:rsidR="00A66804" w:rsidRPr="001E29B5">
        <w:rPr>
          <w:rFonts w:cstheme="minorHAnsi"/>
          <w:sz w:val="24"/>
          <w:szCs w:val="24"/>
        </w:rPr>
        <w:t xml:space="preserve"> March </w:t>
      </w:r>
      <w:r w:rsidRPr="001E29B5">
        <w:rPr>
          <w:rFonts w:cstheme="minorHAnsi"/>
          <w:sz w:val="24"/>
          <w:szCs w:val="24"/>
        </w:rPr>
        <w:t>2022)</w:t>
      </w:r>
    </w:p>
    <w:p w14:paraId="44B4E96B" w14:textId="44B60AC2" w:rsidR="005A101B" w:rsidRPr="001E29B5" w:rsidRDefault="005A101B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Public Health Wales (2019) </w:t>
      </w:r>
      <w:r w:rsidRPr="001E29B5">
        <w:rPr>
          <w:rFonts w:cstheme="minorHAnsi"/>
          <w:i/>
          <w:iCs/>
          <w:sz w:val="24"/>
          <w:szCs w:val="24"/>
        </w:rPr>
        <w:t>Obesity in Wales</w:t>
      </w:r>
      <w:r w:rsidRPr="001E29B5">
        <w:rPr>
          <w:rFonts w:cstheme="minorHAnsi"/>
          <w:sz w:val="24"/>
          <w:szCs w:val="24"/>
        </w:rPr>
        <w:t xml:space="preserve">.  Available at: </w:t>
      </w:r>
      <w:hyperlink r:id="rId19" w:history="1">
        <w:r w:rsidRPr="001E29B5">
          <w:rPr>
            <w:rStyle w:val="Hyperlink"/>
            <w:rFonts w:cstheme="minorHAnsi"/>
            <w:sz w:val="24"/>
            <w:szCs w:val="24"/>
          </w:rPr>
          <w:t>https://phw.nhs.wales/topics/obesity/obesity-in-wales-2019/</w:t>
        </w:r>
      </w:hyperlink>
      <w:r w:rsidRPr="001E29B5">
        <w:rPr>
          <w:rFonts w:cstheme="minorHAnsi"/>
          <w:sz w:val="24"/>
          <w:szCs w:val="24"/>
        </w:rPr>
        <w:t>. (Accessed: 26 March 2019)</w:t>
      </w:r>
    </w:p>
    <w:p w14:paraId="4160D16D" w14:textId="27E90229" w:rsidR="005A101B" w:rsidRPr="001E29B5" w:rsidRDefault="005A101B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Public Health Wales (2021) </w:t>
      </w:r>
      <w:r w:rsidR="00893B47" w:rsidRPr="001E29B5">
        <w:rPr>
          <w:rFonts w:cstheme="minorHAnsi"/>
          <w:i/>
          <w:iCs/>
          <w:sz w:val="24"/>
          <w:szCs w:val="24"/>
        </w:rPr>
        <w:t>Triple challenge to impact food security for all</w:t>
      </w:r>
      <w:r w:rsidR="00893B47" w:rsidRPr="001E29B5">
        <w:rPr>
          <w:rFonts w:cstheme="minorHAnsi"/>
          <w:sz w:val="24"/>
          <w:szCs w:val="24"/>
        </w:rPr>
        <w:t xml:space="preserve">. Available at: </w:t>
      </w:r>
      <w:hyperlink r:id="rId20" w:history="1">
        <w:r w:rsidR="00893B47" w:rsidRPr="001E29B5">
          <w:rPr>
            <w:rStyle w:val="Hyperlink"/>
            <w:rFonts w:cstheme="minorHAnsi"/>
            <w:sz w:val="24"/>
            <w:szCs w:val="24"/>
          </w:rPr>
          <w:t>https://phw.nhs.wales/news/triple-challenge-to-impact-food-security-for-all</w:t>
        </w:r>
      </w:hyperlink>
      <w:r w:rsidR="00893B47" w:rsidRPr="001E29B5">
        <w:rPr>
          <w:rFonts w:cstheme="minorHAnsi"/>
          <w:sz w:val="24"/>
          <w:szCs w:val="24"/>
        </w:rPr>
        <w:t>. (Accessed 26 March 2022)</w:t>
      </w:r>
    </w:p>
    <w:p w14:paraId="7D4D5E3D" w14:textId="04B28071" w:rsidR="00F25759" w:rsidRPr="001E29B5" w:rsidRDefault="00FB30D2" w:rsidP="00F25759">
      <w:pPr>
        <w:pStyle w:val="Heading3"/>
        <w:spacing w:before="0"/>
        <w:rPr>
          <w:rFonts w:asciiTheme="minorHAnsi" w:eastAsia="Times New Roman" w:hAnsiTheme="minorHAnsi" w:cstheme="minorHAnsi"/>
          <w:color w:val="auto"/>
        </w:rPr>
      </w:pPr>
      <w:r w:rsidRPr="001E29B5">
        <w:rPr>
          <w:rFonts w:asciiTheme="minorHAnsi" w:hAnsiTheme="minorHAnsi" w:cstheme="minorHAnsi"/>
          <w:color w:val="auto"/>
        </w:rPr>
        <w:t>The Waste and Resources Action Programme (WRAP) (2021)</w:t>
      </w:r>
      <w:r w:rsidR="00F25759" w:rsidRPr="001E29B5">
        <w:rPr>
          <w:rFonts w:asciiTheme="minorHAnsi" w:hAnsiTheme="minorHAnsi" w:cstheme="minorHAnsi"/>
          <w:color w:val="auto"/>
        </w:rPr>
        <w:t xml:space="preserve"> </w:t>
      </w:r>
      <w:r w:rsidR="00F25759" w:rsidRPr="001E29B5">
        <w:rPr>
          <w:rFonts w:asciiTheme="minorHAnsi" w:eastAsia="Times New Roman" w:hAnsiTheme="minorHAnsi" w:cstheme="minorHAnsi"/>
          <w:i/>
          <w:iCs/>
          <w:color w:val="auto"/>
        </w:rPr>
        <w:t>Food Surplus and Waste in the UK Key Facts.</w:t>
      </w:r>
      <w:r w:rsidR="00F25759" w:rsidRPr="001E29B5">
        <w:rPr>
          <w:rFonts w:asciiTheme="minorHAnsi" w:eastAsia="Times New Roman" w:hAnsiTheme="minorHAnsi" w:cstheme="minorHAnsi"/>
          <w:color w:val="auto"/>
        </w:rPr>
        <w:t xml:space="preserve"> Available at: </w:t>
      </w:r>
      <w:hyperlink r:id="rId21" w:history="1">
        <w:r w:rsidR="00F25759" w:rsidRPr="001E29B5">
          <w:rPr>
            <w:rStyle w:val="Hyperlink"/>
            <w:rFonts w:asciiTheme="minorHAnsi" w:eastAsia="Times New Roman" w:hAnsiTheme="minorHAnsi" w:cstheme="minorHAnsi"/>
            <w:color w:val="auto"/>
          </w:rPr>
          <w:t>https://wrap.org.uk/sites/default/files/2021-10/food-%20surplus-and-%20waste-in-the%20uk-key-facts-oct-21.pdf</w:t>
        </w:r>
      </w:hyperlink>
    </w:p>
    <w:p w14:paraId="564EBDDF" w14:textId="073588D3" w:rsidR="00F25759" w:rsidRPr="001E29B5" w:rsidRDefault="00F25759" w:rsidP="00F25759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>(Accessed 26 March 2022)</w:t>
      </w:r>
    </w:p>
    <w:p w14:paraId="2ECA1B90" w14:textId="49A6BBC2" w:rsidR="005E73C0" w:rsidRPr="001E29B5" w:rsidRDefault="005E73C0" w:rsidP="00F25759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WRAP (2018) </w:t>
      </w:r>
      <w:r w:rsidRPr="001E29B5">
        <w:rPr>
          <w:rFonts w:cstheme="minorHAnsi"/>
          <w:i/>
          <w:iCs/>
          <w:sz w:val="24"/>
          <w:szCs w:val="24"/>
        </w:rPr>
        <w:t>Love Food Hate Waste</w:t>
      </w:r>
      <w:r w:rsidRPr="001E29B5">
        <w:rPr>
          <w:rFonts w:cstheme="minorHAnsi"/>
          <w:sz w:val="24"/>
          <w:szCs w:val="24"/>
        </w:rPr>
        <w:t xml:space="preserve">. Available at: </w:t>
      </w:r>
      <w:hyperlink r:id="rId22" w:history="1">
        <w:r w:rsidRPr="001E29B5">
          <w:rPr>
            <w:rStyle w:val="Hyperlink"/>
            <w:rFonts w:cstheme="minorHAnsi"/>
            <w:sz w:val="24"/>
            <w:szCs w:val="24"/>
          </w:rPr>
          <w:t>https://www.lovefoodhatewaste.com</w:t>
        </w:r>
      </w:hyperlink>
      <w:r w:rsidRPr="001E29B5">
        <w:rPr>
          <w:rFonts w:cstheme="minorHAnsi"/>
          <w:sz w:val="24"/>
          <w:szCs w:val="24"/>
        </w:rPr>
        <w:t xml:space="preserve">  (Accessed 26 March 2022)</w:t>
      </w:r>
    </w:p>
    <w:p w14:paraId="1C7DE13D" w14:textId="45407802" w:rsidR="002E04A4" w:rsidRPr="001E29B5" w:rsidRDefault="00697540" w:rsidP="00F25759">
      <w:pPr>
        <w:rPr>
          <w:rFonts w:cstheme="minorHAnsi"/>
          <w:sz w:val="24"/>
          <w:szCs w:val="24"/>
          <w:u w:val="single"/>
        </w:rPr>
      </w:pPr>
      <w:r w:rsidRPr="001E29B5">
        <w:rPr>
          <w:rFonts w:cstheme="minorHAnsi"/>
          <w:sz w:val="24"/>
          <w:szCs w:val="24"/>
          <w:u w:val="single"/>
        </w:rPr>
        <w:lastRenderedPageBreak/>
        <w:t xml:space="preserve">Other </w:t>
      </w:r>
      <w:r w:rsidR="001E29B5" w:rsidRPr="001E29B5">
        <w:rPr>
          <w:rFonts w:cstheme="minorHAnsi"/>
          <w:sz w:val="24"/>
          <w:szCs w:val="24"/>
          <w:u w:val="single"/>
        </w:rPr>
        <w:t xml:space="preserve">reading </w:t>
      </w:r>
      <w:r w:rsidRPr="001E29B5">
        <w:rPr>
          <w:rFonts w:cstheme="minorHAnsi"/>
          <w:sz w:val="24"/>
          <w:szCs w:val="24"/>
          <w:u w:val="single"/>
        </w:rPr>
        <w:t>resources</w:t>
      </w:r>
    </w:p>
    <w:p w14:paraId="68649B6E" w14:textId="77777777" w:rsidR="00AD7874" w:rsidRPr="001E29B5" w:rsidRDefault="00AD7874" w:rsidP="00AD7874">
      <w:pPr>
        <w:rPr>
          <w:rFonts w:cstheme="minorHAnsi"/>
          <w:sz w:val="24"/>
          <w:szCs w:val="24"/>
        </w:rPr>
      </w:pPr>
      <w:proofErr w:type="spellStart"/>
      <w:r w:rsidRPr="001E29B5">
        <w:rPr>
          <w:rFonts w:cstheme="minorHAnsi"/>
          <w:sz w:val="24"/>
          <w:szCs w:val="24"/>
        </w:rPr>
        <w:t>Cicin</w:t>
      </w:r>
      <w:proofErr w:type="spellEnd"/>
      <w:r w:rsidRPr="001E29B5">
        <w:rPr>
          <w:rFonts w:cstheme="minorHAnsi"/>
          <w:sz w:val="24"/>
          <w:szCs w:val="24"/>
        </w:rPr>
        <w:t xml:space="preserve">, I. (2018) </w:t>
      </w:r>
      <w:r w:rsidRPr="001E29B5">
        <w:rPr>
          <w:rFonts w:cstheme="minorHAnsi"/>
          <w:i/>
          <w:iCs/>
          <w:sz w:val="24"/>
          <w:szCs w:val="24"/>
        </w:rPr>
        <w:t xml:space="preserve">Population and food: A systems perspective. </w:t>
      </w:r>
      <w:r w:rsidRPr="001E29B5">
        <w:rPr>
          <w:rFonts w:cstheme="minorHAnsi"/>
          <w:sz w:val="24"/>
          <w:szCs w:val="24"/>
        </w:rPr>
        <w:t xml:space="preserve">Available at: </w:t>
      </w:r>
      <w:hyperlink r:id="rId23" w:history="1">
        <w:r w:rsidRPr="001E29B5">
          <w:rPr>
            <w:rStyle w:val="Hyperlink"/>
            <w:rFonts w:cstheme="minorHAnsi"/>
            <w:sz w:val="24"/>
            <w:szCs w:val="24"/>
          </w:rPr>
          <w:t>https://sustainablefoodtrust.org/articles/population-growth-and-food-a-systems-perspective/</w:t>
        </w:r>
      </w:hyperlink>
      <w:r w:rsidRPr="001E29B5">
        <w:rPr>
          <w:rFonts w:cstheme="minorHAnsi"/>
          <w:sz w:val="24"/>
          <w:szCs w:val="24"/>
        </w:rPr>
        <w:t xml:space="preserve">  (Accessed: 5 April 2022)</w:t>
      </w:r>
    </w:p>
    <w:p w14:paraId="34762045" w14:textId="77777777" w:rsidR="00AD7874" w:rsidRPr="001E29B5" w:rsidRDefault="00AD7874" w:rsidP="00AD7874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>Da Silva, J. (</w:t>
      </w:r>
      <w:proofErr w:type="spellStart"/>
      <w:r w:rsidRPr="001E29B5">
        <w:rPr>
          <w:rFonts w:cstheme="minorHAnsi"/>
          <w:sz w:val="24"/>
          <w:szCs w:val="24"/>
        </w:rPr>
        <w:t>n.d</w:t>
      </w:r>
      <w:proofErr w:type="spellEnd"/>
      <w:r w:rsidRPr="001E29B5">
        <w:rPr>
          <w:rFonts w:cstheme="minorHAnsi"/>
          <w:sz w:val="24"/>
          <w:szCs w:val="24"/>
        </w:rPr>
        <w:t xml:space="preserve">) </w:t>
      </w:r>
      <w:r w:rsidRPr="001E29B5">
        <w:rPr>
          <w:rFonts w:cstheme="minorHAnsi"/>
          <w:i/>
          <w:iCs/>
          <w:sz w:val="24"/>
          <w:szCs w:val="24"/>
        </w:rPr>
        <w:t>Feeding the world sustainably</w:t>
      </w:r>
      <w:r w:rsidRPr="001E29B5">
        <w:rPr>
          <w:rFonts w:cstheme="minorHAnsi"/>
          <w:sz w:val="24"/>
          <w:szCs w:val="24"/>
        </w:rPr>
        <w:t xml:space="preserve">. Available at: </w:t>
      </w:r>
      <w:hyperlink r:id="rId24" w:history="1">
        <w:r w:rsidRPr="001E29B5">
          <w:rPr>
            <w:rStyle w:val="Hyperlink"/>
            <w:rFonts w:cstheme="minorHAnsi"/>
            <w:sz w:val="24"/>
            <w:szCs w:val="24"/>
          </w:rPr>
          <w:t>https://www.un.org/en/chronicle/article/feeding-world-sustainably</w:t>
        </w:r>
      </w:hyperlink>
      <w:r w:rsidRPr="001E29B5">
        <w:rPr>
          <w:rFonts w:cstheme="minorHAnsi"/>
          <w:sz w:val="24"/>
          <w:szCs w:val="24"/>
        </w:rPr>
        <w:t xml:space="preserve"> (Accessed 5 April 2022)</w:t>
      </w:r>
    </w:p>
    <w:p w14:paraId="4CEB415D" w14:textId="77777777" w:rsidR="00AD7874" w:rsidRPr="001E29B5" w:rsidRDefault="00AD7874" w:rsidP="00AD7874">
      <w:pPr>
        <w:rPr>
          <w:rFonts w:cstheme="minorHAnsi"/>
          <w:sz w:val="24"/>
          <w:szCs w:val="24"/>
        </w:rPr>
      </w:pPr>
      <w:bookmarkStart w:id="1" w:name="_Hlk100083008"/>
      <w:proofErr w:type="spellStart"/>
      <w:r w:rsidRPr="001E29B5">
        <w:rPr>
          <w:rFonts w:cstheme="minorHAnsi"/>
          <w:sz w:val="24"/>
          <w:szCs w:val="24"/>
        </w:rPr>
        <w:t>Edjabou</w:t>
      </w:r>
      <w:bookmarkEnd w:id="1"/>
      <w:proofErr w:type="spellEnd"/>
      <w:r w:rsidRPr="001E29B5">
        <w:rPr>
          <w:rFonts w:cstheme="minorHAnsi"/>
          <w:sz w:val="24"/>
          <w:szCs w:val="24"/>
        </w:rPr>
        <w:t xml:space="preserve">, L.D. and </w:t>
      </w:r>
      <w:proofErr w:type="spellStart"/>
      <w:r w:rsidRPr="001E29B5">
        <w:rPr>
          <w:rFonts w:cstheme="minorHAnsi"/>
          <w:sz w:val="24"/>
          <w:szCs w:val="24"/>
        </w:rPr>
        <w:t>Smed</w:t>
      </w:r>
      <w:proofErr w:type="spellEnd"/>
      <w:r w:rsidRPr="001E29B5">
        <w:rPr>
          <w:rFonts w:cstheme="minorHAnsi"/>
          <w:sz w:val="24"/>
          <w:szCs w:val="24"/>
        </w:rPr>
        <w:t xml:space="preserve">, S. (2013) The effect of using consumption taxes on foods to promote climate friendly diets – The case of Denmark, </w:t>
      </w:r>
      <w:r w:rsidRPr="001E29B5">
        <w:rPr>
          <w:rFonts w:cstheme="minorHAnsi"/>
          <w:i/>
          <w:iCs/>
          <w:sz w:val="24"/>
          <w:szCs w:val="24"/>
        </w:rPr>
        <w:t>Food Policy, 39, pp84-96</w:t>
      </w:r>
    </w:p>
    <w:p w14:paraId="759973D7" w14:textId="77777777" w:rsidR="00AD7874" w:rsidRPr="001E29B5" w:rsidRDefault="00AD7874" w:rsidP="00AD7874">
      <w:pPr>
        <w:rPr>
          <w:rFonts w:cstheme="minorHAnsi"/>
          <w:sz w:val="24"/>
          <w:szCs w:val="24"/>
        </w:rPr>
      </w:pPr>
      <w:proofErr w:type="spellStart"/>
      <w:r w:rsidRPr="001E29B5">
        <w:rPr>
          <w:rFonts w:cstheme="minorHAnsi"/>
          <w:sz w:val="24"/>
          <w:szCs w:val="24"/>
        </w:rPr>
        <w:t>Hoet</w:t>
      </w:r>
      <w:proofErr w:type="spellEnd"/>
      <w:r w:rsidRPr="001E29B5">
        <w:rPr>
          <w:rFonts w:cstheme="minorHAnsi"/>
          <w:sz w:val="24"/>
          <w:szCs w:val="24"/>
        </w:rPr>
        <w:t xml:space="preserve">, E. (2021) How can we fairly legislate for a lower carbon food environment? Available at: </w:t>
      </w:r>
      <w:hyperlink r:id="rId25" w:history="1">
        <w:r w:rsidRPr="001E29B5">
          <w:rPr>
            <w:rStyle w:val="Hyperlink"/>
            <w:rFonts w:cstheme="minorHAnsi"/>
            <w:sz w:val="24"/>
            <w:szCs w:val="24"/>
          </w:rPr>
          <w:t>https://www.climatepartner.com/en/news/the-argument-for-carbon-tax-on-food</w:t>
        </w:r>
      </w:hyperlink>
      <w:r w:rsidRPr="001E29B5">
        <w:rPr>
          <w:rFonts w:cstheme="minorHAnsi"/>
          <w:sz w:val="24"/>
          <w:szCs w:val="24"/>
        </w:rPr>
        <w:t xml:space="preserve">  (Accessed: 5 April 2022)</w:t>
      </w:r>
    </w:p>
    <w:p w14:paraId="35237D94" w14:textId="25929B33" w:rsidR="00D84980" w:rsidRPr="001E29B5" w:rsidRDefault="001E29B5" w:rsidP="00F25759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Steel, C. (2020) </w:t>
      </w:r>
      <w:proofErr w:type="spellStart"/>
      <w:r w:rsidRPr="001E29B5">
        <w:rPr>
          <w:rFonts w:cstheme="minorHAnsi"/>
          <w:i/>
          <w:iCs/>
          <w:sz w:val="24"/>
          <w:szCs w:val="24"/>
        </w:rPr>
        <w:t>Sitopia</w:t>
      </w:r>
      <w:proofErr w:type="spellEnd"/>
      <w:r w:rsidRPr="001E29B5">
        <w:rPr>
          <w:rFonts w:cstheme="minorHAnsi"/>
          <w:i/>
          <w:iCs/>
          <w:sz w:val="24"/>
          <w:szCs w:val="24"/>
        </w:rPr>
        <w:t>:</w:t>
      </w:r>
      <w:r w:rsidRPr="001E29B5">
        <w:rPr>
          <w:rFonts w:cstheme="minorHAnsi"/>
          <w:sz w:val="24"/>
          <w:szCs w:val="24"/>
        </w:rPr>
        <w:t xml:space="preserve"> </w:t>
      </w:r>
      <w:r w:rsidRPr="001E29B5">
        <w:rPr>
          <w:rFonts w:cstheme="minorHAnsi"/>
          <w:i/>
          <w:iCs/>
          <w:sz w:val="24"/>
          <w:szCs w:val="24"/>
        </w:rPr>
        <w:t xml:space="preserve">How food can save the world, </w:t>
      </w:r>
      <w:proofErr w:type="spellStart"/>
      <w:r w:rsidRPr="001E29B5">
        <w:rPr>
          <w:rFonts w:cstheme="minorHAnsi"/>
          <w:sz w:val="24"/>
          <w:szCs w:val="24"/>
        </w:rPr>
        <w:t>London:Penguin</w:t>
      </w:r>
      <w:proofErr w:type="spellEnd"/>
    </w:p>
    <w:p w14:paraId="67EE9532" w14:textId="77777777" w:rsidR="00AD7874" w:rsidRPr="001E29B5" w:rsidRDefault="00AD7874" w:rsidP="00AD7874">
      <w:pPr>
        <w:rPr>
          <w:rFonts w:cstheme="minorHAnsi"/>
          <w:sz w:val="24"/>
          <w:szCs w:val="24"/>
        </w:rPr>
      </w:pPr>
      <w:r w:rsidRPr="001E29B5">
        <w:rPr>
          <w:rFonts w:cstheme="minorHAnsi"/>
          <w:sz w:val="24"/>
          <w:szCs w:val="24"/>
        </w:rPr>
        <w:t xml:space="preserve">The Week Staff (2022) Will the Ukraine war trigger a global food security crisis? Available at: </w:t>
      </w:r>
      <w:hyperlink r:id="rId26" w:history="1">
        <w:r w:rsidRPr="001E29B5">
          <w:rPr>
            <w:rStyle w:val="Hyperlink"/>
            <w:rFonts w:cstheme="minorHAnsi"/>
            <w:sz w:val="24"/>
            <w:szCs w:val="24"/>
          </w:rPr>
          <w:t>https://www.theweek.co.uk/news/world-news/956150/will-ukraine-war-trigger-global-food-security-crisis?amp</w:t>
        </w:r>
      </w:hyperlink>
      <w:r w:rsidRPr="001E29B5">
        <w:rPr>
          <w:rFonts w:cstheme="minorHAnsi"/>
          <w:sz w:val="24"/>
          <w:szCs w:val="24"/>
        </w:rPr>
        <w:t xml:space="preserve"> (Accessed: 5 April 2022)</w:t>
      </w:r>
    </w:p>
    <w:p w14:paraId="59CE5350" w14:textId="77777777" w:rsidR="00D84980" w:rsidRPr="001E29B5" w:rsidRDefault="00D84980" w:rsidP="00F25759">
      <w:pPr>
        <w:rPr>
          <w:rFonts w:cstheme="minorHAnsi"/>
          <w:sz w:val="24"/>
          <w:szCs w:val="24"/>
          <w:u w:val="single"/>
        </w:rPr>
      </w:pPr>
    </w:p>
    <w:p w14:paraId="50F9786F" w14:textId="77777777" w:rsidR="00AD7874" w:rsidRDefault="00AD7874" w:rsidP="00F25759">
      <w:pPr>
        <w:rPr>
          <w:rFonts w:ascii="Calibri" w:hAnsi="Calibri" w:cs="Calibri"/>
          <w:sz w:val="24"/>
          <w:szCs w:val="24"/>
        </w:rPr>
      </w:pPr>
    </w:p>
    <w:p w14:paraId="1D4F7074" w14:textId="77777777" w:rsidR="00AD7874" w:rsidRDefault="00AD7874" w:rsidP="00F25759">
      <w:pPr>
        <w:rPr>
          <w:rFonts w:ascii="Calibri" w:hAnsi="Calibri" w:cs="Calibri"/>
          <w:sz w:val="24"/>
          <w:szCs w:val="24"/>
        </w:rPr>
      </w:pPr>
    </w:p>
    <w:p w14:paraId="248CD817" w14:textId="77777777" w:rsidR="00AD7874" w:rsidRDefault="00AD7874" w:rsidP="00F25759">
      <w:pPr>
        <w:rPr>
          <w:rFonts w:ascii="Calibri" w:hAnsi="Calibri" w:cs="Calibri"/>
          <w:sz w:val="24"/>
          <w:szCs w:val="24"/>
        </w:rPr>
      </w:pPr>
    </w:p>
    <w:p w14:paraId="5DBA39D5" w14:textId="0B99C0F9" w:rsidR="002E04A4" w:rsidRDefault="002E04A4" w:rsidP="00F2575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t>All images were from Canva, screenshotted from websites in the references or Bing.</w:t>
      </w:r>
    </w:p>
    <w:p w14:paraId="1A14E5D6" w14:textId="6BFE09FC" w:rsidR="00546419" w:rsidRDefault="00546419">
      <w:pPr>
        <w:rPr>
          <w:rFonts w:ascii="Calibri" w:hAnsi="Calibri" w:cs="Calibri"/>
          <w:sz w:val="24"/>
          <w:szCs w:val="24"/>
        </w:rPr>
      </w:pPr>
      <w:r>
        <w:rPr>
          <w:rFonts w:ascii="Calibri" w:hAnsi="Calibri" w:cs="Calibri"/>
          <w:sz w:val="24"/>
          <w:szCs w:val="24"/>
        </w:rPr>
        <w:br w:type="page"/>
      </w:r>
    </w:p>
    <w:p w14:paraId="07EEB763" w14:textId="7B678BF1" w:rsidR="00546419" w:rsidRDefault="00546419" w:rsidP="00F25759">
      <w:pPr>
        <w:rPr>
          <w:rFonts w:ascii="Calibri" w:hAnsi="Calibri" w:cs="Calibri"/>
          <w:b/>
          <w:bCs/>
          <w:sz w:val="24"/>
          <w:szCs w:val="24"/>
        </w:rPr>
      </w:pPr>
      <w:r w:rsidRPr="00DA26EB">
        <w:rPr>
          <w:rFonts w:ascii="Calibri" w:hAnsi="Calibri" w:cs="Calibri"/>
          <w:b/>
          <w:bCs/>
          <w:sz w:val="24"/>
          <w:szCs w:val="24"/>
        </w:rPr>
        <w:lastRenderedPageBreak/>
        <w:t>Appendix</w:t>
      </w:r>
      <w:r w:rsidR="00DA26EB" w:rsidRPr="00DA26EB">
        <w:rPr>
          <w:rFonts w:ascii="Calibri" w:hAnsi="Calibri" w:cs="Calibri"/>
          <w:b/>
          <w:bCs/>
          <w:sz w:val="24"/>
          <w:szCs w:val="24"/>
        </w:rPr>
        <w:t xml:space="preserve"> 1</w:t>
      </w:r>
      <w:r w:rsidR="00CD0EED">
        <w:rPr>
          <w:rFonts w:ascii="Calibri" w:hAnsi="Calibri" w:cs="Calibri"/>
          <w:b/>
          <w:bCs/>
          <w:sz w:val="24"/>
          <w:szCs w:val="24"/>
        </w:rPr>
        <w:t xml:space="preserve"> – Inspiring </w:t>
      </w:r>
      <w:r w:rsidR="00726C68">
        <w:rPr>
          <w:rFonts w:ascii="Calibri" w:hAnsi="Calibri" w:cs="Calibri"/>
          <w:b/>
          <w:bCs/>
          <w:sz w:val="24"/>
          <w:szCs w:val="24"/>
        </w:rPr>
        <w:t>f</w:t>
      </w:r>
      <w:r w:rsidR="00CD0EED">
        <w:rPr>
          <w:rFonts w:ascii="Calibri" w:hAnsi="Calibri" w:cs="Calibri"/>
          <w:b/>
          <w:bCs/>
          <w:sz w:val="24"/>
          <w:szCs w:val="24"/>
        </w:rPr>
        <w:t>ood initiatives</w:t>
      </w:r>
      <w:r w:rsidR="00726C68">
        <w:rPr>
          <w:rFonts w:ascii="Calibri" w:hAnsi="Calibri" w:cs="Calibri"/>
          <w:b/>
          <w:bCs/>
          <w:sz w:val="24"/>
          <w:szCs w:val="24"/>
        </w:rPr>
        <w:t xml:space="preserve"> and events</w:t>
      </w:r>
    </w:p>
    <w:p w14:paraId="3246D648" w14:textId="655250E5" w:rsidR="00CD0EED" w:rsidRDefault="00CD0EED" w:rsidP="00F25759">
      <w:pPr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t>Aber Food Surplus</w:t>
      </w:r>
    </w:p>
    <w:p w14:paraId="21F63B8F" w14:textId="4C8B26B4" w:rsidR="00CD0EED" w:rsidRDefault="00CD0EED" w:rsidP="00F25759">
      <w:pPr>
        <w:rPr>
          <w:rFonts w:ascii="Calibri" w:hAnsi="Calibri" w:cs="Calibri"/>
          <w:b/>
          <w:bCs/>
          <w:sz w:val="24"/>
          <w:szCs w:val="24"/>
        </w:rPr>
      </w:pPr>
      <w:proofErr w:type="spellStart"/>
      <w:r>
        <w:rPr>
          <w:rFonts w:ascii="Calibri" w:hAnsi="Calibri" w:cs="Calibri"/>
          <w:b/>
          <w:bCs/>
          <w:sz w:val="24"/>
          <w:szCs w:val="24"/>
        </w:rPr>
        <w:t>Glasbren</w:t>
      </w:r>
      <w:proofErr w:type="spellEnd"/>
      <w:r>
        <w:rPr>
          <w:rFonts w:ascii="Calibri" w:hAnsi="Calibri" w:cs="Calibri"/>
          <w:b/>
          <w:bCs/>
          <w:sz w:val="24"/>
          <w:szCs w:val="24"/>
        </w:rPr>
        <w:t xml:space="preserve"> Permaculture</w:t>
      </w:r>
    </w:p>
    <w:p w14:paraId="7B8D08DB" w14:textId="63FC57B9" w:rsidR="00CD0EED" w:rsidRPr="00DA26EB" w:rsidRDefault="00CD0EED" w:rsidP="00F25759">
      <w:pPr>
        <w:rPr>
          <w:rFonts w:ascii="Calibri" w:hAnsi="Calibri" w:cs="Calibri"/>
          <w:b/>
          <w:bCs/>
          <w:sz w:val="24"/>
          <w:szCs w:val="24"/>
        </w:rPr>
      </w:pPr>
      <w:r>
        <w:rPr>
          <w:rFonts w:ascii="Calibri" w:hAnsi="Calibri" w:cs="Calibri"/>
          <w:b/>
          <w:bCs/>
          <w:sz w:val="24"/>
          <w:szCs w:val="24"/>
        </w:rPr>
        <w:t>Incredible Edible</w:t>
      </w:r>
    </w:p>
    <w:p w14:paraId="74CF37E7" w14:textId="78664EEC" w:rsidR="00F25759" w:rsidRDefault="00546419" w:rsidP="00F25759">
      <w:pPr>
        <w:rPr>
          <w:b/>
          <w:bCs/>
        </w:rPr>
      </w:pPr>
      <w:r w:rsidRPr="00492AA8">
        <w:rPr>
          <w:rFonts w:ascii="Calibri" w:hAnsi="Calibri" w:cs="Calibri"/>
          <w:noProof/>
          <w:sz w:val="24"/>
          <w:szCs w:val="24"/>
          <w:u w:val="single"/>
        </w:rPr>
        <w:drawing>
          <wp:inline distT="0" distB="0" distL="0" distR="0" wp14:anchorId="7FC6B617" wp14:editId="054499A1">
            <wp:extent cx="4064000" cy="3048000"/>
            <wp:effectExtent l="0" t="0" r="0" b="0"/>
            <wp:docPr id="1" name="Picture 1" descr="A picture containing text, indoor, table, severa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A picture containing text, indoor, table, severa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640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E30FA18" w14:textId="77777777" w:rsidR="00546419" w:rsidRDefault="00546419" w:rsidP="00546419">
      <w:pPr>
        <w:rPr>
          <w:rFonts w:ascii="Calibri" w:hAnsi="Calibri" w:cs="Calibri"/>
          <w:sz w:val="24"/>
          <w:szCs w:val="24"/>
          <w:u w:val="single"/>
        </w:rPr>
      </w:pPr>
      <w:r>
        <w:rPr>
          <w:rFonts w:ascii="Calibri" w:hAnsi="Calibri" w:cs="Calibri"/>
          <w:sz w:val="24"/>
          <w:szCs w:val="24"/>
          <w:u w:val="single"/>
        </w:rPr>
        <w:t>Photo of ‘Seedy Saturday’ event in Carmarthen 19 March 2022 (</w:t>
      </w:r>
      <w:hyperlink r:id="rId28" w:history="1">
        <w:r w:rsidRPr="001E5E76">
          <w:rPr>
            <w:rStyle w:val="Hyperlink"/>
            <w:rFonts w:ascii="Calibri" w:hAnsi="Calibri" w:cs="Calibri"/>
            <w:sz w:val="24"/>
            <w:szCs w:val="24"/>
          </w:rPr>
          <w:t>https://m/facebook.com/SeedySaturdayCarms/</w:t>
        </w:r>
      </w:hyperlink>
      <w:r>
        <w:rPr>
          <w:rFonts w:ascii="Calibri" w:hAnsi="Calibri" w:cs="Calibri"/>
          <w:sz w:val="24"/>
          <w:szCs w:val="24"/>
          <w:u w:val="single"/>
        </w:rPr>
        <w:t xml:space="preserve">) </w:t>
      </w:r>
    </w:p>
    <w:p w14:paraId="1CC6F68C" w14:textId="35295C92" w:rsidR="00546419" w:rsidRDefault="00546419" w:rsidP="00F25759">
      <w:pPr>
        <w:rPr>
          <w:b/>
          <w:bCs/>
        </w:rPr>
      </w:pPr>
    </w:p>
    <w:p w14:paraId="0ED12E00" w14:textId="70FF9772" w:rsidR="00DA26EB" w:rsidRPr="00DA26EB" w:rsidRDefault="00DA26EB" w:rsidP="00F25759">
      <w:pPr>
        <w:rPr>
          <w:b/>
          <w:bCs/>
          <w:sz w:val="24"/>
          <w:szCs w:val="24"/>
        </w:rPr>
      </w:pPr>
      <w:r w:rsidRPr="00DA26EB">
        <w:rPr>
          <w:b/>
          <w:bCs/>
          <w:sz w:val="24"/>
          <w:szCs w:val="24"/>
        </w:rPr>
        <w:t>Appendix 2</w:t>
      </w:r>
    </w:p>
    <w:p w14:paraId="6DA763EA" w14:textId="384EB585" w:rsidR="003075D1" w:rsidRDefault="00697540" w:rsidP="00F25759">
      <w:r>
        <w:rPr>
          <w:sz w:val="28"/>
          <w:szCs w:val="28"/>
        </w:rPr>
        <w:t xml:space="preserve">Types of </w:t>
      </w:r>
      <w:r w:rsidR="003075D1" w:rsidRPr="00697540">
        <w:rPr>
          <w:sz w:val="28"/>
          <w:szCs w:val="28"/>
        </w:rPr>
        <w:t>Organisations involved in Carmarthenshire Food Network</w:t>
      </w:r>
      <w:r w:rsidR="003075D1">
        <w:t>:</w:t>
      </w:r>
    </w:p>
    <w:p w14:paraId="7620C520" w14:textId="18D35C7D" w:rsidR="003075D1" w:rsidRDefault="003075D1" w:rsidP="00F25759">
      <w:r>
        <w:t>Community food providers</w:t>
      </w:r>
    </w:p>
    <w:p w14:paraId="7F8FEE24" w14:textId="24AC6D72" w:rsidR="003075D1" w:rsidRDefault="003075D1" w:rsidP="00F25759">
      <w:r>
        <w:t>Carmarthen Association of Voluntary Services</w:t>
      </w:r>
    </w:p>
    <w:p w14:paraId="05EF64E4" w14:textId="0B5C0B3B" w:rsidR="003075D1" w:rsidRDefault="00697540" w:rsidP="00F25759">
      <w:r>
        <w:t>Professional Growers/Farmers</w:t>
      </w:r>
    </w:p>
    <w:p w14:paraId="65278B68" w14:textId="5CAD7963" w:rsidR="00697540" w:rsidRDefault="00697540" w:rsidP="00F25759">
      <w:r>
        <w:t>Chefs Using Local Ingredients</w:t>
      </w:r>
    </w:p>
    <w:p w14:paraId="0616A1F6" w14:textId="4D11CE23" w:rsidR="00697540" w:rsidRDefault="00697540" w:rsidP="00F25759">
      <w:r>
        <w:t>Public Services Board</w:t>
      </w:r>
    </w:p>
    <w:p w14:paraId="3F1DF380" w14:textId="02E57171" w:rsidR="00697540" w:rsidRDefault="00697540" w:rsidP="00F25759">
      <w:r>
        <w:t>Community and Amateur Growers</w:t>
      </w:r>
    </w:p>
    <w:p w14:paraId="373DA6C3" w14:textId="544D4DB7" w:rsidR="00697540" w:rsidRDefault="00697540" w:rsidP="00F25759">
      <w:r>
        <w:t>Incredible Edible Carmarthenshire</w:t>
      </w:r>
    </w:p>
    <w:p w14:paraId="34AB4F21" w14:textId="06499EAD" w:rsidR="00697540" w:rsidRDefault="00697540" w:rsidP="00F25759">
      <w:r>
        <w:t>Carmarthenshire Council</w:t>
      </w:r>
    </w:p>
    <w:p w14:paraId="515904C0" w14:textId="49947C4E" w:rsidR="00697540" w:rsidRPr="00F25759" w:rsidRDefault="00697540" w:rsidP="00F25759">
      <w:r>
        <w:t>Wider Community Support Organisations Working to Alleviate Pover</w:t>
      </w:r>
      <w:r w:rsidR="008528F8">
        <w:t>t</w:t>
      </w:r>
      <w:r>
        <w:t>y</w:t>
      </w:r>
    </w:p>
    <w:p w14:paraId="51E489AA" w14:textId="1C25535B" w:rsidR="00FB30D2" w:rsidRDefault="00FB30D2">
      <w:pPr>
        <w:rPr>
          <w:rFonts w:ascii="Open Sans" w:hAnsi="Open Sans" w:cs="Open Sans"/>
          <w:color w:val="000000" w:themeColor="text1"/>
          <w:sz w:val="17"/>
          <w:szCs w:val="17"/>
        </w:rPr>
      </w:pPr>
    </w:p>
    <w:p w14:paraId="4EDE35AD" w14:textId="3445EEC8" w:rsidR="00FB30D2" w:rsidRPr="00FB30D2" w:rsidRDefault="00FB30D2" w:rsidP="00FB30D2">
      <w:pPr>
        <w:tabs>
          <w:tab w:val="left" w:pos="1610"/>
        </w:tabs>
      </w:pPr>
      <w:r>
        <w:tab/>
      </w:r>
    </w:p>
    <w:sectPr w:rsidR="00FB30D2" w:rsidRPr="00FB30D2" w:rsidSect="00A6543C">
      <w:headerReference w:type="default" r:id="rId29"/>
      <w:footerReference w:type="default" r:id="rId30"/>
      <w:headerReference w:type="first" r:id="rId31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DB45962" w14:textId="77777777" w:rsidR="001F14DB" w:rsidRDefault="001F14DB" w:rsidP="00FB30D2">
      <w:pPr>
        <w:spacing w:after="0" w:line="240" w:lineRule="auto"/>
      </w:pPr>
      <w:r>
        <w:separator/>
      </w:r>
    </w:p>
  </w:endnote>
  <w:endnote w:type="continuationSeparator" w:id="0">
    <w:p w14:paraId="18704173" w14:textId="77777777" w:rsidR="001F14DB" w:rsidRDefault="001F14DB" w:rsidP="00FB30D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54845350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FBD9FE8" w14:textId="3827F329" w:rsidR="00A6543C" w:rsidRDefault="00A6543C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5C0D526" w14:textId="77777777" w:rsidR="00A6543C" w:rsidRDefault="00A6543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772599F" w14:textId="77777777" w:rsidR="001F14DB" w:rsidRDefault="001F14DB" w:rsidP="00FB30D2">
      <w:pPr>
        <w:spacing w:after="0" w:line="240" w:lineRule="auto"/>
      </w:pPr>
      <w:r>
        <w:separator/>
      </w:r>
    </w:p>
  </w:footnote>
  <w:footnote w:type="continuationSeparator" w:id="0">
    <w:p w14:paraId="52E6F388" w14:textId="77777777" w:rsidR="001F14DB" w:rsidRDefault="001F14DB" w:rsidP="00FB30D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A62157C" w14:textId="01393CF1" w:rsidR="00A6543C" w:rsidRDefault="00A6543C">
    <w:pPr>
      <w:pStyle w:val="Header"/>
    </w:pPr>
    <w:r>
      <w:t>Helen Peake 2100410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3029FF" w14:textId="674BDC9C" w:rsidR="00A6543C" w:rsidRDefault="00A6543C">
    <w:pPr>
      <w:pStyle w:val="Header"/>
    </w:pPr>
  </w:p>
  <w:p w14:paraId="0BFB0248" w14:textId="77777777" w:rsidR="00A6543C" w:rsidRDefault="00A6543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2FDE04A4"/>
    <w:multiLevelType w:val="hybridMultilevel"/>
    <w:tmpl w:val="DB90AB5C"/>
    <w:lvl w:ilvl="0" w:tplc="93D85298">
      <w:start w:val="1"/>
      <w:numFmt w:val="decimal"/>
      <w:lvlText w:val="(%1)"/>
      <w:lvlJc w:val="left"/>
      <w:pPr>
        <w:ind w:left="643" w:hanging="360"/>
      </w:pPr>
      <w:rPr>
        <w:rFonts w:hint="default"/>
        <w:b/>
        <w:bCs/>
      </w:rPr>
    </w:lvl>
    <w:lvl w:ilvl="1" w:tplc="08090019" w:tentative="1">
      <w:start w:val="1"/>
      <w:numFmt w:val="lowerLetter"/>
      <w:lvlText w:val="%2."/>
      <w:lvlJc w:val="left"/>
      <w:pPr>
        <w:ind w:left="1363" w:hanging="360"/>
      </w:pPr>
    </w:lvl>
    <w:lvl w:ilvl="2" w:tplc="0809001B" w:tentative="1">
      <w:start w:val="1"/>
      <w:numFmt w:val="lowerRoman"/>
      <w:lvlText w:val="%3."/>
      <w:lvlJc w:val="right"/>
      <w:pPr>
        <w:ind w:left="2083" w:hanging="180"/>
      </w:pPr>
    </w:lvl>
    <w:lvl w:ilvl="3" w:tplc="0809000F" w:tentative="1">
      <w:start w:val="1"/>
      <w:numFmt w:val="decimal"/>
      <w:lvlText w:val="%4."/>
      <w:lvlJc w:val="left"/>
      <w:pPr>
        <w:ind w:left="2803" w:hanging="360"/>
      </w:pPr>
    </w:lvl>
    <w:lvl w:ilvl="4" w:tplc="08090019" w:tentative="1">
      <w:start w:val="1"/>
      <w:numFmt w:val="lowerLetter"/>
      <w:lvlText w:val="%5."/>
      <w:lvlJc w:val="left"/>
      <w:pPr>
        <w:ind w:left="3523" w:hanging="360"/>
      </w:pPr>
    </w:lvl>
    <w:lvl w:ilvl="5" w:tplc="0809001B" w:tentative="1">
      <w:start w:val="1"/>
      <w:numFmt w:val="lowerRoman"/>
      <w:lvlText w:val="%6."/>
      <w:lvlJc w:val="right"/>
      <w:pPr>
        <w:ind w:left="4243" w:hanging="180"/>
      </w:pPr>
    </w:lvl>
    <w:lvl w:ilvl="6" w:tplc="0809000F" w:tentative="1">
      <w:start w:val="1"/>
      <w:numFmt w:val="decimal"/>
      <w:lvlText w:val="%7."/>
      <w:lvlJc w:val="left"/>
      <w:pPr>
        <w:ind w:left="4963" w:hanging="360"/>
      </w:pPr>
    </w:lvl>
    <w:lvl w:ilvl="7" w:tplc="08090019" w:tentative="1">
      <w:start w:val="1"/>
      <w:numFmt w:val="lowerLetter"/>
      <w:lvlText w:val="%8."/>
      <w:lvlJc w:val="left"/>
      <w:pPr>
        <w:ind w:left="5683" w:hanging="360"/>
      </w:pPr>
    </w:lvl>
    <w:lvl w:ilvl="8" w:tplc="0809001B" w:tentative="1">
      <w:start w:val="1"/>
      <w:numFmt w:val="lowerRoman"/>
      <w:lvlText w:val="%9."/>
      <w:lvlJc w:val="right"/>
      <w:pPr>
        <w:ind w:left="6403" w:hanging="180"/>
      </w:pPr>
    </w:lvl>
  </w:abstractNum>
  <w:abstractNum w:abstractNumId="1" w15:restartNumberingAfterBreak="0">
    <w:nsid w:val="41D8482D"/>
    <w:multiLevelType w:val="hybridMultilevel"/>
    <w:tmpl w:val="F62A3870"/>
    <w:lvl w:ilvl="0" w:tplc="EEF8529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DC70133"/>
    <w:multiLevelType w:val="hybridMultilevel"/>
    <w:tmpl w:val="4D72855E"/>
    <w:lvl w:ilvl="0" w:tplc="C2362C14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5CED2DCF"/>
    <w:multiLevelType w:val="hybridMultilevel"/>
    <w:tmpl w:val="E0164DC2"/>
    <w:lvl w:ilvl="0" w:tplc="60A8ACC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2E5A9A"/>
    <w:multiLevelType w:val="hybridMultilevel"/>
    <w:tmpl w:val="A85C7AE4"/>
    <w:lvl w:ilvl="0" w:tplc="BF906FE2">
      <w:start w:val="3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>
    <w:abstractNumId w:val="1"/>
  </w:num>
  <w:num w:numId="3">
    <w:abstractNumId w:val="4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5405"/>
    <w:rsid w:val="000A171A"/>
    <w:rsid w:val="000B1803"/>
    <w:rsid w:val="000B6646"/>
    <w:rsid w:val="000F0967"/>
    <w:rsid w:val="00121D4E"/>
    <w:rsid w:val="0013063B"/>
    <w:rsid w:val="001426C5"/>
    <w:rsid w:val="0014779D"/>
    <w:rsid w:val="00150D75"/>
    <w:rsid w:val="00183499"/>
    <w:rsid w:val="001C2CA0"/>
    <w:rsid w:val="001E29B5"/>
    <w:rsid w:val="001F14DB"/>
    <w:rsid w:val="002169CA"/>
    <w:rsid w:val="002C3871"/>
    <w:rsid w:val="002E04A4"/>
    <w:rsid w:val="00301CE2"/>
    <w:rsid w:val="003075D1"/>
    <w:rsid w:val="00374E7E"/>
    <w:rsid w:val="003B69CB"/>
    <w:rsid w:val="00482CC6"/>
    <w:rsid w:val="00492AA8"/>
    <w:rsid w:val="004F4D9B"/>
    <w:rsid w:val="00514EC2"/>
    <w:rsid w:val="00520CF2"/>
    <w:rsid w:val="00530A79"/>
    <w:rsid w:val="00546419"/>
    <w:rsid w:val="0054721D"/>
    <w:rsid w:val="005A101B"/>
    <w:rsid w:val="005C20CD"/>
    <w:rsid w:val="005D0F2B"/>
    <w:rsid w:val="005E73C0"/>
    <w:rsid w:val="005F4957"/>
    <w:rsid w:val="006211FF"/>
    <w:rsid w:val="00697540"/>
    <w:rsid w:val="006D2BA5"/>
    <w:rsid w:val="006E512F"/>
    <w:rsid w:val="00726C68"/>
    <w:rsid w:val="007670D6"/>
    <w:rsid w:val="007755F7"/>
    <w:rsid w:val="007B1C3B"/>
    <w:rsid w:val="007F3FAD"/>
    <w:rsid w:val="00806B15"/>
    <w:rsid w:val="008528F8"/>
    <w:rsid w:val="00893B47"/>
    <w:rsid w:val="00921C72"/>
    <w:rsid w:val="00975F99"/>
    <w:rsid w:val="00A37180"/>
    <w:rsid w:val="00A53565"/>
    <w:rsid w:val="00A6543C"/>
    <w:rsid w:val="00A66804"/>
    <w:rsid w:val="00A94AE4"/>
    <w:rsid w:val="00AD05DD"/>
    <w:rsid w:val="00AD7874"/>
    <w:rsid w:val="00B40E7B"/>
    <w:rsid w:val="00B573F7"/>
    <w:rsid w:val="00B96D64"/>
    <w:rsid w:val="00C13181"/>
    <w:rsid w:val="00CD0EED"/>
    <w:rsid w:val="00CD68A9"/>
    <w:rsid w:val="00CE4C61"/>
    <w:rsid w:val="00D101EC"/>
    <w:rsid w:val="00D2690B"/>
    <w:rsid w:val="00D35E02"/>
    <w:rsid w:val="00D453C7"/>
    <w:rsid w:val="00D6534C"/>
    <w:rsid w:val="00D75405"/>
    <w:rsid w:val="00D834DB"/>
    <w:rsid w:val="00D84980"/>
    <w:rsid w:val="00D9614A"/>
    <w:rsid w:val="00DA26EB"/>
    <w:rsid w:val="00DE0EC1"/>
    <w:rsid w:val="00DF34FE"/>
    <w:rsid w:val="00F25759"/>
    <w:rsid w:val="00FB30D2"/>
    <w:rsid w:val="00FC051A"/>
    <w:rsid w:val="00FD38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B4E552D"/>
  <w15:chartTrackingRefBased/>
  <w15:docId w15:val="{1B184625-902A-4A8C-86ED-06C0A07479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3F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3FAD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25759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B30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B30D2"/>
  </w:style>
  <w:style w:type="paragraph" w:styleId="Footer">
    <w:name w:val="footer"/>
    <w:basedOn w:val="Normal"/>
    <w:link w:val="FooterChar"/>
    <w:uiPriority w:val="99"/>
    <w:unhideWhenUsed/>
    <w:rsid w:val="00FB30D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B30D2"/>
  </w:style>
  <w:style w:type="character" w:customStyle="1" w:styleId="Heading3Char">
    <w:name w:val="Heading 3 Char"/>
    <w:basedOn w:val="DefaultParagraphFont"/>
    <w:link w:val="Heading3"/>
    <w:uiPriority w:val="9"/>
    <w:semiHidden/>
    <w:rsid w:val="00F2575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styleId="Hyperlink">
    <w:name w:val="Hyperlink"/>
    <w:basedOn w:val="DefaultParagraphFont"/>
    <w:uiPriority w:val="99"/>
    <w:unhideWhenUsed/>
    <w:rsid w:val="00F2575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2575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74E7E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D453C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7F3F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3FAD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jsgrdq">
    <w:name w:val="jsgrdq"/>
    <w:basedOn w:val="DefaultParagraphFont"/>
    <w:rsid w:val="005C20CD"/>
  </w:style>
  <w:style w:type="paragraph" w:styleId="NoSpacing">
    <w:name w:val="No Spacing"/>
    <w:link w:val="NoSpacingChar"/>
    <w:uiPriority w:val="1"/>
    <w:qFormat/>
    <w:rsid w:val="00A6543C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6543C"/>
    <w:rPr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0015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03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7380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hyperlink" Target="https://ipcc.ch/srccl/chapter/chapter-5" TargetMode="External"/><Relationship Id="rId18" Type="http://schemas.openxmlformats.org/officeDocument/2006/relationships/hyperlink" Target="https://www.food.gov.uk/sites/default/files/media/document/foodsecurityinwales_0.pdf" TargetMode="External"/><Relationship Id="rId26" Type="http://schemas.openxmlformats.org/officeDocument/2006/relationships/hyperlink" Target="https://www.theweek.co.uk/news/world-news/956150/will-ukraine-war-trigger-global-food-security-crisis?amp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rap.org.uk/sites/default/files/2021-10/food-%20surplus-and-%20waste-in-the%20uk-key-facts-oct-21.pdf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inews.co.uk/inews-lifestyle/food-and-drink/fruit-vegetables-food-waste-188072" TargetMode="External"/><Relationship Id="rId17" Type="http://schemas.openxmlformats.org/officeDocument/2006/relationships/hyperlink" Target="https://www.metoffice.gov.uk/research/climate/climate-impacts/food-security/impacts-on-food-security" TargetMode="External"/><Relationship Id="rId25" Type="http://schemas.openxmlformats.org/officeDocument/2006/relationships/hyperlink" Target="https://www.climatepartner.com/en/news/the-argument-for-carbon-tax-on-food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greenhavard.edu/news/do-food-miles-really-matter" TargetMode="External"/><Relationship Id="rId20" Type="http://schemas.openxmlformats.org/officeDocument/2006/relationships/hyperlink" Target="https://phw.nhs.wales/news/triple-challenge-to-impact-food-security-for-all" TargetMode="External"/><Relationship Id="rId29" Type="http://schemas.openxmlformats.org/officeDocument/2006/relationships/header" Target="head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.newscientist.com/article/2290068-food-production-emissions-make-up-" TargetMode="External"/><Relationship Id="rId24" Type="http://schemas.openxmlformats.org/officeDocument/2006/relationships/hyperlink" Target="https://www.un.org/en/chronicle/article/feeding-world-sustainably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food" TargetMode="External"/><Relationship Id="rId23" Type="http://schemas.openxmlformats.org/officeDocument/2006/relationships/hyperlink" Target="https://sustainablefoodtrust.org/articles/population-growth-and-food-a-systems-perspective/" TargetMode="External"/><Relationship Id="rId28" Type="http://schemas.openxmlformats.org/officeDocument/2006/relationships/hyperlink" Target="https://m/facebook.com/SeedySaturdayCarms/" TargetMode="External"/><Relationship Id="rId10" Type="http://schemas.openxmlformats.org/officeDocument/2006/relationships/image" Target="media/image4.png"/><Relationship Id="rId19" Type="http://schemas.openxmlformats.org/officeDocument/2006/relationships/hyperlink" Target="https://phw.nhs.wales/topics/obesity/obesity-in-wales-2019/" TargetMode="External"/><Relationship Id="rId31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hyperlink" Target="https://www.imperial.ac.uk/stories/protecting-nature/" TargetMode="External"/><Relationship Id="rId22" Type="http://schemas.openxmlformats.org/officeDocument/2006/relationships/hyperlink" Target="https://www.lovefoodhatewaste.com" TargetMode="External"/><Relationship Id="rId27" Type="http://schemas.openxmlformats.org/officeDocument/2006/relationships/image" Target="media/image5.jpeg"/><Relationship Id="rId3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1011</Words>
  <Characters>5767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6765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Environmental Video log / Documentary: What has food got to do with climate change?</dc:title>
  <dc:subject>Climate change and visual activism module</dc:subject>
  <dc:creator>Helen Peake (2100410)</dc:creator>
  <cp:keywords/>
  <dc:description/>
  <cp:lastModifiedBy>Helen Peake (2100410)</cp:lastModifiedBy>
  <cp:revision>11</cp:revision>
  <dcterms:created xsi:type="dcterms:W3CDTF">2022-04-08T14:12:00Z</dcterms:created>
  <dcterms:modified xsi:type="dcterms:W3CDTF">2022-04-20T15:52:00Z</dcterms:modified>
</cp:coreProperties>
</file>