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930390944"/>
        <w:docPartObj>
          <w:docPartGallery w:val="autotext"/>
        </w:docPartObj>
      </w:sdtPr>
      <w:sdtContent>
        <w:p>
          <w: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595"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8"/>
                                  <w:tblW w:w="5000" w:type="pct"/>
                                  <w:jc w:val="center"/>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Layout w:type="autofit"/>
                                  <w:tblCellMar>
                                    <w:top w:w="1296" w:type="dxa"/>
                                    <w:left w:w="360" w:type="dxa"/>
                                    <w:bottom w:w="1296" w:type="dxa"/>
                                    <w:right w:w="360" w:type="dxa"/>
                                  </w:tblCellMar>
                                </w:tblPr>
                                <w:tblGrid>
                                  <w:gridCol w:w="6881"/>
                                  <w:gridCol w:w="5030"/>
                                </w:tblGrid>
                                <w:tr>
                                  <w:tblPrEx>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CellMar>
                                      <w:top w:w="1296" w:type="dxa"/>
                                      <w:left w:w="360" w:type="dxa"/>
                                      <w:bottom w:w="1296" w:type="dxa"/>
                                      <w:right w:w="360" w:type="dxa"/>
                                    </w:tblCellMar>
                                  </w:tblPrEx>
                                  <w:trPr>
                                    <w:jc w:val="center"/>
                                  </w:trPr>
                                  <w:tc>
                                    <w:tcPr>
                                      <w:tcW w:w="2568" w:type="pct"/>
                                      <w:vAlign w:val="center"/>
                                    </w:tcPr>
                                    <w:p>
                                      <w:pPr>
                                        <w:jc w:val="right"/>
                                      </w:pPr>
                                      <w:r>
                                        <w:drawing>
                                          <wp:inline distT="0" distB="0" distL="0" distR="0">
                                            <wp:extent cx="3064510" cy="3830955"/>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pPr>
                                        <w:pStyle w:val="10"/>
                                        <w:spacing w:line="312" w:lineRule="auto"/>
                                        <w:jc w:val="right"/>
                                        <w:rPr>
                                          <w:caps/>
                                          <w:color w:val="1A1A1A" w:themeColor="text1" w:themeTint="E6"/>
                                          <w:sz w:val="72"/>
                                          <w:szCs w:val="72"/>
                                          <w14:textFill>
                                            <w14:solidFill>
                                              <w14:schemeClr w14:val="tx1">
                                                <w14:lumMod w14:val="90000"/>
                                                <w14:lumOff w14:val="10000"/>
                                              </w14:schemeClr>
                                            </w14:solidFill>
                                          </w14:textFill>
                                        </w:rPr>
                                      </w:pPr>
                                      <w:sdt>
                                        <w:sdtPr>
                                          <w:rPr>
                                            <w:caps/>
                                            <w:color w:val="1A1A1A" w:themeColor="text1" w:themeTint="E6"/>
                                            <w:sz w:val="72"/>
                                            <w:szCs w:val="72"/>
                                            <w14:textFill>
                                              <w14:solidFill>
                                                <w14:schemeClr w14:val="tx1">
                                                  <w14:lumMod w14:val="90000"/>
                                                  <w14:lumOff w14:val="10000"/>
                                                </w14:schemeClr>
                                              </w14:solidFill>
                                            </w14:textFill>
                                          </w:rPr>
                                          <w:alias w:val="Title"/>
                                          <w:id w:val="-438379639"/>
                                          <w:dataBinding w:prefixMappings="xmlns:ns0='http://purl.org/dc/elements/1.1/' xmlns:ns1='http://schemas.openxmlformats.org/package/2006/metadata/core-properties' " w:xpath="/ns1:coreProperties[1]/ns0:title[1]" w:storeItemID="{6C3C8BC8-F283-45AE-878A-BAB7291924A1}"/>
                                          <w:text/>
                                        </w:sdtPr>
                                        <w:sdtEndPr>
                                          <w:rPr>
                                            <w:caps/>
                                            <w:color w:val="1A1A1A" w:themeColor="text1" w:themeTint="E6"/>
                                            <w:sz w:val="72"/>
                                            <w:szCs w:val="72"/>
                                            <w14:textFill>
                                              <w14:solidFill>
                                                <w14:schemeClr w14:val="tx1">
                                                  <w14:lumMod w14:val="90000"/>
                                                  <w14:lumOff w14:val="10000"/>
                                                </w14:schemeClr>
                                              </w14:solidFill>
                                            </w14:textFill>
                                          </w:rPr>
                                        </w:sdtEndPr>
                                        <w:sdtContent/>
                                      </w:sdt>
                                      <w:r>
                                        <w:rPr>
                                          <w:rFonts w:hint="default" w:ascii="Arial" w:hAnsi="Arial" w:cs="Arial"/>
                                          <w:caps/>
                                          <w:color w:val="1A1A1A" w:themeColor="text1" w:themeTint="E6"/>
                                          <w:sz w:val="72"/>
                                          <w:szCs w:val="72"/>
                                          <w14:textFill>
                                            <w14:solidFill>
                                              <w14:schemeClr w14:val="tx1">
                                                <w14:lumMod w14:val="90000"/>
                                                <w14:lumOff w14:val="10000"/>
                                              </w14:schemeClr>
                                            </w14:solidFill>
                                          </w14:textFill>
                                        </w:rPr>
                                        <w:t>Contemporary Issues in Management</w:t>
                                      </w:r>
                                      <w:sdt>
                                        <w:sdtPr>
                                          <w:rPr>
                                            <w:rFonts w:hint="default" w:ascii="Arial" w:hAnsi="Arial" w:cs="Arial"/>
                                            <w:caps/>
                                            <w:color w:val="1A1A1A" w:themeColor="text1" w:themeTint="E6"/>
                                            <w:sz w:val="72"/>
                                            <w:szCs w:val="72"/>
                                            <w14:textFill>
                                              <w14:solidFill>
                                                <w14:schemeClr w14:val="tx1">
                                                  <w14:lumMod w14:val="90000"/>
                                                  <w14:lumOff w14:val="10000"/>
                                                </w14:schemeClr>
                                              </w14:solidFill>
                                            </w14:textFill>
                                          </w:rPr>
                                          <w:alias w:val="Title"/>
                                          <w:id w:val="-438379639"/>
                                          <w:showingPlcHdr/>
                                          <w:dataBinding w:prefixMappings="xmlns:ns0='http://purl.org/dc/elements/1.1/' xmlns:ns1='http://schemas.openxmlformats.org/package/2006/metadata/core-properties' " w:xpath="/ns1:coreProperties[1]/ns0:title[1]" w:storeItemID="{6C3C8BC8-F283-45AE-878A-BAB7291924A1}"/>
                                          <w:text/>
                                        </w:sdtPr>
                                        <w:sdtEndPr>
                                          <w:rPr>
                                            <w:rFonts w:hint="default" w:ascii="Arial" w:hAnsi="Arial" w:cs="Arial"/>
                                            <w:caps/>
                                            <w:color w:val="1A1A1A" w:themeColor="text1" w:themeTint="E6"/>
                                            <w:sz w:val="72"/>
                                            <w:szCs w:val="72"/>
                                            <w14:textFill>
                                              <w14:solidFill>
                                                <w14:schemeClr w14:val="tx1">
                                                  <w14:lumMod w14:val="90000"/>
                                                  <w14:lumOff w14:val="10000"/>
                                                </w14:schemeClr>
                                              </w14:solidFill>
                                            </w14:textFill>
                                          </w:rPr>
                                        </w:sdtEndPr>
                                        <w:sdtContent/>
                                      </w:sdt>
                                    </w:p>
                                    <w:sdt>
                                      <w:sdtPr>
                                        <w:rPr>
                                          <w:color w:val="000000" w:themeColor="text1"/>
                                          <w:sz w:val="24"/>
                                          <w:szCs w:val="24"/>
                                          <w14:textFill>
                                            <w14:solidFill>
                                              <w14:schemeClr w14:val="tx1"/>
                                            </w14:solidFill>
                                          </w14:textFill>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rPr>
                                          <w:color w:val="000000" w:themeColor="text1"/>
                                          <w:sz w:val="24"/>
                                          <w:szCs w:val="24"/>
                                          <w14:textFill>
                                            <w14:solidFill>
                                              <w14:schemeClr w14:val="tx1"/>
                                            </w14:solidFill>
                                          </w14:textFill>
                                        </w:rPr>
                                      </w:sdtEndPr>
                                      <w:sdtContent>
                                        <w:p>
                                          <w:pPr>
                                            <w:jc w:val="right"/>
                                            <w:rPr>
                                              <w:sz w:val="24"/>
                                              <w:szCs w:val="24"/>
                                            </w:rPr>
                                          </w:pPr>
                                        </w:p>
                                      </w:sdtContent>
                                    </w:sdt>
                                  </w:tc>
                                  <w:tc>
                                    <w:tcPr>
                                      <w:tcW w:w="2432" w:type="pct"/>
                                      <w:vAlign w:val="center"/>
                                    </w:tcPr>
                                    <w:p>
                                      <w:pPr>
                                        <w:pStyle w:val="10"/>
                                        <w:rPr>
                                          <w:rFonts w:hint="default" w:ascii="Arial" w:hAnsi="Arial" w:cs="Arial"/>
                                          <w:color w:val="44546A" w:themeColor="text2"/>
                                          <w:sz w:val="24"/>
                                          <w:szCs w:val="24"/>
                                          <w14:textFill>
                                            <w14:solidFill>
                                              <w14:schemeClr w14:val="tx2"/>
                                            </w14:solidFill>
                                          </w14:textFill>
                                        </w:rPr>
                                      </w:pPr>
                                      <w:sdt>
                                        <w:sdtPr>
                                          <w:rPr>
                                            <w:rFonts w:hint="default" w:ascii="Arial" w:hAnsi="Arial" w:cs="Arial"/>
                                            <w:color w:val="44546A" w:themeColor="text2"/>
                                            <w:sz w:val="24"/>
                                            <w:szCs w:val="24"/>
                                            <w14:textFill>
                                              <w14:solidFill>
                                                <w14:schemeClr w14:val="tx2"/>
                                              </w14:solidFill>
                                            </w14:textFill>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rPr>
                                            <w:rFonts w:hint="default" w:ascii="Arial" w:hAnsi="Arial" w:cs="Arial"/>
                                            <w:color w:val="44546A" w:themeColor="text2"/>
                                            <w:sz w:val="24"/>
                                            <w:szCs w:val="24"/>
                                            <w14:textFill>
                                              <w14:solidFill>
                                                <w14:schemeClr w14:val="tx2"/>
                                              </w14:solidFill>
                                            </w14:textFill>
                                          </w:rPr>
                                        </w:sdtEndPr>
                                        <w:sdtContent/>
                                      </w:sdt>
                                      <w:r>
                                        <w:rPr>
                                          <w:rFonts w:hint="default" w:ascii="Arial" w:hAnsi="Arial" w:cs="Arial"/>
                                          <w:color w:val="44546A" w:themeColor="text2"/>
                                          <w:sz w:val="24"/>
                                          <w:szCs w:val="24"/>
                                          <w14:textFill>
                                            <w14:solidFill>
                                              <w14:schemeClr w14:val="tx2"/>
                                            </w14:solidFill>
                                          </w14:textFill>
                                        </w:rPr>
                                        <w:t>Module Code: BMBM6003</w:t>
                                      </w:r>
                                    </w:p>
                                    <w:p>
                                      <w:pPr>
                                        <w:pStyle w:val="10"/>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Module Title: Contemporary Issues in Management</w:t>
                                      </w:r>
                                    </w:p>
                                    <w:p>
                                      <w:pPr>
                                        <w:pStyle w:val="10"/>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Tutor: Gwyneth Jones</w:t>
                                      </w:r>
                                    </w:p>
                                    <w:p>
                                      <w:pPr>
                                        <w:pStyle w:val="10"/>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Semester 1 2023</w:t>
                                      </w:r>
                                    </w:p>
                                    <w:p>
                                      <w:pPr>
                                        <w:pStyle w:val="10"/>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Name: Weizi Yan</w:t>
                                      </w:r>
                                    </w:p>
                                    <w:p>
                                      <w:pPr>
                                        <w:pStyle w:val="10"/>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Student number:2307034</w:t>
                                      </w:r>
                                    </w:p>
                                    <w:p>
                                      <w:pPr>
                                        <w:pStyle w:val="10"/>
                                      </w:pPr>
                                      <w:r>
                                        <w:rPr>
                                          <w:rFonts w:hint="default" w:ascii="Arial" w:hAnsi="Arial" w:cs="Arial"/>
                                          <w:color w:val="44546A" w:themeColor="text2"/>
                                          <w:sz w:val="24"/>
                                          <w:szCs w:val="24"/>
                                          <w14:textFill>
                                            <w14:solidFill>
                                              <w14:schemeClr w14:val="tx2"/>
                                            </w14:solidFill>
                                          </w14:textFill>
                                        </w:rPr>
                                        <w:t>Number:2</w:t>
                                      </w:r>
                                      <w:r>
                                        <w:rPr>
                                          <w:rFonts w:hint="eastAsia" w:ascii="Arial" w:hAnsi="Arial" w:cs="Arial"/>
                                          <w:color w:val="44546A" w:themeColor="text2"/>
                                          <w:sz w:val="24"/>
                                          <w:szCs w:val="24"/>
                                          <w:lang w:val="en-US" w:eastAsia="zh-CN"/>
                                          <w14:textFill>
                                            <w14:solidFill>
                                              <w14:schemeClr w14:val="tx2"/>
                                            </w14:solidFill>
                                          </w14:textFill>
                                        </w:rPr>
                                        <w:t>645</w:t>
                                      </w:r>
                                    </w:p>
                                  </w:tc>
                                </w:tr>
                              </w:tbl>
                              <w:p/>
                            </w:txbxContent>
                          </wps:txbx>
                          <wps:bodyPr rot="0" spcFirstLastPara="0" vertOverflow="overflow" horzOverflow="overflow" vert="horz" wrap="square" lIns="0" tIns="0" rIns="0" bIns="0" numCol="1" spcCol="0" rtlCol="0" fromWordArt="0" anchor="ctr" anchorCtr="0" forceAA="0" compatLnSpc="1">
                            <a:noAutofit/>
                          </wps:bodyPr>
                        </wps:wsp>
                      </a:graphicData>
                    </a:graphic>
                    <wp14:sizeRelH relativeFrom="page">
                      <wp14:pctWidth>94100</wp14:pctWidth>
                    </wp14:sizeRelH>
                    <wp14:sizeRelV relativeFrom="page">
                      <wp14:pctHeight>77300</wp14:pctHeight>
                    </wp14:sizeRelV>
                  </wp:anchor>
                </w:drawing>
              </mc:Choice>
              <mc:Fallback>
                <w:pict>
                  <v:shape id="Text Box 138" o:spid="_x0000_s1026" o:spt="202" type="#_x0000_t202" style="position:absolute;left:0pt;height:302.4pt;width:134.85pt;mso-position-horizontal:center;mso-position-horizontal-relative:page;mso-position-vertical:center;mso-position-vertical-relative:page;z-index:251659264;v-text-anchor:middle;mso-width-relative:page;mso-height-relative:page;mso-width-percent:941;mso-height-percent:773;" fillcolor="#FFFFFF [3201]" filled="t" stroked="f" coordsize="21600,21600" o:gfxdata="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">
                    <v:fill on="t" focussize="0,0"/>
                    <v:stroke on="f" weight="0.5pt"/>
                    <v:imagedata o:title=""/>
                    <o:lock v:ext="edit" aspectratio="f"/>
                    <v:textbox inset="0mm,0mm,0mm,0mm">
                      <w:txbxContent>
                        <w:tbl>
                          <w:tblPr>
                            <w:tblStyle w:val="8"/>
                            <w:tblW w:w="5000" w:type="pct"/>
                            <w:jc w:val="center"/>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Layout w:type="autofit"/>
                            <w:tblCellMar>
                              <w:top w:w="1296" w:type="dxa"/>
                              <w:left w:w="360" w:type="dxa"/>
                              <w:bottom w:w="1296" w:type="dxa"/>
                              <w:right w:w="360" w:type="dxa"/>
                            </w:tblCellMar>
                          </w:tblPr>
                          <w:tblGrid>
                            <w:gridCol w:w="6881"/>
                            <w:gridCol w:w="5030"/>
                          </w:tblGrid>
                          <w:tr>
                            <w:tblPrEx>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CellMar>
                                <w:top w:w="1296" w:type="dxa"/>
                                <w:left w:w="360" w:type="dxa"/>
                                <w:bottom w:w="1296" w:type="dxa"/>
                                <w:right w:w="360" w:type="dxa"/>
                              </w:tblCellMar>
                            </w:tblPrEx>
                            <w:trPr>
                              <w:jc w:val="center"/>
                            </w:trPr>
                            <w:tc>
                              <w:tcPr>
                                <w:tcW w:w="2568" w:type="pct"/>
                                <w:vAlign w:val="center"/>
                              </w:tcPr>
                              <w:p>
                                <w:pPr>
                                  <w:jc w:val="right"/>
                                </w:pPr>
                                <w:r>
                                  <w:drawing>
                                    <wp:inline distT="0" distB="0" distL="0" distR="0">
                                      <wp:extent cx="3064510" cy="3830955"/>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pPr>
                                  <w:pStyle w:val="10"/>
                                  <w:spacing w:line="312" w:lineRule="auto"/>
                                  <w:jc w:val="right"/>
                                  <w:rPr>
                                    <w:caps/>
                                    <w:color w:val="1A1A1A" w:themeColor="text1" w:themeTint="E6"/>
                                    <w:sz w:val="72"/>
                                    <w:szCs w:val="72"/>
                                    <w14:textFill>
                                      <w14:solidFill>
                                        <w14:schemeClr w14:val="tx1">
                                          <w14:lumMod w14:val="90000"/>
                                          <w14:lumOff w14:val="10000"/>
                                        </w14:schemeClr>
                                      </w14:solidFill>
                                    </w14:textFill>
                                  </w:rPr>
                                </w:pPr>
                                <w:sdt>
                                  <w:sdtPr>
                                    <w:rPr>
                                      <w:caps/>
                                      <w:color w:val="1A1A1A" w:themeColor="text1" w:themeTint="E6"/>
                                      <w:sz w:val="72"/>
                                      <w:szCs w:val="72"/>
                                      <w14:textFill>
                                        <w14:solidFill>
                                          <w14:schemeClr w14:val="tx1">
                                            <w14:lumMod w14:val="90000"/>
                                            <w14:lumOff w14:val="10000"/>
                                          </w14:schemeClr>
                                        </w14:solidFill>
                                      </w14:textFill>
                                    </w:rPr>
                                    <w:alias w:val="Title"/>
                                    <w:id w:val="-438379639"/>
                                    <w:dataBinding w:prefixMappings="xmlns:ns0='http://purl.org/dc/elements/1.1/' xmlns:ns1='http://schemas.openxmlformats.org/package/2006/metadata/core-properties' " w:xpath="/ns1:coreProperties[1]/ns0:title[1]" w:storeItemID="{6C3C8BC8-F283-45AE-878A-BAB7291924A1}"/>
                                    <w:text/>
                                  </w:sdtPr>
                                  <w:sdtEndPr>
                                    <w:rPr>
                                      <w:caps/>
                                      <w:color w:val="1A1A1A" w:themeColor="text1" w:themeTint="E6"/>
                                      <w:sz w:val="72"/>
                                      <w:szCs w:val="72"/>
                                      <w14:textFill>
                                        <w14:solidFill>
                                          <w14:schemeClr w14:val="tx1">
                                            <w14:lumMod w14:val="90000"/>
                                            <w14:lumOff w14:val="10000"/>
                                          </w14:schemeClr>
                                        </w14:solidFill>
                                      </w14:textFill>
                                    </w:rPr>
                                  </w:sdtEndPr>
                                  <w:sdtContent/>
                                </w:sdt>
                                <w:r>
                                  <w:rPr>
                                    <w:rFonts w:hint="default" w:ascii="Arial" w:hAnsi="Arial" w:cs="Arial"/>
                                    <w:caps/>
                                    <w:color w:val="1A1A1A" w:themeColor="text1" w:themeTint="E6"/>
                                    <w:sz w:val="72"/>
                                    <w:szCs w:val="72"/>
                                    <w14:textFill>
                                      <w14:solidFill>
                                        <w14:schemeClr w14:val="tx1">
                                          <w14:lumMod w14:val="90000"/>
                                          <w14:lumOff w14:val="10000"/>
                                        </w14:schemeClr>
                                      </w14:solidFill>
                                    </w14:textFill>
                                  </w:rPr>
                                  <w:t>Contemporary Issues in Management</w:t>
                                </w:r>
                                <w:sdt>
                                  <w:sdtPr>
                                    <w:rPr>
                                      <w:rFonts w:hint="default" w:ascii="Arial" w:hAnsi="Arial" w:cs="Arial"/>
                                      <w:caps/>
                                      <w:color w:val="1A1A1A" w:themeColor="text1" w:themeTint="E6"/>
                                      <w:sz w:val="72"/>
                                      <w:szCs w:val="72"/>
                                      <w14:textFill>
                                        <w14:solidFill>
                                          <w14:schemeClr w14:val="tx1">
                                            <w14:lumMod w14:val="90000"/>
                                            <w14:lumOff w14:val="10000"/>
                                          </w14:schemeClr>
                                        </w14:solidFill>
                                      </w14:textFill>
                                    </w:rPr>
                                    <w:alias w:val="Title"/>
                                    <w:id w:val="-438379639"/>
                                    <w:showingPlcHdr/>
                                    <w:dataBinding w:prefixMappings="xmlns:ns0='http://purl.org/dc/elements/1.1/' xmlns:ns1='http://schemas.openxmlformats.org/package/2006/metadata/core-properties' " w:xpath="/ns1:coreProperties[1]/ns0:title[1]" w:storeItemID="{6C3C8BC8-F283-45AE-878A-BAB7291924A1}"/>
                                    <w:text/>
                                  </w:sdtPr>
                                  <w:sdtEndPr>
                                    <w:rPr>
                                      <w:rFonts w:hint="default" w:ascii="Arial" w:hAnsi="Arial" w:cs="Arial"/>
                                      <w:caps/>
                                      <w:color w:val="1A1A1A" w:themeColor="text1" w:themeTint="E6"/>
                                      <w:sz w:val="72"/>
                                      <w:szCs w:val="72"/>
                                      <w14:textFill>
                                        <w14:solidFill>
                                          <w14:schemeClr w14:val="tx1">
                                            <w14:lumMod w14:val="90000"/>
                                            <w14:lumOff w14:val="10000"/>
                                          </w14:schemeClr>
                                        </w14:solidFill>
                                      </w14:textFill>
                                    </w:rPr>
                                  </w:sdtEndPr>
                                  <w:sdtContent/>
                                </w:sdt>
                              </w:p>
                              <w:sdt>
                                <w:sdtPr>
                                  <w:rPr>
                                    <w:color w:val="000000" w:themeColor="text1"/>
                                    <w:sz w:val="24"/>
                                    <w:szCs w:val="24"/>
                                    <w14:textFill>
                                      <w14:solidFill>
                                        <w14:schemeClr w14:val="tx1"/>
                                      </w14:solidFill>
                                    </w14:textFill>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rPr>
                                    <w:color w:val="000000" w:themeColor="text1"/>
                                    <w:sz w:val="24"/>
                                    <w:szCs w:val="24"/>
                                    <w14:textFill>
                                      <w14:solidFill>
                                        <w14:schemeClr w14:val="tx1"/>
                                      </w14:solidFill>
                                    </w14:textFill>
                                  </w:rPr>
                                </w:sdtEndPr>
                                <w:sdtContent>
                                  <w:p>
                                    <w:pPr>
                                      <w:jc w:val="right"/>
                                      <w:rPr>
                                        <w:sz w:val="24"/>
                                        <w:szCs w:val="24"/>
                                      </w:rPr>
                                    </w:pPr>
                                  </w:p>
                                </w:sdtContent>
                              </w:sdt>
                            </w:tc>
                            <w:tc>
                              <w:tcPr>
                                <w:tcW w:w="2432" w:type="pct"/>
                                <w:vAlign w:val="center"/>
                              </w:tcPr>
                              <w:p>
                                <w:pPr>
                                  <w:pStyle w:val="10"/>
                                  <w:rPr>
                                    <w:rFonts w:hint="default" w:ascii="Arial" w:hAnsi="Arial" w:cs="Arial"/>
                                    <w:color w:val="44546A" w:themeColor="text2"/>
                                    <w:sz w:val="24"/>
                                    <w:szCs w:val="24"/>
                                    <w14:textFill>
                                      <w14:solidFill>
                                        <w14:schemeClr w14:val="tx2"/>
                                      </w14:solidFill>
                                    </w14:textFill>
                                  </w:rPr>
                                </w:pPr>
                                <w:sdt>
                                  <w:sdtPr>
                                    <w:rPr>
                                      <w:rFonts w:hint="default" w:ascii="Arial" w:hAnsi="Arial" w:cs="Arial"/>
                                      <w:color w:val="44546A" w:themeColor="text2"/>
                                      <w:sz w:val="24"/>
                                      <w:szCs w:val="24"/>
                                      <w14:textFill>
                                        <w14:solidFill>
                                          <w14:schemeClr w14:val="tx2"/>
                                        </w14:solidFill>
                                      </w14:textFill>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rPr>
                                      <w:rFonts w:hint="default" w:ascii="Arial" w:hAnsi="Arial" w:cs="Arial"/>
                                      <w:color w:val="44546A" w:themeColor="text2"/>
                                      <w:sz w:val="24"/>
                                      <w:szCs w:val="24"/>
                                      <w14:textFill>
                                        <w14:solidFill>
                                          <w14:schemeClr w14:val="tx2"/>
                                        </w14:solidFill>
                                      </w14:textFill>
                                    </w:rPr>
                                  </w:sdtEndPr>
                                  <w:sdtContent/>
                                </w:sdt>
                                <w:r>
                                  <w:rPr>
                                    <w:rFonts w:hint="default" w:ascii="Arial" w:hAnsi="Arial" w:cs="Arial"/>
                                    <w:color w:val="44546A" w:themeColor="text2"/>
                                    <w:sz w:val="24"/>
                                    <w:szCs w:val="24"/>
                                    <w14:textFill>
                                      <w14:solidFill>
                                        <w14:schemeClr w14:val="tx2"/>
                                      </w14:solidFill>
                                    </w14:textFill>
                                  </w:rPr>
                                  <w:t>Module Code: BMBM6003</w:t>
                                </w:r>
                              </w:p>
                              <w:p>
                                <w:pPr>
                                  <w:pStyle w:val="10"/>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Module Title: Contemporary Issues in Management</w:t>
                                </w:r>
                              </w:p>
                              <w:p>
                                <w:pPr>
                                  <w:pStyle w:val="10"/>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Tutor: Gwyneth Jones</w:t>
                                </w:r>
                              </w:p>
                              <w:p>
                                <w:pPr>
                                  <w:pStyle w:val="10"/>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Semester 1 2023</w:t>
                                </w:r>
                              </w:p>
                              <w:p>
                                <w:pPr>
                                  <w:pStyle w:val="10"/>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Name: Weizi Yan</w:t>
                                </w:r>
                              </w:p>
                              <w:p>
                                <w:pPr>
                                  <w:pStyle w:val="10"/>
                                  <w:rPr>
                                    <w:rFonts w:hint="default" w:ascii="Arial" w:hAnsi="Arial" w:cs="Arial"/>
                                    <w:color w:val="44546A" w:themeColor="text2"/>
                                    <w:sz w:val="24"/>
                                    <w:szCs w:val="24"/>
                                    <w14:textFill>
                                      <w14:solidFill>
                                        <w14:schemeClr w14:val="tx2"/>
                                      </w14:solidFill>
                                    </w14:textFill>
                                  </w:rPr>
                                </w:pPr>
                                <w:r>
                                  <w:rPr>
                                    <w:rFonts w:hint="default" w:ascii="Arial" w:hAnsi="Arial" w:cs="Arial"/>
                                    <w:color w:val="44546A" w:themeColor="text2"/>
                                    <w:sz w:val="24"/>
                                    <w:szCs w:val="24"/>
                                    <w14:textFill>
                                      <w14:solidFill>
                                        <w14:schemeClr w14:val="tx2"/>
                                      </w14:solidFill>
                                    </w14:textFill>
                                  </w:rPr>
                                  <w:t>Student number:2307034</w:t>
                                </w:r>
                              </w:p>
                              <w:p>
                                <w:pPr>
                                  <w:pStyle w:val="10"/>
                                </w:pPr>
                                <w:r>
                                  <w:rPr>
                                    <w:rFonts w:hint="default" w:ascii="Arial" w:hAnsi="Arial" w:cs="Arial"/>
                                    <w:color w:val="44546A" w:themeColor="text2"/>
                                    <w:sz w:val="24"/>
                                    <w:szCs w:val="24"/>
                                    <w14:textFill>
                                      <w14:solidFill>
                                        <w14:schemeClr w14:val="tx2"/>
                                      </w14:solidFill>
                                    </w14:textFill>
                                  </w:rPr>
                                  <w:t>Number:2</w:t>
                                </w:r>
                                <w:r>
                                  <w:rPr>
                                    <w:rFonts w:hint="eastAsia" w:ascii="Arial" w:hAnsi="Arial" w:cs="Arial"/>
                                    <w:color w:val="44546A" w:themeColor="text2"/>
                                    <w:sz w:val="24"/>
                                    <w:szCs w:val="24"/>
                                    <w:lang w:val="en-US" w:eastAsia="zh-CN"/>
                                    <w14:textFill>
                                      <w14:solidFill>
                                        <w14:schemeClr w14:val="tx2"/>
                                      </w14:solidFill>
                                    </w14:textFill>
                                  </w:rPr>
                                  <w:t>645</w:t>
                                </w:r>
                              </w:p>
                            </w:tc>
                          </w:tr>
                        </w:tbl>
                        <w:p/>
                      </w:txbxContent>
                    </v:textbox>
                  </v:shape>
                </w:pict>
              </mc:Fallback>
            </mc:AlternateContent>
          </w:r>
          <w:r>
            <w:br w:type="page"/>
          </w:r>
        </w:p>
      </w:sdtContent>
    </w:sdt>
    <w:p>
      <w:pPr>
        <w:pBdr>
          <w:bottom w:val="single" w:color="auto" w:sz="4" w:space="1"/>
        </w:pBdr>
        <w:rPr>
          <w:rFonts w:hint="default" w:ascii="Arial" w:hAnsi="Arial" w:cs="Arial"/>
          <w:b/>
          <w:bCs/>
          <w:sz w:val="24"/>
          <w:szCs w:val="24"/>
        </w:rPr>
      </w:pPr>
      <w:bookmarkStart w:id="0" w:name="OLE_LINK3"/>
      <w:r>
        <w:rPr>
          <w:rFonts w:hint="default" w:ascii="Arial" w:hAnsi="Arial" w:cs="Arial"/>
          <w:b/>
          <w:bCs/>
          <w:sz w:val="24"/>
          <w:szCs w:val="24"/>
        </w:rPr>
        <w:t>Executive Summary</w:t>
      </w:r>
    </w:p>
    <w:bookmarkEnd w:id="0"/>
    <w:p>
      <w:pPr>
        <w:rPr>
          <w:rFonts w:hint="default" w:ascii="Arial" w:hAnsi="Arial" w:cs="Arial"/>
          <w:sz w:val="24"/>
          <w:szCs w:val="24"/>
        </w:rPr>
      </w:pPr>
      <w:r>
        <w:rPr>
          <w:rFonts w:hint="default" w:ascii="Arial" w:hAnsi="Arial" w:cs="Arial"/>
          <w:sz w:val="24"/>
          <w:szCs w:val="24"/>
        </w:rPr>
        <w:t>The field of management is integral to the functioning and success of organisations and managers play a pivotal role in directing and overseeing all aspects of organisational operations. In this paper, we will explore two fundamental management theories, Mintzberg's managerial role theory and managerial function theory, which provide valuable insights into the multifaceted responsibilities and behaviours of managers. In addition, we will analyse the challenges faced by Boeing, a well-known company in the aviation industry, focusing on image, credibility and reputation. Furthermore, we will delve into the potential applications of Taylorism and compare mainstream and critical management theories in the context of Boeing's operations. And make recommendations on the challenges of management issues facing Boeing In addition to theoretical analyses, this paper will also scrutinise Boeing's ethical position, particularly in relation to its Corporate Social Responsibility (CSR) initiatives.</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pBdr>
          <w:bottom w:val="single" w:color="auto" w:sz="4" w:space="1"/>
        </w:pBdr>
        <w:rPr>
          <w:rFonts w:hint="default" w:ascii="Arial" w:hAnsi="Arial" w:cs="Arial"/>
          <w:b/>
          <w:bCs/>
          <w:sz w:val="24"/>
          <w:szCs w:val="24"/>
        </w:rPr>
      </w:pPr>
    </w:p>
    <w:p>
      <w:pPr>
        <w:pBdr>
          <w:bottom w:val="single" w:color="auto" w:sz="4" w:space="1"/>
        </w:pBdr>
        <w:rPr>
          <w:rFonts w:hint="default" w:ascii="Arial" w:hAnsi="Arial" w:cs="Arial"/>
          <w:b/>
          <w:bCs/>
          <w:sz w:val="24"/>
          <w:szCs w:val="24"/>
        </w:rPr>
      </w:pPr>
      <w:r>
        <w:rPr>
          <w:rFonts w:hint="default" w:ascii="Arial" w:hAnsi="Arial" w:cs="Arial"/>
          <w:b/>
          <w:bCs/>
          <w:sz w:val="24"/>
          <w:szCs w:val="24"/>
        </w:rPr>
        <w:t>Content Page</w:t>
      </w:r>
    </w:p>
    <w:sdt>
      <w:sdtPr>
        <w:rPr>
          <w:rFonts w:ascii="宋体" w:hAnsi="宋体" w:eastAsia="宋体" w:cstheme="minorBidi"/>
          <w:b/>
          <w:bCs/>
          <w:sz w:val="21"/>
          <w:szCs w:val="22"/>
          <w:lang w:val="en-GB" w:eastAsia="zh-CN" w:bidi="ar-SA"/>
        </w:rPr>
        <w:id w:val="147457095"/>
        <w15:color w:val="DBDBDB"/>
        <w:docPartObj>
          <w:docPartGallery w:val="Table of Contents"/>
          <w:docPartUnique/>
        </w:docPartObj>
      </w:sdtPr>
      <w:sdtEndPr>
        <w:rPr>
          <w:rFonts w:hint="default" w:ascii="Arial" w:hAnsi="Arial" w:cs="Arial" w:eastAsiaTheme="minorEastAsia"/>
          <w:sz w:val="22"/>
          <w:szCs w:val="24"/>
          <w:lang w:val="en-GB" w:eastAsia="zh-CN" w:bidi="ar-SA"/>
        </w:rPr>
      </w:sdtEndPr>
      <w:sdtContent>
        <w:p>
          <w:pPr>
            <w:spacing w:before="0" w:beforeLines="0" w:after="0" w:afterLines="0" w:line="240" w:lineRule="auto"/>
            <w:ind w:left="0" w:leftChars="0" w:right="0" w:rightChars="0" w:firstLine="0" w:firstLineChars="0"/>
            <w:jc w:val="center"/>
            <w:rPr>
              <w:b/>
              <w:bCs/>
            </w:rPr>
          </w:pPr>
        </w:p>
        <w:p>
          <w:pPr>
            <w:pStyle w:val="6"/>
            <w:tabs>
              <w:tab w:val="right" w:leader="dot" w:pos="9026"/>
            </w:tabs>
            <w:rPr>
              <w:b/>
              <w:bCs/>
            </w:rPr>
          </w:pPr>
          <w:r>
            <w:rPr>
              <w:rFonts w:hint="default" w:ascii="Arial" w:hAnsi="Arial" w:cs="Arial"/>
              <w:b/>
              <w:bCs/>
              <w:sz w:val="24"/>
              <w:szCs w:val="24"/>
            </w:rPr>
            <w:fldChar w:fldCharType="begin"/>
          </w:r>
          <w:r>
            <w:rPr>
              <w:rFonts w:hint="default" w:ascii="Arial" w:hAnsi="Arial" w:cs="Arial"/>
              <w:b/>
              <w:bCs/>
              <w:sz w:val="24"/>
              <w:szCs w:val="24"/>
            </w:rPr>
            <w:instrText xml:space="preserve">TOC \o "1-3" \h \u </w:instrText>
          </w:r>
          <w:r>
            <w:rPr>
              <w:rFonts w:hint="default" w:ascii="Arial" w:hAnsi="Arial" w:cs="Arial"/>
              <w:b/>
              <w:bCs/>
              <w:sz w:val="24"/>
              <w:szCs w:val="24"/>
            </w:rPr>
            <w:fldChar w:fldCharType="separate"/>
          </w:r>
          <w:r>
            <w:rPr>
              <w:rFonts w:hint="default" w:ascii="Arial" w:hAnsi="Arial" w:cs="Arial"/>
              <w:b/>
              <w:bCs/>
              <w:szCs w:val="24"/>
            </w:rPr>
            <w:fldChar w:fldCharType="begin"/>
          </w:r>
          <w:r>
            <w:rPr>
              <w:rFonts w:hint="default" w:ascii="Arial" w:hAnsi="Arial" w:cs="Arial"/>
              <w:b/>
              <w:bCs/>
              <w:szCs w:val="24"/>
            </w:rPr>
            <w:instrText xml:space="preserve"> HYPERLINK \l _Toc27635 </w:instrText>
          </w:r>
          <w:r>
            <w:rPr>
              <w:rFonts w:hint="default" w:ascii="Arial" w:hAnsi="Arial" w:cs="Arial"/>
              <w:b/>
              <w:bCs/>
              <w:szCs w:val="24"/>
            </w:rPr>
            <w:fldChar w:fldCharType="separate"/>
          </w:r>
          <w:r>
            <w:rPr>
              <w:rFonts w:hint="default" w:ascii="Arial" w:hAnsi="Arial" w:cs="Arial"/>
              <w:b/>
              <w:bCs/>
              <w:szCs w:val="32"/>
              <w:lang w:val="en-US" w:eastAsia="zh-CN"/>
            </w:rPr>
            <w:t>1.0 Introduction</w:t>
          </w:r>
          <w:r>
            <w:rPr>
              <w:b/>
              <w:bCs/>
            </w:rPr>
            <w:tab/>
          </w:r>
          <w:r>
            <w:rPr>
              <w:b/>
              <w:bCs/>
            </w:rPr>
            <w:fldChar w:fldCharType="begin"/>
          </w:r>
          <w:r>
            <w:rPr>
              <w:b/>
              <w:bCs/>
            </w:rPr>
            <w:instrText xml:space="preserve"> PAGEREF _Toc27635 \h </w:instrText>
          </w:r>
          <w:r>
            <w:rPr>
              <w:b/>
              <w:bCs/>
            </w:rPr>
            <w:fldChar w:fldCharType="separate"/>
          </w:r>
          <w:r>
            <w:rPr>
              <w:b/>
              <w:bCs/>
            </w:rPr>
            <w:t>3</w:t>
          </w:r>
          <w:r>
            <w:rPr>
              <w:b/>
              <w:bCs/>
            </w:rPr>
            <w:fldChar w:fldCharType="end"/>
          </w:r>
          <w:r>
            <w:rPr>
              <w:rFonts w:hint="default" w:ascii="Arial" w:hAnsi="Arial" w:cs="Arial"/>
              <w:b/>
              <w:bCs/>
              <w:szCs w:val="24"/>
            </w:rPr>
            <w:fldChar w:fldCharType="end"/>
          </w:r>
        </w:p>
        <w:p>
          <w:pPr>
            <w:pStyle w:val="6"/>
            <w:tabs>
              <w:tab w:val="right" w:leader="dot" w:pos="9026"/>
            </w:tabs>
            <w:rPr>
              <w:b/>
              <w:bCs/>
            </w:rPr>
          </w:pPr>
          <w:r>
            <w:rPr>
              <w:rFonts w:hint="default" w:ascii="Arial" w:hAnsi="Arial" w:cs="Arial"/>
              <w:b/>
              <w:bCs/>
              <w:szCs w:val="24"/>
            </w:rPr>
            <w:fldChar w:fldCharType="begin"/>
          </w:r>
          <w:r>
            <w:rPr>
              <w:rFonts w:hint="default" w:ascii="Arial" w:hAnsi="Arial" w:cs="Arial"/>
              <w:b/>
              <w:bCs/>
              <w:szCs w:val="24"/>
            </w:rPr>
            <w:instrText xml:space="preserve"> HYPERLINK \l _Toc17189 </w:instrText>
          </w:r>
          <w:r>
            <w:rPr>
              <w:rFonts w:hint="default" w:ascii="Arial" w:hAnsi="Arial" w:cs="Arial"/>
              <w:b/>
              <w:bCs/>
              <w:szCs w:val="24"/>
            </w:rPr>
            <w:fldChar w:fldCharType="separate"/>
          </w:r>
          <w:r>
            <w:rPr>
              <w:rFonts w:hint="default" w:ascii="Arial" w:hAnsi="Arial" w:cs="Arial"/>
              <w:b/>
              <w:bCs/>
            </w:rPr>
            <w:t>2.0 – Main Findings</w:t>
          </w:r>
          <w:r>
            <w:rPr>
              <w:b/>
              <w:bCs/>
            </w:rPr>
            <w:tab/>
          </w:r>
          <w:r>
            <w:rPr>
              <w:b/>
              <w:bCs/>
            </w:rPr>
            <w:fldChar w:fldCharType="begin"/>
          </w:r>
          <w:r>
            <w:rPr>
              <w:b/>
              <w:bCs/>
            </w:rPr>
            <w:instrText xml:space="preserve"> PAGEREF _Toc17189 \h </w:instrText>
          </w:r>
          <w:r>
            <w:rPr>
              <w:b/>
              <w:bCs/>
            </w:rPr>
            <w:fldChar w:fldCharType="separate"/>
          </w:r>
          <w:r>
            <w:rPr>
              <w:b/>
              <w:bCs/>
            </w:rPr>
            <w:t>4</w:t>
          </w:r>
          <w:r>
            <w:rPr>
              <w:b/>
              <w:bCs/>
            </w:rPr>
            <w:fldChar w:fldCharType="end"/>
          </w:r>
          <w:r>
            <w:rPr>
              <w:rFonts w:hint="default" w:ascii="Arial" w:hAnsi="Arial" w:cs="Arial"/>
              <w:b/>
              <w:bCs/>
              <w:szCs w:val="24"/>
            </w:rPr>
            <w:fldChar w:fldCharType="end"/>
          </w:r>
        </w:p>
        <w:p>
          <w:pPr>
            <w:pStyle w:val="7"/>
            <w:tabs>
              <w:tab w:val="right" w:leader="dot" w:pos="9026"/>
            </w:tabs>
            <w:rPr>
              <w:b/>
              <w:bCs/>
            </w:rPr>
          </w:pPr>
          <w:r>
            <w:rPr>
              <w:rFonts w:hint="default" w:ascii="Arial" w:hAnsi="Arial" w:cs="Arial"/>
              <w:b/>
              <w:bCs/>
              <w:szCs w:val="24"/>
            </w:rPr>
            <w:fldChar w:fldCharType="begin"/>
          </w:r>
          <w:r>
            <w:rPr>
              <w:rFonts w:hint="default" w:ascii="Arial" w:hAnsi="Arial" w:cs="Arial"/>
              <w:b/>
              <w:bCs/>
              <w:szCs w:val="24"/>
            </w:rPr>
            <w:instrText xml:space="preserve"> HYPERLINK \l _Toc7737 </w:instrText>
          </w:r>
          <w:r>
            <w:rPr>
              <w:rFonts w:hint="default" w:ascii="Arial" w:hAnsi="Arial" w:cs="Arial"/>
              <w:b/>
              <w:bCs/>
              <w:szCs w:val="24"/>
            </w:rPr>
            <w:fldChar w:fldCharType="separate"/>
          </w:r>
          <w:r>
            <w:rPr>
              <w:rFonts w:hint="default"/>
              <w:b/>
              <w:bCs/>
              <w:szCs w:val="28"/>
            </w:rPr>
            <w:t>2.1 The Role of Managers</w:t>
          </w:r>
          <w:r>
            <w:rPr>
              <w:b/>
              <w:bCs/>
            </w:rPr>
            <w:tab/>
          </w:r>
          <w:r>
            <w:rPr>
              <w:b/>
              <w:bCs/>
            </w:rPr>
            <w:fldChar w:fldCharType="begin"/>
          </w:r>
          <w:r>
            <w:rPr>
              <w:b/>
              <w:bCs/>
            </w:rPr>
            <w:instrText xml:space="preserve"> PAGEREF _Toc7737 \h </w:instrText>
          </w:r>
          <w:r>
            <w:rPr>
              <w:b/>
              <w:bCs/>
            </w:rPr>
            <w:fldChar w:fldCharType="separate"/>
          </w:r>
          <w:r>
            <w:rPr>
              <w:b/>
              <w:bCs/>
            </w:rPr>
            <w:t>4</w:t>
          </w:r>
          <w:r>
            <w:rPr>
              <w:b/>
              <w:bCs/>
            </w:rPr>
            <w:fldChar w:fldCharType="end"/>
          </w:r>
          <w:r>
            <w:rPr>
              <w:rFonts w:hint="default" w:ascii="Arial" w:hAnsi="Arial" w:cs="Arial"/>
              <w:b/>
              <w:bCs/>
              <w:szCs w:val="24"/>
            </w:rPr>
            <w:fldChar w:fldCharType="end"/>
          </w:r>
        </w:p>
        <w:p>
          <w:pPr>
            <w:pStyle w:val="5"/>
            <w:tabs>
              <w:tab w:val="right" w:leader="dot" w:pos="9026"/>
            </w:tabs>
            <w:rPr>
              <w:b w:val="0"/>
              <w:bCs w:val="0"/>
            </w:rPr>
          </w:pPr>
          <w:r>
            <w:rPr>
              <w:rFonts w:hint="default" w:ascii="Arial" w:hAnsi="Arial" w:cs="Arial"/>
              <w:b w:val="0"/>
              <w:bCs w:val="0"/>
              <w:szCs w:val="24"/>
            </w:rPr>
            <w:fldChar w:fldCharType="begin"/>
          </w:r>
          <w:r>
            <w:rPr>
              <w:rFonts w:hint="default" w:ascii="Arial" w:hAnsi="Arial" w:cs="Arial"/>
              <w:b w:val="0"/>
              <w:bCs w:val="0"/>
              <w:szCs w:val="24"/>
            </w:rPr>
            <w:instrText xml:space="preserve"> HYPERLINK \l _Toc24243 </w:instrText>
          </w:r>
          <w:r>
            <w:rPr>
              <w:rFonts w:hint="default" w:ascii="Arial" w:hAnsi="Arial" w:cs="Arial"/>
              <w:b w:val="0"/>
              <w:bCs w:val="0"/>
              <w:szCs w:val="24"/>
            </w:rPr>
            <w:fldChar w:fldCharType="separate"/>
          </w:r>
          <w:r>
            <w:rPr>
              <w:rFonts w:hint="default" w:ascii="Arial" w:hAnsi="Arial" w:cs="Arial"/>
              <w:b w:val="0"/>
              <w:bCs w:val="0"/>
              <w:szCs w:val="24"/>
            </w:rPr>
            <w:t>2.1.1Management Role Theory</w:t>
          </w:r>
          <w:r>
            <w:rPr>
              <w:b w:val="0"/>
              <w:bCs w:val="0"/>
            </w:rPr>
            <w:tab/>
          </w:r>
          <w:r>
            <w:rPr>
              <w:b w:val="0"/>
              <w:bCs w:val="0"/>
            </w:rPr>
            <w:fldChar w:fldCharType="begin"/>
          </w:r>
          <w:r>
            <w:rPr>
              <w:b w:val="0"/>
              <w:bCs w:val="0"/>
            </w:rPr>
            <w:instrText xml:space="preserve"> PAGEREF _Toc24243 \h </w:instrText>
          </w:r>
          <w:r>
            <w:rPr>
              <w:b w:val="0"/>
              <w:bCs w:val="0"/>
            </w:rPr>
            <w:fldChar w:fldCharType="separate"/>
          </w:r>
          <w:r>
            <w:rPr>
              <w:b w:val="0"/>
              <w:bCs w:val="0"/>
            </w:rPr>
            <w:t>4</w:t>
          </w:r>
          <w:r>
            <w:rPr>
              <w:b w:val="0"/>
              <w:bCs w:val="0"/>
            </w:rPr>
            <w:fldChar w:fldCharType="end"/>
          </w:r>
          <w:r>
            <w:rPr>
              <w:rFonts w:hint="default" w:ascii="Arial" w:hAnsi="Arial" w:cs="Arial"/>
              <w:b w:val="0"/>
              <w:bCs w:val="0"/>
              <w:szCs w:val="24"/>
            </w:rPr>
            <w:fldChar w:fldCharType="end"/>
          </w:r>
        </w:p>
        <w:p>
          <w:pPr>
            <w:pStyle w:val="5"/>
            <w:tabs>
              <w:tab w:val="right" w:leader="dot" w:pos="9026"/>
            </w:tabs>
            <w:rPr>
              <w:b/>
              <w:bCs/>
            </w:rPr>
          </w:pPr>
          <w:r>
            <w:rPr>
              <w:rFonts w:hint="default" w:ascii="Arial" w:hAnsi="Arial" w:cs="Arial"/>
              <w:b w:val="0"/>
              <w:bCs w:val="0"/>
              <w:szCs w:val="24"/>
            </w:rPr>
            <w:fldChar w:fldCharType="begin"/>
          </w:r>
          <w:r>
            <w:rPr>
              <w:rFonts w:hint="default" w:ascii="Arial" w:hAnsi="Arial" w:cs="Arial"/>
              <w:b w:val="0"/>
              <w:bCs w:val="0"/>
              <w:szCs w:val="24"/>
            </w:rPr>
            <w:instrText xml:space="preserve"> HYPERLINK \l _Toc3352 </w:instrText>
          </w:r>
          <w:r>
            <w:rPr>
              <w:rFonts w:hint="default" w:ascii="Arial" w:hAnsi="Arial" w:cs="Arial"/>
              <w:b w:val="0"/>
              <w:bCs w:val="0"/>
              <w:szCs w:val="24"/>
            </w:rPr>
            <w:fldChar w:fldCharType="separate"/>
          </w:r>
          <w:r>
            <w:rPr>
              <w:rFonts w:hint="default" w:ascii="Arial" w:hAnsi="Arial" w:cs="Arial"/>
              <w:b w:val="0"/>
              <w:bCs w:val="0"/>
              <w:szCs w:val="24"/>
            </w:rPr>
            <w:t>2.1.2 theory of managerial function</w:t>
          </w:r>
          <w:r>
            <w:rPr>
              <w:b w:val="0"/>
              <w:bCs w:val="0"/>
            </w:rPr>
            <w:tab/>
          </w:r>
          <w:r>
            <w:rPr>
              <w:b w:val="0"/>
              <w:bCs w:val="0"/>
            </w:rPr>
            <w:fldChar w:fldCharType="begin"/>
          </w:r>
          <w:r>
            <w:rPr>
              <w:b w:val="0"/>
              <w:bCs w:val="0"/>
            </w:rPr>
            <w:instrText xml:space="preserve"> PAGEREF _Toc3352 \h </w:instrText>
          </w:r>
          <w:r>
            <w:rPr>
              <w:b w:val="0"/>
              <w:bCs w:val="0"/>
            </w:rPr>
            <w:fldChar w:fldCharType="separate"/>
          </w:r>
          <w:r>
            <w:rPr>
              <w:b w:val="0"/>
              <w:bCs w:val="0"/>
            </w:rPr>
            <w:t>5</w:t>
          </w:r>
          <w:r>
            <w:rPr>
              <w:b w:val="0"/>
              <w:bCs w:val="0"/>
            </w:rPr>
            <w:fldChar w:fldCharType="end"/>
          </w:r>
          <w:r>
            <w:rPr>
              <w:rFonts w:hint="default" w:ascii="Arial" w:hAnsi="Arial" w:cs="Arial"/>
              <w:b w:val="0"/>
              <w:bCs w:val="0"/>
              <w:szCs w:val="24"/>
            </w:rPr>
            <w:fldChar w:fldCharType="end"/>
          </w:r>
        </w:p>
        <w:p>
          <w:pPr>
            <w:pStyle w:val="7"/>
            <w:tabs>
              <w:tab w:val="right" w:leader="dot" w:pos="9026"/>
            </w:tabs>
            <w:rPr>
              <w:b/>
              <w:bCs/>
            </w:rPr>
          </w:pPr>
          <w:r>
            <w:rPr>
              <w:rFonts w:hint="default" w:ascii="Arial" w:hAnsi="Arial" w:cs="Arial"/>
              <w:b/>
              <w:bCs/>
              <w:szCs w:val="24"/>
            </w:rPr>
            <w:fldChar w:fldCharType="begin"/>
          </w:r>
          <w:r>
            <w:rPr>
              <w:rFonts w:hint="default" w:ascii="Arial" w:hAnsi="Arial" w:cs="Arial"/>
              <w:b/>
              <w:bCs/>
              <w:szCs w:val="24"/>
            </w:rPr>
            <w:instrText xml:space="preserve"> HYPERLINK \l _Toc17313 </w:instrText>
          </w:r>
          <w:r>
            <w:rPr>
              <w:rFonts w:hint="default" w:ascii="Arial" w:hAnsi="Arial" w:cs="Arial"/>
              <w:b/>
              <w:bCs/>
              <w:szCs w:val="24"/>
            </w:rPr>
            <w:fldChar w:fldCharType="separate"/>
          </w:r>
          <w:r>
            <w:rPr>
              <w:rFonts w:hint="default"/>
              <w:b/>
              <w:bCs/>
              <w:szCs w:val="28"/>
            </w:rPr>
            <w:t>2.2 Challenges to management</w:t>
          </w:r>
          <w:r>
            <w:rPr>
              <w:b/>
              <w:bCs/>
            </w:rPr>
            <w:tab/>
          </w:r>
          <w:r>
            <w:rPr>
              <w:b/>
              <w:bCs/>
            </w:rPr>
            <w:fldChar w:fldCharType="begin"/>
          </w:r>
          <w:r>
            <w:rPr>
              <w:b/>
              <w:bCs/>
            </w:rPr>
            <w:instrText xml:space="preserve"> PAGEREF _Toc17313 \h </w:instrText>
          </w:r>
          <w:r>
            <w:rPr>
              <w:b/>
              <w:bCs/>
            </w:rPr>
            <w:fldChar w:fldCharType="separate"/>
          </w:r>
          <w:r>
            <w:rPr>
              <w:b/>
              <w:bCs/>
            </w:rPr>
            <w:t>7</w:t>
          </w:r>
          <w:r>
            <w:rPr>
              <w:b/>
              <w:bCs/>
            </w:rPr>
            <w:fldChar w:fldCharType="end"/>
          </w:r>
          <w:r>
            <w:rPr>
              <w:rFonts w:hint="default" w:ascii="Arial" w:hAnsi="Arial" w:cs="Arial"/>
              <w:b/>
              <w:bCs/>
              <w:szCs w:val="24"/>
            </w:rPr>
            <w:fldChar w:fldCharType="end"/>
          </w:r>
        </w:p>
        <w:p>
          <w:pPr>
            <w:pStyle w:val="7"/>
            <w:tabs>
              <w:tab w:val="right" w:leader="dot" w:pos="9026"/>
            </w:tabs>
            <w:rPr>
              <w:b/>
              <w:bCs/>
            </w:rPr>
          </w:pPr>
          <w:r>
            <w:rPr>
              <w:rFonts w:hint="default" w:ascii="Arial" w:hAnsi="Arial" w:cs="Arial"/>
              <w:b/>
              <w:bCs/>
              <w:szCs w:val="24"/>
            </w:rPr>
            <w:fldChar w:fldCharType="begin"/>
          </w:r>
          <w:r>
            <w:rPr>
              <w:rFonts w:hint="default" w:ascii="Arial" w:hAnsi="Arial" w:cs="Arial"/>
              <w:b/>
              <w:bCs/>
              <w:szCs w:val="24"/>
            </w:rPr>
            <w:instrText xml:space="preserve"> HYPERLINK \l _Toc26444 </w:instrText>
          </w:r>
          <w:r>
            <w:rPr>
              <w:rFonts w:hint="default" w:ascii="Arial" w:hAnsi="Arial" w:cs="Arial"/>
              <w:b/>
              <w:bCs/>
              <w:szCs w:val="24"/>
            </w:rPr>
            <w:fldChar w:fldCharType="separate"/>
          </w:r>
          <w:r>
            <w:rPr>
              <w:rFonts w:hint="default"/>
              <w:b/>
              <w:bCs/>
              <w:szCs w:val="28"/>
            </w:rPr>
            <w:t>2.3 Taylorism</w:t>
          </w:r>
          <w:r>
            <w:rPr>
              <w:b/>
              <w:bCs/>
            </w:rPr>
            <w:tab/>
          </w:r>
          <w:r>
            <w:rPr>
              <w:b/>
              <w:bCs/>
            </w:rPr>
            <w:fldChar w:fldCharType="begin"/>
          </w:r>
          <w:r>
            <w:rPr>
              <w:b/>
              <w:bCs/>
            </w:rPr>
            <w:instrText xml:space="preserve"> PAGEREF _Toc26444 \h </w:instrText>
          </w:r>
          <w:r>
            <w:rPr>
              <w:b/>
              <w:bCs/>
            </w:rPr>
            <w:fldChar w:fldCharType="separate"/>
          </w:r>
          <w:r>
            <w:rPr>
              <w:b/>
              <w:bCs/>
            </w:rPr>
            <w:t>8</w:t>
          </w:r>
          <w:r>
            <w:rPr>
              <w:b/>
              <w:bCs/>
            </w:rPr>
            <w:fldChar w:fldCharType="end"/>
          </w:r>
          <w:r>
            <w:rPr>
              <w:rFonts w:hint="default" w:ascii="Arial" w:hAnsi="Arial" w:cs="Arial"/>
              <w:b/>
              <w:bCs/>
              <w:szCs w:val="24"/>
            </w:rPr>
            <w:fldChar w:fldCharType="end"/>
          </w:r>
        </w:p>
        <w:p>
          <w:pPr>
            <w:pStyle w:val="7"/>
            <w:tabs>
              <w:tab w:val="right" w:leader="dot" w:pos="9026"/>
            </w:tabs>
            <w:rPr>
              <w:b/>
              <w:bCs/>
            </w:rPr>
          </w:pPr>
          <w:r>
            <w:rPr>
              <w:rFonts w:hint="default" w:ascii="Arial" w:hAnsi="Arial" w:cs="Arial"/>
              <w:b/>
              <w:bCs/>
              <w:szCs w:val="24"/>
            </w:rPr>
            <w:fldChar w:fldCharType="begin"/>
          </w:r>
          <w:r>
            <w:rPr>
              <w:rFonts w:hint="default" w:ascii="Arial" w:hAnsi="Arial" w:cs="Arial"/>
              <w:b/>
              <w:bCs/>
              <w:szCs w:val="24"/>
            </w:rPr>
            <w:instrText xml:space="preserve"> HYPERLINK \l _Toc16679 </w:instrText>
          </w:r>
          <w:r>
            <w:rPr>
              <w:rFonts w:hint="default" w:ascii="Arial" w:hAnsi="Arial" w:cs="Arial"/>
              <w:b/>
              <w:bCs/>
              <w:szCs w:val="24"/>
            </w:rPr>
            <w:fldChar w:fldCharType="separate"/>
          </w:r>
          <w:r>
            <w:rPr>
              <w:rFonts w:hint="default"/>
              <w:b/>
              <w:bCs/>
              <w:szCs w:val="28"/>
            </w:rPr>
            <w:t>2.4 Mainstream v Critical Theory of Management</w:t>
          </w:r>
          <w:r>
            <w:rPr>
              <w:b/>
              <w:bCs/>
            </w:rPr>
            <w:tab/>
          </w:r>
          <w:r>
            <w:rPr>
              <w:b/>
              <w:bCs/>
            </w:rPr>
            <w:fldChar w:fldCharType="begin"/>
          </w:r>
          <w:r>
            <w:rPr>
              <w:b/>
              <w:bCs/>
            </w:rPr>
            <w:instrText xml:space="preserve"> PAGEREF _Toc16679 \h </w:instrText>
          </w:r>
          <w:r>
            <w:rPr>
              <w:b/>
              <w:bCs/>
            </w:rPr>
            <w:fldChar w:fldCharType="separate"/>
          </w:r>
          <w:r>
            <w:rPr>
              <w:b/>
              <w:bCs/>
            </w:rPr>
            <w:t>8</w:t>
          </w:r>
          <w:r>
            <w:rPr>
              <w:b/>
              <w:bCs/>
            </w:rPr>
            <w:fldChar w:fldCharType="end"/>
          </w:r>
          <w:r>
            <w:rPr>
              <w:rFonts w:hint="default" w:ascii="Arial" w:hAnsi="Arial" w:cs="Arial"/>
              <w:b/>
              <w:bCs/>
              <w:szCs w:val="24"/>
            </w:rPr>
            <w:fldChar w:fldCharType="end"/>
          </w:r>
        </w:p>
        <w:p>
          <w:pPr>
            <w:pStyle w:val="7"/>
            <w:tabs>
              <w:tab w:val="right" w:leader="dot" w:pos="9026"/>
            </w:tabs>
            <w:rPr>
              <w:b/>
              <w:bCs/>
            </w:rPr>
          </w:pPr>
          <w:r>
            <w:rPr>
              <w:rFonts w:hint="default" w:ascii="Arial" w:hAnsi="Arial" w:cs="Arial"/>
              <w:b/>
              <w:bCs/>
              <w:szCs w:val="24"/>
            </w:rPr>
            <w:fldChar w:fldCharType="begin"/>
          </w:r>
          <w:r>
            <w:rPr>
              <w:rFonts w:hint="default" w:ascii="Arial" w:hAnsi="Arial" w:cs="Arial"/>
              <w:b/>
              <w:bCs/>
              <w:szCs w:val="24"/>
            </w:rPr>
            <w:instrText xml:space="preserve"> HYPERLINK \l _Toc21747 </w:instrText>
          </w:r>
          <w:r>
            <w:rPr>
              <w:rFonts w:hint="default" w:ascii="Arial" w:hAnsi="Arial" w:cs="Arial"/>
              <w:b/>
              <w:bCs/>
              <w:szCs w:val="24"/>
            </w:rPr>
            <w:fldChar w:fldCharType="separate"/>
          </w:r>
          <w:r>
            <w:rPr>
              <w:rFonts w:hint="default"/>
              <w:b/>
              <w:bCs/>
              <w:szCs w:val="28"/>
            </w:rPr>
            <w:t>2.5 Moral status</w:t>
          </w:r>
          <w:r>
            <w:rPr>
              <w:b/>
              <w:bCs/>
            </w:rPr>
            <w:tab/>
          </w:r>
          <w:r>
            <w:rPr>
              <w:b/>
              <w:bCs/>
            </w:rPr>
            <w:fldChar w:fldCharType="begin"/>
          </w:r>
          <w:r>
            <w:rPr>
              <w:b/>
              <w:bCs/>
            </w:rPr>
            <w:instrText xml:space="preserve"> PAGEREF _Toc21747 \h </w:instrText>
          </w:r>
          <w:r>
            <w:rPr>
              <w:b/>
              <w:bCs/>
            </w:rPr>
            <w:fldChar w:fldCharType="separate"/>
          </w:r>
          <w:r>
            <w:rPr>
              <w:b/>
              <w:bCs/>
            </w:rPr>
            <w:t>9</w:t>
          </w:r>
          <w:r>
            <w:rPr>
              <w:b/>
              <w:bCs/>
            </w:rPr>
            <w:fldChar w:fldCharType="end"/>
          </w:r>
          <w:r>
            <w:rPr>
              <w:rFonts w:hint="default" w:ascii="Arial" w:hAnsi="Arial" w:cs="Arial"/>
              <w:b/>
              <w:bCs/>
              <w:szCs w:val="24"/>
            </w:rPr>
            <w:fldChar w:fldCharType="end"/>
          </w:r>
        </w:p>
        <w:p>
          <w:pPr>
            <w:pStyle w:val="6"/>
            <w:tabs>
              <w:tab w:val="right" w:leader="dot" w:pos="9026"/>
            </w:tabs>
            <w:rPr>
              <w:b/>
              <w:bCs/>
            </w:rPr>
          </w:pPr>
          <w:r>
            <w:rPr>
              <w:rFonts w:hint="default" w:ascii="Arial" w:hAnsi="Arial" w:cs="Arial"/>
              <w:b/>
              <w:bCs/>
              <w:szCs w:val="24"/>
            </w:rPr>
            <w:fldChar w:fldCharType="begin"/>
          </w:r>
          <w:r>
            <w:rPr>
              <w:rFonts w:hint="default" w:ascii="Arial" w:hAnsi="Arial" w:cs="Arial"/>
              <w:b/>
              <w:bCs/>
              <w:szCs w:val="24"/>
            </w:rPr>
            <w:instrText xml:space="preserve"> HYPERLINK \l _Toc9635 </w:instrText>
          </w:r>
          <w:r>
            <w:rPr>
              <w:rFonts w:hint="default" w:ascii="Arial" w:hAnsi="Arial" w:cs="Arial"/>
              <w:b/>
              <w:bCs/>
              <w:szCs w:val="24"/>
            </w:rPr>
            <w:fldChar w:fldCharType="separate"/>
          </w:r>
          <w:r>
            <w:rPr>
              <w:rFonts w:hint="default" w:ascii="Arial" w:hAnsi="Arial" w:cs="Arial"/>
              <w:b/>
              <w:bCs/>
              <w:szCs w:val="32"/>
            </w:rPr>
            <w:t>3.0 – Conclusions</w:t>
          </w:r>
          <w:r>
            <w:rPr>
              <w:b/>
              <w:bCs/>
            </w:rPr>
            <w:tab/>
          </w:r>
          <w:r>
            <w:rPr>
              <w:b/>
              <w:bCs/>
            </w:rPr>
            <w:fldChar w:fldCharType="begin"/>
          </w:r>
          <w:r>
            <w:rPr>
              <w:b/>
              <w:bCs/>
            </w:rPr>
            <w:instrText xml:space="preserve"> PAGEREF _Toc9635 \h </w:instrText>
          </w:r>
          <w:r>
            <w:rPr>
              <w:b/>
              <w:bCs/>
            </w:rPr>
            <w:fldChar w:fldCharType="separate"/>
          </w:r>
          <w:r>
            <w:rPr>
              <w:b/>
              <w:bCs/>
            </w:rPr>
            <w:t>10</w:t>
          </w:r>
          <w:r>
            <w:rPr>
              <w:b/>
              <w:bCs/>
            </w:rPr>
            <w:fldChar w:fldCharType="end"/>
          </w:r>
          <w:r>
            <w:rPr>
              <w:rFonts w:hint="default" w:ascii="Arial" w:hAnsi="Arial" w:cs="Arial"/>
              <w:b/>
              <w:bCs/>
              <w:szCs w:val="24"/>
            </w:rPr>
            <w:fldChar w:fldCharType="end"/>
          </w:r>
        </w:p>
        <w:p>
          <w:pPr>
            <w:pStyle w:val="6"/>
            <w:tabs>
              <w:tab w:val="right" w:leader="dot" w:pos="9026"/>
            </w:tabs>
            <w:rPr>
              <w:b/>
              <w:bCs/>
            </w:rPr>
          </w:pPr>
          <w:r>
            <w:rPr>
              <w:rFonts w:hint="default" w:ascii="Arial" w:hAnsi="Arial" w:cs="Arial"/>
              <w:b/>
              <w:bCs/>
              <w:szCs w:val="24"/>
            </w:rPr>
            <w:fldChar w:fldCharType="begin"/>
          </w:r>
          <w:r>
            <w:rPr>
              <w:rFonts w:hint="default" w:ascii="Arial" w:hAnsi="Arial" w:cs="Arial"/>
              <w:b/>
              <w:bCs/>
              <w:szCs w:val="24"/>
            </w:rPr>
            <w:instrText xml:space="preserve"> HYPERLINK \l _Toc32452 </w:instrText>
          </w:r>
          <w:r>
            <w:rPr>
              <w:rFonts w:hint="default" w:ascii="Arial" w:hAnsi="Arial" w:cs="Arial"/>
              <w:b/>
              <w:bCs/>
              <w:szCs w:val="24"/>
            </w:rPr>
            <w:fldChar w:fldCharType="separate"/>
          </w:r>
          <w:r>
            <w:rPr>
              <w:rFonts w:hint="default" w:ascii="Arial" w:hAnsi="Arial" w:cs="Arial"/>
              <w:b/>
              <w:bCs/>
              <w:szCs w:val="32"/>
            </w:rPr>
            <w:t>4.0 –  Suggestion</w:t>
          </w:r>
          <w:r>
            <w:rPr>
              <w:b/>
              <w:bCs/>
            </w:rPr>
            <w:tab/>
          </w:r>
          <w:r>
            <w:rPr>
              <w:b/>
              <w:bCs/>
            </w:rPr>
            <w:fldChar w:fldCharType="begin"/>
          </w:r>
          <w:r>
            <w:rPr>
              <w:b/>
              <w:bCs/>
            </w:rPr>
            <w:instrText xml:space="preserve"> PAGEREF _Toc32452 \h </w:instrText>
          </w:r>
          <w:r>
            <w:rPr>
              <w:b/>
              <w:bCs/>
            </w:rPr>
            <w:fldChar w:fldCharType="separate"/>
          </w:r>
          <w:r>
            <w:rPr>
              <w:b/>
              <w:bCs/>
            </w:rPr>
            <w:t>10</w:t>
          </w:r>
          <w:r>
            <w:rPr>
              <w:b/>
              <w:bCs/>
            </w:rPr>
            <w:fldChar w:fldCharType="end"/>
          </w:r>
          <w:r>
            <w:rPr>
              <w:rFonts w:hint="default" w:ascii="Arial" w:hAnsi="Arial" w:cs="Arial"/>
              <w:b/>
              <w:bCs/>
              <w:szCs w:val="24"/>
            </w:rPr>
            <w:fldChar w:fldCharType="end"/>
          </w:r>
        </w:p>
        <w:p>
          <w:pPr>
            <w:pStyle w:val="6"/>
            <w:tabs>
              <w:tab w:val="right" w:leader="dot" w:pos="9026"/>
            </w:tabs>
            <w:rPr>
              <w:b/>
              <w:bCs/>
            </w:rPr>
          </w:pPr>
          <w:r>
            <w:rPr>
              <w:rFonts w:hint="default" w:ascii="Arial" w:hAnsi="Arial" w:cs="Arial"/>
              <w:b/>
              <w:bCs/>
              <w:szCs w:val="24"/>
            </w:rPr>
            <w:fldChar w:fldCharType="begin"/>
          </w:r>
          <w:r>
            <w:rPr>
              <w:rFonts w:hint="default" w:ascii="Arial" w:hAnsi="Arial" w:cs="Arial"/>
              <w:b/>
              <w:bCs/>
              <w:szCs w:val="24"/>
            </w:rPr>
            <w:instrText xml:space="preserve"> HYPERLINK \l _Toc895 </w:instrText>
          </w:r>
          <w:r>
            <w:rPr>
              <w:rFonts w:hint="default" w:ascii="Arial" w:hAnsi="Arial" w:cs="Arial"/>
              <w:b/>
              <w:bCs/>
              <w:szCs w:val="24"/>
            </w:rPr>
            <w:fldChar w:fldCharType="separate"/>
          </w:r>
          <w:r>
            <w:rPr>
              <w:rFonts w:hint="default" w:ascii="Arial" w:hAnsi="Arial" w:cs="Arial"/>
              <w:b/>
              <w:bCs/>
              <w:lang w:val="en-US" w:eastAsia="zh-CN"/>
            </w:rPr>
            <w:t>5.0 References</w:t>
          </w:r>
          <w:r>
            <w:rPr>
              <w:b/>
              <w:bCs/>
            </w:rPr>
            <w:tab/>
          </w:r>
          <w:r>
            <w:rPr>
              <w:b/>
              <w:bCs/>
            </w:rPr>
            <w:fldChar w:fldCharType="begin"/>
          </w:r>
          <w:r>
            <w:rPr>
              <w:b/>
              <w:bCs/>
            </w:rPr>
            <w:instrText xml:space="preserve"> PAGEREF _Toc895 \h </w:instrText>
          </w:r>
          <w:r>
            <w:rPr>
              <w:b/>
              <w:bCs/>
            </w:rPr>
            <w:fldChar w:fldCharType="separate"/>
          </w:r>
          <w:r>
            <w:rPr>
              <w:b/>
              <w:bCs/>
            </w:rPr>
            <w:t>12</w:t>
          </w:r>
          <w:r>
            <w:rPr>
              <w:b/>
              <w:bCs/>
            </w:rPr>
            <w:fldChar w:fldCharType="end"/>
          </w:r>
          <w:r>
            <w:rPr>
              <w:rFonts w:hint="default" w:ascii="Arial" w:hAnsi="Arial" w:cs="Arial"/>
              <w:b/>
              <w:bCs/>
              <w:szCs w:val="24"/>
            </w:rPr>
            <w:fldChar w:fldCharType="end"/>
          </w:r>
        </w:p>
        <w:p>
          <w:pPr>
            <w:rPr>
              <w:rFonts w:hint="default" w:ascii="Arial" w:hAnsi="Arial" w:cs="Arial"/>
              <w:sz w:val="24"/>
              <w:szCs w:val="24"/>
            </w:rPr>
          </w:pPr>
          <w:r>
            <w:rPr>
              <w:rFonts w:hint="default" w:ascii="Arial" w:hAnsi="Arial" w:cs="Arial"/>
              <w:b/>
              <w:bCs/>
              <w:szCs w:val="24"/>
            </w:rPr>
            <w:fldChar w:fldCharType="end"/>
          </w:r>
        </w:p>
      </w:sdtContent>
    </w:sdt>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bookmarkStart w:id="14" w:name="_GoBack"/>
      <w:bookmarkEnd w:id="14"/>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pStyle w:val="2"/>
        <w:bidi w:val="0"/>
        <w:rPr>
          <w:rFonts w:hint="default" w:ascii="Arial" w:hAnsi="Arial" w:cs="Arial"/>
          <w:b/>
          <w:bCs/>
          <w:color w:val="000000" w:themeColor="text1"/>
          <w:sz w:val="32"/>
          <w:szCs w:val="32"/>
          <w:lang w:val="en-US" w:eastAsia="zh-CN"/>
          <w14:textFill>
            <w14:solidFill>
              <w14:schemeClr w14:val="tx1"/>
            </w14:solidFill>
          </w14:textFill>
        </w:rPr>
      </w:pPr>
      <w:bookmarkStart w:id="1" w:name="_Toc27635"/>
      <w:bookmarkStart w:id="2" w:name="OLE_LINK2"/>
      <w:r>
        <w:rPr>
          <w:rFonts w:hint="default" w:ascii="Arial" w:hAnsi="Arial" w:cs="Arial"/>
          <w:b/>
          <w:bCs/>
          <w:color w:val="000000" w:themeColor="text1"/>
          <w:sz w:val="32"/>
          <w:szCs w:val="32"/>
          <w:lang w:val="en-US" w:eastAsia="zh-CN"/>
          <w14:textFill>
            <w14:solidFill>
              <w14:schemeClr w14:val="tx1"/>
            </w14:solidFill>
          </w14:textFill>
        </w:rPr>
        <w:t>1.0 Introduction</w:t>
      </w:r>
      <w:bookmarkEnd w:id="1"/>
      <w:r>
        <w:rPr>
          <w:rFonts w:hint="default" w:ascii="Arial" w:hAnsi="Arial" w:cs="Arial"/>
          <w:b/>
          <w:bCs/>
          <w:color w:val="000000" w:themeColor="text1"/>
          <w:sz w:val="32"/>
          <w:szCs w:val="32"/>
          <w:lang w:val="en-US" w:eastAsia="zh-CN"/>
          <w14:textFill>
            <w14:solidFill>
              <w14:schemeClr w14:val="tx1"/>
            </w14:solidFill>
          </w14:textFill>
        </w:rPr>
        <w:t xml:space="preserve"> </w:t>
      </w:r>
    </w:p>
    <w:p>
      <w:pPr>
        <w:rPr>
          <w:rFonts w:hint="default" w:ascii="Arial" w:hAnsi="Arial" w:cs="Arial"/>
          <w:sz w:val="24"/>
          <w:szCs w:val="24"/>
        </w:rPr>
      </w:pPr>
      <w:r>
        <w:rPr>
          <w:rFonts w:hint="default" w:ascii="Arial" w:hAnsi="Arial" w:cs="Arial"/>
          <w:sz w:val="24"/>
          <w:szCs w:val="24"/>
        </w:rPr>
        <w:t>The Boeing Company is one of the foremost manufacturers in the United States aerospace sector and was greatly strengthened by the acquisition of the aerospace and defence division of Rockwell International and its merger with McDonnell Douglas Corporation in 1996. Formerly known as Boeing Aircraft Company, the company changed its name to The Boeing Company in 1961 to reflect the expansion of its operations. Boeing has struggled with supply chain disruptions as it faces nearly $40 billion in debt (Insinna &amp; Hepher, 2023), largely stemming from declining travel demand due to the New Crown Epidemic and the impact of the early 737 MAX safety crisis (Segal, 2021). The epidemic led to a near-stagnation of flights and demand for new planes, resulting in hundreds of jet orders being cancelled and losses for Boeing.</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pStyle w:val="2"/>
        <w:bidi w:val="0"/>
        <w:rPr>
          <w:rFonts w:hint="default" w:ascii="Arial" w:hAnsi="Arial" w:cs="Arial"/>
          <w:b/>
          <w:bCs/>
          <w:color w:val="000000" w:themeColor="text1"/>
          <w14:textFill>
            <w14:solidFill>
              <w14:schemeClr w14:val="tx1"/>
            </w14:solidFill>
          </w14:textFill>
        </w:rPr>
      </w:pPr>
      <w:bookmarkStart w:id="3" w:name="_Toc17189"/>
      <w:r>
        <w:rPr>
          <w:rFonts w:hint="default" w:ascii="Arial" w:hAnsi="Arial" w:cs="Arial"/>
          <w:b/>
          <w:bCs/>
          <w:color w:val="000000" w:themeColor="text1"/>
          <w14:textFill>
            <w14:solidFill>
              <w14:schemeClr w14:val="tx1"/>
            </w14:solidFill>
          </w14:textFill>
        </w:rPr>
        <w:t>2.0 – Main Findings</w:t>
      </w:r>
      <w:bookmarkEnd w:id="3"/>
    </w:p>
    <w:p>
      <w:pPr>
        <w:pStyle w:val="3"/>
        <w:bidi w:val="0"/>
        <w:rPr>
          <w:rFonts w:hint="default"/>
          <w:sz w:val="28"/>
          <w:szCs w:val="28"/>
        </w:rPr>
      </w:pPr>
      <w:bookmarkStart w:id="4" w:name="_Toc7737"/>
      <w:r>
        <w:rPr>
          <w:rFonts w:hint="default"/>
          <w:sz w:val="28"/>
          <w:szCs w:val="28"/>
        </w:rPr>
        <w:t>2.1 The Role of Managers</w:t>
      </w:r>
      <w:bookmarkEnd w:id="4"/>
    </w:p>
    <w:p>
      <w:pPr>
        <w:pStyle w:val="4"/>
        <w:bidi w:val="0"/>
        <w:rPr>
          <w:rFonts w:hint="default" w:ascii="Arial" w:hAnsi="Arial" w:cs="Arial"/>
          <w:b/>
          <w:bCs w:val="0"/>
          <w:sz w:val="24"/>
          <w:szCs w:val="24"/>
        </w:rPr>
      </w:pPr>
      <w:bookmarkStart w:id="5" w:name="_Toc24243"/>
      <w:r>
        <w:rPr>
          <w:rFonts w:hint="default" w:ascii="Arial" w:hAnsi="Arial" w:cs="Arial"/>
          <w:b/>
          <w:bCs w:val="0"/>
          <w:sz w:val="24"/>
          <w:szCs w:val="24"/>
        </w:rPr>
        <w:t>2.1.1Management Role Theory</w:t>
      </w:r>
      <w:bookmarkEnd w:id="5"/>
    </w:p>
    <w:p>
      <w:pPr>
        <w:rPr>
          <w:rFonts w:hint="default" w:ascii="Arial" w:hAnsi="Arial" w:cs="Arial"/>
          <w:sz w:val="24"/>
          <w:szCs w:val="24"/>
        </w:rPr>
      </w:pPr>
      <w:r>
        <w:rPr>
          <w:rFonts w:hint="default" w:ascii="Arial" w:hAnsi="Arial" w:cs="Arial"/>
          <w:sz w:val="24"/>
          <w:szCs w:val="24"/>
        </w:rPr>
        <w:t>Managerial Role Theory focuses on the roles and behaviours of managers in organisations.Mintzberg's Managerial Role Theory proposes 10 roles that managers play in organisations, categorised as affinity roles, information processing roles and decision-making roles (MindTools | Home, n.d.). These roles reflect the diverse functions of managers in organisations and help people to understand managers' job responsibilities and behaviours.</w:t>
      </w:r>
    </w:p>
    <w:p>
      <w:pPr>
        <w:ind w:firstLine="720"/>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Managerial role theories focus on the roles and behaviours of managers in organisations. One of the most famous is Mintzberg's managerial role theory, which proposes 10 roles that managers play in organisations, classified as affinity roles, information processing roles and decision-making roles (Anglin et al., 2022). These roles reflect the diverse functions of managers in organisations and help to understand managers' job responsibilities and behaviours.</w:t>
      </w:r>
    </w:p>
    <w:p>
      <w:pPr>
        <w:ind w:firstLine="720"/>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interpersonal management roles, the managerial roles in this category involve providing information and ideas. Possessing puppets, as managers, have social, ceremonial and legal responsibilities. Leader: this is where leadership is provided to a team, department or the whole organisation; where the performance and responsibilities of each person in the team can be managed. Liaison: the manager must communicate with internal and external contacts. Needs to be able to network effectively on behalf of your organisation (Meirc Training and Consulting, n.d.).</w:t>
      </w:r>
    </w:p>
    <w:p>
      <w:pPr>
        <w:ind w:firstLine="720"/>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the Information Management Role, the management role in this category involves handling information. Having monitoring, in this role, regularly looks for information that is relevant to the organisation and the industry, looking for relevant changes in the environment. Also monitors the team, including their productivity and happiness. Communicator: this is where potentially useful information is communicated to colleagues and teams. Spokesperson: the manager represents and acts on behalf of their organisation. In this role, is responsible for communicating information about the organisation and its goals to people outside the organisation. (MindTools | Home, n.d.-b).</w:t>
      </w:r>
    </w:p>
    <w:p>
      <w:pPr>
        <w:ind w:firstLine="720"/>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Decision-making management roles, this type of management role involves the use of information. Self-employment: working as a manager to create and control change within the organisation. This means solving problems, generating new ideas and implementing them. Disruption handler: the manager has to take charge when the organisation or team encounters unexpected obstacles. It also needs to help mediate related disputes. Resource allocator: it also needs to determine the best use of the organisation's resources. This includes allocating funds, allocating employees and other organisational resources. Negotiator: may need to participate in and guide important negotiations within a team, department or organisation (Peek, 2023).</w:t>
      </w:r>
    </w:p>
    <w:p>
      <w:pPr>
        <w:ind w:firstLine="720"/>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Managers at Boeing play a variety of roles in the organisation. For example, David Calhoun, CEO of Boeing, provides leadership for the company in the leader role, managing the performance and responsibilities of everyone on the team (Wikipedia contributors, 2023). In the information management role, Boeing spokespersons and communicators are responsible for communicating potentially useful information to colleagues and teams, and representing the company to the outside world (The Boeing Company Project Management System - Baidu Wenku, n.d.). In the decision management role, Boeing managers need to act as entrepreneurs, solving problems, generating new ideas, and implementing them. They also need to act as disturbance handlers who are responsible for dealing with conflicts or problems encountered in the running of the organisation. In addition, Boeing managers need to act as resource allocators, determining where organisational resources are best applied, including allocating funds, and allocating staff and other organisational resources (Surfing News - The Paper, n.d.).</w:t>
      </w:r>
    </w:p>
    <w:p>
      <w:pPr>
        <w:ind w:firstLine="720"/>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Boeing managers, Mintzberg's role theory may help them to better understand their position in the organisation and the behaviours and skills they need to demonstrate in different situations. Management can use this theory to better plan their work, communicate more effectively with team members and external stakeholders, as well as better handle decision-making and change management. The theory also helps to highlight the diverse functions of managers in organisations and helps them to view their job roles and responsibilities more holistically.</w:t>
      </w:r>
    </w:p>
    <w:p>
      <w:pPr>
        <w:ind w:firstLine="720"/>
        <w:rPr>
          <w:rFonts w:hint="default" w:ascii="Arial" w:hAnsi="Arial" w:cs="Arial"/>
          <w:sz w:val="24"/>
          <w:szCs w:val="24"/>
        </w:rPr>
      </w:pPr>
    </w:p>
    <w:p>
      <w:pPr>
        <w:pStyle w:val="4"/>
        <w:bidi w:val="0"/>
        <w:rPr>
          <w:rFonts w:hint="default" w:ascii="Arial" w:hAnsi="Arial" w:cs="Arial"/>
          <w:b/>
          <w:bCs w:val="0"/>
          <w:sz w:val="24"/>
          <w:szCs w:val="24"/>
        </w:rPr>
      </w:pPr>
      <w:bookmarkStart w:id="6" w:name="_Toc3352"/>
      <w:r>
        <w:rPr>
          <w:rFonts w:hint="default" w:ascii="Arial" w:hAnsi="Arial" w:cs="Arial"/>
          <w:b/>
          <w:bCs w:val="0"/>
          <w:sz w:val="24"/>
          <w:szCs w:val="24"/>
        </w:rPr>
        <w:t>2.1.2 theory of managerial function</w:t>
      </w:r>
      <w:bookmarkEnd w:id="6"/>
    </w:p>
    <w:p>
      <w:pPr>
        <w:rPr>
          <w:rFonts w:hint="default" w:ascii="Arial" w:hAnsi="Arial" w:cs="Arial"/>
          <w:sz w:val="24"/>
          <w:szCs w:val="24"/>
        </w:rPr>
      </w:pPr>
      <w:r>
        <w:rPr>
          <w:rFonts w:hint="default" w:ascii="Arial" w:hAnsi="Arial" w:cs="Arial"/>
          <w:sz w:val="24"/>
          <w:szCs w:val="24"/>
        </w:rPr>
        <w:t>The five functions of management is a general theory of business management that highlights five key areas: planning, organising, directing, coordinating and controlling. This theory provides a framework for effective management, arguing that the role of the manager is more complex than simple supervision of subordinates (Cuofano, 2023). The five functions of management are broad and rigid and lack the nuances required for dynamic business. It also lacks any basis for empirical research and does not focus on meeting customer needs.</w:t>
      </w:r>
    </w:p>
    <w:p>
      <w:pPr>
        <w:ind w:firstLine="720"/>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When developing a plan, a manager needs to assess the future and be prepared, considering the company's resources, work in progress, trends and future events. A good plan should have unity, continuity, flexibility and specificity (Cuofano, 2023b). Boeing uses planning in the management function to establish long-term growth objectives and short-term business strategies, including product development plans, marketing plans, and production plans to meet customer needs and market changes. Through careful planning, Boeing is able to maintain a competitive advantage and meet market challenges.</w:t>
      </w:r>
    </w:p>
    <w:p>
      <w:pPr>
        <w:ind w:firstLine="720"/>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On the organisational side, managers need to define authority and responsibility for employees and are responsible for recruiting, training, coordinating activities and clarifying employee duties. In addition, action plans need to be provided along with all the resources needed, both physical and human (Ward, 2023). Boeing applies the theory of managerial functions to build and maintain an organisational structure that ensures that departments work together in a coordinated manner and achieve an effective division of labour and collaboration. By establishing a clear organisational structure and a clear division of labour, Boeing has achieved efficient production operations and business management.</w:t>
      </w:r>
    </w:p>
    <w:p>
      <w:pPr>
        <w:ind w:firstLine="720"/>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In command, managers should utilise the full potential of their employees and therefore need to understand their skills, delegate tasks and set good examples (MindTools | Home, n.d.-c). In terms of command, Boeing applies the theory of managerial functions to lead and motivate its employees to ensure that they are able to give their best to their job tasks. Through effective leadership and motivation, Boeing is able to stimulate employee creativity and motivation to achieve production goals and business growth.</w:t>
      </w:r>
    </w:p>
    <w:p>
      <w:pPr>
        <w:ind w:firstLine="720"/>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In a well-coordinated organisation, departments have a clear understanding of their responsibilities, the needs of other teams and their obligations to them. Coordination needs to ensure that everyone understands their responsibilities and that resources and activities throughout the organisation work in harmony to achieve the desired goals (Hamid et al., 2021). Boeing applies the theory of managerial functions to co-ordinate co-operation between internal departments to ensure that resources are properly allocated and information is shared freely. Through effective co-ordination, Boeing is able to ensure seamless co-operation between departments and improve overall business efficiency.</w:t>
      </w:r>
    </w:p>
    <w:p>
      <w:pPr>
        <w:ind w:firstLine="720"/>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In terms of control, there is a need to constantly review whether regulations, plans and processes are functioning properly and verify compliance with adopted plans, issued instructions and established principles (Van Vliet, 2023). Boeing applies the theory of managerial functions to monitor and evaluate business operations and develop necessary adjustments and improvements. By establishing effective control mechanisms, Boeing is able to identify problems and take appropriate corrective actions in a timely manner to ensure stability and continuous improvement of business operations.</w:t>
      </w:r>
    </w:p>
    <w:p>
      <w:pPr>
        <w:ind w:firstLine="720"/>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Boeing can gain the following benefits by applying the managerial function theory: clear organisational structure. By applying the management function theory, Boeing can design and maintain a clear organisational structure that ensures co-ordination and effective division of labour between departments. Goal Orientation: the management function theory helps Boeing to clarify long-term development goals and short-term business strategies to meet customer needs and market changes. Leadership and Motivation: Using the command skills in the management skills theory, Boeing is able to effectively direct and motivate its employees to do their best to complete their tasks. Effective Coordination and Control: Boeing ensures smooth co-operation between departments through coordination and control, improves overall efficiency, identifies problems in a timely manner, takes appropriate corrective action, and ensures stability and continuous improvement of business operations. In conclusion, by applying the management function theory, Boeing is able to better organise and manage all operations within the company to ensure the achievement of business objectives and continuous improvement.</w:t>
      </w:r>
    </w:p>
    <w:p>
      <w:pPr>
        <w:ind w:firstLine="720"/>
        <w:rPr>
          <w:rFonts w:hint="default" w:ascii="Arial" w:hAnsi="Arial" w:cs="Arial"/>
          <w:sz w:val="28"/>
          <w:szCs w:val="28"/>
        </w:rPr>
      </w:pPr>
    </w:p>
    <w:p>
      <w:pPr>
        <w:pStyle w:val="3"/>
        <w:bidi w:val="0"/>
        <w:rPr>
          <w:rFonts w:hint="default"/>
          <w:sz w:val="28"/>
          <w:szCs w:val="28"/>
        </w:rPr>
      </w:pPr>
      <w:bookmarkStart w:id="7" w:name="_Toc17313"/>
      <w:r>
        <w:rPr>
          <w:rFonts w:hint="default"/>
          <w:sz w:val="28"/>
          <w:szCs w:val="28"/>
        </w:rPr>
        <w:t>2.2 Challenges to management</w:t>
      </w:r>
      <w:bookmarkEnd w:id="7"/>
    </w:p>
    <w:p>
      <w:pPr>
        <w:rPr>
          <w:rFonts w:hint="default" w:ascii="Arial" w:hAnsi="Arial" w:cs="Arial"/>
          <w:sz w:val="24"/>
          <w:szCs w:val="24"/>
        </w:rPr>
      </w:pPr>
      <w:r>
        <w:rPr>
          <w:rFonts w:hint="default" w:ascii="Arial" w:hAnsi="Arial" w:cs="Arial"/>
          <w:sz w:val="24"/>
          <w:szCs w:val="24"/>
        </w:rPr>
        <w:t>Boeing faces management challenges related to its image, reputation and credibility.</w:t>
      </w:r>
    </w:p>
    <w:p>
      <w:pPr>
        <w:ind w:firstLine="720"/>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With regard to image, three months after Boeing's 737 Max aircraft resumed service, the engine of a United Airlines 777 exploded over Denver, causing debris to rain down on nearby neighbourhoods. As a result, dozens of Boeing 777s were grounded by airlines in the United States, Japan and South Korea. The Federal Aviation Administration also ordered United to step up inspections of its aircraft (Segal, 2021b).</w:t>
      </w:r>
    </w:p>
    <w:p>
      <w:pPr>
        <w:ind w:firstLine="720"/>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credibility, a former Boeing executive has been indicted by a federal grand jury on fraud charges, according to CNN. The charges allege that the executive defrauded the Federal Aviation Administration when it first certified the 737 Max jetliner. This aircraft caused two fatal crashes due to design flaws (Akravets &amp; Akravets, 2021).</w:t>
      </w:r>
    </w:p>
    <w:p>
      <w:pPr>
        <w:ind w:firstLine="720"/>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In regards to reputation, Dennis Muilenburg, the former chief executive of Boeing, has shown that the lack of orders from China over the past few years has put pressure on the company's wide-body aircraft productivity, especially challenging the productivity of the 787 (Goldstein, 2020).</w:t>
      </w:r>
    </w:p>
    <w:p>
      <w:pPr>
        <w:ind w:firstLine="720"/>
        <w:rPr>
          <w:rFonts w:hint="default" w:ascii="Arial" w:hAnsi="Arial" w:cs="Arial"/>
          <w:sz w:val="24"/>
          <w:szCs w:val="24"/>
        </w:rPr>
      </w:pPr>
    </w:p>
    <w:p>
      <w:pPr>
        <w:pStyle w:val="3"/>
        <w:bidi w:val="0"/>
        <w:rPr>
          <w:rFonts w:hint="default"/>
          <w:sz w:val="28"/>
          <w:szCs w:val="28"/>
        </w:rPr>
      </w:pPr>
      <w:bookmarkStart w:id="8" w:name="_Toc26444"/>
      <w:r>
        <w:rPr>
          <w:rFonts w:hint="default"/>
          <w:sz w:val="28"/>
          <w:szCs w:val="28"/>
        </w:rPr>
        <w:t>2.3 Taylorism</w:t>
      </w:r>
      <w:bookmarkEnd w:id="8"/>
    </w:p>
    <w:p>
      <w:pPr>
        <w:rPr>
          <w:rFonts w:hint="default" w:ascii="Arial" w:hAnsi="Arial" w:cs="Arial"/>
          <w:sz w:val="24"/>
          <w:szCs w:val="24"/>
        </w:rPr>
      </w:pPr>
      <w:r>
        <w:rPr>
          <w:rFonts w:hint="default" w:ascii="Arial" w:hAnsi="Arial" w:cs="Arial"/>
          <w:sz w:val="24"/>
          <w:szCs w:val="24"/>
        </w:rPr>
        <w:t>Taylorism, also known as the scientific management system. It is a systematic study of the relationship between employees and work tasks by redesigning work processes and maximising efficiency and productivity through standardisation and objective analysis (Wikipedia contributors, 2023a).</w:t>
      </w:r>
    </w:p>
    <w:p>
      <w:pPr>
        <w:ind w:firstLine="720"/>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Taylorism is a management approach that aims to increase productivity by optimising workflow and improving efficiency. Boeing has faced a number of management issues over the past few years, such as being accused of neglecting safety in two 737 MAX aircraft crashes in 2018 and 2019 (Wikipedia contributors, 2023b). In addition, Boeing is also facing problems such as quality issues and debt crisis. These issues have negatively impacted Boeing's reputation and financial status.</w:t>
      </w:r>
    </w:p>
    <w:p>
      <w:pPr>
        <w:ind w:firstLine="720"/>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Taylorism is centred on identifying the best methods by analysing workflows and ensuring that employees follow these methods through training and supervision. Boeing could use Taylorism to solve the management problems it faces. For example, Boeing could identify the best methods by analysing its production processes to ensure safer and higher quality products are produced. In addition, Boeing can ensure that its employees follow these best methods through training and supervision to improve productivity and quality.</w:t>
      </w:r>
    </w:p>
    <w:p>
      <w:pPr>
        <w:ind w:firstLine="720"/>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In conclusion, Taylorism can help Boeing solve the management problems it faces. By analysing its work processes, identifying the best methods, and ensuring that employees follow these methods through training and supervision, Boeing can increase productivity and quality, alleviate its debt crisis, and restore its reputation.</w:t>
      </w:r>
    </w:p>
    <w:p>
      <w:pPr>
        <w:ind w:firstLine="720"/>
        <w:rPr>
          <w:rFonts w:hint="default" w:ascii="Arial" w:hAnsi="Arial" w:cs="Arial"/>
          <w:sz w:val="24"/>
          <w:szCs w:val="24"/>
        </w:rPr>
      </w:pPr>
    </w:p>
    <w:p>
      <w:pPr>
        <w:pStyle w:val="3"/>
        <w:bidi w:val="0"/>
        <w:rPr>
          <w:rFonts w:hint="default"/>
          <w:sz w:val="28"/>
          <w:szCs w:val="28"/>
        </w:rPr>
      </w:pPr>
      <w:bookmarkStart w:id="9" w:name="_Toc16679"/>
      <w:r>
        <w:rPr>
          <w:rFonts w:hint="default"/>
          <w:sz w:val="28"/>
          <w:szCs w:val="28"/>
        </w:rPr>
        <w:t>2.4 Mainstream v Critical Theory of Management</w:t>
      </w:r>
      <w:bookmarkEnd w:id="9"/>
    </w:p>
    <w:p>
      <w:pPr>
        <w:rPr>
          <w:rFonts w:hint="default" w:ascii="Arial" w:hAnsi="Arial" w:cs="Arial"/>
          <w:sz w:val="24"/>
          <w:szCs w:val="24"/>
        </w:rPr>
      </w:pPr>
      <w:r>
        <w:rPr>
          <w:rFonts w:hint="default" w:ascii="Arial" w:hAnsi="Arial" w:cs="Arial"/>
          <w:sz w:val="24"/>
          <w:szCs w:val="24"/>
        </w:rPr>
        <w:t>For the mainstream theories, they all focus on optimising efficiency, productivity and adaptability. Taylor's theory is a scientific management theory that aims to increase productivity by standardising workflows, optimising production processes and improving worker efficiency. Contingency theory is an organisational theory that aims to help organisations adapt to changing environments by adapting organisational structures, processes and cultures to achieve this goal (Mahesh &amp; Mahesh, 2023).</w:t>
      </w:r>
    </w:p>
    <w:p>
      <w:pPr>
        <w:ind w:firstLine="720"/>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Boeing can apply Taylor's theory to increase productivity by standardising workflows, optimising production processes and improving worker efficiency. This helps to increase the efficiency and productivity of the organisation, reduce costs and improve product quality. Also, in adapting the concepts of the Contingency Theory, Boeing can adapt its organisational structure, processes and culture to better suit the changing environment, for example, in response to changing market demands and technological advances.</w:t>
      </w:r>
    </w:p>
    <w:p>
      <w:pPr>
        <w:ind w:firstLine="720"/>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critical theory, they emphasise a more holistic approach, considering wider social influences and questioning the power dynamics within organisations. Critical theory is a philosophical and social science theory that seeks to reveal power structures and inequalities in society and culture and how these are maintained through cultural transmission and reproduction (Britannica, 2023).</w:t>
      </w:r>
    </w:p>
    <w:p>
      <w:pPr>
        <w:ind w:firstLine="720"/>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Boeing can examine the power dynamics and social influences within the organisation through the lens of critical theory. Through the framework of critical theory, Boeing can pay more attention to power structures and inequalities in society and culture and how these structures affect power relations and culture within the organisation. This helps Boeing to more fully understand its position within society and culture, and thus better respond to societal expectations and influences.</w:t>
      </w:r>
    </w:p>
    <w:p>
      <w:pPr>
        <w:ind w:firstLine="720"/>
        <w:rPr>
          <w:rFonts w:hint="default" w:ascii="Arial" w:hAnsi="Arial" w:cs="Arial"/>
          <w:sz w:val="24"/>
          <w:szCs w:val="24"/>
        </w:rPr>
      </w:pPr>
    </w:p>
    <w:p>
      <w:pPr>
        <w:pStyle w:val="3"/>
        <w:bidi w:val="0"/>
        <w:rPr>
          <w:rFonts w:hint="default"/>
          <w:sz w:val="28"/>
          <w:szCs w:val="28"/>
        </w:rPr>
      </w:pPr>
      <w:bookmarkStart w:id="10" w:name="_Toc21747"/>
      <w:r>
        <w:rPr>
          <w:rFonts w:hint="default"/>
          <w:sz w:val="28"/>
          <w:szCs w:val="28"/>
        </w:rPr>
        <w:t>2.5 Moral status</w:t>
      </w:r>
      <w:bookmarkEnd w:id="10"/>
    </w:p>
    <w:p>
      <w:pPr>
        <w:rPr>
          <w:rFonts w:hint="default" w:ascii="Arial" w:hAnsi="Arial" w:cs="Arial"/>
          <w:sz w:val="24"/>
          <w:szCs w:val="24"/>
        </w:rPr>
      </w:pPr>
      <w:r>
        <w:rPr>
          <w:rFonts w:hint="default" w:ascii="Arial" w:hAnsi="Arial" w:cs="Arial"/>
          <w:sz w:val="24"/>
          <w:szCs w:val="24"/>
        </w:rPr>
        <w:t>The Boeing Company has a number of policies and programmes that address employees, the environment and corporate social responsibility (CSR). The theory of Corporate Social Responsibility (CSR) suggests that companies should incorporate social and environmental impacts into their operations and interactions with stakeholders on a voluntary basis (Fernando, 2023). CSR refers to a company's commitment to continually adhere to ethical norms, promote economic development, and improve the quality of life for its employees and their families, local communities, and society at large.</w:t>
      </w:r>
    </w:p>
    <w:p>
      <w:pPr>
        <w:ind w:firstLine="720"/>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Boeing's employee policies include protecting employee rights, providing a safe and healthy work environment, and providing training and development opportunities.1 Boeing is also committed to reducing its environmental impact, such as reducing waste, conserving energy, and using renewable energy sources. In addition, Boeing is actively involved in community activities such as contributing to local communities by sponsoring schools and supporting charitable organisations (Zhang et al., 2021).</w:t>
      </w:r>
    </w:p>
    <w:p>
      <w:pPr>
        <w:ind w:firstLine="720"/>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Overall, Boeing has a series of policies and programmes which are designed to achieve the CSR objectives in terms of employees, environment and CSR. Although Boeing has been criticised for the 737 Max aircraft accident, Boeing continues to strive for improvement to enhance its ethical status.</w:t>
      </w:r>
    </w:p>
    <w:p>
      <w:pPr>
        <w:pStyle w:val="2"/>
        <w:bidi w:val="0"/>
        <w:rPr>
          <w:rFonts w:hint="default" w:ascii="Arial" w:hAnsi="Arial" w:cs="Arial"/>
          <w:b/>
          <w:bCs/>
          <w:color w:val="000000" w:themeColor="text1"/>
          <w:sz w:val="32"/>
          <w:szCs w:val="32"/>
          <w14:textFill>
            <w14:solidFill>
              <w14:schemeClr w14:val="tx1"/>
            </w14:solidFill>
          </w14:textFill>
        </w:rPr>
      </w:pPr>
      <w:bookmarkStart w:id="11" w:name="_Toc9635"/>
      <w:r>
        <w:rPr>
          <w:rFonts w:hint="default" w:ascii="Arial" w:hAnsi="Arial" w:cs="Arial"/>
          <w:b/>
          <w:bCs/>
          <w:color w:val="000000" w:themeColor="text1"/>
          <w:sz w:val="32"/>
          <w:szCs w:val="32"/>
          <w14:textFill>
            <w14:solidFill>
              <w14:schemeClr w14:val="tx1"/>
            </w14:solidFill>
          </w14:textFill>
        </w:rPr>
        <w:t>3.0 – Conclusions</w:t>
      </w:r>
      <w:bookmarkEnd w:id="11"/>
    </w:p>
    <w:p>
      <w:pPr>
        <w:rPr>
          <w:rFonts w:hint="default" w:ascii="Arial" w:hAnsi="Arial" w:cs="Arial"/>
          <w:sz w:val="24"/>
          <w:szCs w:val="24"/>
        </w:rPr>
      </w:pPr>
      <w:r>
        <w:rPr>
          <w:rFonts w:hint="default" w:ascii="Arial" w:hAnsi="Arial" w:cs="Arial"/>
          <w:sz w:val="24"/>
          <w:szCs w:val="24"/>
        </w:rPr>
        <w:t>The article's analysis of Boeing reveals various management theories and their applicability to the challenges faced by the organisation. Despite major obstacles such as supply chain disruptions, security crises, and reputational issues, Boeing continues to strive for improved and ethical conduct.</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The recommendations outlined in this analysis highlight the importance of effective management, crisis response, ethical standards, and social responsibility. By implementing these recommendations, Boeing can work to address challenges, rebuild its reputation, and foster a culture of continuous improvement and ethical business practices.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As the aerospace industry continues to evolve, Boeing is committed to applying sound management principles and adhering to ethical standards that are critical to its long-term success and sustainability. The company's willingness to adapt to its environment, learn from past setbacks, and prioritise ethical decision-making will ultimately determine its future trajectory and impact on the industry and society.</w:t>
      </w:r>
    </w:p>
    <w:p>
      <w:pPr>
        <w:pStyle w:val="2"/>
        <w:bidi w:val="0"/>
        <w:rPr>
          <w:rFonts w:hint="default" w:ascii="Arial" w:hAnsi="Arial" w:cs="Arial"/>
          <w:b/>
          <w:bCs/>
          <w:color w:val="000000" w:themeColor="text1"/>
          <w:sz w:val="32"/>
          <w:szCs w:val="32"/>
          <w14:textFill>
            <w14:solidFill>
              <w14:schemeClr w14:val="tx1"/>
            </w14:solidFill>
          </w14:textFill>
        </w:rPr>
      </w:pPr>
      <w:bookmarkStart w:id="12" w:name="_Toc32452"/>
      <w:r>
        <w:rPr>
          <w:rFonts w:hint="default" w:ascii="Arial" w:hAnsi="Arial" w:cs="Arial"/>
          <w:b/>
          <w:bCs/>
          <w:color w:val="000000" w:themeColor="text1"/>
          <w:sz w:val="32"/>
          <w:szCs w:val="32"/>
          <w14:textFill>
            <w14:solidFill>
              <w14:schemeClr w14:val="tx1"/>
            </w14:solidFill>
          </w14:textFill>
        </w:rPr>
        <w:t>4.0 –  Suggestion</w:t>
      </w:r>
      <w:bookmarkEnd w:id="12"/>
    </w:p>
    <w:bookmarkEnd w:id="2"/>
    <w:p>
      <w:pPr>
        <w:rPr>
          <w:rFonts w:hint="default" w:ascii="Arial" w:hAnsi="Arial" w:cs="Arial"/>
          <w:sz w:val="24"/>
          <w:szCs w:val="24"/>
        </w:rPr>
      </w:pPr>
      <w:r>
        <w:rPr>
          <w:rFonts w:hint="default" w:ascii="Arial" w:hAnsi="Arial" w:cs="Arial"/>
          <w:sz w:val="24"/>
          <w:szCs w:val="24"/>
        </w:rPr>
        <w:t>For management role theories and functions, Boeing managers provide relevant training and development programmes to ensure that they are aware of the various roles and functions they need to perform. The application of Mintzberg's theory of managerial roles and the five managerial functions in day-to-day decision-making and operations is encouraged.</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For management challenges: Implement crisis management strategies to rebuild the company's image, credibility and reputation. This may involve transparent communication, product improvement, and commitment to safety and quality. Strengthen compliance and ethical standards within the organisation in response to events such as fraud allegations and order reductions.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Consider also applying Taylorist principles to analyse and improve workflows to ensure that standardised workflows lead to increased efficiency and productivity.</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Balance the application of mainstream and critical theories to address internal efficiencies and the impact of society on the organisation. This approach helps to adapt to a changing environment whilst taking into account the wider societal impact.</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pStyle w:val="2"/>
        <w:bidi w:val="0"/>
        <w:rPr>
          <w:rFonts w:hint="default" w:ascii="Arial" w:hAnsi="Arial" w:cs="Arial"/>
          <w:b/>
          <w:bCs/>
          <w:color w:val="000000" w:themeColor="text1"/>
          <w:sz w:val="32"/>
          <w:szCs w:val="32"/>
          <w:lang w:val="en-US" w:eastAsia="zh-CN"/>
          <w14:textFill>
            <w14:solidFill>
              <w14:schemeClr w14:val="tx1"/>
            </w14:solidFill>
          </w14:textFill>
        </w:rPr>
      </w:pPr>
    </w:p>
    <w:p>
      <w:pPr>
        <w:pStyle w:val="2"/>
        <w:bidi w:val="0"/>
        <w:rPr>
          <w:rFonts w:hint="default" w:ascii="Arial" w:hAnsi="Arial" w:cs="Arial"/>
          <w:b/>
          <w:bCs/>
          <w:color w:val="000000" w:themeColor="text1"/>
          <w:sz w:val="32"/>
          <w:szCs w:val="32"/>
          <w:lang w:val="en-US" w:eastAsia="zh-CN"/>
          <w14:textFill>
            <w14:solidFill>
              <w14:schemeClr w14:val="tx1"/>
            </w14:solidFill>
          </w14:textFill>
        </w:rPr>
      </w:pPr>
    </w:p>
    <w:p>
      <w:pPr>
        <w:rPr>
          <w:rFonts w:hint="default" w:ascii="Arial" w:hAnsi="Arial" w:cs="Arial"/>
          <w:b/>
          <w:bCs/>
          <w:color w:val="000000" w:themeColor="text1"/>
          <w:sz w:val="32"/>
          <w:szCs w:val="32"/>
          <w:lang w:val="en-US" w:eastAsia="zh-CN"/>
          <w14:textFill>
            <w14:solidFill>
              <w14:schemeClr w14:val="tx1"/>
            </w14:solidFill>
          </w14:textFill>
        </w:rPr>
      </w:pPr>
    </w:p>
    <w:p>
      <w:pPr>
        <w:rPr>
          <w:rFonts w:hint="default" w:ascii="Arial" w:hAnsi="Arial" w:cs="Arial"/>
          <w:b/>
          <w:bCs/>
          <w:color w:val="000000" w:themeColor="text1"/>
          <w:sz w:val="32"/>
          <w:szCs w:val="32"/>
          <w:lang w:val="en-US" w:eastAsia="zh-CN"/>
          <w14:textFill>
            <w14:solidFill>
              <w14:schemeClr w14:val="tx1"/>
            </w14:solidFill>
          </w14:textFill>
        </w:rPr>
      </w:pPr>
    </w:p>
    <w:p>
      <w:pPr>
        <w:pStyle w:val="2"/>
        <w:bidi w:val="0"/>
        <w:rPr>
          <w:rFonts w:hint="default" w:ascii="Arial" w:hAnsi="Arial" w:cs="Arial"/>
          <w:b/>
          <w:bCs/>
          <w:color w:val="000000" w:themeColor="text1"/>
          <w:sz w:val="32"/>
          <w:szCs w:val="32"/>
          <w:lang w:val="en-US" w:eastAsia="zh-CN"/>
          <w14:textFill>
            <w14:solidFill>
              <w14:schemeClr w14:val="tx1"/>
            </w14:solidFill>
          </w14:textFill>
        </w:rPr>
      </w:pPr>
      <w:r>
        <w:rPr>
          <w:rFonts w:hint="eastAsia" w:ascii="Arial" w:hAnsi="Arial" w:cs="Arial"/>
          <w:b/>
          <w:bCs/>
          <w:color w:val="000000" w:themeColor="text1"/>
          <w:sz w:val="32"/>
          <w:szCs w:val="32"/>
          <w:lang w:val="en-US" w:eastAsia="zh-CN"/>
          <w14:textFill>
            <w14:solidFill>
              <w14:schemeClr w14:val="tx1"/>
            </w14:solidFill>
          </w14:textFill>
        </w:rPr>
        <w:t xml:space="preserve"> </w:t>
      </w:r>
    </w:p>
    <w:p>
      <w:pPr>
        <w:pStyle w:val="2"/>
        <w:bidi w:val="0"/>
        <w:ind w:left="6699" w:leftChars="3045" w:firstLine="2241" w:firstLineChars="700"/>
        <w:rPr>
          <w:rFonts w:hint="default" w:ascii="Arial" w:hAnsi="Arial" w:cs="Arial"/>
          <w:b/>
          <w:bCs/>
          <w:color w:val="000000" w:themeColor="text1"/>
          <w:sz w:val="32"/>
          <w:szCs w:val="32"/>
          <w14:textFill>
            <w14:solidFill>
              <w14:schemeClr w14:val="tx1"/>
            </w14:solidFill>
          </w14:textFill>
        </w:rPr>
      </w:pPr>
      <w:r>
        <w:rPr>
          <w:rFonts w:hint="eastAsia" w:ascii="Arial" w:hAnsi="Arial" w:cs="Arial"/>
          <w:b/>
          <w:bCs/>
          <w:color w:val="000000" w:themeColor="text1"/>
          <w:sz w:val="32"/>
          <w:szCs w:val="32"/>
          <w:lang w:val="en-US" w:eastAsia="zh-CN"/>
          <w14:textFill>
            <w14:solidFill>
              <w14:schemeClr w14:val="tx1"/>
            </w14:solidFill>
          </w14:textFill>
        </w:rPr>
        <w:t xml:space="preserve"> </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pStyle w:val="2"/>
        <w:bidi w:val="0"/>
        <w:rPr>
          <w:rFonts w:hint="default" w:ascii="Arial" w:hAnsi="Arial" w:cs="Arial"/>
          <w:b/>
          <w:bCs/>
          <w:color w:val="000000" w:themeColor="text1"/>
          <w:lang w:val="en-US" w:eastAsia="zh-CN"/>
          <w14:textFill>
            <w14:solidFill>
              <w14:schemeClr w14:val="tx1"/>
            </w14:solidFill>
          </w14:textFill>
        </w:rPr>
      </w:pPr>
      <w:bookmarkStart w:id="13" w:name="_Toc895"/>
      <w:r>
        <w:rPr>
          <w:rFonts w:hint="default" w:ascii="Arial" w:hAnsi="Arial" w:cs="Arial"/>
          <w:b/>
          <w:bCs/>
          <w:color w:val="000000" w:themeColor="text1"/>
          <w:lang w:val="en-US" w:eastAsia="zh-CN"/>
          <w14:textFill>
            <w14:solidFill>
              <w14:schemeClr w14:val="tx1"/>
            </w14:solidFill>
          </w14:textFill>
        </w:rPr>
        <w:t>5.0 References</w:t>
      </w:r>
      <w:bookmarkEnd w:id="13"/>
    </w:p>
    <w:p>
      <w:pPr>
        <w:rPr>
          <w:rFonts w:hint="default" w:ascii="Arial" w:hAnsi="Arial" w:cs="Arial"/>
          <w:sz w:val="24"/>
          <w:szCs w:val="24"/>
        </w:rPr>
      </w:pPr>
      <w:r>
        <w:rPr>
          <w:rFonts w:hint="default" w:ascii="Arial" w:hAnsi="Arial" w:cs="Arial"/>
          <w:sz w:val="24"/>
          <w:szCs w:val="24"/>
        </w:rPr>
        <w:t>Akravets, &amp; Akravets. (2021, August 29). Causes and consequences of Boeing’s strategic management decisions - Anton Kravets. Anton Kravets. https://antonkravets.com/2021/08/29/causes-and-consequences-of-boeings-strategic-management-decisions/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Amir, A. R., &amp; Weiss, S. I. (2023, December 12). Boeing Company | Description, history, &amp; Aircraft. Encyclopedia Britannica. https://www.britannica.com/topic/Boeing-Company</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Anglin, A. H., Kincaid, P. A., Short, J. C., &amp; Allen, D. G. (2022). Role Theory Perspectives: past, present, and future applications of role theories in management research. Journal of Management, 48(6), 1469–1502. https://doi.org/10.1177/01492063221081442</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Cuofano, W. I. G. (2023a, October 13). What are the Five Functions of Management? The Five Functions of Management In A Nutshell. FourWeekMBA. https://fourweekmba.com/five-functions-of-management/#:~:text=The%20Five%20Functions%20of%20Management%20is%20a%20general,of%20Management%20provide%20a%20framework%20for%20effective%20management.</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Cuofano, W. I. G. (2023b, October 13). What are the Five Functions of Management? The Five Functions of Management In A Nutshell. FourWeekMBA. https://fourweekmba.com/five-functions-of-management/#:~:text=The%20Five%20Functions%20of%20Management%20is%20a%20general,of%20Management%20provide%20a%20framework%20for%20effective%20management.</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Fernando, J. (2023, July 18). Corporate social responsibility (CSR) explained with examples. Investopedia. https://www.investopedia.com/terms/c/corp-social-responsibility.asp</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Goldstein, M. (2020, January 5). In 2020, have Boeing’s problems just begun? Forbes. https://www.forbes.com/sites/michaelgoldstein/2020/01/05/in-2020-have-boeings-problems-just-begun/</w:t>
      </w:r>
    </w:p>
    <w:p>
      <w:pPr>
        <w:rPr>
          <w:rFonts w:hint="default" w:ascii="Arial" w:hAnsi="Arial" w:cs="Arial"/>
          <w:sz w:val="24"/>
          <w:szCs w:val="24"/>
        </w:rPr>
      </w:pPr>
      <w:r>
        <w:rPr>
          <w:rFonts w:hint="default" w:ascii="Arial" w:hAnsi="Arial" w:cs="Arial"/>
          <w:sz w:val="24"/>
          <w:szCs w:val="24"/>
        </w:rPr>
        <w:t>Hamid, R., Khan, A., Mir, M. S., &amp; Wani, R. U. H. (2021). MANAGEMENT THEORY AND PRACTICE. ResearchGate. https://www.researchgate.net/publication/349006226_MANAGEMENT_THEORYAND_PRACTICE</w:t>
      </w:r>
    </w:p>
    <w:p>
      <w:pPr>
        <w:rPr>
          <w:rFonts w:hint="default" w:ascii="Arial" w:hAnsi="Arial" w:cs="Arial"/>
          <w:sz w:val="24"/>
          <w:szCs w:val="24"/>
        </w:rPr>
      </w:pPr>
      <w:r>
        <w:rPr>
          <w:rFonts w:hint="default" w:ascii="Arial" w:hAnsi="Arial" w:cs="Arial"/>
          <w:sz w:val="24"/>
          <w:szCs w:val="24"/>
        </w:rPr>
        <w:t>Insinna, V., &amp; Hepher, T. (2023, December 12). Exclusive: Boeing deepens strategy cuts as operations take center-stage -sources. Reuters. https://www.reuters.com/business/aerospace-defense/boeing-deepens-strategy-cuts-operations-take-center-stage-sources-2023-12-12/</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Mahesh, &amp; Mahesh. (2023, July 28). What is Contingency Theory of Management? - BokasTutor. Bokastutor. https://bokastutor.com/contingency_theory_of_management/</w:t>
      </w:r>
    </w:p>
    <w:p>
      <w:pPr>
        <w:rPr>
          <w:rFonts w:hint="default" w:ascii="Arial" w:hAnsi="Arial" w:cs="Arial"/>
          <w:sz w:val="24"/>
          <w:szCs w:val="24"/>
        </w:rPr>
      </w:pPr>
      <w:r>
        <w:rPr>
          <w:rFonts w:hint="default" w:ascii="Arial" w:hAnsi="Arial" w:cs="Arial"/>
          <w:sz w:val="24"/>
          <w:szCs w:val="24"/>
        </w:rPr>
        <w:t>Management Role Theory - Bing. (n.d.). Bing. https://www.bing.com/search?q=Management+Role+Theory&amp;qs=n&amp;form=QBRE&amp;sp=-1&amp;ghc=1&amp;lq=0&amp;pq=management+role+theory&amp;sc=10-22&amp;sk=&amp;cvid=8E3EB3A8D2C348389AD0A03B65002A51&amp;ghsh=0&amp;ghacc=0&amp;ghpl=</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Meirc Training and Consulting. (n.d.). Articles | The Manager’s roles as defined by Henry Mintzberg. Meirc Training &amp; Consulting. https://www.meirc.com/articles/the-managers-roles-as-defined-by-henry-mintzberg#:~:text=Mintzberg%E2%80%99s%20managerial%20theory%20is%20founded%20on%20the%20idea,those%20managers%20are%20crucial%20components%20for%20their%20success.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MindTools | Home. (n.d.-a). https://www.mindtools.com/ajfb1ev/mintzbergs-management-roles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MindTools | Home. (n.d.-b). https://www.mindtools.com/ajfb1ev/mintzbergs-management-roles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MindTools | Home. (n.d.-c). https://www.mindtools.com/asjiu77/henri-fayols-principles-of-management</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Peek, S. (2023, March 13). The Management Theory of Henry Mintzberg. business.com. https://www.business.com/articles/management-theory-of-henry-mintzberg-basics/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Segal, E. (2021a, October 15). Boeing faces new challenges to image, reputation and credibility. Forbes. https://www.forbes.com/sites/edwardsegal/2021/10/15/boeing-faces-new-challenges-to-image-reputation-and-credibility/</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Segal, E. (2021b, October 15). Boeing faces new challenges to image, reputation and credibility. Forbes. https://www.forbes.com/sites/edwardsegal/2021/10/15/boeing-faces-new-challenges-to-image-reputation-and-credibility/</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The Editors of Encyclopaedia Britannica. (2023, December 5). Critical theory | Definition &amp; Facts. Encyclopedia Britannica. https://www.britannica.com/topic/critical-theory</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Van Vliet, V. (2023, November 22). Five functions of management (Fayol). Toolshero. https://www.toolshero.com/management/five-functions-of-management/</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Ward, P. (2023, August 19). Management Theory of Henri Fayol: Summary, Examples. NanoGlobals. https://nanoglobals.com/glossary/henri-fayol-management-theory/</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Wikipedia contributors. (2023a, August 19). Scientific management. Wikipedia. https://en.wikipedia.org/wiki/Scientific_management</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Wikipedia contributors. (2023b, November 21). Boeing 737 MAX groundings. Wikipedia. https://en.wikipedia.org/wiki/Boeing_737_MAX_groundings#:~:text=The%20Boeing%20737%20MAX%20passenger%20airliner%20was%20grounded,Ethiopian%20Airlines%20Flight%20302%20on%20March%2010%2C%202019.</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Wikipedia contributors. (2023c, December 8). Boeing. Wikipedia. https://en.wikipedia.org/wiki/Boeing</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Zhang, N., Zhang, J., &amp; Tian, H. (2021). Effects of Corporate Social Responsibility Characters on Employee Green Behavior: Mechanism Model Based on. . . ResearchGate. https://doi.org/10.16471/j.cnki.11-2822/c.2021.3.003</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波音公司项目管理体系 - 百度文库. (n.d.). https://wenku.baidu.com/view/90ef0c961cb91a37f111f18583d049649a660ef6.html?_wkts_=1702467139467&amp;needWelcomeRecommand=1</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波音:关于波音. (n.d.). http://www.boeing.cn/china/</w:t>
      </w:r>
    </w:p>
    <w:p>
      <w:pPr>
        <w:rPr>
          <w:rFonts w:hint="default" w:ascii="Arial" w:hAnsi="Arial" w:cs="Arial"/>
          <w:sz w:val="24"/>
          <w:szCs w:val="24"/>
        </w:rPr>
      </w:pPr>
      <w:r>
        <w:rPr>
          <w:rFonts w:hint="default" w:ascii="Arial" w:hAnsi="Arial" w:cs="Arial"/>
          <w:sz w:val="24"/>
          <w:szCs w:val="24"/>
        </w:rPr>
        <w:t>波音宣布其一系列组织和领导变动:由CFO主导公司业务重组_10%公司_澎湃新闻-The Paper. (n.d.). https://www.thepaper.cn/newsDetail_forward_7084833</w:t>
      </w:r>
    </w:p>
    <w:p>
      <w:pPr>
        <w:ind w:firstLine="720"/>
      </w:pPr>
    </w:p>
    <w:p>
      <w:pPr>
        <w:ind w:firstLine="720"/>
      </w:pPr>
    </w:p>
    <w:p>
      <w:pPr>
        <w:ind w:firstLine="720"/>
      </w:pPr>
    </w:p>
    <w:p>
      <w:pPr>
        <w:ind w:firstLine="720"/>
      </w:pPr>
    </w:p>
    <w:p/>
    <w:p/>
    <w:p/>
    <w:p/>
    <w:p/>
    <w:p/>
    <w:sectPr>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mQ2YjFkNjdmMjRkMmRiMTAzZjNmOTA0ZTVlMjJiNTAifQ=="/>
  </w:docVars>
  <w:rsids>
    <w:rsidRoot w:val="00571F12"/>
    <w:rsid w:val="00102068"/>
    <w:rsid w:val="001652C1"/>
    <w:rsid w:val="00390E8A"/>
    <w:rsid w:val="00571F12"/>
    <w:rsid w:val="007C4355"/>
    <w:rsid w:val="00905F82"/>
    <w:rsid w:val="00A85BB5"/>
    <w:rsid w:val="00D86589"/>
    <w:rsid w:val="00F81595"/>
    <w:rsid w:val="0D130634"/>
    <w:rsid w:val="1ECC014C"/>
    <w:rsid w:val="260D5FFF"/>
    <w:rsid w:val="5ED152D0"/>
    <w:rsid w:val="622625BD"/>
    <w:rsid w:val="670D51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1"/>
    <w:basedOn w:val="1"/>
    <w:next w:val="1"/>
    <w:link w:val="13"/>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unhideWhenUsed/>
    <w:qFormat/>
    <w:uiPriority w:val="9"/>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9"/>
    <w:pPr>
      <w:keepNext/>
      <w:keepLines/>
      <w:spacing w:before="260" w:beforeLines="0" w:beforeAutospacing="0" w:after="260" w:afterLines="0" w:afterAutospacing="0" w:line="413" w:lineRule="auto"/>
      <w:outlineLvl w:val="2"/>
    </w:pPr>
    <w:rPr>
      <w:b/>
      <w:sz w:val="32"/>
    </w:rPr>
  </w:style>
  <w:style w:type="character" w:default="1" w:styleId="9">
    <w:name w:val="Default Paragraph Font"/>
    <w:semiHidden/>
    <w:unhideWhenUsed/>
    <w:qFormat/>
    <w:uiPriority w:val="1"/>
  </w:style>
  <w:style w:type="table" w:default="1" w:styleId="8">
    <w:name w:val="Normal Table"/>
    <w:semiHidden/>
    <w:unhideWhenUsed/>
    <w:qFormat/>
    <w:uiPriority w:val="99"/>
    <w:tblPr>
      <w:tblCellMar>
        <w:top w:w="0" w:type="dxa"/>
        <w:left w:w="108" w:type="dxa"/>
        <w:bottom w:w="0" w:type="dxa"/>
        <w:right w:w="108" w:type="dxa"/>
      </w:tblCellMar>
    </w:tblPr>
  </w:style>
  <w:style w:type="paragraph" w:styleId="5">
    <w:name w:val="toc 3"/>
    <w:basedOn w:val="1"/>
    <w:next w:val="1"/>
    <w:semiHidden/>
    <w:unhideWhenUsed/>
    <w:uiPriority w:val="39"/>
    <w:pPr>
      <w:ind w:left="840" w:leftChars="400"/>
    </w:pPr>
  </w:style>
  <w:style w:type="paragraph" w:styleId="6">
    <w:name w:val="toc 1"/>
    <w:basedOn w:val="1"/>
    <w:next w:val="1"/>
    <w:semiHidden/>
    <w:unhideWhenUsed/>
    <w:uiPriority w:val="39"/>
  </w:style>
  <w:style w:type="paragraph" w:styleId="7">
    <w:name w:val="toc 2"/>
    <w:basedOn w:val="1"/>
    <w:next w:val="1"/>
    <w:semiHidden/>
    <w:unhideWhenUsed/>
    <w:uiPriority w:val="39"/>
    <w:pPr>
      <w:ind w:left="420" w:leftChars="200"/>
    </w:pPr>
  </w:style>
  <w:style w:type="paragraph" w:styleId="10">
    <w:name w:val="No Spacing"/>
    <w:link w:val="11"/>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1">
    <w:name w:val="No Spacing Char"/>
    <w:basedOn w:val="9"/>
    <w:link w:val="10"/>
    <w:uiPriority w:val="1"/>
    <w:rPr>
      <w:lang w:val="en-US" w:eastAsia="en-US"/>
    </w:rPr>
  </w:style>
  <w:style w:type="paragraph" w:styleId="12">
    <w:name w:val="List Paragraph"/>
    <w:basedOn w:val="1"/>
    <w:qFormat/>
    <w:uiPriority w:val="34"/>
    <w:pPr>
      <w:ind w:left="720"/>
      <w:contextualSpacing/>
    </w:pPr>
  </w:style>
  <w:style w:type="character" w:customStyle="1" w:styleId="13">
    <w:name w:val="Heading 1 Char"/>
    <w:basedOn w:val="9"/>
    <w:link w:val="2"/>
    <w:uiPriority w:val="9"/>
    <w:rPr>
      <w:rFonts w:asciiTheme="majorHAnsi" w:hAnsiTheme="majorHAnsi" w:eastAsiaTheme="majorEastAsia" w:cstheme="majorBidi"/>
      <w:color w:val="2F5597" w:themeColor="accent1" w:themeShade="BF"/>
      <w:sz w:val="32"/>
      <w:szCs w:val="32"/>
    </w:rPr>
  </w:style>
  <w:style w:type="paragraph" w:customStyle="1" w:styleId="14">
    <w:name w:val="TOC Heading"/>
    <w:basedOn w:val="2"/>
    <w:next w:val="1"/>
    <w:unhideWhenUsed/>
    <w:qFormat/>
    <w:uiPriority w:val="39"/>
    <w:pPr>
      <w:outlineLvl w:val="9"/>
    </w:pPr>
    <w:rPr>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99F4080-421D-4C91-868C-0DF8A87F284B}">
  <ds:schemaRefs/>
</ds:datastoreItem>
</file>

<file path=docProps/app.xml><?xml version="1.0" encoding="utf-8"?>
<Properties xmlns="http://schemas.openxmlformats.org/officeDocument/2006/extended-properties" xmlns:vt="http://schemas.openxmlformats.org/officeDocument/2006/docPropsVTypes">
  <Template>Normal</Template>
  <Pages>9</Pages>
  <Words>206</Words>
  <Characters>1175</Characters>
  <Lines>9</Lines>
  <Paragraphs>2</Paragraphs>
  <TotalTime>11</TotalTime>
  <ScaleCrop>false</ScaleCrop>
  <LinksUpToDate>false</LinksUpToDate>
  <CharactersWithSpaces>1379</CharactersWithSpaces>
  <Application>WPS Office_12.1.0.15990_F1E327BC-269C-435d-A152-05C5408002CA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2023-10-23T22:25:00Z</dcterms:created>
  <dc:creator>Gwyneth Jones</dc:creator>
  <cp:lastModifiedBy>WPS_1340919765</cp:lastModifiedBy>
  <dcterms:modified xsi:type="dcterms:W3CDTF">2023-12-15T11:14:50Z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F2754567D3264DCAB93C288F0235C6D2_13</vt:lpwstr>
  </property>
</Properties>
</file>