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669365785"/>
        <w:docPartObj>
          <w:docPartGallery w:val="Cover Pages"/>
          <w:docPartUnique/>
        </w:docPartObj>
      </w:sdtPr>
      <w:sdtContent>
        <w:p w14:paraId="09F8BFA0" w14:textId="77777777" w:rsidR="004B2E03" w:rsidRDefault="004B2E03" w:rsidP="004B2E03">
          <w:pPr>
            <w:pStyle w:val="NoSpacing"/>
          </w:pPr>
          <w:r>
            <w:rPr>
              <w:noProof/>
            </w:rPr>
            <w:drawing>
              <wp:anchor distT="0" distB="0" distL="114300" distR="114300" simplePos="0" relativeHeight="251661312" behindDoc="1" locked="0" layoutInCell="1" allowOverlap="1" wp14:anchorId="5552657C" wp14:editId="550C3983">
                <wp:simplePos x="0" y="0"/>
                <wp:positionH relativeFrom="margin">
                  <wp:posOffset>744855</wp:posOffset>
                </wp:positionH>
                <wp:positionV relativeFrom="paragraph">
                  <wp:posOffset>-774700</wp:posOffset>
                </wp:positionV>
                <wp:extent cx="4533900" cy="1714500"/>
                <wp:effectExtent l="0" t="0" r="0" b="0"/>
                <wp:wrapNone/>
                <wp:docPr id="11" name="Picture 11"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533900" cy="1714500"/>
                        </a:xfrm>
                        <a:prstGeom prst="rect">
                          <a:avLst/>
                        </a:prstGeom>
                      </pic:spPr>
                    </pic:pic>
                  </a:graphicData>
                </a:graphic>
              </wp:anchor>
            </w:drawing>
          </w:r>
          <w:r>
            <w:rPr>
              <w:noProof/>
            </w:rPr>
            <mc:AlternateContent>
              <mc:Choice Requires="wpg">
                <w:drawing>
                  <wp:anchor distT="0" distB="0" distL="114300" distR="114300" simplePos="0" relativeHeight="251655168" behindDoc="1" locked="0" layoutInCell="1" allowOverlap="1" wp14:anchorId="51072CE8" wp14:editId="08192CA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40EAC7" w14:textId="606A1E6A" w:rsidR="004B2E03" w:rsidRPr="006B7975" w:rsidRDefault="004B2E03" w:rsidP="00485B51">
                                  <w:pPr>
                                    <w:pStyle w:val="NoSpacing"/>
                                    <w:rPr>
                                      <w:color w:val="FFFF00"/>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072CE8" id="Group 2" o:spid="_x0000_s1026"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39302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ffca08 [3204]" stroked="f" strokeweight="1pt">
                      <v:textbox inset=",0,14.4pt,0">
                        <w:txbxContent>
                          <w:p w14:paraId="1F40EAC7" w14:textId="606A1E6A" w:rsidR="004B2E03" w:rsidRPr="006B7975" w:rsidRDefault="004B2E03" w:rsidP="00485B51">
                            <w:pPr>
                              <w:pStyle w:val="NoSpacing"/>
                              <w:rPr>
                                <w:color w:val="FFFF00"/>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39302a [3215]" strokecolor="#39302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39302a [3215]" strokecolor="#39302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39302a [3215]" strokecolor="#39302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39302a [3215]" strokecolor="#39302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39302a [3215]" strokecolor="#39302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39302a [3215]" strokecolor="#39302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39302a [3215]" strokecolor="#39302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39302a [3215]" strokecolor="#39302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39302a [3215]" strokecolor="#39302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39302a [3215]" strokecolor="#39302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39302a [3215]" strokecolor="#39302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39302a [3215]" strokecolor="#39302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39302a [3215]" strokecolor="#39302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39302a [3215]" strokecolor="#39302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39302a [3215]" strokecolor="#39302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39302a [3215]" strokecolor="#39302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39302a [3215]" strokecolor="#39302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39302a [3215]" strokecolor="#39302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39302a [3215]" strokecolor="#39302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39302a [3215]" strokecolor="#39302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39302a [3215]" strokecolor="#39302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39302a [3215]" strokecolor="#39302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39302a [3215]" strokecolor="#39302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6DC1F70" w14:textId="77777777" w:rsidR="004B2E03" w:rsidRDefault="004B2E03" w:rsidP="004B2E03"/>
        <w:p w14:paraId="65AEDC02" w14:textId="77777777" w:rsidR="004B2E03" w:rsidRPr="00B52561" w:rsidRDefault="004B2E03" w:rsidP="004B2E03"/>
        <w:p w14:paraId="003B2E25" w14:textId="77777777" w:rsidR="004B2E03" w:rsidRPr="00B52561" w:rsidRDefault="004B2E03" w:rsidP="004B2E03"/>
        <w:p w14:paraId="7965E6C1" w14:textId="46523411" w:rsidR="004B2E03" w:rsidRDefault="004B2E03" w:rsidP="00FA2A6C">
          <w:pPr>
            <w:tabs>
              <w:tab w:val="left" w:pos="12750"/>
              <w:tab w:val="left" w:pos="15583"/>
            </w:tabs>
          </w:pPr>
          <w:r>
            <w:rPr>
              <w:noProof/>
            </w:rPr>
            <mc:AlternateContent>
              <mc:Choice Requires="wps">
                <w:drawing>
                  <wp:anchor distT="0" distB="0" distL="114300" distR="114300" simplePos="0" relativeHeight="251657216" behindDoc="0" locked="0" layoutInCell="1" allowOverlap="1" wp14:anchorId="4C5F5861" wp14:editId="00CE6439">
                    <wp:simplePos x="0" y="0"/>
                    <wp:positionH relativeFrom="margin">
                      <wp:align>center</wp:align>
                    </wp:positionH>
                    <wp:positionV relativeFrom="page">
                      <wp:posOffset>2832100</wp:posOffset>
                    </wp:positionV>
                    <wp:extent cx="5257800" cy="1069340"/>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52578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700EF2" w14:textId="16779719" w:rsidR="00896D1F" w:rsidRDefault="004B2E03" w:rsidP="004B2E03">
                                <w:pPr>
                                  <w:pStyle w:val="NoSpacing"/>
                                  <w:jc w:val="center"/>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2"/>
                                        <w:szCs w:val="52"/>
                                      </w:rPr>
                                      <w:t xml:space="preserve">     </w:t>
                                    </w:r>
                                  </w:sdtContent>
                                </w:sdt>
                                <w:r w:rsidR="00590580">
                                  <w:rPr>
                                    <w:rFonts w:asciiTheme="majorHAnsi" w:eastAsiaTheme="majorEastAsia" w:hAnsiTheme="majorHAnsi" w:cstheme="majorBidi"/>
                                    <w:color w:val="262626" w:themeColor="text1" w:themeTint="D9"/>
                                    <w:sz w:val="52"/>
                                    <w:szCs w:val="52"/>
                                  </w:rPr>
                                  <w:t>MBA-</w:t>
                                </w:r>
                                <w:r w:rsidR="001B7F00">
                                  <w:rPr>
                                    <w:rFonts w:asciiTheme="majorHAnsi" w:eastAsiaTheme="majorEastAsia" w:hAnsiTheme="majorHAnsi" w:cstheme="majorBidi"/>
                                    <w:color w:val="262626" w:themeColor="text1" w:themeTint="D9"/>
                                    <w:sz w:val="52"/>
                                    <w:szCs w:val="52"/>
                                  </w:rPr>
                                  <w:t>Master of Business Administration</w:t>
                                </w:r>
                              </w:p>
                              <w:p w14:paraId="583F2947" w14:textId="31427610" w:rsidR="004B2E03" w:rsidRPr="00161800" w:rsidRDefault="00896D1F" w:rsidP="004B2E03">
                                <w:pPr>
                                  <w:pStyle w:val="NoSpacing"/>
                                  <w:jc w:val="center"/>
                                  <w:rPr>
                                    <w:rFonts w:asciiTheme="majorHAnsi" w:eastAsiaTheme="majorEastAsia" w:hAnsiTheme="majorHAnsi" w:cstheme="majorBidi"/>
                                    <w:color w:val="262626" w:themeColor="text1" w:themeTint="D9"/>
                                    <w:sz w:val="52"/>
                                    <w:szCs w:val="52"/>
                                  </w:rPr>
                                </w:pPr>
                                <w:r>
                                  <w:rPr>
                                    <w:rFonts w:asciiTheme="majorHAnsi" w:eastAsiaTheme="majorEastAsia" w:hAnsiTheme="majorHAnsi" w:cstheme="majorBidi"/>
                                    <w:color w:val="262626" w:themeColor="text1" w:themeTint="D9"/>
                                    <w:sz w:val="52"/>
                                    <w:szCs w:val="52"/>
                                  </w:rPr>
                                  <w:t>Marketing Management-</w:t>
                                </w:r>
                                <w:r w:rsidR="004B2E03" w:rsidRPr="00161800">
                                  <w:rPr>
                                    <w:rFonts w:asciiTheme="majorHAnsi" w:eastAsiaTheme="majorEastAsia" w:hAnsiTheme="majorHAnsi" w:cstheme="majorBidi"/>
                                    <w:color w:val="262626" w:themeColor="text1" w:themeTint="D9"/>
                                    <w:sz w:val="52"/>
                                    <w:szCs w:val="52"/>
                                  </w:rPr>
                                  <w:t xml:space="preserve">Assessment </w:t>
                                </w:r>
                                <w:r w:rsidR="00254205">
                                  <w:rPr>
                                    <w:rFonts w:asciiTheme="majorHAnsi" w:eastAsiaTheme="majorEastAsia" w:hAnsiTheme="majorHAnsi" w:cstheme="majorBidi"/>
                                    <w:color w:val="262626" w:themeColor="text1" w:themeTint="D9"/>
                                    <w:sz w:val="52"/>
                                    <w:szCs w:val="52"/>
                                  </w:rPr>
                                  <w:t>2</w:t>
                                </w:r>
                              </w:p>
                              <w:p w14:paraId="0A1F6C74" w14:textId="77777777" w:rsidR="004B2E03" w:rsidRPr="006B7975" w:rsidRDefault="004B2E03" w:rsidP="004B2E03">
                                <w:pPr>
                                  <w:spacing w:before="120"/>
                                  <w:jc w:val="center"/>
                                  <w:rPr>
                                    <w:color w:val="FFFF00"/>
                                    <w:sz w:val="40"/>
                                    <w:szCs w:val="40"/>
                                  </w:rPr>
                                </w:pPr>
                                <w:r w:rsidRPr="006B7975">
                                  <w:rPr>
                                    <w:color w:val="FFFF00"/>
                                    <w:sz w:val="40"/>
                                    <w:szCs w:val="40"/>
                                  </w:rPr>
                                  <w:t>LCMB7001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C5F5861" id="_x0000_t202" coordsize="21600,21600" o:spt="202" path="m,l,21600r21600,l21600,xe">
                    <v:stroke joinstyle="miter"/>
                    <v:path gradientshapeok="t" o:connecttype="rect"/>
                  </v:shapetype>
                  <v:shape id="Text Box 1" o:spid="_x0000_s1055" type="#_x0000_t202" style="position:absolute;margin-left:0;margin-top:223pt;width:414pt;height:84.2pt;z-index:251657216;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" filled="f" stroked="f" strokeweight=".5pt">
                    <v:textbox style="mso-fit-shape-to-text:t" inset="0,0,0,0">
                      <w:txbxContent>
                        <w:p w14:paraId="55700EF2" w14:textId="16779719" w:rsidR="00896D1F" w:rsidRDefault="004B2E03" w:rsidP="004B2E03">
                          <w:pPr>
                            <w:pStyle w:val="NoSpacing"/>
                            <w:jc w:val="center"/>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2"/>
                                  <w:szCs w:val="52"/>
                                </w:rPr>
                                <w:t xml:space="preserve">     </w:t>
                              </w:r>
                            </w:sdtContent>
                          </w:sdt>
                          <w:r w:rsidR="00590580">
                            <w:rPr>
                              <w:rFonts w:asciiTheme="majorHAnsi" w:eastAsiaTheme="majorEastAsia" w:hAnsiTheme="majorHAnsi" w:cstheme="majorBidi"/>
                              <w:color w:val="262626" w:themeColor="text1" w:themeTint="D9"/>
                              <w:sz w:val="52"/>
                              <w:szCs w:val="52"/>
                            </w:rPr>
                            <w:t>MBA-</w:t>
                          </w:r>
                          <w:r w:rsidR="001B7F00">
                            <w:rPr>
                              <w:rFonts w:asciiTheme="majorHAnsi" w:eastAsiaTheme="majorEastAsia" w:hAnsiTheme="majorHAnsi" w:cstheme="majorBidi"/>
                              <w:color w:val="262626" w:themeColor="text1" w:themeTint="D9"/>
                              <w:sz w:val="52"/>
                              <w:szCs w:val="52"/>
                            </w:rPr>
                            <w:t>Master of Business Administration</w:t>
                          </w:r>
                        </w:p>
                        <w:p w14:paraId="583F2947" w14:textId="31427610" w:rsidR="004B2E03" w:rsidRPr="00161800" w:rsidRDefault="00896D1F" w:rsidP="004B2E03">
                          <w:pPr>
                            <w:pStyle w:val="NoSpacing"/>
                            <w:jc w:val="center"/>
                            <w:rPr>
                              <w:rFonts w:asciiTheme="majorHAnsi" w:eastAsiaTheme="majorEastAsia" w:hAnsiTheme="majorHAnsi" w:cstheme="majorBidi"/>
                              <w:color w:val="262626" w:themeColor="text1" w:themeTint="D9"/>
                              <w:sz w:val="52"/>
                              <w:szCs w:val="52"/>
                            </w:rPr>
                          </w:pPr>
                          <w:r>
                            <w:rPr>
                              <w:rFonts w:asciiTheme="majorHAnsi" w:eastAsiaTheme="majorEastAsia" w:hAnsiTheme="majorHAnsi" w:cstheme="majorBidi"/>
                              <w:color w:val="262626" w:themeColor="text1" w:themeTint="D9"/>
                              <w:sz w:val="52"/>
                              <w:szCs w:val="52"/>
                            </w:rPr>
                            <w:t>Marketing Management-</w:t>
                          </w:r>
                          <w:r w:rsidR="004B2E03" w:rsidRPr="00161800">
                            <w:rPr>
                              <w:rFonts w:asciiTheme="majorHAnsi" w:eastAsiaTheme="majorEastAsia" w:hAnsiTheme="majorHAnsi" w:cstheme="majorBidi"/>
                              <w:color w:val="262626" w:themeColor="text1" w:themeTint="D9"/>
                              <w:sz w:val="52"/>
                              <w:szCs w:val="52"/>
                            </w:rPr>
                            <w:t xml:space="preserve">Assessment </w:t>
                          </w:r>
                          <w:r w:rsidR="00254205">
                            <w:rPr>
                              <w:rFonts w:asciiTheme="majorHAnsi" w:eastAsiaTheme="majorEastAsia" w:hAnsiTheme="majorHAnsi" w:cstheme="majorBidi"/>
                              <w:color w:val="262626" w:themeColor="text1" w:themeTint="D9"/>
                              <w:sz w:val="52"/>
                              <w:szCs w:val="52"/>
                            </w:rPr>
                            <w:t>2</w:t>
                          </w:r>
                        </w:p>
                        <w:p w14:paraId="0A1F6C74" w14:textId="77777777" w:rsidR="004B2E03" w:rsidRPr="006B7975" w:rsidRDefault="004B2E03" w:rsidP="004B2E03">
                          <w:pPr>
                            <w:spacing w:before="120"/>
                            <w:jc w:val="center"/>
                            <w:rPr>
                              <w:color w:val="FFFF00"/>
                              <w:sz w:val="40"/>
                              <w:szCs w:val="40"/>
                            </w:rPr>
                          </w:pPr>
                          <w:r w:rsidRPr="006B7975">
                            <w:rPr>
                              <w:color w:val="FFFF00"/>
                              <w:sz w:val="40"/>
                              <w:szCs w:val="40"/>
                            </w:rPr>
                            <w:t>LCMB7001</w:t>
                          </w:r>
                        </w:p>
                      </w:txbxContent>
                    </v:textbox>
                    <w10:wrap anchorx="margin" anchory="page"/>
                  </v:shape>
                </w:pict>
              </mc:Fallback>
            </mc:AlternateContent>
          </w:r>
          <w:r>
            <w:tab/>
          </w:r>
          <w:r w:rsidR="00FA2A6C">
            <w:tab/>
          </w:r>
          <w:r>
            <w:rPr>
              <w:noProof/>
            </w:rPr>
            <mc:AlternateContent>
              <mc:Choice Requires="wps">
                <w:drawing>
                  <wp:anchor distT="0" distB="0" distL="114300" distR="114300" simplePos="0" relativeHeight="251659264" behindDoc="0" locked="0" layoutInCell="1" allowOverlap="1" wp14:anchorId="08E7902A" wp14:editId="36924A3D">
                    <wp:simplePos x="0" y="0"/>
                    <wp:positionH relativeFrom="page">
                      <wp:posOffset>2946400</wp:posOffset>
                    </wp:positionH>
                    <wp:positionV relativeFrom="page">
                      <wp:posOffset>9099550</wp:posOffset>
                    </wp:positionV>
                    <wp:extent cx="3630930" cy="365760"/>
                    <wp:effectExtent l="0" t="0" r="7620" b="10160"/>
                    <wp:wrapNone/>
                    <wp:docPr id="32" name="Text Box 32"/>
                    <wp:cNvGraphicFramePr/>
                    <a:graphic xmlns:a="http://schemas.openxmlformats.org/drawingml/2006/main">
                      <a:graphicData uri="http://schemas.microsoft.com/office/word/2010/wordprocessingShape">
                        <wps:wsp>
                          <wps:cNvSpPr txBox="1"/>
                          <wps:spPr>
                            <a:xfrm>
                              <a:off x="0" y="0"/>
                              <a:ext cx="363093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30C7C0" w14:textId="77777777" w:rsidR="004B2E03" w:rsidRPr="007B4845" w:rsidRDefault="004B2E03" w:rsidP="004B2E03">
                                <w:pPr>
                                  <w:pStyle w:val="NoSpacing"/>
                                  <w:jc w:val="center"/>
                                  <w:rPr>
                                    <w:color w:val="FFCA08" w:themeColor="accent1"/>
                                    <w:sz w:val="24"/>
                                    <w:szCs w:val="24"/>
                                  </w:rPr>
                                </w:pPr>
                              </w:p>
                              <w:p w14:paraId="216BC354" w14:textId="77777777" w:rsidR="004B2E03" w:rsidRPr="00782E0C" w:rsidRDefault="004B2E03" w:rsidP="004B2E03">
                                <w:pPr>
                                  <w:pStyle w:val="NoSpacing"/>
                                  <w:jc w:val="center"/>
                                  <w:rPr>
                                    <w:rFonts w:ascii="Arial" w:hAnsi="Arial" w:cs="Arial"/>
                                    <w:caps/>
                                    <w:sz w:val="24"/>
                                    <w:szCs w:val="24"/>
                                  </w:rPr>
                                </w:pPr>
                                <w:sdt>
                                  <w:sdtPr>
                                    <w:rPr>
                                      <w:rFonts w:ascii="Arial" w:hAnsi="Arial" w:cs="Arial"/>
                                      <w:caps/>
                                      <w:color w:val="595959" w:themeColor="text1" w:themeTint="A6"/>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7B4845">
                                      <w:rPr>
                                        <w:rFonts w:ascii="Arial" w:hAnsi="Arial" w:cs="Arial"/>
                                        <w:caps/>
                                        <w:color w:val="595959" w:themeColor="text1" w:themeTint="A6"/>
                                        <w:sz w:val="24"/>
                                        <w:szCs w:val="24"/>
                                      </w:rPr>
                                      <w:t xml:space="preserve">     </w:t>
                                    </w:r>
                                  </w:sdtContent>
                                </w:sdt>
                                <w:r w:rsidRPr="00782E0C">
                                  <w:rPr>
                                    <w:rFonts w:ascii="Arial" w:hAnsi="Arial" w:cs="Arial"/>
                                    <w:caps/>
                                    <w:sz w:val="24"/>
                                    <w:szCs w:val="24"/>
                                  </w:rPr>
                                  <w:t>Student NAME: SHEMEKA Williams</w:t>
                                </w:r>
                              </w:p>
                              <w:p w14:paraId="3E31384B" w14:textId="77777777" w:rsidR="004B2E03" w:rsidRPr="00782E0C" w:rsidRDefault="004B2E03" w:rsidP="004B2E03">
                                <w:pPr>
                                  <w:pStyle w:val="NoSpacing"/>
                                  <w:jc w:val="center"/>
                                  <w:rPr>
                                    <w:rFonts w:ascii="Arial" w:hAnsi="Arial" w:cs="Arial"/>
                                    <w:caps/>
                                    <w:sz w:val="24"/>
                                    <w:szCs w:val="24"/>
                                  </w:rPr>
                                </w:pPr>
                                <w:r w:rsidRPr="00782E0C">
                                  <w:rPr>
                                    <w:rFonts w:ascii="Arial" w:hAnsi="Arial" w:cs="Arial"/>
                                    <w:caps/>
                                    <w:sz w:val="24"/>
                                    <w:szCs w:val="24"/>
                                  </w:rPr>
                                  <w:t>STUDENT NUMBER:1913883</w:t>
                                </w:r>
                              </w:p>
                              <w:p w14:paraId="014979BB" w14:textId="77777777" w:rsidR="004B2E03" w:rsidRPr="00782E0C" w:rsidRDefault="004B2E03" w:rsidP="004B2E03">
                                <w:pPr>
                                  <w:pStyle w:val="NoSpacing"/>
                                  <w:jc w:val="center"/>
                                  <w:rPr>
                                    <w:rFonts w:ascii="Arial" w:hAnsi="Arial" w:cs="Arial"/>
                                    <w:caps/>
                                    <w:sz w:val="24"/>
                                    <w:szCs w:val="24"/>
                                  </w:rPr>
                                </w:pPr>
                                <w:r w:rsidRPr="00782E0C">
                                  <w:rPr>
                                    <w:rFonts w:ascii="Arial" w:hAnsi="Arial" w:cs="Arial"/>
                                    <w:caps/>
                                    <w:sz w:val="24"/>
                                    <w:szCs w:val="24"/>
                                  </w:rPr>
                                  <w:t>LECTURER NAME: TUSHARA BALENDRAN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8E7902A" id="Text Box 32" o:spid="_x0000_s1056" type="#_x0000_t202" style="position:absolute;margin-left:232pt;margin-top:716.5pt;width:285.9pt;height:28.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" filled="f" stroked="f" strokeweight=".5pt">
                    <v:textbox style="mso-fit-shape-to-text:t" inset="0,0,0,0">
                      <w:txbxContent>
                        <w:p w14:paraId="2330C7C0" w14:textId="77777777" w:rsidR="004B2E03" w:rsidRPr="007B4845" w:rsidRDefault="004B2E03" w:rsidP="004B2E03">
                          <w:pPr>
                            <w:pStyle w:val="NoSpacing"/>
                            <w:jc w:val="center"/>
                            <w:rPr>
                              <w:color w:val="FFCA08" w:themeColor="accent1"/>
                              <w:sz w:val="24"/>
                              <w:szCs w:val="24"/>
                            </w:rPr>
                          </w:pPr>
                        </w:p>
                        <w:p w14:paraId="216BC354" w14:textId="77777777" w:rsidR="004B2E03" w:rsidRPr="00782E0C" w:rsidRDefault="004B2E03" w:rsidP="004B2E03">
                          <w:pPr>
                            <w:pStyle w:val="NoSpacing"/>
                            <w:jc w:val="center"/>
                            <w:rPr>
                              <w:rFonts w:ascii="Arial" w:hAnsi="Arial" w:cs="Arial"/>
                              <w:caps/>
                              <w:sz w:val="24"/>
                              <w:szCs w:val="24"/>
                            </w:rPr>
                          </w:pPr>
                          <w:sdt>
                            <w:sdtPr>
                              <w:rPr>
                                <w:rFonts w:ascii="Arial" w:hAnsi="Arial" w:cs="Arial"/>
                                <w:caps/>
                                <w:color w:val="595959" w:themeColor="text1" w:themeTint="A6"/>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7B4845">
                                <w:rPr>
                                  <w:rFonts w:ascii="Arial" w:hAnsi="Arial" w:cs="Arial"/>
                                  <w:caps/>
                                  <w:color w:val="595959" w:themeColor="text1" w:themeTint="A6"/>
                                  <w:sz w:val="24"/>
                                  <w:szCs w:val="24"/>
                                </w:rPr>
                                <w:t xml:space="preserve">     </w:t>
                              </w:r>
                            </w:sdtContent>
                          </w:sdt>
                          <w:r w:rsidRPr="00782E0C">
                            <w:rPr>
                              <w:rFonts w:ascii="Arial" w:hAnsi="Arial" w:cs="Arial"/>
                              <w:caps/>
                              <w:sz w:val="24"/>
                              <w:szCs w:val="24"/>
                            </w:rPr>
                            <w:t>Student NAME: SHEMEKA Williams</w:t>
                          </w:r>
                        </w:p>
                        <w:p w14:paraId="3E31384B" w14:textId="77777777" w:rsidR="004B2E03" w:rsidRPr="00782E0C" w:rsidRDefault="004B2E03" w:rsidP="004B2E03">
                          <w:pPr>
                            <w:pStyle w:val="NoSpacing"/>
                            <w:jc w:val="center"/>
                            <w:rPr>
                              <w:rFonts w:ascii="Arial" w:hAnsi="Arial" w:cs="Arial"/>
                              <w:caps/>
                              <w:sz w:val="24"/>
                              <w:szCs w:val="24"/>
                            </w:rPr>
                          </w:pPr>
                          <w:r w:rsidRPr="00782E0C">
                            <w:rPr>
                              <w:rFonts w:ascii="Arial" w:hAnsi="Arial" w:cs="Arial"/>
                              <w:caps/>
                              <w:sz w:val="24"/>
                              <w:szCs w:val="24"/>
                            </w:rPr>
                            <w:t>STUDENT NUMBER:1913883</w:t>
                          </w:r>
                        </w:p>
                        <w:p w14:paraId="014979BB" w14:textId="77777777" w:rsidR="004B2E03" w:rsidRPr="00782E0C" w:rsidRDefault="004B2E03" w:rsidP="004B2E03">
                          <w:pPr>
                            <w:pStyle w:val="NoSpacing"/>
                            <w:jc w:val="center"/>
                            <w:rPr>
                              <w:rFonts w:ascii="Arial" w:hAnsi="Arial" w:cs="Arial"/>
                              <w:caps/>
                              <w:sz w:val="24"/>
                              <w:szCs w:val="24"/>
                            </w:rPr>
                          </w:pPr>
                          <w:r w:rsidRPr="00782E0C">
                            <w:rPr>
                              <w:rFonts w:ascii="Arial" w:hAnsi="Arial" w:cs="Arial"/>
                              <w:caps/>
                              <w:sz w:val="24"/>
                              <w:szCs w:val="24"/>
                            </w:rPr>
                            <w:t>LECTURER NAME: TUSHARA BALENDRAN</w:t>
                          </w:r>
                        </w:p>
                      </w:txbxContent>
                    </v:textbox>
                    <w10:wrap anchorx="page" anchory="page"/>
                  </v:shape>
                </w:pict>
              </mc:Fallback>
            </mc:AlternateContent>
          </w:r>
          <w:r w:rsidRPr="00B52561">
            <w:br w:type="page"/>
          </w:r>
        </w:p>
      </w:sdtContent>
    </w:sdt>
    <w:sdt>
      <w:sdtPr>
        <w:rPr>
          <w:rFonts w:ascii="Times New Roman" w:eastAsiaTheme="minorHAnsi" w:hAnsi="Times New Roman" w:cs="Times New Roman"/>
          <w:color w:val="auto"/>
          <w:kern w:val="2"/>
          <w:sz w:val="24"/>
          <w:szCs w:val="24"/>
          <w14:ligatures w14:val="standardContextual"/>
        </w:rPr>
        <w:id w:val="-776948534"/>
        <w:docPartObj>
          <w:docPartGallery w:val="Table of Contents"/>
          <w:docPartUnique/>
        </w:docPartObj>
      </w:sdtPr>
      <w:sdtEndPr>
        <w:rPr>
          <w:b/>
          <w:bCs/>
          <w:noProof/>
          <w:kern w:val="0"/>
          <w:lang w:val="en-GB"/>
          <w14:ligatures w14:val="none"/>
        </w:rPr>
      </w:sdtEndPr>
      <w:sdtContent>
        <w:p w14:paraId="56EB62FE" w14:textId="77777777" w:rsidR="0007372B" w:rsidRPr="00D165CF" w:rsidRDefault="0007372B" w:rsidP="0007372B">
          <w:pPr>
            <w:pStyle w:val="TOCHeading"/>
            <w:spacing w:line="480" w:lineRule="auto"/>
            <w:rPr>
              <w:rFonts w:ascii="Times New Roman" w:hAnsi="Times New Roman" w:cs="Times New Roman"/>
              <w:sz w:val="24"/>
              <w:szCs w:val="24"/>
            </w:rPr>
          </w:pPr>
          <w:r w:rsidRPr="00D165CF">
            <w:rPr>
              <w:rFonts w:ascii="Times New Roman" w:hAnsi="Times New Roman" w:cs="Times New Roman"/>
              <w:sz w:val="24"/>
              <w:szCs w:val="24"/>
            </w:rPr>
            <w:t>Contents</w:t>
          </w:r>
        </w:p>
        <w:p w14:paraId="1F419E57" w14:textId="7F8A73C1" w:rsidR="0007372B" w:rsidRPr="00D165CF" w:rsidRDefault="0007372B" w:rsidP="0007372B">
          <w:pPr>
            <w:pStyle w:val="TOC1"/>
            <w:tabs>
              <w:tab w:val="right" w:leader="dot" w:pos="9350"/>
            </w:tabs>
            <w:spacing w:line="480" w:lineRule="auto"/>
            <w:rPr>
              <w:rFonts w:ascii="Times New Roman" w:hAnsi="Times New Roman" w:cs="Times New Roman"/>
              <w:noProof/>
              <w:sz w:val="24"/>
              <w:szCs w:val="24"/>
            </w:rPr>
          </w:pPr>
          <w:r w:rsidRPr="00D165CF">
            <w:rPr>
              <w:rFonts w:ascii="Times New Roman" w:hAnsi="Times New Roman" w:cs="Times New Roman"/>
              <w:sz w:val="24"/>
              <w:szCs w:val="24"/>
            </w:rPr>
            <w:fldChar w:fldCharType="begin"/>
          </w:r>
          <w:r w:rsidRPr="00D165CF">
            <w:rPr>
              <w:rFonts w:ascii="Times New Roman" w:hAnsi="Times New Roman" w:cs="Times New Roman"/>
              <w:sz w:val="24"/>
              <w:szCs w:val="24"/>
            </w:rPr>
            <w:instrText xml:space="preserve"> TOC \o "1-3" \h \z \u </w:instrText>
          </w:r>
          <w:r w:rsidRPr="00D165CF">
            <w:rPr>
              <w:rFonts w:ascii="Times New Roman" w:hAnsi="Times New Roman" w:cs="Times New Roman"/>
              <w:sz w:val="24"/>
              <w:szCs w:val="24"/>
            </w:rPr>
            <w:fldChar w:fldCharType="separate"/>
          </w:r>
          <w:hyperlink w:anchor="_Toc133538976" w:history="1">
            <w:r w:rsidRPr="00D165CF">
              <w:rPr>
                <w:rStyle w:val="Hyperlink"/>
                <w:rFonts w:ascii="Times New Roman" w:hAnsi="Times New Roman" w:cs="Times New Roman"/>
                <w:noProof/>
                <w:sz w:val="24"/>
                <w:szCs w:val="24"/>
              </w:rPr>
              <w:t>Introduction</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_Toc133538976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00FA2A6C">
              <w:rPr>
                <w:rFonts w:ascii="Times New Roman" w:hAnsi="Times New Roman" w:cs="Times New Roman"/>
                <w:noProof/>
                <w:webHidden/>
                <w:sz w:val="24"/>
                <w:szCs w:val="24"/>
              </w:rPr>
              <w:t>3</w:t>
            </w:r>
            <w:r w:rsidRPr="00D165CF">
              <w:rPr>
                <w:rFonts w:ascii="Times New Roman" w:hAnsi="Times New Roman" w:cs="Times New Roman"/>
                <w:noProof/>
                <w:webHidden/>
                <w:sz w:val="24"/>
                <w:szCs w:val="24"/>
              </w:rPr>
              <w:fldChar w:fldCharType="end"/>
            </w:r>
          </w:hyperlink>
        </w:p>
        <w:p w14:paraId="336430F2" w14:textId="063706D7" w:rsidR="0007372B" w:rsidRPr="00D165CF" w:rsidRDefault="0007372B" w:rsidP="0007372B">
          <w:pPr>
            <w:pStyle w:val="TOC1"/>
            <w:tabs>
              <w:tab w:val="right" w:leader="dot" w:pos="9350"/>
            </w:tabs>
            <w:spacing w:line="480" w:lineRule="auto"/>
            <w:rPr>
              <w:rFonts w:ascii="Times New Roman" w:hAnsi="Times New Roman" w:cs="Times New Roman"/>
              <w:noProof/>
              <w:sz w:val="24"/>
              <w:szCs w:val="24"/>
            </w:rPr>
          </w:pPr>
          <w:hyperlink w:anchor="_Toc133538977" w:history="1">
            <w:r w:rsidRPr="00D165CF">
              <w:rPr>
                <w:rStyle w:val="Hyperlink"/>
                <w:rFonts w:ascii="Times New Roman" w:hAnsi="Times New Roman" w:cs="Times New Roman"/>
                <w:noProof/>
                <w:sz w:val="24"/>
                <w:szCs w:val="24"/>
              </w:rPr>
              <w:t>Organisation's background</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_Toc133538977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00FA2A6C">
              <w:rPr>
                <w:rFonts w:ascii="Times New Roman" w:hAnsi="Times New Roman" w:cs="Times New Roman"/>
                <w:noProof/>
                <w:webHidden/>
                <w:sz w:val="24"/>
                <w:szCs w:val="24"/>
              </w:rPr>
              <w:t>3</w:t>
            </w:r>
            <w:r w:rsidRPr="00D165CF">
              <w:rPr>
                <w:rFonts w:ascii="Times New Roman" w:hAnsi="Times New Roman" w:cs="Times New Roman"/>
                <w:noProof/>
                <w:webHidden/>
                <w:sz w:val="24"/>
                <w:szCs w:val="24"/>
              </w:rPr>
              <w:fldChar w:fldCharType="end"/>
            </w:r>
          </w:hyperlink>
        </w:p>
        <w:p w14:paraId="25B67661" w14:textId="0DA6831C" w:rsidR="0007372B" w:rsidRPr="00D165CF" w:rsidRDefault="0007372B" w:rsidP="0007372B">
          <w:pPr>
            <w:pStyle w:val="TOC1"/>
            <w:tabs>
              <w:tab w:val="right" w:leader="dot" w:pos="9350"/>
            </w:tabs>
            <w:spacing w:line="480" w:lineRule="auto"/>
            <w:rPr>
              <w:rFonts w:ascii="Times New Roman" w:hAnsi="Times New Roman" w:cs="Times New Roman"/>
              <w:noProof/>
              <w:sz w:val="24"/>
              <w:szCs w:val="24"/>
            </w:rPr>
          </w:pPr>
          <w:hyperlink w:anchor="_Toc133538978" w:history="1">
            <w:r w:rsidRPr="00D165CF">
              <w:rPr>
                <w:rStyle w:val="Hyperlink"/>
                <w:rFonts w:ascii="Times New Roman" w:hAnsi="Times New Roman" w:cs="Times New Roman"/>
                <w:noProof/>
                <w:sz w:val="24"/>
                <w:szCs w:val="24"/>
              </w:rPr>
              <w:t>PESTEL Analysis</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_Toc133538978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00FA2A6C">
              <w:rPr>
                <w:rFonts w:ascii="Times New Roman" w:hAnsi="Times New Roman" w:cs="Times New Roman"/>
                <w:noProof/>
                <w:webHidden/>
                <w:sz w:val="24"/>
                <w:szCs w:val="24"/>
              </w:rPr>
              <w:t>3</w:t>
            </w:r>
            <w:r w:rsidRPr="00D165CF">
              <w:rPr>
                <w:rFonts w:ascii="Times New Roman" w:hAnsi="Times New Roman" w:cs="Times New Roman"/>
                <w:noProof/>
                <w:webHidden/>
                <w:sz w:val="24"/>
                <w:szCs w:val="24"/>
              </w:rPr>
              <w:fldChar w:fldCharType="end"/>
            </w:r>
          </w:hyperlink>
        </w:p>
        <w:p w14:paraId="63E81F22" w14:textId="6E5DE7C8" w:rsidR="0007372B" w:rsidRPr="00D165CF" w:rsidRDefault="0007372B" w:rsidP="0007372B">
          <w:pPr>
            <w:pStyle w:val="TOC1"/>
            <w:tabs>
              <w:tab w:val="right" w:leader="dot" w:pos="9350"/>
            </w:tabs>
            <w:spacing w:line="480" w:lineRule="auto"/>
            <w:rPr>
              <w:rFonts w:ascii="Times New Roman" w:hAnsi="Times New Roman" w:cs="Times New Roman"/>
              <w:noProof/>
              <w:sz w:val="24"/>
              <w:szCs w:val="24"/>
            </w:rPr>
          </w:pPr>
          <w:hyperlink w:anchor="_Toc133538979" w:history="1">
            <w:r w:rsidRPr="00D165CF">
              <w:rPr>
                <w:rStyle w:val="Hyperlink"/>
                <w:rFonts w:ascii="Times New Roman" w:hAnsi="Times New Roman" w:cs="Times New Roman"/>
                <w:noProof/>
                <w:sz w:val="24"/>
                <w:szCs w:val="24"/>
              </w:rPr>
              <w:t>Porter’s five forces analysis</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_Toc133538979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00FA2A6C">
              <w:rPr>
                <w:rFonts w:ascii="Times New Roman" w:hAnsi="Times New Roman" w:cs="Times New Roman"/>
                <w:noProof/>
                <w:webHidden/>
                <w:sz w:val="24"/>
                <w:szCs w:val="24"/>
              </w:rPr>
              <w:t>5</w:t>
            </w:r>
            <w:r w:rsidRPr="00D165CF">
              <w:rPr>
                <w:rFonts w:ascii="Times New Roman" w:hAnsi="Times New Roman" w:cs="Times New Roman"/>
                <w:noProof/>
                <w:webHidden/>
                <w:sz w:val="24"/>
                <w:szCs w:val="24"/>
              </w:rPr>
              <w:fldChar w:fldCharType="end"/>
            </w:r>
          </w:hyperlink>
        </w:p>
        <w:p w14:paraId="5AFF4885" w14:textId="368F2C8C" w:rsidR="0007372B" w:rsidRPr="00D165CF" w:rsidRDefault="0007372B" w:rsidP="0007372B">
          <w:pPr>
            <w:pStyle w:val="TOC1"/>
            <w:tabs>
              <w:tab w:val="right" w:leader="dot" w:pos="9350"/>
            </w:tabs>
            <w:spacing w:line="480" w:lineRule="auto"/>
            <w:rPr>
              <w:rFonts w:ascii="Times New Roman" w:hAnsi="Times New Roman" w:cs="Times New Roman"/>
              <w:noProof/>
              <w:sz w:val="24"/>
              <w:szCs w:val="24"/>
            </w:rPr>
          </w:pPr>
          <w:hyperlink w:anchor="_Toc133538980" w:history="1">
            <w:r w:rsidRPr="00D165CF">
              <w:rPr>
                <w:rStyle w:val="Hyperlink"/>
                <w:rFonts w:ascii="Times New Roman" w:hAnsi="Times New Roman" w:cs="Times New Roman"/>
                <w:noProof/>
                <w:sz w:val="24"/>
                <w:szCs w:val="24"/>
              </w:rPr>
              <w:t>Ansoff matrix</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_Toc133538980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00FA2A6C">
              <w:rPr>
                <w:rFonts w:ascii="Times New Roman" w:hAnsi="Times New Roman" w:cs="Times New Roman"/>
                <w:noProof/>
                <w:webHidden/>
                <w:sz w:val="24"/>
                <w:szCs w:val="24"/>
              </w:rPr>
              <w:t>7</w:t>
            </w:r>
            <w:r w:rsidRPr="00D165CF">
              <w:rPr>
                <w:rFonts w:ascii="Times New Roman" w:hAnsi="Times New Roman" w:cs="Times New Roman"/>
                <w:noProof/>
                <w:webHidden/>
                <w:sz w:val="24"/>
                <w:szCs w:val="24"/>
              </w:rPr>
              <w:fldChar w:fldCharType="end"/>
            </w:r>
          </w:hyperlink>
        </w:p>
        <w:p w14:paraId="0E8E091C" w14:textId="30478786" w:rsidR="0007372B" w:rsidRPr="00D165CF" w:rsidRDefault="0007372B" w:rsidP="0007372B">
          <w:pPr>
            <w:pStyle w:val="TOC1"/>
            <w:tabs>
              <w:tab w:val="right" w:leader="dot" w:pos="9350"/>
            </w:tabs>
            <w:spacing w:line="480" w:lineRule="auto"/>
            <w:rPr>
              <w:rFonts w:ascii="Times New Roman" w:hAnsi="Times New Roman" w:cs="Times New Roman"/>
              <w:noProof/>
              <w:sz w:val="24"/>
              <w:szCs w:val="24"/>
            </w:rPr>
          </w:pPr>
          <w:hyperlink w:anchor="_Toc133538981" w:history="1">
            <w:r w:rsidRPr="00D165CF">
              <w:rPr>
                <w:rStyle w:val="Hyperlink"/>
                <w:rFonts w:ascii="Times New Roman" w:hAnsi="Times New Roman" w:cs="Times New Roman"/>
                <w:noProof/>
                <w:sz w:val="24"/>
                <w:szCs w:val="24"/>
              </w:rPr>
              <w:t>B2C Marketing</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_Toc133538981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00FA2A6C">
              <w:rPr>
                <w:rFonts w:ascii="Times New Roman" w:hAnsi="Times New Roman" w:cs="Times New Roman"/>
                <w:noProof/>
                <w:webHidden/>
                <w:sz w:val="24"/>
                <w:szCs w:val="24"/>
              </w:rPr>
              <w:t>9</w:t>
            </w:r>
            <w:r w:rsidRPr="00D165CF">
              <w:rPr>
                <w:rFonts w:ascii="Times New Roman" w:hAnsi="Times New Roman" w:cs="Times New Roman"/>
                <w:noProof/>
                <w:webHidden/>
                <w:sz w:val="24"/>
                <w:szCs w:val="24"/>
              </w:rPr>
              <w:fldChar w:fldCharType="end"/>
            </w:r>
          </w:hyperlink>
        </w:p>
        <w:p w14:paraId="7A003522" w14:textId="31FA3FDD" w:rsidR="0007372B" w:rsidRPr="00D165CF" w:rsidRDefault="0007372B" w:rsidP="0007372B">
          <w:pPr>
            <w:pStyle w:val="TOC1"/>
            <w:tabs>
              <w:tab w:val="right" w:leader="dot" w:pos="9350"/>
            </w:tabs>
            <w:spacing w:line="480" w:lineRule="auto"/>
            <w:rPr>
              <w:rFonts w:ascii="Times New Roman" w:hAnsi="Times New Roman" w:cs="Times New Roman"/>
              <w:noProof/>
              <w:sz w:val="24"/>
              <w:szCs w:val="24"/>
            </w:rPr>
          </w:pPr>
          <w:hyperlink w:anchor="_Toc133538982" w:history="1">
            <w:r w:rsidRPr="00D165CF">
              <w:rPr>
                <w:rStyle w:val="Hyperlink"/>
                <w:rFonts w:ascii="Times New Roman" w:hAnsi="Times New Roman" w:cs="Times New Roman"/>
                <w:noProof/>
                <w:sz w:val="24"/>
                <w:szCs w:val="24"/>
              </w:rPr>
              <w:t>SWOT Analysis</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_Toc133538982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00FA2A6C">
              <w:rPr>
                <w:rFonts w:ascii="Times New Roman" w:hAnsi="Times New Roman" w:cs="Times New Roman"/>
                <w:noProof/>
                <w:webHidden/>
                <w:sz w:val="24"/>
                <w:szCs w:val="24"/>
              </w:rPr>
              <w:t>9</w:t>
            </w:r>
            <w:r w:rsidRPr="00D165CF">
              <w:rPr>
                <w:rFonts w:ascii="Times New Roman" w:hAnsi="Times New Roman" w:cs="Times New Roman"/>
                <w:noProof/>
                <w:webHidden/>
                <w:sz w:val="24"/>
                <w:szCs w:val="24"/>
              </w:rPr>
              <w:fldChar w:fldCharType="end"/>
            </w:r>
          </w:hyperlink>
        </w:p>
        <w:p w14:paraId="750361DE" w14:textId="707810EB" w:rsidR="0007372B" w:rsidRPr="00D165CF" w:rsidRDefault="0007372B" w:rsidP="0007372B">
          <w:pPr>
            <w:pStyle w:val="TOC1"/>
            <w:tabs>
              <w:tab w:val="right" w:leader="dot" w:pos="9350"/>
            </w:tabs>
            <w:spacing w:line="480" w:lineRule="auto"/>
            <w:rPr>
              <w:rFonts w:ascii="Times New Roman" w:hAnsi="Times New Roman" w:cs="Times New Roman"/>
              <w:noProof/>
              <w:sz w:val="24"/>
              <w:szCs w:val="24"/>
            </w:rPr>
          </w:pPr>
          <w:hyperlink w:anchor="_Toc133538983" w:history="1">
            <w:r w:rsidRPr="00D165CF">
              <w:rPr>
                <w:rStyle w:val="Hyperlink"/>
                <w:rFonts w:ascii="Times New Roman" w:hAnsi="Times New Roman" w:cs="Times New Roman"/>
                <w:noProof/>
                <w:sz w:val="24"/>
                <w:szCs w:val="24"/>
              </w:rPr>
              <w:t>Marketing Mix</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_Toc133538983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00FA2A6C">
              <w:rPr>
                <w:rFonts w:ascii="Times New Roman" w:hAnsi="Times New Roman" w:cs="Times New Roman"/>
                <w:noProof/>
                <w:webHidden/>
                <w:sz w:val="24"/>
                <w:szCs w:val="24"/>
              </w:rPr>
              <w:t>12</w:t>
            </w:r>
            <w:r w:rsidRPr="00D165CF">
              <w:rPr>
                <w:rFonts w:ascii="Times New Roman" w:hAnsi="Times New Roman" w:cs="Times New Roman"/>
                <w:noProof/>
                <w:webHidden/>
                <w:sz w:val="24"/>
                <w:szCs w:val="24"/>
              </w:rPr>
              <w:fldChar w:fldCharType="end"/>
            </w:r>
          </w:hyperlink>
        </w:p>
        <w:p w14:paraId="1DCE800E" w14:textId="0DCB252E" w:rsidR="0007372B" w:rsidRPr="00D165CF" w:rsidRDefault="0007372B" w:rsidP="0007372B">
          <w:pPr>
            <w:pStyle w:val="TOC1"/>
            <w:tabs>
              <w:tab w:val="right" w:leader="dot" w:pos="9350"/>
            </w:tabs>
            <w:spacing w:line="480" w:lineRule="auto"/>
            <w:rPr>
              <w:rFonts w:ascii="Times New Roman" w:hAnsi="Times New Roman" w:cs="Times New Roman"/>
              <w:noProof/>
              <w:sz w:val="24"/>
              <w:szCs w:val="24"/>
            </w:rPr>
          </w:pPr>
          <w:hyperlink w:anchor="_Toc133538984" w:history="1">
            <w:r w:rsidRPr="00D165CF">
              <w:rPr>
                <w:rStyle w:val="Hyperlink"/>
                <w:rFonts w:ascii="Times New Roman" w:hAnsi="Times New Roman" w:cs="Times New Roman"/>
                <w:noProof/>
                <w:sz w:val="24"/>
                <w:szCs w:val="24"/>
              </w:rPr>
              <w:t>Porter’s generic strategy</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_Toc133538984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00FA2A6C">
              <w:rPr>
                <w:rFonts w:ascii="Times New Roman" w:hAnsi="Times New Roman" w:cs="Times New Roman"/>
                <w:noProof/>
                <w:webHidden/>
                <w:sz w:val="24"/>
                <w:szCs w:val="24"/>
              </w:rPr>
              <w:t>12</w:t>
            </w:r>
            <w:r w:rsidRPr="00D165CF">
              <w:rPr>
                <w:rFonts w:ascii="Times New Roman" w:hAnsi="Times New Roman" w:cs="Times New Roman"/>
                <w:noProof/>
                <w:webHidden/>
                <w:sz w:val="24"/>
                <w:szCs w:val="24"/>
              </w:rPr>
              <w:fldChar w:fldCharType="end"/>
            </w:r>
          </w:hyperlink>
        </w:p>
        <w:p w14:paraId="16135D0C" w14:textId="6797403A" w:rsidR="0007372B" w:rsidRPr="00D165CF" w:rsidRDefault="0007372B" w:rsidP="0007372B">
          <w:pPr>
            <w:pStyle w:val="TOC1"/>
            <w:tabs>
              <w:tab w:val="right" w:leader="dot" w:pos="9350"/>
            </w:tabs>
            <w:spacing w:line="480" w:lineRule="auto"/>
            <w:rPr>
              <w:rFonts w:ascii="Times New Roman" w:hAnsi="Times New Roman" w:cs="Times New Roman"/>
              <w:noProof/>
              <w:sz w:val="24"/>
              <w:szCs w:val="24"/>
            </w:rPr>
          </w:pPr>
          <w:hyperlink w:anchor="_Toc133538985" w:history="1">
            <w:r w:rsidRPr="00D165CF">
              <w:rPr>
                <w:rStyle w:val="Hyperlink"/>
                <w:rFonts w:ascii="Times New Roman" w:hAnsi="Times New Roman" w:cs="Times New Roman"/>
                <w:noProof/>
                <w:sz w:val="24"/>
                <w:szCs w:val="24"/>
              </w:rPr>
              <w:t>Conclusion and Recommendations</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_Toc133538985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00FA2A6C">
              <w:rPr>
                <w:rFonts w:ascii="Times New Roman" w:hAnsi="Times New Roman" w:cs="Times New Roman"/>
                <w:noProof/>
                <w:webHidden/>
                <w:sz w:val="24"/>
                <w:szCs w:val="24"/>
              </w:rPr>
              <w:t>13</w:t>
            </w:r>
            <w:r w:rsidRPr="00D165CF">
              <w:rPr>
                <w:rFonts w:ascii="Times New Roman" w:hAnsi="Times New Roman" w:cs="Times New Roman"/>
                <w:noProof/>
                <w:webHidden/>
                <w:sz w:val="24"/>
                <w:szCs w:val="24"/>
              </w:rPr>
              <w:fldChar w:fldCharType="end"/>
            </w:r>
          </w:hyperlink>
        </w:p>
        <w:p w14:paraId="7FE56587" w14:textId="048208CF" w:rsidR="0007372B" w:rsidRPr="00D165CF" w:rsidRDefault="0007372B" w:rsidP="0007372B">
          <w:pPr>
            <w:pStyle w:val="TOC1"/>
            <w:tabs>
              <w:tab w:val="right" w:leader="dot" w:pos="9350"/>
            </w:tabs>
            <w:spacing w:line="480" w:lineRule="auto"/>
            <w:rPr>
              <w:rFonts w:ascii="Times New Roman" w:hAnsi="Times New Roman" w:cs="Times New Roman"/>
              <w:noProof/>
              <w:sz w:val="24"/>
              <w:szCs w:val="24"/>
            </w:rPr>
          </w:pPr>
          <w:hyperlink w:anchor="_Toc133538986" w:history="1">
            <w:r w:rsidRPr="00D165CF">
              <w:rPr>
                <w:rStyle w:val="Hyperlink"/>
                <w:rFonts w:ascii="Times New Roman" w:hAnsi="Times New Roman" w:cs="Times New Roman"/>
                <w:noProof/>
                <w:sz w:val="24"/>
                <w:szCs w:val="24"/>
              </w:rPr>
              <w:t>References</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_Toc133538986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00FA2A6C">
              <w:rPr>
                <w:rFonts w:ascii="Times New Roman" w:hAnsi="Times New Roman" w:cs="Times New Roman"/>
                <w:noProof/>
                <w:webHidden/>
                <w:sz w:val="24"/>
                <w:szCs w:val="24"/>
              </w:rPr>
              <w:t>15</w:t>
            </w:r>
            <w:r w:rsidRPr="00D165CF">
              <w:rPr>
                <w:rFonts w:ascii="Times New Roman" w:hAnsi="Times New Roman" w:cs="Times New Roman"/>
                <w:noProof/>
                <w:webHidden/>
                <w:sz w:val="24"/>
                <w:szCs w:val="24"/>
              </w:rPr>
              <w:fldChar w:fldCharType="end"/>
            </w:r>
          </w:hyperlink>
        </w:p>
        <w:p w14:paraId="1E74F9E2" w14:textId="77777777" w:rsidR="0007372B" w:rsidRPr="00D165CF" w:rsidRDefault="0007372B" w:rsidP="0007372B">
          <w:pPr>
            <w:spacing w:line="480" w:lineRule="auto"/>
            <w:rPr>
              <w:rFonts w:ascii="Times New Roman" w:hAnsi="Times New Roman" w:cs="Times New Roman"/>
              <w:sz w:val="24"/>
              <w:szCs w:val="24"/>
            </w:rPr>
          </w:pPr>
          <w:r w:rsidRPr="00D165CF">
            <w:rPr>
              <w:rFonts w:ascii="Times New Roman" w:hAnsi="Times New Roman" w:cs="Times New Roman"/>
              <w:b/>
              <w:bCs/>
              <w:noProof/>
              <w:sz w:val="24"/>
              <w:szCs w:val="24"/>
            </w:rPr>
            <w:fldChar w:fldCharType="end"/>
          </w:r>
        </w:p>
      </w:sdtContent>
    </w:sdt>
    <w:p w14:paraId="08A3271A" w14:textId="77777777" w:rsidR="0007372B" w:rsidRPr="00D165CF" w:rsidRDefault="0007372B" w:rsidP="0007372B">
      <w:pPr>
        <w:spacing w:line="480" w:lineRule="auto"/>
        <w:rPr>
          <w:rStyle w:val="Strong"/>
          <w:rFonts w:ascii="Times New Roman" w:hAnsi="Times New Roman" w:cs="Times New Roman"/>
          <w:color w:val="0E101A"/>
          <w:sz w:val="24"/>
          <w:szCs w:val="24"/>
        </w:rPr>
      </w:pPr>
      <w:r w:rsidRPr="00D165CF">
        <w:rPr>
          <w:rStyle w:val="Strong"/>
          <w:rFonts w:ascii="Times New Roman" w:hAnsi="Times New Roman" w:cs="Times New Roman"/>
          <w:color w:val="0E101A"/>
          <w:sz w:val="24"/>
          <w:szCs w:val="24"/>
        </w:rPr>
        <w:br w:type="page"/>
      </w:r>
    </w:p>
    <w:p w14:paraId="761FB54F" w14:textId="77777777" w:rsidR="0007372B" w:rsidRPr="00D165CF" w:rsidRDefault="0007372B" w:rsidP="0007372B">
      <w:pPr>
        <w:pStyle w:val="TableofFigures"/>
        <w:tabs>
          <w:tab w:val="right" w:leader="dot" w:pos="9350"/>
        </w:tabs>
        <w:spacing w:line="480" w:lineRule="auto"/>
        <w:rPr>
          <w:rFonts w:ascii="Times New Roman" w:hAnsi="Times New Roman" w:cs="Times New Roman"/>
          <w:noProof/>
          <w:sz w:val="24"/>
          <w:szCs w:val="24"/>
        </w:rPr>
      </w:pPr>
      <w:r w:rsidRPr="00D165CF">
        <w:rPr>
          <w:rStyle w:val="Strong"/>
          <w:rFonts w:ascii="Times New Roman" w:hAnsi="Times New Roman" w:cs="Times New Roman"/>
          <w:color w:val="0E101A"/>
          <w:sz w:val="24"/>
          <w:szCs w:val="24"/>
        </w:rPr>
        <w:lastRenderedPageBreak/>
        <w:fldChar w:fldCharType="begin"/>
      </w:r>
      <w:r w:rsidRPr="00D165CF">
        <w:rPr>
          <w:rStyle w:val="Strong"/>
          <w:rFonts w:ascii="Times New Roman" w:hAnsi="Times New Roman" w:cs="Times New Roman"/>
          <w:color w:val="0E101A"/>
          <w:sz w:val="24"/>
          <w:szCs w:val="24"/>
        </w:rPr>
        <w:instrText xml:space="preserve"> TOC \h \z \c "Figure" </w:instrText>
      </w:r>
      <w:r w:rsidRPr="00D165CF">
        <w:rPr>
          <w:rStyle w:val="Strong"/>
          <w:rFonts w:ascii="Times New Roman" w:hAnsi="Times New Roman" w:cs="Times New Roman"/>
          <w:color w:val="0E101A"/>
          <w:sz w:val="24"/>
          <w:szCs w:val="24"/>
        </w:rPr>
        <w:fldChar w:fldCharType="separate"/>
      </w:r>
      <w:hyperlink w:anchor="_Toc133538962" w:history="1">
        <w:r w:rsidRPr="00D165CF">
          <w:rPr>
            <w:rStyle w:val="Hyperlink"/>
            <w:rFonts w:ascii="Times New Roman" w:hAnsi="Times New Roman" w:cs="Times New Roman"/>
            <w:noProof/>
            <w:sz w:val="24"/>
            <w:szCs w:val="24"/>
          </w:rPr>
          <w:t>Figure 1 PESTEL Analysis</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_Toc133538962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Pr="00D165CF">
          <w:rPr>
            <w:rFonts w:ascii="Times New Roman" w:hAnsi="Times New Roman" w:cs="Times New Roman"/>
            <w:noProof/>
            <w:webHidden/>
            <w:sz w:val="24"/>
            <w:szCs w:val="24"/>
          </w:rPr>
          <w:t>5</w:t>
        </w:r>
        <w:r w:rsidRPr="00D165CF">
          <w:rPr>
            <w:rFonts w:ascii="Times New Roman" w:hAnsi="Times New Roman" w:cs="Times New Roman"/>
            <w:noProof/>
            <w:webHidden/>
            <w:sz w:val="24"/>
            <w:szCs w:val="24"/>
          </w:rPr>
          <w:fldChar w:fldCharType="end"/>
        </w:r>
      </w:hyperlink>
    </w:p>
    <w:p w14:paraId="397B7FA0" w14:textId="77777777" w:rsidR="0007372B" w:rsidRPr="00D165CF" w:rsidRDefault="0007372B" w:rsidP="0007372B">
      <w:pPr>
        <w:pStyle w:val="TableofFigures"/>
        <w:tabs>
          <w:tab w:val="right" w:leader="dot" w:pos="9350"/>
        </w:tabs>
        <w:spacing w:line="480" w:lineRule="auto"/>
        <w:rPr>
          <w:rFonts w:ascii="Times New Roman" w:hAnsi="Times New Roman" w:cs="Times New Roman"/>
          <w:noProof/>
          <w:sz w:val="24"/>
          <w:szCs w:val="24"/>
        </w:rPr>
      </w:pPr>
      <w:hyperlink w:anchor="_Toc133538963" w:history="1">
        <w:r w:rsidRPr="00D165CF">
          <w:rPr>
            <w:rStyle w:val="Hyperlink"/>
            <w:rFonts w:ascii="Times New Roman" w:hAnsi="Times New Roman" w:cs="Times New Roman"/>
            <w:noProof/>
            <w:sz w:val="24"/>
            <w:szCs w:val="24"/>
          </w:rPr>
          <w:t>Figure 2 Porters five forces (Shoeb, 2013)</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_Toc133538963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Pr="00D165CF">
          <w:rPr>
            <w:rFonts w:ascii="Times New Roman" w:hAnsi="Times New Roman" w:cs="Times New Roman"/>
            <w:noProof/>
            <w:webHidden/>
            <w:sz w:val="24"/>
            <w:szCs w:val="24"/>
          </w:rPr>
          <w:t>5</w:t>
        </w:r>
        <w:r w:rsidRPr="00D165CF">
          <w:rPr>
            <w:rFonts w:ascii="Times New Roman" w:hAnsi="Times New Roman" w:cs="Times New Roman"/>
            <w:noProof/>
            <w:webHidden/>
            <w:sz w:val="24"/>
            <w:szCs w:val="24"/>
          </w:rPr>
          <w:fldChar w:fldCharType="end"/>
        </w:r>
      </w:hyperlink>
    </w:p>
    <w:p w14:paraId="51DBF491" w14:textId="77777777" w:rsidR="0007372B" w:rsidRPr="00D165CF" w:rsidRDefault="0007372B" w:rsidP="0007372B">
      <w:pPr>
        <w:pStyle w:val="TableofFigures"/>
        <w:tabs>
          <w:tab w:val="right" w:leader="dot" w:pos="9350"/>
        </w:tabs>
        <w:spacing w:line="480" w:lineRule="auto"/>
        <w:rPr>
          <w:rFonts w:ascii="Times New Roman" w:hAnsi="Times New Roman" w:cs="Times New Roman"/>
          <w:noProof/>
          <w:sz w:val="24"/>
          <w:szCs w:val="24"/>
        </w:rPr>
      </w:pPr>
      <w:hyperlink w:anchor="_Toc133538964" w:history="1">
        <w:r w:rsidRPr="00D165CF">
          <w:rPr>
            <w:rStyle w:val="Hyperlink"/>
            <w:rFonts w:ascii="Times New Roman" w:hAnsi="Times New Roman" w:cs="Times New Roman"/>
            <w:noProof/>
            <w:sz w:val="24"/>
            <w:szCs w:val="24"/>
          </w:rPr>
          <w:t>Figure 3 Porter's five forces analysis</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_Toc133538964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Pr="00D165CF">
          <w:rPr>
            <w:rFonts w:ascii="Times New Roman" w:hAnsi="Times New Roman" w:cs="Times New Roman"/>
            <w:noProof/>
            <w:webHidden/>
            <w:sz w:val="24"/>
            <w:szCs w:val="24"/>
          </w:rPr>
          <w:t>6</w:t>
        </w:r>
        <w:r w:rsidRPr="00D165CF">
          <w:rPr>
            <w:rFonts w:ascii="Times New Roman" w:hAnsi="Times New Roman" w:cs="Times New Roman"/>
            <w:noProof/>
            <w:webHidden/>
            <w:sz w:val="24"/>
            <w:szCs w:val="24"/>
          </w:rPr>
          <w:fldChar w:fldCharType="end"/>
        </w:r>
      </w:hyperlink>
    </w:p>
    <w:p w14:paraId="7E42378A" w14:textId="77777777" w:rsidR="0007372B" w:rsidRPr="00D165CF" w:rsidRDefault="0007372B" w:rsidP="0007372B">
      <w:pPr>
        <w:pStyle w:val="TableofFigures"/>
        <w:tabs>
          <w:tab w:val="right" w:leader="dot" w:pos="9350"/>
        </w:tabs>
        <w:spacing w:line="480" w:lineRule="auto"/>
        <w:rPr>
          <w:rFonts w:ascii="Times New Roman" w:hAnsi="Times New Roman" w:cs="Times New Roman"/>
          <w:noProof/>
          <w:sz w:val="24"/>
          <w:szCs w:val="24"/>
        </w:rPr>
      </w:pPr>
      <w:hyperlink w:anchor="_Toc133538965" w:history="1">
        <w:r w:rsidRPr="00D165CF">
          <w:rPr>
            <w:rStyle w:val="Hyperlink"/>
            <w:rFonts w:ascii="Times New Roman" w:hAnsi="Times New Roman" w:cs="Times New Roman"/>
            <w:noProof/>
            <w:sz w:val="24"/>
            <w:szCs w:val="24"/>
          </w:rPr>
          <w:t>Figure 4 Ansoff Matrix (Datta Chaudhuri,  2020)</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_Toc133538965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Pr="00D165CF">
          <w:rPr>
            <w:rFonts w:ascii="Times New Roman" w:hAnsi="Times New Roman" w:cs="Times New Roman"/>
            <w:noProof/>
            <w:webHidden/>
            <w:sz w:val="24"/>
            <w:szCs w:val="24"/>
          </w:rPr>
          <w:t>7</w:t>
        </w:r>
        <w:r w:rsidRPr="00D165CF">
          <w:rPr>
            <w:rFonts w:ascii="Times New Roman" w:hAnsi="Times New Roman" w:cs="Times New Roman"/>
            <w:noProof/>
            <w:webHidden/>
            <w:sz w:val="24"/>
            <w:szCs w:val="24"/>
          </w:rPr>
          <w:fldChar w:fldCharType="end"/>
        </w:r>
      </w:hyperlink>
    </w:p>
    <w:p w14:paraId="4D59934E" w14:textId="77777777" w:rsidR="0007372B" w:rsidRPr="00D165CF" w:rsidRDefault="0007372B" w:rsidP="0007372B">
      <w:pPr>
        <w:pStyle w:val="TableofFigures"/>
        <w:tabs>
          <w:tab w:val="right" w:leader="dot" w:pos="9350"/>
        </w:tabs>
        <w:spacing w:line="480" w:lineRule="auto"/>
        <w:rPr>
          <w:rFonts w:ascii="Times New Roman" w:hAnsi="Times New Roman" w:cs="Times New Roman"/>
          <w:noProof/>
          <w:sz w:val="24"/>
          <w:szCs w:val="24"/>
        </w:rPr>
      </w:pPr>
      <w:hyperlink w:anchor="_Toc133538966" w:history="1">
        <w:r w:rsidRPr="00D165CF">
          <w:rPr>
            <w:rStyle w:val="Hyperlink"/>
            <w:rFonts w:ascii="Times New Roman" w:hAnsi="Times New Roman" w:cs="Times New Roman"/>
            <w:noProof/>
            <w:sz w:val="24"/>
            <w:szCs w:val="24"/>
          </w:rPr>
          <w:t>Figure 5 SWOT analysis (Fahim et al., 2021)</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_Toc133538966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Pr="00D165CF">
          <w:rPr>
            <w:rFonts w:ascii="Times New Roman" w:hAnsi="Times New Roman" w:cs="Times New Roman"/>
            <w:noProof/>
            <w:webHidden/>
            <w:sz w:val="24"/>
            <w:szCs w:val="24"/>
          </w:rPr>
          <w:t>8</w:t>
        </w:r>
        <w:r w:rsidRPr="00D165CF">
          <w:rPr>
            <w:rFonts w:ascii="Times New Roman" w:hAnsi="Times New Roman" w:cs="Times New Roman"/>
            <w:noProof/>
            <w:webHidden/>
            <w:sz w:val="24"/>
            <w:szCs w:val="24"/>
          </w:rPr>
          <w:fldChar w:fldCharType="end"/>
        </w:r>
      </w:hyperlink>
    </w:p>
    <w:p w14:paraId="00750004" w14:textId="77777777" w:rsidR="0007372B" w:rsidRPr="00D165CF" w:rsidRDefault="0007372B" w:rsidP="0007372B">
      <w:pPr>
        <w:pStyle w:val="TableofFigures"/>
        <w:tabs>
          <w:tab w:val="right" w:leader="dot" w:pos="9350"/>
        </w:tabs>
        <w:spacing w:line="480" w:lineRule="auto"/>
        <w:rPr>
          <w:rFonts w:ascii="Times New Roman" w:hAnsi="Times New Roman" w:cs="Times New Roman"/>
          <w:noProof/>
          <w:sz w:val="24"/>
          <w:szCs w:val="24"/>
        </w:rPr>
      </w:pPr>
      <w:hyperlink w:anchor="_Toc133538967" w:history="1">
        <w:r w:rsidRPr="00D165CF">
          <w:rPr>
            <w:rStyle w:val="Hyperlink"/>
            <w:rFonts w:ascii="Times New Roman" w:hAnsi="Times New Roman" w:cs="Times New Roman"/>
            <w:noProof/>
            <w:sz w:val="24"/>
            <w:szCs w:val="24"/>
          </w:rPr>
          <w:t>Figure 6 SWOT Analysis</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_Toc133538967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Pr="00D165CF">
          <w:rPr>
            <w:rFonts w:ascii="Times New Roman" w:hAnsi="Times New Roman" w:cs="Times New Roman"/>
            <w:noProof/>
            <w:webHidden/>
            <w:sz w:val="24"/>
            <w:szCs w:val="24"/>
          </w:rPr>
          <w:t>9</w:t>
        </w:r>
        <w:r w:rsidRPr="00D165CF">
          <w:rPr>
            <w:rFonts w:ascii="Times New Roman" w:hAnsi="Times New Roman" w:cs="Times New Roman"/>
            <w:noProof/>
            <w:webHidden/>
            <w:sz w:val="24"/>
            <w:szCs w:val="24"/>
          </w:rPr>
          <w:fldChar w:fldCharType="end"/>
        </w:r>
      </w:hyperlink>
    </w:p>
    <w:p w14:paraId="238E436A" w14:textId="77777777" w:rsidR="0007372B" w:rsidRPr="00D165CF" w:rsidRDefault="0007372B" w:rsidP="0007372B">
      <w:pPr>
        <w:pStyle w:val="TableofFigures"/>
        <w:tabs>
          <w:tab w:val="right" w:leader="dot" w:pos="9350"/>
        </w:tabs>
        <w:spacing w:line="480" w:lineRule="auto"/>
        <w:rPr>
          <w:rFonts w:ascii="Times New Roman" w:hAnsi="Times New Roman" w:cs="Times New Roman"/>
          <w:noProof/>
          <w:sz w:val="24"/>
          <w:szCs w:val="24"/>
        </w:rPr>
      </w:pPr>
      <w:hyperlink w:anchor="_Toc133538968" w:history="1">
        <w:r w:rsidRPr="00D165CF">
          <w:rPr>
            <w:rStyle w:val="Hyperlink"/>
            <w:rFonts w:ascii="Times New Roman" w:hAnsi="Times New Roman" w:cs="Times New Roman"/>
            <w:noProof/>
            <w:sz w:val="24"/>
            <w:szCs w:val="24"/>
          </w:rPr>
          <w:t>Figure 7 4Ps of marketing mix</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_Toc133538968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Pr="00D165CF">
          <w:rPr>
            <w:rFonts w:ascii="Times New Roman" w:hAnsi="Times New Roman" w:cs="Times New Roman"/>
            <w:noProof/>
            <w:webHidden/>
            <w:sz w:val="24"/>
            <w:szCs w:val="24"/>
          </w:rPr>
          <w:t>10</w:t>
        </w:r>
        <w:r w:rsidRPr="00D165CF">
          <w:rPr>
            <w:rFonts w:ascii="Times New Roman" w:hAnsi="Times New Roman" w:cs="Times New Roman"/>
            <w:noProof/>
            <w:webHidden/>
            <w:sz w:val="24"/>
            <w:szCs w:val="24"/>
          </w:rPr>
          <w:fldChar w:fldCharType="end"/>
        </w:r>
      </w:hyperlink>
    </w:p>
    <w:p w14:paraId="23BD088F" w14:textId="77777777" w:rsidR="0007372B" w:rsidRPr="00D165CF" w:rsidRDefault="0007372B" w:rsidP="0007372B">
      <w:pPr>
        <w:pStyle w:val="TableofFigures"/>
        <w:tabs>
          <w:tab w:val="right" w:leader="dot" w:pos="9350"/>
        </w:tabs>
        <w:spacing w:line="480" w:lineRule="auto"/>
        <w:rPr>
          <w:rFonts w:ascii="Times New Roman" w:hAnsi="Times New Roman" w:cs="Times New Roman"/>
          <w:noProof/>
          <w:sz w:val="24"/>
          <w:szCs w:val="24"/>
        </w:rPr>
      </w:pPr>
      <w:hyperlink w:anchor="_Toc133538969" w:history="1">
        <w:r w:rsidRPr="00D165CF">
          <w:rPr>
            <w:rStyle w:val="Hyperlink"/>
            <w:rFonts w:ascii="Times New Roman" w:hAnsi="Times New Roman" w:cs="Times New Roman"/>
            <w:noProof/>
            <w:sz w:val="24"/>
            <w:szCs w:val="24"/>
          </w:rPr>
          <w:t>Figure 8 Porter's Generic Strategy (Shao and Oinas-Kukkonen, 2018)</w:t>
        </w:r>
        <w:r w:rsidRPr="00D165CF">
          <w:rPr>
            <w:rFonts w:ascii="Times New Roman" w:hAnsi="Times New Roman" w:cs="Times New Roman"/>
            <w:noProof/>
            <w:webHidden/>
            <w:sz w:val="24"/>
            <w:szCs w:val="24"/>
          </w:rPr>
          <w:tab/>
        </w:r>
        <w:r w:rsidRPr="00D165CF">
          <w:rPr>
            <w:rFonts w:ascii="Times New Roman" w:hAnsi="Times New Roman" w:cs="Times New Roman"/>
            <w:noProof/>
            <w:webHidden/>
            <w:sz w:val="24"/>
            <w:szCs w:val="24"/>
          </w:rPr>
          <w:fldChar w:fldCharType="begin"/>
        </w:r>
        <w:r w:rsidRPr="00D165CF">
          <w:rPr>
            <w:rFonts w:ascii="Times New Roman" w:hAnsi="Times New Roman" w:cs="Times New Roman"/>
            <w:noProof/>
            <w:webHidden/>
            <w:sz w:val="24"/>
            <w:szCs w:val="24"/>
          </w:rPr>
          <w:instrText xml:space="preserve"> PAGEREF _Toc133538969 \h </w:instrText>
        </w:r>
        <w:r w:rsidRPr="00D165CF">
          <w:rPr>
            <w:rFonts w:ascii="Times New Roman" w:hAnsi="Times New Roman" w:cs="Times New Roman"/>
            <w:noProof/>
            <w:webHidden/>
            <w:sz w:val="24"/>
            <w:szCs w:val="24"/>
          </w:rPr>
        </w:r>
        <w:r w:rsidRPr="00D165CF">
          <w:rPr>
            <w:rFonts w:ascii="Times New Roman" w:hAnsi="Times New Roman" w:cs="Times New Roman"/>
            <w:noProof/>
            <w:webHidden/>
            <w:sz w:val="24"/>
            <w:szCs w:val="24"/>
          </w:rPr>
          <w:fldChar w:fldCharType="separate"/>
        </w:r>
        <w:r w:rsidRPr="00D165CF">
          <w:rPr>
            <w:rFonts w:ascii="Times New Roman" w:hAnsi="Times New Roman" w:cs="Times New Roman"/>
            <w:noProof/>
            <w:webHidden/>
            <w:sz w:val="24"/>
            <w:szCs w:val="24"/>
          </w:rPr>
          <w:t>10</w:t>
        </w:r>
        <w:r w:rsidRPr="00D165CF">
          <w:rPr>
            <w:rFonts w:ascii="Times New Roman" w:hAnsi="Times New Roman" w:cs="Times New Roman"/>
            <w:noProof/>
            <w:webHidden/>
            <w:sz w:val="24"/>
            <w:szCs w:val="24"/>
          </w:rPr>
          <w:fldChar w:fldCharType="end"/>
        </w:r>
      </w:hyperlink>
    </w:p>
    <w:p w14:paraId="25FE2D21" w14:textId="77777777" w:rsidR="0007372B" w:rsidRPr="00D165CF" w:rsidRDefault="0007372B" w:rsidP="0007372B">
      <w:pPr>
        <w:spacing w:line="480" w:lineRule="auto"/>
        <w:rPr>
          <w:rStyle w:val="Strong"/>
          <w:rFonts w:ascii="Times New Roman" w:eastAsiaTheme="majorEastAsia" w:hAnsi="Times New Roman" w:cs="Times New Roman"/>
          <w:color w:val="0E101A"/>
          <w:sz w:val="24"/>
          <w:szCs w:val="24"/>
          <w:lang w:eastAsia="zh-CN"/>
        </w:rPr>
      </w:pPr>
      <w:r w:rsidRPr="00D165CF">
        <w:rPr>
          <w:rStyle w:val="Strong"/>
          <w:rFonts w:ascii="Times New Roman" w:hAnsi="Times New Roman" w:cs="Times New Roman"/>
          <w:color w:val="0E101A"/>
          <w:sz w:val="24"/>
          <w:szCs w:val="24"/>
        </w:rPr>
        <w:fldChar w:fldCharType="end"/>
      </w:r>
      <w:r w:rsidRPr="00D165CF">
        <w:rPr>
          <w:rStyle w:val="Strong"/>
          <w:rFonts w:ascii="Times New Roman" w:hAnsi="Times New Roman" w:cs="Times New Roman"/>
          <w:color w:val="0E101A"/>
          <w:sz w:val="24"/>
          <w:szCs w:val="24"/>
        </w:rPr>
        <w:br w:type="page"/>
      </w:r>
    </w:p>
    <w:p w14:paraId="23161EA6" w14:textId="77777777" w:rsidR="0007372B" w:rsidRPr="00D165CF" w:rsidRDefault="0007372B" w:rsidP="0007372B">
      <w:pPr>
        <w:pStyle w:val="Heading1"/>
        <w:spacing w:line="480" w:lineRule="auto"/>
        <w:rPr>
          <w:rFonts w:ascii="Times New Roman" w:hAnsi="Times New Roman" w:cs="Times New Roman"/>
          <w:sz w:val="24"/>
          <w:szCs w:val="24"/>
        </w:rPr>
      </w:pPr>
      <w:bookmarkStart w:id="0" w:name="_Toc133538976"/>
      <w:r w:rsidRPr="00D165CF">
        <w:rPr>
          <w:rStyle w:val="Strong"/>
          <w:rFonts w:ascii="Times New Roman" w:hAnsi="Times New Roman" w:cs="Times New Roman"/>
          <w:color w:val="0E101A"/>
          <w:sz w:val="24"/>
          <w:szCs w:val="24"/>
        </w:rPr>
        <w:lastRenderedPageBreak/>
        <w:t>Introduction</w:t>
      </w:r>
      <w:bookmarkEnd w:id="0"/>
    </w:p>
    <w:p w14:paraId="22A2855C" w14:textId="77777777" w:rsidR="0007372B" w:rsidRPr="00714765" w:rsidRDefault="0007372B" w:rsidP="0007372B">
      <w:pPr>
        <w:pStyle w:val="NormalWeb"/>
        <w:spacing w:before="0" w:beforeAutospacing="0" w:after="0" w:afterAutospacing="0" w:line="480" w:lineRule="auto"/>
        <w:jc w:val="both"/>
        <w:rPr>
          <w:rFonts w:ascii="Arial" w:hAnsi="Arial" w:cs="Arial"/>
          <w:color w:val="0E101A"/>
          <w:sz w:val="22"/>
          <w:szCs w:val="22"/>
        </w:rPr>
      </w:pPr>
      <w:r w:rsidRPr="00714765">
        <w:rPr>
          <w:rFonts w:ascii="Arial" w:hAnsi="Arial" w:cs="Arial"/>
          <w:color w:val="0E101A"/>
          <w:sz w:val="22"/>
          <w:szCs w:val="22"/>
        </w:rPr>
        <w:t>In this assignment, the influence of internal and external environmental factors on the performance of British Airways will be examined through different models and frameworks. The assignment will use these models to determine the company's marketing strategy and assess its strengths and weaknesses in relation to customer requirements and expectations from the businesses. Moreover, the assignment will provide recommendations based on the findings of environmental analysis.</w:t>
      </w:r>
    </w:p>
    <w:p w14:paraId="4FE2DB59" w14:textId="77777777" w:rsidR="0007372B" w:rsidRPr="00D165CF" w:rsidRDefault="0007372B" w:rsidP="0007372B">
      <w:pPr>
        <w:pStyle w:val="Heading1"/>
        <w:spacing w:line="480" w:lineRule="auto"/>
        <w:rPr>
          <w:rFonts w:ascii="Times New Roman" w:hAnsi="Times New Roman" w:cs="Times New Roman"/>
          <w:sz w:val="24"/>
          <w:szCs w:val="24"/>
        </w:rPr>
      </w:pPr>
      <w:bookmarkStart w:id="1" w:name="_Toc133538977"/>
      <w:r w:rsidRPr="00D165CF">
        <w:rPr>
          <w:rStyle w:val="Strong"/>
          <w:rFonts w:ascii="Times New Roman" w:hAnsi="Times New Roman" w:cs="Times New Roman"/>
          <w:color w:val="0E101A"/>
          <w:sz w:val="24"/>
          <w:szCs w:val="24"/>
        </w:rPr>
        <w:t>Organisation's background</w:t>
      </w:r>
      <w:bookmarkEnd w:id="1"/>
    </w:p>
    <w:p w14:paraId="4D05BB03" w14:textId="77777777" w:rsidR="0007372B" w:rsidRPr="00714765" w:rsidRDefault="0007372B" w:rsidP="0007372B">
      <w:pPr>
        <w:pStyle w:val="NormalWeb"/>
        <w:spacing w:before="0" w:beforeAutospacing="0" w:after="0" w:afterAutospacing="0" w:line="480" w:lineRule="auto"/>
        <w:jc w:val="both"/>
        <w:rPr>
          <w:rFonts w:ascii="Arial" w:hAnsi="Arial" w:cs="Arial"/>
          <w:color w:val="0E101A"/>
          <w:sz w:val="22"/>
          <w:szCs w:val="22"/>
        </w:rPr>
      </w:pPr>
      <w:r w:rsidRPr="00714765">
        <w:rPr>
          <w:rFonts w:ascii="Arial" w:hAnsi="Arial" w:cs="Arial"/>
          <w:color w:val="0E101A"/>
          <w:sz w:val="22"/>
          <w:szCs w:val="22"/>
        </w:rPr>
        <w:t>British Airways has been serving customers for more than 100 years now. British Airways has preserved its heritage by maintaining old uniforms and other things, such as a library of photos and important events that the company used back in the 1930s to the present. It is a global airline that aims to unite people, cultures and paces (British Airways, 2023). It emphasises serving the planet and community through every action adopted for business growth and development. The entire team of British Airways comprises talented and well-qualified staff that offer a warm welcome and trip to customers to their desired destinations. As a flag carrier of the United Kingdom, British Airways considers its environmental responsibilities, and it aims to completely eliminate carbon emissions by 2050 (British Airways, 2023).</w:t>
      </w:r>
    </w:p>
    <w:p w14:paraId="6FE443CB" w14:textId="77777777" w:rsidR="0007372B" w:rsidRPr="00D165CF" w:rsidRDefault="0007372B" w:rsidP="0007372B">
      <w:pPr>
        <w:pStyle w:val="Heading1"/>
        <w:spacing w:line="480" w:lineRule="auto"/>
        <w:rPr>
          <w:rFonts w:ascii="Times New Roman" w:hAnsi="Times New Roman" w:cs="Times New Roman"/>
          <w:b/>
          <w:bCs/>
          <w:color w:val="000000" w:themeColor="text1"/>
          <w:sz w:val="24"/>
          <w:szCs w:val="24"/>
        </w:rPr>
      </w:pPr>
      <w:bookmarkStart w:id="2" w:name="_Toc133538978"/>
      <w:r w:rsidRPr="00D165CF">
        <w:rPr>
          <w:rFonts w:ascii="Times New Roman" w:hAnsi="Times New Roman" w:cs="Times New Roman"/>
          <w:b/>
          <w:bCs/>
          <w:color w:val="000000" w:themeColor="text1"/>
          <w:sz w:val="24"/>
          <w:szCs w:val="24"/>
        </w:rPr>
        <w:t>PESTEL Analysis</w:t>
      </w:r>
      <w:bookmarkEnd w:id="2"/>
    </w:p>
    <w:p w14:paraId="2309BD8E" w14:textId="77777777" w:rsidR="0007372B" w:rsidRPr="00FF0116" w:rsidRDefault="0007372B" w:rsidP="0007372B">
      <w:pPr>
        <w:spacing w:line="480" w:lineRule="auto"/>
        <w:jc w:val="both"/>
        <w:rPr>
          <w:rFonts w:ascii="Arial" w:hAnsi="Arial" w:cs="Arial"/>
        </w:rPr>
      </w:pPr>
      <w:r w:rsidRPr="00FF0116">
        <w:rPr>
          <w:rFonts w:ascii="Arial" w:hAnsi="Arial" w:cs="Arial"/>
        </w:rPr>
        <w:t>PESTEL analysis will be used to conduct an external environmental analysis and determine the influence of political, economic, social, technological, environmental and legal factors on the performance of British Airways  (</w:t>
      </w:r>
      <w:r w:rsidRPr="00FF0116">
        <w:rPr>
          <w:rFonts w:ascii="Arial" w:hAnsi="Arial" w:cs="Arial"/>
          <w:color w:val="222222"/>
          <w:shd w:val="clear" w:color="auto" w:fill="FFFFFF"/>
        </w:rPr>
        <w:t>Sammut-Bonnici and Galea, 2014).</w:t>
      </w:r>
    </w:p>
    <w:tbl>
      <w:tblPr>
        <w:tblStyle w:val="GridTable7Colorful-Accent5"/>
        <w:tblW w:w="0" w:type="auto"/>
        <w:jc w:val="center"/>
        <w:tblLook w:val="04A0" w:firstRow="1" w:lastRow="0" w:firstColumn="1" w:lastColumn="0" w:noHBand="0" w:noVBand="1"/>
      </w:tblPr>
      <w:tblGrid>
        <w:gridCol w:w="1818"/>
        <w:gridCol w:w="7064"/>
      </w:tblGrid>
      <w:tr w:rsidR="0007372B" w:rsidRPr="00FF0116" w14:paraId="38C4BDA3" w14:textId="77777777" w:rsidTr="004E26F7">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1818" w:type="dxa"/>
          </w:tcPr>
          <w:p w14:paraId="47B9BF56" w14:textId="77777777" w:rsidR="0007372B" w:rsidRPr="00FF0116" w:rsidRDefault="0007372B" w:rsidP="004E26F7">
            <w:pPr>
              <w:spacing w:line="480" w:lineRule="auto"/>
              <w:jc w:val="both"/>
              <w:rPr>
                <w:rFonts w:ascii="Arial" w:hAnsi="Arial" w:cs="Arial"/>
                <w:b w:val="0"/>
                <w:bCs w:val="0"/>
                <w:i w:val="0"/>
                <w:iCs w:val="0"/>
                <w:color w:val="000000" w:themeColor="text1"/>
              </w:rPr>
            </w:pPr>
            <w:r w:rsidRPr="00FF0116">
              <w:rPr>
                <w:rFonts w:ascii="Arial" w:hAnsi="Arial" w:cs="Arial"/>
                <w:b w:val="0"/>
                <w:bCs w:val="0"/>
                <w:i w:val="0"/>
                <w:iCs w:val="0"/>
                <w:color w:val="000000" w:themeColor="text1"/>
              </w:rPr>
              <w:t>Political</w:t>
            </w:r>
          </w:p>
        </w:tc>
        <w:tc>
          <w:tcPr>
            <w:tcW w:w="7064" w:type="dxa"/>
          </w:tcPr>
          <w:p w14:paraId="3BEE1C69" w14:textId="77777777" w:rsidR="0007372B" w:rsidRPr="00FF0116" w:rsidRDefault="0007372B" w:rsidP="004E26F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rPr>
            </w:pPr>
            <w:r w:rsidRPr="00FF0116">
              <w:rPr>
                <w:rFonts w:ascii="Arial" w:hAnsi="Arial" w:cs="Arial"/>
                <w:b w:val="0"/>
                <w:bCs w:val="0"/>
                <w:color w:val="000000" w:themeColor="text1"/>
              </w:rPr>
              <w:t xml:space="preserve">The global political environment has witnessed various changes in recent times, from increasing internal conflicts between countries to the division of global allies due to the Russia-Ukraine war. Particularly in the UK, the political situation has fluctuated with changes in authoritative parties (Parker, 2022). The influence of these changes </w:t>
            </w:r>
            <w:r w:rsidRPr="00FF0116">
              <w:rPr>
                <w:rFonts w:ascii="Arial" w:hAnsi="Arial" w:cs="Arial"/>
                <w:b w:val="0"/>
                <w:bCs w:val="0"/>
                <w:color w:val="000000" w:themeColor="text1"/>
              </w:rPr>
              <w:lastRenderedPageBreak/>
              <w:t>can be observed by British Airways in the form of new policies and restrictions on business operations in certain regions.</w:t>
            </w:r>
          </w:p>
        </w:tc>
      </w:tr>
      <w:tr w:rsidR="0007372B" w:rsidRPr="00FF0116" w14:paraId="1CFBB9D7" w14:textId="77777777" w:rsidTr="004E26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18" w:type="dxa"/>
          </w:tcPr>
          <w:p w14:paraId="6EABF9B8" w14:textId="77777777" w:rsidR="0007372B" w:rsidRPr="00D165CF" w:rsidRDefault="0007372B" w:rsidP="004E26F7">
            <w:pPr>
              <w:spacing w:line="480" w:lineRule="auto"/>
              <w:jc w:val="both"/>
              <w:rPr>
                <w:rFonts w:ascii="Times New Roman" w:hAnsi="Times New Roman" w:cs="Times New Roman"/>
                <w:i w:val="0"/>
                <w:iCs w:val="0"/>
                <w:color w:val="000000" w:themeColor="text1"/>
                <w:sz w:val="24"/>
                <w:szCs w:val="24"/>
              </w:rPr>
            </w:pPr>
            <w:r w:rsidRPr="00D165CF">
              <w:rPr>
                <w:rFonts w:ascii="Times New Roman" w:hAnsi="Times New Roman" w:cs="Times New Roman"/>
                <w:i w:val="0"/>
                <w:iCs w:val="0"/>
                <w:color w:val="000000" w:themeColor="text1"/>
                <w:sz w:val="24"/>
                <w:szCs w:val="24"/>
              </w:rPr>
              <w:lastRenderedPageBreak/>
              <w:t xml:space="preserve">Economic </w:t>
            </w:r>
          </w:p>
        </w:tc>
        <w:tc>
          <w:tcPr>
            <w:tcW w:w="7064" w:type="dxa"/>
          </w:tcPr>
          <w:p w14:paraId="5697EA13" w14:textId="77777777" w:rsidR="0007372B" w:rsidRPr="00FF0116" w:rsidRDefault="0007372B" w:rsidP="004E26F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F0116">
              <w:rPr>
                <w:rFonts w:ascii="Arial" w:hAnsi="Arial" w:cs="Arial"/>
                <w:color w:val="000000" w:themeColor="text1"/>
              </w:rPr>
              <w:t>Inflation and the negative impacts of the covid-19 pandemic on the global economy are still apparent. The UK is among those regions that, despite having a strong financial position, suffered economic loss due to political conflicts and financial restraints faced by the regions. The value of the pound has declined in the past months, which can impact the financial performance of British Airways.</w:t>
            </w:r>
          </w:p>
        </w:tc>
      </w:tr>
      <w:tr w:rsidR="0007372B" w:rsidRPr="00FF0116" w14:paraId="4D2B811A" w14:textId="77777777" w:rsidTr="004E26F7">
        <w:trPr>
          <w:jc w:val="center"/>
        </w:trPr>
        <w:tc>
          <w:tcPr>
            <w:cnfStyle w:val="001000000000" w:firstRow="0" w:lastRow="0" w:firstColumn="1" w:lastColumn="0" w:oddVBand="0" w:evenVBand="0" w:oddHBand="0" w:evenHBand="0" w:firstRowFirstColumn="0" w:firstRowLastColumn="0" w:lastRowFirstColumn="0" w:lastRowLastColumn="0"/>
            <w:tcW w:w="1818" w:type="dxa"/>
          </w:tcPr>
          <w:p w14:paraId="001525E8" w14:textId="77777777" w:rsidR="0007372B" w:rsidRPr="00D165CF" w:rsidRDefault="0007372B" w:rsidP="004E26F7">
            <w:pPr>
              <w:spacing w:line="480" w:lineRule="auto"/>
              <w:jc w:val="both"/>
              <w:rPr>
                <w:rFonts w:ascii="Times New Roman" w:hAnsi="Times New Roman" w:cs="Times New Roman"/>
                <w:i w:val="0"/>
                <w:iCs w:val="0"/>
                <w:color w:val="000000" w:themeColor="text1"/>
                <w:sz w:val="24"/>
                <w:szCs w:val="24"/>
              </w:rPr>
            </w:pPr>
            <w:r w:rsidRPr="00D165CF">
              <w:rPr>
                <w:rFonts w:ascii="Times New Roman" w:hAnsi="Times New Roman" w:cs="Times New Roman"/>
                <w:i w:val="0"/>
                <w:iCs w:val="0"/>
                <w:color w:val="000000" w:themeColor="text1"/>
                <w:sz w:val="24"/>
                <w:szCs w:val="24"/>
              </w:rPr>
              <w:t>Social</w:t>
            </w:r>
          </w:p>
        </w:tc>
        <w:tc>
          <w:tcPr>
            <w:tcW w:w="7064" w:type="dxa"/>
          </w:tcPr>
          <w:p w14:paraId="465BDC9E" w14:textId="77777777" w:rsidR="0007372B" w:rsidRPr="00FF0116" w:rsidRDefault="0007372B" w:rsidP="004E26F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F0116">
              <w:rPr>
                <w:rFonts w:ascii="Arial" w:hAnsi="Arial" w:cs="Arial"/>
                <w:color w:val="000000" w:themeColor="text1"/>
              </w:rPr>
              <w:t>Social media is making a positive impact on people’s perception of tourism. With influencers showing off beautiful destinations in their reels, people have become more tempted to visit these places even if they have to incur heavy expenses for this. This factor can positively influence the business performance of British Airways by increasing its accessibility to potential customers worldwide.</w:t>
            </w:r>
          </w:p>
        </w:tc>
      </w:tr>
      <w:tr w:rsidR="0007372B" w:rsidRPr="00FF0116" w14:paraId="698A6167" w14:textId="77777777" w:rsidTr="004E26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18" w:type="dxa"/>
          </w:tcPr>
          <w:p w14:paraId="1904928C" w14:textId="77777777" w:rsidR="0007372B" w:rsidRPr="00D165CF" w:rsidRDefault="0007372B" w:rsidP="004E26F7">
            <w:pPr>
              <w:spacing w:line="480" w:lineRule="auto"/>
              <w:jc w:val="both"/>
              <w:rPr>
                <w:rFonts w:ascii="Times New Roman" w:hAnsi="Times New Roman" w:cs="Times New Roman"/>
                <w:i w:val="0"/>
                <w:iCs w:val="0"/>
                <w:color w:val="000000" w:themeColor="text1"/>
                <w:sz w:val="24"/>
                <w:szCs w:val="24"/>
              </w:rPr>
            </w:pPr>
            <w:r w:rsidRPr="00D165CF">
              <w:rPr>
                <w:rFonts w:ascii="Times New Roman" w:hAnsi="Times New Roman" w:cs="Times New Roman"/>
                <w:i w:val="0"/>
                <w:iCs w:val="0"/>
                <w:color w:val="000000" w:themeColor="text1"/>
                <w:sz w:val="24"/>
                <w:szCs w:val="24"/>
              </w:rPr>
              <w:t>Technological</w:t>
            </w:r>
          </w:p>
        </w:tc>
        <w:tc>
          <w:tcPr>
            <w:tcW w:w="7064" w:type="dxa"/>
          </w:tcPr>
          <w:p w14:paraId="5F76BF01" w14:textId="77777777" w:rsidR="0007372B" w:rsidRPr="00FF0116" w:rsidRDefault="0007372B" w:rsidP="004E26F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F0116">
              <w:rPr>
                <w:rFonts w:ascii="Arial" w:hAnsi="Arial" w:cs="Arial"/>
                <w:color w:val="000000" w:themeColor="text1"/>
              </w:rPr>
              <w:t>The technological advancements can offer several new opportunities to British Airways by increasing the accessibility of services to customers, improving the quality of services and offering more convenience in the performance of business operations. These advancements can help the company to expand its service range and improve the overall customer experience (Morawska et al., 2018).</w:t>
            </w:r>
          </w:p>
        </w:tc>
      </w:tr>
      <w:tr w:rsidR="0007372B" w:rsidRPr="00FF0116" w14:paraId="681646D2" w14:textId="77777777" w:rsidTr="004E26F7">
        <w:trPr>
          <w:jc w:val="center"/>
        </w:trPr>
        <w:tc>
          <w:tcPr>
            <w:cnfStyle w:val="001000000000" w:firstRow="0" w:lastRow="0" w:firstColumn="1" w:lastColumn="0" w:oddVBand="0" w:evenVBand="0" w:oddHBand="0" w:evenHBand="0" w:firstRowFirstColumn="0" w:firstRowLastColumn="0" w:lastRowFirstColumn="0" w:lastRowLastColumn="0"/>
            <w:tcW w:w="1818" w:type="dxa"/>
          </w:tcPr>
          <w:p w14:paraId="7CC796AA" w14:textId="77777777" w:rsidR="0007372B" w:rsidRPr="00D165CF" w:rsidRDefault="0007372B" w:rsidP="004E26F7">
            <w:pPr>
              <w:spacing w:line="480" w:lineRule="auto"/>
              <w:jc w:val="both"/>
              <w:rPr>
                <w:rFonts w:ascii="Times New Roman" w:hAnsi="Times New Roman" w:cs="Times New Roman"/>
                <w:i w:val="0"/>
                <w:iCs w:val="0"/>
                <w:color w:val="000000" w:themeColor="text1"/>
                <w:sz w:val="24"/>
                <w:szCs w:val="24"/>
              </w:rPr>
            </w:pPr>
            <w:r w:rsidRPr="00D165CF">
              <w:rPr>
                <w:rFonts w:ascii="Times New Roman" w:hAnsi="Times New Roman" w:cs="Times New Roman"/>
                <w:i w:val="0"/>
                <w:iCs w:val="0"/>
                <w:color w:val="000000" w:themeColor="text1"/>
                <w:sz w:val="24"/>
                <w:szCs w:val="24"/>
              </w:rPr>
              <w:t>Environmental</w:t>
            </w:r>
          </w:p>
        </w:tc>
        <w:tc>
          <w:tcPr>
            <w:tcW w:w="7064" w:type="dxa"/>
          </w:tcPr>
          <w:p w14:paraId="0FEBE754" w14:textId="77777777" w:rsidR="0007372B" w:rsidRPr="00FF0116" w:rsidRDefault="0007372B" w:rsidP="004E26F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F0116">
              <w:rPr>
                <w:rFonts w:ascii="Arial" w:hAnsi="Arial" w:cs="Arial"/>
                <w:color w:val="000000" w:themeColor="text1"/>
              </w:rPr>
              <w:t>Climate change is a growing concern for global business </w:t>
            </w:r>
            <w:r w:rsidRPr="00FF0116">
              <w:rPr>
                <w:rFonts w:ascii="Arial" w:hAnsi="Arial" w:cs="Arial"/>
                <w:b/>
                <w:bCs/>
                <w:color w:val="000000" w:themeColor="text1"/>
              </w:rPr>
              <w:t>REF.</w:t>
            </w:r>
            <w:r w:rsidRPr="00FF0116">
              <w:rPr>
                <w:rFonts w:ascii="Arial" w:hAnsi="Arial" w:cs="Arial"/>
                <w:color w:val="000000" w:themeColor="text1"/>
              </w:rPr>
              <w:t> The shift in global climate is also influencing the perceptions of customers as the new and more aware customer base prefers businesses committed to improving environmental conditions through their services. British Airways is dealing with this issue by showing its commitment to environmental health through environmental policies and strategies.</w:t>
            </w:r>
          </w:p>
        </w:tc>
      </w:tr>
      <w:tr w:rsidR="0007372B" w:rsidRPr="00FF0116" w14:paraId="5E4F44D1" w14:textId="77777777" w:rsidTr="004E26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18" w:type="dxa"/>
          </w:tcPr>
          <w:p w14:paraId="39A7E72B" w14:textId="77777777" w:rsidR="0007372B" w:rsidRPr="00D165CF" w:rsidRDefault="0007372B" w:rsidP="004E26F7">
            <w:pPr>
              <w:spacing w:line="480" w:lineRule="auto"/>
              <w:jc w:val="both"/>
              <w:rPr>
                <w:rFonts w:ascii="Times New Roman" w:hAnsi="Times New Roman" w:cs="Times New Roman"/>
                <w:i w:val="0"/>
                <w:iCs w:val="0"/>
                <w:color w:val="000000" w:themeColor="text1"/>
                <w:sz w:val="24"/>
                <w:szCs w:val="24"/>
              </w:rPr>
            </w:pPr>
            <w:r w:rsidRPr="00D165CF">
              <w:rPr>
                <w:rFonts w:ascii="Times New Roman" w:hAnsi="Times New Roman" w:cs="Times New Roman"/>
                <w:i w:val="0"/>
                <w:iCs w:val="0"/>
                <w:color w:val="000000" w:themeColor="text1"/>
                <w:sz w:val="24"/>
                <w:szCs w:val="24"/>
              </w:rPr>
              <w:lastRenderedPageBreak/>
              <w:t>Legal</w:t>
            </w:r>
          </w:p>
        </w:tc>
        <w:tc>
          <w:tcPr>
            <w:tcW w:w="7064" w:type="dxa"/>
          </w:tcPr>
          <w:p w14:paraId="795C2047" w14:textId="77777777" w:rsidR="0007372B" w:rsidRPr="00FF0116" w:rsidRDefault="0007372B" w:rsidP="004E26F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F0116">
              <w:rPr>
                <w:rFonts w:ascii="Arial" w:hAnsi="Arial" w:cs="Arial"/>
                <w:color w:val="000000" w:themeColor="text1"/>
              </w:rPr>
              <w:t>The conflicts between economies and new safety policies imposed during the covid-19 pandemic can create challenges for British Airways. The company can face barriers in the expansion of its services in different countries with increased expenses of licensing and permissions required for certain operations.</w:t>
            </w:r>
          </w:p>
        </w:tc>
      </w:tr>
    </w:tbl>
    <w:p w14:paraId="220FFE0A" w14:textId="77777777" w:rsidR="0007372B" w:rsidRPr="00D165CF" w:rsidRDefault="0007372B" w:rsidP="0007372B">
      <w:pPr>
        <w:pStyle w:val="Caption"/>
        <w:spacing w:line="480" w:lineRule="auto"/>
        <w:jc w:val="both"/>
        <w:rPr>
          <w:rFonts w:ascii="Times New Roman" w:hAnsi="Times New Roman"/>
          <w:b w:val="0"/>
          <w:bCs w:val="0"/>
          <w:sz w:val="24"/>
          <w:szCs w:val="24"/>
        </w:rPr>
      </w:pPr>
      <w:bookmarkStart w:id="3" w:name="_Toc133538962"/>
      <w:r w:rsidRPr="00D165CF">
        <w:rPr>
          <w:rFonts w:ascii="Times New Roman" w:hAnsi="Times New Roman"/>
          <w:sz w:val="24"/>
          <w:szCs w:val="24"/>
        </w:rPr>
        <w:t xml:space="preserve">Figure </w:t>
      </w:r>
      <w:r w:rsidRPr="00D165CF">
        <w:rPr>
          <w:rFonts w:ascii="Times New Roman" w:hAnsi="Times New Roman"/>
          <w:sz w:val="24"/>
          <w:szCs w:val="24"/>
        </w:rPr>
        <w:fldChar w:fldCharType="begin"/>
      </w:r>
      <w:r w:rsidRPr="00D165CF">
        <w:rPr>
          <w:rFonts w:ascii="Times New Roman" w:hAnsi="Times New Roman"/>
          <w:sz w:val="24"/>
          <w:szCs w:val="24"/>
        </w:rPr>
        <w:instrText xml:space="preserve"> SEQ Figure \* ARABIC </w:instrText>
      </w:r>
      <w:r w:rsidRPr="00D165CF">
        <w:rPr>
          <w:rFonts w:ascii="Times New Roman" w:hAnsi="Times New Roman"/>
          <w:sz w:val="24"/>
          <w:szCs w:val="24"/>
        </w:rPr>
        <w:fldChar w:fldCharType="separate"/>
      </w:r>
      <w:r w:rsidRPr="00D165CF">
        <w:rPr>
          <w:rFonts w:ascii="Times New Roman" w:hAnsi="Times New Roman"/>
          <w:noProof/>
          <w:sz w:val="24"/>
          <w:szCs w:val="24"/>
        </w:rPr>
        <w:t>1</w:t>
      </w:r>
      <w:r w:rsidRPr="00D165CF">
        <w:rPr>
          <w:rFonts w:ascii="Times New Roman" w:hAnsi="Times New Roman"/>
          <w:sz w:val="24"/>
          <w:szCs w:val="24"/>
        </w:rPr>
        <w:fldChar w:fldCharType="end"/>
      </w:r>
      <w:r w:rsidRPr="00D165CF">
        <w:rPr>
          <w:rFonts w:ascii="Times New Roman" w:hAnsi="Times New Roman"/>
          <w:sz w:val="24"/>
          <w:szCs w:val="24"/>
        </w:rPr>
        <w:t xml:space="preserve"> PESTEL Analysis</w:t>
      </w:r>
      <w:bookmarkEnd w:id="3"/>
    </w:p>
    <w:p w14:paraId="5A917FA0" w14:textId="77777777" w:rsidR="0007372B" w:rsidRPr="00D165CF" w:rsidRDefault="0007372B" w:rsidP="0007372B">
      <w:pPr>
        <w:pStyle w:val="Heading1"/>
        <w:spacing w:line="480" w:lineRule="auto"/>
        <w:rPr>
          <w:rFonts w:ascii="Times New Roman" w:hAnsi="Times New Roman" w:cs="Times New Roman"/>
          <w:b/>
          <w:bCs/>
          <w:sz w:val="24"/>
          <w:szCs w:val="24"/>
        </w:rPr>
      </w:pPr>
      <w:bookmarkStart w:id="4" w:name="_Toc133538979"/>
      <w:r w:rsidRPr="00D165CF">
        <w:rPr>
          <w:rFonts w:ascii="Times New Roman" w:hAnsi="Times New Roman" w:cs="Times New Roman"/>
          <w:b/>
          <w:bCs/>
          <w:sz w:val="24"/>
          <w:szCs w:val="24"/>
        </w:rPr>
        <w:t>Porter’s five forces analysis</w:t>
      </w:r>
      <w:bookmarkEnd w:id="4"/>
    </w:p>
    <w:p w14:paraId="1ADA0D98" w14:textId="77777777" w:rsidR="0007372B" w:rsidRPr="001E22AA" w:rsidRDefault="0007372B" w:rsidP="0007372B">
      <w:pPr>
        <w:keepNext/>
        <w:spacing w:line="480" w:lineRule="auto"/>
        <w:jc w:val="both"/>
        <w:rPr>
          <w:rStyle w:val="Strong"/>
          <w:rFonts w:ascii="Arial" w:hAnsi="Arial" w:cs="Arial"/>
          <w:color w:val="0E101A"/>
        </w:rPr>
      </w:pPr>
      <w:r w:rsidRPr="001E22AA">
        <w:rPr>
          <w:rFonts w:ascii="Arial" w:hAnsi="Arial" w:cs="Arial"/>
        </w:rPr>
        <w:t>Porter’s five forces analysis will help in analysing the competitive strength of British Airways through the assessment of internal rivalry, the threat of newcomers and alternatives and the influence of the bargaining power of customers and suppliers on business performance (Shoeb, 2013)</w:t>
      </w:r>
      <w:r w:rsidRPr="001E22AA">
        <w:rPr>
          <w:rStyle w:val="Strong"/>
          <w:rFonts w:ascii="Arial" w:hAnsi="Arial" w:cs="Arial"/>
          <w:color w:val="0E101A"/>
        </w:rPr>
        <w:t>. </w:t>
      </w:r>
    </w:p>
    <w:p w14:paraId="3A484C59" w14:textId="77777777" w:rsidR="0007372B" w:rsidRPr="00D165CF" w:rsidRDefault="0007372B" w:rsidP="0007372B">
      <w:pPr>
        <w:keepNext/>
        <w:spacing w:line="480" w:lineRule="auto"/>
        <w:jc w:val="center"/>
        <w:rPr>
          <w:rFonts w:ascii="Times New Roman" w:hAnsi="Times New Roman" w:cs="Times New Roman"/>
          <w:sz w:val="24"/>
          <w:szCs w:val="24"/>
        </w:rPr>
      </w:pPr>
      <w:r w:rsidRPr="00D165CF">
        <w:rPr>
          <w:rFonts w:ascii="Times New Roman" w:hAnsi="Times New Roman" w:cs="Times New Roman"/>
          <w:noProof/>
          <w:sz w:val="24"/>
          <w:szCs w:val="24"/>
        </w:rPr>
        <w:drawing>
          <wp:inline distT="0" distB="0" distL="0" distR="0" wp14:anchorId="61D111BE" wp14:editId="2CA299DD">
            <wp:extent cx="2819400" cy="2736100"/>
            <wp:effectExtent l="0" t="0" r="0" b="7620"/>
            <wp:docPr id="33" name="Picture 33" descr="Porter's five forc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3245" cy="2739832"/>
                    </a:xfrm>
                    <a:prstGeom prst="rect">
                      <a:avLst/>
                    </a:prstGeom>
                    <a:noFill/>
                    <a:ln>
                      <a:noFill/>
                    </a:ln>
                  </pic:spPr>
                </pic:pic>
              </a:graphicData>
            </a:graphic>
          </wp:inline>
        </w:drawing>
      </w:r>
    </w:p>
    <w:p w14:paraId="02A5BACB" w14:textId="77777777" w:rsidR="0007372B" w:rsidRPr="00D165CF" w:rsidRDefault="0007372B" w:rsidP="0007372B">
      <w:pPr>
        <w:pStyle w:val="Caption"/>
        <w:spacing w:line="480" w:lineRule="auto"/>
        <w:jc w:val="center"/>
        <w:rPr>
          <w:rFonts w:ascii="Times New Roman" w:hAnsi="Times New Roman"/>
          <w:b w:val="0"/>
          <w:bCs w:val="0"/>
          <w:sz w:val="24"/>
          <w:szCs w:val="24"/>
        </w:rPr>
      </w:pPr>
      <w:bookmarkStart w:id="5" w:name="_Toc133538963"/>
      <w:r w:rsidRPr="00D165CF">
        <w:rPr>
          <w:rFonts w:ascii="Times New Roman" w:hAnsi="Times New Roman"/>
          <w:sz w:val="24"/>
          <w:szCs w:val="24"/>
        </w:rPr>
        <w:t xml:space="preserve">Figure </w:t>
      </w:r>
      <w:r w:rsidRPr="00D165CF">
        <w:rPr>
          <w:rFonts w:ascii="Times New Roman" w:hAnsi="Times New Roman"/>
          <w:sz w:val="24"/>
          <w:szCs w:val="24"/>
        </w:rPr>
        <w:fldChar w:fldCharType="begin"/>
      </w:r>
      <w:r w:rsidRPr="00D165CF">
        <w:rPr>
          <w:rFonts w:ascii="Times New Roman" w:hAnsi="Times New Roman"/>
          <w:sz w:val="24"/>
          <w:szCs w:val="24"/>
        </w:rPr>
        <w:instrText xml:space="preserve"> SEQ Figure \* ARABIC </w:instrText>
      </w:r>
      <w:r w:rsidRPr="00D165CF">
        <w:rPr>
          <w:rFonts w:ascii="Times New Roman" w:hAnsi="Times New Roman"/>
          <w:sz w:val="24"/>
          <w:szCs w:val="24"/>
        </w:rPr>
        <w:fldChar w:fldCharType="separate"/>
      </w:r>
      <w:r w:rsidRPr="00D165CF">
        <w:rPr>
          <w:rFonts w:ascii="Times New Roman" w:hAnsi="Times New Roman"/>
          <w:noProof/>
          <w:sz w:val="24"/>
          <w:szCs w:val="24"/>
        </w:rPr>
        <w:t>2</w:t>
      </w:r>
      <w:r w:rsidRPr="00D165CF">
        <w:rPr>
          <w:rFonts w:ascii="Times New Roman" w:hAnsi="Times New Roman"/>
          <w:sz w:val="24"/>
          <w:szCs w:val="24"/>
        </w:rPr>
        <w:fldChar w:fldCharType="end"/>
      </w:r>
      <w:r w:rsidRPr="00D165CF">
        <w:rPr>
          <w:rFonts w:ascii="Times New Roman" w:hAnsi="Times New Roman"/>
          <w:sz w:val="24"/>
          <w:szCs w:val="24"/>
        </w:rPr>
        <w:t xml:space="preserve"> Porters five forces (Shoeb, 2013)</w:t>
      </w:r>
      <w:bookmarkEnd w:id="5"/>
    </w:p>
    <w:tbl>
      <w:tblPr>
        <w:tblStyle w:val="GridTable5Dark-Accent5"/>
        <w:tblW w:w="0" w:type="auto"/>
        <w:jc w:val="center"/>
        <w:tblLook w:val="04A0" w:firstRow="1" w:lastRow="0" w:firstColumn="1" w:lastColumn="0" w:noHBand="0" w:noVBand="1"/>
      </w:tblPr>
      <w:tblGrid>
        <w:gridCol w:w="2953"/>
        <w:gridCol w:w="1160"/>
        <w:gridCol w:w="4903"/>
      </w:tblGrid>
      <w:tr w:rsidR="0007372B" w:rsidRPr="00D165CF" w14:paraId="3C04FD4F" w14:textId="77777777" w:rsidTr="004E26F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2AFBA3A9" w14:textId="77777777" w:rsidR="0007372B" w:rsidRPr="001E22AA" w:rsidRDefault="0007372B" w:rsidP="004E26F7">
            <w:pPr>
              <w:spacing w:line="480" w:lineRule="auto"/>
              <w:jc w:val="both"/>
              <w:rPr>
                <w:rFonts w:ascii="Arial" w:hAnsi="Arial" w:cs="Arial"/>
                <w:b w:val="0"/>
                <w:bCs w:val="0"/>
              </w:rPr>
            </w:pPr>
            <w:r w:rsidRPr="001E22AA">
              <w:rPr>
                <w:rFonts w:ascii="Arial" w:hAnsi="Arial" w:cs="Arial"/>
                <w:b w:val="0"/>
                <w:bCs w:val="0"/>
              </w:rPr>
              <w:t>Forces</w:t>
            </w:r>
          </w:p>
        </w:tc>
        <w:tc>
          <w:tcPr>
            <w:tcW w:w="1170" w:type="dxa"/>
          </w:tcPr>
          <w:p w14:paraId="12C260CB" w14:textId="77777777" w:rsidR="0007372B" w:rsidRPr="001E22AA" w:rsidRDefault="0007372B" w:rsidP="004E26F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E22AA">
              <w:rPr>
                <w:rFonts w:ascii="Arial" w:hAnsi="Arial" w:cs="Arial"/>
                <w:b w:val="0"/>
                <w:bCs w:val="0"/>
              </w:rPr>
              <w:t>Impact</w:t>
            </w:r>
          </w:p>
        </w:tc>
        <w:tc>
          <w:tcPr>
            <w:tcW w:w="5125" w:type="dxa"/>
          </w:tcPr>
          <w:p w14:paraId="4608006C" w14:textId="77777777" w:rsidR="0007372B" w:rsidRPr="001E22AA" w:rsidRDefault="0007372B" w:rsidP="004E26F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E22AA">
              <w:rPr>
                <w:rFonts w:ascii="Arial" w:hAnsi="Arial" w:cs="Arial"/>
                <w:b w:val="0"/>
                <w:bCs w:val="0"/>
              </w:rPr>
              <w:t>Description</w:t>
            </w:r>
          </w:p>
        </w:tc>
      </w:tr>
      <w:tr w:rsidR="0007372B" w:rsidRPr="00D165CF" w14:paraId="0A534748" w14:textId="77777777" w:rsidTr="004E26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2676A3E1" w14:textId="77777777" w:rsidR="0007372B" w:rsidRPr="001E22AA" w:rsidRDefault="0007372B" w:rsidP="004E26F7">
            <w:pPr>
              <w:spacing w:line="480" w:lineRule="auto"/>
              <w:jc w:val="both"/>
              <w:rPr>
                <w:rFonts w:ascii="Arial" w:hAnsi="Arial" w:cs="Arial"/>
                <w:b w:val="0"/>
                <w:bCs w:val="0"/>
              </w:rPr>
            </w:pPr>
            <w:r w:rsidRPr="001E22AA">
              <w:rPr>
                <w:rFonts w:ascii="Arial" w:hAnsi="Arial" w:cs="Arial"/>
                <w:b w:val="0"/>
                <w:bCs w:val="0"/>
              </w:rPr>
              <w:t>Threat of Newcomers</w:t>
            </w:r>
          </w:p>
        </w:tc>
        <w:tc>
          <w:tcPr>
            <w:tcW w:w="1170" w:type="dxa"/>
          </w:tcPr>
          <w:p w14:paraId="3079C2F5" w14:textId="77777777" w:rsidR="0007372B" w:rsidRPr="001E22AA" w:rsidRDefault="0007372B" w:rsidP="004E26F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E22AA">
              <w:rPr>
                <w:rFonts w:ascii="Arial" w:hAnsi="Arial" w:cs="Arial"/>
              </w:rPr>
              <w:t>Low</w:t>
            </w:r>
          </w:p>
        </w:tc>
        <w:tc>
          <w:tcPr>
            <w:tcW w:w="5125" w:type="dxa"/>
          </w:tcPr>
          <w:p w14:paraId="4A391123" w14:textId="77777777" w:rsidR="0007372B" w:rsidRPr="001E22AA" w:rsidRDefault="0007372B" w:rsidP="004E26F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E22AA">
              <w:rPr>
                <w:rFonts w:ascii="Arial" w:hAnsi="Arial" w:cs="Arial"/>
              </w:rPr>
              <w:t xml:space="preserve">The aviation industry requires high investment costs that are difficult to be afforded by most people (Vasigh et al., 2018). The presence of big names like British Airways also makes it difficult </w:t>
            </w:r>
            <w:r w:rsidRPr="001E22AA">
              <w:rPr>
                <w:rFonts w:ascii="Arial" w:hAnsi="Arial" w:cs="Arial"/>
              </w:rPr>
              <w:lastRenderedPageBreak/>
              <w:t>for new businesses to establish their market position. This is why there is a low threat of newcomers for British Airways.</w:t>
            </w:r>
          </w:p>
        </w:tc>
      </w:tr>
      <w:tr w:rsidR="0007372B" w:rsidRPr="00D165CF" w14:paraId="707F9330" w14:textId="77777777" w:rsidTr="004E26F7">
        <w:trPr>
          <w:jc w:val="center"/>
        </w:trPr>
        <w:tc>
          <w:tcPr>
            <w:cnfStyle w:val="001000000000" w:firstRow="0" w:lastRow="0" w:firstColumn="1" w:lastColumn="0" w:oddVBand="0" w:evenVBand="0" w:oddHBand="0" w:evenHBand="0" w:firstRowFirstColumn="0" w:firstRowLastColumn="0" w:lastRowFirstColumn="0" w:lastRowLastColumn="0"/>
            <w:tcW w:w="3055" w:type="dxa"/>
          </w:tcPr>
          <w:p w14:paraId="37E24749" w14:textId="77777777" w:rsidR="0007372B" w:rsidRPr="001E22AA" w:rsidRDefault="0007372B" w:rsidP="004E26F7">
            <w:pPr>
              <w:spacing w:line="480" w:lineRule="auto"/>
              <w:jc w:val="both"/>
              <w:rPr>
                <w:rFonts w:ascii="Arial" w:hAnsi="Arial" w:cs="Arial"/>
                <w:b w:val="0"/>
                <w:bCs w:val="0"/>
              </w:rPr>
            </w:pPr>
            <w:r w:rsidRPr="001E22AA">
              <w:rPr>
                <w:rFonts w:ascii="Arial" w:hAnsi="Arial" w:cs="Arial"/>
                <w:b w:val="0"/>
                <w:bCs w:val="0"/>
              </w:rPr>
              <w:lastRenderedPageBreak/>
              <w:t>Threat of Alternatives</w:t>
            </w:r>
          </w:p>
        </w:tc>
        <w:tc>
          <w:tcPr>
            <w:tcW w:w="1170" w:type="dxa"/>
          </w:tcPr>
          <w:p w14:paraId="7ED582D9" w14:textId="77777777" w:rsidR="0007372B" w:rsidRPr="001E22AA" w:rsidRDefault="0007372B" w:rsidP="004E26F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E22AA">
              <w:rPr>
                <w:rFonts w:ascii="Arial" w:hAnsi="Arial" w:cs="Arial"/>
              </w:rPr>
              <w:t>Medium</w:t>
            </w:r>
          </w:p>
        </w:tc>
        <w:tc>
          <w:tcPr>
            <w:tcW w:w="5125" w:type="dxa"/>
          </w:tcPr>
          <w:p w14:paraId="6009BC09" w14:textId="3A86A6F0" w:rsidR="0007372B" w:rsidRPr="001E22AA" w:rsidRDefault="0007372B" w:rsidP="004E26F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E22AA">
              <w:rPr>
                <w:rFonts w:ascii="Arial" w:hAnsi="Arial" w:cs="Arial"/>
              </w:rPr>
              <w:t xml:space="preserve">The most common alternatives for air travel are </w:t>
            </w:r>
            <w:r w:rsidR="000E4849" w:rsidRPr="001E22AA">
              <w:rPr>
                <w:rFonts w:ascii="Arial" w:hAnsi="Arial" w:cs="Arial"/>
              </w:rPr>
              <w:t>the train</w:t>
            </w:r>
            <w:r w:rsidRPr="001E22AA">
              <w:rPr>
                <w:rFonts w:ascii="Arial" w:hAnsi="Arial" w:cs="Arial"/>
              </w:rPr>
              <w:t xml:space="preserve"> and road routes; in some cases, ships are used to travel from one location to another. However, these routes are unsuitable in all cases, require more time, and provide less convenience than air travel. Thus, a moderate threat of alternatives is impacting the business performance of British Airways.</w:t>
            </w:r>
          </w:p>
        </w:tc>
      </w:tr>
      <w:tr w:rsidR="0007372B" w:rsidRPr="00D165CF" w14:paraId="22FDA33B" w14:textId="77777777" w:rsidTr="004E26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693E842F" w14:textId="77777777" w:rsidR="0007372B" w:rsidRPr="001E22AA" w:rsidRDefault="0007372B" w:rsidP="004E26F7">
            <w:pPr>
              <w:spacing w:line="480" w:lineRule="auto"/>
              <w:jc w:val="both"/>
              <w:rPr>
                <w:rFonts w:ascii="Arial" w:hAnsi="Arial" w:cs="Arial"/>
                <w:b w:val="0"/>
                <w:bCs w:val="0"/>
              </w:rPr>
            </w:pPr>
            <w:r w:rsidRPr="001E22AA">
              <w:rPr>
                <w:rFonts w:ascii="Arial" w:hAnsi="Arial" w:cs="Arial"/>
                <w:b w:val="0"/>
                <w:bCs w:val="0"/>
              </w:rPr>
              <w:t>Internal Rivalry</w:t>
            </w:r>
          </w:p>
        </w:tc>
        <w:tc>
          <w:tcPr>
            <w:tcW w:w="1170" w:type="dxa"/>
          </w:tcPr>
          <w:p w14:paraId="1E61E0B5" w14:textId="77777777" w:rsidR="0007372B" w:rsidRPr="001E22AA" w:rsidRDefault="0007372B" w:rsidP="004E26F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E22AA">
              <w:rPr>
                <w:rFonts w:ascii="Arial" w:hAnsi="Arial" w:cs="Arial"/>
              </w:rPr>
              <w:t>High</w:t>
            </w:r>
          </w:p>
        </w:tc>
        <w:tc>
          <w:tcPr>
            <w:tcW w:w="5125" w:type="dxa"/>
          </w:tcPr>
          <w:p w14:paraId="2BF64D3B" w14:textId="77777777" w:rsidR="0007372B" w:rsidRPr="001E22AA" w:rsidRDefault="0007372B" w:rsidP="004E26F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E22AA">
              <w:rPr>
                <w:rFonts w:ascii="Arial" w:hAnsi="Arial" w:cs="Arial"/>
              </w:rPr>
              <w:t>Internal rivalry is high in the aviation industry because a lot of brands are competing to provide the best quality services to customers (Eriksson and Steenhuis, 2015). Due to the high internal rivalry, aviation brands like British Airways face challenges in setting up high prices for their services.</w:t>
            </w:r>
          </w:p>
        </w:tc>
      </w:tr>
      <w:tr w:rsidR="0007372B" w:rsidRPr="00D165CF" w14:paraId="4DA24708" w14:textId="77777777" w:rsidTr="004E26F7">
        <w:trPr>
          <w:jc w:val="center"/>
        </w:trPr>
        <w:tc>
          <w:tcPr>
            <w:cnfStyle w:val="001000000000" w:firstRow="0" w:lastRow="0" w:firstColumn="1" w:lastColumn="0" w:oddVBand="0" w:evenVBand="0" w:oddHBand="0" w:evenHBand="0" w:firstRowFirstColumn="0" w:firstRowLastColumn="0" w:lastRowFirstColumn="0" w:lastRowLastColumn="0"/>
            <w:tcW w:w="3055" w:type="dxa"/>
          </w:tcPr>
          <w:p w14:paraId="776BDD41" w14:textId="77777777" w:rsidR="0007372B" w:rsidRPr="001E22AA" w:rsidRDefault="0007372B" w:rsidP="004E26F7">
            <w:pPr>
              <w:spacing w:line="480" w:lineRule="auto"/>
              <w:jc w:val="both"/>
              <w:rPr>
                <w:rFonts w:ascii="Arial" w:hAnsi="Arial" w:cs="Arial"/>
                <w:b w:val="0"/>
                <w:bCs w:val="0"/>
              </w:rPr>
            </w:pPr>
            <w:r w:rsidRPr="001E22AA">
              <w:rPr>
                <w:rFonts w:ascii="Arial" w:hAnsi="Arial" w:cs="Arial"/>
                <w:b w:val="0"/>
                <w:bCs w:val="0"/>
              </w:rPr>
              <w:t xml:space="preserve">Bargaining Power of Customers </w:t>
            </w:r>
          </w:p>
        </w:tc>
        <w:tc>
          <w:tcPr>
            <w:tcW w:w="1170" w:type="dxa"/>
          </w:tcPr>
          <w:p w14:paraId="00140A1E" w14:textId="77777777" w:rsidR="0007372B" w:rsidRPr="001E22AA" w:rsidRDefault="0007372B" w:rsidP="004E26F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E22AA">
              <w:rPr>
                <w:rFonts w:ascii="Arial" w:hAnsi="Arial" w:cs="Arial"/>
              </w:rPr>
              <w:t>Medium</w:t>
            </w:r>
          </w:p>
        </w:tc>
        <w:tc>
          <w:tcPr>
            <w:tcW w:w="5125" w:type="dxa"/>
          </w:tcPr>
          <w:p w14:paraId="1BD4CBFC" w14:textId="77777777" w:rsidR="0007372B" w:rsidRPr="001E22AA" w:rsidRDefault="0007372B" w:rsidP="004E26F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E22AA">
              <w:rPr>
                <w:rFonts w:ascii="Arial" w:hAnsi="Arial" w:cs="Arial"/>
              </w:rPr>
              <w:t xml:space="preserve">  Customers have moderate control over the bargaining process because even though there are multiple brands offering a range of services at reasonable rates, most customers prefer to travel through companies with good reputations. This is why customers are willing to pay even slightly higher rates to get desired services offered by reputable brands like British Airways.</w:t>
            </w:r>
          </w:p>
        </w:tc>
      </w:tr>
      <w:tr w:rsidR="0007372B" w:rsidRPr="00D165CF" w14:paraId="521ED143" w14:textId="77777777" w:rsidTr="004E26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658BE621" w14:textId="77777777" w:rsidR="0007372B" w:rsidRPr="001E22AA" w:rsidRDefault="0007372B" w:rsidP="004E26F7">
            <w:pPr>
              <w:spacing w:line="480" w:lineRule="auto"/>
              <w:jc w:val="both"/>
              <w:rPr>
                <w:rFonts w:ascii="Arial" w:hAnsi="Arial" w:cs="Arial"/>
                <w:b w:val="0"/>
                <w:bCs w:val="0"/>
              </w:rPr>
            </w:pPr>
            <w:r w:rsidRPr="001E22AA">
              <w:rPr>
                <w:rFonts w:ascii="Arial" w:hAnsi="Arial" w:cs="Arial"/>
                <w:b w:val="0"/>
                <w:bCs w:val="0"/>
              </w:rPr>
              <w:lastRenderedPageBreak/>
              <w:t xml:space="preserve">Bargaining Power of Suppliers </w:t>
            </w:r>
          </w:p>
        </w:tc>
        <w:tc>
          <w:tcPr>
            <w:tcW w:w="1170" w:type="dxa"/>
          </w:tcPr>
          <w:p w14:paraId="4308733A" w14:textId="77777777" w:rsidR="0007372B" w:rsidRPr="001E22AA" w:rsidRDefault="0007372B" w:rsidP="004E26F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E22AA">
              <w:rPr>
                <w:rFonts w:ascii="Arial" w:hAnsi="Arial" w:cs="Arial"/>
              </w:rPr>
              <w:t>High</w:t>
            </w:r>
          </w:p>
        </w:tc>
        <w:tc>
          <w:tcPr>
            <w:tcW w:w="5125" w:type="dxa"/>
          </w:tcPr>
          <w:p w14:paraId="36395FD9" w14:textId="77777777" w:rsidR="0007372B" w:rsidRPr="001E22AA" w:rsidRDefault="0007372B" w:rsidP="004E26F7">
            <w:pPr>
              <w:keepNext/>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E22AA">
              <w:rPr>
                <w:rFonts w:ascii="Arial" w:hAnsi="Arial" w:cs="Arial"/>
              </w:rPr>
              <w:t xml:space="preserve">  British Airways relies on the quality of services offered by suppliers for the safety and security of its staff and passengers. There are limited suppliers of aviation products, which increases their control over the bargaining process and enables them to set a high price for the material.</w:t>
            </w:r>
          </w:p>
        </w:tc>
      </w:tr>
    </w:tbl>
    <w:p w14:paraId="034ED17C" w14:textId="77777777" w:rsidR="0007372B" w:rsidRPr="00D165CF" w:rsidRDefault="0007372B" w:rsidP="0007372B">
      <w:pPr>
        <w:pStyle w:val="Caption"/>
        <w:spacing w:line="480" w:lineRule="auto"/>
        <w:jc w:val="center"/>
        <w:rPr>
          <w:rFonts w:ascii="Times New Roman" w:hAnsi="Times New Roman"/>
          <w:b w:val="0"/>
          <w:bCs w:val="0"/>
          <w:sz w:val="24"/>
          <w:szCs w:val="24"/>
        </w:rPr>
      </w:pPr>
      <w:bookmarkStart w:id="6" w:name="_Toc133538964"/>
      <w:r w:rsidRPr="00D165CF">
        <w:rPr>
          <w:rFonts w:ascii="Times New Roman" w:hAnsi="Times New Roman"/>
          <w:sz w:val="24"/>
          <w:szCs w:val="24"/>
        </w:rPr>
        <w:t xml:space="preserve">Figure </w:t>
      </w:r>
      <w:r w:rsidRPr="00D165CF">
        <w:rPr>
          <w:rFonts w:ascii="Times New Roman" w:hAnsi="Times New Roman"/>
          <w:sz w:val="24"/>
          <w:szCs w:val="24"/>
        </w:rPr>
        <w:fldChar w:fldCharType="begin"/>
      </w:r>
      <w:r w:rsidRPr="00D165CF">
        <w:rPr>
          <w:rFonts w:ascii="Times New Roman" w:hAnsi="Times New Roman"/>
          <w:sz w:val="24"/>
          <w:szCs w:val="24"/>
        </w:rPr>
        <w:instrText xml:space="preserve"> SEQ Figure \* ARABIC </w:instrText>
      </w:r>
      <w:r w:rsidRPr="00D165CF">
        <w:rPr>
          <w:rFonts w:ascii="Times New Roman" w:hAnsi="Times New Roman"/>
          <w:sz w:val="24"/>
          <w:szCs w:val="24"/>
        </w:rPr>
        <w:fldChar w:fldCharType="separate"/>
      </w:r>
      <w:r w:rsidRPr="00D165CF">
        <w:rPr>
          <w:rFonts w:ascii="Times New Roman" w:hAnsi="Times New Roman"/>
          <w:noProof/>
          <w:sz w:val="24"/>
          <w:szCs w:val="24"/>
        </w:rPr>
        <w:t>3</w:t>
      </w:r>
      <w:r w:rsidRPr="00D165CF">
        <w:rPr>
          <w:rFonts w:ascii="Times New Roman" w:hAnsi="Times New Roman"/>
          <w:sz w:val="24"/>
          <w:szCs w:val="24"/>
        </w:rPr>
        <w:fldChar w:fldCharType="end"/>
      </w:r>
      <w:r w:rsidRPr="00D165CF">
        <w:rPr>
          <w:rFonts w:ascii="Times New Roman" w:hAnsi="Times New Roman"/>
          <w:sz w:val="24"/>
          <w:szCs w:val="24"/>
        </w:rPr>
        <w:t xml:space="preserve"> Porter's five forces analysis</w:t>
      </w:r>
      <w:bookmarkEnd w:id="6"/>
    </w:p>
    <w:p w14:paraId="01C722DF" w14:textId="77777777" w:rsidR="0007372B" w:rsidRPr="00D165CF" w:rsidRDefault="0007372B" w:rsidP="0007372B">
      <w:pPr>
        <w:spacing w:line="480" w:lineRule="auto"/>
        <w:jc w:val="both"/>
        <w:rPr>
          <w:rFonts w:ascii="Times New Roman" w:hAnsi="Times New Roman" w:cs="Times New Roman"/>
          <w:b/>
          <w:bCs/>
          <w:sz w:val="24"/>
          <w:szCs w:val="24"/>
        </w:rPr>
      </w:pPr>
      <w:r w:rsidRPr="00D165CF">
        <w:rPr>
          <w:rFonts w:ascii="Times New Roman" w:hAnsi="Times New Roman" w:cs="Times New Roman"/>
          <w:b/>
          <w:bCs/>
          <w:sz w:val="24"/>
          <w:szCs w:val="24"/>
        </w:rPr>
        <w:t>Recommendation</w:t>
      </w:r>
    </w:p>
    <w:p w14:paraId="4F91678E" w14:textId="77777777" w:rsidR="0007372B" w:rsidRPr="001E22AA" w:rsidRDefault="0007372B" w:rsidP="0007372B">
      <w:pPr>
        <w:pStyle w:val="NormalWeb"/>
        <w:spacing w:before="0" w:beforeAutospacing="0" w:after="0" w:afterAutospacing="0" w:line="480" w:lineRule="auto"/>
        <w:jc w:val="both"/>
        <w:rPr>
          <w:rFonts w:ascii="Arial" w:hAnsi="Arial" w:cs="Arial"/>
          <w:color w:val="0E101A"/>
          <w:sz w:val="22"/>
          <w:szCs w:val="22"/>
        </w:rPr>
      </w:pPr>
      <w:r w:rsidRPr="001E22AA">
        <w:rPr>
          <w:rFonts w:ascii="Arial" w:hAnsi="Arial" w:cs="Arial"/>
          <w:color w:val="0E101A"/>
          <w:sz w:val="22"/>
          <w:szCs w:val="22"/>
        </w:rPr>
        <w:t>British Airways is currently facing challenges related to political and economic challenges that are also leading to the implementation of new laws and policies for the company in foreign regions. Moreover, internal rivalry and high bargaining power are also impacting the ability of the brand. British Airways will need to invest more in R&amp;D to understand and predict market changes and implement strategies to minimize the influence of external and internal environmental challenges on its performance.</w:t>
      </w:r>
    </w:p>
    <w:p w14:paraId="183E9950" w14:textId="77777777" w:rsidR="0007372B" w:rsidRPr="00D165CF" w:rsidRDefault="0007372B" w:rsidP="0007372B">
      <w:pPr>
        <w:pStyle w:val="Heading1"/>
        <w:spacing w:line="480" w:lineRule="auto"/>
        <w:rPr>
          <w:rFonts w:ascii="Times New Roman" w:hAnsi="Times New Roman" w:cs="Times New Roman"/>
          <w:sz w:val="24"/>
          <w:szCs w:val="24"/>
        </w:rPr>
      </w:pPr>
      <w:bookmarkStart w:id="7" w:name="_Toc133538980"/>
      <w:r w:rsidRPr="00D165CF">
        <w:rPr>
          <w:rStyle w:val="Strong"/>
          <w:rFonts w:ascii="Times New Roman" w:hAnsi="Times New Roman" w:cs="Times New Roman"/>
          <w:color w:val="0E101A"/>
          <w:sz w:val="24"/>
          <w:szCs w:val="24"/>
        </w:rPr>
        <w:t>Ansoff matrix</w:t>
      </w:r>
      <w:bookmarkEnd w:id="7"/>
      <w:r w:rsidRPr="00D165CF">
        <w:rPr>
          <w:rStyle w:val="Strong"/>
          <w:rFonts w:ascii="Times New Roman" w:hAnsi="Times New Roman" w:cs="Times New Roman"/>
          <w:color w:val="0E101A"/>
          <w:sz w:val="24"/>
          <w:szCs w:val="24"/>
        </w:rPr>
        <w:t> </w:t>
      </w:r>
    </w:p>
    <w:p w14:paraId="348C3F05" w14:textId="77777777" w:rsidR="0007372B" w:rsidRPr="008565C1" w:rsidRDefault="0007372B" w:rsidP="0007372B">
      <w:pPr>
        <w:pStyle w:val="NormalWeb"/>
        <w:spacing w:before="0" w:beforeAutospacing="0" w:after="0" w:afterAutospacing="0" w:line="480" w:lineRule="auto"/>
        <w:jc w:val="both"/>
        <w:rPr>
          <w:rFonts w:ascii="Arial" w:hAnsi="Arial" w:cs="Arial"/>
          <w:color w:val="0E101A"/>
          <w:sz w:val="22"/>
          <w:szCs w:val="22"/>
        </w:rPr>
      </w:pPr>
      <w:r w:rsidRPr="008565C1">
        <w:rPr>
          <w:rFonts w:ascii="Arial" w:hAnsi="Arial" w:cs="Arial"/>
          <w:color w:val="0E101A"/>
          <w:sz w:val="22"/>
          <w:szCs w:val="22"/>
        </w:rPr>
        <w:t>The Ansoff matrix provides four possible routes for growth, including market penetration, market development, diversification, and product development (</w:t>
      </w:r>
      <w:r w:rsidRPr="008565C1">
        <w:rPr>
          <w:rFonts w:ascii="Arial" w:hAnsi="Arial" w:cs="Arial"/>
          <w:color w:val="000000"/>
          <w:sz w:val="22"/>
          <w:szCs w:val="22"/>
        </w:rPr>
        <w:t>Datta Chaudhuri, 2020)</w:t>
      </w:r>
      <w:r w:rsidRPr="008565C1">
        <w:rPr>
          <w:rFonts w:ascii="Arial" w:hAnsi="Arial" w:cs="Arial"/>
          <w:color w:val="0E101A"/>
          <w:sz w:val="22"/>
          <w:szCs w:val="22"/>
        </w:rPr>
        <w:t>. The influence and risks associated with these routes vary depending on their advantages and disadvantages for brands. Ansoff matrix will be used to determine simple and effective ways of determining new strategic decisions for British Airways to deal with environmental challenges. A visual representation of this tool is provided below:</w:t>
      </w:r>
    </w:p>
    <w:p w14:paraId="035A7C0F" w14:textId="77777777" w:rsidR="0007372B" w:rsidRPr="00D165CF" w:rsidRDefault="0007372B" w:rsidP="0007372B">
      <w:pPr>
        <w:keepNext/>
        <w:spacing w:line="480" w:lineRule="auto"/>
        <w:jc w:val="center"/>
        <w:rPr>
          <w:rFonts w:ascii="Times New Roman" w:hAnsi="Times New Roman" w:cs="Times New Roman"/>
          <w:sz w:val="24"/>
          <w:szCs w:val="24"/>
        </w:rPr>
      </w:pPr>
      <w:r w:rsidRPr="00D165CF">
        <w:rPr>
          <w:rFonts w:ascii="Times New Roman" w:hAnsi="Times New Roman" w:cs="Times New Roman"/>
          <w:noProof/>
          <w:sz w:val="24"/>
          <w:szCs w:val="24"/>
        </w:rPr>
        <w:lastRenderedPageBreak/>
        <w:drawing>
          <wp:inline distT="0" distB="0" distL="0" distR="0" wp14:anchorId="74F58614" wp14:editId="0A25A275">
            <wp:extent cx="4410075" cy="4047311"/>
            <wp:effectExtent l="0" t="0" r="0" b="0"/>
            <wp:docPr id="34" name="Picture 34" descr="1. The Ansoff matrix Source: Image from the web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 The Ansoff matrix Source: Image from the web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5464" cy="4052257"/>
                    </a:xfrm>
                    <a:prstGeom prst="rect">
                      <a:avLst/>
                    </a:prstGeom>
                    <a:noFill/>
                    <a:ln>
                      <a:noFill/>
                    </a:ln>
                  </pic:spPr>
                </pic:pic>
              </a:graphicData>
            </a:graphic>
          </wp:inline>
        </w:drawing>
      </w:r>
    </w:p>
    <w:p w14:paraId="41560BBD" w14:textId="77777777" w:rsidR="0007372B" w:rsidRPr="00D165CF" w:rsidRDefault="0007372B" w:rsidP="0007372B">
      <w:pPr>
        <w:pStyle w:val="Caption"/>
        <w:spacing w:line="480" w:lineRule="auto"/>
        <w:jc w:val="center"/>
        <w:rPr>
          <w:rFonts w:ascii="Times New Roman" w:hAnsi="Times New Roman"/>
          <w:sz w:val="24"/>
          <w:szCs w:val="24"/>
        </w:rPr>
      </w:pPr>
      <w:bookmarkStart w:id="8" w:name="_Toc133538965"/>
      <w:r w:rsidRPr="00D165CF">
        <w:rPr>
          <w:rFonts w:ascii="Times New Roman" w:hAnsi="Times New Roman"/>
          <w:sz w:val="24"/>
          <w:szCs w:val="24"/>
        </w:rPr>
        <w:t xml:space="preserve">Figure </w:t>
      </w:r>
      <w:r w:rsidRPr="00D165CF">
        <w:rPr>
          <w:rFonts w:ascii="Times New Roman" w:hAnsi="Times New Roman"/>
          <w:sz w:val="24"/>
          <w:szCs w:val="24"/>
        </w:rPr>
        <w:fldChar w:fldCharType="begin"/>
      </w:r>
      <w:r w:rsidRPr="00D165CF">
        <w:rPr>
          <w:rFonts w:ascii="Times New Roman" w:hAnsi="Times New Roman"/>
          <w:sz w:val="24"/>
          <w:szCs w:val="24"/>
        </w:rPr>
        <w:instrText xml:space="preserve"> SEQ Figure \* ARABIC </w:instrText>
      </w:r>
      <w:r w:rsidRPr="00D165CF">
        <w:rPr>
          <w:rFonts w:ascii="Times New Roman" w:hAnsi="Times New Roman"/>
          <w:sz w:val="24"/>
          <w:szCs w:val="24"/>
        </w:rPr>
        <w:fldChar w:fldCharType="separate"/>
      </w:r>
      <w:r w:rsidRPr="00D165CF">
        <w:rPr>
          <w:rFonts w:ascii="Times New Roman" w:hAnsi="Times New Roman"/>
          <w:noProof/>
          <w:sz w:val="24"/>
          <w:szCs w:val="24"/>
        </w:rPr>
        <w:t>4</w:t>
      </w:r>
      <w:r w:rsidRPr="00D165CF">
        <w:rPr>
          <w:rFonts w:ascii="Times New Roman" w:hAnsi="Times New Roman"/>
          <w:sz w:val="24"/>
          <w:szCs w:val="24"/>
        </w:rPr>
        <w:fldChar w:fldCharType="end"/>
      </w:r>
      <w:r w:rsidRPr="00D165CF">
        <w:rPr>
          <w:rFonts w:ascii="Times New Roman" w:hAnsi="Times New Roman"/>
          <w:sz w:val="24"/>
          <w:szCs w:val="24"/>
        </w:rPr>
        <w:t xml:space="preserve"> Ansoff Matrix (Datta Chaudhuri,  2020)</w:t>
      </w:r>
      <w:bookmarkEnd w:id="8"/>
    </w:p>
    <w:p w14:paraId="1D0D25A8" w14:textId="70A32663" w:rsidR="0007372B" w:rsidRPr="00C54D69" w:rsidRDefault="0007372B" w:rsidP="0007372B">
      <w:pPr>
        <w:pStyle w:val="NormalWeb"/>
        <w:spacing w:before="0" w:beforeAutospacing="0" w:after="0" w:afterAutospacing="0" w:line="480" w:lineRule="auto"/>
        <w:jc w:val="both"/>
        <w:rPr>
          <w:rFonts w:ascii="Arial" w:hAnsi="Arial" w:cs="Arial"/>
          <w:color w:val="0E101A"/>
          <w:sz w:val="22"/>
          <w:szCs w:val="22"/>
        </w:rPr>
      </w:pPr>
      <w:r w:rsidRPr="00C54D69">
        <w:rPr>
          <w:rFonts w:ascii="Arial" w:hAnsi="Arial" w:cs="Arial"/>
          <w:color w:val="0E101A"/>
          <w:sz w:val="22"/>
          <w:szCs w:val="22"/>
        </w:rPr>
        <w:t>British Airways is advised to rely on market penetration and product development strategies to improve its market position. The market penetration approach will help the company to increase sales through existing services in existing markets (</w:t>
      </w:r>
      <w:r w:rsidRPr="00C54D69">
        <w:rPr>
          <w:rFonts w:ascii="Arial" w:hAnsi="Arial" w:cs="Arial"/>
          <w:color w:val="000000"/>
          <w:sz w:val="22"/>
          <w:szCs w:val="22"/>
        </w:rPr>
        <w:t>Datta Chaudhuri, 2020)</w:t>
      </w:r>
      <w:r w:rsidRPr="00C54D69">
        <w:rPr>
          <w:rFonts w:ascii="Arial" w:hAnsi="Arial" w:cs="Arial"/>
          <w:color w:val="0E101A"/>
          <w:sz w:val="22"/>
          <w:szCs w:val="22"/>
        </w:rPr>
        <w:t xml:space="preserve">. Using this strategy, British Airways is advised to apply an aggressive marketing approach in the United Kingdom and other big industries that generate a big chunk of income for the company. It will help the company promote its services and secure a dominant position in growing markets. Secondly, the market development approach will help British Airways to develop the market by focusing on new destinations, and offering facilitates on the new routes to customers. These new routes will comprise unique geographic locations that are yet to be explored by the company. Another market development approach that British Airways can use is to target new segments in existing markets. Currently, the company is targeting businesspersons, frequent </w:t>
      </w:r>
      <w:r w:rsidR="000E4849" w:rsidRPr="00C54D69">
        <w:rPr>
          <w:rFonts w:ascii="Arial" w:hAnsi="Arial" w:cs="Arial"/>
          <w:color w:val="0E101A"/>
          <w:sz w:val="22"/>
          <w:szCs w:val="22"/>
        </w:rPr>
        <w:t>travelers</w:t>
      </w:r>
      <w:r w:rsidRPr="00C54D69">
        <w:rPr>
          <w:rFonts w:ascii="Arial" w:hAnsi="Arial" w:cs="Arial"/>
          <w:color w:val="0E101A"/>
          <w:sz w:val="22"/>
          <w:szCs w:val="22"/>
        </w:rPr>
        <w:t xml:space="preserve"> and middle-aged customers in its marketing plan. It can </w:t>
      </w:r>
      <w:r w:rsidRPr="00C54D69">
        <w:rPr>
          <w:rFonts w:ascii="Arial" w:hAnsi="Arial" w:cs="Arial"/>
          <w:color w:val="0E101A"/>
          <w:sz w:val="22"/>
          <w:szCs w:val="22"/>
        </w:rPr>
        <w:lastRenderedPageBreak/>
        <w:t>further expand the market range by focusing on young customers who like to make a living out of tourism, such as travel bloggers and vloggers (</w:t>
      </w:r>
      <w:r w:rsidRPr="00C54D69">
        <w:rPr>
          <w:rFonts w:ascii="Arial" w:hAnsi="Arial" w:cs="Arial"/>
          <w:color w:val="222222"/>
          <w:sz w:val="22"/>
          <w:szCs w:val="22"/>
          <w:shd w:val="clear" w:color="auto" w:fill="FFFFFF"/>
        </w:rPr>
        <w:t>Sesar et al., 2021).</w:t>
      </w:r>
    </w:p>
    <w:p w14:paraId="1C6A6943" w14:textId="77777777" w:rsidR="0007372B" w:rsidRPr="00D165CF" w:rsidRDefault="0007372B" w:rsidP="0007372B">
      <w:pPr>
        <w:pStyle w:val="Heading1"/>
        <w:spacing w:line="480" w:lineRule="auto"/>
        <w:rPr>
          <w:rFonts w:ascii="Times New Roman" w:hAnsi="Times New Roman" w:cs="Times New Roman"/>
          <w:sz w:val="24"/>
          <w:szCs w:val="24"/>
        </w:rPr>
      </w:pPr>
      <w:bookmarkStart w:id="9" w:name="_Toc133538981"/>
      <w:r w:rsidRPr="00D165CF">
        <w:rPr>
          <w:rStyle w:val="Strong"/>
          <w:rFonts w:ascii="Times New Roman" w:hAnsi="Times New Roman" w:cs="Times New Roman"/>
          <w:color w:val="0E101A"/>
          <w:sz w:val="24"/>
          <w:szCs w:val="24"/>
        </w:rPr>
        <w:t>B2C Marketing</w:t>
      </w:r>
      <w:bookmarkEnd w:id="9"/>
    </w:p>
    <w:p w14:paraId="3954F0E7" w14:textId="77777777" w:rsidR="0007372B" w:rsidRPr="00C54D69" w:rsidRDefault="0007372B" w:rsidP="0007372B">
      <w:pPr>
        <w:pStyle w:val="NormalWeb"/>
        <w:spacing w:before="0" w:beforeAutospacing="0" w:after="0" w:afterAutospacing="0" w:line="480" w:lineRule="auto"/>
        <w:jc w:val="both"/>
        <w:rPr>
          <w:rFonts w:ascii="Arial" w:hAnsi="Arial" w:cs="Arial"/>
          <w:color w:val="0E101A"/>
          <w:sz w:val="22"/>
          <w:szCs w:val="22"/>
        </w:rPr>
      </w:pPr>
      <w:r w:rsidRPr="00C54D69">
        <w:rPr>
          <w:rFonts w:ascii="Arial" w:hAnsi="Arial" w:cs="Arial"/>
          <w:color w:val="0E101A"/>
          <w:sz w:val="22"/>
          <w:szCs w:val="22"/>
        </w:rPr>
        <w:t>British Airways is focused on the B2C market. The B2C market is based on customers’ emotions and irrational aspects of purchase decisions </w:t>
      </w:r>
      <w:r w:rsidRPr="00C54D69">
        <w:rPr>
          <w:rStyle w:val="Strong"/>
          <w:rFonts w:ascii="Arial" w:hAnsi="Arial" w:cs="Arial"/>
          <w:color w:val="0E101A"/>
          <w:sz w:val="22"/>
          <w:szCs w:val="22"/>
        </w:rPr>
        <w:t>(</w:t>
      </w:r>
      <w:r w:rsidRPr="00C54D69">
        <w:rPr>
          <w:rFonts w:ascii="Arial" w:hAnsi="Arial" w:cs="Arial"/>
          <w:color w:val="222222"/>
          <w:sz w:val="22"/>
          <w:szCs w:val="22"/>
          <w:shd w:val="clear" w:color="auto" w:fill="FFFFFF"/>
        </w:rPr>
        <w:t>Rėklaitis and Pilelienė, 2019</w:t>
      </w:r>
      <w:r w:rsidRPr="00C54D69">
        <w:rPr>
          <w:rStyle w:val="Strong"/>
          <w:rFonts w:ascii="Arial" w:hAnsi="Arial" w:cs="Arial"/>
          <w:color w:val="0E101A"/>
          <w:sz w:val="22"/>
          <w:szCs w:val="22"/>
        </w:rPr>
        <w:t>). </w:t>
      </w:r>
      <w:r w:rsidRPr="00C54D69">
        <w:rPr>
          <w:rFonts w:ascii="Arial" w:hAnsi="Arial" w:cs="Arial"/>
          <w:color w:val="0E101A"/>
          <w:sz w:val="22"/>
          <w:szCs w:val="22"/>
        </w:rPr>
        <w:t>By using this approach, the company is targeting individual customers for the sales of its services. It shows that British Airways is focused on customers and fulfilling their needs to purchase its services. The company is constantly modifying its services and integrating different aspects such as philanthropic initiatives, environmental sustainability practices, and different price ranges to attract customers and build a loyal customer base.</w:t>
      </w:r>
    </w:p>
    <w:p w14:paraId="0AAAA54A" w14:textId="77777777" w:rsidR="0007372B" w:rsidRPr="00D165CF" w:rsidRDefault="0007372B" w:rsidP="0007372B">
      <w:pPr>
        <w:pStyle w:val="Heading1"/>
        <w:spacing w:line="480" w:lineRule="auto"/>
        <w:rPr>
          <w:rFonts w:ascii="Times New Roman" w:hAnsi="Times New Roman" w:cs="Times New Roman"/>
          <w:b/>
          <w:bCs/>
          <w:color w:val="000000" w:themeColor="text1"/>
          <w:sz w:val="24"/>
          <w:szCs w:val="24"/>
        </w:rPr>
      </w:pPr>
      <w:bookmarkStart w:id="10" w:name="_Toc133538982"/>
      <w:r w:rsidRPr="00D165CF">
        <w:rPr>
          <w:rFonts w:ascii="Times New Roman" w:hAnsi="Times New Roman" w:cs="Times New Roman"/>
          <w:b/>
          <w:bCs/>
          <w:color w:val="000000" w:themeColor="text1"/>
          <w:sz w:val="24"/>
          <w:szCs w:val="24"/>
        </w:rPr>
        <w:t>SWOT Analysis</w:t>
      </w:r>
      <w:bookmarkEnd w:id="10"/>
    </w:p>
    <w:p w14:paraId="4F93B36A" w14:textId="77777777" w:rsidR="0007372B" w:rsidRPr="00C54D69" w:rsidRDefault="0007372B" w:rsidP="0007372B">
      <w:pPr>
        <w:pStyle w:val="NormalWeb"/>
        <w:spacing w:before="0" w:beforeAutospacing="0" w:after="0" w:afterAutospacing="0" w:line="480" w:lineRule="auto"/>
        <w:jc w:val="both"/>
        <w:rPr>
          <w:rFonts w:ascii="Arial" w:hAnsi="Arial" w:cs="Arial"/>
          <w:color w:val="0E101A"/>
          <w:sz w:val="22"/>
          <w:szCs w:val="22"/>
        </w:rPr>
      </w:pPr>
      <w:r w:rsidRPr="00D165CF">
        <w:rPr>
          <w:color w:val="0E101A"/>
        </w:rPr>
        <w:t xml:space="preserve"> </w:t>
      </w:r>
      <w:r w:rsidRPr="00C54D69">
        <w:rPr>
          <w:rFonts w:ascii="Arial" w:hAnsi="Arial" w:cs="Arial"/>
          <w:color w:val="0E101A"/>
          <w:sz w:val="22"/>
          <w:szCs w:val="22"/>
        </w:rPr>
        <w:t xml:space="preserve">SWOT analysis will be used to determine the strengths and weaknesses of British Airways and assess the influence of external environmental threats and opportunities on its performance (GURL, 2017). </w:t>
      </w:r>
    </w:p>
    <w:p w14:paraId="7056D7CD" w14:textId="77777777" w:rsidR="0007372B" w:rsidRPr="00D165CF" w:rsidRDefault="0007372B" w:rsidP="0007372B">
      <w:pPr>
        <w:pStyle w:val="NormalWeb"/>
        <w:keepNext/>
        <w:shd w:val="clear" w:color="auto" w:fill="FFFFFF"/>
        <w:spacing w:before="0" w:beforeAutospacing="0" w:after="360" w:afterAutospacing="0" w:line="480" w:lineRule="auto"/>
        <w:jc w:val="center"/>
      </w:pPr>
      <w:r w:rsidRPr="00D165CF">
        <w:lastRenderedPageBreak/>
        <w:fldChar w:fldCharType="begin"/>
      </w:r>
      <w:r w:rsidRPr="00D165CF">
        <w:instrText xml:space="preserve"> INCLUDEPICTURE "https://www.mdpi.com/sustainability/sustainability-13-04312/article_deploy/html/images/sustainability-13-04312-g001.png" \* MERGEFORMATINET </w:instrText>
      </w:r>
      <w:r w:rsidRPr="00D165CF">
        <w:fldChar w:fldCharType="separate"/>
      </w:r>
      <w:r>
        <w:fldChar w:fldCharType="begin"/>
      </w:r>
      <w:r>
        <w:instrText xml:space="preserve"> INCLUDEPICTURE  "https://www.mdpi.com/sustainability/sustainability-13-04312/article_deploy/html/images/sustainability-13-04312-g001.png" \* MERGEFORMATINET </w:instrText>
      </w:r>
      <w:r>
        <w:fldChar w:fldCharType="separate"/>
      </w:r>
      <w:r>
        <w:pict w14:anchorId="24D9E9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Sustainability | Free Full-Text | Sustainable Higher Education Reform  Quality Assessment Using SWOT Analysis with Integration of AHP and Entropy  Models: A Case Study of Morocco | HTML" style="width:355.85pt;height:280.75pt">
            <v:imagedata r:id="rId11" r:href="rId12"/>
          </v:shape>
        </w:pict>
      </w:r>
      <w:r>
        <w:fldChar w:fldCharType="end"/>
      </w:r>
      <w:r w:rsidRPr="00D165CF">
        <w:fldChar w:fldCharType="end"/>
      </w:r>
    </w:p>
    <w:p w14:paraId="4EA1BBB3" w14:textId="77777777" w:rsidR="0007372B" w:rsidRPr="00D165CF" w:rsidRDefault="0007372B" w:rsidP="0007372B">
      <w:pPr>
        <w:pStyle w:val="Caption"/>
        <w:spacing w:line="480" w:lineRule="auto"/>
        <w:jc w:val="center"/>
        <w:rPr>
          <w:rFonts w:ascii="Times New Roman" w:hAnsi="Times New Roman"/>
          <w:sz w:val="24"/>
          <w:szCs w:val="24"/>
        </w:rPr>
      </w:pPr>
      <w:bookmarkStart w:id="11" w:name="_Toc118257306"/>
      <w:bookmarkStart w:id="12" w:name="_Toc133538966"/>
      <w:r w:rsidRPr="00D165CF">
        <w:rPr>
          <w:rFonts w:ascii="Times New Roman" w:hAnsi="Times New Roman"/>
          <w:sz w:val="24"/>
          <w:szCs w:val="24"/>
        </w:rPr>
        <w:t xml:space="preserve">Figure </w:t>
      </w:r>
      <w:r w:rsidRPr="00D165CF">
        <w:rPr>
          <w:rFonts w:ascii="Times New Roman" w:hAnsi="Times New Roman"/>
          <w:sz w:val="24"/>
          <w:szCs w:val="24"/>
        </w:rPr>
        <w:fldChar w:fldCharType="begin"/>
      </w:r>
      <w:r w:rsidRPr="00D165CF">
        <w:rPr>
          <w:rFonts w:ascii="Times New Roman" w:hAnsi="Times New Roman"/>
          <w:sz w:val="24"/>
          <w:szCs w:val="24"/>
        </w:rPr>
        <w:instrText xml:space="preserve"> SEQ Figure \* ARABIC </w:instrText>
      </w:r>
      <w:r w:rsidRPr="00D165CF">
        <w:rPr>
          <w:rFonts w:ascii="Times New Roman" w:hAnsi="Times New Roman"/>
          <w:sz w:val="24"/>
          <w:szCs w:val="24"/>
        </w:rPr>
        <w:fldChar w:fldCharType="separate"/>
      </w:r>
      <w:r w:rsidRPr="00D165CF">
        <w:rPr>
          <w:rFonts w:ascii="Times New Roman" w:hAnsi="Times New Roman"/>
          <w:noProof/>
          <w:sz w:val="24"/>
          <w:szCs w:val="24"/>
        </w:rPr>
        <w:t>5</w:t>
      </w:r>
      <w:r w:rsidRPr="00D165CF">
        <w:rPr>
          <w:rFonts w:ascii="Times New Roman" w:hAnsi="Times New Roman"/>
          <w:sz w:val="24"/>
          <w:szCs w:val="24"/>
        </w:rPr>
        <w:fldChar w:fldCharType="end"/>
      </w:r>
      <w:r w:rsidRPr="00D165CF">
        <w:rPr>
          <w:rFonts w:ascii="Times New Roman" w:hAnsi="Times New Roman"/>
          <w:sz w:val="24"/>
          <w:szCs w:val="24"/>
        </w:rPr>
        <w:t xml:space="preserve"> SWOT analysis (Fahim et al., 2021)</w:t>
      </w:r>
      <w:bookmarkEnd w:id="11"/>
      <w:bookmarkEnd w:id="12"/>
    </w:p>
    <w:p w14:paraId="2DAA8EFB" w14:textId="77777777" w:rsidR="0007372B" w:rsidRPr="00D165CF" w:rsidRDefault="0007372B" w:rsidP="0007372B">
      <w:pPr>
        <w:pStyle w:val="NormalWeb"/>
        <w:shd w:val="clear" w:color="auto" w:fill="FFFFFF"/>
        <w:spacing w:before="0" w:beforeAutospacing="0" w:after="360" w:afterAutospacing="0" w:line="480" w:lineRule="auto"/>
        <w:jc w:val="both"/>
        <w:rPr>
          <w:color w:val="000000"/>
        </w:rPr>
      </w:pPr>
    </w:p>
    <w:tbl>
      <w:tblPr>
        <w:tblW w:w="0" w:type="auto"/>
        <w:jc w:val="center"/>
        <w:tblBorders>
          <w:top w:val="single" w:sz="2" w:space="0" w:color="8EAADB"/>
          <w:bottom w:val="single" w:sz="2" w:space="0" w:color="8EAADB"/>
          <w:insideH w:val="single" w:sz="2" w:space="0" w:color="8EAADB"/>
          <w:insideV w:val="single" w:sz="2" w:space="0" w:color="8EAADB"/>
        </w:tblBorders>
        <w:tblLook w:val="04A0" w:firstRow="1" w:lastRow="0" w:firstColumn="1" w:lastColumn="0" w:noHBand="0" w:noVBand="1"/>
      </w:tblPr>
      <w:tblGrid>
        <w:gridCol w:w="4261"/>
        <w:gridCol w:w="4261"/>
      </w:tblGrid>
      <w:tr w:rsidR="0007372B" w:rsidRPr="00D165CF" w14:paraId="2CFBD410" w14:textId="77777777" w:rsidTr="004E26F7">
        <w:trPr>
          <w:trHeight w:val="377"/>
          <w:jc w:val="center"/>
        </w:trPr>
        <w:tc>
          <w:tcPr>
            <w:tcW w:w="4261" w:type="dxa"/>
            <w:tcBorders>
              <w:top w:val="nil"/>
              <w:bottom w:val="single" w:sz="12" w:space="0" w:color="8EAADB"/>
              <w:right w:val="nil"/>
            </w:tcBorders>
            <w:shd w:val="clear" w:color="auto" w:fill="FFFFFF"/>
          </w:tcPr>
          <w:p w14:paraId="033BFB92" w14:textId="77777777" w:rsidR="0007372B" w:rsidRPr="00D165CF" w:rsidRDefault="0007372B" w:rsidP="004E26F7">
            <w:pPr>
              <w:pStyle w:val="NormalWeb"/>
              <w:spacing w:before="0" w:beforeAutospacing="0" w:after="360" w:afterAutospacing="0" w:line="480" w:lineRule="auto"/>
              <w:jc w:val="both"/>
              <w:rPr>
                <w:b/>
                <w:bCs/>
                <w:color w:val="000000"/>
              </w:rPr>
            </w:pPr>
            <w:r w:rsidRPr="00D165CF">
              <w:rPr>
                <w:b/>
                <w:bCs/>
                <w:color w:val="000000"/>
              </w:rPr>
              <w:t>Strengths</w:t>
            </w:r>
          </w:p>
        </w:tc>
        <w:tc>
          <w:tcPr>
            <w:tcW w:w="4261" w:type="dxa"/>
            <w:tcBorders>
              <w:top w:val="nil"/>
              <w:left w:val="nil"/>
              <w:bottom w:val="single" w:sz="12" w:space="0" w:color="8EAADB"/>
            </w:tcBorders>
            <w:shd w:val="clear" w:color="auto" w:fill="FFFFFF"/>
          </w:tcPr>
          <w:p w14:paraId="2F2EAEFC" w14:textId="77777777" w:rsidR="0007372B" w:rsidRPr="00D165CF" w:rsidRDefault="0007372B" w:rsidP="004E26F7">
            <w:pPr>
              <w:pStyle w:val="NormalWeb"/>
              <w:spacing w:before="0" w:beforeAutospacing="0" w:after="360" w:afterAutospacing="0" w:line="480" w:lineRule="auto"/>
              <w:jc w:val="both"/>
              <w:rPr>
                <w:b/>
                <w:bCs/>
                <w:color w:val="000000"/>
              </w:rPr>
            </w:pPr>
            <w:r w:rsidRPr="00D165CF">
              <w:rPr>
                <w:b/>
                <w:bCs/>
                <w:color w:val="000000"/>
              </w:rPr>
              <w:t>Weaknesses</w:t>
            </w:r>
          </w:p>
        </w:tc>
      </w:tr>
      <w:tr w:rsidR="0007372B" w:rsidRPr="00D165CF" w14:paraId="4F3A183A" w14:textId="77777777" w:rsidTr="004E26F7">
        <w:trPr>
          <w:jc w:val="center"/>
        </w:trPr>
        <w:tc>
          <w:tcPr>
            <w:tcW w:w="4261" w:type="dxa"/>
            <w:shd w:val="clear" w:color="auto" w:fill="D9E2F3"/>
          </w:tcPr>
          <w:p w14:paraId="5403447A" w14:textId="77777777" w:rsidR="0007372B" w:rsidRPr="00C54D69" w:rsidRDefault="0007372B" w:rsidP="0007372B">
            <w:pPr>
              <w:pStyle w:val="NormalWeb"/>
              <w:numPr>
                <w:ilvl w:val="0"/>
                <w:numId w:val="1"/>
              </w:numPr>
              <w:spacing w:before="0" w:beforeAutospacing="0" w:after="360" w:afterAutospacing="0" w:line="480" w:lineRule="auto"/>
              <w:jc w:val="both"/>
              <w:rPr>
                <w:rFonts w:ascii="Arial" w:hAnsi="Arial" w:cs="Arial"/>
                <w:color w:val="000000"/>
                <w:sz w:val="22"/>
                <w:szCs w:val="22"/>
              </w:rPr>
            </w:pPr>
            <w:r w:rsidRPr="00C54D69">
              <w:rPr>
                <w:rFonts w:ascii="Arial" w:hAnsi="Arial" w:cs="Arial"/>
                <w:color w:val="000000"/>
                <w:sz w:val="22"/>
                <w:szCs w:val="22"/>
              </w:rPr>
              <w:t>Brand image</w:t>
            </w:r>
          </w:p>
          <w:p w14:paraId="1C66CDEB" w14:textId="77777777" w:rsidR="0007372B" w:rsidRPr="00C54D69" w:rsidRDefault="0007372B" w:rsidP="0007372B">
            <w:pPr>
              <w:pStyle w:val="NormalWeb"/>
              <w:numPr>
                <w:ilvl w:val="0"/>
                <w:numId w:val="1"/>
              </w:numPr>
              <w:spacing w:before="0" w:beforeAutospacing="0" w:after="360" w:afterAutospacing="0" w:line="480" w:lineRule="auto"/>
              <w:jc w:val="both"/>
              <w:rPr>
                <w:rFonts w:ascii="Arial" w:hAnsi="Arial" w:cs="Arial"/>
                <w:color w:val="000000"/>
                <w:sz w:val="22"/>
                <w:szCs w:val="22"/>
              </w:rPr>
            </w:pPr>
            <w:r w:rsidRPr="00C54D69">
              <w:rPr>
                <w:rFonts w:ascii="Arial" w:hAnsi="Arial" w:cs="Arial"/>
                <w:color w:val="000000"/>
                <w:sz w:val="22"/>
                <w:szCs w:val="22"/>
              </w:rPr>
              <w:t xml:space="preserve">Scale of services </w:t>
            </w:r>
          </w:p>
          <w:p w14:paraId="2EF682CB" w14:textId="77777777" w:rsidR="0007372B" w:rsidRPr="00C54D69" w:rsidRDefault="0007372B" w:rsidP="0007372B">
            <w:pPr>
              <w:pStyle w:val="NormalWeb"/>
              <w:numPr>
                <w:ilvl w:val="0"/>
                <w:numId w:val="1"/>
              </w:numPr>
              <w:spacing w:before="0" w:beforeAutospacing="0" w:after="360" w:afterAutospacing="0" w:line="480" w:lineRule="auto"/>
              <w:jc w:val="both"/>
              <w:rPr>
                <w:rFonts w:ascii="Arial" w:hAnsi="Arial" w:cs="Arial"/>
                <w:color w:val="000000"/>
                <w:sz w:val="22"/>
                <w:szCs w:val="22"/>
              </w:rPr>
            </w:pPr>
            <w:r w:rsidRPr="00C54D69">
              <w:rPr>
                <w:rFonts w:ascii="Arial" w:hAnsi="Arial" w:cs="Arial"/>
                <w:color w:val="000000"/>
                <w:sz w:val="22"/>
                <w:szCs w:val="22"/>
              </w:rPr>
              <w:t>A loyal customer base</w:t>
            </w:r>
          </w:p>
          <w:p w14:paraId="42047818" w14:textId="77777777" w:rsidR="0007372B" w:rsidRPr="00C54D69" w:rsidRDefault="0007372B" w:rsidP="0007372B">
            <w:pPr>
              <w:pStyle w:val="NormalWeb"/>
              <w:numPr>
                <w:ilvl w:val="0"/>
                <w:numId w:val="1"/>
              </w:numPr>
              <w:spacing w:before="0" w:beforeAutospacing="0" w:after="360" w:afterAutospacing="0" w:line="480" w:lineRule="auto"/>
              <w:jc w:val="both"/>
              <w:rPr>
                <w:rFonts w:ascii="Arial" w:hAnsi="Arial" w:cs="Arial"/>
                <w:color w:val="000000"/>
                <w:sz w:val="22"/>
                <w:szCs w:val="22"/>
              </w:rPr>
            </w:pPr>
            <w:r w:rsidRPr="00C54D69">
              <w:rPr>
                <w:rFonts w:ascii="Arial" w:hAnsi="Arial" w:cs="Arial"/>
                <w:color w:val="000000"/>
                <w:sz w:val="22"/>
                <w:szCs w:val="22"/>
              </w:rPr>
              <w:t>Financial resources</w:t>
            </w:r>
          </w:p>
          <w:p w14:paraId="407FFC19" w14:textId="77777777" w:rsidR="0007372B" w:rsidRPr="00C54D69" w:rsidRDefault="0007372B" w:rsidP="0007372B">
            <w:pPr>
              <w:pStyle w:val="NormalWeb"/>
              <w:numPr>
                <w:ilvl w:val="0"/>
                <w:numId w:val="1"/>
              </w:numPr>
              <w:spacing w:before="0" w:beforeAutospacing="0" w:after="360" w:afterAutospacing="0" w:line="480" w:lineRule="auto"/>
              <w:jc w:val="both"/>
              <w:rPr>
                <w:rFonts w:ascii="Arial" w:hAnsi="Arial" w:cs="Arial"/>
                <w:b/>
                <w:bCs/>
                <w:color w:val="000000"/>
                <w:sz w:val="22"/>
                <w:szCs w:val="22"/>
              </w:rPr>
            </w:pPr>
            <w:r w:rsidRPr="00C54D69">
              <w:rPr>
                <w:rFonts w:ascii="Arial" w:hAnsi="Arial" w:cs="Arial"/>
                <w:color w:val="000000"/>
                <w:sz w:val="22"/>
                <w:szCs w:val="22"/>
              </w:rPr>
              <w:t>Access to different markets</w:t>
            </w:r>
            <w:r w:rsidRPr="00C54D69">
              <w:rPr>
                <w:rFonts w:ascii="Arial" w:hAnsi="Arial" w:cs="Arial"/>
                <w:b/>
                <w:bCs/>
                <w:color w:val="000000"/>
                <w:sz w:val="22"/>
                <w:szCs w:val="22"/>
              </w:rPr>
              <w:t xml:space="preserve"> </w:t>
            </w:r>
          </w:p>
        </w:tc>
        <w:tc>
          <w:tcPr>
            <w:tcW w:w="4261" w:type="dxa"/>
            <w:shd w:val="clear" w:color="auto" w:fill="D9E2F3"/>
          </w:tcPr>
          <w:p w14:paraId="08F71A96" w14:textId="77777777" w:rsidR="0007372B" w:rsidRPr="00C54D69" w:rsidRDefault="0007372B" w:rsidP="0007372B">
            <w:pPr>
              <w:pStyle w:val="NormalWeb"/>
              <w:numPr>
                <w:ilvl w:val="0"/>
                <w:numId w:val="1"/>
              </w:numPr>
              <w:spacing w:before="0" w:beforeAutospacing="0" w:after="360" w:afterAutospacing="0" w:line="480" w:lineRule="auto"/>
              <w:jc w:val="both"/>
              <w:rPr>
                <w:rFonts w:ascii="Arial" w:hAnsi="Arial" w:cs="Arial"/>
                <w:color w:val="000000"/>
                <w:sz w:val="22"/>
                <w:szCs w:val="22"/>
              </w:rPr>
            </w:pPr>
            <w:r w:rsidRPr="00C54D69">
              <w:rPr>
                <w:rFonts w:ascii="Arial" w:hAnsi="Arial" w:cs="Arial"/>
                <w:color w:val="000000"/>
                <w:sz w:val="22"/>
                <w:szCs w:val="22"/>
              </w:rPr>
              <w:t xml:space="preserve">Focused on local activities </w:t>
            </w:r>
          </w:p>
          <w:p w14:paraId="0AC39542" w14:textId="77777777" w:rsidR="0007372B" w:rsidRPr="00C54D69" w:rsidRDefault="0007372B" w:rsidP="0007372B">
            <w:pPr>
              <w:pStyle w:val="NormalWeb"/>
              <w:numPr>
                <w:ilvl w:val="0"/>
                <w:numId w:val="1"/>
              </w:numPr>
              <w:spacing w:before="0" w:beforeAutospacing="0" w:after="360" w:afterAutospacing="0" w:line="480" w:lineRule="auto"/>
              <w:jc w:val="both"/>
              <w:rPr>
                <w:rFonts w:ascii="Arial" w:hAnsi="Arial" w:cs="Arial"/>
                <w:color w:val="000000"/>
                <w:sz w:val="22"/>
                <w:szCs w:val="22"/>
              </w:rPr>
            </w:pPr>
            <w:r w:rsidRPr="00C54D69">
              <w:rPr>
                <w:rFonts w:ascii="Arial" w:hAnsi="Arial" w:cs="Arial"/>
                <w:color w:val="000000"/>
                <w:sz w:val="22"/>
                <w:szCs w:val="22"/>
              </w:rPr>
              <w:t>Involvement in scandals</w:t>
            </w:r>
          </w:p>
          <w:p w14:paraId="0C41B143" w14:textId="77777777" w:rsidR="0007372B" w:rsidRPr="00C54D69" w:rsidRDefault="0007372B" w:rsidP="0007372B">
            <w:pPr>
              <w:pStyle w:val="NormalWeb"/>
              <w:numPr>
                <w:ilvl w:val="0"/>
                <w:numId w:val="1"/>
              </w:numPr>
              <w:spacing w:before="0" w:beforeAutospacing="0" w:after="360" w:afterAutospacing="0" w:line="480" w:lineRule="auto"/>
              <w:jc w:val="both"/>
              <w:rPr>
                <w:rFonts w:ascii="Arial" w:hAnsi="Arial" w:cs="Arial"/>
                <w:color w:val="000000"/>
                <w:sz w:val="22"/>
                <w:szCs w:val="22"/>
              </w:rPr>
            </w:pPr>
            <w:r w:rsidRPr="00C54D69">
              <w:rPr>
                <w:rFonts w:ascii="Arial" w:hAnsi="Arial" w:cs="Arial"/>
                <w:color w:val="000000"/>
                <w:sz w:val="22"/>
                <w:szCs w:val="22"/>
              </w:rPr>
              <w:t>Ineffective data security practices (Reuters, 2021).</w:t>
            </w:r>
          </w:p>
        </w:tc>
      </w:tr>
      <w:tr w:rsidR="0007372B" w:rsidRPr="00D165CF" w14:paraId="3F61CDFB" w14:textId="77777777" w:rsidTr="004E26F7">
        <w:trPr>
          <w:jc w:val="center"/>
        </w:trPr>
        <w:tc>
          <w:tcPr>
            <w:tcW w:w="4261" w:type="dxa"/>
            <w:shd w:val="clear" w:color="auto" w:fill="auto"/>
          </w:tcPr>
          <w:p w14:paraId="02C04E74" w14:textId="77777777" w:rsidR="0007372B" w:rsidRPr="00D165CF" w:rsidRDefault="0007372B" w:rsidP="004E26F7">
            <w:pPr>
              <w:pStyle w:val="NormalWeb"/>
              <w:spacing w:before="0" w:beforeAutospacing="0" w:after="360" w:afterAutospacing="0" w:line="480" w:lineRule="auto"/>
              <w:jc w:val="both"/>
              <w:rPr>
                <w:b/>
                <w:bCs/>
                <w:color w:val="000000"/>
              </w:rPr>
            </w:pPr>
            <w:r w:rsidRPr="00D165CF">
              <w:rPr>
                <w:b/>
                <w:bCs/>
                <w:color w:val="000000"/>
              </w:rPr>
              <w:lastRenderedPageBreak/>
              <w:t>Opportunities</w:t>
            </w:r>
          </w:p>
        </w:tc>
        <w:tc>
          <w:tcPr>
            <w:tcW w:w="4261" w:type="dxa"/>
            <w:shd w:val="clear" w:color="auto" w:fill="auto"/>
          </w:tcPr>
          <w:p w14:paraId="268E6267" w14:textId="77777777" w:rsidR="0007372B" w:rsidRPr="00D165CF" w:rsidRDefault="0007372B" w:rsidP="004E26F7">
            <w:pPr>
              <w:pStyle w:val="NormalWeb"/>
              <w:spacing w:before="0" w:beforeAutospacing="0" w:after="360" w:afterAutospacing="0" w:line="480" w:lineRule="auto"/>
              <w:jc w:val="both"/>
              <w:rPr>
                <w:b/>
                <w:bCs/>
                <w:color w:val="000000"/>
              </w:rPr>
            </w:pPr>
            <w:r w:rsidRPr="00D165CF">
              <w:rPr>
                <w:b/>
                <w:bCs/>
                <w:color w:val="000000"/>
              </w:rPr>
              <w:t>Threats</w:t>
            </w:r>
          </w:p>
        </w:tc>
      </w:tr>
      <w:tr w:rsidR="0007372B" w:rsidRPr="00D165CF" w14:paraId="5F09D1BD" w14:textId="77777777" w:rsidTr="004E26F7">
        <w:trPr>
          <w:jc w:val="center"/>
        </w:trPr>
        <w:tc>
          <w:tcPr>
            <w:tcW w:w="4261" w:type="dxa"/>
            <w:shd w:val="clear" w:color="auto" w:fill="D9E2F3"/>
          </w:tcPr>
          <w:p w14:paraId="2627E862" w14:textId="77777777" w:rsidR="0007372B" w:rsidRPr="00302553" w:rsidRDefault="0007372B" w:rsidP="0007372B">
            <w:pPr>
              <w:pStyle w:val="NormalWeb"/>
              <w:numPr>
                <w:ilvl w:val="0"/>
                <w:numId w:val="2"/>
              </w:numPr>
              <w:spacing w:before="0" w:beforeAutospacing="0" w:after="360" w:afterAutospacing="0" w:line="480" w:lineRule="auto"/>
              <w:jc w:val="both"/>
              <w:rPr>
                <w:rFonts w:ascii="Arial" w:hAnsi="Arial" w:cs="Arial"/>
                <w:color w:val="000000"/>
                <w:sz w:val="22"/>
                <w:szCs w:val="22"/>
              </w:rPr>
            </w:pPr>
            <w:r w:rsidRPr="00302553">
              <w:rPr>
                <w:rFonts w:ascii="Arial" w:hAnsi="Arial" w:cs="Arial"/>
                <w:color w:val="000000"/>
                <w:sz w:val="22"/>
                <w:szCs w:val="22"/>
              </w:rPr>
              <w:t>Globalisation</w:t>
            </w:r>
          </w:p>
          <w:p w14:paraId="640AB50A" w14:textId="77777777" w:rsidR="0007372B" w:rsidRPr="00302553" w:rsidRDefault="0007372B" w:rsidP="0007372B">
            <w:pPr>
              <w:pStyle w:val="NormalWeb"/>
              <w:numPr>
                <w:ilvl w:val="0"/>
                <w:numId w:val="2"/>
              </w:numPr>
              <w:spacing w:before="0" w:beforeAutospacing="0" w:after="360" w:afterAutospacing="0" w:line="480" w:lineRule="auto"/>
              <w:jc w:val="both"/>
              <w:rPr>
                <w:rFonts w:ascii="Arial" w:hAnsi="Arial" w:cs="Arial"/>
                <w:color w:val="000000"/>
                <w:sz w:val="22"/>
                <w:szCs w:val="22"/>
              </w:rPr>
            </w:pPr>
            <w:r w:rsidRPr="00302553">
              <w:rPr>
                <w:rFonts w:ascii="Arial" w:hAnsi="Arial" w:cs="Arial"/>
                <w:color w:val="000000"/>
                <w:sz w:val="22"/>
                <w:szCs w:val="22"/>
              </w:rPr>
              <w:t>Digital technologies</w:t>
            </w:r>
          </w:p>
          <w:p w14:paraId="09D03EBE" w14:textId="77777777" w:rsidR="0007372B" w:rsidRPr="00302553" w:rsidRDefault="0007372B" w:rsidP="0007372B">
            <w:pPr>
              <w:pStyle w:val="NormalWeb"/>
              <w:numPr>
                <w:ilvl w:val="0"/>
                <w:numId w:val="2"/>
              </w:numPr>
              <w:spacing w:before="0" w:beforeAutospacing="0" w:after="360" w:afterAutospacing="0" w:line="480" w:lineRule="auto"/>
              <w:jc w:val="both"/>
              <w:rPr>
                <w:rFonts w:ascii="Arial" w:hAnsi="Arial" w:cs="Arial"/>
                <w:color w:val="000000"/>
                <w:sz w:val="22"/>
                <w:szCs w:val="22"/>
              </w:rPr>
            </w:pPr>
            <w:r w:rsidRPr="00302553">
              <w:rPr>
                <w:rFonts w:ascii="Arial" w:hAnsi="Arial" w:cs="Arial"/>
                <w:color w:val="000000"/>
                <w:sz w:val="22"/>
                <w:szCs w:val="22"/>
              </w:rPr>
              <w:t>Increasing awareness of tourism</w:t>
            </w:r>
          </w:p>
          <w:p w14:paraId="1503A70A" w14:textId="77777777" w:rsidR="0007372B" w:rsidRPr="00302553" w:rsidRDefault="0007372B" w:rsidP="0007372B">
            <w:pPr>
              <w:pStyle w:val="NormalWeb"/>
              <w:numPr>
                <w:ilvl w:val="0"/>
                <w:numId w:val="2"/>
              </w:numPr>
              <w:spacing w:before="0" w:beforeAutospacing="0" w:after="360" w:afterAutospacing="0" w:line="480" w:lineRule="auto"/>
              <w:jc w:val="both"/>
              <w:rPr>
                <w:rFonts w:ascii="Arial" w:hAnsi="Arial" w:cs="Arial"/>
                <w:b/>
                <w:bCs/>
                <w:color w:val="000000"/>
                <w:sz w:val="22"/>
                <w:szCs w:val="22"/>
              </w:rPr>
            </w:pPr>
            <w:r w:rsidRPr="00302553">
              <w:rPr>
                <w:rFonts w:ascii="Arial" w:hAnsi="Arial" w:cs="Arial"/>
                <w:color w:val="000000"/>
                <w:sz w:val="22"/>
                <w:szCs w:val="22"/>
              </w:rPr>
              <w:t>Increasing percentage of travel influencers</w:t>
            </w:r>
            <w:r w:rsidRPr="00302553">
              <w:rPr>
                <w:rFonts w:ascii="Arial" w:hAnsi="Arial" w:cs="Arial"/>
                <w:b/>
                <w:bCs/>
                <w:color w:val="000000"/>
                <w:sz w:val="22"/>
                <w:szCs w:val="22"/>
              </w:rPr>
              <w:t xml:space="preserve"> </w:t>
            </w:r>
          </w:p>
        </w:tc>
        <w:tc>
          <w:tcPr>
            <w:tcW w:w="4261" w:type="dxa"/>
            <w:shd w:val="clear" w:color="auto" w:fill="D9E2F3"/>
          </w:tcPr>
          <w:p w14:paraId="482BDDF5" w14:textId="77777777" w:rsidR="0007372B" w:rsidRPr="00302553" w:rsidRDefault="0007372B" w:rsidP="0007372B">
            <w:pPr>
              <w:pStyle w:val="NormalWeb"/>
              <w:numPr>
                <w:ilvl w:val="0"/>
                <w:numId w:val="2"/>
              </w:numPr>
              <w:spacing w:before="0" w:beforeAutospacing="0" w:after="360" w:afterAutospacing="0" w:line="480" w:lineRule="auto"/>
              <w:jc w:val="both"/>
              <w:rPr>
                <w:rFonts w:ascii="Arial" w:hAnsi="Arial" w:cs="Arial"/>
                <w:color w:val="000000"/>
                <w:sz w:val="22"/>
                <w:szCs w:val="22"/>
              </w:rPr>
            </w:pPr>
            <w:r w:rsidRPr="00302553">
              <w:rPr>
                <w:rFonts w:ascii="Arial" w:hAnsi="Arial" w:cs="Arial"/>
                <w:color w:val="000000"/>
                <w:sz w:val="22"/>
                <w:szCs w:val="22"/>
              </w:rPr>
              <w:t>Market competition</w:t>
            </w:r>
          </w:p>
          <w:p w14:paraId="55EEEA1A" w14:textId="77777777" w:rsidR="0007372B" w:rsidRPr="00302553" w:rsidRDefault="0007372B" w:rsidP="0007372B">
            <w:pPr>
              <w:pStyle w:val="NormalWeb"/>
              <w:numPr>
                <w:ilvl w:val="0"/>
                <w:numId w:val="2"/>
              </w:numPr>
              <w:spacing w:before="0" w:beforeAutospacing="0" w:after="360" w:afterAutospacing="0" w:line="480" w:lineRule="auto"/>
              <w:jc w:val="both"/>
              <w:rPr>
                <w:rFonts w:ascii="Arial" w:hAnsi="Arial" w:cs="Arial"/>
                <w:color w:val="000000"/>
                <w:sz w:val="22"/>
                <w:szCs w:val="22"/>
              </w:rPr>
            </w:pPr>
            <w:r w:rsidRPr="00302553">
              <w:rPr>
                <w:rFonts w:ascii="Arial" w:hAnsi="Arial" w:cs="Arial"/>
                <w:color w:val="000000"/>
                <w:sz w:val="22"/>
                <w:szCs w:val="22"/>
              </w:rPr>
              <w:t>Climate change</w:t>
            </w:r>
          </w:p>
          <w:p w14:paraId="4997C914" w14:textId="77777777" w:rsidR="0007372B" w:rsidRPr="00302553" w:rsidRDefault="0007372B" w:rsidP="0007372B">
            <w:pPr>
              <w:pStyle w:val="NormalWeb"/>
              <w:keepNext/>
              <w:numPr>
                <w:ilvl w:val="0"/>
                <w:numId w:val="2"/>
              </w:numPr>
              <w:spacing w:before="0" w:beforeAutospacing="0" w:after="360" w:afterAutospacing="0" w:line="480" w:lineRule="auto"/>
              <w:jc w:val="both"/>
              <w:rPr>
                <w:rFonts w:ascii="Arial" w:hAnsi="Arial" w:cs="Arial"/>
                <w:color w:val="000000"/>
                <w:sz w:val="22"/>
                <w:szCs w:val="22"/>
              </w:rPr>
            </w:pPr>
            <w:r w:rsidRPr="00302553">
              <w:rPr>
                <w:rFonts w:ascii="Arial" w:hAnsi="Arial" w:cs="Arial"/>
                <w:color w:val="000000"/>
                <w:sz w:val="22"/>
                <w:szCs w:val="22"/>
              </w:rPr>
              <w:t>Inflation (</w:t>
            </w:r>
            <w:r w:rsidRPr="00302553">
              <w:rPr>
                <w:rFonts w:ascii="Arial" w:hAnsi="Arial" w:cs="Arial"/>
                <w:sz w:val="22"/>
                <w:szCs w:val="22"/>
              </w:rPr>
              <w:t>Schmitt-Grohé and Uribe, 2022)</w:t>
            </w:r>
          </w:p>
        </w:tc>
      </w:tr>
    </w:tbl>
    <w:p w14:paraId="16C038D2" w14:textId="77777777" w:rsidR="0007372B" w:rsidRPr="00D165CF" w:rsidRDefault="0007372B" w:rsidP="0007372B">
      <w:pPr>
        <w:pStyle w:val="Caption"/>
        <w:spacing w:line="480" w:lineRule="auto"/>
        <w:jc w:val="center"/>
        <w:rPr>
          <w:rFonts w:ascii="Times New Roman" w:hAnsi="Times New Roman"/>
          <w:b w:val="0"/>
          <w:bCs w:val="0"/>
          <w:sz w:val="24"/>
          <w:szCs w:val="24"/>
        </w:rPr>
      </w:pPr>
      <w:bookmarkStart w:id="13" w:name="_Toc133538967"/>
      <w:r w:rsidRPr="00D165CF">
        <w:rPr>
          <w:rFonts w:ascii="Times New Roman" w:hAnsi="Times New Roman"/>
          <w:sz w:val="24"/>
          <w:szCs w:val="24"/>
        </w:rPr>
        <w:t xml:space="preserve">Figure </w:t>
      </w:r>
      <w:r w:rsidRPr="00D165CF">
        <w:rPr>
          <w:rFonts w:ascii="Times New Roman" w:hAnsi="Times New Roman"/>
          <w:sz w:val="24"/>
          <w:szCs w:val="24"/>
        </w:rPr>
        <w:fldChar w:fldCharType="begin"/>
      </w:r>
      <w:r w:rsidRPr="00D165CF">
        <w:rPr>
          <w:rFonts w:ascii="Times New Roman" w:hAnsi="Times New Roman"/>
          <w:sz w:val="24"/>
          <w:szCs w:val="24"/>
        </w:rPr>
        <w:instrText xml:space="preserve"> SEQ Figure \* ARABIC </w:instrText>
      </w:r>
      <w:r w:rsidRPr="00D165CF">
        <w:rPr>
          <w:rFonts w:ascii="Times New Roman" w:hAnsi="Times New Roman"/>
          <w:sz w:val="24"/>
          <w:szCs w:val="24"/>
        </w:rPr>
        <w:fldChar w:fldCharType="separate"/>
      </w:r>
      <w:r w:rsidRPr="00D165CF">
        <w:rPr>
          <w:rFonts w:ascii="Times New Roman" w:hAnsi="Times New Roman"/>
          <w:noProof/>
          <w:sz w:val="24"/>
          <w:szCs w:val="24"/>
        </w:rPr>
        <w:t>6</w:t>
      </w:r>
      <w:r w:rsidRPr="00D165CF">
        <w:rPr>
          <w:rFonts w:ascii="Times New Roman" w:hAnsi="Times New Roman"/>
          <w:sz w:val="24"/>
          <w:szCs w:val="24"/>
        </w:rPr>
        <w:fldChar w:fldCharType="end"/>
      </w:r>
      <w:r w:rsidRPr="00D165CF">
        <w:rPr>
          <w:rFonts w:ascii="Times New Roman" w:hAnsi="Times New Roman"/>
          <w:sz w:val="24"/>
          <w:szCs w:val="24"/>
        </w:rPr>
        <w:t xml:space="preserve"> SWOT Analysis</w:t>
      </w:r>
      <w:bookmarkEnd w:id="13"/>
    </w:p>
    <w:p w14:paraId="67509F1D" w14:textId="77777777" w:rsidR="0007372B" w:rsidRPr="00302553" w:rsidRDefault="0007372B" w:rsidP="0007372B">
      <w:pPr>
        <w:spacing w:line="480" w:lineRule="auto"/>
        <w:jc w:val="both"/>
        <w:rPr>
          <w:rFonts w:ascii="Arial" w:hAnsi="Arial" w:cs="Arial"/>
        </w:rPr>
      </w:pPr>
      <w:r w:rsidRPr="00302553">
        <w:rPr>
          <w:rFonts w:ascii="Arial" w:hAnsi="Arial" w:cs="Arial"/>
        </w:rPr>
        <w:t>The SWOT analysis has shown that British Airways can maximise the influence of certain opportunities in the external environment, such as digital technologies for marketing purposes, increasing numbers of travel influencers to promote its services and globalisation to reach new markets. The company can efficiently use its financial resources and brand image to successfully enter new markets. However, the increasing marketing competition, inflation, and climate change can negatively influence its operations, which can be further impacted by the focus of the company on only local operations and its involvement in scandals.</w:t>
      </w:r>
    </w:p>
    <w:p w14:paraId="1AF4F8AC" w14:textId="77777777" w:rsidR="0007372B" w:rsidRPr="00D165CF" w:rsidRDefault="0007372B" w:rsidP="0007372B">
      <w:pPr>
        <w:pStyle w:val="Heading1"/>
        <w:spacing w:line="480" w:lineRule="auto"/>
        <w:rPr>
          <w:rFonts w:ascii="Times New Roman" w:hAnsi="Times New Roman" w:cs="Times New Roman"/>
          <w:b/>
          <w:bCs/>
          <w:color w:val="000000" w:themeColor="text1"/>
          <w:sz w:val="24"/>
          <w:szCs w:val="24"/>
        </w:rPr>
      </w:pPr>
      <w:bookmarkStart w:id="14" w:name="_Toc133538983"/>
      <w:r w:rsidRPr="00D165CF">
        <w:rPr>
          <w:rFonts w:ascii="Times New Roman" w:hAnsi="Times New Roman" w:cs="Times New Roman"/>
          <w:b/>
          <w:bCs/>
          <w:color w:val="000000" w:themeColor="text1"/>
          <w:sz w:val="24"/>
          <w:szCs w:val="24"/>
        </w:rPr>
        <w:lastRenderedPageBreak/>
        <w:t>Marketing Mix</w:t>
      </w:r>
      <w:bookmarkEnd w:id="14"/>
    </w:p>
    <w:p w14:paraId="42F4AFDB" w14:textId="77777777" w:rsidR="0007372B" w:rsidRPr="00985029" w:rsidRDefault="0007372B" w:rsidP="0007372B">
      <w:pPr>
        <w:keepNext/>
        <w:spacing w:line="480" w:lineRule="auto"/>
        <w:jc w:val="both"/>
        <w:rPr>
          <w:rFonts w:ascii="Arial" w:hAnsi="Arial" w:cs="Arial"/>
        </w:rPr>
      </w:pPr>
      <w:r w:rsidRPr="00985029">
        <w:rPr>
          <w:rFonts w:ascii="Arial" w:hAnsi="Arial" w:cs="Arial"/>
        </w:rPr>
        <w:t>A marketing mix is a tool that comprises various areas of an elaborative marketing plan (</w:t>
      </w:r>
      <w:r w:rsidRPr="00985029">
        <w:rPr>
          <w:rStyle w:val="Strong"/>
          <w:rFonts w:ascii="Arial" w:hAnsi="Arial" w:cs="Arial"/>
          <w:color w:val="0E101A"/>
        </w:rPr>
        <w:t>Išoraitė, 2016). </w:t>
      </w:r>
      <w:r w:rsidRPr="00985029">
        <w:rPr>
          <w:rFonts w:ascii="Arial" w:hAnsi="Arial" w:cs="Arial"/>
        </w:rPr>
        <w:t>The 4Ps of the marketing mix, including product, price, place and promotion, will be applied in this section to determine the marketing strategy of British Airways.</w:t>
      </w:r>
    </w:p>
    <w:p w14:paraId="400B4870" w14:textId="77777777" w:rsidR="0007372B" w:rsidRPr="00D165CF" w:rsidRDefault="0007372B" w:rsidP="0007372B">
      <w:pPr>
        <w:keepNext/>
        <w:spacing w:line="480" w:lineRule="auto"/>
        <w:jc w:val="center"/>
        <w:rPr>
          <w:rFonts w:ascii="Times New Roman" w:hAnsi="Times New Roman" w:cs="Times New Roman"/>
          <w:sz w:val="24"/>
          <w:szCs w:val="24"/>
        </w:rPr>
      </w:pPr>
      <w:r w:rsidRPr="00D165CF">
        <w:rPr>
          <w:rFonts w:ascii="Times New Roman" w:hAnsi="Times New Roman" w:cs="Times New Roman"/>
          <w:noProof/>
          <w:sz w:val="24"/>
          <w:szCs w:val="24"/>
        </w:rPr>
        <w:drawing>
          <wp:inline distT="0" distB="0" distL="0" distR="0" wp14:anchorId="60D61946" wp14:editId="10948A2B">
            <wp:extent cx="5486400" cy="3200400"/>
            <wp:effectExtent l="0" t="0" r="0" b="19050"/>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BE6CF66" w14:textId="77777777" w:rsidR="0007372B" w:rsidRPr="00D165CF" w:rsidRDefault="0007372B" w:rsidP="0007372B">
      <w:pPr>
        <w:pStyle w:val="Caption"/>
        <w:spacing w:line="480" w:lineRule="auto"/>
        <w:jc w:val="center"/>
        <w:rPr>
          <w:rFonts w:ascii="Times New Roman" w:hAnsi="Times New Roman"/>
          <w:sz w:val="24"/>
          <w:szCs w:val="24"/>
        </w:rPr>
      </w:pPr>
      <w:bookmarkStart w:id="15" w:name="_Toc133538968"/>
      <w:r w:rsidRPr="00D165CF">
        <w:rPr>
          <w:rFonts w:ascii="Times New Roman" w:hAnsi="Times New Roman"/>
          <w:sz w:val="24"/>
          <w:szCs w:val="24"/>
        </w:rPr>
        <w:t xml:space="preserve">Figure </w:t>
      </w:r>
      <w:r w:rsidRPr="00D165CF">
        <w:rPr>
          <w:rFonts w:ascii="Times New Roman" w:hAnsi="Times New Roman"/>
          <w:sz w:val="24"/>
          <w:szCs w:val="24"/>
        </w:rPr>
        <w:fldChar w:fldCharType="begin"/>
      </w:r>
      <w:r w:rsidRPr="00D165CF">
        <w:rPr>
          <w:rFonts w:ascii="Times New Roman" w:hAnsi="Times New Roman"/>
          <w:sz w:val="24"/>
          <w:szCs w:val="24"/>
        </w:rPr>
        <w:instrText xml:space="preserve"> SEQ Figure \* ARABIC </w:instrText>
      </w:r>
      <w:r w:rsidRPr="00D165CF">
        <w:rPr>
          <w:rFonts w:ascii="Times New Roman" w:hAnsi="Times New Roman"/>
          <w:sz w:val="24"/>
          <w:szCs w:val="24"/>
        </w:rPr>
        <w:fldChar w:fldCharType="separate"/>
      </w:r>
      <w:r w:rsidRPr="00D165CF">
        <w:rPr>
          <w:rFonts w:ascii="Times New Roman" w:hAnsi="Times New Roman"/>
          <w:noProof/>
          <w:sz w:val="24"/>
          <w:szCs w:val="24"/>
        </w:rPr>
        <w:t>7</w:t>
      </w:r>
      <w:r w:rsidRPr="00D165CF">
        <w:rPr>
          <w:rFonts w:ascii="Times New Roman" w:hAnsi="Times New Roman"/>
          <w:sz w:val="24"/>
          <w:szCs w:val="24"/>
        </w:rPr>
        <w:fldChar w:fldCharType="end"/>
      </w:r>
      <w:r w:rsidRPr="00D165CF">
        <w:rPr>
          <w:rFonts w:ascii="Times New Roman" w:hAnsi="Times New Roman"/>
          <w:sz w:val="24"/>
          <w:szCs w:val="24"/>
        </w:rPr>
        <w:t xml:space="preserve"> 4Ps of marketing mix</w:t>
      </w:r>
      <w:bookmarkEnd w:id="15"/>
    </w:p>
    <w:p w14:paraId="30AF464F" w14:textId="77777777" w:rsidR="0007372B" w:rsidRPr="00D165CF" w:rsidRDefault="0007372B" w:rsidP="0007372B">
      <w:pPr>
        <w:pStyle w:val="Heading1"/>
        <w:spacing w:line="480" w:lineRule="auto"/>
        <w:rPr>
          <w:rFonts w:ascii="Times New Roman" w:hAnsi="Times New Roman" w:cs="Times New Roman"/>
          <w:b/>
          <w:bCs/>
          <w:color w:val="000000" w:themeColor="text1"/>
          <w:sz w:val="24"/>
          <w:szCs w:val="24"/>
        </w:rPr>
      </w:pPr>
      <w:bookmarkStart w:id="16" w:name="_Toc133538984"/>
      <w:r w:rsidRPr="00D165CF">
        <w:rPr>
          <w:rFonts w:ascii="Times New Roman" w:hAnsi="Times New Roman" w:cs="Times New Roman"/>
          <w:b/>
          <w:bCs/>
          <w:color w:val="000000" w:themeColor="text1"/>
          <w:sz w:val="24"/>
          <w:szCs w:val="24"/>
        </w:rPr>
        <w:t>Porter’s generic strategy</w:t>
      </w:r>
      <w:bookmarkEnd w:id="16"/>
    </w:p>
    <w:p w14:paraId="4F291EC3" w14:textId="77777777" w:rsidR="0007372B" w:rsidRPr="00D165CF" w:rsidRDefault="0007372B" w:rsidP="0007372B">
      <w:pPr>
        <w:spacing w:line="480" w:lineRule="auto"/>
        <w:jc w:val="both"/>
        <w:rPr>
          <w:rFonts w:ascii="Times New Roman" w:hAnsi="Times New Roman" w:cs="Times New Roman"/>
          <w:sz w:val="24"/>
          <w:szCs w:val="24"/>
        </w:rPr>
      </w:pPr>
      <w:r w:rsidRPr="00985029">
        <w:rPr>
          <w:rFonts w:ascii="Arial" w:hAnsi="Arial" w:cs="Arial"/>
        </w:rPr>
        <w:t>Porter’s generic strategies help businesses maximise profits and obtain a sustainable competitive advantage. These strategies include cost leadership, differentiation, cost focus and differentiation focus (</w:t>
      </w:r>
      <w:r w:rsidRPr="00985029">
        <w:rPr>
          <w:rFonts w:ascii="Arial" w:hAnsi="Arial" w:cs="Arial"/>
          <w:color w:val="222222"/>
          <w:shd w:val="clear" w:color="auto" w:fill="FFFFFF"/>
        </w:rPr>
        <w:t>Shao and Oinas-Kukkonen, 2018)</w:t>
      </w:r>
      <w:r w:rsidRPr="00985029">
        <w:rPr>
          <w:rFonts w:ascii="Arial" w:hAnsi="Arial" w:cs="Arial"/>
        </w:rPr>
        <w:t>. The impact of these strategies depends on the requirement of the business and their application by the organisation</w:t>
      </w:r>
      <w:r w:rsidRPr="00D165CF">
        <w:rPr>
          <w:rFonts w:ascii="Times New Roman" w:hAnsi="Times New Roman" w:cs="Times New Roman"/>
          <w:sz w:val="24"/>
          <w:szCs w:val="24"/>
        </w:rPr>
        <w:t>.</w:t>
      </w:r>
    </w:p>
    <w:p w14:paraId="778E056A" w14:textId="77777777" w:rsidR="0007372B" w:rsidRPr="00D165CF" w:rsidRDefault="0007372B" w:rsidP="0007372B">
      <w:pPr>
        <w:keepNext/>
        <w:spacing w:line="480" w:lineRule="auto"/>
        <w:jc w:val="center"/>
        <w:rPr>
          <w:rFonts w:ascii="Times New Roman" w:hAnsi="Times New Roman" w:cs="Times New Roman"/>
          <w:sz w:val="24"/>
          <w:szCs w:val="24"/>
        </w:rPr>
      </w:pPr>
      <w:r w:rsidRPr="00D165CF">
        <w:rPr>
          <w:rFonts w:ascii="Times New Roman" w:hAnsi="Times New Roman" w:cs="Times New Roman"/>
          <w:noProof/>
          <w:sz w:val="24"/>
          <w:szCs w:val="24"/>
        </w:rPr>
        <w:lastRenderedPageBreak/>
        <w:drawing>
          <wp:inline distT="0" distB="0" distL="0" distR="0" wp14:anchorId="2D855124" wp14:editId="6E868A6C">
            <wp:extent cx="4914511" cy="2162175"/>
            <wp:effectExtent l="0" t="0" r="635" b="0"/>
            <wp:docPr id="36" name="Picture 36" descr="Porter's generic strategies [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rter's generic strategies [16]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18095" cy="2163752"/>
                    </a:xfrm>
                    <a:prstGeom prst="rect">
                      <a:avLst/>
                    </a:prstGeom>
                    <a:noFill/>
                    <a:ln>
                      <a:noFill/>
                    </a:ln>
                  </pic:spPr>
                </pic:pic>
              </a:graphicData>
            </a:graphic>
          </wp:inline>
        </w:drawing>
      </w:r>
    </w:p>
    <w:p w14:paraId="1E72A6E6" w14:textId="77777777" w:rsidR="0007372B" w:rsidRPr="00D165CF" w:rsidRDefault="0007372B" w:rsidP="0007372B">
      <w:pPr>
        <w:pStyle w:val="Caption"/>
        <w:spacing w:line="480" w:lineRule="auto"/>
        <w:jc w:val="center"/>
        <w:rPr>
          <w:rFonts w:ascii="Times New Roman" w:hAnsi="Times New Roman"/>
          <w:b w:val="0"/>
          <w:bCs w:val="0"/>
          <w:sz w:val="24"/>
          <w:szCs w:val="24"/>
        </w:rPr>
      </w:pPr>
      <w:bookmarkStart w:id="17" w:name="_Toc133538969"/>
      <w:r w:rsidRPr="00D165CF">
        <w:rPr>
          <w:rFonts w:ascii="Times New Roman" w:hAnsi="Times New Roman"/>
          <w:sz w:val="24"/>
          <w:szCs w:val="24"/>
        </w:rPr>
        <w:t xml:space="preserve">Figure </w:t>
      </w:r>
      <w:r w:rsidRPr="00D165CF">
        <w:rPr>
          <w:rFonts w:ascii="Times New Roman" w:hAnsi="Times New Roman"/>
          <w:sz w:val="24"/>
          <w:szCs w:val="24"/>
        </w:rPr>
        <w:fldChar w:fldCharType="begin"/>
      </w:r>
      <w:r w:rsidRPr="00D165CF">
        <w:rPr>
          <w:rFonts w:ascii="Times New Roman" w:hAnsi="Times New Roman"/>
          <w:sz w:val="24"/>
          <w:szCs w:val="24"/>
        </w:rPr>
        <w:instrText xml:space="preserve"> SEQ Figure \* ARABIC </w:instrText>
      </w:r>
      <w:r w:rsidRPr="00D165CF">
        <w:rPr>
          <w:rFonts w:ascii="Times New Roman" w:hAnsi="Times New Roman"/>
          <w:sz w:val="24"/>
          <w:szCs w:val="24"/>
        </w:rPr>
        <w:fldChar w:fldCharType="separate"/>
      </w:r>
      <w:r w:rsidRPr="00D165CF">
        <w:rPr>
          <w:rFonts w:ascii="Times New Roman" w:hAnsi="Times New Roman"/>
          <w:noProof/>
          <w:sz w:val="24"/>
          <w:szCs w:val="24"/>
        </w:rPr>
        <w:t>8</w:t>
      </w:r>
      <w:r w:rsidRPr="00D165CF">
        <w:rPr>
          <w:rFonts w:ascii="Times New Roman" w:hAnsi="Times New Roman"/>
          <w:sz w:val="24"/>
          <w:szCs w:val="24"/>
        </w:rPr>
        <w:fldChar w:fldCharType="end"/>
      </w:r>
      <w:r w:rsidRPr="00D165CF">
        <w:rPr>
          <w:rFonts w:ascii="Times New Roman" w:hAnsi="Times New Roman"/>
          <w:sz w:val="24"/>
          <w:szCs w:val="24"/>
        </w:rPr>
        <w:t xml:space="preserve"> Porter's Generic Strategy (Shao and Oinas-Kukkonen, 2018)</w:t>
      </w:r>
      <w:bookmarkEnd w:id="17"/>
    </w:p>
    <w:p w14:paraId="2F7994E8" w14:textId="77777777" w:rsidR="0007372B" w:rsidRPr="00AB46F8" w:rsidRDefault="0007372B" w:rsidP="0007372B">
      <w:pPr>
        <w:pStyle w:val="NormalWeb"/>
        <w:spacing w:before="0" w:beforeAutospacing="0" w:after="0" w:afterAutospacing="0" w:line="480" w:lineRule="auto"/>
        <w:jc w:val="both"/>
        <w:rPr>
          <w:rFonts w:ascii="Arial" w:hAnsi="Arial" w:cs="Arial"/>
          <w:color w:val="0E101A"/>
          <w:sz w:val="22"/>
          <w:szCs w:val="22"/>
        </w:rPr>
      </w:pPr>
      <w:r w:rsidRPr="00AB46F8">
        <w:rPr>
          <w:rFonts w:ascii="Arial" w:hAnsi="Arial" w:cs="Arial"/>
          <w:color w:val="0E101A"/>
          <w:sz w:val="22"/>
          <w:szCs w:val="22"/>
        </w:rPr>
        <w:t>British Airways is a customer-led organisation focused on continuous improvement through employee training and implementation of development strategies to enhance customer experience. The company is using a differentiation strategy by providing a unique combination of services that are demanded by customers </w:t>
      </w:r>
      <w:r w:rsidRPr="00AB46F8">
        <w:rPr>
          <w:rStyle w:val="Strong"/>
          <w:rFonts w:ascii="Arial" w:hAnsi="Arial" w:cs="Arial"/>
          <w:color w:val="0E101A"/>
          <w:sz w:val="22"/>
          <w:szCs w:val="22"/>
        </w:rPr>
        <w:t>(</w:t>
      </w:r>
      <w:r w:rsidRPr="00AB46F8">
        <w:rPr>
          <w:rFonts w:ascii="Arial" w:hAnsi="Arial" w:cs="Arial"/>
          <w:color w:val="222222"/>
          <w:sz w:val="22"/>
          <w:szCs w:val="22"/>
          <w:shd w:val="clear" w:color="auto" w:fill="FFFFFF"/>
        </w:rPr>
        <w:t>Shao and Oinas-Kukkonen, 2018)</w:t>
      </w:r>
      <w:r w:rsidRPr="00AB46F8">
        <w:rPr>
          <w:rFonts w:ascii="Arial" w:hAnsi="Arial" w:cs="Arial"/>
          <w:color w:val="0E101A"/>
          <w:sz w:val="22"/>
          <w:szCs w:val="22"/>
        </w:rPr>
        <w:t>. British Airways has efficiently positioned its services in a way that customers are even willing to pay premium prices to only enjoy the experience of premium comfort and high-quality services that the company offers. However, British Airways has also applied the cost leadership approach in some areas by offering customers certain trips and experiences at comparatively cheaper rates without compromising the quality of services. Customers can book different classes based on their requirements and budget range (British Airways, 2023). British Airways has designed each class according to the unique requirements of customers, and while premium classes have the most expensive range of services and unique menus, the other budget-friendly classes also provide comfortable and clean seats with hygienic food and professional staff facilities to meet the needs of customers.</w:t>
      </w:r>
    </w:p>
    <w:p w14:paraId="66524978" w14:textId="77777777" w:rsidR="0007372B" w:rsidRPr="00D165CF" w:rsidRDefault="0007372B" w:rsidP="0007372B">
      <w:pPr>
        <w:pStyle w:val="Heading1"/>
        <w:spacing w:line="480" w:lineRule="auto"/>
        <w:rPr>
          <w:rFonts w:ascii="Times New Roman" w:hAnsi="Times New Roman" w:cs="Times New Roman"/>
          <w:sz w:val="24"/>
          <w:szCs w:val="24"/>
        </w:rPr>
      </w:pPr>
      <w:bookmarkStart w:id="18" w:name="_Toc133538985"/>
      <w:r w:rsidRPr="00D165CF">
        <w:rPr>
          <w:rStyle w:val="Strong"/>
          <w:rFonts w:ascii="Times New Roman" w:hAnsi="Times New Roman" w:cs="Times New Roman"/>
          <w:color w:val="0E101A"/>
          <w:sz w:val="24"/>
          <w:szCs w:val="24"/>
        </w:rPr>
        <w:t>Conclusion and Recommendations</w:t>
      </w:r>
      <w:bookmarkEnd w:id="18"/>
    </w:p>
    <w:p w14:paraId="7DD95B7A" w14:textId="77777777" w:rsidR="0007372B" w:rsidRPr="00065528" w:rsidRDefault="0007372B" w:rsidP="0007372B">
      <w:pPr>
        <w:pStyle w:val="NormalWeb"/>
        <w:spacing w:before="0" w:beforeAutospacing="0" w:after="0" w:afterAutospacing="0" w:line="480" w:lineRule="auto"/>
        <w:jc w:val="both"/>
        <w:rPr>
          <w:rFonts w:ascii="Arial" w:hAnsi="Arial" w:cs="Arial"/>
          <w:color w:val="0E101A"/>
          <w:sz w:val="22"/>
          <w:szCs w:val="22"/>
        </w:rPr>
      </w:pPr>
      <w:r w:rsidRPr="00AB46F8">
        <w:rPr>
          <w:rFonts w:ascii="Arial" w:hAnsi="Arial" w:cs="Arial"/>
          <w:color w:val="0E101A"/>
          <w:sz w:val="22"/>
          <w:szCs w:val="22"/>
        </w:rPr>
        <w:t>British Airways is a UK flag carrier operating in various destinations worldwide. The company has efficiently positioned itself as a high-quality premium brand offering various services and good experiences to passengers. British Airways can face negative impacts of external</w:t>
      </w:r>
      <w:r w:rsidRPr="00D165CF">
        <w:rPr>
          <w:color w:val="0E101A"/>
        </w:rPr>
        <w:t xml:space="preserve"> </w:t>
      </w:r>
      <w:r w:rsidRPr="00065528">
        <w:rPr>
          <w:rFonts w:ascii="Arial" w:hAnsi="Arial" w:cs="Arial"/>
          <w:color w:val="0E101A"/>
          <w:sz w:val="22"/>
          <w:szCs w:val="22"/>
        </w:rPr>
        <w:lastRenderedPageBreak/>
        <w:t>environmental challenges and internal market threats on its performance. To overcome these issues, the company is investing in high-quality products and a diverse range of services, maintaining the prices of products and investing in sustainable services that can help it in achieving sustainable growth and development. </w:t>
      </w:r>
    </w:p>
    <w:p w14:paraId="16976430" w14:textId="77777777" w:rsidR="0007372B" w:rsidRPr="00065528" w:rsidRDefault="0007372B" w:rsidP="0007372B">
      <w:pPr>
        <w:pStyle w:val="NormalWeb"/>
        <w:spacing w:before="0" w:beforeAutospacing="0" w:after="0" w:afterAutospacing="0" w:line="480" w:lineRule="auto"/>
        <w:jc w:val="both"/>
        <w:rPr>
          <w:rFonts w:ascii="Arial" w:hAnsi="Arial" w:cs="Arial"/>
          <w:color w:val="0E101A"/>
          <w:sz w:val="22"/>
          <w:szCs w:val="22"/>
        </w:rPr>
      </w:pPr>
      <w:r w:rsidRPr="00065528">
        <w:rPr>
          <w:rFonts w:ascii="Arial" w:hAnsi="Arial" w:cs="Arial"/>
          <w:color w:val="0E101A"/>
          <w:sz w:val="22"/>
          <w:szCs w:val="22"/>
        </w:rPr>
        <w:t>British Airways is advised to further invest in digital marketing and explore more destinations to expand the range of its services. The company can collaborate with travel bloggers to record and show their experience to customers and increase its customer base. It is also advised to invest in research and development to predict market challenges and minimise their impacts on its performance. </w:t>
      </w:r>
    </w:p>
    <w:p w14:paraId="48EB4B7F" w14:textId="77777777" w:rsidR="0007372B" w:rsidRPr="00065528" w:rsidRDefault="0007372B" w:rsidP="0007372B">
      <w:pPr>
        <w:spacing w:line="480" w:lineRule="auto"/>
        <w:jc w:val="both"/>
        <w:rPr>
          <w:rFonts w:ascii="Arial" w:hAnsi="Arial" w:cs="Arial"/>
          <w:b/>
          <w:bCs/>
        </w:rPr>
      </w:pPr>
    </w:p>
    <w:p w14:paraId="05BC1A9C" w14:textId="77777777" w:rsidR="0007372B" w:rsidRPr="00D165CF" w:rsidRDefault="0007372B" w:rsidP="0007372B">
      <w:pPr>
        <w:spacing w:line="480" w:lineRule="auto"/>
        <w:rPr>
          <w:rFonts w:ascii="Times New Roman" w:hAnsi="Times New Roman" w:cs="Times New Roman"/>
          <w:sz w:val="24"/>
          <w:szCs w:val="24"/>
        </w:rPr>
      </w:pPr>
      <w:r w:rsidRPr="00D165CF">
        <w:rPr>
          <w:rFonts w:ascii="Times New Roman" w:hAnsi="Times New Roman" w:cs="Times New Roman"/>
          <w:sz w:val="24"/>
          <w:szCs w:val="24"/>
        </w:rPr>
        <w:br w:type="page"/>
      </w:r>
    </w:p>
    <w:p w14:paraId="1C55937D" w14:textId="77777777" w:rsidR="0007372B" w:rsidRPr="00D165CF" w:rsidRDefault="0007372B" w:rsidP="0007372B">
      <w:pPr>
        <w:pStyle w:val="Heading1"/>
        <w:spacing w:line="480" w:lineRule="auto"/>
        <w:rPr>
          <w:rFonts w:ascii="Times New Roman" w:hAnsi="Times New Roman" w:cs="Times New Roman"/>
          <w:b/>
          <w:bCs/>
          <w:color w:val="000000" w:themeColor="text1"/>
          <w:sz w:val="24"/>
          <w:szCs w:val="24"/>
        </w:rPr>
      </w:pPr>
      <w:bookmarkStart w:id="19" w:name="_Toc133538986"/>
      <w:r w:rsidRPr="00D165CF">
        <w:rPr>
          <w:rFonts w:ascii="Times New Roman" w:hAnsi="Times New Roman" w:cs="Times New Roman"/>
          <w:b/>
          <w:bCs/>
          <w:color w:val="000000" w:themeColor="text1"/>
          <w:sz w:val="24"/>
          <w:szCs w:val="24"/>
        </w:rPr>
        <w:lastRenderedPageBreak/>
        <w:t>References</w:t>
      </w:r>
      <w:bookmarkEnd w:id="19"/>
    </w:p>
    <w:p w14:paraId="1A07DA76" w14:textId="77777777" w:rsidR="0007372B" w:rsidRPr="00D165CF" w:rsidRDefault="0007372B" w:rsidP="0007372B">
      <w:pPr>
        <w:pStyle w:val="NormalWeb"/>
        <w:spacing w:before="0" w:beforeAutospacing="0" w:after="0" w:afterAutospacing="0" w:line="480" w:lineRule="auto"/>
        <w:ind w:left="720" w:hanging="720"/>
        <w:jc w:val="both"/>
        <w:textAlignment w:val="baseline"/>
        <w:rPr>
          <w:color w:val="000000"/>
        </w:rPr>
      </w:pPr>
      <w:r w:rsidRPr="00D165CF">
        <w:rPr>
          <w:color w:val="000000"/>
        </w:rPr>
        <w:t xml:space="preserve">British Airways., 2023. </w:t>
      </w:r>
      <w:r w:rsidRPr="00D165CF">
        <w:rPr>
          <w:i/>
          <w:iCs/>
          <w:color w:val="000000"/>
        </w:rPr>
        <w:t>About British Airways</w:t>
      </w:r>
      <w:r w:rsidRPr="00D165CF">
        <w:rPr>
          <w:color w:val="000000"/>
        </w:rPr>
        <w:t>. Available at: https://www.britishairways.com/en-pk/information/about-ba (Accessed: 27 April 2023)</w:t>
      </w:r>
    </w:p>
    <w:p w14:paraId="3A548F40" w14:textId="77777777" w:rsidR="0007372B" w:rsidRPr="00D165CF" w:rsidRDefault="0007372B" w:rsidP="0007372B">
      <w:pPr>
        <w:pStyle w:val="NormalWeb"/>
        <w:spacing w:before="0" w:beforeAutospacing="0" w:after="0" w:afterAutospacing="0" w:line="480" w:lineRule="auto"/>
        <w:ind w:left="720" w:hanging="720"/>
        <w:jc w:val="both"/>
        <w:textAlignment w:val="baseline"/>
        <w:rPr>
          <w:color w:val="000000"/>
        </w:rPr>
      </w:pPr>
      <w:r w:rsidRPr="00D165CF">
        <w:rPr>
          <w:color w:val="222222"/>
          <w:shd w:val="clear" w:color="auto" w:fill="FFFFFF"/>
        </w:rPr>
        <w:t xml:space="preserve">British Airways., 2023. </w:t>
      </w:r>
      <w:r w:rsidRPr="00D165CF">
        <w:rPr>
          <w:i/>
          <w:iCs/>
          <w:color w:val="222222"/>
          <w:shd w:val="clear" w:color="auto" w:fill="FFFFFF"/>
        </w:rPr>
        <w:t>Responsible Busines</w:t>
      </w:r>
      <w:r w:rsidRPr="00D165CF">
        <w:rPr>
          <w:color w:val="222222"/>
          <w:shd w:val="clear" w:color="auto" w:fill="FFFFFF"/>
        </w:rPr>
        <w:t>s. Available at:</w:t>
      </w:r>
      <w:hyperlink r:id="rId19" w:history="1">
        <w:r w:rsidRPr="00D165CF">
          <w:rPr>
            <w:rStyle w:val="Hyperlink"/>
            <w:color w:val="222222"/>
            <w:shd w:val="clear" w:color="auto" w:fill="FFFFFF"/>
          </w:rPr>
          <w:t xml:space="preserve"> </w:t>
        </w:r>
        <w:r w:rsidRPr="00D165CF">
          <w:rPr>
            <w:rStyle w:val="Hyperlink"/>
            <w:color w:val="1155CC"/>
            <w:shd w:val="clear" w:color="auto" w:fill="FFFFFF"/>
          </w:rPr>
          <w:t>https://www.britishairways.com/en-gb/information/about-ba/ba-better-world/responsible-business</w:t>
        </w:r>
      </w:hyperlink>
      <w:r w:rsidRPr="00D165CF">
        <w:rPr>
          <w:color w:val="1155CC"/>
          <w:u w:val="single"/>
          <w:shd w:val="clear" w:color="auto" w:fill="FFFFFF"/>
        </w:rPr>
        <w:t xml:space="preserve"> </w:t>
      </w:r>
      <w:r w:rsidRPr="00D165CF">
        <w:rPr>
          <w:color w:val="000000"/>
        </w:rPr>
        <w:t>(Accessed: 27 April 2023). </w:t>
      </w:r>
    </w:p>
    <w:p w14:paraId="59084E6F" w14:textId="77777777" w:rsidR="0007372B" w:rsidRPr="00D165CF" w:rsidRDefault="0007372B" w:rsidP="0007372B">
      <w:pPr>
        <w:pStyle w:val="NormalWeb"/>
        <w:spacing w:before="0" w:beforeAutospacing="0" w:after="0" w:afterAutospacing="0" w:line="480" w:lineRule="auto"/>
        <w:ind w:left="720" w:hanging="720"/>
        <w:jc w:val="both"/>
        <w:textAlignment w:val="baseline"/>
        <w:rPr>
          <w:color w:val="000000"/>
        </w:rPr>
      </w:pPr>
      <w:r w:rsidRPr="00D165CF">
        <w:rPr>
          <w:color w:val="222222"/>
          <w:shd w:val="clear" w:color="auto" w:fill="FFFFFF"/>
        </w:rPr>
        <w:t xml:space="preserve">British Airways., 2023. </w:t>
      </w:r>
      <w:r w:rsidRPr="00D165CF">
        <w:rPr>
          <w:i/>
          <w:iCs/>
          <w:color w:val="222222"/>
          <w:shd w:val="clear" w:color="auto" w:fill="FFFFFF"/>
        </w:rPr>
        <w:t>Travel Classes</w:t>
      </w:r>
      <w:r w:rsidRPr="00D165CF">
        <w:rPr>
          <w:color w:val="222222"/>
          <w:shd w:val="clear" w:color="auto" w:fill="FFFFFF"/>
        </w:rPr>
        <w:t>. Available at:</w:t>
      </w:r>
      <w:hyperlink r:id="rId20" w:history="1">
        <w:r w:rsidRPr="00D165CF">
          <w:rPr>
            <w:rStyle w:val="Hyperlink"/>
            <w:color w:val="222222"/>
            <w:shd w:val="clear" w:color="auto" w:fill="FFFFFF"/>
          </w:rPr>
          <w:t xml:space="preserve"> </w:t>
        </w:r>
      </w:hyperlink>
      <w:r w:rsidRPr="00D165CF">
        <w:rPr>
          <w:color w:val="1155CC"/>
          <w:u w:val="single"/>
          <w:shd w:val="clear" w:color="auto" w:fill="FFFFFF"/>
        </w:rPr>
        <w:t xml:space="preserve">https://www.britishairways.com/en-gb/information/travel-classes </w:t>
      </w:r>
      <w:r w:rsidRPr="00D165CF">
        <w:rPr>
          <w:color w:val="000000"/>
        </w:rPr>
        <w:t>(Accessed: 27 April 2023). </w:t>
      </w:r>
    </w:p>
    <w:p w14:paraId="2EB5DD67" w14:textId="77777777" w:rsidR="0007372B" w:rsidRPr="00D165CF" w:rsidRDefault="0007372B" w:rsidP="0007372B">
      <w:pPr>
        <w:pStyle w:val="NormalWeb"/>
        <w:spacing w:before="0" w:beforeAutospacing="0" w:after="0" w:afterAutospacing="0" w:line="480" w:lineRule="auto"/>
        <w:ind w:left="720" w:hanging="720"/>
        <w:jc w:val="both"/>
        <w:textAlignment w:val="baseline"/>
        <w:rPr>
          <w:color w:val="000000"/>
        </w:rPr>
      </w:pPr>
      <w:r w:rsidRPr="00D165CF">
        <w:rPr>
          <w:color w:val="000000"/>
        </w:rPr>
        <w:t>Datta Chaudhuri, T., 2020. Understanding a Company for Value Investing: Business Efficiency, Business Effectiveness, Innovativeness, Sustainability.</w:t>
      </w:r>
    </w:p>
    <w:p w14:paraId="11FB9389" w14:textId="77777777" w:rsidR="0007372B" w:rsidRPr="00D165CF" w:rsidRDefault="0007372B" w:rsidP="0007372B">
      <w:pPr>
        <w:pStyle w:val="NormalWeb"/>
        <w:spacing w:before="0" w:beforeAutospacing="0" w:after="0" w:afterAutospacing="0" w:line="480" w:lineRule="auto"/>
        <w:ind w:left="720" w:hanging="720"/>
        <w:jc w:val="both"/>
        <w:textAlignment w:val="baseline"/>
        <w:rPr>
          <w:color w:val="000000"/>
        </w:rPr>
      </w:pPr>
      <w:r w:rsidRPr="00D165CF">
        <w:rPr>
          <w:color w:val="222222"/>
          <w:shd w:val="clear" w:color="auto" w:fill="FFFFFF"/>
        </w:rPr>
        <w:t>Eriksson, S. and Steenhuis, H.J., 2015. </w:t>
      </w:r>
      <w:r w:rsidRPr="00D165CF">
        <w:rPr>
          <w:i/>
          <w:iCs/>
          <w:color w:val="222222"/>
          <w:shd w:val="clear" w:color="auto" w:fill="FFFFFF"/>
        </w:rPr>
        <w:t>The global commercial aviation industry</w:t>
      </w:r>
      <w:r w:rsidRPr="00D165CF">
        <w:rPr>
          <w:color w:val="222222"/>
          <w:shd w:val="clear" w:color="auto" w:fill="FFFFFF"/>
        </w:rPr>
        <w:t>. Routledge.</w:t>
      </w:r>
    </w:p>
    <w:p w14:paraId="7B579D72" w14:textId="77777777" w:rsidR="0007372B" w:rsidRPr="00D165CF" w:rsidRDefault="0007372B" w:rsidP="0007372B">
      <w:pPr>
        <w:pStyle w:val="NormalWeb"/>
        <w:spacing w:before="240" w:beforeAutospacing="0" w:after="240" w:afterAutospacing="0" w:line="480" w:lineRule="auto"/>
        <w:ind w:left="720" w:hanging="720"/>
        <w:jc w:val="both"/>
      </w:pPr>
      <w:bookmarkStart w:id="20" w:name="_Hlk118254458"/>
      <w:r w:rsidRPr="00D165CF">
        <w:rPr>
          <w:color w:val="222222"/>
          <w:shd w:val="clear" w:color="auto" w:fill="FFFFFF"/>
        </w:rPr>
        <w:t>Fahim, A., Tan, Q., Naz, B., Ain, Q.U. and Bazai, S.U., 2021. Sustainable higher education reform quality assessment using SWOT analysis with integration of AHP and entropy models: a case study of Morocco. </w:t>
      </w:r>
      <w:r w:rsidRPr="00D165CF">
        <w:rPr>
          <w:i/>
          <w:iCs/>
          <w:color w:val="222222"/>
          <w:shd w:val="clear" w:color="auto" w:fill="FFFFFF"/>
        </w:rPr>
        <w:t>Sustainability</w:t>
      </w:r>
      <w:r w:rsidRPr="00D165CF">
        <w:rPr>
          <w:color w:val="222222"/>
          <w:shd w:val="clear" w:color="auto" w:fill="FFFFFF"/>
        </w:rPr>
        <w:t>, </w:t>
      </w:r>
      <w:r w:rsidRPr="00D165CF">
        <w:rPr>
          <w:i/>
          <w:iCs/>
          <w:color w:val="222222"/>
          <w:shd w:val="clear" w:color="auto" w:fill="FFFFFF"/>
        </w:rPr>
        <w:t>13</w:t>
      </w:r>
      <w:r w:rsidRPr="00D165CF">
        <w:rPr>
          <w:color w:val="222222"/>
          <w:shd w:val="clear" w:color="auto" w:fill="FFFFFF"/>
        </w:rPr>
        <w:t>(8), p.4312.</w:t>
      </w:r>
    </w:p>
    <w:p w14:paraId="6B4024D5" w14:textId="77777777" w:rsidR="0007372B" w:rsidRPr="00D165CF" w:rsidRDefault="0007372B" w:rsidP="0007372B">
      <w:pPr>
        <w:pStyle w:val="NormalWeb"/>
        <w:spacing w:before="240" w:beforeAutospacing="0" w:after="240" w:afterAutospacing="0" w:line="480" w:lineRule="auto"/>
        <w:ind w:left="720" w:hanging="720"/>
        <w:jc w:val="both"/>
      </w:pPr>
      <w:r w:rsidRPr="00D165CF">
        <w:rPr>
          <w:color w:val="222222"/>
          <w:shd w:val="clear" w:color="auto" w:fill="FFFFFF"/>
        </w:rPr>
        <w:t>GURL, E., 2017</w:t>
      </w:r>
      <w:bookmarkEnd w:id="20"/>
      <w:r w:rsidRPr="00D165CF">
        <w:rPr>
          <w:color w:val="222222"/>
          <w:shd w:val="clear" w:color="auto" w:fill="FFFFFF"/>
        </w:rPr>
        <w:t>. SWOT analysis: A theoretical review.</w:t>
      </w:r>
    </w:p>
    <w:p w14:paraId="16D1FA7D" w14:textId="77777777" w:rsidR="0007372B" w:rsidRPr="00D165CF" w:rsidRDefault="0007372B" w:rsidP="0007372B">
      <w:pPr>
        <w:pStyle w:val="NormalWeb"/>
        <w:spacing w:before="240" w:beforeAutospacing="0" w:after="240" w:afterAutospacing="0" w:line="480" w:lineRule="auto"/>
        <w:ind w:left="720" w:hanging="720"/>
        <w:jc w:val="both"/>
      </w:pPr>
      <w:bookmarkStart w:id="21" w:name="_Hlk118255747"/>
      <w:r w:rsidRPr="00D165CF">
        <w:rPr>
          <w:color w:val="222222"/>
          <w:shd w:val="clear" w:color="auto" w:fill="FFFFFF"/>
        </w:rPr>
        <w:t xml:space="preserve">Išoraitė, M., 2016. </w:t>
      </w:r>
      <w:bookmarkEnd w:id="21"/>
      <w:r w:rsidRPr="00D165CF">
        <w:rPr>
          <w:color w:val="222222"/>
          <w:shd w:val="clear" w:color="auto" w:fill="FFFFFF"/>
        </w:rPr>
        <w:t>Marketing mix theoretical aspects. </w:t>
      </w:r>
      <w:r w:rsidRPr="00D165CF">
        <w:rPr>
          <w:i/>
          <w:iCs/>
          <w:color w:val="222222"/>
          <w:shd w:val="clear" w:color="auto" w:fill="FFFFFF"/>
        </w:rPr>
        <w:t>International Journal of Research-Granthaalayah</w:t>
      </w:r>
      <w:r w:rsidRPr="00D165CF">
        <w:rPr>
          <w:color w:val="222222"/>
          <w:shd w:val="clear" w:color="auto" w:fill="FFFFFF"/>
        </w:rPr>
        <w:t>, </w:t>
      </w:r>
      <w:r w:rsidRPr="00D165CF">
        <w:rPr>
          <w:i/>
          <w:iCs/>
          <w:color w:val="222222"/>
          <w:shd w:val="clear" w:color="auto" w:fill="FFFFFF"/>
        </w:rPr>
        <w:t>4</w:t>
      </w:r>
      <w:r w:rsidRPr="00D165CF">
        <w:rPr>
          <w:color w:val="222222"/>
          <w:shd w:val="clear" w:color="auto" w:fill="FFFFFF"/>
        </w:rPr>
        <w:t>(6), pp.25-37.</w:t>
      </w:r>
    </w:p>
    <w:p w14:paraId="108351AC" w14:textId="77777777" w:rsidR="0007372B" w:rsidRPr="00D165CF" w:rsidRDefault="0007372B" w:rsidP="0007372B">
      <w:pPr>
        <w:pStyle w:val="NormalWeb"/>
        <w:spacing w:before="0" w:beforeAutospacing="0" w:after="0" w:afterAutospacing="0" w:line="480" w:lineRule="auto"/>
        <w:ind w:left="720" w:hanging="720"/>
        <w:jc w:val="both"/>
        <w:textAlignment w:val="baseline"/>
        <w:rPr>
          <w:color w:val="000000"/>
        </w:rPr>
      </w:pPr>
      <w:r w:rsidRPr="00D165CF">
        <w:rPr>
          <w:color w:val="222222"/>
          <w:shd w:val="clear" w:color="auto" w:fill="FFFFFF"/>
        </w:rPr>
        <w:t>Morawska, L., Thai, P.K., Liu, X., Asumadu-Sakyi, A., Ayoko, G., Bartonova, A., Bedini, A., Chai, F., Christensen, B., Dunbabin, M. and Gao, J., 2018. Applications of low-cost sensing technologies for air quality monitoring and exposure assessment: How far have they gone?. </w:t>
      </w:r>
      <w:r w:rsidRPr="00D165CF">
        <w:rPr>
          <w:i/>
          <w:iCs/>
          <w:color w:val="222222"/>
          <w:shd w:val="clear" w:color="auto" w:fill="FFFFFF"/>
        </w:rPr>
        <w:t>Environment international</w:t>
      </w:r>
      <w:r w:rsidRPr="00D165CF">
        <w:rPr>
          <w:color w:val="222222"/>
          <w:shd w:val="clear" w:color="auto" w:fill="FFFFFF"/>
        </w:rPr>
        <w:t>, </w:t>
      </w:r>
      <w:r w:rsidRPr="00D165CF">
        <w:rPr>
          <w:i/>
          <w:iCs/>
          <w:color w:val="222222"/>
          <w:shd w:val="clear" w:color="auto" w:fill="FFFFFF"/>
        </w:rPr>
        <w:t>116</w:t>
      </w:r>
      <w:r w:rsidRPr="00D165CF">
        <w:rPr>
          <w:color w:val="222222"/>
          <w:shd w:val="clear" w:color="auto" w:fill="FFFFFF"/>
        </w:rPr>
        <w:t>, pp.286-299.</w:t>
      </w:r>
    </w:p>
    <w:p w14:paraId="18E0F92C" w14:textId="77777777" w:rsidR="0007372B" w:rsidRPr="00D165CF" w:rsidRDefault="0007372B" w:rsidP="0007372B">
      <w:pPr>
        <w:pStyle w:val="NormalWeb"/>
        <w:spacing w:before="0" w:beforeAutospacing="0" w:after="0" w:afterAutospacing="0" w:line="480" w:lineRule="auto"/>
        <w:ind w:left="720" w:hanging="720"/>
        <w:jc w:val="both"/>
        <w:textAlignment w:val="baseline"/>
        <w:rPr>
          <w:color w:val="000000"/>
        </w:rPr>
      </w:pPr>
      <w:r w:rsidRPr="00D165CF">
        <w:rPr>
          <w:color w:val="000000"/>
        </w:rPr>
        <w:lastRenderedPageBreak/>
        <w:t xml:space="preserve">Parker, G., 2022. </w:t>
      </w:r>
      <w:r w:rsidRPr="00D165CF">
        <w:rPr>
          <w:i/>
          <w:iCs/>
          <w:color w:val="000000"/>
        </w:rPr>
        <w:t xml:space="preserve">Will calm return to UK politics in 2023?, </w:t>
      </w:r>
      <w:r w:rsidRPr="00D165CF">
        <w:rPr>
          <w:color w:val="000000"/>
        </w:rPr>
        <w:t xml:space="preserve">The Financial Times. Available at: </w:t>
      </w:r>
      <w:hyperlink r:id="rId21" w:history="1">
        <w:r w:rsidRPr="00D165CF">
          <w:rPr>
            <w:rStyle w:val="Hyperlink"/>
            <w:color w:val="1155CC"/>
          </w:rPr>
          <w:t>https://www.ft.com/content/627e027d-6aa4-48ca-ad8a-c52fd8f837bc</w:t>
        </w:r>
      </w:hyperlink>
      <w:r w:rsidRPr="00D165CF">
        <w:rPr>
          <w:rStyle w:val="Hyperlink"/>
          <w:color w:val="1155CC"/>
        </w:rPr>
        <w:t xml:space="preserve">. </w:t>
      </w:r>
      <w:r w:rsidRPr="00D165CF">
        <w:rPr>
          <w:color w:val="000000"/>
        </w:rPr>
        <w:t>(Accessed: 27 April 2023). </w:t>
      </w:r>
    </w:p>
    <w:p w14:paraId="09C3BD9E" w14:textId="77777777" w:rsidR="0007372B" w:rsidRPr="00D165CF" w:rsidRDefault="0007372B" w:rsidP="0007372B">
      <w:pPr>
        <w:pStyle w:val="NormalWeb"/>
        <w:spacing w:before="0" w:beforeAutospacing="0" w:after="0" w:afterAutospacing="0" w:line="480" w:lineRule="auto"/>
        <w:ind w:left="720" w:hanging="720"/>
        <w:jc w:val="both"/>
        <w:textAlignment w:val="baseline"/>
        <w:rPr>
          <w:color w:val="222222"/>
          <w:shd w:val="clear" w:color="auto" w:fill="FFFFFF"/>
        </w:rPr>
      </w:pPr>
      <w:r w:rsidRPr="00D165CF">
        <w:rPr>
          <w:color w:val="222222"/>
          <w:shd w:val="clear" w:color="auto" w:fill="FFFFFF"/>
        </w:rPr>
        <w:t>Sammut-Bonnici, T. and Galea, D., 2014. PEST analysis.</w:t>
      </w:r>
    </w:p>
    <w:p w14:paraId="354E0574" w14:textId="77777777" w:rsidR="0007372B" w:rsidRPr="00D165CF" w:rsidRDefault="0007372B" w:rsidP="0007372B">
      <w:pPr>
        <w:pStyle w:val="NormalWeb"/>
        <w:spacing w:before="240" w:beforeAutospacing="0" w:after="240" w:afterAutospacing="0" w:line="480" w:lineRule="auto"/>
        <w:ind w:left="720" w:hanging="720"/>
        <w:jc w:val="both"/>
      </w:pPr>
      <w:r w:rsidRPr="00D165CF">
        <w:rPr>
          <w:color w:val="222222"/>
          <w:shd w:val="clear" w:color="auto" w:fill="FFFFFF"/>
        </w:rPr>
        <w:t>Schmitt-Grohé, S. and Uribe, M., 2022. </w:t>
      </w:r>
      <w:r w:rsidRPr="00D165CF">
        <w:rPr>
          <w:i/>
          <w:iCs/>
          <w:color w:val="222222"/>
          <w:shd w:val="clear" w:color="auto" w:fill="FFFFFF"/>
        </w:rPr>
        <w:t>What Do Long Data Tell Us About the Inflation Hike Post COVID-19 Pandemic?</w:t>
      </w:r>
      <w:r w:rsidRPr="00D165CF">
        <w:rPr>
          <w:color w:val="222222"/>
          <w:shd w:val="clear" w:color="auto" w:fill="FFFFFF"/>
        </w:rPr>
        <w:t> (No. w30357). National Bureau of Economic Research.</w:t>
      </w:r>
    </w:p>
    <w:p w14:paraId="0D340FAE" w14:textId="77777777" w:rsidR="0007372B" w:rsidRPr="00D165CF" w:rsidRDefault="0007372B" w:rsidP="0007372B">
      <w:pPr>
        <w:pStyle w:val="NormalWeb"/>
        <w:spacing w:before="0" w:beforeAutospacing="0" w:after="0" w:afterAutospacing="0" w:line="480" w:lineRule="auto"/>
        <w:ind w:left="720" w:hanging="720"/>
        <w:jc w:val="both"/>
        <w:textAlignment w:val="baseline"/>
        <w:rPr>
          <w:color w:val="222222"/>
        </w:rPr>
      </w:pPr>
      <w:r w:rsidRPr="00D165CF">
        <w:rPr>
          <w:color w:val="222222"/>
          <w:shd w:val="clear" w:color="auto" w:fill="FFFFFF"/>
        </w:rPr>
        <w:t>Sesar, V., Hunjet, A. and Kozina, G., 2021. Influencer marketing in travel and tourism: literature review. </w:t>
      </w:r>
      <w:r w:rsidRPr="00D165CF">
        <w:rPr>
          <w:i/>
          <w:iCs/>
          <w:color w:val="222222"/>
          <w:shd w:val="clear" w:color="auto" w:fill="FFFFFF"/>
        </w:rPr>
        <w:t>Economic and Social Development: Book of Proceedings</w:t>
      </w:r>
      <w:r w:rsidRPr="00D165CF">
        <w:rPr>
          <w:color w:val="222222"/>
          <w:shd w:val="clear" w:color="auto" w:fill="FFFFFF"/>
        </w:rPr>
        <w:t>, pp.182-192.</w:t>
      </w:r>
    </w:p>
    <w:p w14:paraId="214A4634" w14:textId="77777777" w:rsidR="0007372B" w:rsidRPr="00D165CF" w:rsidRDefault="0007372B" w:rsidP="0007372B">
      <w:pPr>
        <w:pStyle w:val="NormalWeb"/>
        <w:spacing w:before="0" w:beforeAutospacing="0" w:after="0" w:afterAutospacing="0" w:line="480" w:lineRule="auto"/>
        <w:ind w:left="720" w:hanging="720"/>
        <w:jc w:val="both"/>
        <w:textAlignment w:val="baseline"/>
        <w:rPr>
          <w:color w:val="222222"/>
        </w:rPr>
      </w:pPr>
      <w:r w:rsidRPr="00D165CF">
        <w:rPr>
          <w:color w:val="222222"/>
          <w:shd w:val="clear" w:color="auto" w:fill="FFFFFF"/>
        </w:rPr>
        <w:t>Shao, X. and Oinas-Kukkonen, H., 2018. Thinking about persuasive technology from the strategic business perspective: a call for research on cost-based competitive advantage. In </w:t>
      </w:r>
      <w:r w:rsidRPr="00D165CF">
        <w:rPr>
          <w:i/>
          <w:iCs/>
          <w:color w:val="222222"/>
          <w:shd w:val="clear" w:color="auto" w:fill="FFFFFF"/>
        </w:rPr>
        <w:t>Persuasive Technology: 13th International Conference, PERSUASIVE 2018, Waterloo, ON, Canada, April 18-19, 2018, Proceedings 13</w:t>
      </w:r>
      <w:r w:rsidRPr="00D165CF">
        <w:rPr>
          <w:color w:val="222222"/>
          <w:shd w:val="clear" w:color="auto" w:fill="FFFFFF"/>
        </w:rPr>
        <w:t> (pp. 3-15). Springer International Publishing.</w:t>
      </w:r>
    </w:p>
    <w:p w14:paraId="3973F103" w14:textId="77777777" w:rsidR="0007372B" w:rsidRPr="00D165CF" w:rsidRDefault="0007372B" w:rsidP="0007372B">
      <w:pPr>
        <w:spacing w:line="480" w:lineRule="auto"/>
        <w:ind w:left="720" w:hanging="720"/>
        <w:jc w:val="both"/>
        <w:rPr>
          <w:rFonts w:ascii="Times New Roman" w:hAnsi="Times New Roman" w:cs="Times New Roman"/>
          <w:color w:val="222222"/>
          <w:sz w:val="24"/>
          <w:szCs w:val="24"/>
          <w:shd w:val="clear" w:color="auto" w:fill="FFFFFF"/>
        </w:rPr>
      </w:pPr>
      <w:r w:rsidRPr="00D165CF">
        <w:rPr>
          <w:rFonts w:ascii="Times New Roman" w:hAnsi="Times New Roman" w:cs="Times New Roman"/>
          <w:color w:val="222222"/>
          <w:sz w:val="24"/>
          <w:szCs w:val="24"/>
          <w:shd w:val="clear" w:color="auto" w:fill="FFFFFF"/>
        </w:rPr>
        <w:t>SHOEB, MD., 2013. Integration of Wind Power into Electricity Markets. 10.13140/RG.2.2.16131.60963.</w:t>
      </w:r>
    </w:p>
    <w:p w14:paraId="2FF1DBCE" w14:textId="77777777" w:rsidR="0007372B" w:rsidRPr="00D165CF" w:rsidRDefault="0007372B" w:rsidP="0007372B">
      <w:pPr>
        <w:spacing w:line="480" w:lineRule="auto"/>
        <w:ind w:left="720" w:hanging="720"/>
        <w:rPr>
          <w:rFonts w:ascii="Times New Roman" w:hAnsi="Times New Roman" w:cs="Times New Roman"/>
          <w:sz w:val="24"/>
          <w:szCs w:val="24"/>
        </w:rPr>
      </w:pPr>
      <w:r w:rsidRPr="00D165CF">
        <w:rPr>
          <w:rFonts w:ascii="Times New Roman" w:hAnsi="Times New Roman" w:cs="Times New Roman"/>
          <w:sz w:val="24"/>
          <w:szCs w:val="24"/>
        </w:rPr>
        <w:t xml:space="preserve">Reuters., 2021. British Airways settles with 2018 data breach victims. Available at: </w:t>
      </w:r>
      <w:hyperlink r:id="rId22" w:anchor=":~:text=British%20Airways%2C%20owned%20by%20IAG,to%20settle%20the%20group%20action" w:history="1">
        <w:r w:rsidRPr="00D165CF">
          <w:rPr>
            <w:rStyle w:val="Hyperlink"/>
            <w:rFonts w:ascii="Times New Roman" w:hAnsi="Times New Roman" w:cs="Times New Roman"/>
            <w:sz w:val="24"/>
            <w:szCs w:val="24"/>
          </w:rPr>
          <w:t>https://www.reuters.com/business/aerospace-defense/british-airways-reaches-settlement-with-customers-over-2018-data-breach-2021-07-06/#:~:text=British%20Airways%2C%20owned%20by%20IAG,to%20settle%20the%20group%20action</w:t>
        </w:r>
      </w:hyperlink>
      <w:r w:rsidRPr="00D165CF">
        <w:rPr>
          <w:rFonts w:ascii="Times New Roman" w:hAnsi="Times New Roman" w:cs="Times New Roman"/>
          <w:sz w:val="24"/>
          <w:szCs w:val="24"/>
        </w:rPr>
        <w:t xml:space="preserve">. </w:t>
      </w:r>
      <w:r w:rsidRPr="00D165CF">
        <w:rPr>
          <w:rFonts w:ascii="Times New Roman" w:hAnsi="Times New Roman" w:cs="Times New Roman"/>
          <w:color w:val="000000"/>
          <w:sz w:val="24"/>
          <w:szCs w:val="24"/>
        </w:rPr>
        <w:t>(Accessed: 27 April 2023). </w:t>
      </w:r>
    </w:p>
    <w:p w14:paraId="6C8A2DE6" w14:textId="77777777" w:rsidR="0007372B" w:rsidRPr="00D165CF" w:rsidRDefault="0007372B" w:rsidP="0007372B">
      <w:pPr>
        <w:spacing w:line="480" w:lineRule="auto"/>
        <w:ind w:left="720" w:hanging="720"/>
        <w:jc w:val="both"/>
        <w:rPr>
          <w:rFonts w:ascii="Times New Roman" w:hAnsi="Times New Roman" w:cs="Times New Roman"/>
          <w:color w:val="222222"/>
          <w:sz w:val="24"/>
          <w:szCs w:val="24"/>
          <w:shd w:val="clear" w:color="auto" w:fill="FFFFFF"/>
        </w:rPr>
      </w:pPr>
      <w:r w:rsidRPr="00D165CF">
        <w:rPr>
          <w:rFonts w:ascii="Times New Roman" w:hAnsi="Times New Roman" w:cs="Times New Roman"/>
          <w:color w:val="222222"/>
          <w:sz w:val="24"/>
          <w:szCs w:val="24"/>
          <w:shd w:val="clear" w:color="auto" w:fill="FFFFFF"/>
        </w:rPr>
        <w:t>Vasigh, B., Fleming, K. and Tacker, T., 2018. </w:t>
      </w:r>
      <w:r w:rsidRPr="00D165CF">
        <w:rPr>
          <w:rFonts w:ascii="Times New Roman" w:hAnsi="Times New Roman" w:cs="Times New Roman"/>
          <w:i/>
          <w:iCs/>
          <w:color w:val="222222"/>
          <w:sz w:val="24"/>
          <w:szCs w:val="24"/>
          <w:shd w:val="clear" w:color="auto" w:fill="FFFFFF"/>
        </w:rPr>
        <w:t>Introduction to air transport economics: from theory to applications</w:t>
      </w:r>
      <w:r w:rsidRPr="00D165CF">
        <w:rPr>
          <w:rFonts w:ascii="Times New Roman" w:hAnsi="Times New Roman" w:cs="Times New Roman"/>
          <w:color w:val="222222"/>
          <w:sz w:val="24"/>
          <w:szCs w:val="24"/>
          <w:shd w:val="clear" w:color="auto" w:fill="FFFFFF"/>
        </w:rPr>
        <w:t xml:space="preserve">. Routledge. </w:t>
      </w:r>
    </w:p>
    <w:p w14:paraId="0C0FB603" w14:textId="77777777" w:rsidR="0007372B" w:rsidRPr="00D165CF" w:rsidRDefault="0007372B" w:rsidP="0007372B">
      <w:pPr>
        <w:spacing w:line="480" w:lineRule="auto"/>
        <w:ind w:left="720" w:hanging="720"/>
        <w:jc w:val="both"/>
        <w:rPr>
          <w:rFonts w:ascii="Times New Roman" w:hAnsi="Times New Roman" w:cs="Times New Roman"/>
          <w:color w:val="222222"/>
          <w:sz w:val="24"/>
          <w:szCs w:val="24"/>
          <w:shd w:val="clear" w:color="auto" w:fill="FFFFFF"/>
        </w:rPr>
      </w:pPr>
      <w:r w:rsidRPr="00D165CF">
        <w:rPr>
          <w:rFonts w:ascii="Times New Roman" w:hAnsi="Times New Roman" w:cs="Times New Roman"/>
          <w:color w:val="222222"/>
          <w:sz w:val="24"/>
          <w:szCs w:val="24"/>
          <w:shd w:val="clear" w:color="auto" w:fill="FFFFFF"/>
        </w:rPr>
        <w:lastRenderedPageBreak/>
        <w:t>Wright, C. and Nyberg, D., 2017. An inconvenient truth: How organizations translate climate change into business as usual. </w:t>
      </w:r>
      <w:r w:rsidRPr="00D165CF">
        <w:rPr>
          <w:rFonts w:ascii="Times New Roman" w:hAnsi="Times New Roman" w:cs="Times New Roman"/>
          <w:i/>
          <w:iCs/>
          <w:color w:val="222222"/>
          <w:sz w:val="24"/>
          <w:szCs w:val="24"/>
          <w:shd w:val="clear" w:color="auto" w:fill="FFFFFF"/>
        </w:rPr>
        <w:t>Academy of management journal</w:t>
      </w:r>
      <w:r w:rsidRPr="00D165CF">
        <w:rPr>
          <w:rFonts w:ascii="Times New Roman" w:hAnsi="Times New Roman" w:cs="Times New Roman"/>
          <w:color w:val="222222"/>
          <w:sz w:val="24"/>
          <w:szCs w:val="24"/>
          <w:shd w:val="clear" w:color="auto" w:fill="FFFFFF"/>
        </w:rPr>
        <w:t>, </w:t>
      </w:r>
      <w:r w:rsidRPr="00D165CF">
        <w:rPr>
          <w:rFonts w:ascii="Times New Roman" w:hAnsi="Times New Roman" w:cs="Times New Roman"/>
          <w:i/>
          <w:iCs/>
          <w:color w:val="222222"/>
          <w:sz w:val="24"/>
          <w:szCs w:val="24"/>
          <w:shd w:val="clear" w:color="auto" w:fill="FFFFFF"/>
        </w:rPr>
        <w:t>60</w:t>
      </w:r>
      <w:r w:rsidRPr="00D165CF">
        <w:rPr>
          <w:rFonts w:ascii="Times New Roman" w:hAnsi="Times New Roman" w:cs="Times New Roman"/>
          <w:color w:val="222222"/>
          <w:sz w:val="24"/>
          <w:szCs w:val="24"/>
          <w:shd w:val="clear" w:color="auto" w:fill="FFFFFF"/>
        </w:rPr>
        <w:t>(5), pp.1633-1661.</w:t>
      </w:r>
    </w:p>
    <w:p w14:paraId="51C64278" w14:textId="77777777" w:rsidR="0007372B" w:rsidRPr="00D165CF" w:rsidRDefault="0007372B" w:rsidP="0007372B">
      <w:pPr>
        <w:pStyle w:val="ListParagraph"/>
        <w:spacing w:line="480" w:lineRule="auto"/>
        <w:jc w:val="both"/>
        <w:rPr>
          <w:rFonts w:ascii="Times New Roman" w:hAnsi="Times New Roman" w:cs="Times New Roman"/>
          <w:color w:val="222222"/>
          <w:sz w:val="24"/>
          <w:szCs w:val="24"/>
          <w:shd w:val="clear" w:color="auto" w:fill="FFFFFF"/>
        </w:rPr>
      </w:pPr>
    </w:p>
    <w:p w14:paraId="3DF0C3F8" w14:textId="77777777" w:rsidR="0007372B" w:rsidRPr="00D165CF" w:rsidRDefault="0007372B" w:rsidP="0007372B">
      <w:pPr>
        <w:spacing w:line="480" w:lineRule="auto"/>
        <w:rPr>
          <w:rFonts w:ascii="Times New Roman" w:hAnsi="Times New Roman" w:cs="Times New Roman"/>
          <w:sz w:val="24"/>
          <w:szCs w:val="24"/>
        </w:rPr>
      </w:pPr>
    </w:p>
    <w:p w14:paraId="589ADAC8" w14:textId="77777777" w:rsidR="0007372B" w:rsidRPr="00D165CF" w:rsidRDefault="0007372B" w:rsidP="0007372B">
      <w:pPr>
        <w:spacing w:line="480" w:lineRule="auto"/>
        <w:rPr>
          <w:rFonts w:ascii="Times New Roman" w:hAnsi="Times New Roman" w:cs="Times New Roman"/>
          <w:sz w:val="24"/>
          <w:szCs w:val="24"/>
          <w:lang w:eastAsia="zh-CN"/>
        </w:rPr>
      </w:pPr>
    </w:p>
    <w:p w14:paraId="47C814C1" w14:textId="77777777" w:rsidR="0007372B" w:rsidRPr="00D165CF" w:rsidRDefault="0007372B" w:rsidP="0007372B">
      <w:pPr>
        <w:spacing w:line="480" w:lineRule="auto"/>
        <w:jc w:val="both"/>
        <w:rPr>
          <w:rFonts w:ascii="Times New Roman" w:hAnsi="Times New Roman" w:cs="Times New Roman"/>
          <w:b/>
          <w:bCs/>
          <w:sz w:val="24"/>
          <w:szCs w:val="24"/>
        </w:rPr>
      </w:pPr>
    </w:p>
    <w:p w14:paraId="29336468" w14:textId="77777777" w:rsidR="001371D7" w:rsidRDefault="001371D7"/>
    <w:sectPr w:rsidR="001371D7" w:rsidSect="00FA2A6C">
      <w:footerReference w:type="defaul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2395D" w14:textId="77777777" w:rsidR="00FA2A6C" w:rsidRDefault="00FA2A6C" w:rsidP="00FA2A6C">
      <w:pPr>
        <w:spacing w:after="0" w:line="240" w:lineRule="auto"/>
      </w:pPr>
      <w:r>
        <w:separator/>
      </w:r>
    </w:p>
  </w:endnote>
  <w:endnote w:type="continuationSeparator" w:id="0">
    <w:p w14:paraId="7642ED63" w14:textId="77777777" w:rsidR="00FA2A6C" w:rsidRDefault="00FA2A6C" w:rsidP="00FA2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2731954"/>
      <w:docPartObj>
        <w:docPartGallery w:val="Page Numbers (Bottom of Page)"/>
        <w:docPartUnique/>
      </w:docPartObj>
    </w:sdtPr>
    <w:sdtEndPr>
      <w:rPr>
        <w:noProof/>
      </w:rPr>
    </w:sdtEndPr>
    <w:sdtContent>
      <w:p w14:paraId="310EB004" w14:textId="6578AAAF" w:rsidR="00FA2A6C" w:rsidRDefault="00FA2A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04F92B" w14:textId="77777777" w:rsidR="00FA2A6C" w:rsidRDefault="00FA2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DF800" w14:textId="77777777" w:rsidR="00FA2A6C" w:rsidRDefault="00FA2A6C" w:rsidP="00FA2A6C">
      <w:pPr>
        <w:spacing w:after="0" w:line="240" w:lineRule="auto"/>
      </w:pPr>
      <w:r>
        <w:separator/>
      </w:r>
    </w:p>
  </w:footnote>
  <w:footnote w:type="continuationSeparator" w:id="0">
    <w:p w14:paraId="1E43259D" w14:textId="77777777" w:rsidR="00FA2A6C" w:rsidRDefault="00FA2A6C" w:rsidP="00FA2A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640EB"/>
    <w:multiLevelType w:val="hybridMultilevel"/>
    <w:tmpl w:val="83223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DB688D"/>
    <w:multiLevelType w:val="hybridMultilevel"/>
    <w:tmpl w:val="82CE7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0965599">
    <w:abstractNumId w:val="1"/>
  </w:num>
  <w:num w:numId="2" w16cid:durableId="697393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E2F"/>
    <w:rsid w:val="00065528"/>
    <w:rsid w:val="0007372B"/>
    <w:rsid w:val="000E4849"/>
    <w:rsid w:val="000F7AA7"/>
    <w:rsid w:val="001371D7"/>
    <w:rsid w:val="0016736A"/>
    <w:rsid w:val="001B7F00"/>
    <w:rsid w:val="001E22AA"/>
    <w:rsid w:val="00254205"/>
    <w:rsid w:val="00302553"/>
    <w:rsid w:val="0043553E"/>
    <w:rsid w:val="00485B51"/>
    <w:rsid w:val="004B2E03"/>
    <w:rsid w:val="00590580"/>
    <w:rsid w:val="005D1A0A"/>
    <w:rsid w:val="00602400"/>
    <w:rsid w:val="006B7975"/>
    <w:rsid w:val="00714765"/>
    <w:rsid w:val="008565C1"/>
    <w:rsid w:val="00896D1F"/>
    <w:rsid w:val="00985029"/>
    <w:rsid w:val="009F0E2F"/>
    <w:rsid w:val="00AB46F8"/>
    <w:rsid w:val="00C54D69"/>
    <w:rsid w:val="00F241A2"/>
    <w:rsid w:val="00F63201"/>
    <w:rsid w:val="00FA2A6C"/>
    <w:rsid w:val="00FA5506"/>
    <w:rsid w:val="00FC1B09"/>
    <w:rsid w:val="00FF0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5D226"/>
  <w15:chartTrackingRefBased/>
  <w15:docId w15:val="{9336D5EA-0A43-4CFB-BF83-0EDA80655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E03"/>
  </w:style>
  <w:style w:type="paragraph" w:styleId="Heading1">
    <w:name w:val="heading 1"/>
    <w:basedOn w:val="Normal"/>
    <w:next w:val="Normal"/>
    <w:link w:val="Heading1Char"/>
    <w:uiPriority w:val="9"/>
    <w:qFormat/>
    <w:rsid w:val="0007372B"/>
    <w:pPr>
      <w:keepNext/>
      <w:keepLines/>
      <w:spacing w:before="240" w:after="0" w:line="240" w:lineRule="auto"/>
      <w:outlineLvl w:val="0"/>
    </w:pPr>
    <w:rPr>
      <w:rFonts w:asciiTheme="majorHAnsi" w:eastAsiaTheme="majorEastAsia" w:hAnsiTheme="majorHAnsi" w:cstheme="majorBidi"/>
      <w:color w:val="C49A00" w:themeColor="accent1" w:themeShade="BF"/>
      <w:sz w:val="32"/>
      <w:szCs w:val="32"/>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2E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2E03"/>
    <w:rPr>
      <w:rFonts w:eastAsiaTheme="minorEastAsia"/>
      <w:lang w:val="en-US"/>
    </w:rPr>
  </w:style>
  <w:style w:type="character" w:customStyle="1" w:styleId="Heading1Char">
    <w:name w:val="Heading 1 Char"/>
    <w:basedOn w:val="DefaultParagraphFont"/>
    <w:link w:val="Heading1"/>
    <w:uiPriority w:val="9"/>
    <w:rsid w:val="0007372B"/>
    <w:rPr>
      <w:rFonts w:asciiTheme="majorHAnsi" w:eastAsiaTheme="majorEastAsia" w:hAnsiTheme="majorHAnsi" w:cstheme="majorBidi"/>
      <w:color w:val="C49A00" w:themeColor="accent1" w:themeShade="BF"/>
      <w:sz w:val="32"/>
      <w:szCs w:val="32"/>
      <w:lang w:val="en-US" w:eastAsia="zh-CN"/>
    </w:rPr>
  </w:style>
  <w:style w:type="paragraph" w:styleId="ListParagraph">
    <w:name w:val="List Paragraph"/>
    <w:basedOn w:val="Normal"/>
    <w:uiPriority w:val="34"/>
    <w:qFormat/>
    <w:rsid w:val="0007372B"/>
    <w:pPr>
      <w:ind w:left="720"/>
      <w:contextualSpacing/>
    </w:pPr>
  </w:style>
  <w:style w:type="paragraph" w:styleId="NormalWeb">
    <w:name w:val="Normal (Web)"/>
    <w:basedOn w:val="Normal"/>
    <w:uiPriority w:val="99"/>
    <w:unhideWhenUsed/>
    <w:rsid w:val="0007372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07372B"/>
    <w:rPr>
      <w:color w:val="2998E3" w:themeColor="hyperlink"/>
      <w:u w:val="single"/>
    </w:rPr>
  </w:style>
  <w:style w:type="character" w:styleId="Strong">
    <w:name w:val="Strong"/>
    <w:uiPriority w:val="22"/>
    <w:qFormat/>
    <w:rsid w:val="0007372B"/>
    <w:rPr>
      <w:b/>
      <w:bCs/>
    </w:rPr>
  </w:style>
  <w:style w:type="paragraph" w:styleId="Caption">
    <w:name w:val="caption"/>
    <w:basedOn w:val="Normal"/>
    <w:next w:val="Normal"/>
    <w:unhideWhenUsed/>
    <w:qFormat/>
    <w:rsid w:val="0007372B"/>
    <w:pPr>
      <w:spacing w:after="0" w:line="240" w:lineRule="auto"/>
    </w:pPr>
    <w:rPr>
      <w:rFonts w:ascii="Calibri" w:eastAsia="SimSun" w:hAnsi="Calibri" w:cs="Times New Roman"/>
      <w:b/>
      <w:bCs/>
      <w:sz w:val="20"/>
      <w:szCs w:val="20"/>
      <w:lang w:val="en-US" w:eastAsia="zh-CN"/>
    </w:rPr>
  </w:style>
  <w:style w:type="table" w:styleId="GridTable7Colorful-Accent5">
    <w:name w:val="Grid Table 7 Colorful Accent 5"/>
    <w:basedOn w:val="TableNormal"/>
    <w:uiPriority w:val="52"/>
    <w:rsid w:val="0007372B"/>
    <w:pPr>
      <w:spacing w:after="0" w:line="240" w:lineRule="auto"/>
    </w:pPr>
    <w:rPr>
      <w:color w:val="B23214" w:themeColor="accent5" w:themeShade="BF"/>
      <w:kern w:val="2"/>
      <w:lang w:val="en-US"/>
      <w14:ligatures w14:val="standardContextual"/>
    </w:rPr>
    <w:tblPr>
      <w:tblStyleRowBandSize w:val="1"/>
      <w:tblStyleColBandSize w:val="1"/>
      <w:tblBorders>
        <w:top w:val="single" w:sz="4" w:space="0" w:color="F0917B" w:themeColor="accent5" w:themeTint="99"/>
        <w:left w:val="single" w:sz="4" w:space="0" w:color="F0917B" w:themeColor="accent5" w:themeTint="99"/>
        <w:bottom w:val="single" w:sz="4" w:space="0" w:color="F0917B" w:themeColor="accent5" w:themeTint="99"/>
        <w:right w:val="single" w:sz="4" w:space="0" w:color="F0917B" w:themeColor="accent5" w:themeTint="99"/>
        <w:insideH w:val="single" w:sz="4" w:space="0" w:color="F0917B" w:themeColor="accent5" w:themeTint="99"/>
        <w:insideV w:val="single" w:sz="4" w:space="0" w:color="F0917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AD3" w:themeFill="accent5" w:themeFillTint="33"/>
      </w:tcPr>
    </w:tblStylePr>
    <w:tblStylePr w:type="band1Horz">
      <w:tblPr/>
      <w:tcPr>
        <w:shd w:val="clear" w:color="auto" w:fill="FADAD3" w:themeFill="accent5" w:themeFillTint="33"/>
      </w:tcPr>
    </w:tblStylePr>
    <w:tblStylePr w:type="neCell">
      <w:tblPr/>
      <w:tcPr>
        <w:tcBorders>
          <w:bottom w:val="single" w:sz="4" w:space="0" w:color="F0917B" w:themeColor="accent5" w:themeTint="99"/>
        </w:tcBorders>
      </w:tcPr>
    </w:tblStylePr>
    <w:tblStylePr w:type="nwCell">
      <w:tblPr/>
      <w:tcPr>
        <w:tcBorders>
          <w:bottom w:val="single" w:sz="4" w:space="0" w:color="F0917B" w:themeColor="accent5" w:themeTint="99"/>
        </w:tcBorders>
      </w:tcPr>
    </w:tblStylePr>
    <w:tblStylePr w:type="seCell">
      <w:tblPr/>
      <w:tcPr>
        <w:tcBorders>
          <w:top w:val="single" w:sz="4" w:space="0" w:color="F0917B" w:themeColor="accent5" w:themeTint="99"/>
        </w:tcBorders>
      </w:tcPr>
    </w:tblStylePr>
    <w:tblStylePr w:type="swCell">
      <w:tblPr/>
      <w:tcPr>
        <w:tcBorders>
          <w:top w:val="single" w:sz="4" w:space="0" w:color="F0917B" w:themeColor="accent5" w:themeTint="99"/>
        </w:tcBorders>
      </w:tcPr>
    </w:tblStylePr>
  </w:style>
  <w:style w:type="table" w:styleId="GridTable5Dark-Accent5">
    <w:name w:val="Grid Table 5 Dark Accent 5"/>
    <w:basedOn w:val="TableNormal"/>
    <w:uiPriority w:val="50"/>
    <w:rsid w:val="0007372B"/>
    <w:pPr>
      <w:spacing w:after="0" w:line="240" w:lineRule="auto"/>
    </w:pPr>
    <w:rPr>
      <w:kern w:val="2"/>
      <w:lang w:val="en-US"/>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AD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6482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6482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6482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64823" w:themeFill="accent5"/>
      </w:tcPr>
    </w:tblStylePr>
    <w:tblStylePr w:type="band1Vert">
      <w:tblPr/>
      <w:tcPr>
        <w:shd w:val="clear" w:color="auto" w:fill="F5B5A7" w:themeFill="accent5" w:themeFillTint="66"/>
      </w:tcPr>
    </w:tblStylePr>
    <w:tblStylePr w:type="band1Horz">
      <w:tblPr/>
      <w:tcPr>
        <w:shd w:val="clear" w:color="auto" w:fill="F5B5A7" w:themeFill="accent5" w:themeFillTint="66"/>
      </w:tcPr>
    </w:tblStylePr>
  </w:style>
  <w:style w:type="paragraph" w:styleId="TableofFigures">
    <w:name w:val="table of figures"/>
    <w:basedOn w:val="Normal"/>
    <w:next w:val="Normal"/>
    <w:uiPriority w:val="99"/>
    <w:unhideWhenUsed/>
    <w:rsid w:val="0007372B"/>
    <w:pPr>
      <w:spacing w:after="0"/>
    </w:pPr>
    <w:rPr>
      <w:kern w:val="2"/>
      <w:lang w:val="en-US"/>
      <w14:ligatures w14:val="standardContextual"/>
    </w:rPr>
  </w:style>
  <w:style w:type="paragraph" w:styleId="TOCHeading">
    <w:name w:val="TOC Heading"/>
    <w:basedOn w:val="Heading1"/>
    <w:next w:val="Normal"/>
    <w:uiPriority w:val="39"/>
    <w:unhideWhenUsed/>
    <w:qFormat/>
    <w:rsid w:val="0007372B"/>
    <w:pPr>
      <w:spacing w:line="259" w:lineRule="auto"/>
      <w:outlineLvl w:val="9"/>
    </w:pPr>
    <w:rPr>
      <w:lang w:eastAsia="en-US"/>
    </w:rPr>
  </w:style>
  <w:style w:type="paragraph" w:styleId="TOC1">
    <w:name w:val="toc 1"/>
    <w:basedOn w:val="Normal"/>
    <w:next w:val="Normal"/>
    <w:autoRedefine/>
    <w:uiPriority w:val="39"/>
    <w:unhideWhenUsed/>
    <w:rsid w:val="0007372B"/>
    <w:pPr>
      <w:spacing w:after="100"/>
    </w:pPr>
    <w:rPr>
      <w:kern w:val="2"/>
      <w:lang w:val="en-US"/>
      <w14:ligatures w14:val="standardContextual"/>
    </w:rPr>
  </w:style>
  <w:style w:type="paragraph" w:styleId="Header">
    <w:name w:val="header"/>
    <w:basedOn w:val="Normal"/>
    <w:link w:val="HeaderChar"/>
    <w:uiPriority w:val="99"/>
    <w:unhideWhenUsed/>
    <w:rsid w:val="00FA2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A6C"/>
  </w:style>
  <w:style w:type="paragraph" w:styleId="Footer">
    <w:name w:val="footer"/>
    <w:basedOn w:val="Normal"/>
    <w:link w:val="FooterChar"/>
    <w:uiPriority w:val="99"/>
    <w:unhideWhenUsed/>
    <w:rsid w:val="00FA2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A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diagramData" Target="diagrams/data1.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ft.com/content/627e027d-6aa4-48ca-ad8a-c52fd8f837bc" TargetMode="External"/><Relationship Id="rId7" Type="http://schemas.openxmlformats.org/officeDocument/2006/relationships/endnotes" Target="endnotes.xml"/><Relationship Id="rId12" Type="http://schemas.openxmlformats.org/officeDocument/2006/relationships/image" Target="https://www.mdpi.com/sustainability/sustainability-13-04312/article_deploy/html/images/sustainability-13-04312-g001.png" TargetMode="External"/><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britishairways.com/en-gb/information/about-ba/ba-better-world/responsible-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britishairways.com/en-gb/information/about-ba/ba-better-world/responsible-busines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Layout" Target="diagrams/layout1.xml"/><Relationship Id="rId22" Type="http://schemas.openxmlformats.org/officeDocument/2006/relationships/hyperlink" Target="https://www.reuters.com/business/aerospace-defense/british-airways-reaches-settlement-with-customers-over-2018-data-breach-2021-07-06/"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94C712-C017-4277-9E6B-80418C3C49CD}"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US"/>
        </a:p>
      </dgm:t>
    </dgm:pt>
    <dgm:pt modelId="{FB280DC8-5014-4DAD-8E2E-9F3EB6F7FE1A}">
      <dgm:prSet phldrT="[Text]"/>
      <dgm:spPr/>
      <dgm:t>
        <a:bodyPr/>
        <a:lstStyle/>
        <a:p>
          <a:r>
            <a:rPr lang="en-US"/>
            <a:t>Product</a:t>
          </a:r>
        </a:p>
      </dgm:t>
    </dgm:pt>
    <dgm:pt modelId="{E1CA5963-61AE-4F7B-B810-D7913B6DB67E}" type="parTrans" cxnId="{69523504-C37B-4755-BC86-C887EC73BE64}">
      <dgm:prSet/>
      <dgm:spPr/>
      <dgm:t>
        <a:bodyPr/>
        <a:lstStyle/>
        <a:p>
          <a:endParaRPr lang="en-US"/>
        </a:p>
      </dgm:t>
    </dgm:pt>
    <dgm:pt modelId="{61F6BF75-8349-4FBE-9A03-E30B0454E6C5}" type="sibTrans" cxnId="{69523504-C37B-4755-BC86-C887EC73BE64}">
      <dgm:prSet/>
      <dgm:spPr/>
      <dgm:t>
        <a:bodyPr/>
        <a:lstStyle/>
        <a:p>
          <a:endParaRPr lang="en-US"/>
        </a:p>
      </dgm:t>
    </dgm:pt>
    <dgm:pt modelId="{535643EF-7695-4553-A2DF-101A2FDA671E}">
      <dgm:prSet phldrT="[Text]"/>
      <dgm:spPr/>
      <dgm:t>
        <a:bodyPr/>
        <a:lstStyle/>
        <a:p>
          <a:r>
            <a:rPr lang="en-US"/>
            <a:t>Aviation services</a:t>
          </a:r>
        </a:p>
      </dgm:t>
    </dgm:pt>
    <dgm:pt modelId="{C8835647-2ABF-4E50-9FD6-97D341B56FC9}" type="parTrans" cxnId="{FFC661AB-204B-4BDF-8C72-9A08C7D85B0F}">
      <dgm:prSet/>
      <dgm:spPr/>
      <dgm:t>
        <a:bodyPr/>
        <a:lstStyle/>
        <a:p>
          <a:endParaRPr lang="en-US"/>
        </a:p>
      </dgm:t>
    </dgm:pt>
    <dgm:pt modelId="{06DA7B8A-CF3E-43DC-AFD7-A7A437E1AC52}" type="sibTrans" cxnId="{FFC661AB-204B-4BDF-8C72-9A08C7D85B0F}">
      <dgm:prSet/>
      <dgm:spPr/>
      <dgm:t>
        <a:bodyPr/>
        <a:lstStyle/>
        <a:p>
          <a:endParaRPr lang="en-US"/>
        </a:p>
      </dgm:t>
    </dgm:pt>
    <dgm:pt modelId="{F8E6744D-5755-4FCB-8942-2E530D56E528}">
      <dgm:prSet phldrT="[Text]"/>
      <dgm:spPr/>
      <dgm:t>
        <a:bodyPr/>
        <a:lstStyle/>
        <a:p>
          <a:r>
            <a:rPr lang="en-US"/>
            <a:t>Price</a:t>
          </a:r>
        </a:p>
      </dgm:t>
    </dgm:pt>
    <dgm:pt modelId="{905EE4DE-B2CB-41C3-907E-FA4C6E6B57B9}" type="parTrans" cxnId="{CB5DD799-EFEB-43FC-8207-8B716AA2485B}">
      <dgm:prSet/>
      <dgm:spPr/>
      <dgm:t>
        <a:bodyPr/>
        <a:lstStyle/>
        <a:p>
          <a:endParaRPr lang="en-US"/>
        </a:p>
      </dgm:t>
    </dgm:pt>
    <dgm:pt modelId="{D96E9ACF-062E-4559-B787-89C28E9752C3}" type="sibTrans" cxnId="{CB5DD799-EFEB-43FC-8207-8B716AA2485B}">
      <dgm:prSet/>
      <dgm:spPr/>
      <dgm:t>
        <a:bodyPr/>
        <a:lstStyle/>
        <a:p>
          <a:endParaRPr lang="en-US"/>
        </a:p>
      </dgm:t>
    </dgm:pt>
    <dgm:pt modelId="{1CE6DD7E-621C-467B-9D33-23CAD3EE1482}">
      <dgm:prSet phldrT="[Text]"/>
      <dgm:spPr/>
      <dgm:t>
        <a:bodyPr/>
        <a:lstStyle/>
        <a:p>
          <a:r>
            <a:rPr lang="en-US"/>
            <a:t>Prices vary according to the packages chosen by customers.</a:t>
          </a:r>
        </a:p>
      </dgm:t>
    </dgm:pt>
    <dgm:pt modelId="{DCBECAED-0AA2-442D-B9C5-707607CCBFF4}" type="parTrans" cxnId="{9ED834FA-EA35-439F-A34C-A4F8F9D3EFA3}">
      <dgm:prSet/>
      <dgm:spPr/>
      <dgm:t>
        <a:bodyPr/>
        <a:lstStyle/>
        <a:p>
          <a:endParaRPr lang="en-US"/>
        </a:p>
      </dgm:t>
    </dgm:pt>
    <dgm:pt modelId="{452B817C-F437-4F25-97F2-63D8B9B5212F}" type="sibTrans" cxnId="{9ED834FA-EA35-439F-A34C-A4F8F9D3EFA3}">
      <dgm:prSet/>
      <dgm:spPr/>
      <dgm:t>
        <a:bodyPr/>
        <a:lstStyle/>
        <a:p>
          <a:endParaRPr lang="en-US"/>
        </a:p>
      </dgm:t>
    </dgm:pt>
    <dgm:pt modelId="{49A8DE9F-58C9-4334-B250-052DB47006BC}">
      <dgm:prSet phldrT="[Text]"/>
      <dgm:spPr/>
      <dgm:t>
        <a:bodyPr/>
        <a:lstStyle/>
        <a:p>
          <a:r>
            <a:rPr lang="en-US"/>
            <a:t>Promotion</a:t>
          </a:r>
        </a:p>
      </dgm:t>
    </dgm:pt>
    <dgm:pt modelId="{719F8316-0D39-4F9D-A979-26E352B8B8C9}" type="parTrans" cxnId="{9241154D-4A9C-4DDE-BC3B-DFB52E716037}">
      <dgm:prSet/>
      <dgm:spPr/>
      <dgm:t>
        <a:bodyPr/>
        <a:lstStyle/>
        <a:p>
          <a:endParaRPr lang="en-US"/>
        </a:p>
      </dgm:t>
    </dgm:pt>
    <dgm:pt modelId="{2DFC4479-39A0-4B9A-9C10-85958FA7C64B}" type="sibTrans" cxnId="{9241154D-4A9C-4DDE-BC3B-DFB52E716037}">
      <dgm:prSet/>
      <dgm:spPr/>
      <dgm:t>
        <a:bodyPr/>
        <a:lstStyle/>
        <a:p>
          <a:endParaRPr lang="en-US"/>
        </a:p>
      </dgm:t>
    </dgm:pt>
    <dgm:pt modelId="{785FA09B-74B7-4263-B7E8-3A27A56FB7B5}">
      <dgm:prSet phldrT="[Text]"/>
      <dgm:spPr/>
      <dgm:t>
        <a:bodyPr/>
        <a:lstStyle/>
        <a:p>
          <a:r>
            <a:rPr lang="en-US"/>
            <a:t>Social media channels</a:t>
          </a:r>
        </a:p>
      </dgm:t>
    </dgm:pt>
    <dgm:pt modelId="{E7223B56-5990-40CC-92EF-B27A0DD93C11}" type="parTrans" cxnId="{5D713D98-428F-4649-9E9A-0C25F30C9706}">
      <dgm:prSet/>
      <dgm:spPr/>
      <dgm:t>
        <a:bodyPr/>
        <a:lstStyle/>
        <a:p>
          <a:endParaRPr lang="en-US"/>
        </a:p>
      </dgm:t>
    </dgm:pt>
    <dgm:pt modelId="{5E7EA306-3A76-4871-9FCF-E5FC78226145}" type="sibTrans" cxnId="{5D713D98-428F-4649-9E9A-0C25F30C9706}">
      <dgm:prSet/>
      <dgm:spPr/>
      <dgm:t>
        <a:bodyPr/>
        <a:lstStyle/>
        <a:p>
          <a:endParaRPr lang="en-US"/>
        </a:p>
      </dgm:t>
    </dgm:pt>
    <dgm:pt modelId="{8875BB1E-55BC-4CCC-8151-875B14EE6FA6}">
      <dgm:prSet phldrT="[Text]"/>
      <dgm:spPr/>
      <dgm:t>
        <a:bodyPr/>
        <a:lstStyle/>
        <a:p>
          <a:r>
            <a:rPr lang="en-US"/>
            <a:t>Place</a:t>
          </a:r>
        </a:p>
      </dgm:t>
    </dgm:pt>
    <dgm:pt modelId="{6398D5B1-9C92-47E6-A55E-80E1F08CB031}" type="parTrans" cxnId="{7532C2BB-AFA6-4566-B4E2-BD4E8BCD46E1}">
      <dgm:prSet/>
      <dgm:spPr/>
      <dgm:t>
        <a:bodyPr/>
        <a:lstStyle/>
        <a:p>
          <a:endParaRPr lang="en-US"/>
        </a:p>
      </dgm:t>
    </dgm:pt>
    <dgm:pt modelId="{3766A5CE-A45D-4DA5-9370-67E6E5011648}" type="sibTrans" cxnId="{7532C2BB-AFA6-4566-B4E2-BD4E8BCD46E1}">
      <dgm:prSet/>
      <dgm:spPr/>
      <dgm:t>
        <a:bodyPr/>
        <a:lstStyle/>
        <a:p>
          <a:endParaRPr lang="en-US"/>
        </a:p>
      </dgm:t>
    </dgm:pt>
    <dgm:pt modelId="{373D4FF7-0BE5-472E-9A45-B73FAAA905B1}">
      <dgm:prSet phldrT="[Text]"/>
      <dgm:spPr/>
      <dgm:t>
        <a:bodyPr/>
        <a:lstStyle/>
        <a:p>
          <a:r>
            <a:rPr lang="en-US"/>
            <a:t>Airport</a:t>
          </a:r>
        </a:p>
      </dgm:t>
    </dgm:pt>
    <dgm:pt modelId="{D73C83C2-5C6F-4741-A4F0-830407840729}" type="parTrans" cxnId="{084D79C5-7D8F-4912-8EE5-2A4400C8702D}">
      <dgm:prSet/>
      <dgm:spPr/>
      <dgm:t>
        <a:bodyPr/>
        <a:lstStyle/>
        <a:p>
          <a:endParaRPr lang="en-US"/>
        </a:p>
      </dgm:t>
    </dgm:pt>
    <dgm:pt modelId="{855CD5FD-5DD4-4FD8-AD19-216518AAF218}" type="sibTrans" cxnId="{084D79C5-7D8F-4912-8EE5-2A4400C8702D}">
      <dgm:prSet/>
      <dgm:spPr/>
      <dgm:t>
        <a:bodyPr/>
        <a:lstStyle/>
        <a:p>
          <a:endParaRPr lang="en-US"/>
        </a:p>
      </dgm:t>
    </dgm:pt>
    <dgm:pt modelId="{40ACAC32-6EF9-4A0C-8DFA-A013EDF88C1B}">
      <dgm:prSet phldrT="[Text]"/>
      <dgm:spPr/>
      <dgm:t>
        <a:bodyPr/>
        <a:lstStyle/>
        <a:p>
          <a:r>
            <a:rPr lang="en-US"/>
            <a:t>Food and comfortable seats</a:t>
          </a:r>
        </a:p>
      </dgm:t>
    </dgm:pt>
    <dgm:pt modelId="{E1523509-CA3E-4801-8D6A-54C913084EB4}" type="parTrans" cxnId="{DE3AF3B0-2330-412B-B53A-1883FCEE4C87}">
      <dgm:prSet/>
      <dgm:spPr/>
      <dgm:t>
        <a:bodyPr/>
        <a:lstStyle/>
        <a:p>
          <a:endParaRPr lang="en-US"/>
        </a:p>
      </dgm:t>
    </dgm:pt>
    <dgm:pt modelId="{B64AA6B5-370A-4DF9-A7A7-BFA1D706E0B2}" type="sibTrans" cxnId="{DE3AF3B0-2330-412B-B53A-1883FCEE4C87}">
      <dgm:prSet/>
      <dgm:spPr/>
      <dgm:t>
        <a:bodyPr/>
        <a:lstStyle/>
        <a:p>
          <a:endParaRPr lang="en-US"/>
        </a:p>
      </dgm:t>
    </dgm:pt>
    <dgm:pt modelId="{CE42DAFB-C80A-4537-9953-E0ACD38F714B}">
      <dgm:prSet phldrT="[Text]"/>
      <dgm:spPr/>
      <dgm:t>
        <a:bodyPr/>
        <a:lstStyle/>
        <a:p>
          <a:r>
            <a:rPr lang="en-US"/>
            <a:t>Professional staff to accommodate customers </a:t>
          </a:r>
        </a:p>
      </dgm:t>
    </dgm:pt>
    <dgm:pt modelId="{6488A48D-7E50-4C49-AFBF-9B34C766B3A1}" type="parTrans" cxnId="{7D2C27AC-036A-4338-B067-ECA81F4714E2}">
      <dgm:prSet/>
      <dgm:spPr/>
      <dgm:t>
        <a:bodyPr/>
        <a:lstStyle/>
        <a:p>
          <a:endParaRPr lang="en-US"/>
        </a:p>
      </dgm:t>
    </dgm:pt>
    <dgm:pt modelId="{6D050DBA-2175-41EE-A974-DC08934E3879}" type="sibTrans" cxnId="{7D2C27AC-036A-4338-B067-ECA81F4714E2}">
      <dgm:prSet/>
      <dgm:spPr/>
      <dgm:t>
        <a:bodyPr/>
        <a:lstStyle/>
        <a:p>
          <a:endParaRPr lang="en-US"/>
        </a:p>
      </dgm:t>
    </dgm:pt>
    <dgm:pt modelId="{75D98070-5996-4591-8E17-352C2E975822}">
      <dgm:prSet phldrT="[Text]"/>
      <dgm:spPr/>
      <dgm:t>
        <a:bodyPr/>
        <a:lstStyle/>
        <a:p>
          <a:r>
            <a:rPr lang="en-US"/>
            <a:t>The prices are further reduced during the sales period</a:t>
          </a:r>
        </a:p>
      </dgm:t>
    </dgm:pt>
    <dgm:pt modelId="{8D542C43-C0E7-47E8-8F0C-F5722C05D902}" type="parTrans" cxnId="{A4C7A378-17E1-4B71-A797-3E2C431C9CD6}">
      <dgm:prSet/>
      <dgm:spPr/>
      <dgm:t>
        <a:bodyPr/>
        <a:lstStyle/>
        <a:p>
          <a:endParaRPr lang="en-US"/>
        </a:p>
      </dgm:t>
    </dgm:pt>
    <dgm:pt modelId="{48B13C5E-0941-4C18-AD29-3F0E3FE6043D}" type="sibTrans" cxnId="{A4C7A378-17E1-4B71-A797-3E2C431C9CD6}">
      <dgm:prSet/>
      <dgm:spPr/>
      <dgm:t>
        <a:bodyPr/>
        <a:lstStyle/>
        <a:p>
          <a:endParaRPr lang="en-US"/>
        </a:p>
      </dgm:t>
    </dgm:pt>
    <dgm:pt modelId="{15F37887-2578-4559-9983-EA99B7445044}">
      <dgm:prSet phldrT="[Text]"/>
      <dgm:spPr/>
      <dgm:t>
        <a:bodyPr/>
        <a:lstStyle/>
        <a:p>
          <a:r>
            <a:rPr lang="en-US"/>
            <a:t>Company's website</a:t>
          </a:r>
        </a:p>
      </dgm:t>
    </dgm:pt>
    <dgm:pt modelId="{A95FCEBC-7F6D-4A23-8E44-EC0083E69A9D}" type="parTrans" cxnId="{FBC29244-61FD-46D7-8E51-CE39E2A7833B}">
      <dgm:prSet/>
      <dgm:spPr/>
      <dgm:t>
        <a:bodyPr/>
        <a:lstStyle/>
        <a:p>
          <a:endParaRPr lang="en-US"/>
        </a:p>
      </dgm:t>
    </dgm:pt>
    <dgm:pt modelId="{5C0C32C2-868C-4565-882A-563EDBF97A81}" type="sibTrans" cxnId="{FBC29244-61FD-46D7-8E51-CE39E2A7833B}">
      <dgm:prSet/>
      <dgm:spPr/>
      <dgm:t>
        <a:bodyPr/>
        <a:lstStyle/>
        <a:p>
          <a:endParaRPr lang="en-US"/>
        </a:p>
      </dgm:t>
    </dgm:pt>
    <dgm:pt modelId="{C875EB34-D243-43C4-B70E-DEEA774F2849}">
      <dgm:prSet phldrT="[Text]"/>
      <dgm:spPr/>
      <dgm:t>
        <a:bodyPr/>
        <a:lstStyle/>
        <a:p>
          <a:r>
            <a:rPr lang="en-US"/>
            <a:t>Company's social media</a:t>
          </a:r>
        </a:p>
      </dgm:t>
    </dgm:pt>
    <dgm:pt modelId="{3F57B943-4D34-4CA4-AF48-0F154FCBCD9C}" type="parTrans" cxnId="{402CF0AA-53AA-4AE4-8561-632E5E3B5C66}">
      <dgm:prSet/>
      <dgm:spPr/>
      <dgm:t>
        <a:bodyPr/>
        <a:lstStyle/>
        <a:p>
          <a:endParaRPr lang="en-US"/>
        </a:p>
      </dgm:t>
    </dgm:pt>
    <dgm:pt modelId="{0853EFB5-FCAF-4097-A745-E3DAE415ECFB}" type="sibTrans" cxnId="{402CF0AA-53AA-4AE4-8561-632E5E3B5C66}">
      <dgm:prSet/>
      <dgm:spPr/>
      <dgm:t>
        <a:bodyPr/>
        <a:lstStyle/>
        <a:p>
          <a:endParaRPr lang="en-US"/>
        </a:p>
      </dgm:t>
    </dgm:pt>
    <dgm:pt modelId="{645DB3D1-F8CA-4F25-9561-F90E4121EE92}">
      <dgm:prSet phldrT="[Text]"/>
      <dgm:spPr/>
      <dgm:t>
        <a:bodyPr/>
        <a:lstStyle/>
        <a:p>
          <a:r>
            <a:rPr lang="en-US"/>
            <a:t>Company's head office</a:t>
          </a:r>
        </a:p>
      </dgm:t>
    </dgm:pt>
    <dgm:pt modelId="{14A218F6-054C-4B1D-8566-1AB2C96F14D1}" type="parTrans" cxnId="{C73A6F23-480A-49C4-B6F8-72D314376AA6}">
      <dgm:prSet/>
      <dgm:spPr/>
      <dgm:t>
        <a:bodyPr/>
        <a:lstStyle/>
        <a:p>
          <a:endParaRPr lang="en-US"/>
        </a:p>
      </dgm:t>
    </dgm:pt>
    <dgm:pt modelId="{D9D28E93-94E4-439C-AD66-F65572816605}" type="sibTrans" cxnId="{C73A6F23-480A-49C4-B6F8-72D314376AA6}">
      <dgm:prSet/>
      <dgm:spPr/>
      <dgm:t>
        <a:bodyPr/>
        <a:lstStyle/>
        <a:p>
          <a:endParaRPr lang="en-US"/>
        </a:p>
      </dgm:t>
    </dgm:pt>
    <dgm:pt modelId="{5E354A7A-156A-4A94-A3E5-25761FFC5B26}">
      <dgm:prSet phldrT="[Text]"/>
      <dgm:spPr/>
      <dgm:t>
        <a:bodyPr/>
        <a:lstStyle/>
        <a:p>
          <a:r>
            <a:rPr lang="en-US"/>
            <a:t>Digital marketing, such as using search engines and SEO</a:t>
          </a:r>
        </a:p>
      </dgm:t>
    </dgm:pt>
    <dgm:pt modelId="{C9BE02C7-B8B8-47A4-B17F-F8411605B6E9}" type="parTrans" cxnId="{17C549B5-8142-4E2D-8C44-064FEFBE0C61}">
      <dgm:prSet/>
      <dgm:spPr/>
      <dgm:t>
        <a:bodyPr/>
        <a:lstStyle/>
        <a:p>
          <a:endParaRPr lang="en-US"/>
        </a:p>
      </dgm:t>
    </dgm:pt>
    <dgm:pt modelId="{10FA255F-678B-4F1B-8498-66859CAD64D1}" type="sibTrans" cxnId="{17C549B5-8142-4E2D-8C44-064FEFBE0C61}">
      <dgm:prSet/>
      <dgm:spPr/>
      <dgm:t>
        <a:bodyPr/>
        <a:lstStyle/>
        <a:p>
          <a:endParaRPr lang="en-US"/>
        </a:p>
      </dgm:t>
    </dgm:pt>
    <dgm:pt modelId="{14796C07-805D-45C8-97F1-B02A55538AAD}">
      <dgm:prSet phldrT="[Text]"/>
      <dgm:spPr/>
      <dgm:t>
        <a:bodyPr/>
        <a:lstStyle/>
        <a:p>
          <a:r>
            <a:rPr lang="en-US"/>
            <a:t>Traditional forms, such as billboards and posters</a:t>
          </a:r>
        </a:p>
      </dgm:t>
    </dgm:pt>
    <dgm:pt modelId="{6406B354-03E4-4DDF-853D-21C9E2C011D8}" type="parTrans" cxnId="{B7333C73-ACA9-4229-A1F8-B455CA483D40}">
      <dgm:prSet/>
      <dgm:spPr/>
      <dgm:t>
        <a:bodyPr/>
        <a:lstStyle/>
        <a:p>
          <a:endParaRPr lang="en-US"/>
        </a:p>
      </dgm:t>
    </dgm:pt>
    <dgm:pt modelId="{77C3CF06-2540-437A-BA70-6A0F85D04687}" type="sibTrans" cxnId="{B7333C73-ACA9-4229-A1F8-B455CA483D40}">
      <dgm:prSet/>
      <dgm:spPr/>
      <dgm:t>
        <a:bodyPr/>
        <a:lstStyle/>
        <a:p>
          <a:endParaRPr lang="en-US"/>
        </a:p>
      </dgm:t>
    </dgm:pt>
    <dgm:pt modelId="{928C9282-A157-42C3-A4F1-2A61CEE8F88F}" type="pres">
      <dgm:prSet presAssocID="{7294C712-C017-4277-9E6B-80418C3C49CD}" presName="cycleMatrixDiagram" presStyleCnt="0">
        <dgm:presLayoutVars>
          <dgm:chMax val="1"/>
          <dgm:dir/>
          <dgm:animLvl val="lvl"/>
          <dgm:resizeHandles val="exact"/>
        </dgm:presLayoutVars>
      </dgm:prSet>
      <dgm:spPr/>
    </dgm:pt>
    <dgm:pt modelId="{EFA2DAE3-EEFA-4C83-86E2-7C547376BC49}" type="pres">
      <dgm:prSet presAssocID="{7294C712-C017-4277-9E6B-80418C3C49CD}" presName="children" presStyleCnt="0"/>
      <dgm:spPr/>
    </dgm:pt>
    <dgm:pt modelId="{5EFFA8C4-9493-4D51-B8C2-82A05298F1B3}" type="pres">
      <dgm:prSet presAssocID="{7294C712-C017-4277-9E6B-80418C3C49CD}" presName="child1group" presStyleCnt="0"/>
      <dgm:spPr/>
    </dgm:pt>
    <dgm:pt modelId="{D0B1AC30-8D7F-4E8B-9E78-0669575084D7}" type="pres">
      <dgm:prSet presAssocID="{7294C712-C017-4277-9E6B-80418C3C49CD}" presName="child1" presStyleLbl="bgAcc1" presStyleIdx="0" presStyleCnt="4"/>
      <dgm:spPr/>
    </dgm:pt>
    <dgm:pt modelId="{9653642A-D1E9-4635-B156-94B70F3633F8}" type="pres">
      <dgm:prSet presAssocID="{7294C712-C017-4277-9E6B-80418C3C49CD}" presName="child1Text" presStyleLbl="bgAcc1" presStyleIdx="0" presStyleCnt="4">
        <dgm:presLayoutVars>
          <dgm:bulletEnabled val="1"/>
        </dgm:presLayoutVars>
      </dgm:prSet>
      <dgm:spPr/>
    </dgm:pt>
    <dgm:pt modelId="{3237C183-2B98-452D-A503-CF34DFFB6CB2}" type="pres">
      <dgm:prSet presAssocID="{7294C712-C017-4277-9E6B-80418C3C49CD}" presName="child2group" presStyleCnt="0"/>
      <dgm:spPr/>
    </dgm:pt>
    <dgm:pt modelId="{FEEAA801-6DB7-4E2F-A375-DA71EB164461}" type="pres">
      <dgm:prSet presAssocID="{7294C712-C017-4277-9E6B-80418C3C49CD}" presName="child2" presStyleLbl="bgAcc1" presStyleIdx="1" presStyleCnt="4"/>
      <dgm:spPr/>
    </dgm:pt>
    <dgm:pt modelId="{32227DBA-43C4-4BE9-B530-90580AD53F7E}" type="pres">
      <dgm:prSet presAssocID="{7294C712-C017-4277-9E6B-80418C3C49CD}" presName="child2Text" presStyleLbl="bgAcc1" presStyleIdx="1" presStyleCnt="4">
        <dgm:presLayoutVars>
          <dgm:bulletEnabled val="1"/>
        </dgm:presLayoutVars>
      </dgm:prSet>
      <dgm:spPr/>
    </dgm:pt>
    <dgm:pt modelId="{B20EDB59-DDA5-40E2-9B20-5640BC9AB28D}" type="pres">
      <dgm:prSet presAssocID="{7294C712-C017-4277-9E6B-80418C3C49CD}" presName="child3group" presStyleCnt="0"/>
      <dgm:spPr/>
    </dgm:pt>
    <dgm:pt modelId="{33D440F0-163E-44C2-AA56-E874CE52C0CB}" type="pres">
      <dgm:prSet presAssocID="{7294C712-C017-4277-9E6B-80418C3C49CD}" presName="child3" presStyleLbl="bgAcc1" presStyleIdx="2" presStyleCnt="4"/>
      <dgm:spPr/>
    </dgm:pt>
    <dgm:pt modelId="{474FB7FE-01E6-4C43-9EEB-7C0824ED109B}" type="pres">
      <dgm:prSet presAssocID="{7294C712-C017-4277-9E6B-80418C3C49CD}" presName="child3Text" presStyleLbl="bgAcc1" presStyleIdx="2" presStyleCnt="4">
        <dgm:presLayoutVars>
          <dgm:bulletEnabled val="1"/>
        </dgm:presLayoutVars>
      </dgm:prSet>
      <dgm:spPr/>
    </dgm:pt>
    <dgm:pt modelId="{A851AC6B-9616-44A1-8371-085EBB7F6EBE}" type="pres">
      <dgm:prSet presAssocID="{7294C712-C017-4277-9E6B-80418C3C49CD}" presName="child4group" presStyleCnt="0"/>
      <dgm:spPr/>
    </dgm:pt>
    <dgm:pt modelId="{275CFCFD-60C1-4B97-AB0F-CD8487089AA2}" type="pres">
      <dgm:prSet presAssocID="{7294C712-C017-4277-9E6B-80418C3C49CD}" presName="child4" presStyleLbl="bgAcc1" presStyleIdx="3" presStyleCnt="4"/>
      <dgm:spPr/>
    </dgm:pt>
    <dgm:pt modelId="{F1E8DAD6-B071-4FED-8BA5-E098462F3583}" type="pres">
      <dgm:prSet presAssocID="{7294C712-C017-4277-9E6B-80418C3C49CD}" presName="child4Text" presStyleLbl="bgAcc1" presStyleIdx="3" presStyleCnt="4">
        <dgm:presLayoutVars>
          <dgm:bulletEnabled val="1"/>
        </dgm:presLayoutVars>
      </dgm:prSet>
      <dgm:spPr/>
    </dgm:pt>
    <dgm:pt modelId="{2989C28B-E8D9-4C27-9CCD-2AF373F0C60B}" type="pres">
      <dgm:prSet presAssocID="{7294C712-C017-4277-9E6B-80418C3C49CD}" presName="childPlaceholder" presStyleCnt="0"/>
      <dgm:spPr/>
    </dgm:pt>
    <dgm:pt modelId="{59C73B62-6E73-4B7D-8544-165CDDA03A47}" type="pres">
      <dgm:prSet presAssocID="{7294C712-C017-4277-9E6B-80418C3C49CD}" presName="circle" presStyleCnt="0"/>
      <dgm:spPr/>
    </dgm:pt>
    <dgm:pt modelId="{87A5DCAA-7180-4798-B1F4-C2572C8E6C2B}" type="pres">
      <dgm:prSet presAssocID="{7294C712-C017-4277-9E6B-80418C3C49CD}" presName="quadrant1" presStyleLbl="node1" presStyleIdx="0" presStyleCnt="4">
        <dgm:presLayoutVars>
          <dgm:chMax val="1"/>
          <dgm:bulletEnabled val="1"/>
        </dgm:presLayoutVars>
      </dgm:prSet>
      <dgm:spPr/>
    </dgm:pt>
    <dgm:pt modelId="{51EF1BE6-1B16-4E52-B142-7E54C2A66972}" type="pres">
      <dgm:prSet presAssocID="{7294C712-C017-4277-9E6B-80418C3C49CD}" presName="quadrant2" presStyleLbl="node1" presStyleIdx="1" presStyleCnt="4">
        <dgm:presLayoutVars>
          <dgm:chMax val="1"/>
          <dgm:bulletEnabled val="1"/>
        </dgm:presLayoutVars>
      </dgm:prSet>
      <dgm:spPr/>
    </dgm:pt>
    <dgm:pt modelId="{D6E9F6F6-89CE-4D9A-880D-A568DE5A88A9}" type="pres">
      <dgm:prSet presAssocID="{7294C712-C017-4277-9E6B-80418C3C49CD}" presName="quadrant3" presStyleLbl="node1" presStyleIdx="2" presStyleCnt="4">
        <dgm:presLayoutVars>
          <dgm:chMax val="1"/>
          <dgm:bulletEnabled val="1"/>
        </dgm:presLayoutVars>
      </dgm:prSet>
      <dgm:spPr/>
    </dgm:pt>
    <dgm:pt modelId="{FB5DEDA7-2EB7-4C0C-8BE6-D47290B940DE}" type="pres">
      <dgm:prSet presAssocID="{7294C712-C017-4277-9E6B-80418C3C49CD}" presName="quadrant4" presStyleLbl="node1" presStyleIdx="3" presStyleCnt="4">
        <dgm:presLayoutVars>
          <dgm:chMax val="1"/>
          <dgm:bulletEnabled val="1"/>
        </dgm:presLayoutVars>
      </dgm:prSet>
      <dgm:spPr/>
    </dgm:pt>
    <dgm:pt modelId="{2ABBB9E1-8421-4195-BBCD-7AF080E02828}" type="pres">
      <dgm:prSet presAssocID="{7294C712-C017-4277-9E6B-80418C3C49CD}" presName="quadrantPlaceholder" presStyleCnt="0"/>
      <dgm:spPr/>
    </dgm:pt>
    <dgm:pt modelId="{7CA12CA7-6F58-44C5-AE61-3F4D7B8E9257}" type="pres">
      <dgm:prSet presAssocID="{7294C712-C017-4277-9E6B-80418C3C49CD}" presName="center1" presStyleLbl="fgShp" presStyleIdx="0" presStyleCnt="2"/>
      <dgm:spPr/>
    </dgm:pt>
    <dgm:pt modelId="{30740061-6CA7-4B07-BEF9-58B8D43C7065}" type="pres">
      <dgm:prSet presAssocID="{7294C712-C017-4277-9E6B-80418C3C49CD}" presName="center2" presStyleLbl="fgShp" presStyleIdx="1" presStyleCnt="2"/>
      <dgm:spPr/>
    </dgm:pt>
  </dgm:ptLst>
  <dgm:cxnLst>
    <dgm:cxn modelId="{69523504-C37B-4755-BC86-C887EC73BE64}" srcId="{7294C712-C017-4277-9E6B-80418C3C49CD}" destId="{FB280DC8-5014-4DAD-8E2E-9F3EB6F7FE1A}" srcOrd="0" destOrd="0" parTransId="{E1CA5963-61AE-4F7B-B810-D7913B6DB67E}" sibTransId="{61F6BF75-8349-4FBE-9A03-E30B0454E6C5}"/>
    <dgm:cxn modelId="{00E44005-FD71-46C0-B551-12828445AE77}" type="presOf" srcId="{14796C07-805D-45C8-97F1-B02A55538AAD}" destId="{474FB7FE-01E6-4C43-9EEB-7C0824ED109B}" srcOrd="1" destOrd="2" presId="urn:microsoft.com/office/officeart/2005/8/layout/cycle4"/>
    <dgm:cxn modelId="{7BFFC106-A988-4276-BE71-9A182A9BFB7B}" type="presOf" srcId="{373D4FF7-0BE5-472E-9A45-B73FAAA905B1}" destId="{275CFCFD-60C1-4B97-AB0F-CD8487089AA2}" srcOrd="0" destOrd="0" presId="urn:microsoft.com/office/officeart/2005/8/layout/cycle4"/>
    <dgm:cxn modelId="{FC555507-F80C-498D-8F1D-170F3FF57C93}" type="presOf" srcId="{CE42DAFB-C80A-4537-9953-E0ACD38F714B}" destId="{9653642A-D1E9-4635-B156-94B70F3633F8}" srcOrd="1" destOrd="2" presId="urn:microsoft.com/office/officeart/2005/8/layout/cycle4"/>
    <dgm:cxn modelId="{3B322D0A-B1A2-4543-BF05-4A16099540B1}" type="presOf" srcId="{C875EB34-D243-43C4-B70E-DEEA774F2849}" destId="{275CFCFD-60C1-4B97-AB0F-CD8487089AA2}" srcOrd="0" destOrd="2" presId="urn:microsoft.com/office/officeart/2005/8/layout/cycle4"/>
    <dgm:cxn modelId="{DF668A0C-FE5B-42F4-8B0F-AA153CC2D8AB}" type="presOf" srcId="{535643EF-7695-4553-A2DF-101A2FDA671E}" destId="{9653642A-D1E9-4635-B156-94B70F3633F8}" srcOrd="1" destOrd="0" presId="urn:microsoft.com/office/officeart/2005/8/layout/cycle4"/>
    <dgm:cxn modelId="{83D95E11-5CDF-4677-93E3-4D80A73FDF6D}" type="presOf" srcId="{40ACAC32-6EF9-4A0C-8DFA-A013EDF88C1B}" destId="{D0B1AC30-8D7F-4E8B-9E78-0669575084D7}" srcOrd="0" destOrd="1" presId="urn:microsoft.com/office/officeart/2005/8/layout/cycle4"/>
    <dgm:cxn modelId="{13EF9413-2E46-4088-931D-2274E542653D}" type="presOf" srcId="{49A8DE9F-58C9-4334-B250-052DB47006BC}" destId="{D6E9F6F6-89CE-4D9A-880D-A568DE5A88A9}" srcOrd="0" destOrd="0" presId="urn:microsoft.com/office/officeart/2005/8/layout/cycle4"/>
    <dgm:cxn modelId="{D69C301C-2A80-41DD-A512-DE0377575436}" type="presOf" srcId="{785FA09B-74B7-4263-B7E8-3A27A56FB7B5}" destId="{33D440F0-163E-44C2-AA56-E874CE52C0CB}" srcOrd="0" destOrd="0" presId="urn:microsoft.com/office/officeart/2005/8/layout/cycle4"/>
    <dgm:cxn modelId="{C73A6F23-480A-49C4-B6F8-72D314376AA6}" srcId="{8875BB1E-55BC-4CCC-8151-875B14EE6FA6}" destId="{645DB3D1-F8CA-4F25-9561-F90E4121EE92}" srcOrd="3" destOrd="0" parTransId="{14A218F6-054C-4B1D-8566-1AB2C96F14D1}" sibTransId="{D9D28E93-94E4-439C-AD66-F65572816605}"/>
    <dgm:cxn modelId="{16BFEE23-D122-4014-9B97-7BF50597CCB6}" type="presOf" srcId="{645DB3D1-F8CA-4F25-9561-F90E4121EE92}" destId="{275CFCFD-60C1-4B97-AB0F-CD8487089AA2}" srcOrd="0" destOrd="3" presId="urn:microsoft.com/office/officeart/2005/8/layout/cycle4"/>
    <dgm:cxn modelId="{E1DC8A2B-9F62-46BD-9A9C-D6ABDAC61FA2}" type="presOf" srcId="{C875EB34-D243-43C4-B70E-DEEA774F2849}" destId="{F1E8DAD6-B071-4FED-8BA5-E098462F3583}" srcOrd="1" destOrd="2" presId="urn:microsoft.com/office/officeart/2005/8/layout/cycle4"/>
    <dgm:cxn modelId="{D1C6FF30-F46D-496D-9626-D71E118E17AB}" type="presOf" srcId="{40ACAC32-6EF9-4A0C-8DFA-A013EDF88C1B}" destId="{9653642A-D1E9-4635-B156-94B70F3633F8}" srcOrd="1" destOrd="1" presId="urn:microsoft.com/office/officeart/2005/8/layout/cycle4"/>
    <dgm:cxn modelId="{16BEF737-BD58-4872-AE38-6B87790C1821}" type="presOf" srcId="{5E354A7A-156A-4A94-A3E5-25761FFC5B26}" destId="{474FB7FE-01E6-4C43-9EEB-7C0824ED109B}" srcOrd="1" destOrd="1" presId="urn:microsoft.com/office/officeart/2005/8/layout/cycle4"/>
    <dgm:cxn modelId="{72E6B93F-75EB-42BD-814E-5BC20D121B9D}" type="presOf" srcId="{785FA09B-74B7-4263-B7E8-3A27A56FB7B5}" destId="{474FB7FE-01E6-4C43-9EEB-7C0824ED109B}" srcOrd="1" destOrd="0" presId="urn:microsoft.com/office/officeart/2005/8/layout/cycle4"/>
    <dgm:cxn modelId="{39491743-D542-4C4F-BF0E-0AFE3D8BF8D5}" type="presOf" srcId="{645DB3D1-F8CA-4F25-9561-F90E4121EE92}" destId="{F1E8DAD6-B071-4FED-8BA5-E098462F3583}" srcOrd="1" destOrd="3" presId="urn:microsoft.com/office/officeart/2005/8/layout/cycle4"/>
    <dgm:cxn modelId="{FBC29244-61FD-46D7-8E51-CE39E2A7833B}" srcId="{8875BB1E-55BC-4CCC-8151-875B14EE6FA6}" destId="{15F37887-2578-4559-9983-EA99B7445044}" srcOrd="1" destOrd="0" parTransId="{A95FCEBC-7F6D-4A23-8E44-EC0083E69A9D}" sibTransId="{5C0C32C2-868C-4565-882A-563EDBF97A81}"/>
    <dgm:cxn modelId="{C1274647-D1B0-4352-AC10-9DB67BFE45C9}" type="presOf" srcId="{F8E6744D-5755-4FCB-8942-2E530D56E528}" destId="{51EF1BE6-1B16-4E52-B142-7E54C2A66972}" srcOrd="0" destOrd="0" presId="urn:microsoft.com/office/officeart/2005/8/layout/cycle4"/>
    <dgm:cxn modelId="{A748FE49-57C9-4BEE-AF17-2A8E236470EB}" type="presOf" srcId="{8875BB1E-55BC-4CCC-8151-875B14EE6FA6}" destId="{FB5DEDA7-2EB7-4C0C-8BE6-D47290B940DE}" srcOrd="0" destOrd="0" presId="urn:microsoft.com/office/officeart/2005/8/layout/cycle4"/>
    <dgm:cxn modelId="{486AFC6A-2DB7-451E-AB92-FEED31707817}" type="presOf" srcId="{535643EF-7695-4553-A2DF-101A2FDA671E}" destId="{D0B1AC30-8D7F-4E8B-9E78-0669575084D7}" srcOrd="0" destOrd="0" presId="urn:microsoft.com/office/officeart/2005/8/layout/cycle4"/>
    <dgm:cxn modelId="{9241154D-4A9C-4DDE-BC3B-DFB52E716037}" srcId="{7294C712-C017-4277-9E6B-80418C3C49CD}" destId="{49A8DE9F-58C9-4334-B250-052DB47006BC}" srcOrd="2" destOrd="0" parTransId="{719F8316-0D39-4F9D-A979-26E352B8B8C9}" sibTransId="{2DFC4479-39A0-4B9A-9C10-85958FA7C64B}"/>
    <dgm:cxn modelId="{B7333C73-ACA9-4229-A1F8-B455CA483D40}" srcId="{49A8DE9F-58C9-4334-B250-052DB47006BC}" destId="{14796C07-805D-45C8-97F1-B02A55538AAD}" srcOrd="2" destOrd="0" parTransId="{6406B354-03E4-4DDF-853D-21C9E2C011D8}" sibTransId="{77C3CF06-2540-437A-BA70-6A0F85D04687}"/>
    <dgm:cxn modelId="{A4C7A378-17E1-4B71-A797-3E2C431C9CD6}" srcId="{F8E6744D-5755-4FCB-8942-2E530D56E528}" destId="{75D98070-5996-4591-8E17-352C2E975822}" srcOrd="1" destOrd="0" parTransId="{8D542C43-C0E7-47E8-8F0C-F5722C05D902}" sibTransId="{48B13C5E-0941-4C18-AD29-3F0E3FE6043D}"/>
    <dgm:cxn modelId="{9BF8E65A-9830-4869-8AE0-D2FCD465BB3A}" type="presOf" srcId="{7294C712-C017-4277-9E6B-80418C3C49CD}" destId="{928C9282-A157-42C3-A4F1-2A61CEE8F88F}" srcOrd="0" destOrd="0" presId="urn:microsoft.com/office/officeart/2005/8/layout/cycle4"/>
    <dgm:cxn modelId="{96512C7F-A109-4C4A-9961-CCBD15460B07}" type="presOf" srcId="{15F37887-2578-4559-9983-EA99B7445044}" destId="{275CFCFD-60C1-4B97-AB0F-CD8487089AA2}" srcOrd="0" destOrd="1" presId="urn:microsoft.com/office/officeart/2005/8/layout/cycle4"/>
    <dgm:cxn modelId="{15040981-2FF3-45AD-88C3-4BF9FF8872D1}" type="presOf" srcId="{75D98070-5996-4591-8E17-352C2E975822}" destId="{FEEAA801-6DB7-4E2F-A375-DA71EB164461}" srcOrd="0" destOrd="1" presId="urn:microsoft.com/office/officeart/2005/8/layout/cycle4"/>
    <dgm:cxn modelId="{D1025183-F653-485A-9991-8DE4B2FEC621}" type="presOf" srcId="{CE42DAFB-C80A-4537-9953-E0ACD38F714B}" destId="{D0B1AC30-8D7F-4E8B-9E78-0669575084D7}" srcOrd="0" destOrd="2" presId="urn:microsoft.com/office/officeart/2005/8/layout/cycle4"/>
    <dgm:cxn modelId="{93E7F985-B7AA-40A4-B752-4AF32453A35B}" type="presOf" srcId="{1CE6DD7E-621C-467B-9D33-23CAD3EE1482}" destId="{FEEAA801-6DB7-4E2F-A375-DA71EB164461}" srcOrd="0" destOrd="0" presId="urn:microsoft.com/office/officeart/2005/8/layout/cycle4"/>
    <dgm:cxn modelId="{5D713D98-428F-4649-9E9A-0C25F30C9706}" srcId="{49A8DE9F-58C9-4334-B250-052DB47006BC}" destId="{785FA09B-74B7-4263-B7E8-3A27A56FB7B5}" srcOrd="0" destOrd="0" parTransId="{E7223B56-5990-40CC-92EF-B27A0DD93C11}" sibTransId="{5E7EA306-3A76-4871-9FCF-E5FC78226145}"/>
    <dgm:cxn modelId="{CB5DD799-EFEB-43FC-8207-8B716AA2485B}" srcId="{7294C712-C017-4277-9E6B-80418C3C49CD}" destId="{F8E6744D-5755-4FCB-8942-2E530D56E528}" srcOrd="1" destOrd="0" parTransId="{905EE4DE-B2CB-41C3-907E-FA4C6E6B57B9}" sibTransId="{D96E9ACF-062E-4559-B787-89C28E9752C3}"/>
    <dgm:cxn modelId="{7D18C79E-6B8E-4F5A-83E5-8BC6110C8F31}" type="presOf" srcId="{14796C07-805D-45C8-97F1-B02A55538AAD}" destId="{33D440F0-163E-44C2-AA56-E874CE52C0CB}" srcOrd="0" destOrd="2" presId="urn:microsoft.com/office/officeart/2005/8/layout/cycle4"/>
    <dgm:cxn modelId="{402CF0AA-53AA-4AE4-8561-632E5E3B5C66}" srcId="{8875BB1E-55BC-4CCC-8151-875B14EE6FA6}" destId="{C875EB34-D243-43C4-B70E-DEEA774F2849}" srcOrd="2" destOrd="0" parTransId="{3F57B943-4D34-4CA4-AF48-0F154FCBCD9C}" sibTransId="{0853EFB5-FCAF-4097-A745-E3DAE415ECFB}"/>
    <dgm:cxn modelId="{FFC661AB-204B-4BDF-8C72-9A08C7D85B0F}" srcId="{FB280DC8-5014-4DAD-8E2E-9F3EB6F7FE1A}" destId="{535643EF-7695-4553-A2DF-101A2FDA671E}" srcOrd="0" destOrd="0" parTransId="{C8835647-2ABF-4E50-9FD6-97D341B56FC9}" sibTransId="{06DA7B8A-CF3E-43DC-AFD7-A7A437E1AC52}"/>
    <dgm:cxn modelId="{7D2C27AC-036A-4338-B067-ECA81F4714E2}" srcId="{FB280DC8-5014-4DAD-8E2E-9F3EB6F7FE1A}" destId="{CE42DAFB-C80A-4537-9953-E0ACD38F714B}" srcOrd="2" destOrd="0" parTransId="{6488A48D-7E50-4C49-AFBF-9B34C766B3A1}" sibTransId="{6D050DBA-2175-41EE-A974-DC08934E3879}"/>
    <dgm:cxn modelId="{464EE4AC-4B1D-4143-8AF9-2E5CE1A12132}" type="presOf" srcId="{373D4FF7-0BE5-472E-9A45-B73FAAA905B1}" destId="{F1E8DAD6-B071-4FED-8BA5-E098462F3583}" srcOrd="1" destOrd="0" presId="urn:microsoft.com/office/officeart/2005/8/layout/cycle4"/>
    <dgm:cxn modelId="{DE3AF3B0-2330-412B-B53A-1883FCEE4C87}" srcId="{FB280DC8-5014-4DAD-8E2E-9F3EB6F7FE1A}" destId="{40ACAC32-6EF9-4A0C-8DFA-A013EDF88C1B}" srcOrd="1" destOrd="0" parTransId="{E1523509-CA3E-4801-8D6A-54C913084EB4}" sibTransId="{B64AA6B5-370A-4DF9-A7A7-BFA1D706E0B2}"/>
    <dgm:cxn modelId="{17C549B5-8142-4E2D-8C44-064FEFBE0C61}" srcId="{49A8DE9F-58C9-4334-B250-052DB47006BC}" destId="{5E354A7A-156A-4A94-A3E5-25761FFC5B26}" srcOrd="1" destOrd="0" parTransId="{C9BE02C7-B8B8-47A4-B17F-F8411605B6E9}" sibTransId="{10FA255F-678B-4F1B-8498-66859CAD64D1}"/>
    <dgm:cxn modelId="{604B59B5-A6EC-40F9-AD21-17C3A4FA6364}" type="presOf" srcId="{FB280DC8-5014-4DAD-8E2E-9F3EB6F7FE1A}" destId="{87A5DCAA-7180-4798-B1F4-C2572C8E6C2B}" srcOrd="0" destOrd="0" presId="urn:microsoft.com/office/officeart/2005/8/layout/cycle4"/>
    <dgm:cxn modelId="{7532C2BB-AFA6-4566-B4E2-BD4E8BCD46E1}" srcId="{7294C712-C017-4277-9E6B-80418C3C49CD}" destId="{8875BB1E-55BC-4CCC-8151-875B14EE6FA6}" srcOrd="3" destOrd="0" parTransId="{6398D5B1-9C92-47E6-A55E-80E1F08CB031}" sibTransId="{3766A5CE-A45D-4DA5-9370-67E6E5011648}"/>
    <dgm:cxn modelId="{084D79C5-7D8F-4912-8EE5-2A4400C8702D}" srcId="{8875BB1E-55BC-4CCC-8151-875B14EE6FA6}" destId="{373D4FF7-0BE5-472E-9A45-B73FAAA905B1}" srcOrd="0" destOrd="0" parTransId="{D73C83C2-5C6F-4741-A4F0-830407840729}" sibTransId="{855CD5FD-5DD4-4FD8-AD19-216518AAF218}"/>
    <dgm:cxn modelId="{84B9E5D5-DFF6-4776-95FA-28F9CE5D80FE}" type="presOf" srcId="{75D98070-5996-4591-8E17-352C2E975822}" destId="{32227DBA-43C4-4BE9-B530-90580AD53F7E}" srcOrd="1" destOrd="1" presId="urn:microsoft.com/office/officeart/2005/8/layout/cycle4"/>
    <dgm:cxn modelId="{008440DA-C1AF-4DE5-AE37-54DA517C544B}" type="presOf" srcId="{15F37887-2578-4559-9983-EA99B7445044}" destId="{F1E8DAD6-B071-4FED-8BA5-E098462F3583}" srcOrd="1" destOrd="1" presId="urn:microsoft.com/office/officeart/2005/8/layout/cycle4"/>
    <dgm:cxn modelId="{2323B2E9-1B1E-47D3-A0E3-91896A96EA2A}" type="presOf" srcId="{1CE6DD7E-621C-467B-9D33-23CAD3EE1482}" destId="{32227DBA-43C4-4BE9-B530-90580AD53F7E}" srcOrd="1" destOrd="0" presId="urn:microsoft.com/office/officeart/2005/8/layout/cycle4"/>
    <dgm:cxn modelId="{744118EE-E9D7-46CD-B3E0-FC312F6699A4}" type="presOf" srcId="{5E354A7A-156A-4A94-A3E5-25761FFC5B26}" destId="{33D440F0-163E-44C2-AA56-E874CE52C0CB}" srcOrd="0" destOrd="1" presId="urn:microsoft.com/office/officeart/2005/8/layout/cycle4"/>
    <dgm:cxn modelId="{9ED834FA-EA35-439F-A34C-A4F8F9D3EFA3}" srcId="{F8E6744D-5755-4FCB-8942-2E530D56E528}" destId="{1CE6DD7E-621C-467B-9D33-23CAD3EE1482}" srcOrd="0" destOrd="0" parTransId="{DCBECAED-0AA2-442D-B9C5-707607CCBFF4}" sibTransId="{452B817C-F437-4F25-97F2-63D8B9B5212F}"/>
    <dgm:cxn modelId="{86211E3E-5F4D-4260-B9A3-F353AD09B169}" type="presParOf" srcId="{928C9282-A157-42C3-A4F1-2A61CEE8F88F}" destId="{EFA2DAE3-EEFA-4C83-86E2-7C547376BC49}" srcOrd="0" destOrd="0" presId="urn:microsoft.com/office/officeart/2005/8/layout/cycle4"/>
    <dgm:cxn modelId="{CD473445-5EB8-407C-B6E5-71927FF34520}" type="presParOf" srcId="{EFA2DAE3-EEFA-4C83-86E2-7C547376BC49}" destId="{5EFFA8C4-9493-4D51-B8C2-82A05298F1B3}" srcOrd="0" destOrd="0" presId="urn:microsoft.com/office/officeart/2005/8/layout/cycle4"/>
    <dgm:cxn modelId="{C3E4E70A-F956-41F8-A5E0-6885BFF2AB54}" type="presParOf" srcId="{5EFFA8C4-9493-4D51-B8C2-82A05298F1B3}" destId="{D0B1AC30-8D7F-4E8B-9E78-0669575084D7}" srcOrd="0" destOrd="0" presId="urn:microsoft.com/office/officeart/2005/8/layout/cycle4"/>
    <dgm:cxn modelId="{90EAE040-4A14-4BD2-87AF-9FCC5B9C4FB4}" type="presParOf" srcId="{5EFFA8C4-9493-4D51-B8C2-82A05298F1B3}" destId="{9653642A-D1E9-4635-B156-94B70F3633F8}" srcOrd="1" destOrd="0" presId="urn:microsoft.com/office/officeart/2005/8/layout/cycle4"/>
    <dgm:cxn modelId="{F0888D03-6E28-45E9-87DC-659D81EA12BA}" type="presParOf" srcId="{EFA2DAE3-EEFA-4C83-86E2-7C547376BC49}" destId="{3237C183-2B98-452D-A503-CF34DFFB6CB2}" srcOrd="1" destOrd="0" presId="urn:microsoft.com/office/officeart/2005/8/layout/cycle4"/>
    <dgm:cxn modelId="{70BF1E69-DD6C-4C7F-85BA-CACB650CF518}" type="presParOf" srcId="{3237C183-2B98-452D-A503-CF34DFFB6CB2}" destId="{FEEAA801-6DB7-4E2F-A375-DA71EB164461}" srcOrd="0" destOrd="0" presId="urn:microsoft.com/office/officeart/2005/8/layout/cycle4"/>
    <dgm:cxn modelId="{A41F48BA-1522-489F-871E-8BB2F1CAD4D4}" type="presParOf" srcId="{3237C183-2B98-452D-A503-CF34DFFB6CB2}" destId="{32227DBA-43C4-4BE9-B530-90580AD53F7E}" srcOrd="1" destOrd="0" presId="urn:microsoft.com/office/officeart/2005/8/layout/cycle4"/>
    <dgm:cxn modelId="{1B6066BD-55F6-418E-8999-3B6B83EC3830}" type="presParOf" srcId="{EFA2DAE3-EEFA-4C83-86E2-7C547376BC49}" destId="{B20EDB59-DDA5-40E2-9B20-5640BC9AB28D}" srcOrd="2" destOrd="0" presId="urn:microsoft.com/office/officeart/2005/8/layout/cycle4"/>
    <dgm:cxn modelId="{3DDB9FB1-41CE-4A90-B150-0E5F4D5F6362}" type="presParOf" srcId="{B20EDB59-DDA5-40E2-9B20-5640BC9AB28D}" destId="{33D440F0-163E-44C2-AA56-E874CE52C0CB}" srcOrd="0" destOrd="0" presId="urn:microsoft.com/office/officeart/2005/8/layout/cycle4"/>
    <dgm:cxn modelId="{81B20CFA-CAD5-4AD9-B088-386ABBE2D2B0}" type="presParOf" srcId="{B20EDB59-DDA5-40E2-9B20-5640BC9AB28D}" destId="{474FB7FE-01E6-4C43-9EEB-7C0824ED109B}" srcOrd="1" destOrd="0" presId="urn:microsoft.com/office/officeart/2005/8/layout/cycle4"/>
    <dgm:cxn modelId="{4B2BF0F0-D203-405C-9B19-13D526D0EB0D}" type="presParOf" srcId="{EFA2DAE3-EEFA-4C83-86E2-7C547376BC49}" destId="{A851AC6B-9616-44A1-8371-085EBB7F6EBE}" srcOrd="3" destOrd="0" presId="urn:microsoft.com/office/officeart/2005/8/layout/cycle4"/>
    <dgm:cxn modelId="{951A1339-5800-4C20-BC4B-1DF551714DBD}" type="presParOf" srcId="{A851AC6B-9616-44A1-8371-085EBB7F6EBE}" destId="{275CFCFD-60C1-4B97-AB0F-CD8487089AA2}" srcOrd="0" destOrd="0" presId="urn:microsoft.com/office/officeart/2005/8/layout/cycle4"/>
    <dgm:cxn modelId="{FA72DF0E-2C33-45F5-B0A8-6FCAF601E4CB}" type="presParOf" srcId="{A851AC6B-9616-44A1-8371-085EBB7F6EBE}" destId="{F1E8DAD6-B071-4FED-8BA5-E098462F3583}" srcOrd="1" destOrd="0" presId="urn:microsoft.com/office/officeart/2005/8/layout/cycle4"/>
    <dgm:cxn modelId="{06646905-A6DF-4499-A86A-468D5AAF08F5}" type="presParOf" srcId="{EFA2DAE3-EEFA-4C83-86E2-7C547376BC49}" destId="{2989C28B-E8D9-4C27-9CCD-2AF373F0C60B}" srcOrd="4" destOrd="0" presId="urn:microsoft.com/office/officeart/2005/8/layout/cycle4"/>
    <dgm:cxn modelId="{37692ADA-A67C-4617-B831-CDCA03AE2770}" type="presParOf" srcId="{928C9282-A157-42C3-A4F1-2A61CEE8F88F}" destId="{59C73B62-6E73-4B7D-8544-165CDDA03A47}" srcOrd="1" destOrd="0" presId="urn:microsoft.com/office/officeart/2005/8/layout/cycle4"/>
    <dgm:cxn modelId="{74D84BE1-4415-4347-A0FE-0E91C09E204A}" type="presParOf" srcId="{59C73B62-6E73-4B7D-8544-165CDDA03A47}" destId="{87A5DCAA-7180-4798-B1F4-C2572C8E6C2B}" srcOrd="0" destOrd="0" presId="urn:microsoft.com/office/officeart/2005/8/layout/cycle4"/>
    <dgm:cxn modelId="{BE0D0473-408E-47A2-AFFF-75E139A24574}" type="presParOf" srcId="{59C73B62-6E73-4B7D-8544-165CDDA03A47}" destId="{51EF1BE6-1B16-4E52-B142-7E54C2A66972}" srcOrd="1" destOrd="0" presId="urn:microsoft.com/office/officeart/2005/8/layout/cycle4"/>
    <dgm:cxn modelId="{BC65AC4B-1C67-4C2E-9435-C99083BFDD8E}" type="presParOf" srcId="{59C73B62-6E73-4B7D-8544-165CDDA03A47}" destId="{D6E9F6F6-89CE-4D9A-880D-A568DE5A88A9}" srcOrd="2" destOrd="0" presId="urn:microsoft.com/office/officeart/2005/8/layout/cycle4"/>
    <dgm:cxn modelId="{338DBFB1-6541-47E6-A447-836BD28D7A61}" type="presParOf" srcId="{59C73B62-6E73-4B7D-8544-165CDDA03A47}" destId="{FB5DEDA7-2EB7-4C0C-8BE6-D47290B940DE}" srcOrd="3" destOrd="0" presId="urn:microsoft.com/office/officeart/2005/8/layout/cycle4"/>
    <dgm:cxn modelId="{2EECF723-A389-4BDC-93C0-494070E2A290}" type="presParOf" srcId="{59C73B62-6E73-4B7D-8544-165CDDA03A47}" destId="{2ABBB9E1-8421-4195-BBCD-7AF080E02828}" srcOrd="4" destOrd="0" presId="urn:microsoft.com/office/officeart/2005/8/layout/cycle4"/>
    <dgm:cxn modelId="{07854D57-7CE6-476F-A0A0-339D375AE6DB}" type="presParOf" srcId="{928C9282-A157-42C3-A4F1-2A61CEE8F88F}" destId="{7CA12CA7-6F58-44C5-AE61-3F4D7B8E9257}" srcOrd="2" destOrd="0" presId="urn:microsoft.com/office/officeart/2005/8/layout/cycle4"/>
    <dgm:cxn modelId="{0C8B0F50-19C6-4520-9E9A-8B9372DC7970}" type="presParOf" srcId="{928C9282-A157-42C3-A4F1-2A61CEE8F88F}" destId="{30740061-6CA7-4B07-BEF9-58B8D43C7065}" srcOrd="3" destOrd="0" presId="urn:microsoft.com/office/officeart/2005/8/layout/cycle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D440F0-163E-44C2-AA56-E874CE52C0CB}">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Social media channels</a:t>
          </a:r>
        </a:p>
        <a:p>
          <a:pPr marL="57150" lvl="1" indent="-57150" algn="l" defTabSz="311150">
            <a:lnSpc>
              <a:spcPct val="90000"/>
            </a:lnSpc>
            <a:spcBef>
              <a:spcPct val="0"/>
            </a:spcBef>
            <a:spcAft>
              <a:spcPct val="15000"/>
            </a:spcAft>
            <a:buChar char="•"/>
          </a:pPr>
          <a:r>
            <a:rPr lang="en-US" sz="700" kern="1200"/>
            <a:t>Digital marketing, such as using search engines and SEO</a:t>
          </a:r>
        </a:p>
        <a:p>
          <a:pPr marL="57150" lvl="1" indent="-57150" algn="l" defTabSz="311150">
            <a:lnSpc>
              <a:spcPct val="90000"/>
            </a:lnSpc>
            <a:spcBef>
              <a:spcPct val="0"/>
            </a:spcBef>
            <a:spcAft>
              <a:spcPct val="15000"/>
            </a:spcAft>
            <a:buChar char="•"/>
          </a:pPr>
          <a:r>
            <a:rPr lang="en-US" sz="700" kern="1200"/>
            <a:t>Traditional forms, such as billboards and posters</a:t>
          </a:r>
        </a:p>
      </dsp:txBody>
      <dsp:txXfrm>
        <a:off x="3739258" y="2454800"/>
        <a:ext cx="1061704" cy="723102"/>
      </dsp:txXfrm>
    </dsp:sp>
    <dsp:sp modelId="{275CFCFD-60C1-4B97-AB0F-CD8487089AA2}">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Airport</a:t>
          </a:r>
        </a:p>
        <a:p>
          <a:pPr marL="57150" lvl="1" indent="-57150" algn="l" defTabSz="311150">
            <a:lnSpc>
              <a:spcPct val="90000"/>
            </a:lnSpc>
            <a:spcBef>
              <a:spcPct val="0"/>
            </a:spcBef>
            <a:spcAft>
              <a:spcPct val="15000"/>
            </a:spcAft>
            <a:buChar char="•"/>
          </a:pPr>
          <a:r>
            <a:rPr lang="en-US" sz="700" kern="1200"/>
            <a:t>Company's website</a:t>
          </a:r>
        </a:p>
        <a:p>
          <a:pPr marL="57150" lvl="1" indent="-57150" algn="l" defTabSz="311150">
            <a:lnSpc>
              <a:spcPct val="90000"/>
            </a:lnSpc>
            <a:spcBef>
              <a:spcPct val="0"/>
            </a:spcBef>
            <a:spcAft>
              <a:spcPct val="15000"/>
            </a:spcAft>
            <a:buChar char="•"/>
          </a:pPr>
          <a:r>
            <a:rPr lang="en-US" sz="700" kern="1200"/>
            <a:t>Company's social media</a:t>
          </a:r>
        </a:p>
        <a:p>
          <a:pPr marL="57150" lvl="1" indent="-57150" algn="l" defTabSz="311150">
            <a:lnSpc>
              <a:spcPct val="90000"/>
            </a:lnSpc>
            <a:spcBef>
              <a:spcPct val="0"/>
            </a:spcBef>
            <a:spcAft>
              <a:spcPct val="15000"/>
            </a:spcAft>
            <a:buChar char="•"/>
          </a:pPr>
          <a:r>
            <a:rPr lang="en-US" sz="700" kern="1200"/>
            <a:t>Company's head office</a:t>
          </a:r>
        </a:p>
      </dsp:txBody>
      <dsp:txXfrm>
        <a:off x="685436" y="2454800"/>
        <a:ext cx="1061704" cy="723102"/>
      </dsp:txXfrm>
    </dsp:sp>
    <dsp:sp modelId="{FEEAA801-6DB7-4E2F-A375-DA71EB164461}">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Prices vary according to the packages chosen by customers.</a:t>
          </a:r>
        </a:p>
        <a:p>
          <a:pPr marL="57150" lvl="1" indent="-57150" algn="l" defTabSz="311150">
            <a:lnSpc>
              <a:spcPct val="90000"/>
            </a:lnSpc>
            <a:spcBef>
              <a:spcPct val="0"/>
            </a:spcBef>
            <a:spcAft>
              <a:spcPct val="15000"/>
            </a:spcAft>
            <a:buChar char="•"/>
          </a:pPr>
          <a:r>
            <a:rPr lang="en-US" sz="700" kern="1200"/>
            <a:t>The prices are further reduced during the sales period</a:t>
          </a:r>
        </a:p>
      </dsp:txBody>
      <dsp:txXfrm>
        <a:off x="3739258" y="22497"/>
        <a:ext cx="1061704" cy="723102"/>
      </dsp:txXfrm>
    </dsp:sp>
    <dsp:sp modelId="{D0B1AC30-8D7F-4E8B-9E78-0669575084D7}">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Aviation services</a:t>
          </a:r>
        </a:p>
        <a:p>
          <a:pPr marL="57150" lvl="1" indent="-57150" algn="l" defTabSz="311150">
            <a:lnSpc>
              <a:spcPct val="90000"/>
            </a:lnSpc>
            <a:spcBef>
              <a:spcPct val="0"/>
            </a:spcBef>
            <a:spcAft>
              <a:spcPct val="15000"/>
            </a:spcAft>
            <a:buChar char="•"/>
          </a:pPr>
          <a:r>
            <a:rPr lang="en-US" sz="700" kern="1200"/>
            <a:t>Food and comfortable seats</a:t>
          </a:r>
        </a:p>
        <a:p>
          <a:pPr marL="57150" lvl="1" indent="-57150" algn="l" defTabSz="311150">
            <a:lnSpc>
              <a:spcPct val="90000"/>
            </a:lnSpc>
            <a:spcBef>
              <a:spcPct val="0"/>
            </a:spcBef>
            <a:spcAft>
              <a:spcPct val="15000"/>
            </a:spcAft>
            <a:buChar char="•"/>
          </a:pPr>
          <a:r>
            <a:rPr lang="en-US" sz="700" kern="1200"/>
            <a:t>Professional staff to accommodate customers </a:t>
          </a:r>
        </a:p>
      </dsp:txBody>
      <dsp:txXfrm>
        <a:off x="685436" y="22497"/>
        <a:ext cx="1061704" cy="723102"/>
      </dsp:txXfrm>
    </dsp:sp>
    <dsp:sp modelId="{87A5DCAA-7180-4798-B1F4-C2572C8E6C2B}">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Product</a:t>
          </a:r>
        </a:p>
      </dsp:txBody>
      <dsp:txXfrm>
        <a:off x="1731306" y="588306"/>
        <a:ext cx="979889" cy="979889"/>
      </dsp:txXfrm>
    </dsp:sp>
    <dsp:sp modelId="{51EF1BE6-1B16-4E52-B142-7E54C2A66972}">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Price</a:t>
          </a:r>
        </a:p>
      </dsp:txBody>
      <dsp:txXfrm rot="-5400000">
        <a:off x="2775204" y="588306"/>
        <a:ext cx="979889" cy="979889"/>
      </dsp:txXfrm>
    </dsp:sp>
    <dsp:sp modelId="{D6E9F6F6-89CE-4D9A-880D-A568DE5A88A9}">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Promotion</a:t>
          </a:r>
        </a:p>
      </dsp:txBody>
      <dsp:txXfrm rot="10800000">
        <a:off x="2775204" y="1632204"/>
        <a:ext cx="979889" cy="979889"/>
      </dsp:txXfrm>
    </dsp:sp>
    <dsp:sp modelId="{FB5DEDA7-2EB7-4C0C-8BE6-D47290B940DE}">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Place</a:t>
          </a:r>
        </a:p>
      </dsp:txBody>
      <dsp:txXfrm rot="5400000">
        <a:off x="1731306" y="1632204"/>
        <a:ext cx="979889" cy="979889"/>
      </dsp:txXfrm>
    </dsp:sp>
    <dsp:sp modelId="{7CA12CA7-6F58-44C5-AE61-3F4D7B8E9257}">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0740061-6CA7-4B07-BEF9-58B8D43C7065}">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329BA-F3D0-4F71-AD54-198AE5E84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2934</Words>
  <Characters>16726</Characters>
  <Application>Microsoft Office Word</Application>
  <DocSecurity>0</DocSecurity>
  <Lines>139</Lines>
  <Paragraphs>39</Paragraphs>
  <ScaleCrop>false</ScaleCrop>
  <Company/>
  <LinksUpToDate>false</LinksUpToDate>
  <CharactersWithSpaces>19621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Shemeka</dc:creator>
  <cp:keywords/>
  <dc:description/>
  <cp:lastModifiedBy>Shemeka</cp:lastModifiedBy>
  <cp:revision>2</cp:revision>
  <dcterms:created xsi:type="dcterms:W3CDTF">2023-04-30T09:48:00Z</dcterms:created>
  <dcterms:modified xsi:type="dcterms:W3CDTF">2023-04-30T09:48:00Z</dcterms:modified>
</cp:coreProperties>
</file>