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9C4345" w14:textId="77777777" w:rsidR="002101F7" w:rsidRDefault="002101F7" w:rsidP="002101F7">
      <w:pPr>
        <w:spacing w:line="360" w:lineRule="auto"/>
        <w:jc w:val="center"/>
        <w:rPr>
          <w:rFonts w:ascii="Arial" w:hAnsi="Arial" w:cs="Arial"/>
          <w:lang w:val="en-GB"/>
        </w:rPr>
      </w:pPr>
    </w:p>
    <w:p w14:paraId="73A40CDA" w14:textId="77777777" w:rsidR="002101F7" w:rsidRDefault="002101F7" w:rsidP="002101F7">
      <w:pPr>
        <w:spacing w:line="360" w:lineRule="auto"/>
        <w:jc w:val="center"/>
        <w:rPr>
          <w:rFonts w:ascii="Arial" w:hAnsi="Arial" w:cs="Arial"/>
          <w:lang w:val="en-GB"/>
        </w:rPr>
      </w:pPr>
    </w:p>
    <w:p w14:paraId="1B5D6CCE" w14:textId="77777777" w:rsidR="002101F7" w:rsidRDefault="002101F7" w:rsidP="002101F7">
      <w:pPr>
        <w:spacing w:line="360" w:lineRule="auto"/>
        <w:jc w:val="center"/>
        <w:rPr>
          <w:rFonts w:ascii="Arial" w:hAnsi="Arial" w:cs="Arial"/>
          <w:lang w:val="en-GB"/>
        </w:rPr>
      </w:pPr>
    </w:p>
    <w:p w14:paraId="7EA27735" w14:textId="77777777" w:rsidR="002101F7" w:rsidRDefault="002101F7" w:rsidP="002101F7">
      <w:pPr>
        <w:spacing w:line="360" w:lineRule="auto"/>
        <w:jc w:val="center"/>
        <w:rPr>
          <w:rFonts w:ascii="Arial" w:hAnsi="Arial" w:cs="Arial"/>
          <w:lang w:val="en-GB"/>
        </w:rPr>
      </w:pPr>
    </w:p>
    <w:p w14:paraId="36ED0A9D" w14:textId="77777777" w:rsidR="002101F7" w:rsidRDefault="002101F7" w:rsidP="002101F7">
      <w:pPr>
        <w:spacing w:line="360" w:lineRule="auto"/>
        <w:jc w:val="center"/>
        <w:rPr>
          <w:rFonts w:ascii="Arial" w:hAnsi="Arial" w:cs="Arial"/>
          <w:lang w:val="en-GB"/>
        </w:rPr>
      </w:pPr>
    </w:p>
    <w:p w14:paraId="71471E06" w14:textId="77777777" w:rsidR="002101F7" w:rsidRDefault="002101F7" w:rsidP="002101F7">
      <w:pPr>
        <w:spacing w:line="360" w:lineRule="auto"/>
        <w:jc w:val="center"/>
        <w:rPr>
          <w:rFonts w:ascii="Arial" w:hAnsi="Arial" w:cs="Arial"/>
          <w:lang w:val="en-GB"/>
        </w:rPr>
      </w:pPr>
    </w:p>
    <w:p w14:paraId="4FB9666B" w14:textId="77777777" w:rsidR="002101F7" w:rsidRDefault="002101F7" w:rsidP="002101F7">
      <w:pPr>
        <w:spacing w:line="360" w:lineRule="auto"/>
        <w:jc w:val="center"/>
        <w:rPr>
          <w:rFonts w:ascii="Arial" w:hAnsi="Arial" w:cs="Arial"/>
          <w:lang w:val="en-GB"/>
        </w:rPr>
      </w:pPr>
    </w:p>
    <w:p w14:paraId="53644D05" w14:textId="77777777" w:rsidR="002101F7" w:rsidRDefault="002101F7" w:rsidP="002101F7">
      <w:pPr>
        <w:spacing w:line="360" w:lineRule="auto"/>
        <w:jc w:val="center"/>
        <w:rPr>
          <w:rFonts w:ascii="Arial" w:hAnsi="Arial" w:cs="Arial"/>
          <w:lang w:val="en-GB"/>
        </w:rPr>
      </w:pPr>
    </w:p>
    <w:p w14:paraId="6BF8F920" w14:textId="77777777" w:rsidR="002101F7" w:rsidRDefault="002101F7" w:rsidP="002101F7">
      <w:pPr>
        <w:spacing w:line="360" w:lineRule="auto"/>
        <w:jc w:val="center"/>
        <w:rPr>
          <w:rFonts w:ascii="Arial" w:hAnsi="Arial" w:cs="Arial"/>
          <w:lang w:val="en-GB"/>
        </w:rPr>
      </w:pPr>
    </w:p>
    <w:p w14:paraId="6FF68F47" w14:textId="77777777" w:rsidR="002101F7" w:rsidRDefault="002101F7" w:rsidP="002101F7">
      <w:pPr>
        <w:spacing w:line="360" w:lineRule="auto"/>
        <w:jc w:val="center"/>
        <w:rPr>
          <w:rFonts w:ascii="Arial" w:hAnsi="Arial" w:cs="Arial"/>
          <w:lang w:val="en-GB"/>
        </w:rPr>
      </w:pPr>
    </w:p>
    <w:p w14:paraId="1427BD5A" w14:textId="77777777" w:rsidR="002101F7" w:rsidRDefault="002101F7" w:rsidP="002101F7">
      <w:pPr>
        <w:spacing w:line="360" w:lineRule="auto"/>
        <w:jc w:val="center"/>
        <w:rPr>
          <w:rFonts w:ascii="Arial" w:hAnsi="Arial" w:cs="Arial"/>
          <w:lang w:val="en-GB"/>
        </w:rPr>
      </w:pPr>
    </w:p>
    <w:p w14:paraId="34C082D9" w14:textId="60E389BB" w:rsidR="00DF1E74" w:rsidRPr="002101F7" w:rsidRDefault="00DF1E74" w:rsidP="002101F7">
      <w:pPr>
        <w:spacing w:line="360" w:lineRule="auto"/>
        <w:jc w:val="center"/>
        <w:rPr>
          <w:rFonts w:ascii="Arial" w:hAnsi="Arial" w:cs="Arial"/>
          <w:lang w:val="en-GB"/>
        </w:rPr>
      </w:pPr>
      <w:r w:rsidRPr="002101F7">
        <w:rPr>
          <w:rFonts w:ascii="Arial" w:hAnsi="Arial" w:cs="Arial"/>
          <w:lang w:val="en-GB"/>
        </w:rPr>
        <w:t>Your name and student number</w:t>
      </w:r>
      <w:r w:rsidR="002101F7" w:rsidRPr="002101F7">
        <w:rPr>
          <w:rFonts w:ascii="Arial" w:hAnsi="Arial" w:cs="Arial"/>
        </w:rPr>
        <w:t>: Elena Claudia Pasare, 2131347</w:t>
      </w:r>
    </w:p>
    <w:p w14:paraId="58687D52" w14:textId="322CC40C" w:rsidR="00DF1E74" w:rsidRPr="002101F7" w:rsidRDefault="00DF1E74" w:rsidP="002101F7">
      <w:pPr>
        <w:spacing w:line="360" w:lineRule="auto"/>
        <w:jc w:val="center"/>
        <w:rPr>
          <w:rFonts w:ascii="Arial" w:hAnsi="Arial" w:cs="Arial"/>
        </w:rPr>
      </w:pPr>
      <w:r w:rsidRPr="002101F7">
        <w:rPr>
          <w:rFonts w:ascii="Arial" w:hAnsi="Arial" w:cs="Arial"/>
          <w:lang w:val="en-GB"/>
        </w:rPr>
        <w:t>The module title and module code</w:t>
      </w:r>
      <w:r w:rsidR="002101F7" w:rsidRPr="002101F7">
        <w:rPr>
          <w:rFonts w:ascii="Arial" w:hAnsi="Arial" w:cs="Arial"/>
        </w:rPr>
        <w:t xml:space="preserve">: </w:t>
      </w:r>
      <w:r w:rsidR="002101F7" w:rsidRPr="002101F7">
        <w:rPr>
          <w:rFonts w:ascii="Arial" w:hAnsi="Arial" w:cs="Arial"/>
        </w:rPr>
        <w:t>BMIH5004 Management &amp; Organisational Behaviour</w:t>
      </w:r>
    </w:p>
    <w:p w14:paraId="3B9C9F5C" w14:textId="67BD2C60" w:rsidR="00DF1E74" w:rsidRPr="002101F7" w:rsidRDefault="00DF1E74" w:rsidP="002101F7">
      <w:pPr>
        <w:spacing w:line="360" w:lineRule="auto"/>
        <w:jc w:val="center"/>
        <w:rPr>
          <w:rFonts w:ascii="Arial" w:hAnsi="Arial" w:cs="Arial"/>
        </w:rPr>
      </w:pPr>
      <w:r w:rsidRPr="002101F7">
        <w:rPr>
          <w:rFonts w:ascii="Arial" w:hAnsi="Arial" w:cs="Arial"/>
          <w:lang w:val="en-GB"/>
        </w:rPr>
        <w:t>Your lecturer’s name</w:t>
      </w:r>
      <w:r w:rsidR="002101F7" w:rsidRPr="002101F7">
        <w:rPr>
          <w:rFonts w:ascii="Arial" w:hAnsi="Arial" w:cs="Arial"/>
        </w:rPr>
        <w:t xml:space="preserve">: </w:t>
      </w:r>
      <w:r w:rsidR="002101F7" w:rsidRPr="002101F7">
        <w:rPr>
          <w:rFonts w:ascii="Arial" w:hAnsi="Arial" w:cs="Arial"/>
        </w:rPr>
        <w:t>Charlotte Joyner</w:t>
      </w:r>
    </w:p>
    <w:p w14:paraId="78237BD6" w14:textId="77777777" w:rsidR="00B30C63" w:rsidRPr="002101F7" w:rsidRDefault="00B30C63" w:rsidP="002101F7">
      <w:pPr>
        <w:spacing w:line="360" w:lineRule="auto"/>
        <w:rPr>
          <w:rFonts w:ascii="Arial" w:hAnsi="Arial" w:cs="Arial"/>
          <w:lang w:val="en-GB"/>
        </w:rPr>
      </w:pPr>
    </w:p>
    <w:p w14:paraId="058CC67A" w14:textId="77777777" w:rsidR="002101F7" w:rsidRDefault="002101F7" w:rsidP="002101F7">
      <w:pPr>
        <w:spacing w:line="360" w:lineRule="auto"/>
        <w:jc w:val="center"/>
        <w:rPr>
          <w:rFonts w:ascii="Arial" w:hAnsi="Arial" w:cs="Arial"/>
          <w:lang w:val="en-GB"/>
        </w:rPr>
      </w:pPr>
    </w:p>
    <w:p w14:paraId="11D16F61" w14:textId="77777777" w:rsidR="002101F7" w:rsidRDefault="002101F7" w:rsidP="002101F7">
      <w:pPr>
        <w:spacing w:line="360" w:lineRule="auto"/>
        <w:jc w:val="center"/>
        <w:rPr>
          <w:rFonts w:ascii="Arial" w:hAnsi="Arial" w:cs="Arial"/>
          <w:lang w:val="en-GB"/>
        </w:rPr>
      </w:pPr>
    </w:p>
    <w:p w14:paraId="6F07323E" w14:textId="77777777" w:rsidR="002101F7" w:rsidRDefault="002101F7" w:rsidP="002101F7">
      <w:pPr>
        <w:spacing w:line="360" w:lineRule="auto"/>
        <w:jc w:val="center"/>
        <w:rPr>
          <w:rFonts w:ascii="Arial" w:hAnsi="Arial" w:cs="Arial"/>
          <w:lang w:val="en-GB"/>
        </w:rPr>
      </w:pPr>
    </w:p>
    <w:p w14:paraId="07DCE2A4" w14:textId="77777777" w:rsidR="002101F7" w:rsidRDefault="002101F7" w:rsidP="002101F7">
      <w:pPr>
        <w:spacing w:line="360" w:lineRule="auto"/>
        <w:jc w:val="center"/>
        <w:rPr>
          <w:rFonts w:ascii="Arial" w:hAnsi="Arial" w:cs="Arial"/>
          <w:lang w:val="en-GB"/>
        </w:rPr>
      </w:pPr>
    </w:p>
    <w:p w14:paraId="5BA7F30E" w14:textId="77777777" w:rsidR="002101F7" w:rsidRDefault="002101F7" w:rsidP="002101F7">
      <w:pPr>
        <w:spacing w:line="360" w:lineRule="auto"/>
        <w:jc w:val="center"/>
        <w:rPr>
          <w:rFonts w:ascii="Arial" w:hAnsi="Arial" w:cs="Arial"/>
          <w:lang w:val="en-GB"/>
        </w:rPr>
      </w:pPr>
    </w:p>
    <w:p w14:paraId="6B10FC48" w14:textId="77777777" w:rsidR="002101F7" w:rsidRDefault="002101F7" w:rsidP="002101F7">
      <w:pPr>
        <w:spacing w:line="360" w:lineRule="auto"/>
        <w:jc w:val="center"/>
        <w:rPr>
          <w:rFonts w:ascii="Arial" w:hAnsi="Arial" w:cs="Arial"/>
          <w:lang w:val="en-GB"/>
        </w:rPr>
      </w:pPr>
    </w:p>
    <w:p w14:paraId="18DD9C04" w14:textId="77777777" w:rsidR="002101F7" w:rsidRDefault="002101F7" w:rsidP="002101F7">
      <w:pPr>
        <w:spacing w:line="360" w:lineRule="auto"/>
        <w:jc w:val="center"/>
        <w:rPr>
          <w:rFonts w:ascii="Arial" w:hAnsi="Arial" w:cs="Arial"/>
          <w:lang w:val="en-GB"/>
        </w:rPr>
      </w:pPr>
    </w:p>
    <w:p w14:paraId="718950D3" w14:textId="77777777" w:rsidR="002101F7" w:rsidRDefault="002101F7" w:rsidP="002101F7">
      <w:pPr>
        <w:spacing w:line="360" w:lineRule="auto"/>
        <w:jc w:val="center"/>
        <w:rPr>
          <w:rFonts w:ascii="Arial" w:hAnsi="Arial" w:cs="Arial"/>
          <w:lang w:val="en-GB"/>
        </w:rPr>
      </w:pPr>
    </w:p>
    <w:p w14:paraId="4CC58FC1" w14:textId="77777777" w:rsidR="002101F7" w:rsidRDefault="002101F7" w:rsidP="002101F7">
      <w:pPr>
        <w:spacing w:line="360" w:lineRule="auto"/>
        <w:jc w:val="center"/>
        <w:rPr>
          <w:rFonts w:ascii="Arial" w:hAnsi="Arial" w:cs="Arial"/>
          <w:lang w:val="en-GB"/>
        </w:rPr>
      </w:pPr>
    </w:p>
    <w:p w14:paraId="7EED5E94" w14:textId="77777777" w:rsidR="002101F7" w:rsidRDefault="002101F7" w:rsidP="002101F7">
      <w:pPr>
        <w:spacing w:line="360" w:lineRule="auto"/>
        <w:jc w:val="center"/>
        <w:rPr>
          <w:rFonts w:ascii="Arial" w:hAnsi="Arial" w:cs="Arial"/>
          <w:lang w:val="en-GB"/>
        </w:rPr>
      </w:pPr>
    </w:p>
    <w:p w14:paraId="35BD21AD" w14:textId="77777777" w:rsidR="002101F7" w:rsidRDefault="002101F7" w:rsidP="002101F7">
      <w:pPr>
        <w:spacing w:line="360" w:lineRule="auto"/>
        <w:jc w:val="center"/>
        <w:rPr>
          <w:rFonts w:ascii="Arial" w:hAnsi="Arial" w:cs="Arial"/>
          <w:lang w:val="en-GB"/>
        </w:rPr>
      </w:pPr>
    </w:p>
    <w:p w14:paraId="298E9EDB" w14:textId="77777777" w:rsidR="002101F7" w:rsidRDefault="002101F7" w:rsidP="002101F7">
      <w:pPr>
        <w:spacing w:line="360" w:lineRule="auto"/>
        <w:jc w:val="center"/>
        <w:rPr>
          <w:rFonts w:ascii="Arial" w:hAnsi="Arial" w:cs="Arial"/>
          <w:lang w:val="en-GB"/>
        </w:rPr>
      </w:pPr>
    </w:p>
    <w:p w14:paraId="0CA1AB2A" w14:textId="77777777" w:rsidR="002101F7" w:rsidRDefault="002101F7" w:rsidP="002101F7">
      <w:pPr>
        <w:spacing w:line="360" w:lineRule="auto"/>
        <w:jc w:val="center"/>
        <w:rPr>
          <w:rFonts w:ascii="Arial" w:hAnsi="Arial" w:cs="Arial"/>
          <w:lang w:val="en-GB"/>
        </w:rPr>
      </w:pPr>
    </w:p>
    <w:p w14:paraId="205E6B09" w14:textId="77777777" w:rsidR="002101F7" w:rsidRDefault="002101F7" w:rsidP="002101F7">
      <w:pPr>
        <w:spacing w:line="360" w:lineRule="auto"/>
        <w:jc w:val="center"/>
        <w:rPr>
          <w:rFonts w:ascii="Arial" w:hAnsi="Arial" w:cs="Arial"/>
          <w:lang w:val="en-GB"/>
        </w:rPr>
      </w:pPr>
    </w:p>
    <w:p w14:paraId="7DB05C11" w14:textId="77777777" w:rsidR="002101F7" w:rsidRDefault="002101F7" w:rsidP="002101F7">
      <w:pPr>
        <w:spacing w:line="360" w:lineRule="auto"/>
        <w:jc w:val="center"/>
        <w:rPr>
          <w:rFonts w:ascii="Arial" w:hAnsi="Arial" w:cs="Arial"/>
          <w:lang w:val="en-GB"/>
        </w:rPr>
      </w:pPr>
    </w:p>
    <w:p w14:paraId="44CDFFEB" w14:textId="77777777" w:rsidR="002101F7" w:rsidRDefault="002101F7" w:rsidP="002101F7">
      <w:pPr>
        <w:spacing w:line="360" w:lineRule="auto"/>
        <w:jc w:val="center"/>
        <w:rPr>
          <w:rFonts w:ascii="Arial" w:hAnsi="Arial" w:cs="Arial"/>
          <w:lang w:val="en-GB"/>
        </w:rPr>
      </w:pPr>
    </w:p>
    <w:p w14:paraId="7992D2FA" w14:textId="77777777" w:rsidR="002101F7" w:rsidRDefault="002101F7" w:rsidP="002101F7">
      <w:pPr>
        <w:spacing w:line="360" w:lineRule="auto"/>
        <w:jc w:val="center"/>
        <w:rPr>
          <w:rFonts w:ascii="Arial" w:hAnsi="Arial" w:cs="Arial"/>
          <w:lang w:val="en-GB"/>
        </w:rPr>
      </w:pPr>
    </w:p>
    <w:p w14:paraId="7FBA27CE" w14:textId="77777777" w:rsidR="002101F7" w:rsidRDefault="002101F7" w:rsidP="002101F7">
      <w:pPr>
        <w:spacing w:line="360" w:lineRule="auto"/>
        <w:jc w:val="center"/>
        <w:rPr>
          <w:rFonts w:ascii="Arial" w:hAnsi="Arial" w:cs="Arial"/>
          <w:lang w:val="en-GB"/>
        </w:rPr>
      </w:pPr>
    </w:p>
    <w:p w14:paraId="6A53B9EF" w14:textId="10B4B616" w:rsidR="00B30C63" w:rsidRPr="002101F7" w:rsidRDefault="00B30C63" w:rsidP="002101F7">
      <w:pPr>
        <w:spacing w:line="360" w:lineRule="auto"/>
        <w:jc w:val="center"/>
        <w:rPr>
          <w:rFonts w:ascii="Arial" w:hAnsi="Arial" w:cs="Arial"/>
          <w:lang w:val="en-GB"/>
        </w:rPr>
      </w:pPr>
      <w:r w:rsidRPr="002101F7">
        <w:rPr>
          <w:rFonts w:ascii="Arial" w:hAnsi="Arial" w:cs="Arial"/>
          <w:lang w:val="en-GB"/>
        </w:rPr>
        <w:lastRenderedPageBreak/>
        <w:t>Critically evaluate the different approaches to leadership and their effectiveness within the hospitality industry.</w:t>
      </w:r>
    </w:p>
    <w:p w14:paraId="1AE2DA2B" w14:textId="77777777" w:rsidR="00E8429A" w:rsidRPr="002101F7" w:rsidRDefault="00E8429A" w:rsidP="002101F7">
      <w:pPr>
        <w:spacing w:line="360" w:lineRule="auto"/>
        <w:rPr>
          <w:rFonts w:ascii="Arial" w:hAnsi="Arial" w:cs="Arial"/>
          <w:lang w:val="en-GB"/>
        </w:rPr>
      </w:pPr>
    </w:p>
    <w:p w14:paraId="05027239" w14:textId="77777777" w:rsidR="00E8429A" w:rsidRPr="002101F7" w:rsidRDefault="00E8429A" w:rsidP="002101F7">
      <w:pPr>
        <w:spacing w:line="360" w:lineRule="auto"/>
        <w:rPr>
          <w:rFonts w:ascii="Arial" w:hAnsi="Arial" w:cs="Arial"/>
          <w:lang w:val="en-GB"/>
        </w:rPr>
      </w:pPr>
    </w:p>
    <w:p w14:paraId="2EB06179" w14:textId="5B012A7D" w:rsidR="00B30C63" w:rsidRPr="002101F7" w:rsidRDefault="00E8429A" w:rsidP="002101F7">
      <w:pPr>
        <w:spacing w:line="360" w:lineRule="auto"/>
        <w:ind w:firstLine="720"/>
        <w:rPr>
          <w:rFonts w:ascii="Arial" w:hAnsi="Arial" w:cs="Arial"/>
          <w:lang w:val="en-GB"/>
        </w:rPr>
      </w:pPr>
      <w:r w:rsidRPr="002101F7">
        <w:rPr>
          <w:rFonts w:ascii="Arial" w:hAnsi="Arial" w:cs="Arial"/>
          <w:lang w:val="en-GB"/>
        </w:rPr>
        <w:t>In the contemporary landscape of organisational management, effective leadership is integral to achieving strategic objectives and fostering a positive work environment. This research delves into the diverse spectrum of leadership approaches, examining their impact on key managerial functions such as planning, organi</w:t>
      </w:r>
      <w:r w:rsidR="001D65E0" w:rsidRPr="002101F7">
        <w:rPr>
          <w:rFonts w:ascii="Arial" w:hAnsi="Arial" w:cs="Arial"/>
          <w:lang w:val="en-GB"/>
        </w:rPr>
        <w:t>s</w:t>
      </w:r>
      <w:r w:rsidRPr="002101F7">
        <w:rPr>
          <w:rFonts w:ascii="Arial" w:hAnsi="Arial" w:cs="Arial"/>
          <w:lang w:val="en-GB"/>
        </w:rPr>
        <w:t>ing, leading, and controlling. By exploring renowned leadership theories and their real-world applications, this study seeks to unravel the intricate interplay between leadership styles and managerial functions. Through this comprehensive analysis, we aim to contribute valuable insights to the ongoing discourse on effective leadership practices and their implications for organi</w:t>
      </w:r>
      <w:r w:rsidR="001D65E0" w:rsidRPr="002101F7">
        <w:rPr>
          <w:rFonts w:ascii="Arial" w:hAnsi="Arial" w:cs="Arial"/>
          <w:lang w:val="en-GB"/>
        </w:rPr>
        <w:t>s</w:t>
      </w:r>
      <w:r w:rsidRPr="002101F7">
        <w:rPr>
          <w:rFonts w:ascii="Arial" w:hAnsi="Arial" w:cs="Arial"/>
          <w:lang w:val="en-GB"/>
        </w:rPr>
        <w:t>ational success and employee engagement.</w:t>
      </w:r>
    </w:p>
    <w:p w14:paraId="75EAD525" w14:textId="4E56E45E" w:rsidR="00093469" w:rsidRPr="002101F7" w:rsidRDefault="00093469" w:rsidP="002101F7">
      <w:pPr>
        <w:spacing w:line="360" w:lineRule="auto"/>
        <w:ind w:firstLine="720"/>
        <w:rPr>
          <w:rFonts w:ascii="Arial" w:hAnsi="Arial" w:cs="Arial"/>
          <w:lang w:val="en-GB"/>
        </w:rPr>
      </w:pPr>
      <w:r w:rsidRPr="002101F7">
        <w:rPr>
          <w:rFonts w:ascii="Arial" w:hAnsi="Arial" w:cs="Arial"/>
          <w:lang w:val="en-GB"/>
        </w:rPr>
        <w:t>Leadership is a multifaceted concept that has been examined through various theoretical frameworks, and several prominent theories have shaped our understanding of effective leadership. This discussion will explore key theories, including Blake and Mouton's Managerial Grid, Adair's Model of Action-</w:t>
      </w:r>
      <w:r w:rsidR="001D65E0" w:rsidRPr="002101F7">
        <w:rPr>
          <w:rFonts w:ascii="Arial" w:hAnsi="Arial" w:cs="Arial"/>
          <w:lang w:val="en-GB"/>
        </w:rPr>
        <w:t>centred</w:t>
      </w:r>
      <w:r w:rsidRPr="002101F7">
        <w:rPr>
          <w:rFonts w:ascii="Arial" w:hAnsi="Arial" w:cs="Arial"/>
          <w:lang w:val="en-GB"/>
        </w:rPr>
        <w:t xml:space="preserve"> Leadership (ACL), and McGregor's X and Y Theory, providing insight into the diverse perspectives on leadership.</w:t>
      </w:r>
    </w:p>
    <w:p w14:paraId="4CFFEE97" w14:textId="4A9778BD" w:rsidR="00093469" w:rsidRPr="002101F7" w:rsidRDefault="00093469" w:rsidP="002101F7">
      <w:pPr>
        <w:spacing w:line="360" w:lineRule="auto"/>
        <w:ind w:firstLine="720"/>
        <w:rPr>
          <w:rFonts w:ascii="Arial" w:hAnsi="Arial" w:cs="Arial"/>
          <w:lang w:val="en-GB"/>
        </w:rPr>
      </w:pPr>
      <w:r w:rsidRPr="002101F7">
        <w:rPr>
          <w:rFonts w:ascii="Arial" w:hAnsi="Arial" w:cs="Arial"/>
          <w:lang w:val="en-GB"/>
        </w:rPr>
        <w:t xml:space="preserve">The Managerial Grid, introduced by Blake and Mouton, evaluates leadership </w:t>
      </w:r>
      <w:r w:rsidR="00E8429A" w:rsidRPr="002101F7">
        <w:rPr>
          <w:rFonts w:ascii="Arial" w:hAnsi="Arial" w:cs="Arial"/>
          <w:lang w:val="en-GB"/>
        </w:rPr>
        <w:t>behaviour</w:t>
      </w:r>
      <w:r w:rsidRPr="002101F7">
        <w:rPr>
          <w:rFonts w:ascii="Arial" w:hAnsi="Arial" w:cs="Arial"/>
          <w:lang w:val="en-GB"/>
        </w:rPr>
        <w:t xml:space="preserve"> based on two dimensions: concern for people and concern for production (Blake &amp; Mouton, 1964). The resulting 9x9 matrix categorizes leaders into different styles, such as Team Leader for those emphasizing both concerns and Impoverished Leader for those with low scores on both dimensions.</w:t>
      </w:r>
    </w:p>
    <w:p w14:paraId="11710454" w14:textId="36BAE153" w:rsidR="00093469" w:rsidRPr="002101F7" w:rsidRDefault="00093469" w:rsidP="002101F7">
      <w:pPr>
        <w:spacing w:line="360" w:lineRule="auto"/>
        <w:rPr>
          <w:rFonts w:ascii="Arial" w:hAnsi="Arial" w:cs="Arial"/>
          <w:lang w:val="en-GB"/>
        </w:rPr>
      </w:pPr>
      <w:r w:rsidRPr="002101F7">
        <w:rPr>
          <w:rFonts w:ascii="Arial" w:hAnsi="Arial" w:cs="Arial"/>
          <w:lang w:val="en-GB"/>
        </w:rPr>
        <w:t>Adair's Model of Action-</w:t>
      </w:r>
      <w:r w:rsidR="00E8429A" w:rsidRPr="002101F7">
        <w:rPr>
          <w:rFonts w:ascii="Arial" w:hAnsi="Arial" w:cs="Arial"/>
          <w:lang w:val="en-GB"/>
        </w:rPr>
        <w:t>Centred</w:t>
      </w:r>
      <w:r w:rsidRPr="002101F7">
        <w:rPr>
          <w:rFonts w:ascii="Arial" w:hAnsi="Arial" w:cs="Arial"/>
          <w:lang w:val="en-GB"/>
        </w:rPr>
        <w:t xml:space="preserve"> Leadership (ACL) emphasizes achieving the task, </w:t>
      </w:r>
      <w:proofErr w:type="gramStart"/>
      <w:r w:rsidRPr="002101F7">
        <w:rPr>
          <w:rFonts w:ascii="Arial" w:hAnsi="Arial" w:cs="Arial"/>
          <w:lang w:val="en-GB"/>
        </w:rPr>
        <w:t>building</w:t>
      </w:r>
      <w:proofErr w:type="gramEnd"/>
      <w:r w:rsidRPr="002101F7">
        <w:rPr>
          <w:rFonts w:ascii="Arial" w:hAnsi="Arial" w:cs="Arial"/>
          <w:lang w:val="en-GB"/>
        </w:rPr>
        <w:t xml:space="preserve"> and maintaining a team, and developing individuals (Adair, 1973). According to ACL, effective leaders must balance their focus across these three core areas, recogni</w:t>
      </w:r>
      <w:r w:rsidR="001D65E0" w:rsidRPr="002101F7">
        <w:rPr>
          <w:rFonts w:ascii="Arial" w:hAnsi="Arial" w:cs="Arial"/>
          <w:lang w:val="en-GB"/>
        </w:rPr>
        <w:t>s</w:t>
      </w:r>
      <w:r w:rsidRPr="002101F7">
        <w:rPr>
          <w:rFonts w:ascii="Arial" w:hAnsi="Arial" w:cs="Arial"/>
          <w:lang w:val="en-GB"/>
        </w:rPr>
        <w:t>ing the importance of situational leadership and adaptability to diverse scenarios.</w:t>
      </w:r>
    </w:p>
    <w:p w14:paraId="37BFCC74" w14:textId="0569006E" w:rsidR="00093469" w:rsidRPr="002101F7" w:rsidRDefault="00093469" w:rsidP="002101F7">
      <w:pPr>
        <w:spacing w:line="360" w:lineRule="auto"/>
        <w:ind w:firstLine="720"/>
        <w:rPr>
          <w:rFonts w:ascii="Arial" w:hAnsi="Arial" w:cs="Arial"/>
          <w:lang w:val="en-GB"/>
        </w:rPr>
      </w:pPr>
      <w:r w:rsidRPr="002101F7">
        <w:rPr>
          <w:rFonts w:ascii="Arial" w:hAnsi="Arial" w:cs="Arial"/>
          <w:lang w:val="en-GB"/>
        </w:rPr>
        <w:t>McGregor's X and Y Theory categori</w:t>
      </w:r>
      <w:r w:rsidR="001D65E0" w:rsidRPr="002101F7">
        <w:rPr>
          <w:rFonts w:ascii="Arial" w:hAnsi="Arial" w:cs="Arial"/>
          <w:lang w:val="en-GB"/>
        </w:rPr>
        <w:t>s</w:t>
      </w:r>
      <w:r w:rsidRPr="002101F7">
        <w:rPr>
          <w:rFonts w:ascii="Arial" w:hAnsi="Arial" w:cs="Arial"/>
          <w:lang w:val="en-GB"/>
        </w:rPr>
        <w:t xml:space="preserve">e leaders based on assumptions about human nature and motivation (McGregor, 1960). Theory X assumes that individuals are inherently lazy and need strict supervision, while Theory Y assumes intrinsic motivation, responsibility-seeking </w:t>
      </w:r>
      <w:r w:rsidR="00E8429A" w:rsidRPr="002101F7">
        <w:rPr>
          <w:rFonts w:ascii="Arial" w:hAnsi="Arial" w:cs="Arial"/>
          <w:lang w:val="en-GB"/>
        </w:rPr>
        <w:t>behaviour</w:t>
      </w:r>
      <w:r w:rsidRPr="002101F7">
        <w:rPr>
          <w:rFonts w:ascii="Arial" w:hAnsi="Arial" w:cs="Arial"/>
          <w:lang w:val="en-GB"/>
        </w:rPr>
        <w:t xml:space="preserve">, and the ability to excel with autonomy. </w:t>
      </w:r>
      <w:r w:rsidRPr="002101F7">
        <w:rPr>
          <w:rFonts w:ascii="Arial" w:hAnsi="Arial" w:cs="Arial"/>
          <w:lang w:val="en-GB"/>
        </w:rPr>
        <w:lastRenderedPageBreak/>
        <w:t xml:space="preserve">This theory highlights the profound impact of a leader's beliefs on managerial approach and its consequent influence on employee </w:t>
      </w:r>
      <w:r w:rsidR="00E8429A" w:rsidRPr="002101F7">
        <w:rPr>
          <w:rFonts w:ascii="Arial" w:hAnsi="Arial" w:cs="Arial"/>
          <w:lang w:val="en-GB"/>
        </w:rPr>
        <w:t>behaviour</w:t>
      </w:r>
      <w:r w:rsidRPr="002101F7">
        <w:rPr>
          <w:rFonts w:ascii="Arial" w:hAnsi="Arial" w:cs="Arial"/>
          <w:lang w:val="en-GB"/>
        </w:rPr>
        <w:t>.</w:t>
      </w:r>
    </w:p>
    <w:p w14:paraId="0A61EC7C" w14:textId="77777777" w:rsidR="00093469" w:rsidRPr="002101F7" w:rsidRDefault="00093469" w:rsidP="002101F7">
      <w:pPr>
        <w:spacing w:line="360" w:lineRule="auto"/>
        <w:rPr>
          <w:rFonts w:ascii="Arial" w:hAnsi="Arial" w:cs="Arial"/>
          <w:lang w:val="en-GB"/>
        </w:rPr>
      </w:pPr>
    </w:p>
    <w:p w14:paraId="007A21EB" w14:textId="79EEC40D" w:rsidR="00093469" w:rsidRPr="002101F7" w:rsidRDefault="00093469" w:rsidP="002101F7">
      <w:pPr>
        <w:spacing w:line="360" w:lineRule="auto"/>
        <w:ind w:firstLine="720"/>
        <w:rPr>
          <w:rFonts w:ascii="Arial" w:hAnsi="Arial" w:cs="Arial"/>
          <w:lang w:val="en-GB"/>
        </w:rPr>
      </w:pPr>
      <w:r w:rsidRPr="002101F7">
        <w:rPr>
          <w:rFonts w:ascii="Arial" w:hAnsi="Arial" w:cs="Arial"/>
          <w:lang w:val="en-GB"/>
        </w:rPr>
        <w:t>The comparison and contrast of leadership theories provide a nuanced perspective on the complexities of effective leadership, drawing on insights from various scholarly works. In examining Blake and Mouton's Managerial Grid, Adair's Model of Action-</w:t>
      </w:r>
      <w:r w:rsidR="001D65E0" w:rsidRPr="002101F7">
        <w:rPr>
          <w:rFonts w:ascii="Arial" w:hAnsi="Arial" w:cs="Arial"/>
          <w:lang w:val="en-GB"/>
        </w:rPr>
        <w:t>centred</w:t>
      </w:r>
      <w:r w:rsidRPr="002101F7">
        <w:rPr>
          <w:rFonts w:ascii="Arial" w:hAnsi="Arial" w:cs="Arial"/>
          <w:lang w:val="en-GB"/>
        </w:rPr>
        <w:t xml:space="preserve"> Leadership (ACL), and McGregor's X and Y Theory, we gain a comprehensive understanding of the strengths and weaknesses inherent in different approaches.</w:t>
      </w:r>
    </w:p>
    <w:p w14:paraId="6873E1DA" w14:textId="77777777" w:rsidR="00093469" w:rsidRPr="002101F7" w:rsidRDefault="00093469" w:rsidP="002101F7">
      <w:pPr>
        <w:spacing w:line="360" w:lineRule="auto"/>
        <w:ind w:firstLine="720"/>
        <w:rPr>
          <w:rFonts w:ascii="Arial" w:hAnsi="Arial" w:cs="Arial"/>
          <w:lang w:val="en-GB"/>
        </w:rPr>
      </w:pPr>
      <w:r w:rsidRPr="002101F7">
        <w:rPr>
          <w:rFonts w:ascii="Arial" w:hAnsi="Arial" w:cs="Arial"/>
          <w:lang w:val="en-GB"/>
        </w:rPr>
        <w:t>Blake and Mouton's Managerial Grid, a foundational work in leadership theory, emphasizes concern for people and concern for production as dual dimensions (Blake &amp; Mouton, 1964). The simplicity of the grid facilitates an easy identification of leadership styles. However, scholars such as Daft and Lane (2007) argue that this model may oversimplify leadership dynamics, neglecting the situational and individual variations that influence effective leadership.</w:t>
      </w:r>
    </w:p>
    <w:p w14:paraId="40AC4BDA" w14:textId="77777777" w:rsidR="00093469" w:rsidRPr="002101F7" w:rsidRDefault="00093469" w:rsidP="002101F7">
      <w:pPr>
        <w:spacing w:line="360" w:lineRule="auto"/>
        <w:ind w:firstLine="720"/>
        <w:rPr>
          <w:rFonts w:ascii="Arial" w:hAnsi="Arial" w:cs="Arial"/>
          <w:lang w:val="en-GB"/>
        </w:rPr>
      </w:pPr>
      <w:r w:rsidRPr="002101F7">
        <w:rPr>
          <w:rFonts w:ascii="Arial" w:hAnsi="Arial" w:cs="Arial"/>
          <w:lang w:val="en-GB"/>
        </w:rPr>
        <w:t xml:space="preserve">Adair's ACL, as expounded by Adair (1973), presents a dynamic leadership model, considering task accomplishment, team dynamics, and individual development. The model's adaptability to various contexts is a notable strength, allowing leaders to navigate the multifaceted nature of their roles. Yet, concerns arise regarding the potential challenge of balancing multiple priorities simultaneously (Bolden, Gosling, </w:t>
      </w:r>
      <w:proofErr w:type="spellStart"/>
      <w:r w:rsidRPr="002101F7">
        <w:rPr>
          <w:rFonts w:ascii="Arial" w:hAnsi="Arial" w:cs="Arial"/>
          <w:lang w:val="en-GB"/>
        </w:rPr>
        <w:t>Marturano</w:t>
      </w:r>
      <w:proofErr w:type="spellEnd"/>
      <w:r w:rsidRPr="002101F7">
        <w:rPr>
          <w:rFonts w:ascii="Arial" w:hAnsi="Arial" w:cs="Arial"/>
          <w:lang w:val="en-GB"/>
        </w:rPr>
        <w:t>, &amp; Dennison, 2003).</w:t>
      </w:r>
    </w:p>
    <w:p w14:paraId="2CE6BF77" w14:textId="080B52E6" w:rsidR="00093469" w:rsidRPr="002101F7" w:rsidRDefault="00093469" w:rsidP="002101F7">
      <w:pPr>
        <w:spacing w:line="360" w:lineRule="auto"/>
        <w:ind w:firstLine="720"/>
        <w:rPr>
          <w:rFonts w:ascii="Arial" w:hAnsi="Arial" w:cs="Arial"/>
          <w:lang w:val="en-GB"/>
        </w:rPr>
      </w:pPr>
      <w:r w:rsidRPr="002101F7">
        <w:rPr>
          <w:rFonts w:ascii="Arial" w:hAnsi="Arial" w:cs="Arial"/>
          <w:lang w:val="en-GB"/>
        </w:rPr>
        <w:t xml:space="preserve">McGregor's X and Y Theory, foundational to understanding leadership attitudes, posits contrasting views on employee motivation (McGregor, 1960). This theory, discussed by Cummings and Worley (2014), provides insights into the impact of leaders' beliefs on managerial approaches. However, it has faced criticism for oversimplifying the intricacies of human </w:t>
      </w:r>
      <w:r w:rsidR="001D65E0" w:rsidRPr="002101F7">
        <w:rPr>
          <w:rFonts w:ascii="Arial" w:hAnsi="Arial" w:cs="Arial"/>
          <w:lang w:val="en-GB"/>
        </w:rPr>
        <w:t>behaviour</w:t>
      </w:r>
      <w:r w:rsidRPr="002101F7">
        <w:rPr>
          <w:rFonts w:ascii="Arial" w:hAnsi="Arial" w:cs="Arial"/>
          <w:lang w:val="en-GB"/>
        </w:rPr>
        <w:t xml:space="preserve"> and motivation (Hatch &amp; Cunliffe, 2006).</w:t>
      </w:r>
    </w:p>
    <w:p w14:paraId="2B4C06D5" w14:textId="0EB266E5" w:rsidR="00093469" w:rsidRPr="002101F7" w:rsidRDefault="00093469" w:rsidP="002101F7">
      <w:pPr>
        <w:spacing w:line="360" w:lineRule="auto"/>
        <w:ind w:firstLine="720"/>
        <w:rPr>
          <w:rFonts w:ascii="Arial" w:hAnsi="Arial" w:cs="Arial"/>
          <w:lang w:val="en-GB"/>
        </w:rPr>
      </w:pPr>
      <w:r w:rsidRPr="002101F7">
        <w:rPr>
          <w:rFonts w:ascii="Arial" w:hAnsi="Arial" w:cs="Arial"/>
          <w:lang w:val="en-GB"/>
        </w:rPr>
        <w:t>The comparative analysis of these theories reveals fundamental differences in their conceptuali</w:t>
      </w:r>
      <w:r w:rsidR="001D65E0" w:rsidRPr="002101F7">
        <w:rPr>
          <w:rFonts w:ascii="Arial" w:hAnsi="Arial" w:cs="Arial"/>
          <w:lang w:val="en-GB"/>
        </w:rPr>
        <w:t>s</w:t>
      </w:r>
      <w:r w:rsidRPr="002101F7">
        <w:rPr>
          <w:rFonts w:ascii="Arial" w:hAnsi="Arial" w:cs="Arial"/>
          <w:lang w:val="en-GB"/>
        </w:rPr>
        <w:t xml:space="preserve">ation of leadership. Blake and Mouton's Managerial Grid provides a visual tool for classification, Adair's ACL emphasizes adaptability, and McGregor's X and Y Theory delves into core beliefs shaping leadership </w:t>
      </w:r>
      <w:r w:rsidR="001D65E0" w:rsidRPr="002101F7">
        <w:rPr>
          <w:rFonts w:ascii="Arial" w:hAnsi="Arial" w:cs="Arial"/>
          <w:lang w:val="en-GB"/>
        </w:rPr>
        <w:t>behaviour</w:t>
      </w:r>
      <w:r w:rsidRPr="002101F7">
        <w:rPr>
          <w:rFonts w:ascii="Arial" w:hAnsi="Arial" w:cs="Arial"/>
          <w:lang w:val="en-GB"/>
        </w:rPr>
        <w:t>. Integrating these insights, Northouse (2018) suggests that leadership effectiveness often depends on the leader's ability to employ a range of styles suited to different situations.</w:t>
      </w:r>
    </w:p>
    <w:p w14:paraId="0B53C6A2" w14:textId="77777777" w:rsidR="00093469" w:rsidRPr="002101F7" w:rsidRDefault="00093469" w:rsidP="002101F7">
      <w:pPr>
        <w:spacing w:line="360" w:lineRule="auto"/>
        <w:rPr>
          <w:rFonts w:ascii="Arial" w:hAnsi="Arial" w:cs="Arial"/>
          <w:lang w:val="en-GB"/>
        </w:rPr>
      </w:pPr>
    </w:p>
    <w:p w14:paraId="6372E2AA" w14:textId="77777777" w:rsidR="00093469" w:rsidRPr="002101F7" w:rsidRDefault="00093469" w:rsidP="002101F7">
      <w:pPr>
        <w:spacing w:line="360" w:lineRule="auto"/>
        <w:ind w:firstLine="720"/>
        <w:rPr>
          <w:rFonts w:ascii="Arial" w:hAnsi="Arial" w:cs="Arial"/>
          <w:lang w:val="en-GB"/>
        </w:rPr>
      </w:pPr>
      <w:r w:rsidRPr="002101F7">
        <w:rPr>
          <w:rFonts w:ascii="Arial" w:hAnsi="Arial" w:cs="Arial"/>
          <w:lang w:val="en-GB"/>
        </w:rPr>
        <w:t>In the dynamic and customer-centric hospitality industry, effective managerial styles play a pivotal role in ensuring operational excellence, staff motivation, and overall guest satisfaction. Examining preferred managerial styles within this context involves considering leadership theories, interpersonal skills, and adaptability to the unique demands of the industry.</w:t>
      </w:r>
    </w:p>
    <w:p w14:paraId="496E7371" w14:textId="52BF52ED" w:rsidR="00093469" w:rsidRPr="002101F7" w:rsidRDefault="00093469" w:rsidP="002101F7">
      <w:pPr>
        <w:spacing w:line="360" w:lineRule="auto"/>
        <w:ind w:firstLine="720"/>
        <w:rPr>
          <w:rFonts w:ascii="Arial" w:hAnsi="Arial" w:cs="Arial"/>
          <w:lang w:val="en-GB"/>
        </w:rPr>
      </w:pPr>
      <w:r w:rsidRPr="002101F7">
        <w:rPr>
          <w:rFonts w:ascii="Arial" w:hAnsi="Arial" w:cs="Arial"/>
          <w:lang w:val="en-GB"/>
        </w:rPr>
        <w:t>Transformational leadership is often considered a preferred managerial style in the hospitality sector. Transformational leaders inspire and motivate their teams by fostering a shared vision, encouraging creativity, and developing a positive organi</w:t>
      </w:r>
      <w:r w:rsidR="001D65E0" w:rsidRPr="002101F7">
        <w:rPr>
          <w:rFonts w:ascii="Arial" w:hAnsi="Arial" w:cs="Arial"/>
          <w:lang w:val="en-GB"/>
        </w:rPr>
        <w:t>s</w:t>
      </w:r>
      <w:r w:rsidRPr="002101F7">
        <w:rPr>
          <w:rFonts w:ascii="Arial" w:hAnsi="Arial" w:cs="Arial"/>
          <w:lang w:val="en-GB"/>
        </w:rPr>
        <w:t>ational culture (Bass &amp; Riggio, 2006). This approach can be particularly beneficial in an industry where delivering exceptional guest experiences is crucial for success.</w:t>
      </w:r>
    </w:p>
    <w:p w14:paraId="2D4F8E2B" w14:textId="77777777" w:rsidR="00093469" w:rsidRPr="002101F7" w:rsidRDefault="00093469" w:rsidP="002101F7">
      <w:pPr>
        <w:spacing w:line="360" w:lineRule="auto"/>
        <w:ind w:firstLine="720"/>
        <w:rPr>
          <w:rFonts w:ascii="Arial" w:hAnsi="Arial" w:cs="Arial"/>
          <w:lang w:val="en-GB"/>
        </w:rPr>
      </w:pPr>
      <w:r w:rsidRPr="002101F7">
        <w:rPr>
          <w:rFonts w:ascii="Arial" w:hAnsi="Arial" w:cs="Arial"/>
          <w:lang w:val="en-GB"/>
        </w:rPr>
        <w:t>Moreover, situational leadership is highly relevant in the hospitality sector due to its adaptability to diverse scenarios. Hospitality managers often face varying challenges, from handling guest complaints to coordinating large-scale events. Situational leaders, as proposed by Hersey and Blanchard (1969), can adjust their leadership style based on the specific needs of each situation, ensuring effective problem-solving and team management.</w:t>
      </w:r>
    </w:p>
    <w:p w14:paraId="600DD279" w14:textId="77777777" w:rsidR="00093469" w:rsidRPr="002101F7" w:rsidRDefault="00093469" w:rsidP="002101F7">
      <w:pPr>
        <w:spacing w:line="360" w:lineRule="auto"/>
        <w:ind w:firstLine="720"/>
        <w:rPr>
          <w:rFonts w:ascii="Arial" w:hAnsi="Arial" w:cs="Arial"/>
          <w:lang w:val="en-GB"/>
        </w:rPr>
      </w:pPr>
      <w:r w:rsidRPr="002101F7">
        <w:rPr>
          <w:rFonts w:ascii="Arial" w:hAnsi="Arial" w:cs="Arial"/>
          <w:lang w:val="en-GB"/>
        </w:rPr>
        <w:t>In the fast-paced and service-oriented nature of the hospitality industry, transactional leadership also finds applicability. This style involves setting clear expectations, providing rewards for performance, and addressing deviations from established standards (Bass &amp; Riggio, 2006). Transactional leaders ensure that operational protocols are followed diligently, contributing to efficiency and consistency in service delivery.</w:t>
      </w:r>
    </w:p>
    <w:p w14:paraId="0D505768" w14:textId="77777777" w:rsidR="00093469" w:rsidRPr="002101F7" w:rsidRDefault="00093469" w:rsidP="002101F7">
      <w:pPr>
        <w:spacing w:line="360" w:lineRule="auto"/>
        <w:ind w:firstLine="720"/>
        <w:rPr>
          <w:rFonts w:ascii="Arial" w:hAnsi="Arial" w:cs="Arial"/>
          <w:lang w:val="en-GB"/>
        </w:rPr>
      </w:pPr>
      <w:r w:rsidRPr="002101F7">
        <w:rPr>
          <w:rFonts w:ascii="Arial" w:hAnsi="Arial" w:cs="Arial"/>
          <w:lang w:val="en-GB"/>
        </w:rPr>
        <w:t>Servant leadership is gaining recognition as an effective managerial style in the hospitality sector. With a focus on serving the needs of both employees and guests, servant leaders foster a supportive and collaborative work environment (Greenleaf, 1970). This approach aligns well with the hospitality industry's emphasis on creating positive and memorable experiences for guests through engaged and satisfied employees.</w:t>
      </w:r>
    </w:p>
    <w:p w14:paraId="5E35F663" w14:textId="0F96F0C2" w:rsidR="00093469" w:rsidRPr="002101F7" w:rsidRDefault="00093469" w:rsidP="002101F7">
      <w:pPr>
        <w:spacing w:line="360" w:lineRule="auto"/>
        <w:ind w:firstLine="720"/>
        <w:rPr>
          <w:rFonts w:ascii="Arial" w:hAnsi="Arial" w:cs="Arial"/>
          <w:lang w:val="en-GB"/>
        </w:rPr>
      </w:pPr>
      <w:r w:rsidRPr="002101F7">
        <w:rPr>
          <w:rFonts w:ascii="Arial" w:hAnsi="Arial" w:cs="Arial"/>
          <w:lang w:val="en-GB"/>
        </w:rPr>
        <w:t xml:space="preserve">Furthermore, the adaptive leadership model is relevant in the context of the hospitality industry's ever-changing landscape. Heifetz and </w:t>
      </w:r>
      <w:proofErr w:type="spellStart"/>
      <w:r w:rsidRPr="002101F7">
        <w:rPr>
          <w:rFonts w:ascii="Arial" w:hAnsi="Arial" w:cs="Arial"/>
          <w:lang w:val="en-GB"/>
        </w:rPr>
        <w:t>Linsky</w:t>
      </w:r>
      <w:proofErr w:type="spellEnd"/>
      <w:r w:rsidRPr="002101F7">
        <w:rPr>
          <w:rFonts w:ascii="Arial" w:hAnsi="Arial" w:cs="Arial"/>
          <w:lang w:val="en-GB"/>
        </w:rPr>
        <w:t xml:space="preserve"> (2002) argue that adaptive leaders </w:t>
      </w:r>
      <w:proofErr w:type="gramStart"/>
      <w:r w:rsidRPr="002101F7">
        <w:rPr>
          <w:rFonts w:ascii="Arial" w:hAnsi="Arial" w:cs="Arial"/>
          <w:lang w:val="en-GB"/>
        </w:rPr>
        <w:t>are capable of navigating</w:t>
      </w:r>
      <w:proofErr w:type="gramEnd"/>
      <w:r w:rsidRPr="002101F7">
        <w:rPr>
          <w:rFonts w:ascii="Arial" w:hAnsi="Arial" w:cs="Arial"/>
          <w:lang w:val="en-GB"/>
        </w:rPr>
        <w:t xml:space="preserve"> uncertainty, encouraging innovation, and facilitating organi</w:t>
      </w:r>
      <w:r w:rsidR="001D65E0" w:rsidRPr="002101F7">
        <w:rPr>
          <w:rFonts w:ascii="Arial" w:hAnsi="Arial" w:cs="Arial"/>
          <w:lang w:val="en-GB"/>
        </w:rPr>
        <w:t>s</w:t>
      </w:r>
      <w:r w:rsidRPr="002101F7">
        <w:rPr>
          <w:rFonts w:ascii="Arial" w:hAnsi="Arial" w:cs="Arial"/>
          <w:lang w:val="en-GB"/>
        </w:rPr>
        <w:t xml:space="preserve">ational change. In a sector where trends, customer preferences, </w:t>
      </w:r>
      <w:r w:rsidRPr="002101F7">
        <w:rPr>
          <w:rFonts w:ascii="Arial" w:hAnsi="Arial" w:cs="Arial"/>
          <w:lang w:val="en-GB"/>
        </w:rPr>
        <w:lastRenderedPageBreak/>
        <w:t>and external factors evolve rapidly, adaptive leaders can guide their teams through transitions and ensure continuous improvement.</w:t>
      </w:r>
    </w:p>
    <w:p w14:paraId="305ECE50" w14:textId="77777777" w:rsidR="001D65E0" w:rsidRPr="002101F7" w:rsidRDefault="001D65E0" w:rsidP="002101F7">
      <w:pPr>
        <w:spacing w:line="360" w:lineRule="auto"/>
        <w:ind w:firstLine="720"/>
        <w:rPr>
          <w:rFonts w:ascii="Arial" w:hAnsi="Arial" w:cs="Arial"/>
          <w:lang w:val="en-GB"/>
        </w:rPr>
      </w:pPr>
    </w:p>
    <w:p w14:paraId="0CC0B376" w14:textId="6BAA0827" w:rsidR="00E8429A" w:rsidRPr="002101F7" w:rsidRDefault="00E8429A" w:rsidP="002101F7">
      <w:pPr>
        <w:spacing w:line="360" w:lineRule="auto"/>
        <w:ind w:firstLine="720"/>
        <w:rPr>
          <w:rFonts w:ascii="Arial" w:hAnsi="Arial" w:cs="Arial"/>
          <w:lang w:val="en-GB"/>
        </w:rPr>
      </w:pPr>
      <w:r w:rsidRPr="002101F7">
        <w:rPr>
          <w:rFonts w:ascii="Arial" w:hAnsi="Arial" w:cs="Arial"/>
          <w:lang w:val="en-GB"/>
        </w:rPr>
        <w:t>In the ever-evolving landscape of the hospitality industry, various organi</w:t>
      </w:r>
      <w:r w:rsidR="001D65E0" w:rsidRPr="002101F7">
        <w:rPr>
          <w:rFonts w:ascii="Arial" w:hAnsi="Arial" w:cs="Arial"/>
          <w:lang w:val="en-GB"/>
        </w:rPr>
        <w:t>s</w:t>
      </w:r>
      <w:r w:rsidRPr="002101F7">
        <w:rPr>
          <w:rFonts w:ascii="Arial" w:hAnsi="Arial" w:cs="Arial"/>
          <w:lang w:val="en-GB"/>
        </w:rPr>
        <w:t>ations and leaders exemplify distinct managerial styles that contribute to their success and industry influence. Examining specific examples helps to illustrate how these leadership styles manifest in real-world contexts.</w:t>
      </w:r>
    </w:p>
    <w:p w14:paraId="57B15BB4" w14:textId="77777777" w:rsidR="00E8429A" w:rsidRPr="002101F7" w:rsidRDefault="00E8429A" w:rsidP="002101F7">
      <w:pPr>
        <w:spacing w:line="360" w:lineRule="auto"/>
        <w:ind w:firstLine="720"/>
        <w:rPr>
          <w:rFonts w:ascii="Arial" w:hAnsi="Arial" w:cs="Arial"/>
          <w:lang w:val="en-GB"/>
        </w:rPr>
      </w:pPr>
      <w:r w:rsidRPr="002101F7">
        <w:rPr>
          <w:rFonts w:ascii="Arial" w:hAnsi="Arial" w:cs="Arial"/>
          <w:lang w:val="en-GB"/>
        </w:rPr>
        <w:t>Marriott International, a global hospitality giant, is often associated with transformational leadership. The company's former CEO, Arne Sorenson, demonstrated a transformative approach by emphasizing a customer-centric culture, employee empowerment, and innovation. Sorenson's leadership played a pivotal role in Marriott's growth and adaptation to emerging trends in the industry (Marriott International, 2021; Bass &amp; Riggio, 2006).</w:t>
      </w:r>
    </w:p>
    <w:p w14:paraId="4A17FE2D" w14:textId="42247406" w:rsidR="00E8429A" w:rsidRPr="002101F7" w:rsidRDefault="00E8429A" w:rsidP="002101F7">
      <w:pPr>
        <w:spacing w:line="360" w:lineRule="auto"/>
        <w:ind w:firstLine="720"/>
        <w:rPr>
          <w:rFonts w:ascii="Arial" w:hAnsi="Arial" w:cs="Arial"/>
          <w:lang w:val="en-GB"/>
        </w:rPr>
      </w:pPr>
      <w:r w:rsidRPr="002101F7">
        <w:rPr>
          <w:rFonts w:ascii="Arial" w:hAnsi="Arial" w:cs="Arial"/>
          <w:lang w:val="en-GB"/>
        </w:rPr>
        <w:t>Situational leadership is evident in the practices of Four Seasons Hotels and Resorts. Known for its luxurious and personali</w:t>
      </w:r>
      <w:r w:rsidR="001D65E0" w:rsidRPr="002101F7">
        <w:rPr>
          <w:rFonts w:ascii="Arial" w:hAnsi="Arial" w:cs="Arial"/>
          <w:lang w:val="en-GB"/>
        </w:rPr>
        <w:t>s</w:t>
      </w:r>
      <w:r w:rsidRPr="002101F7">
        <w:rPr>
          <w:rFonts w:ascii="Arial" w:hAnsi="Arial" w:cs="Arial"/>
          <w:lang w:val="en-GB"/>
        </w:rPr>
        <w:t>ed service, Four Seasons adapts its leadership style based on the unique needs of each property and its local context. By allowing on-site managers flexibility in decision-making, Four Seasons achieves consistency in service excellence while catering to diverse guest expectations (Four Seasons, 2021; Hersey &amp; Blanchard, 1969).</w:t>
      </w:r>
    </w:p>
    <w:p w14:paraId="157EF2DF" w14:textId="5B290402" w:rsidR="00E8429A" w:rsidRPr="002101F7" w:rsidRDefault="00E8429A" w:rsidP="002101F7">
      <w:pPr>
        <w:spacing w:line="360" w:lineRule="auto"/>
        <w:ind w:firstLine="720"/>
        <w:rPr>
          <w:rFonts w:ascii="Arial" w:hAnsi="Arial" w:cs="Arial"/>
          <w:lang w:val="en-GB"/>
        </w:rPr>
      </w:pPr>
      <w:r w:rsidRPr="002101F7">
        <w:rPr>
          <w:rFonts w:ascii="Arial" w:hAnsi="Arial" w:cs="Arial"/>
          <w:lang w:val="en-GB"/>
        </w:rPr>
        <w:t xml:space="preserve">The transactional leadership style is exemplified by the practices of Hilton Worldwide. Under the leadership of its former CEO, Christopher J. </w:t>
      </w:r>
      <w:proofErr w:type="spellStart"/>
      <w:r w:rsidRPr="002101F7">
        <w:rPr>
          <w:rFonts w:ascii="Arial" w:hAnsi="Arial" w:cs="Arial"/>
          <w:lang w:val="en-GB"/>
        </w:rPr>
        <w:t>Nassetta</w:t>
      </w:r>
      <w:proofErr w:type="spellEnd"/>
      <w:r w:rsidRPr="002101F7">
        <w:rPr>
          <w:rFonts w:ascii="Arial" w:hAnsi="Arial" w:cs="Arial"/>
          <w:lang w:val="en-GB"/>
        </w:rPr>
        <w:t>, Hilton prioriti</w:t>
      </w:r>
      <w:r w:rsidR="001D65E0" w:rsidRPr="002101F7">
        <w:rPr>
          <w:rFonts w:ascii="Arial" w:hAnsi="Arial" w:cs="Arial"/>
          <w:lang w:val="en-GB"/>
        </w:rPr>
        <w:t>s</w:t>
      </w:r>
      <w:r w:rsidRPr="002101F7">
        <w:rPr>
          <w:rFonts w:ascii="Arial" w:hAnsi="Arial" w:cs="Arial"/>
          <w:lang w:val="en-GB"/>
        </w:rPr>
        <w:t xml:space="preserve">ed setting clear expectations and rewarding performance. </w:t>
      </w:r>
      <w:proofErr w:type="spellStart"/>
      <w:r w:rsidRPr="002101F7">
        <w:rPr>
          <w:rFonts w:ascii="Arial" w:hAnsi="Arial" w:cs="Arial"/>
          <w:lang w:val="en-GB"/>
        </w:rPr>
        <w:t>Nassetta's</w:t>
      </w:r>
      <w:proofErr w:type="spellEnd"/>
      <w:r w:rsidRPr="002101F7">
        <w:rPr>
          <w:rFonts w:ascii="Arial" w:hAnsi="Arial" w:cs="Arial"/>
          <w:lang w:val="en-GB"/>
        </w:rPr>
        <w:t xml:space="preserve"> emphasis on financial discipline, loyalty programs, and operational efficiency reflects transactional leadership principles, contributing to Hilton's sustained success in the hospitality sector (Hilton Worldwide, 2021; Bass &amp; Riggio, 2006).</w:t>
      </w:r>
    </w:p>
    <w:p w14:paraId="4238056A" w14:textId="3BA9A7D8" w:rsidR="00E8429A" w:rsidRPr="002101F7" w:rsidRDefault="00E8429A" w:rsidP="002101F7">
      <w:pPr>
        <w:spacing w:line="360" w:lineRule="auto"/>
        <w:ind w:firstLine="720"/>
        <w:rPr>
          <w:rFonts w:ascii="Arial" w:hAnsi="Arial" w:cs="Arial"/>
          <w:lang w:val="en-GB"/>
        </w:rPr>
      </w:pPr>
      <w:r w:rsidRPr="002101F7">
        <w:rPr>
          <w:rFonts w:ascii="Arial" w:hAnsi="Arial" w:cs="Arial"/>
          <w:lang w:val="en-GB"/>
        </w:rPr>
        <w:t>Southwest Airlines is a notable example of a company embodying servant leadership. Herb Kelleher, the co-</w:t>
      </w:r>
      <w:proofErr w:type="gramStart"/>
      <w:r w:rsidRPr="002101F7">
        <w:rPr>
          <w:rFonts w:ascii="Arial" w:hAnsi="Arial" w:cs="Arial"/>
          <w:lang w:val="en-GB"/>
        </w:rPr>
        <w:t>founder</w:t>
      </w:r>
      <w:proofErr w:type="gramEnd"/>
      <w:r w:rsidRPr="002101F7">
        <w:rPr>
          <w:rFonts w:ascii="Arial" w:hAnsi="Arial" w:cs="Arial"/>
          <w:lang w:val="en-GB"/>
        </w:rPr>
        <w:t xml:space="preserve"> and former CEO, was renowned for his servant leadership philosophy, emphasizing employee well-being and a customer-first mentality. Kelleher's approach fostered a unique organi</w:t>
      </w:r>
      <w:r w:rsidR="001D65E0" w:rsidRPr="002101F7">
        <w:rPr>
          <w:rFonts w:ascii="Arial" w:hAnsi="Arial" w:cs="Arial"/>
          <w:lang w:val="en-GB"/>
        </w:rPr>
        <w:t>s</w:t>
      </w:r>
      <w:r w:rsidRPr="002101F7">
        <w:rPr>
          <w:rFonts w:ascii="Arial" w:hAnsi="Arial" w:cs="Arial"/>
          <w:lang w:val="en-GB"/>
        </w:rPr>
        <w:t>ational culture that valued collaboration and mutual support, contributing to Southwest's reputation for exceptional customer service (Southwest Airlines, 2021; Greenleaf, 1970).</w:t>
      </w:r>
    </w:p>
    <w:p w14:paraId="7A349A62" w14:textId="77777777" w:rsidR="00E8429A" w:rsidRPr="002101F7" w:rsidRDefault="00E8429A" w:rsidP="002101F7">
      <w:pPr>
        <w:spacing w:line="360" w:lineRule="auto"/>
        <w:ind w:firstLine="720"/>
        <w:rPr>
          <w:rFonts w:ascii="Arial" w:hAnsi="Arial" w:cs="Arial"/>
          <w:lang w:val="en-GB"/>
        </w:rPr>
      </w:pPr>
      <w:r w:rsidRPr="002101F7">
        <w:rPr>
          <w:rFonts w:ascii="Arial" w:hAnsi="Arial" w:cs="Arial"/>
          <w:lang w:val="en-GB"/>
        </w:rPr>
        <w:t xml:space="preserve">In terms of adaptive leadership, the example of Airbnb stands out. Brian </w:t>
      </w:r>
      <w:proofErr w:type="spellStart"/>
      <w:r w:rsidRPr="002101F7">
        <w:rPr>
          <w:rFonts w:ascii="Arial" w:hAnsi="Arial" w:cs="Arial"/>
          <w:lang w:val="en-GB"/>
        </w:rPr>
        <w:t>Chesky</w:t>
      </w:r>
      <w:proofErr w:type="spellEnd"/>
      <w:r w:rsidRPr="002101F7">
        <w:rPr>
          <w:rFonts w:ascii="Arial" w:hAnsi="Arial" w:cs="Arial"/>
          <w:lang w:val="en-GB"/>
        </w:rPr>
        <w:t>, the co-</w:t>
      </w:r>
      <w:proofErr w:type="gramStart"/>
      <w:r w:rsidRPr="002101F7">
        <w:rPr>
          <w:rFonts w:ascii="Arial" w:hAnsi="Arial" w:cs="Arial"/>
          <w:lang w:val="en-GB"/>
        </w:rPr>
        <w:t>founder</w:t>
      </w:r>
      <w:proofErr w:type="gramEnd"/>
      <w:r w:rsidRPr="002101F7">
        <w:rPr>
          <w:rFonts w:ascii="Arial" w:hAnsi="Arial" w:cs="Arial"/>
          <w:lang w:val="en-GB"/>
        </w:rPr>
        <w:t xml:space="preserve"> and CEO, displayed adaptive leadership by steering the company through significant shifts in the travel and accommodation industry. </w:t>
      </w:r>
      <w:proofErr w:type="spellStart"/>
      <w:r w:rsidRPr="002101F7">
        <w:rPr>
          <w:rFonts w:ascii="Arial" w:hAnsi="Arial" w:cs="Arial"/>
          <w:lang w:val="en-GB"/>
        </w:rPr>
        <w:t>Chesky</w:t>
      </w:r>
      <w:proofErr w:type="spellEnd"/>
      <w:r w:rsidRPr="002101F7">
        <w:rPr>
          <w:rFonts w:ascii="Arial" w:hAnsi="Arial" w:cs="Arial"/>
          <w:lang w:val="en-GB"/>
        </w:rPr>
        <w:t xml:space="preserve"> </w:t>
      </w:r>
      <w:r w:rsidRPr="002101F7">
        <w:rPr>
          <w:rFonts w:ascii="Arial" w:hAnsi="Arial" w:cs="Arial"/>
          <w:lang w:val="en-GB"/>
        </w:rPr>
        <w:lastRenderedPageBreak/>
        <w:t xml:space="preserve">demonstrated the ability to innovate and pivot Airbnb's business model during challenging times, showcasing the essential characteristics of adaptive leadership (Airbnb, 2021; Heifetz &amp; </w:t>
      </w:r>
      <w:proofErr w:type="spellStart"/>
      <w:r w:rsidRPr="002101F7">
        <w:rPr>
          <w:rFonts w:ascii="Arial" w:hAnsi="Arial" w:cs="Arial"/>
          <w:lang w:val="en-GB"/>
        </w:rPr>
        <w:t>Linsky</w:t>
      </w:r>
      <w:proofErr w:type="spellEnd"/>
      <w:r w:rsidRPr="002101F7">
        <w:rPr>
          <w:rFonts w:ascii="Arial" w:hAnsi="Arial" w:cs="Arial"/>
          <w:lang w:val="en-GB"/>
        </w:rPr>
        <w:t>, 2002).</w:t>
      </w:r>
    </w:p>
    <w:p w14:paraId="466ABD25" w14:textId="1C31C2B5" w:rsidR="00E8429A" w:rsidRPr="002101F7" w:rsidRDefault="00E8429A" w:rsidP="002101F7">
      <w:pPr>
        <w:spacing w:line="360" w:lineRule="auto"/>
        <w:ind w:firstLine="720"/>
        <w:rPr>
          <w:rFonts w:ascii="Arial" w:hAnsi="Arial" w:cs="Arial"/>
          <w:lang w:val="en-GB"/>
        </w:rPr>
      </w:pPr>
      <w:r w:rsidRPr="002101F7">
        <w:rPr>
          <w:rFonts w:ascii="Arial" w:hAnsi="Arial" w:cs="Arial"/>
          <w:lang w:val="en-GB"/>
        </w:rPr>
        <w:t>Effective leadership approaches are intrinsically linked to the key functions of managerial leadership, influencing organi</w:t>
      </w:r>
      <w:r w:rsidR="001D65E0" w:rsidRPr="002101F7">
        <w:rPr>
          <w:rFonts w:ascii="Arial" w:hAnsi="Arial" w:cs="Arial"/>
          <w:lang w:val="en-GB"/>
        </w:rPr>
        <w:t>s</w:t>
      </w:r>
      <w:r w:rsidRPr="002101F7">
        <w:rPr>
          <w:rFonts w:ascii="Arial" w:hAnsi="Arial" w:cs="Arial"/>
          <w:lang w:val="en-GB"/>
        </w:rPr>
        <w:t xml:space="preserve">ational outcomes and employee performance. Leadership styles and </w:t>
      </w:r>
      <w:r w:rsidR="001D65E0" w:rsidRPr="002101F7">
        <w:rPr>
          <w:rFonts w:ascii="Arial" w:hAnsi="Arial" w:cs="Arial"/>
          <w:lang w:val="en-GB"/>
        </w:rPr>
        <w:t>behaviours</w:t>
      </w:r>
      <w:r w:rsidRPr="002101F7">
        <w:rPr>
          <w:rFonts w:ascii="Arial" w:hAnsi="Arial" w:cs="Arial"/>
          <w:lang w:val="en-GB"/>
        </w:rPr>
        <w:t xml:space="preserve"> directly impact how managers </w:t>
      </w:r>
      <w:r w:rsidR="001D65E0" w:rsidRPr="002101F7">
        <w:rPr>
          <w:rFonts w:ascii="Arial" w:hAnsi="Arial" w:cs="Arial"/>
          <w:lang w:val="en-GB"/>
        </w:rPr>
        <w:t>fulfil</w:t>
      </w:r>
      <w:r w:rsidRPr="002101F7">
        <w:rPr>
          <w:rFonts w:ascii="Arial" w:hAnsi="Arial" w:cs="Arial"/>
          <w:lang w:val="en-GB"/>
        </w:rPr>
        <w:t xml:space="preserve"> their roles, such as planning, organi</w:t>
      </w:r>
      <w:r w:rsidR="001D65E0" w:rsidRPr="002101F7">
        <w:rPr>
          <w:rFonts w:ascii="Arial" w:hAnsi="Arial" w:cs="Arial"/>
          <w:lang w:val="en-GB"/>
        </w:rPr>
        <w:t>s</w:t>
      </w:r>
      <w:r w:rsidRPr="002101F7">
        <w:rPr>
          <w:rFonts w:ascii="Arial" w:hAnsi="Arial" w:cs="Arial"/>
          <w:lang w:val="en-GB"/>
        </w:rPr>
        <w:t>ing, leading, and controlling, which are fundamental managerial functions.</w:t>
      </w:r>
    </w:p>
    <w:p w14:paraId="07E71D92" w14:textId="39D4066B" w:rsidR="00E8429A" w:rsidRPr="002101F7" w:rsidRDefault="00E8429A" w:rsidP="002101F7">
      <w:pPr>
        <w:spacing w:line="360" w:lineRule="auto"/>
        <w:ind w:firstLine="720"/>
        <w:rPr>
          <w:rFonts w:ascii="Arial" w:hAnsi="Arial" w:cs="Arial"/>
          <w:lang w:val="en-GB"/>
        </w:rPr>
      </w:pPr>
      <w:r w:rsidRPr="002101F7">
        <w:rPr>
          <w:rFonts w:ascii="Arial" w:hAnsi="Arial" w:cs="Arial"/>
          <w:lang w:val="en-GB"/>
        </w:rPr>
        <w:t>Transformational leadership, characteri</w:t>
      </w:r>
      <w:r w:rsidR="001D65E0" w:rsidRPr="002101F7">
        <w:rPr>
          <w:rFonts w:ascii="Arial" w:hAnsi="Arial" w:cs="Arial"/>
          <w:lang w:val="en-GB"/>
        </w:rPr>
        <w:t>s</w:t>
      </w:r>
      <w:r w:rsidRPr="002101F7">
        <w:rPr>
          <w:rFonts w:ascii="Arial" w:hAnsi="Arial" w:cs="Arial"/>
          <w:lang w:val="en-GB"/>
        </w:rPr>
        <w:t>ed by inspiration, motivation, and a focus on collective goals, is linked to effective planning. Leaders who inspire a shared vision and encourage innovation contribute to strategic planning processes (Bass &amp; Riggio, 2006). This approach aligns teams with organi</w:t>
      </w:r>
      <w:r w:rsidR="001D65E0" w:rsidRPr="002101F7">
        <w:rPr>
          <w:rFonts w:ascii="Arial" w:hAnsi="Arial" w:cs="Arial"/>
          <w:lang w:val="en-GB"/>
        </w:rPr>
        <w:t>s</w:t>
      </w:r>
      <w:r w:rsidRPr="002101F7">
        <w:rPr>
          <w:rFonts w:ascii="Arial" w:hAnsi="Arial" w:cs="Arial"/>
          <w:lang w:val="en-GB"/>
        </w:rPr>
        <w:t>ational objectives, fostering a proactive and forward-thinking planning environment.</w:t>
      </w:r>
    </w:p>
    <w:p w14:paraId="48661772" w14:textId="597BE7E2" w:rsidR="00E8429A" w:rsidRPr="002101F7" w:rsidRDefault="00E8429A" w:rsidP="002101F7">
      <w:pPr>
        <w:spacing w:line="360" w:lineRule="auto"/>
        <w:ind w:firstLine="720"/>
        <w:rPr>
          <w:rFonts w:ascii="Arial" w:hAnsi="Arial" w:cs="Arial"/>
          <w:lang w:val="en-GB"/>
        </w:rPr>
      </w:pPr>
      <w:r w:rsidRPr="002101F7">
        <w:rPr>
          <w:rFonts w:ascii="Arial" w:hAnsi="Arial" w:cs="Arial"/>
          <w:lang w:val="en-GB"/>
        </w:rPr>
        <w:t>Organi</w:t>
      </w:r>
      <w:r w:rsidR="001D65E0" w:rsidRPr="002101F7">
        <w:rPr>
          <w:rFonts w:ascii="Arial" w:hAnsi="Arial" w:cs="Arial"/>
          <w:lang w:val="en-GB"/>
        </w:rPr>
        <w:t>s</w:t>
      </w:r>
      <w:r w:rsidRPr="002101F7">
        <w:rPr>
          <w:rFonts w:ascii="Arial" w:hAnsi="Arial" w:cs="Arial"/>
          <w:lang w:val="en-GB"/>
        </w:rPr>
        <w:t>ing, another critical managerial function, is influenced by situational leadership. Leaders who tailor their approach based on the readiness and capabilities of their team members enhance organi</w:t>
      </w:r>
      <w:r w:rsidR="001D65E0" w:rsidRPr="002101F7">
        <w:rPr>
          <w:rFonts w:ascii="Arial" w:hAnsi="Arial" w:cs="Arial"/>
          <w:lang w:val="en-GB"/>
        </w:rPr>
        <w:t>s</w:t>
      </w:r>
      <w:r w:rsidRPr="002101F7">
        <w:rPr>
          <w:rFonts w:ascii="Arial" w:hAnsi="Arial" w:cs="Arial"/>
          <w:lang w:val="en-GB"/>
        </w:rPr>
        <w:t>ational structure and coordination (Hersey &amp; Blanchard, 1969). By adapting to different situations, managers can effectively organi</w:t>
      </w:r>
      <w:r w:rsidR="001D65E0" w:rsidRPr="002101F7">
        <w:rPr>
          <w:rFonts w:ascii="Arial" w:hAnsi="Arial" w:cs="Arial"/>
          <w:lang w:val="en-GB"/>
        </w:rPr>
        <w:t>s</w:t>
      </w:r>
      <w:r w:rsidRPr="002101F7">
        <w:rPr>
          <w:rFonts w:ascii="Arial" w:hAnsi="Arial" w:cs="Arial"/>
          <w:lang w:val="en-GB"/>
        </w:rPr>
        <w:t>e resources, assign tasks, and ensure that teams operate cohesively.</w:t>
      </w:r>
    </w:p>
    <w:p w14:paraId="0F9E4D1B" w14:textId="7FFE5F85" w:rsidR="00E8429A" w:rsidRPr="002101F7" w:rsidRDefault="00E8429A" w:rsidP="002101F7">
      <w:pPr>
        <w:spacing w:line="360" w:lineRule="auto"/>
        <w:ind w:firstLine="720"/>
        <w:rPr>
          <w:rFonts w:ascii="Arial" w:hAnsi="Arial" w:cs="Arial"/>
          <w:lang w:val="en-GB"/>
        </w:rPr>
      </w:pPr>
      <w:r w:rsidRPr="002101F7">
        <w:rPr>
          <w:rFonts w:ascii="Arial" w:hAnsi="Arial" w:cs="Arial"/>
          <w:lang w:val="en-GB"/>
        </w:rPr>
        <w:t>Transactional leadership, emphasizing clear expectations, rewards, and performance monitoring, plays a vital role in the controlling function of managerial leadership (Bass &amp; Riggio, 2006). Through transactional mechanisms, leaders maintain standards, enforce policies, and monitor progress, ensuring that organi</w:t>
      </w:r>
      <w:r w:rsidR="001D65E0" w:rsidRPr="002101F7">
        <w:rPr>
          <w:rFonts w:ascii="Arial" w:hAnsi="Arial" w:cs="Arial"/>
          <w:lang w:val="en-GB"/>
        </w:rPr>
        <w:t>s</w:t>
      </w:r>
      <w:r w:rsidRPr="002101F7">
        <w:rPr>
          <w:rFonts w:ascii="Arial" w:hAnsi="Arial" w:cs="Arial"/>
          <w:lang w:val="en-GB"/>
        </w:rPr>
        <w:t xml:space="preserve">ational objectives are </w:t>
      </w:r>
      <w:r w:rsidR="001D65E0" w:rsidRPr="002101F7">
        <w:rPr>
          <w:rFonts w:ascii="Arial" w:hAnsi="Arial" w:cs="Arial"/>
          <w:lang w:val="en-GB"/>
        </w:rPr>
        <w:t>met,</w:t>
      </w:r>
      <w:r w:rsidRPr="002101F7">
        <w:rPr>
          <w:rFonts w:ascii="Arial" w:hAnsi="Arial" w:cs="Arial"/>
          <w:lang w:val="en-GB"/>
        </w:rPr>
        <w:t xml:space="preserve"> and deviations are addressed promptly.</w:t>
      </w:r>
    </w:p>
    <w:p w14:paraId="4700AC5F" w14:textId="04E23D0F" w:rsidR="00E8429A" w:rsidRPr="002101F7" w:rsidRDefault="00E8429A" w:rsidP="002101F7">
      <w:pPr>
        <w:spacing w:line="360" w:lineRule="auto"/>
        <w:rPr>
          <w:rFonts w:ascii="Arial" w:hAnsi="Arial" w:cs="Arial"/>
          <w:lang w:val="en-GB"/>
        </w:rPr>
      </w:pPr>
      <w:r w:rsidRPr="002101F7">
        <w:rPr>
          <w:rFonts w:ascii="Arial" w:hAnsi="Arial" w:cs="Arial"/>
          <w:lang w:val="en-GB"/>
        </w:rPr>
        <w:t>Servant leadership contributes to the leading function by fostering employee engagement and development. Leaders who prioriti</w:t>
      </w:r>
      <w:r w:rsidR="001D65E0" w:rsidRPr="002101F7">
        <w:rPr>
          <w:rFonts w:ascii="Arial" w:hAnsi="Arial" w:cs="Arial"/>
          <w:lang w:val="en-GB"/>
        </w:rPr>
        <w:t>s</w:t>
      </w:r>
      <w:r w:rsidRPr="002101F7">
        <w:rPr>
          <w:rFonts w:ascii="Arial" w:hAnsi="Arial" w:cs="Arial"/>
          <w:lang w:val="en-GB"/>
        </w:rPr>
        <w:t>e the well-being of their teams and serve their needs create a positive work environment, enhancing morale and commitment (Greenleaf, 1970). This, in turn, facilitates effective leadership in the leading function, promoting teamwork and individual growth.</w:t>
      </w:r>
    </w:p>
    <w:p w14:paraId="7FE18EC0" w14:textId="059A1744" w:rsidR="00E8429A" w:rsidRPr="002101F7" w:rsidRDefault="00E8429A" w:rsidP="002101F7">
      <w:pPr>
        <w:spacing w:line="360" w:lineRule="auto"/>
        <w:ind w:firstLine="720"/>
        <w:rPr>
          <w:rFonts w:ascii="Arial" w:hAnsi="Arial" w:cs="Arial"/>
          <w:lang w:val="en-GB"/>
        </w:rPr>
      </w:pPr>
      <w:r w:rsidRPr="002101F7">
        <w:rPr>
          <w:rFonts w:ascii="Arial" w:hAnsi="Arial" w:cs="Arial"/>
          <w:lang w:val="en-GB"/>
        </w:rPr>
        <w:t>Adaptive leadership is particularly relevant to the leading function in dynamic environments. Leaders who embrace change, encourage innovation, and navigate uncertainties contribute to the agility and responsiveness of the organi</w:t>
      </w:r>
      <w:r w:rsidR="001D65E0" w:rsidRPr="002101F7">
        <w:rPr>
          <w:rFonts w:ascii="Arial" w:hAnsi="Arial" w:cs="Arial"/>
          <w:lang w:val="en-GB"/>
        </w:rPr>
        <w:t>s</w:t>
      </w:r>
      <w:r w:rsidRPr="002101F7">
        <w:rPr>
          <w:rFonts w:ascii="Arial" w:hAnsi="Arial" w:cs="Arial"/>
          <w:lang w:val="en-GB"/>
        </w:rPr>
        <w:t xml:space="preserve">ation (Heifetz &amp; </w:t>
      </w:r>
      <w:proofErr w:type="spellStart"/>
      <w:r w:rsidRPr="002101F7">
        <w:rPr>
          <w:rFonts w:ascii="Arial" w:hAnsi="Arial" w:cs="Arial"/>
          <w:lang w:val="en-GB"/>
        </w:rPr>
        <w:t>Linsky</w:t>
      </w:r>
      <w:proofErr w:type="spellEnd"/>
      <w:r w:rsidRPr="002101F7">
        <w:rPr>
          <w:rFonts w:ascii="Arial" w:hAnsi="Arial" w:cs="Arial"/>
          <w:lang w:val="en-GB"/>
        </w:rPr>
        <w:t>, 2002). Adaptive leadership aligns with the leading function by guiding teams through transitions and fostering a culture of continuous improvement.</w:t>
      </w:r>
    </w:p>
    <w:p w14:paraId="0B2E5E94" w14:textId="200645C1" w:rsidR="00E8429A" w:rsidRPr="002101F7" w:rsidRDefault="00E8429A" w:rsidP="002101F7">
      <w:pPr>
        <w:spacing w:line="360" w:lineRule="auto"/>
        <w:rPr>
          <w:rFonts w:ascii="Arial" w:hAnsi="Arial" w:cs="Arial"/>
          <w:lang w:val="en-GB"/>
        </w:rPr>
      </w:pPr>
      <w:r w:rsidRPr="002101F7">
        <w:rPr>
          <w:rFonts w:ascii="Arial" w:hAnsi="Arial" w:cs="Arial"/>
          <w:lang w:val="en-GB"/>
        </w:rPr>
        <w:lastRenderedPageBreak/>
        <w:t>In summary, the effectiveness of leadership approaches is intricately tied to the key functions of managerial leadership. Transformational leadership supports strategic planning, situational leadership enhances organi</w:t>
      </w:r>
      <w:r w:rsidR="001D65E0" w:rsidRPr="002101F7">
        <w:rPr>
          <w:rFonts w:ascii="Arial" w:hAnsi="Arial" w:cs="Arial"/>
          <w:lang w:val="en-GB"/>
        </w:rPr>
        <w:t>s</w:t>
      </w:r>
      <w:r w:rsidRPr="002101F7">
        <w:rPr>
          <w:rFonts w:ascii="Arial" w:hAnsi="Arial" w:cs="Arial"/>
          <w:lang w:val="en-GB"/>
        </w:rPr>
        <w:t>ational structure through effective organi</w:t>
      </w:r>
      <w:r w:rsidR="001D65E0" w:rsidRPr="002101F7">
        <w:rPr>
          <w:rFonts w:ascii="Arial" w:hAnsi="Arial" w:cs="Arial"/>
          <w:lang w:val="en-GB"/>
        </w:rPr>
        <w:t>s</w:t>
      </w:r>
      <w:r w:rsidRPr="002101F7">
        <w:rPr>
          <w:rFonts w:ascii="Arial" w:hAnsi="Arial" w:cs="Arial"/>
          <w:lang w:val="en-GB"/>
        </w:rPr>
        <w:t xml:space="preserve">ing, transactional leadership contributes to control mechanisms, servant leadership promotes positive leading functions, and adaptive leadership aligns with leading in dynamic and changing environments (Bass &amp; Riggio, 2006; Hersey &amp; Blanchard, 1969; Greenleaf, 1970; Heifetz &amp; </w:t>
      </w:r>
      <w:proofErr w:type="spellStart"/>
      <w:r w:rsidRPr="002101F7">
        <w:rPr>
          <w:rFonts w:ascii="Arial" w:hAnsi="Arial" w:cs="Arial"/>
          <w:lang w:val="en-GB"/>
        </w:rPr>
        <w:t>Linsky</w:t>
      </w:r>
      <w:proofErr w:type="spellEnd"/>
      <w:r w:rsidRPr="002101F7">
        <w:rPr>
          <w:rFonts w:ascii="Arial" w:hAnsi="Arial" w:cs="Arial"/>
          <w:lang w:val="en-GB"/>
        </w:rPr>
        <w:t>, 2002). Understanding these links allows organi</w:t>
      </w:r>
      <w:r w:rsidR="001D65E0" w:rsidRPr="002101F7">
        <w:rPr>
          <w:rFonts w:ascii="Arial" w:hAnsi="Arial" w:cs="Arial"/>
          <w:lang w:val="en-GB"/>
        </w:rPr>
        <w:t>s</w:t>
      </w:r>
      <w:r w:rsidRPr="002101F7">
        <w:rPr>
          <w:rFonts w:ascii="Arial" w:hAnsi="Arial" w:cs="Arial"/>
          <w:lang w:val="en-GB"/>
        </w:rPr>
        <w:t>ations to optimize leadership practices for comprehensive and impactful managerial leadership.</w:t>
      </w:r>
    </w:p>
    <w:p w14:paraId="70958BFD" w14:textId="77777777" w:rsidR="00E8429A" w:rsidRPr="002101F7" w:rsidRDefault="00E8429A" w:rsidP="002101F7">
      <w:pPr>
        <w:spacing w:line="360" w:lineRule="auto"/>
        <w:rPr>
          <w:rFonts w:ascii="Arial" w:hAnsi="Arial" w:cs="Arial"/>
          <w:lang w:val="en-GB"/>
        </w:rPr>
      </w:pPr>
    </w:p>
    <w:p w14:paraId="0D7AAD87" w14:textId="7FCEAC1B" w:rsidR="00E8429A" w:rsidRPr="002101F7" w:rsidRDefault="00E8429A" w:rsidP="002101F7">
      <w:pPr>
        <w:spacing w:line="360" w:lineRule="auto"/>
        <w:ind w:firstLine="720"/>
        <w:rPr>
          <w:rFonts w:ascii="Arial" w:hAnsi="Arial" w:cs="Arial"/>
          <w:lang w:val="en-GB"/>
        </w:rPr>
      </w:pPr>
      <w:r w:rsidRPr="002101F7">
        <w:rPr>
          <w:rFonts w:ascii="Arial" w:hAnsi="Arial" w:cs="Arial"/>
          <w:lang w:val="en-GB"/>
        </w:rPr>
        <w:t>In conclusion, this research illuminates the critical linkages between leadership approaches and key managerial functions, underscoring their profound impact on organi</w:t>
      </w:r>
      <w:r w:rsidR="001D65E0" w:rsidRPr="002101F7">
        <w:rPr>
          <w:rFonts w:ascii="Arial" w:hAnsi="Arial" w:cs="Arial"/>
          <w:lang w:val="en-GB"/>
        </w:rPr>
        <w:t>s</w:t>
      </w:r>
      <w:r w:rsidRPr="002101F7">
        <w:rPr>
          <w:rFonts w:ascii="Arial" w:hAnsi="Arial" w:cs="Arial"/>
          <w:lang w:val="en-GB"/>
        </w:rPr>
        <w:t>ational dynamics. From transformational leadership's influence on strategic planning to adaptive leadership's role in navigating change, each approach contributes uniquely to the managerial landscape. Real-world examples have illustrated the practical implications of these theories. As organi</w:t>
      </w:r>
      <w:r w:rsidR="001D65E0" w:rsidRPr="002101F7">
        <w:rPr>
          <w:rFonts w:ascii="Arial" w:hAnsi="Arial" w:cs="Arial"/>
          <w:lang w:val="en-GB"/>
        </w:rPr>
        <w:t>s</w:t>
      </w:r>
      <w:r w:rsidRPr="002101F7">
        <w:rPr>
          <w:rFonts w:ascii="Arial" w:hAnsi="Arial" w:cs="Arial"/>
          <w:lang w:val="en-GB"/>
        </w:rPr>
        <w:t>ations continue to evolve, understanding and applying diverse leadership styles is paramount. This study provides a nuanced understanding of how leadership practices shape managerial functions, offering valuable insights for leaders and organi</w:t>
      </w:r>
      <w:r w:rsidR="001D65E0" w:rsidRPr="002101F7">
        <w:rPr>
          <w:rFonts w:ascii="Arial" w:hAnsi="Arial" w:cs="Arial"/>
          <w:lang w:val="en-GB"/>
        </w:rPr>
        <w:t>s</w:t>
      </w:r>
      <w:r w:rsidRPr="002101F7">
        <w:rPr>
          <w:rFonts w:ascii="Arial" w:hAnsi="Arial" w:cs="Arial"/>
          <w:lang w:val="en-GB"/>
        </w:rPr>
        <w:t>ations aiming to cultivate effective leadership strategies in the dynamic and ever-changing business environment.</w:t>
      </w:r>
    </w:p>
    <w:p w14:paraId="6564615A" w14:textId="77777777" w:rsidR="00E8429A" w:rsidRPr="002101F7" w:rsidRDefault="00E8429A" w:rsidP="002101F7">
      <w:pPr>
        <w:spacing w:line="360" w:lineRule="auto"/>
        <w:rPr>
          <w:rFonts w:ascii="Arial" w:hAnsi="Arial" w:cs="Arial"/>
          <w:lang w:val="en-GB"/>
        </w:rPr>
      </w:pPr>
    </w:p>
    <w:p w14:paraId="1AC0DA6D" w14:textId="77777777" w:rsidR="001D65E0" w:rsidRPr="002101F7" w:rsidRDefault="001D65E0" w:rsidP="002101F7">
      <w:pPr>
        <w:spacing w:line="360" w:lineRule="auto"/>
        <w:rPr>
          <w:rFonts w:ascii="Arial" w:hAnsi="Arial" w:cs="Arial"/>
          <w:lang w:val="en-GB"/>
        </w:rPr>
      </w:pPr>
    </w:p>
    <w:p w14:paraId="4044A884" w14:textId="77777777" w:rsidR="001D65E0" w:rsidRPr="002101F7" w:rsidRDefault="001D65E0" w:rsidP="002101F7">
      <w:pPr>
        <w:spacing w:line="360" w:lineRule="auto"/>
        <w:rPr>
          <w:rFonts w:ascii="Arial" w:hAnsi="Arial" w:cs="Arial"/>
          <w:lang w:val="en-GB"/>
        </w:rPr>
      </w:pPr>
    </w:p>
    <w:p w14:paraId="4A7CF232" w14:textId="77777777" w:rsidR="001D65E0" w:rsidRPr="002101F7" w:rsidRDefault="001D65E0" w:rsidP="002101F7">
      <w:pPr>
        <w:spacing w:line="360" w:lineRule="auto"/>
        <w:rPr>
          <w:rFonts w:ascii="Arial" w:hAnsi="Arial" w:cs="Arial"/>
          <w:lang w:val="en-GB"/>
        </w:rPr>
      </w:pPr>
    </w:p>
    <w:p w14:paraId="3FCEEBD4" w14:textId="77777777" w:rsidR="001D65E0" w:rsidRPr="002101F7" w:rsidRDefault="001D65E0" w:rsidP="002101F7">
      <w:pPr>
        <w:spacing w:line="360" w:lineRule="auto"/>
        <w:rPr>
          <w:rFonts w:ascii="Arial" w:hAnsi="Arial" w:cs="Arial"/>
          <w:lang w:val="en-GB"/>
        </w:rPr>
      </w:pPr>
    </w:p>
    <w:p w14:paraId="4AD5575A" w14:textId="77777777" w:rsidR="001D65E0" w:rsidRPr="002101F7" w:rsidRDefault="001D65E0" w:rsidP="002101F7">
      <w:pPr>
        <w:spacing w:line="360" w:lineRule="auto"/>
        <w:rPr>
          <w:rFonts w:ascii="Arial" w:hAnsi="Arial" w:cs="Arial"/>
          <w:lang w:val="en-GB"/>
        </w:rPr>
      </w:pPr>
    </w:p>
    <w:p w14:paraId="098065D4" w14:textId="77777777" w:rsidR="001D65E0" w:rsidRPr="002101F7" w:rsidRDefault="001D65E0" w:rsidP="002101F7">
      <w:pPr>
        <w:spacing w:line="360" w:lineRule="auto"/>
        <w:rPr>
          <w:rFonts w:ascii="Arial" w:hAnsi="Arial" w:cs="Arial"/>
          <w:lang w:val="en-GB"/>
        </w:rPr>
      </w:pPr>
    </w:p>
    <w:p w14:paraId="31CD7D8C" w14:textId="77777777" w:rsidR="001D65E0" w:rsidRPr="002101F7" w:rsidRDefault="001D65E0" w:rsidP="002101F7">
      <w:pPr>
        <w:spacing w:line="360" w:lineRule="auto"/>
        <w:rPr>
          <w:rFonts w:ascii="Arial" w:hAnsi="Arial" w:cs="Arial"/>
          <w:lang w:val="en-GB"/>
        </w:rPr>
      </w:pPr>
    </w:p>
    <w:p w14:paraId="0C7EA53D" w14:textId="77777777" w:rsidR="001D65E0" w:rsidRPr="002101F7" w:rsidRDefault="001D65E0" w:rsidP="002101F7">
      <w:pPr>
        <w:spacing w:line="360" w:lineRule="auto"/>
        <w:rPr>
          <w:rFonts w:ascii="Arial" w:hAnsi="Arial" w:cs="Arial"/>
          <w:lang w:val="en-GB"/>
        </w:rPr>
      </w:pPr>
    </w:p>
    <w:p w14:paraId="1D584332" w14:textId="77777777" w:rsidR="001D65E0" w:rsidRPr="002101F7" w:rsidRDefault="001D65E0" w:rsidP="002101F7">
      <w:pPr>
        <w:spacing w:line="360" w:lineRule="auto"/>
        <w:rPr>
          <w:rFonts w:ascii="Arial" w:hAnsi="Arial" w:cs="Arial"/>
          <w:lang w:val="en-GB"/>
        </w:rPr>
      </w:pPr>
    </w:p>
    <w:p w14:paraId="4FF26FAC" w14:textId="08E1506C" w:rsidR="001D65E0" w:rsidRPr="002101F7" w:rsidRDefault="001D65E0" w:rsidP="002101F7">
      <w:pPr>
        <w:spacing w:line="360" w:lineRule="auto"/>
        <w:rPr>
          <w:rFonts w:ascii="Arial" w:hAnsi="Arial" w:cs="Arial"/>
          <w:lang w:val="en-GB"/>
        </w:rPr>
      </w:pPr>
      <w:r w:rsidRPr="002101F7">
        <w:rPr>
          <w:rFonts w:ascii="Arial" w:hAnsi="Arial" w:cs="Arial"/>
          <w:lang w:val="en-GB"/>
        </w:rPr>
        <w:t>Reference:</w:t>
      </w:r>
    </w:p>
    <w:p w14:paraId="6BBE0546" w14:textId="77777777" w:rsidR="001D65E0" w:rsidRPr="002101F7" w:rsidRDefault="001D65E0" w:rsidP="002101F7">
      <w:pPr>
        <w:spacing w:line="360" w:lineRule="auto"/>
        <w:rPr>
          <w:rFonts w:ascii="Arial" w:hAnsi="Arial" w:cs="Arial"/>
          <w:lang w:val="en-GB"/>
        </w:rPr>
      </w:pPr>
    </w:p>
    <w:p w14:paraId="0C4C9DD9" w14:textId="77777777" w:rsidR="001D65E0" w:rsidRPr="002101F7" w:rsidRDefault="001D65E0" w:rsidP="002101F7">
      <w:pPr>
        <w:spacing w:line="360" w:lineRule="auto"/>
        <w:rPr>
          <w:rFonts w:ascii="Arial" w:hAnsi="Arial" w:cs="Arial"/>
          <w:lang w:val="en-GB"/>
        </w:rPr>
      </w:pPr>
      <w:r w:rsidRPr="002101F7">
        <w:rPr>
          <w:rFonts w:ascii="Arial" w:hAnsi="Arial" w:cs="Arial"/>
          <w:lang w:val="en-GB"/>
        </w:rPr>
        <w:t>Adair, J. (1973). Action-Centred Leadership. McGraw-Hill Education.</w:t>
      </w:r>
    </w:p>
    <w:p w14:paraId="0D1137ED" w14:textId="77777777" w:rsidR="001D65E0" w:rsidRPr="002101F7" w:rsidRDefault="001D65E0" w:rsidP="002101F7">
      <w:pPr>
        <w:spacing w:line="360" w:lineRule="auto"/>
        <w:rPr>
          <w:rFonts w:ascii="Arial" w:hAnsi="Arial" w:cs="Arial"/>
          <w:lang w:val="en-GB"/>
        </w:rPr>
      </w:pPr>
    </w:p>
    <w:p w14:paraId="1EDD0BB0" w14:textId="72504919" w:rsidR="001D65E0" w:rsidRPr="002101F7" w:rsidRDefault="001D65E0" w:rsidP="002101F7">
      <w:pPr>
        <w:spacing w:line="360" w:lineRule="auto"/>
        <w:rPr>
          <w:rFonts w:ascii="Arial" w:hAnsi="Arial" w:cs="Arial"/>
          <w:lang w:val="en-GB"/>
        </w:rPr>
      </w:pPr>
      <w:r w:rsidRPr="002101F7">
        <w:rPr>
          <w:rFonts w:ascii="Arial" w:hAnsi="Arial" w:cs="Arial"/>
          <w:lang w:val="en-GB"/>
        </w:rPr>
        <w:t xml:space="preserve">Airbnb. (2021). Our Founders. </w:t>
      </w:r>
      <w:hyperlink r:id="rId5" w:history="1">
        <w:r w:rsidRPr="002101F7">
          <w:rPr>
            <w:rStyle w:val="Hyperlink"/>
            <w:rFonts w:ascii="Arial" w:hAnsi="Arial" w:cs="Arial"/>
            <w:lang w:val="en-GB"/>
          </w:rPr>
          <w:t>https://news.airbnb.com/founders/</w:t>
        </w:r>
      </w:hyperlink>
      <w:r w:rsidRPr="002101F7">
        <w:rPr>
          <w:rFonts w:ascii="Arial" w:hAnsi="Arial" w:cs="Arial"/>
          <w:lang w:val="en-GB"/>
        </w:rPr>
        <w:t xml:space="preserve"> </w:t>
      </w:r>
    </w:p>
    <w:p w14:paraId="3EF08460" w14:textId="77777777" w:rsidR="001D65E0" w:rsidRPr="002101F7" w:rsidRDefault="001D65E0" w:rsidP="002101F7">
      <w:pPr>
        <w:spacing w:line="360" w:lineRule="auto"/>
        <w:rPr>
          <w:rFonts w:ascii="Arial" w:hAnsi="Arial" w:cs="Arial"/>
          <w:lang w:val="en-GB"/>
        </w:rPr>
      </w:pPr>
    </w:p>
    <w:p w14:paraId="2B49B2F7" w14:textId="77777777" w:rsidR="00E8429A" w:rsidRPr="002101F7" w:rsidRDefault="00E8429A" w:rsidP="002101F7">
      <w:pPr>
        <w:spacing w:line="360" w:lineRule="auto"/>
        <w:rPr>
          <w:rFonts w:ascii="Arial" w:hAnsi="Arial" w:cs="Arial"/>
          <w:lang w:val="en-GB"/>
        </w:rPr>
      </w:pPr>
      <w:r w:rsidRPr="002101F7">
        <w:rPr>
          <w:rFonts w:ascii="Arial" w:hAnsi="Arial" w:cs="Arial"/>
          <w:lang w:val="en-GB"/>
        </w:rPr>
        <w:t>Bass, B. M., &amp; Riggio, R. E. (2006). Transformational Leadership (2nd ed.). Psychology Press.</w:t>
      </w:r>
    </w:p>
    <w:p w14:paraId="2514AF00" w14:textId="77777777" w:rsidR="001D65E0" w:rsidRPr="002101F7" w:rsidRDefault="001D65E0" w:rsidP="002101F7">
      <w:pPr>
        <w:spacing w:line="360" w:lineRule="auto"/>
        <w:rPr>
          <w:rFonts w:ascii="Arial" w:hAnsi="Arial" w:cs="Arial"/>
          <w:lang w:val="en-GB"/>
        </w:rPr>
      </w:pPr>
    </w:p>
    <w:p w14:paraId="006921BD" w14:textId="77777777" w:rsidR="001D65E0" w:rsidRPr="002101F7" w:rsidRDefault="001D65E0" w:rsidP="002101F7">
      <w:pPr>
        <w:spacing w:line="360" w:lineRule="auto"/>
        <w:rPr>
          <w:rFonts w:ascii="Arial" w:hAnsi="Arial" w:cs="Arial"/>
          <w:lang w:val="en-GB"/>
        </w:rPr>
      </w:pPr>
      <w:r w:rsidRPr="002101F7">
        <w:rPr>
          <w:rFonts w:ascii="Arial" w:hAnsi="Arial" w:cs="Arial"/>
          <w:lang w:val="en-GB"/>
        </w:rPr>
        <w:t>Blake, R. R., &amp; Mouton, J. S. (1964). The Managerial Grid. Gulf Publishing Company.</w:t>
      </w:r>
    </w:p>
    <w:p w14:paraId="3C298F34" w14:textId="77777777" w:rsidR="001D65E0" w:rsidRPr="002101F7" w:rsidRDefault="001D65E0" w:rsidP="002101F7">
      <w:pPr>
        <w:spacing w:line="360" w:lineRule="auto"/>
        <w:rPr>
          <w:rFonts w:ascii="Arial" w:hAnsi="Arial" w:cs="Arial"/>
          <w:lang w:val="en-GB"/>
        </w:rPr>
      </w:pPr>
    </w:p>
    <w:p w14:paraId="524CD8AD" w14:textId="77777777" w:rsidR="001D65E0" w:rsidRPr="002101F7" w:rsidRDefault="001D65E0" w:rsidP="002101F7">
      <w:pPr>
        <w:spacing w:line="360" w:lineRule="auto"/>
        <w:rPr>
          <w:rFonts w:ascii="Arial" w:hAnsi="Arial" w:cs="Arial"/>
          <w:lang w:val="en-GB"/>
        </w:rPr>
      </w:pPr>
      <w:r w:rsidRPr="002101F7">
        <w:rPr>
          <w:rFonts w:ascii="Arial" w:hAnsi="Arial" w:cs="Arial"/>
          <w:lang w:val="en-GB"/>
        </w:rPr>
        <w:t xml:space="preserve">Bolden, R., Gosling, J., </w:t>
      </w:r>
      <w:proofErr w:type="spellStart"/>
      <w:r w:rsidRPr="002101F7">
        <w:rPr>
          <w:rFonts w:ascii="Arial" w:hAnsi="Arial" w:cs="Arial"/>
          <w:lang w:val="en-GB"/>
        </w:rPr>
        <w:t>Marturano</w:t>
      </w:r>
      <w:proofErr w:type="spellEnd"/>
      <w:r w:rsidRPr="002101F7">
        <w:rPr>
          <w:rFonts w:ascii="Arial" w:hAnsi="Arial" w:cs="Arial"/>
          <w:lang w:val="en-GB"/>
        </w:rPr>
        <w:t xml:space="preserve">, A., &amp; Dennison, P. (2003). A review of leadership theory and competency frameworks. </w:t>
      </w:r>
      <w:proofErr w:type="spellStart"/>
      <w:r w:rsidRPr="002101F7">
        <w:rPr>
          <w:rFonts w:ascii="Arial" w:hAnsi="Arial" w:cs="Arial"/>
          <w:lang w:val="en-GB"/>
        </w:rPr>
        <w:t>Center</w:t>
      </w:r>
      <w:proofErr w:type="spellEnd"/>
      <w:r w:rsidRPr="002101F7">
        <w:rPr>
          <w:rFonts w:ascii="Arial" w:hAnsi="Arial" w:cs="Arial"/>
          <w:lang w:val="en-GB"/>
        </w:rPr>
        <w:t xml:space="preserve"> for Leadership Studies, University of Exeter.</w:t>
      </w:r>
    </w:p>
    <w:p w14:paraId="48C33ADC" w14:textId="77777777" w:rsidR="001D65E0" w:rsidRPr="002101F7" w:rsidRDefault="001D65E0" w:rsidP="002101F7">
      <w:pPr>
        <w:spacing w:line="360" w:lineRule="auto"/>
        <w:rPr>
          <w:rFonts w:ascii="Arial" w:hAnsi="Arial" w:cs="Arial"/>
          <w:lang w:val="en-GB"/>
        </w:rPr>
      </w:pPr>
    </w:p>
    <w:p w14:paraId="1E3D5238" w14:textId="77777777" w:rsidR="001D65E0" w:rsidRPr="002101F7" w:rsidRDefault="001D65E0" w:rsidP="002101F7">
      <w:pPr>
        <w:spacing w:line="360" w:lineRule="auto"/>
        <w:rPr>
          <w:rFonts w:ascii="Arial" w:hAnsi="Arial" w:cs="Arial"/>
          <w:lang w:val="en-GB"/>
        </w:rPr>
      </w:pPr>
      <w:r w:rsidRPr="002101F7">
        <w:rPr>
          <w:rFonts w:ascii="Arial" w:hAnsi="Arial" w:cs="Arial"/>
          <w:lang w:val="en-GB"/>
        </w:rPr>
        <w:t>Cummings, T. G., &amp; Worley, C. G. (2014). Organization Development and Change (10th ed.). Cengage Learning.</w:t>
      </w:r>
    </w:p>
    <w:p w14:paraId="3E1C6181" w14:textId="77777777" w:rsidR="001D65E0" w:rsidRPr="002101F7" w:rsidRDefault="001D65E0" w:rsidP="002101F7">
      <w:pPr>
        <w:spacing w:line="360" w:lineRule="auto"/>
        <w:rPr>
          <w:rFonts w:ascii="Arial" w:hAnsi="Arial" w:cs="Arial"/>
          <w:lang w:val="en-GB"/>
        </w:rPr>
      </w:pPr>
    </w:p>
    <w:p w14:paraId="7B533FA0" w14:textId="77777777" w:rsidR="001D65E0" w:rsidRPr="002101F7" w:rsidRDefault="001D65E0" w:rsidP="002101F7">
      <w:pPr>
        <w:spacing w:line="360" w:lineRule="auto"/>
        <w:rPr>
          <w:rFonts w:ascii="Arial" w:hAnsi="Arial" w:cs="Arial"/>
          <w:lang w:val="en-GB"/>
        </w:rPr>
      </w:pPr>
      <w:r w:rsidRPr="002101F7">
        <w:rPr>
          <w:rFonts w:ascii="Arial" w:hAnsi="Arial" w:cs="Arial"/>
          <w:lang w:val="en-GB"/>
        </w:rPr>
        <w:t>Daft, R. L., &amp; Lane, P. G. (2007). The Leadership Experience (4th ed.). South-Western Cengage Learning.</w:t>
      </w:r>
    </w:p>
    <w:p w14:paraId="5B77078A" w14:textId="77777777" w:rsidR="001D65E0" w:rsidRPr="002101F7" w:rsidRDefault="001D65E0" w:rsidP="002101F7">
      <w:pPr>
        <w:spacing w:line="360" w:lineRule="auto"/>
        <w:rPr>
          <w:rFonts w:ascii="Arial" w:hAnsi="Arial" w:cs="Arial"/>
          <w:lang w:val="en-GB"/>
        </w:rPr>
      </w:pPr>
    </w:p>
    <w:p w14:paraId="71FCB73D" w14:textId="41A4ABBC" w:rsidR="001D65E0" w:rsidRPr="002101F7" w:rsidRDefault="001D65E0" w:rsidP="002101F7">
      <w:pPr>
        <w:spacing w:line="360" w:lineRule="auto"/>
        <w:rPr>
          <w:rFonts w:ascii="Arial" w:hAnsi="Arial" w:cs="Arial"/>
          <w:lang w:val="en-GB"/>
        </w:rPr>
      </w:pPr>
      <w:r w:rsidRPr="002101F7">
        <w:rPr>
          <w:rFonts w:ascii="Arial" w:hAnsi="Arial" w:cs="Arial"/>
          <w:lang w:val="en-GB"/>
        </w:rPr>
        <w:t xml:space="preserve">Four Seasons. (2021). About Four Seasons Hotels and Resorts. </w:t>
      </w:r>
      <w:hyperlink r:id="rId6" w:history="1">
        <w:r w:rsidRPr="002101F7">
          <w:rPr>
            <w:rStyle w:val="Hyperlink"/>
            <w:rFonts w:ascii="Arial" w:hAnsi="Arial" w:cs="Arial"/>
            <w:lang w:val="en-GB"/>
          </w:rPr>
          <w:t>https://www.fourseasons.com/about_four_seasons/</w:t>
        </w:r>
      </w:hyperlink>
      <w:r w:rsidRPr="002101F7">
        <w:rPr>
          <w:rFonts w:ascii="Arial" w:hAnsi="Arial" w:cs="Arial"/>
          <w:lang w:val="en-GB"/>
        </w:rPr>
        <w:t xml:space="preserve"> </w:t>
      </w:r>
    </w:p>
    <w:p w14:paraId="40F15B84" w14:textId="77777777" w:rsidR="001D65E0" w:rsidRPr="002101F7" w:rsidRDefault="001D65E0" w:rsidP="002101F7">
      <w:pPr>
        <w:spacing w:line="360" w:lineRule="auto"/>
        <w:rPr>
          <w:rFonts w:ascii="Arial" w:hAnsi="Arial" w:cs="Arial"/>
          <w:lang w:val="en-GB"/>
        </w:rPr>
      </w:pPr>
    </w:p>
    <w:p w14:paraId="52FD89D8" w14:textId="77777777" w:rsidR="001D65E0" w:rsidRPr="002101F7" w:rsidRDefault="001D65E0" w:rsidP="002101F7">
      <w:pPr>
        <w:spacing w:line="360" w:lineRule="auto"/>
        <w:rPr>
          <w:rFonts w:ascii="Arial" w:hAnsi="Arial" w:cs="Arial"/>
          <w:lang w:val="en-GB"/>
        </w:rPr>
      </w:pPr>
      <w:r w:rsidRPr="002101F7">
        <w:rPr>
          <w:rFonts w:ascii="Arial" w:hAnsi="Arial" w:cs="Arial"/>
          <w:lang w:val="en-GB"/>
        </w:rPr>
        <w:t>Hatch, M. J., &amp; Cunliffe, A. L. (2006). Organization Theory: Modern, Symbolic, and Postmodern Perspectives. Oxford University Press.</w:t>
      </w:r>
    </w:p>
    <w:p w14:paraId="7809E519" w14:textId="77777777" w:rsidR="001D65E0" w:rsidRPr="002101F7" w:rsidRDefault="001D65E0" w:rsidP="002101F7">
      <w:pPr>
        <w:spacing w:line="360" w:lineRule="auto"/>
        <w:rPr>
          <w:rFonts w:ascii="Arial" w:hAnsi="Arial" w:cs="Arial"/>
          <w:lang w:val="en-GB"/>
        </w:rPr>
      </w:pPr>
    </w:p>
    <w:p w14:paraId="45637237" w14:textId="2C1335F6" w:rsidR="00E8429A" w:rsidRPr="002101F7" w:rsidRDefault="00E8429A" w:rsidP="002101F7">
      <w:pPr>
        <w:spacing w:line="360" w:lineRule="auto"/>
        <w:rPr>
          <w:rFonts w:ascii="Arial" w:hAnsi="Arial" w:cs="Arial"/>
          <w:lang w:val="en-GB"/>
        </w:rPr>
      </w:pPr>
      <w:r w:rsidRPr="002101F7">
        <w:rPr>
          <w:rFonts w:ascii="Arial" w:hAnsi="Arial" w:cs="Arial"/>
          <w:lang w:val="en-GB"/>
        </w:rPr>
        <w:t>Hersey, P., &amp; Blanchard, K. H. (1969). Life cycle theory of leadership. Training and Development Journal, 23(5), 26-34.</w:t>
      </w:r>
    </w:p>
    <w:p w14:paraId="15FD8A1C" w14:textId="77777777" w:rsidR="001D65E0" w:rsidRPr="002101F7" w:rsidRDefault="001D65E0" w:rsidP="002101F7">
      <w:pPr>
        <w:spacing w:line="360" w:lineRule="auto"/>
        <w:rPr>
          <w:rFonts w:ascii="Arial" w:hAnsi="Arial" w:cs="Arial"/>
          <w:lang w:val="en-GB"/>
        </w:rPr>
      </w:pPr>
    </w:p>
    <w:p w14:paraId="35242ADE" w14:textId="77777777" w:rsidR="001D65E0" w:rsidRPr="002101F7" w:rsidRDefault="001D65E0" w:rsidP="002101F7">
      <w:pPr>
        <w:spacing w:line="360" w:lineRule="auto"/>
        <w:rPr>
          <w:rFonts w:ascii="Arial" w:hAnsi="Arial" w:cs="Arial"/>
          <w:lang w:val="en-GB"/>
        </w:rPr>
      </w:pPr>
      <w:r w:rsidRPr="002101F7">
        <w:rPr>
          <w:rFonts w:ascii="Arial" w:hAnsi="Arial" w:cs="Arial"/>
          <w:lang w:val="en-GB"/>
        </w:rPr>
        <w:t xml:space="preserve">Hilton Worldwide. (2021). Leadership. </w:t>
      </w:r>
      <w:hyperlink r:id="rId7" w:history="1">
        <w:r w:rsidRPr="002101F7">
          <w:rPr>
            <w:rStyle w:val="Hyperlink"/>
            <w:rFonts w:ascii="Arial" w:hAnsi="Arial" w:cs="Arial"/>
            <w:lang w:val="en-GB"/>
          </w:rPr>
          <w:t>https://www.hilton.com/en/corporate/leadership/</w:t>
        </w:r>
      </w:hyperlink>
      <w:r w:rsidRPr="002101F7">
        <w:rPr>
          <w:rFonts w:ascii="Arial" w:hAnsi="Arial" w:cs="Arial"/>
          <w:lang w:val="en-GB"/>
        </w:rPr>
        <w:t xml:space="preserve"> </w:t>
      </w:r>
    </w:p>
    <w:p w14:paraId="524F1571" w14:textId="77777777" w:rsidR="001D65E0" w:rsidRPr="002101F7" w:rsidRDefault="001D65E0" w:rsidP="002101F7">
      <w:pPr>
        <w:spacing w:line="360" w:lineRule="auto"/>
        <w:rPr>
          <w:rFonts w:ascii="Arial" w:hAnsi="Arial" w:cs="Arial"/>
          <w:lang w:val="en-GB"/>
        </w:rPr>
      </w:pPr>
    </w:p>
    <w:p w14:paraId="13218292" w14:textId="2EA6DBE8" w:rsidR="00E8429A" w:rsidRPr="002101F7" w:rsidRDefault="00E8429A" w:rsidP="002101F7">
      <w:pPr>
        <w:spacing w:line="360" w:lineRule="auto"/>
        <w:rPr>
          <w:rFonts w:ascii="Arial" w:hAnsi="Arial" w:cs="Arial"/>
          <w:lang w:val="en-GB"/>
        </w:rPr>
      </w:pPr>
      <w:r w:rsidRPr="002101F7">
        <w:rPr>
          <w:rFonts w:ascii="Arial" w:hAnsi="Arial" w:cs="Arial"/>
          <w:lang w:val="en-GB"/>
        </w:rPr>
        <w:t xml:space="preserve">Greenleaf, R. K. (1970). The Servant as Leader. </w:t>
      </w:r>
      <w:proofErr w:type="spellStart"/>
      <w:r w:rsidRPr="002101F7">
        <w:rPr>
          <w:rFonts w:ascii="Arial" w:hAnsi="Arial" w:cs="Arial"/>
          <w:lang w:val="en-GB"/>
        </w:rPr>
        <w:t>Center</w:t>
      </w:r>
      <w:proofErr w:type="spellEnd"/>
      <w:r w:rsidRPr="002101F7">
        <w:rPr>
          <w:rFonts w:ascii="Arial" w:hAnsi="Arial" w:cs="Arial"/>
          <w:lang w:val="en-GB"/>
        </w:rPr>
        <w:t xml:space="preserve"> for Applied Ethics.</w:t>
      </w:r>
    </w:p>
    <w:p w14:paraId="108527C4" w14:textId="77777777" w:rsidR="001D65E0" w:rsidRPr="002101F7" w:rsidRDefault="001D65E0" w:rsidP="002101F7">
      <w:pPr>
        <w:spacing w:line="360" w:lineRule="auto"/>
        <w:rPr>
          <w:rFonts w:ascii="Arial" w:hAnsi="Arial" w:cs="Arial"/>
          <w:lang w:val="en-GB"/>
        </w:rPr>
      </w:pPr>
    </w:p>
    <w:p w14:paraId="079AE5AC" w14:textId="3EF678CD" w:rsidR="00E8429A" w:rsidRPr="002101F7" w:rsidRDefault="00E8429A" w:rsidP="002101F7">
      <w:pPr>
        <w:spacing w:line="360" w:lineRule="auto"/>
        <w:rPr>
          <w:rFonts w:ascii="Arial" w:hAnsi="Arial" w:cs="Arial"/>
          <w:lang w:val="en-GB"/>
        </w:rPr>
      </w:pPr>
      <w:r w:rsidRPr="002101F7">
        <w:rPr>
          <w:rFonts w:ascii="Arial" w:hAnsi="Arial" w:cs="Arial"/>
          <w:lang w:val="en-GB"/>
        </w:rPr>
        <w:lastRenderedPageBreak/>
        <w:t xml:space="preserve">Heifetz, R. A., &amp; </w:t>
      </w:r>
      <w:proofErr w:type="spellStart"/>
      <w:r w:rsidRPr="002101F7">
        <w:rPr>
          <w:rFonts w:ascii="Arial" w:hAnsi="Arial" w:cs="Arial"/>
          <w:lang w:val="en-GB"/>
        </w:rPr>
        <w:t>Linsky</w:t>
      </w:r>
      <w:proofErr w:type="spellEnd"/>
      <w:r w:rsidRPr="002101F7">
        <w:rPr>
          <w:rFonts w:ascii="Arial" w:hAnsi="Arial" w:cs="Arial"/>
          <w:lang w:val="en-GB"/>
        </w:rPr>
        <w:t>, M. (2002). Leadership on the Line: Staying Alive through the Dangers of Change. Harvard Business Press.</w:t>
      </w:r>
    </w:p>
    <w:p w14:paraId="3B7F3A7E" w14:textId="77777777" w:rsidR="001D65E0" w:rsidRPr="002101F7" w:rsidRDefault="001D65E0" w:rsidP="002101F7">
      <w:pPr>
        <w:spacing w:line="360" w:lineRule="auto"/>
        <w:rPr>
          <w:rFonts w:ascii="Arial" w:hAnsi="Arial" w:cs="Arial"/>
          <w:lang w:val="en-GB"/>
        </w:rPr>
      </w:pPr>
    </w:p>
    <w:p w14:paraId="0D0BE318" w14:textId="77777777" w:rsidR="001D65E0" w:rsidRPr="002101F7" w:rsidRDefault="001D65E0" w:rsidP="002101F7">
      <w:pPr>
        <w:spacing w:line="360" w:lineRule="auto"/>
        <w:rPr>
          <w:rFonts w:ascii="Arial" w:hAnsi="Arial" w:cs="Arial"/>
          <w:lang w:val="en-GB"/>
        </w:rPr>
      </w:pPr>
      <w:r w:rsidRPr="002101F7">
        <w:rPr>
          <w:rFonts w:ascii="Arial" w:hAnsi="Arial" w:cs="Arial"/>
          <w:lang w:val="en-GB"/>
        </w:rPr>
        <w:t>Hersey, P., &amp; Blanchard, K. H. (1969). Life cycle theory of leadership. Training and Development Journal, 23(5), 26-34.</w:t>
      </w:r>
    </w:p>
    <w:p w14:paraId="76EBB203" w14:textId="77777777" w:rsidR="00E8429A" w:rsidRPr="002101F7" w:rsidRDefault="00E8429A" w:rsidP="002101F7">
      <w:pPr>
        <w:spacing w:line="360" w:lineRule="auto"/>
        <w:rPr>
          <w:rFonts w:ascii="Arial" w:hAnsi="Arial" w:cs="Arial"/>
          <w:lang w:val="en-GB"/>
        </w:rPr>
      </w:pPr>
    </w:p>
    <w:p w14:paraId="5124C0D0" w14:textId="6B6295E8" w:rsidR="00E8429A" w:rsidRPr="002101F7" w:rsidRDefault="00E8429A" w:rsidP="002101F7">
      <w:pPr>
        <w:spacing w:line="360" w:lineRule="auto"/>
        <w:rPr>
          <w:rFonts w:ascii="Arial" w:hAnsi="Arial" w:cs="Arial"/>
          <w:lang w:val="en-GB"/>
        </w:rPr>
      </w:pPr>
      <w:r w:rsidRPr="002101F7">
        <w:rPr>
          <w:rFonts w:ascii="Arial" w:hAnsi="Arial" w:cs="Arial"/>
          <w:lang w:val="en-GB"/>
        </w:rPr>
        <w:t>Marriott International. (2021). Our Leadership.</w:t>
      </w:r>
      <w:r w:rsidR="001D65E0" w:rsidRPr="002101F7">
        <w:rPr>
          <w:rFonts w:ascii="Arial" w:hAnsi="Arial" w:cs="Arial"/>
          <w:lang w:val="en-GB"/>
        </w:rPr>
        <w:t xml:space="preserve"> </w:t>
      </w:r>
      <w:hyperlink r:id="rId8" w:history="1">
        <w:r w:rsidR="001D65E0" w:rsidRPr="002101F7">
          <w:rPr>
            <w:rStyle w:val="Hyperlink"/>
            <w:rFonts w:ascii="Arial" w:hAnsi="Arial" w:cs="Arial"/>
            <w:lang w:val="en-GB"/>
          </w:rPr>
          <w:t>https://www.marriott.com/about/leadership.mi</w:t>
        </w:r>
      </w:hyperlink>
      <w:r w:rsidR="001D65E0" w:rsidRPr="002101F7">
        <w:rPr>
          <w:rFonts w:ascii="Arial" w:hAnsi="Arial" w:cs="Arial"/>
          <w:lang w:val="en-GB"/>
        </w:rPr>
        <w:t xml:space="preserve"> </w:t>
      </w:r>
    </w:p>
    <w:p w14:paraId="0FF0FD15" w14:textId="77777777" w:rsidR="001D65E0" w:rsidRPr="002101F7" w:rsidRDefault="001D65E0" w:rsidP="002101F7">
      <w:pPr>
        <w:spacing w:line="360" w:lineRule="auto"/>
        <w:rPr>
          <w:rFonts w:ascii="Arial" w:hAnsi="Arial" w:cs="Arial"/>
          <w:lang w:val="en-GB"/>
        </w:rPr>
      </w:pPr>
    </w:p>
    <w:p w14:paraId="43EFCF12" w14:textId="77777777" w:rsidR="001D65E0" w:rsidRPr="002101F7" w:rsidRDefault="001D65E0" w:rsidP="002101F7">
      <w:pPr>
        <w:spacing w:line="360" w:lineRule="auto"/>
        <w:rPr>
          <w:rFonts w:ascii="Arial" w:hAnsi="Arial" w:cs="Arial"/>
          <w:lang w:val="en-GB"/>
        </w:rPr>
      </w:pPr>
      <w:r w:rsidRPr="002101F7">
        <w:rPr>
          <w:rFonts w:ascii="Arial" w:hAnsi="Arial" w:cs="Arial"/>
          <w:lang w:val="en-GB"/>
        </w:rPr>
        <w:t>McGregor, D. (1960). The Human Side of Enterprise. McGraw-Hill.</w:t>
      </w:r>
    </w:p>
    <w:p w14:paraId="71BB403B" w14:textId="77777777" w:rsidR="001D65E0" w:rsidRPr="002101F7" w:rsidRDefault="001D65E0" w:rsidP="002101F7">
      <w:pPr>
        <w:spacing w:line="360" w:lineRule="auto"/>
        <w:rPr>
          <w:rFonts w:ascii="Arial" w:hAnsi="Arial" w:cs="Arial"/>
          <w:lang w:val="en-GB"/>
        </w:rPr>
      </w:pPr>
    </w:p>
    <w:p w14:paraId="11831EE7" w14:textId="77777777" w:rsidR="001D65E0" w:rsidRPr="002101F7" w:rsidRDefault="001D65E0" w:rsidP="002101F7">
      <w:pPr>
        <w:spacing w:line="360" w:lineRule="auto"/>
        <w:rPr>
          <w:rFonts w:ascii="Arial" w:hAnsi="Arial" w:cs="Arial"/>
          <w:lang w:val="en-GB"/>
        </w:rPr>
      </w:pPr>
      <w:r w:rsidRPr="002101F7">
        <w:rPr>
          <w:rFonts w:ascii="Arial" w:hAnsi="Arial" w:cs="Arial"/>
          <w:lang w:val="en-GB"/>
        </w:rPr>
        <w:t>Northouse, P. G. (2018). Leadership: Theory and Practice (8th ed.). SAGE Publications.</w:t>
      </w:r>
    </w:p>
    <w:p w14:paraId="3079D8AF" w14:textId="77777777" w:rsidR="001D65E0" w:rsidRPr="002101F7" w:rsidRDefault="001D65E0" w:rsidP="002101F7">
      <w:pPr>
        <w:spacing w:line="360" w:lineRule="auto"/>
        <w:rPr>
          <w:rFonts w:ascii="Arial" w:hAnsi="Arial" w:cs="Arial"/>
          <w:lang w:val="en-GB"/>
        </w:rPr>
      </w:pPr>
    </w:p>
    <w:p w14:paraId="29D6E8CA" w14:textId="3388228D" w:rsidR="00E8429A" w:rsidRPr="002101F7" w:rsidRDefault="00E8429A" w:rsidP="002101F7">
      <w:pPr>
        <w:spacing w:line="360" w:lineRule="auto"/>
        <w:rPr>
          <w:rFonts w:ascii="Arial" w:hAnsi="Arial" w:cs="Arial"/>
          <w:lang w:val="en-GB"/>
        </w:rPr>
      </w:pPr>
      <w:r w:rsidRPr="002101F7">
        <w:rPr>
          <w:rFonts w:ascii="Arial" w:hAnsi="Arial" w:cs="Arial"/>
          <w:lang w:val="en-GB"/>
        </w:rPr>
        <w:t xml:space="preserve">Southwest Airlines. (2021). Our Culture. </w:t>
      </w:r>
      <w:hyperlink r:id="rId9" w:history="1">
        <w:r w:rsidR="001D65E0" w:rsidRPr="002101F7">
          <w:rPr>
            <w:rStyle w:val="Hyperlink"/>
            <w:rFonts w:ascii="Arial" w:hAnsi="Arial" w:cs="Arial"/>
            <w:lang w:val="en-GB"/>
          </w:rPr>
          <w:t>https://www.southwestaircommunity.com/t5/Southwest-Stories/Remembering-Herb-Kelleher-Southwest-Airlines-Founder-and-former/ba-p/88064</w:t>
        </w:r>
      </w:hyperlink>
      <w:r w:rsidR="001D65E0" w:rsidRPr="002101F7">
        <w:rPr>
          <w:rFonts w:ascii="Arial" w:hAnsi="Arial" w:cs="Arial"/>
          <w:lang w:val="en-GB"/>
        </w:rPr>
        <w:t xml:space="preserve"> </w:t>
      </w:r>
    </w:p>
    <w:p w14:paraId="6215B4E8" w14:textId="77777777" w:rsidR="001D65E0" w:rsidRPr="002101F7" w:rsidRDefault="001D65E0" w:rsidP="002101F7">
      <w:pPr>
        <w:spacing w:line="360" w:lineRule="auto"/>
        <w:rPr>
          <w:rFonts w:ascii="Arial" w:hAnsi="Arial" w:cs="Arial"/>
          <w:lang w:val="en-GB"/>
        </w:rPr>
      </w:pPr>
    </w:p>
    <w:p w14:paraId="7D19A9BB" w14:textId="77777777" w:rsidR="00093469" w:rsidRPr="002101F7" w:rsidRDefault="00093469" w:rsidP="002101F7">
      <w:pPr>
        <w:spacing w:line="360" w:lineRule="auto"/>
        <w:rPr>
          <w:rFonts w:ascii="Arial" w:hAnsi="Arial" w:cs="Arial"/>
          <w:lang w:val="en-GB"/>
        </w:rPr>
      </w:pPr>
    </w:p>
    <w:p w14:paraId="4FEAC4EE" w14:textId="77777777" w:rsidR="00093469" w:rsidRPr="002101F7" w:rsidRDefault="00093469" w:rsidP="002101F7">
      <w:pPr>
        <w:spacing w:line="360" w:lineRule="auto"/>
        <w:rPr>
          <w:rFonts w:ascii="Arial" w:hAnsi="Arial" w:cs="Arial"/>
          <w:lang w:val="en-GB"/>
        </w:rPr>
      </w:pPr>
    </w:p>
    <w:p w14:paraId="23C82D41" w14:textId="77777777" w:rsidR="00093469" w:rsidRPr="002101F7" w:rsidRDefault="00093469" w:rsidP="002101F7">
      <w:pPr>
        <w:spacing w:line="360" w:lineRule="auto"/>
        <w:rPr>
          <w:rFonts w:ascii="Arial" w:hAnsi="Arial" w:cs="Arial"/>
          <w:lang w:val="en-GB"/>
        </w:rPr>
      </w:pPr>
    </w:p>
    <w:sectPr w:rsidR="00093469" w:rsidRPr="002101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E07C87"/>
    <w:multiLevelType w:val="multilevel"/>
    <w:tmpl w:val="2DC670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4F94B9D"/>
    <w:multiLevelType w:val="multilevel"/>
    <w:tmpl w:val="1DEE9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E327FF0"/>
    <w:multiLevelType w:val="multilevel"/>
    <w:tmpl w:val="C94AC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31B4843"/>
    <w:multiLevelType w:val="multilevel"/>
    <w:tmpl w:val="F0C8AF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695121B"/>
    <w:multiLevelType w:val="multilevel"/>
    <w:tmpl w:val="B0CCED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CCE1F5A"/>
    <w:multiLevelType w:val="multilevel"/>
    <w:tmpl w:val="F59875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BE140FF"/>
    <w:multiLevelType w:val="multilevel"/>
    <w:tmpl w:val="7B9C9F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73363086">
    <w:abstractNumId w:val="1"/>
  </w:num>
  <w:num w:numId="2" w16cid:durableId="187067653">
    <w:abstractNumId w:val="5"/>
  </w:num>
  <w:num w:numId="3" w16cid:durableId="1079015952">
    <w:abstractNumId w:val="4"/>
  </w:num>
  <w:num w:numId="4" w16cid:durableId="641427876">
    <w:abstractNumId w:val="0"/>
  </w:num>
  <w:num w:numId="5" w16cid:durableId="1526939176">
    <w:abstractNumId w:val="3"/>
  </w:num>
  <w:num w:numId="6" w16cid:durableId="788010562">
    <w:abstractNumId w:val="6"/>
  </w:num>
  <w:num w:numId="7" w16cid:durableId="4701738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0C63"/>
    <w:rsid w:val="00093469"/>
    <w:rsid w:val="001D65E0"/>
    <w:rsid w:val="002101F7"/>
    <w:rsid w:val="00B30C63"/>
    <w:rsid w:val="00BE0DE3"/>
    <w:rsid w:val="00DF1E74"/>
    <w:rsid w:val="00E8429A"/>
    <w:rsid w:val="00FC7033"/>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decimalSymbol w:val=","/>
  <w:listSeparator w:val=","/>
  <w14:docId w14:val="34E4D83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RO"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29A"/>
    <w:rPr>
      <w:rFonts w:ascii="Times New Roman" w:eastAsia="Times New Roman" w:hAnsi="Times New Roman" w:cs="Times New Roman"/>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30C63"/>
    <w:pPr>
      <w:spacing w:before="100" w:beforeAutospacing="1" w:after="100" w:afterAutospacing="1"/>
    </w:pPr>
  </w:style>
  <w:style w:type="character" w:styleId="Hyperlink">
    <w:name w:val="Hyperlink"/>
    <w:basedOn w:val="DefaultParagraphFont"/>
    <w:uiPriority w:val="99"/>
    <w:unhideWhenUsed/>
    <w:rsid w:val="001D65E0"/>
    <w:rPr>
      <w:color w:val="0563C1" w:themeColor="hyperlink"/>
      <w:u w:val="single"/>
    </w:rPr>
  </w:style>
  <w:style w:type="character" w:styleId="UnresolvedMention">
    <w:name w:val="Unresolved Mention"/>
    <w:basedOn w:val="DefaultParagraphFont"/>
    <w:uiPriority w:val="99"/>
    <w:semiHidden/>
    <w:unhideWhenUsed/>
    <w:rsid w:val="001D65E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546808">
      <w:bodyDiv w:val="1"/>
      <w:marLeft w:val="0"/>
      <w:marRight w:val="0"/>
      <w:marTop w:val="0"/>
      <w:marBottom w:val="0"/>
      <w:divBdr>
        <w:top w:val="none" w:sz="0" w:space="0" w:color="auto"/>
        <w:left w:val="none" w:sz="0" w:space="0" w:color="auto"/>
        <w:bottom w:val="none" w:sz="0" w:space="0" w:color="auto"/>
        <w:right w:val="none" w:sz="0" w:space="0" w:color="auto"/>
      </w:divBdr>
      <w:divsChild>
        <w:div w:id="290138979">
          <w:marLeft w:val="0"/>
          <w:marRight w:val="0"/>
          <w:marTop w:val="0"/>
          <w:marBottom w:val="0"/>
          <w:divBdr>
            <w:top w:val="none" w:sz="0" w:space="0" w:color="auto"/>
            <w:left w:val="none" w:sz="0" w:space="0" w:color="auto"/>
            <w:bottom w:val="none" w:sz="0" w:space="0" w:color="auto"/>
            <w:right w:val="none" w:sz="0" w:space="0" w:color="auto"/>
          </w:divBdr>
          <w:divsChild>
            <w:div w:id="1795175768">
              <w:marLeft w:val="0"/>
              <w:marRight w:val="0"/>
              <w:marTop w:val="0"/>
              <w:marBottom w:val="0"/>
              <w:divBdr>
                <w:top w:val="none" w:sz="0" w:space="0" w:color="auto"/>
                <w:left w:val="none" w:sz="0" w:space="0" w:color="auto"/>
                <w:bottom w:val="none" w:sz="0" w:space="0" w:color="auto"/>
                <w:right w:val="none" w:sz="0" w:space="0" w:color="auto"/>
              </w:divBdr>
              <w:divsChild>
                <w:div w:id="710884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723598">
      <w:bodyDiv w:val="1"/>
      <w:marLeft w:val="0"/>
      <w:marRight w:val="0"/>
      <w:marTop w:val="0"/>
      <w:marBottom w:val="0"/>
      <w:divBdr>
        <w:top w:val="none" w:sz="0" w:space="0" w:color="auto"/>
        <w:left w:val="none" w:sz="0" w:space="0" w:color="auto"/>
        <w:bottom w:val="none" w:sz="0" w:space="0" w:color="auto"/>
        <w:right w:val="none" w:sz="0" w:space="0" w:color="auto"/>
      </w:divBdr>
      <w:divsChild>
        <w:div w:id="357462781">
          <w:marLeft w:val="0"/>
          <w:marRight w:val="0"/>
          <w:marTop w:val="0"/>
          <w:marBottom w:val="0"/>
          <w:divBdr>
            <w:top w:val="none" w:sz="0" w:space="0" w:color="auto"/>
            <w:left w:val="none" w:sz="0" w:space="0" w:color="auto"/>
            <w:bottom w:val="none" w:sz="0" w:space="0" w:color="auto"/>
            <w:right w:val="none" w:sz="0" w:space="0" w:color="auto"/>
          </w:divBdr>
          <w:divsChild>
            <w:div w:id="1479760799">
              <w:marLeft w:val="0"/>
              <w:marRight w:val="0"/>
              <w:marTop w:val="0"/>
              <w:marBottom w:val="0"/>
              <w:divBdr>
                <w:top w:val="none" w:sz="0" w:space="0" w:color="auto"/>
                <w:left w:val="none" w:sz="0" w:space="0" w:color="auto"/>
                <w:bottom w:val="none" w:sz="0" w:space="0" w:color="auto"/>
                <w:right w:val="none" w:sz="0" w:space="0" w:color="auto"/>
              </w:divBdr>
              <w:divsChild>
                <w:div w:id="56057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3708568">
      <w:bodyDiv w:val="1"/>
      <w:marLeft w:val="0"/>
      <w:marRight w:val="0"/>
      <w:marTop w:val="0"/>
      <w:marBottom w:val="0"/>
      <w:divBdr>
        <w:top w:val="none" w:sz="0" w:space="0" w:color="auto"/>
        <w:left w:val="none" w:sz="0" w:space="0" w:color="auto"/>
        <w:bottom w:val="none" w:sz="0" w:space="0" w:color="auto"/>
        <w:right w:val="none" w:sz="0" w:space="0" w:color="auto"/>
      </w:divBdr>
    </w:div>
    <w:div w:id="278342692">
      <w:bodyDiv w:val="1"/>
      <w:marLeft w:val="0"/>
      <w:marRight w:val="0"/>
      <w:marTop w:val="0"/>
      <w:marBottom w:val="0"/>
      <w:divBdr>
        <w:top w:val="none" w:sz="0" w:space="0" w:color="auto"/>
        <w:left w:val="none" w:sz="0" w:space="0" w:color="auto"/>
        <w:bottom w:val="none" w:sz="0" w:space="0" w:color="auto"/>
        <w:right w:val="none" w:sz="0" w:space="0" w:color="auto"/>
      </w:divBdr>
    </w:div>
    <w:div w:id="387338285">
      <w:bodyDiv w:val="1"/>
      <w:marLeft w:val="0"/>
      <w:marRight w:val="0"/>
      <w:marTop w:val="0"/>
      <w:marBottom w:val="0"/>
      <w:divBdr>
        <w:top w:val="none" w:sz="0" w:space="0" w:color="auto"/>
        <w:left w:val="none" w:sz="0" w:space="0" w:color="auto"/>
        <w:bottom w:val="none" w:sz="0" w:space="0" w:color="auto"/>
        <w:right w:val="none" w:sz="0" w:space="0" w:color="auto"/>
      </w:divBdr>
      <w:divsChild>
        <w:div w:id="1108424448">
          <w:marLeft w:val="0"/>
          <w:marRight w:val="0"/>
          <w:marTop w:val="0"/>
          <w:marBottom w:val="0"/>
          <w:divBdr>
            <w:top w:val="none" w:sz="0" w:space="0" w:color="auto"/>
            <w:left w:val="none" w:sz="0" w:space="0" w:color="auto"/>
            <w:bottom w:val="none" w:sz="0" w:space="0" w:color="auto"/>
            <w:right w:val="none" w:sz="0" w:space="0" w:color="auto"/>
          </w:divBdr>
          <w:divsChild>
            <w:div w:id="388463489">
              <w:marLeft w:val="0"/>
              <w:marRight w:val="0"/>
              <w:marTop w:val="0"/>
              <w:marBottom w:val="0"/>
              <w:divBdr>
                <w:top w:val="none" w:sz="0" w:space="0" w:color="auto"/>
                <w:left w:val="none" w:sz="0" w:space="0" w:color="auto"/>
                <w:bottom w:val="none" w:sz="0" w:space="0" w:color="auto"/>
                <w:right w:val="none" w:sz="0" w:space="0" w:color="auto"/>
              </w:divBdr>
              <w:divsChild>
                <w:div w:id="145459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5502486">
      <w:bodyDiv w:val="1"/>
      <w:marLeft w:val="0"/>
      <w:marRight w:val="0"/>
      <w:marTop w:val="0"/>
      <w:marBottom w:val="0"/>
      <w:divBdr>
        <w:top w:val="none" w:sz="0" w:space="0" w:color="auto"/>
        <w:left w:val="none" w:sz="0" w:space="0" w:color="auto"/>
        <w:bottom w:val="none" w:sz="0" w:space="0" w:color="auto"/>
        <w:right w:val="none" w:sz="0" w:space="0" w:color="auto"/>
      </w:divBdr>
      <w:divsChild>
        <w:div w:id="1841853349">
          <w:marLeft w:val="0"/>
          <w:marRight w:val="0"/>
          <w:marTop w:val="0"/>
          <w:marBottom w:val="0"/>
          <w:divBdr>
            <w:top w:val="none" w:sz="0" w:space="0" w:color="auto"/>
            <w:left w:val="none" w:sz="0" w:space="0" w:color="auto"/>
            <w:bottom w:val="none" w:sz="0" w:space="0" w:color="auto"/>
            <w:right w:val="none" w:sz="0" w:space="0" w:color="auto"/>
          </w:divBdr>
          <w:divsChild>
            <w:div w:id="52118525">
              <w:marLeft w:val="0"/>
              <w:marRight w:val="0"/>
              <w:marTop w:val="0"/>
              <w:marBottom w:val="0"/>
              <w:divBdr>
                <w:top w:val="none" w:sz="0" w:space="0" w:color="auto"/>
                <w:left w:val="none" w:sz="0" w:space="0" w:color="auto"/>
                <w:bottom w:val="none" w:sz="0" w:space="0" w:color="auto"/>
                <w:right w:val="none" w:sz="0" w:space="0" w:color="auto"/>
              </w:divBdr>
              <w:divsChild>
                <w:div w:id="2075926407">
                  <w:marLeft w:val="0"/>
                  <w:marRight w:val="0"/>
                  <w:marTop w:val="0"/>
                  <w:marBottom w:val="0"/>
                  <w:divBdr>
                    <w:top w:val="none" w:sz="0" w:space="0" w:color="auto"/>
                    <w:left w:val="none" w:sz="0" w:space="0" w:color="auto"/>
                    <w:bottom w:val="none" w:sz="0" w:space="0" w:color="auto"/>
                    <w:right w:val="none" w:sz="0" w:space="0" w:color="auto"/>
                  </w:divBdr>
                  <w:divsChild>
                    <w:div w:id="1397364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3472481">
      <w:bodyDiv w:val="1"/>
      <w:marLeft w:val="0"/>
      <w:marRight w:val="0"/>
      <w:marTop w:val="0"/>
      <w:marBottom w:val="0"/>
      <w:divBdr>
        <w:top w:val="none" w:sz="0" w:space="0" w:color="auto"/>
        <w:left w:val="none" w:sz="0" w:space="0" w:color="auto"/>
        <w:bottom w:val="none" w:sz="0" w:space="0" w:color="auto"/>
        <w:right w:val="none" w:sz="0" w:space="0" w:color="auto"/>
      </w:divBdr>
    </w:div>
    <w:div w:id="1530334214">
      <w:bodyDiv w:val="1"/>
      <w:marLeft w:val="0"/>
      <w:marRight w:val="0"/>
      <w:marTop w:val="0"/>
      <w:marBottom w:val="0"/>
      <w:divBdr>
        <w:top w:val="none" w:sz="0" w:space="0" w:color="auto"/>
        <w:left w:val="none" w:sz="0" w:space="0" w:color="auto"/>
        <w:bottom w:val="none" w:sz="0" w:space="0" w:color="auto"/>
        <w:right w:val="none" w:sz="0" w:space="0" w:color="auto"/>
      </w:divBdr>
      <w:divsChild>
        <w:div w:id="1567184844">
          <w:marLeft w:val="0"/>
          <w:marRight w:val="0"/>
          <w:marTop w:val="0"/>
          <w:marBottom w:val="0"/>
          <w:divBdr>
            <w:top w:val="none" w:sz="0" w:space="0" w:color="auto"/>
            <w:left w:val="none" w:sz="0" w:space="0" w:color="auto"/>
            <w:bottom w:val="none" w:sz="0" w:space="0" w:color="auto"/>
            <w:right w:val="none" w:sz="0" w:space="0" w:color="auto"/>
          </w:divBdr>
          <w:divsChild>
            <w:div w:id="1673098350">
              <w:marLeft w:val="0"/>
              <w:marRight w:val="0"/>
              <w:marTop w:val="0"/>
              <w:marBottom w:val="0"/>
              <w:divBdr>
                <w:top w:val="none" w:sz="0" w:space="0" w:color="auto"/>
                <w:left w:val="none" w:sz="0" w:space="0" w:color="auto"/>
                <w:bottom w:val="none" w:sz="0" w:space="0" w:color="auto"/>
                <w:right w:val="none" w:sz="0" w:space="0" w:color="auto"/>
              </w:divBdr>
              <w:divsChild>
                <w:div w:id="765346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7889313">
      <w:bodyDiv w:val="1"/>
      <w:marLeft w:val="0"/>
      <w:marRight w:val="0"/>
      <w:marTop w:val="0"/>
      <w:marBottom w:val="0"/>
      <w:divBdr>
        <w:top w:val="none" w:sz="0" w:space="0" w:color="auto"/>
        <w:left w:val="none" w:sz="0" w:space="0" w:color="auto"/>
        <w:bottom w:val="none" w:sz="0" w:space="0" w:color="auto"/>
        <w:right w:val="none" w:sz="0" w:space="0" w:color="auto"/>
      </w:divBdr>
    </w:div>
    <w:div w:id="1805390345">
      <w:bodyDiv w:val="1"/>
      <w:marLeft w:val="0"/>
      <w:marRight w:val="0"/>
      <w:marTop w:val="0"/>
      <w:marBottom w:val="0"/>
      <w:divBdr>
        <w:top w:val="none" w:sz="0" w:space="0" w:color="auto"/>
        <w:left w:val="none" w:sz="0" w:space="0" w:color="auto"/>
        <w:bottom w:val="none" w:sz="0" w:space="0" w:color="auto"/>
        <w:right w:val="none" w:sz="0" w:space="0" w:color="auto"/>
      </w:divBdr>
    </w:div>
    <w:div w:id="1817527166">
      <w:bodyDiv w:val="1"/>
      <w:marLeft w:val="0"/>
      <w:marRight w:val="0"/>
      <w:marTop w:val="0"/>
      <w:marBottom w:val="0"/>
      <w:divBdr>
        <w:top w:val="none" w:sz="0" w:space="0" w:color="auto"/>
        <w:left w:val="none" w:sz="0" w:space="0" w:color="auto"/>
        <w:bottom w:val="none" w:sz="0" w:space="0" w:color="auto"/>
        <w:right w:val="none" w:sz="0" w:space="0" w:color="auto"/>
      </w:divBdr>
    </w:div>
    <w:div w:id="1879469368">
      <w:bodyDiv w:val="1"/>
      <w:marLeft w:val="0"/>
      <w:marRight w:val="0"/>
      <w:marTop w:val="0"/>
      <w:marBottom w:val="0"/>
      <w:divBdr>
        <w:top w:val="none" w:sz="0" w:space="0" w:color="auto"/>
        <w:left w:val="none" w:sz="0" w:space="0" w:color="auto"/>
        <w:bottom w:val="none" w:sz="0" w:space="0" w:color="auto"/>
        <w:right w:val="none" w:sz="0" w:space="0" w:color="auto"/>
      </w:divBdr>
      <w:divsChild>
        <w:div w:id="1084254824">
          <w:marLeft w:val="0"/>
          <w:marRight w:val="0"/>
          <w:marTop w:val="0"/>
          <w:marBottom w:val="0"/>
          <w:divBdr>
            <w:top w:val="single" w:sz="2" w:space="0" w:color="D9D9E3"/>
            <w:left w:val="single" w:sz="2" w:space="0" w:color="D9D9E3"/>
            <w:bottom w:val="single" w:sz="2" w:space="0" w:color="D9D9E3"/>
            <w:right w:val="single" w:sz="2" w:space="0" w:color="D9D9E3"/>
          </w:divBdr>
          <w:divsChild>
            <w:div w:id="1239973565">
              <w:marLeft w:val="0"/>
              <w:marRight w:val="0"/>
              <w:marTop w:val="100"/>
              <w:marBottom w:val="100"/>
              <w:divBdr>
                <w:top w:val="single" w:sz="2" w:space="0" w:color="D9D9E3"/>
                <w:left w:val="single" w:sz="2" w:space="0" w:color="D9D9E3"/>
                <w:bottom w:val="single" w:sz="2" w:space="0" w:color="D9D9E3"/>
                <w:right w:val="single" w:sz="2" w:space="0" w:color="D9D9E3"/>
              </w:divBdr>
              <w:divsChild>
                <w:div w:id="284774671">
                  <w:marLeft w:val="0"/>
                  <w:marRight w:val="0"/>
                  <w:marTop w:val="0"/>
                  <w:marBottom w:val="0"/>
                  <w:divBdr>
                    <w:top w:val="single" w:sz="2" w:space="0" w:color="D9D9E3"/>
                    <w:left w:val="single" w:sz="2" w:space="0" w:color="D9D9E3"/>
                    <w:bottom w:val="single" w:sz="2" w:space="0" w:color="D9D9E3"/>
                    <w:right w:val="single" w:sz="2" w:space="0" w:color="D9D9E3"/>
                  </w:divBdr>
                  <w:divsChild>
                    <w:div w:id="1320960028">
                      <w:marLeft w:val="0"/>
                      <w:marRight w:val="0"/>
                      <w:marTop w:val="0"/>
                      <w:marBottom w:val="0"/>
                      <w:divBdr>
                        <w:top w:val="single" w:sz="2" w:space="0" w:color="D9D9E3"/>
                        <w:left w:val="single" w:sz="2" w:space="0" w:color="D9D9E3"/>
                        <w:bottom w:val="single" w:sz="2" w:space="0" w:color="D9D9E3"/>
                        <w:right w:val="single" w:sz="2" w:space="0" w:color="D9D9E3"/>
                      </w:divBdr>
                      <w:divsChild>
                        <w:div w:id="286276768">
                          <w:marLeft w:val="0"/>
                          <w:marRight w:val="0"/>
                          <w:marTop w:val="0"/>
                          <w:marBottom w:val="0"/>
                          <w:divBdr>
                            <w:top w:val="single" w:sz="2" w:space="0" w:color="D9D9E3"/>
                            <w:left w:val="single" w:sz="2" w:space="0" w:color="D9D9E3"/>
                            <w:bottom w:val="single" w:sz="2" w:space="0" w:color="D9D9E3"/>
                            <w:right w:val="single" w:sz="2" w:space="0" w:color="D9D9E3"/>
                          </w:divBdr>
                          <w:divsChild>
                            <w:div w:id="642582152">
                              <w:marLeft w:val="0"/>
                              <w:marRight w:val="0"/>
                              <w:marTop w:val="0"/>
                              <w:marBottom w:val="0"/>
                              <w:divBdr>
                                <w:top w:val="single" w:sz="2" w:space="0" w:color="D9D9E3"/>
                                <w:left w:val="single" w:sz="2" w:space="0" w:color="D9D9E3"/>
                                <w:bottom w:val="single" w:sz="2" w:space="0" w:color="D9D9E3"/>
                                <w:right w:val="single" w:sz="2" w:space="0" w:color="D9D9E3"/>
                              </w:divBdr>
                              <w:divsChild>
                                <w:div w:id="1656832082">
                                  <w:marLeft w:val="0"/>
                                  <w:marRight w:val="0"/>
                                  <w:marTop w:val="0"/>
                                  <w:marBottom w:val="0"/>
                                  <w:divBdr>
                                    <w:top w:val="single" w:sz="2" w:space="0" w:color="D9D9E3"/>
                                    <w:left w:val="single" w:sz="2" w:space="0" w:color="D9D9E3"/>
                                    <w:bottom w:val="single" w:sz="2" w:space="0" w:color="D9D9E3"/>
                                    <w:right w:val="single" w:sz="2" w:space="0" w:color="D9D9E3"/>
                                  </w:divBdr>
                                  <w:divsChild>
                                    <w:div w:id="6546025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13552451">
          <w:marLeft w:val="0"/>
          <w:marRight w:val="0"/>
          <w:marTop w:val="0"/>
          <w:marBottom w:val="0"/>
          <w:divBdr>
            <w:top w:val="single" w:sz="2" w:space="0" w:color="D9D9E3"/>
            <w:left w:val="single" w:sz="2" w:space="0" w:color="D9D9E3"/>
            <w:bottom w:val="single" w:sz="2" w:space="0" w:color="D9D9E3"/>
            <w:right w:val="single" w:sz="2" w:space="0" w:color="D9D9E3"/>
          </w:divBdr>
          <w:divsChild>
            <w:div w:id="1301615656">
              <w:marLeft w:val="0"/>
              <w:marRight w:val="0"/>
              <w:marTop w:val="100"/>
              <w:marBottom w:val="100"/>
              <w:divBdr>
                <w:top w:val="single" w:sz="2" w:space="0" w:color="D9D9E3"/>
                <w:left w:val="single" w:sz="2" w:space="0" w:color="D9D9E3"/>
                <w:bottom w:val="single" w:sz="2" w:space="0" w:color="D9D9E3"/>
                <w:right w:val="single" w:sz="2" w:space="0" w:color="D9D9E3"/>
              </w:divBdr>
              <w:divsChild>
                <w:div w:id="454563860">
                  <w:marLeft w:val="0"/>
                  <w:marRight w:val="0"/>
                  <w:marTop w:val="0"/>
                  <w:marBottom w:val="0"/>
                  <w:divBdr>
                    <w:top w:val="single" w:sz="2" w:space="0" w:color="D9D9E3"/>
                    <w:left w:val="single" w:sz="2" w:space="0" w:color="D9D9E3"/>
                    <w:bottom w:val="single" w:sz="2" w:space="0" w:color="D9D9E3"/>
                    <w:right w:val="single" w:sz="2" w:space="0" w:color="D9D9E3"/>
                  </w:divBdr>
                  <w:divsChild>
                    <w:div w:id="522548761">
                      <w:marLeft w:val="0"/>
                      <w:marRight w:val="0"/>
                      <w:marTop w:val="0"/>
                      <w:marBottom w:val="0"/>
                      <w:divBdr>
                        <w:top w:val="single" w:sz="2" w:space="0" w:color="D9D9E3"/>
                        <w:left w:val="single" w:sz="2" w:space="0" w:color="D9D9E3"/>
                        <w:bottom w:val="single" w:sz="2" w:space="0" w:color="D9D9E3"/>
                        <w:right w:val="single" w:sz="2" w:space="0" w:color="D9D9E3"/>
                      </w:divBdr>
                      <w:divsChild>
                        <w:div w:id="888415912">
                          <w:marLeft w:val="0"/>
                          <w:marRight w:val="0"/>
                          <w:marTop w:val="0"/>
                          <w:marBottom w:val="0"/>
                          <w:divBdr>
                            <w:top w:val="single" w:sz="2" w:space="0" w:color="D9D9E3"/>
                            <w:left w:val="single" w:sz="2" w:space="0" w:color="D9D9E3"/>
                            <w:bottom w:val="single" w:sz="2" w:space="0" w:color="D9D9E3"/>
                            <w:right w:val="single" w:sz="2" w:space="0" w:color="D9D9E3"/>
                          </w:divBdr>
                          <w:divsChild>
                            <w:div w:id="1374114590">
                              <w:marLeft w:val="0"/>
                              <w:marRight w:val="0"/>
                              <w:marTop w:val="0"/>
                              <w:marBottom w:val="0"/>
                              <w:divBdr>
                                <w:top w:val="single" w:sz="2" w:space="0" w:color="D9D9E3"/>
                                <w:left w:val="single" w:sz="2" w:space="0" w:color="D9D9E3"/>
                                <w:bottom w:val="single" w:sz="2" w:space="0" w:color="D9D9E3"/>
                                <w:right w:val="single" w:sz="2" w:space="0" w:color="D9D9E3"/>
                              </w:divBdr>
                              <w:divsChild>
                                <w:div w:id="2024436102">
                                  <w:marLeft w:val="0"/>
                                  <w:marRight w:val="0"/>
                                  <w:marTop w:val="0"/>
                                  <w:marBottom w:val="0"/>
                                  <w:divBdr>
                                    <w:top w:val="single" w:sz="2" w:space="0" w:color="D9D9E3"/>
                                    <w:left w:val="single" w:sz="2" w:space="0" w:color="D9D9E3"/>
                                    <w:bottom w:val="single" w:sz="2" w:space="0" w:color="D9D9E3"/>
                                    <w:right w:val="single" w:sz="2" w:space="0" w:color="D9D9E3"/>
                                  </w:divBdr>
                                  <w:divsChild>
                                    <w:div w:id="11051538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18938133">
                      <w:marLeft w:val="0"/>
                      <w:marRight w:val="0"/>
                      <w:marTop w:val="0"/>
                      <w:marBottom w:val="0"/>
                      <w:divBdr>
                        <w:top w:val="single" w:sz="2" w:space="0" w:color="D9D9E3"/>
                        <w:left w:val="single" w:sz="2" w:space="0" w:color="D9D9E3"/>
                        <w:bottom w:val="single" w:sz="2" w:space="0" w:color="D9D9E3"/>
                        <w:right w:val="single" w:sz="2" w:space="0" w:color="D9D9E3"/>
                      </w:divBdr>
                      <w:divsChild>
                        <w:div w:id="119956936">
                          <w:marLeft w:val="0"/>
                          <w:marRight w:val="0"/>
                          <w:marTop w:val="0"/>
                          <w:marBottom w:val="0"/>
                          <w:divBdr>
                            <w:top w:val="single" w:sz="2" w:space="0" w:color="D9D9E3"/>
                            <w:left w:val="single" w:sz="2" w:space="0" w:color="D9D9E3"/>
                            <w:bottom w:val="single" w:sz="2" w:space="0" w:color="D9D9E3"/>
                            <w:right w:val="single" w:sz="2" w:space="0" w:color="D9D9E3"/>
                          </w:divBdr>
                          <w:divsChild>
                            <w:div w:id="2133134991">
                              <w:marLeft w:val="0"/>
                              <w:marRight w:val="0"/>
                              <w:marTop w:val="0"/>
                              <w:marBottom w:val="0"/>
                              <w:divBdr>
                                <w:top w:val="single" w:sz="2" w:space="0" w:color="D9D9E3"/>
                                <w:left w:val="single" w:sz="2" w:space="0" w:color="D9D9E3"/>
                                <w:bottom w:val="single" w:sz="2" w:space="0" w:color="D9D9E3"/>
                                <w:right w:val="single" w:sz="2" w:space="0" w:color="D9D9E3"/>
                              </w:divBdr>
                              <w:divsChild>
                                <w:div w:id="1477140103">
                                  <w:marLeft w:val="0"/>
                                  <w:marRight w:val="0"/>
                                  <w:marTop w:val="0"/>
                                  <w:marBottom w:val="0"/>
                                  <w:divBdr>
                                    <w:top w:val="single" w:sz="2" w:space="0" w:color="D9D9E3"/>
                                    <w:left w:val="single" w:sz="2" w:space="0" w:color="D9D9E3"/>
                                    <w:bottom w:val="single" w:sz="2" w:space="0" w:color="D9D9E3"/>
                                    <w:right w:val="single" w:sz="2" w:space="0" w:color="D9D9E3"/>
                                  </w:divBdr>
                                  <w:divsChild>
                                    <w:div w:id="13352991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35861089">
          <w:marLeft w:val="0"/>
          <w:marRight w:val="0"/>
          <w:marTop w:val="0"/>
          <w:marBottom w:val="0"/>
          <w:divBdr>
            <w:top w:val="single" w:sz="2" w:space="0" w:color="D9D9E3"/>
            <w:left w:val="single" w:sz="2" w:space="0" w:color="D9D9E3"/>
            <w:bottom w:val="single" w:sz="2" w:space="0" w:color="D9D9E3"/>
            <w:right w:val="single" w:sz="2" w:space="0" w:color="D9D9E3"/>
          </w:divBdr>
          <w:divsChild>
            <w:div w:id="34745211">
              <w:marLeft w:val="0"/>
              <w:marRight w:val="0"/>
              <w:marTop w:val="100"/>
              <w:marBottom w:val="100"/>
              <w:divBdr>
                <w:top w:val="single" w:sz="2" w:space="0" w:color="D9D9E3"/>
                <w:left w:val="single" w:sz="2" w:space="0" w:color="D9D9E3"/>
                <w:bottom w:val="single" w:sz="2" w:space="0" w:color="D9D9E3"/>
                <w:right w:val="single" w:sz="2" w:space="0" w:color="D9D9E3"/>
              </w:divBdr>
              <w:divsChild>
                <w:div w:id="1066804413">
                  <w:marLeft w:val="0"/>
                  <w:marRight w:val="0"/>
                  <w:marTop w:val="0"/>
                  <w:marBottom w:val="0"/>
                  <w:divBdr>
                    <w:top w:val="single" w:sz="2" w:space="0" w:color="D9D9E3"/>
                    <w:left w:val="single" w:sz="2" w:space="0" w:color="D9D9E3"/>
                    <w:bottom w:val="single" w:sz="2" w:space="0" w:color="D9D9E3"/>
                    <w:right w:val="single" w:sz="2" w:space="0" w:color="D9D9E3"/>
                  </w:divBdr>
                  <w:divsChild>
                    <w:div w:id="1951353375">
                      <w:marLeft w:val="0"/>
                      <w:marRight w:val="0"/>
                      <w:marTop w:val="0"/>
                      <w:marBottom w:val="0"/>
                      <w:divBdr>
                        <w:top w:val="single" w:sz="2" w:space="0" w:color="D9D9E3"/>
                        <w:left w:val="single" w:sz="2" w:space="0" w:color="D9D9E3"/>
                        <w:bottom w:val="single" w:sz="2" w:space="0" w:color="D9D9E3"/>
                        <w:right w:val="single" w:sz="2" w:space="0" w:color="D9D9E3"/>
                      </w:divBdr>
                      <w:divsChild>
                        <w:div w:id="949774083">
                          <w:marLeft w:val="0"/>
                          <w:marRight w:val="0"/>
                          <w:marTop w:val="0"/>
                          <w:marBottom w:val="0"/>
                          <w:divBdr>
                            <w:top w:val="single" w:sz="2" w:space="0" w:color="D9D9E3"/>
                            <w:left w:val="single" w:sz="2" w:space="0" w:color="D9D9E3"/>
                            <w:bottom w:val="single" w:sz="2" w:space="0" w:color="D9D9E3"/>
                            <w:right w:val="single" w:sz="2" w:space="0" w:color="D9D9E3"/>
                          </w:divBdr>
                          <w:divsChild>
                            <w:div w:id="1641643685">
                              <w:marLeft w:val="0"/>
                              <w:marRight w:val="0"/>
                              <w:marTop w:val="0"/>
                              <w:marBottom w:val="0"/>
                              <w:divBdr>
                                <w:top w:val="single" w:sz="2" w:space="0" w:color="D9D9E3"/>
                                <w:left w:val="single" w:sz="2" w:space="0" w:color="D9D9E3"/>
                                <w:bottom w:val="single" w:sz="2" w:space="0" w:color="D9D9E3"/>
                                <w:right w:val="single" w:sz="2" w:space="0" w:color="D9D9E3"/>
                              </w:divBdr>
                              <w:divsChild>
                                <w:div w:id="292713813">
                                  <w:marLeft w:val="0"/>
                                  <w:marRight w:val="0"/>
                                  <w:marTop w:val="0"/>
                                  <w:marBottom w:val="0"/>
                                  <w:divBdr>
                                    <w:top w:val="single" w:sz="2" w:space="0" w:color="D9D9E3"/>
                                    <w:left w:val="single" w:sz="2" w:space="0" w:color="D9D9E3"/>
                                    <w:bottom w:val="single" w:sz="2" w:space="0" w:color="D9D9E3"/>
                                    <w:right w:val="single" w:sz="2" w:space="0" w:color="D9D9E3"/>
                                  </w:divBdr>
                                  <w:divsChild>
                                    <w:div w:id="5363558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0251820">
                      <w:marLeft w:val="0"/>
                      <w:marRight w:val="0"/>
                      <w:marTop w:val="0"/>
                      <w:marBottom w:val="0"/>
                      <w:divBdr>
                        <w:top w:val="single" w:sz="2" w:space="0" w:color="D9D9E3"/>
                        <w:left w:val="single" w:sz="2" w:space="0" w:color="D9D9E3"/>
                        <w:bottom w:val="single" w:sz="2" w:space="0" w:color="D9D9E3"/>
                        <w:right w:val="single" w:sz="2" w:space="0" w:color="D9D9E3"/>
                      </w:divBdr>
                      <w:divsChild>
                        <w:div w:id="321392047">
                          <w:marLeft w:val="0"/>
                          <w:marRight w:val="0"/>
                          <w:marTop w:val="0"/>
                          <w:marBottom w:val="0"/>
                          <w:divBdr>
                            <w:top w:val="single" w:sz="2" w:space="0" w:color="D9D9E3"/>
                            <w:left w:val="single" w:sz="2" w:space="0" w:color="D9D9E3"/>
                            <w:bottom w:val="single" w:sz="2" w:space="0" w:color="D9D9E3"/>
                            <w:right w:val="single" w:sz="2" w:space="0" w:color="D9D9E3"/>
                          </w:divBdr>
                          <w:divsChild>
                            <w:div w:id="268053514">
                              <w:marLeft w:val="0"/>
                              <w:marRight w:val="0"/>
                              <w:marTop w:val="0"/>
                              <w:marBottom w:val="0"/>
                              <w:divBdr>
                                <w:top w:val="single" w:sz="2" w:space="0" w:color="D9D9E3"/>
                                <w:left w:val="single" w:sz="2" w:space="0" w:color="D9D9E3"/>
                                <w:bottom w:val="single" w:sz="2" w:space="0" w:color="D9D9E3"/>
                                <w:right w:val="single" w:sz="2" w:space="0" w:color="D9D9E3"/>
                              </w:divBdr>
                              <w:divsChild>
                                <w:div w:id="2015061596">
                                  <w:marLeft w:val="0"/>
                                  <w:marRight w:val="0"/>
                                  <w:marTop w:val="0"/>
                                  <w:marBottom w:val="0"/>
                                  <w:divBdr>
                                    <w:top w:val="single" w:sz="2" w:space="0" w:color="D9D9E3"/>
                                    <w:left w:val="single" w:sz="2" w:space="0" w:color="D9D9E3"/>
                                    <w:bottom w:val="single" w:sz="2" w:space="0" w:color="D9D9E3"/>
                                    <w:right w:val="single" w:sz="2" w:space="0" w:color="D9D9E3"/>
                                  </w:divBdr>
                                  <w:divsChild>
                                    <w:div w:id="4831640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879852246">
      <w:bodyDiv w:val="1"/>
      <w:marLeft w:val="0"/>
      <w:marRight w:val="0"/>
      <w:marTop w:val="0"/>
      <w:marBottom w:val="0"/>
      <w:divBdr>
        <w:top w:val="none" w:sz="0" w:space="0" w:color="auto"/>
        <w:left w:val="none" w:sz="0" w:space="0" w:color="auto"/>
        <w:bottom w:val="none" w:sz="0" w:space="0" w:color="auto"/>
        <w:right w:val="none" w:sz="0" w:space="0" w:color="auto"/>
      </w:divBdr>
    </w:div>
    <w:div w:id="1890914911">
      <w:bodyDiv w:val="1"/>
      <w:marLeft w:val="0"/>
      <w:marRight w:val="0"/>
      <w:marTop w:val="0"/>
      <w:marBottom w:val="0"/>
      <w:divBdr>
        <w:top w:val="none" w:sz="0" w:space="0" w:color="auto"/>
        <w:left w:val="none" w:sz="0" w:space="0" w:color="auto"/>
        <w:bottom w:val="none" w:sz="0" w:space="0" w:color="auto"/>
        <w:right w:val="none" w:sz="0" w:space="0" w:color="auto"/>
      </w:divBdr>
    </w:div>
    <w:div w:id="19860051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riott.com/about/leadership.mi" TargetMode="External"/><Relationship Id="rId3" Type="http://schemas.openxmlformats.org/officeDocument/2006/relationships/settings" Target="settings.xml"/><Relationship Id="rId7" Type="http://schemas.openxmlformats.org/officeDocument/2006/relationships/hyperlink" Target="https://www.hilton.com/en/corporate/leadership/"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fourseasons.com/about_four_seasons/" TargetMode="External"/><Relationship Id="rId11" Type="http://schemas.openxmlformats.org/officeDocument/2006/relationships/theme" Target="theme/theme1.xml"/><Relationship Id="rId5" Type="http://schemas.openxmlformats.org/officeDocument/2006/relationships/hyperlink" Target="https://news.airbnb.com/founders/"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outhwestaircommunity.com/t5/Southwest-Stories/Remembering-Herb-Kelleher-Southwest-Airlines-Founder-and-former/ba-p/8806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TotalTime>
  <Pages>9</Pages>
  <Words>2407</Words>
  <Characters>13721</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2024-01-21T17:49:00Z</dcterms:created>
  <dcterms:modified xsi:type="dcterms:W3CDTF">2024-01-29T18:41:00Z</dcterms:modified>
</cp:coreProperties>
</file>