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DB0" w:rsidRPr="008E7B31" w:rsidRDefault="008E7B31" w:rsidP="00BA2DB0">
      <w:pPr>
        <w:pStyle w:val="Title"/>
        <w:framePr w:wrap="notBeside" w:x="1419" w:y="163"/>
      </w:pPr>
      <w:r w:rsidRPr="008E7B31">
        <w:rPr>
          <w:rFonts w:ascii="Calibri" w:hAnsi="Calibri"/>
          <w:b/>
          <w:u w:val="single"/>
        </w:rPr>
        <w:t>Synthesize a solution to a potential real life scenario</w:t>
      </w:r>
    </w:p>
    <w:p w:rsidR="00BA2DB0" w:rsidRDefault="008E7B31" w:rsidP="00BA2DB0">
      <w:pPr>
        <w:pStyle w:val="Authors"/>
        <w:framePr w:wrap="notBeside" w:x="1359" w:y="1588"/>
      </w:pPr>
      <w:r>
        <w:t>Yohannes Zerzghi</w:t>
      </w:r>
      <w:r w:rsidR="00BA2DB0">
        <w:t xml:space="preserve">, Computer Networks; </w:t>
      </w:r>
      <w:r>
        <w:rPr>
          <w:rStyle w:val="MemberType"/>
          <w:i w:val="0"/>
        </w:rPr>
        <w:t>Module: Computer Forensics</w:t>
      </w:r>
      <w:r w:rsidR="00BA2DB0">
        <w:rPr>
          <w:rStyle w:val="MemberType"/>
          <w:i w:val="0"/>
        </w:rPr>
        <w:t>, Lecturer: Dr. Carlene Campbell</w:t>
      </w:r>
    </w:p>
    <w:p w:rsidR="00187B13" w:rsidRDefault="00187B13" w:rsidP="00323518">
      <w:pPr>
        <w:pStyle w:val="Heading1"/>
      </w:pPr>
      <w:r>
        <w:t>INTRODUCTION</w:t>
      </w:r>
      <w:bookmarkStart w:id="0" w:name="_GoBack"/>
      <w:bookmarkEnd w:id="0"/>
    </w:p>
    <w:p w:rsidR="00323518" w:rsidRDefault="00323518" w:rsidP="00323518">
      <w:pPr>
        <w:pStyle w:val="Heading1"/>
      </w:pPr>
      <w:r>
        <w:t>Computer forensics</w:t>
      </w:r>
    </w:p>
    <w:p w:rsidR="00323518" w:rsidRDefault="0070063D" w:rsidP="00323518">
      <w:r>
        <w:t xml:space="preserve">  </w:t>
      </w:r>
      <w:r w:rsidR="00323518" w:rsidRPr="00323518">
        <w:t>Forensics is a process of applying scientific methods and techniques for gathering, examining and presenting evidence to the courts</w:t>
      </w:r>
      <w:sdt>
        <w:sdtPr>
          <w:id w:val="385216221"/>
          <w:citation/>
        </w:sdtPr>
        <w:sdtEndPr/>
        <w:sdtContent>
          <w:r w:rsidR="00323518" w:rsidRPr="00323518">
            <w:fldChar w:fldCharType="begin"/>
          </w:r>
          <w:r w:rsidR="00323518" w:rsidRPr="00323518">
            <w:instrText xml:space="preserve">CITATION Dix05 \l 2057 </w:instrText>
          </w:r>
          <w:r w:rsidR="00323518" w:rsidRPr="00323518">
            <w:fldChar w:fldCharType="separate"/>
          </w:r>
          <w:r w:rsidR="0009215F">
            <w:rPr>
              <w:noProof/>
            </w:rPr>
            <w:t xml:space="preserve"> [1]</w:t>
          </w:r>
          <w:r w:rsidR="00323518" w:rsidRPr="00323518">
            <w:fldChar w:fldCharType="end"/>
          </w:r>
        </w:sdtContent>
      </w:sdt>
      <w:r w:rsidR="00323518" w:rsidRPr="00323518">
        <w:t>. Forensics can be used in various fields of science such as computer, geology, DNA analysis and more.</w:t>
      </w:r>
    </w:p>
    <w:p w:rsidR="00A51526" w:rsidRPr="00323518" w:rsidRDefault="00A51526" w:rsidP="00323518"/>
    <w:p w:rsidR="008E3417" w:rsidRPr="00323518" w:rsidRDefault="00A51526" w:rsidP="00323518">
      <w:r>
        <w:t xml:space="preserve">  </w:t>
      </w:r>
      <w:r w:rsidR="00323518" w:rsidRPr="00323518">
        <w:t xml:space="preserve">Likewise, computer forensics is one of the field in forensic science. It is a branch of forensic science that can be used to identify, </w:t>
      </w:r>
      <w:r w:rsidR="005A4912" w:rsidRPr="00323518">
        <w:t>analyze</w:t>
      </w:r>
      <w:r w:rsidR="00323518" w:rsidRPr="00323518">
        <w:t xml:space="preserve"> and investigate on the evidence data found in digital devices such as computers, mobile phones, memory cards, DVD’s, pen drive and more. It uses scientific procedure to acquire, process, examine, present and store digital evidence files for use in a court of law</w:t>
      </w:r>
      <w:sdt>
        <w:sdtPr>
          <w:id w:val="-802151542"/>
          <w:citation/>
        </w:sdtPr>
        <w:sdtEndPr/>
        <w:sdtContent>
          <w:r w:rsidR="00323518" w:rsidRPr="00323518">
            <w:fldChar w:fldCharType="begin"/>
          </w:r>
          <w:r w:rsidR="00323518" w:rsidRPr="00323518">
            <w:instrText xml:space="preserve">CITATION Rei02 \l 2057 </w:instrText>
          </w:r>
          <w:r w:rsidR="00323518" w:rsidRPr="00323518">
            <w:fldChar w:fldCharType="separate"/>
          </w:r>
          <w:r w:rsidR="0009215F">
            <w:rPr>
              <w:noProof/>
            </w:rPr>
            <w:t xml:space="preserve"> [2]</w:t>
          </w:r>
          <w:r w:rsidR="00323518" w:rsidRPr="00323518">
            <w:fldChar w:fldCharType="end"/>
          </w:r>
        </w:sdtContent>
      </w:sdt>
      <w:sdt>
        <w:sdtPr>
          <w:id w:val="-1549524873"/>
          <w:citation/>
        </w:sdtPr>
        <w:sdtEndPr/>
        <w:sdtContent>
          <w:r w:rsidR="00323518" w:rsidRPr="00323518">
            <w:fldChar w:fldCharType="begin"/>
          </w:r>
          <w:r w:rsidR="00323518" w:rsidRPr="00323518">
            <w:instrText xml:space="preserve"> CITATION Raj16 \l 2057 </w:instrText>
          </w:r>
          <w:r w:rsidR="00323518" w:rsidRPr="00323518">
            <w:fldChar w:fldCharType="separate"/>
          </w:r>
          <w:r w:rsidR="0009215F">
            <w:rPr>
              <w:noProof/>
            </w:rPr>
            <w:t xml:space="preserve"> [3]</w:t>
          </w:r>
          <w:r w:rsidR="00323518" w:rsidRPr="00323518">
            <w:fldChar w:fldCharType="end"/>
          </w:r>
        </w:sdtContent>
      </w:sdt>
      <w:r w:rsidR="00323518" w:rsidRPr="00323518">
        <w:t>. Its main aim is to investigate cases involving digital evidence and present the evidence in a manner that is suitable in court by following a structured investigation method</w:t>
      </w:r>
      <w:sdt>
        <w:sdtPr>
          <w:id w:val="-1071883400"/>
          <w:citation/>
        </w:sdtPr>
        <w:sdtEndPr/>
        <w:sdtContent>
          <w:r w:rsidR="00323518" w:rsidRPr="00323518">
            <w:fldChar w:fldCharType="begin"/>
          </w:r>
          <w:r w:rsidR="00323518" w:rsidRPr="00323518">
            <w:instrText xml:space="preserve">CITATION DrC18 \l 2057 </w:instrText>
          </w:r>
          <w:r w:rsidR="00323518" w:rsidRPr="00323518">
            <w:fldChar w:fldCharType="separate"/>
          </w:r>
          <w:r w:rsidR="0009215F">
            <w:rPr>
              <w:noProof/>
            </w:rPr>
            <w:t xml:space="preserve"> [4]</w:t>
          </w:r>
          <w:r w:rsidR="00323518" w:rsidRPr="00323518">
            <w:fldChar w:fldCharType="end"/>
          </w:r>
        </w:sdtContent>
      </w:sdt>
      <w:r w:rsidR="00323518" w:rsidRPr="00323518">
        <w:t>.</w:t>
      </w:r>
    </w:p>
    <w:p w:rsidR="00323518" w:rsidRDefault="00323518" w:rsidP="00323518">
      <w:r w:rsidRPr="00323518">
        <w:t xml:space="preserve">  </w:t>
      </w:r>
      <w:r w:rsidR="002F70C8">
        <w:t xml:space="preserve"> </w:t>
      </w:r>
      <w:r w:rsidRPr="00323518">
        <w:t xml:space="preserve">To conduct computer forensics, investigators must follow certain rules and </w:t>
      </w:r>
      <w:r w:rsidR="0070063D" w:rsidRPr="00323518">
        <w:t>techniques</w:t>
      </w:r>
      <w:r w:rsidR="008E4DDD">
        <w:t xml:space="preserve"> in order to protect</w:t>
      </w:r>
      <w:r w:rsidRPr="00323518">
        <w:t xml:space="preserve"> the </w:t>
      </w:r>
      <w:r w:rsidR="00800123" w:rsidRPr="00323518">
        <w:t>reliability</w:t>
      </w:r>
      <w:r w:rsidRPr="00323518">
        <w:t xml:space="preserve"> of their work. Evidence data must be collected and examined without tampering it, while preserving the authenticity of the data. Moreover, the evidence must be </w:t>
      </w:r>
      <w:r w:rsidR="007F19E8" w:rsidRPr="00323518">
        <w:t>reported in</w:t>
      </w:r>
      <w:r w:rsidRPr="00323518">
        <w:t xml:space="preserve"> a way that is appropriate in the court of law</w:t>
      </w:r>
      <w:sdt>
        <w:sdtPr>
          <w:id w:val="-992719409"/>
          <w:citation/>
        </w:sdtPr>
        <w:sdtEndPr/>
        <w:sdtContent>
          <w:r w:rsidRPr="00323518">
            <w:fldChar w:fldCharType="begin"/>
          </w:r>
          <w:r w:rsidRPr="00323518">
            <w:instrText xml:space="preserve"> CITATION Dix05 \l 2057 </w:instrText>
          </w:r>
          <w:r w:rsidRPr="00323518">
            <w:fldChar w:fldCharType="separate"/>
          </w:r>
          <w:r w:rsidR="0009215F">
            <w:rPr>
              <w:noProof/>
            </w:rPr>
            <w:t xml:space="preserve"> [1]</w:t>
          </w:r>
          <w:r w:rsidRPr="00323518">
            <w:fldChar w:fldCharType="end"/>
          </w:r>
        </w:sdtContent>
      </w:sdt>
      <w:r w:rsidRPr="00323518">
        <w:t xml:space="preserve">.  </w:t>
      </w:r>
    </w:p>
    <w:p w:rsidR="00CA69DE" w:rsidRDefault="00CE1A90" w:rsidP="006645B8">
      <w:r>
        <w:t xml:space="preserve">  </w:t>
      </w:r>
    </w:p>
    <w:p w:rsidR="007E367F" w:rsidRDefault="007E367F" w:rsidP="007E367F">
      <w:r>
        <w:t xml:space="preserve">  </w:t>
      </w:r>
      <w:r w:rsidR="002F70C8">
        <w:t xml:space="preserve"> </w:t>
      </w:r>
      <w:r w:rsidR="00725370">
        <w:t>In computer forensics</w:t>
      </w:r>
      <w:r w:rsidR="006645B8" w:rsidRPr="00323518">
        <w:t>,</w:t>
      </w:r>
      <w:r w:rsidRPr="007E367F">
        <w:t xml:space="preserve"> </w:t>
      </w:r>
      <w:r w:rsidRPr="00323518">
        <w:t>forensic experts an</w:t>
      </w:r>
      <w:r>
        <w:t>d investigators should follow standard approach and stages</w:t>
      </w:r>
      <w:r w:rsidRPr="00323518">
        <w:t xml:space="preserve"> </w:t>
      </w:r>
      <w:r w:rsidR="002F70C8">
        <w:t>to retrieve computer</w:t>
      </w:r>
      <w:r w:rsidR="008E3417">
        <w:t xml:space="preserve"> evidence file and report it to the law. The five common stages in forensics are shown</w:t>
      </w:r>
      <w:r w:rsidR="004B3FE8">
        <w:t xml:space="preserve"> on </w:t>
      </w:r>
      <w:r w:rsidR="008E3417">
        <w:t>figure 1 below.</w:t>
      </w:r>
      <w:r w:rsidR="002F70C8">
        <w:t xml:space="preserve"> At each stage </w:t>
      </w:r>
      <w:r w:rsidR="00B57061">
        <w:t>the chain of custody should be maintained</w:t>
      </w:r>
      <w:r w:rsidR="008E4DDD">
        <w:t xml:space="preserve"> to </w:t>
      </w:r>
      <w:r w:rsidR="00A51526">
        <w:t>protect computer</w:t>
      </w:r>
      <w:r w:rsidR="008E4DDD">
        <w:t xml:space="preserve"> evidence so that </w:t>
      </w:r>
      <w:r w:rsidR="004B3FE8">
        <w:t>it can be acceptable in legal proceedings</w:t>
      </w:r>
      <w:sdt>
        <w:sdtPr>
          <w:id w:val="-2041429480"/>
          <w:citation/>
        </w:sdtPr>
        <w:sdtEndPr/>
        <w:sdtContent>
          <w:r w:rsidR="0009215F">
            <w:fldChar w:fldCharType="begin"/>
          </w:r>
          <w:r w:rsidR="0009215F">
            <w:rPr>
              <w:lang w:val="en-GB"/>
            </w:rPr>
            <w:instrText xml:space="preserve"> CITATION Gra16 \l 2057 </w:instrText>
          </w:r>
          <w:r w:rsidR="0009215F">
            <w:fldChar w:fldCharType="separate"/>
          </w:r>
          <w:r w:rsidR="0009215F">
            <w:rPr>
              <w:noProof/>
              <w:lang w:val="en-GB"/>
            </w:rPr>
            <w:t xml:space="preserve"> </w:t>
          </w:r>
          <w:r w:rsidR="0009215F" w:rsidRPr="0009215F">
            <w:rPr>
              <w:noProof/>
              <w:lang w:val="en-GB"/>
            </w:rPr>
            <w:t>[5]</w:t>
          </w:r>
          <w:r w:rsidR="0009215F">
            <w:fldChar w:fldCharType="end"/>
          </w:r>
        </w:sdtContent>
      </w:sdt>
      <w:r w:rsidR="00B57061">
        <w:t>.</w:t>
      </w:r>
      <w:r w:rsidR="004B3FE8">
        <w:t xml:space="preserve"> </w:t>
      </w:r>
    </w:p>
    <w:p w:rsidR="007E367F" w:rsidRDefault="007E367F" w:rsidP="006645B8"/>
    <w:p w:rsidR="006645B8" w:rsidRDefault="006645B8" w:rsidP="006645B8">
      <w:r w:rsidRPr="00323518">
        <w:t xml:space="preserve"> </w:t>
      </w:r>
      <w:r>
        <w:rPr>
          <w:noProof/>
          <w:lang w:val="en-GB" w:eastAsia="en-GB"/>
        </w:rPr>
        <w:drawing>
          <wp:inline distT="0" distB="0" distL="0" distR="0" wp14:anchorId="58931F12" wp14:editId="1F1BE0D7">
            <wp:extent cx="3200400" cy="18669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3030BF" w:rsidRPr="003030BF" w:rsidRDefault="003030BF" w:rsidP="003030BF">
      <w:pPr>
        <w:pStyle w:val="Caption"/>
        <w:rPr>
          <w:sz w:val="20"/>
          <w:szCs w:val="20"/>
        </w:rPr>
      </w:pPr>
      <w:r>
        <w:t xml:space="preserve">Figure </w:t>
      </w:r>
      <w:r w:rsidR="00A16F86">
        <w:rPr>
          <w:noProof/>
        </w:rPr>
        <w:fldChar w:fldCharType="begin"/>
      </w:r>
      <w:r w:rsidR="00A16F86">
        <w:rPr>
          <w:noProof/>
        </w:rPr>
        <w:instrText xml:space="preserve"> SEQ Figure \* ARABIC </w:instrText>
      </w:r>
      <w:r w:rsidR="00A16F86">
        <w:rPr>
          <w:noProof/>
        </w:rPr>
        <w:fldChar w:fldCharType="separate"/>
      </w:r>
      <w:r w:rsidR="00BB683A">
        <w:rPr>
          <w:noProof/>
        </w:rPr>
        <w:t>1</w:t>
      </w:r>
      <w:r w:rsidR="00A16F86">
        <w:rPr>
          <w:noProof/>
        </w:rPr>
        <w:fldChar w:fldCharType="end"/>
      </w:r>
      <w:r>
        <w:t xml:space="preserve">. </w:t>
      </w:r>
      <w:r w:rsidR="00A51526">
        <w:rPr>
          <w:sz w:val="20"/>
          <w:szCs w:val="20"/>
        </w:rPr>
        <w:t>Stages</w:t>
      </w:r>
      <w:r>
        <w:rPr>
          <w:sz w:val="20"/>
          <w:szCs w:val="20"/>
        </w:rPr>
        <w:t xml:space="preserve"> of computer forensics.</w:t>
      </w:r>
    </w:p>
    <w:p w:rsidR="00323518" w:rsidRPr="00323518" w:rsidRDefault="00323518" w:rsidP="00323518">
      <w:r w:rsidRPr="00323518">
        <w:t xml:space="preserve">    In compute forensics, the two basic type of digital evidence are volatile and non-volatile data.  Volatile data is the data that would be lost if the computer is turned off. This type of data contains valuable information in registry, cache and RAM of the computer. Hence, it is important to collect volatile data in real time for forensic </w:t>
      </w:r>
      <w:r w:rsidRPr="00323518">
        <w:lastRenderedPageBreak/>
        <w:t>investigation. The other type of digital evidence is the data that remains unaffected when the computer is turned off. Non-volatile data is recovered from hard drives, memory cards, USB and more. Moreover, this type of data can also occur in the unallocated file space, file slack and swap file</w:t>
      </w:r>
      <w:sdt>
        <w:sdtPr>
          <w:id w:val="-741491206"/>
          <w:citation/>
        </w:sdtPr>
        <w:sdtEndPr/>
        <w:sdtContent>
          <w:r w:rsidRPr="00323518">
            <w:fldChar w:fldCharType="begin"/>
          </w:r>
          <w:r w:rsidRPr="00323518">
            <w:instrText xml:space="preserve"> CITATION Lin16 \l 2057 </w:instrText>
          </w:r>
          <w:r w:rsidRPr="00323518">
            <w:fldChar w:fldCharType="separate"/>
          </w:r>
          <w:r w:rsidR="0009215F">
            <w:rPr>
              <w:noProof/>
            </w:rPr>
            <w:t xml:space="preserve"> [6]</w:t>
          </w:r>
          <w:r w:rsidRPr="00323518">
            <w:fldChar w:fldCharType="end"/>
          </w:r>
        </w:sdtContent>
      </w:sdt>
      <w:r w:rsidRPr="00323518">
        <w:t>. The reason is, when a file is delete, it is not removed from a hard disk. Instead, the operating system unallocated the space by removing the pointers to it and making the space available for other file. Hence, it is essential that Computer Forensic Expert (CFE) should examine all unallocated file space and the file slack</w:t>
      </w:r>
      <w:sdt>
        <w:sdtPr>
          <w:id w:val="-1357416524"/>
          <w:citation/>
        </w:sdtPr>
        <w:sdtEndPr/>
        <w:sdtContent>
          <w:r w:rsidRPr="00323518">
            <w:fldChar w:fldCharType="begin"/>
          </w:r>
          <w:r w:rsidRPr="00323518">
            <w:instrText xml:space="preserve"> CITATION Hay15 \l 2057 </w:instrText>
          </w:r>
          <w:r w:rsidRPr="00323518">
            <w:fldChar w:fldCharType="separate"/>
          </w:r>
          <w:r w:rsidR="0009215F">
            <w:rPr>
              <w:noProof/>
            </w:rPr>
            <w:t xml:space="preserve"> [7]</w:t>
          </w:r>
          <w:r w:rsidRPr="00323518">
            <w:fldChar w:fldCharType="end"/>
          </w:r>
        </w:sdtContent>
      </w:sdt>
      <w:r w:rsidRPr="00323518">
        <w:t>.</w:t>
      </w:r>
    </w:p>
    <w:p w:rsidR="00323518" w:rsidRPr="00323518" w:rsidRDefault="00323518" w:rsidP="00323518">
      <w:r w:rsidRPr="00323518">
        <w:t>Nowadays, computer forensics is gaining its popularity due to the increase of crimes related to digital devices and the internet around the world</w:t>
      </w:r>
      <w:sdt>
        <w:sdtPr>
          <w:id w:val="1136998789"/>
          <w:citation/>
        </w:sdtPr>
        <w:sdtEndPr/>
        <w:sdtContent>
          <w:r w:rsidRPr="00323518">
            <w:fldChar w:fldCharType="begin"/>
          </w:r>
          <w:r w:rsidRPr="00323518">
            <w:instrText xml:space="preserve"> CITATION Ber08 \l 2057 </w:instrText>
          </w:r>
          <w:r w:rsidRPr="00323518">
            <w:fldChar w:fldCharType="separate"/>
          </w:r>
          <w:r w:rsidR="0009215F">
            <w:rPr>
              <w:noProof/>
            </w:rPr>
            <w:t xml:space="preserve"> [8]</w:t>
          </w:r>
          <w:r w:rsidRPr="00323518">
            <w:fldChar w:fldCharType="end"/>
          </w:r>
        </w:sdtContent>
      </w:sdt>
      <w:r w:rsidRPr="00323518">
        <w:t>. Working as a computer forensic expert can be challenging and risky. Hence, it is good to have</w:t>
      </w:r>
      <w:r w:rsidR="0070063D">
        <w:t xml:space="preserve"> certain</w:t>
      </w:r>
      <w:r w:rsidRPr="00323518">
        <w:t xml:space="preserve"> skill</w:t>
      </w:r>
      <w:r w:rsidR="0070063D">
        <w:t>s</w:t>
      </w:r>
      <w:r w:rsidRPr="00323518">
        <w:t xml:space="preserve"> and knowledge in a number of areas. To conduct computer forensics, the expert should have a good understanding of computer hardware and software. Besides, it is recommended to have skills in the fields of law, mathematics, writing, forensic science, criminal justice and linguistics</w:t>
      </w:r>
      <w:sdt>
        <w:sdtPr>
          <w:id w:val="959077380"/>
          <w:citation/>
        </w:sdtPr>
        <w:sdtEndPr/>
        <w:sdtContent>
          <w:r w:rsidRPr="00323518">
            <w:fldChar w:fldCharType="begin"/>
          </w:r>
          <w:r w:rsidRPr="00323518">
            <w:instrText xml:space="preserve"> CITATION Hay15 \l 2057 </w:instrText>
          </w:r>
          <w:r w:rsidRPr="00323518">
            <w:fldChar w:fldCharType="separate"/>
          </w:r>
          <w:r w:rsidR="0009215F">
            <w:rPr>
              <w:noProof/>
            </w:rPr>
            <w:t xml:space="preserve"> [7]</w:t>
          </w:r>
          <w:r w:rsidRPr="00323518">
            <w:fldChar w:fldCharType="end"/>
          </w:r>
        </w:sdtContent>
      </w:sdt>
      <w:r w:rsidRPr="00323518">
        <w:t>.</w:t>
      </w:r>
      <w:r w:rsidR="0070063D">
        <w:t xml:space="preserve"> Sanctuary </w:t>
      </w:r>
    </w:p>
    <w:p w:rsidR="00323518" w:rsidRPr="00323518" w:rsidRDefault="00323518" w:rsidP="00323518"/>
    <w:p w:rsidR="00323518" w:rsidRPr="00323518" w:rsidRDefault="00323518" w:rsidP="00323518">
      <w:r w:rsidRPr="00323518">
        <w:t xml:space="preserve">    </w:t>
      </w:r>
      <w:r w:rsidR="00187B13" w:rsidRPr="00323518">
        <w:t>At present</w:t>
      </w:r>
      <w:r w:rsidRPr="00323518">
        <w:t xml:space="preserve">, computer forensics is used by governmental agencies and private companies. It can be used in the military, law firms, criminal prosecutors, academia, insurance companies, government agencies and more. Moreover, it can </w:t>
      </w:r>
      <w:r w:rsidR="00187B13">
        <w:t xml:space="preserve">also </w:t>
      </w:r>
      <w:r w:rsidRPr="00323518">
        <w:t>be used by individuals to recover deleted files from their computer</w:t>
      </w:r>
      <w:sdt>
        <w:sdtPr>
          <w:id w:val="-1828429283"/>
          <w:citation/>
        </w:sdtPr>
        <w:sdtEndPr/>
        <w:sdtContent>
          <w:r w:rsidRPr="00323518">
            <w:fldChar w:fldCharType="begin"/>
          </w:r>
          <w:r w:rsidRPr="00323518">
            <w:instrText xml:space="preserve"> CITATION Chu19 \l 2057 </w:instrText>
          </w:r>
          <w:r w:rsidRPr="00323518">
            <w:fldChar w:fldCharType="separate"/>
          </w:r>
          <w:r w:rsidR="0009215F">
            <w:rPr>
              <w:noProof/>
            </w:rPr>
            <w:t xml:space="preserve"> [9]</w:t>
          </w:r>
          <w:r w:rsidRPr="00323518">
            <w:fldChar w:fldCharType="end"/>
          </w:r>
        </w:sdtContent>
      </w:sdt>
      <w:r w:rsidRPr="00323518">
        <w:t xml:space="preserve">. </w:t>
      </w:r>
    </w:p>
    <w:p w:rsidR="00323518" w:rsidRPr="00323518" w:rsidRDefault="00323518" w:rsidP="00323518"/>
    <w:p w:rsidR="00323518" w:rsidRPr="00323518" w:rsidRDefault="00323518" w:rsidP="00323518">
      <w:pPr>
        <w:pStyle w:val="Heading2"/>
      </w:pPr>
      <w:r w:rsidRPr="00323518">
        <w:t>Encase</w:t>
      </w:r>
    </w:p>
    <w:p w:rsidR="00323518" w:rsidRPr="00323518" w:rsidRDefault="00323518" w:rsidP="00323518">
      <w:r w:rsidRPr="00323518">
        <w:t xml:space="preserve">Encase is one of the widely used computer forensic software tool, commonly used with the law enforcement industry. It was developed based on windows operating system by Guidance Software Company, one of the leading in digital investigative solutions. The concept of encase forensic tool is based on the evidence file. The data blocks are copied from the suspect computer bit by bit and store safely to be used as evidence, then verifies the data integrity by generating MD5 hash values and assigning cyclic redundancy check (CRC) values. These values check for any </w:t>
      </w:r>
      <w:r w:rsidRPr="00323518">
        <w:t>changes, alternation, or errors, helping to keep all the digital evidence is not changed since the drive was acquired. With encase forensic tool, the investigator can gather evidence from volatile memory areas like RAM, cache and so on. The encase tool is used to executes deep analysis to find hidden and deleted data and produces a comprehensive report with the evidence in a format that is applicable to the court law</w:t>
      </w:r>
      <w:sdt>
        <w:sdtPr>
          <w:id w:val="-1034421795"/>
          <w:citation/>
        </w:sdtPr>
        <w:sdtEndPr/>
        <w:sdtContent>
          <w:r w:rsidRPr="00323518">
            <w:fldChar w:fldCharType="begin"/>
          </w:r>
          <w:r w:rsidRPr="00323518">
            <w:instrText xml:space="preserve">CITATION Hay15 \l 2057 </w:instrText>
          </w:r>
          <w:r w:rsidRPr="00323518">
            <w:fldChar w:fldCharType="separate"/>
          </w:r>
          <w:r w:rsidR="0009215F">
            <w:rPr>
              <w:noProof/>
            </w:rPr>
            <w:t xml:space="preserve"> [7]</w:t>
          </w:r>
          <w:r w:rsidRPr="00323518">
            <w:fldChar w:fldCharType="end"/>
          </w:r>
        </w:sdtContent>
      </w:sdt>
      <w:sdt>
        <w:sdtPr>
          <w:id w:val="-2058621216"/>
          <w:citation/>
        </w:sdtPr>
        <w:sdtEndPr/>
        <w:sdtContent>
          <w:r w:rsidRPr="00323518">
            <w:fldChar w:fldCharType="begin"/>
          </w:r>
          <w:r w:rsidRPr="00323518">
            <w:instrText xml:space="preserve">CITATION Chu19 \l 2057 </w:instrText>
          </w:r>
          <w:r w:rsidRPr="00323518">
            <w:fldChar w:fldCharType="separate"/>
          </w:r>
          <w:r w:rsidR="0009215F">
            <w:rPr>
              <w:noProof/>
            </w:rPr>
            <w:t xml:space="preserve"> [9]</w:t>
          </w:r>
          <w:r w:rsidRPr="00323518">
            <w:fldChar w:fldCharType="end"/>
          </w:r>
        </w:sdtContent>
      </w:sdt>
      <w:r w:rsidRPr="00323518">
        <w:t>.</w:t>
      </w:r>
    </w:p>
    <w:p w:rsidR="00323518" w:rsidRPr="00323518" w:rsidRDefault="00323518" w:rsidP="00323518"/>
    <w:p w:rsidR="00323518" w:rsidRPr="00323518" w:rsidRDefault="00323518" w:rsidP="007F19E8">
      <w:pPr>
        <w:pStyle w:val="Heading2"/>
      </w:pPr>
      <w:r w:rsidRPr="00323518">
        <w:t>FTK</w:t>
      </w:r>
    </w:p>
    <w:p w:rsidR="00323518" w:rsidRDefault="00323518" w:rsidP="00323518">
      <w:r w:rsidRPr="00323518">
        <w:t>The Forensic toolkit (FTK) is a powerful digital investigation tool developed by AccessData in 1987</w:t>
      </w:r>
      <w:sdt>
        <w:sdtPr>
          <w:id w:val="-468599696"/>
          <w:citation/>
        </w:sdtPr>
        <w:sdtEndPr/>
        <w:sdtContent>
          <w:r w:rsidRPr="00323518">
            <w:fldChar w:fldCharType="begin"/>
          </w:r>
          <w:r w:rsidRPr="00323518">
            <w:instrText xml:space="preserve">CITATION Man07 \l 2057 </w:instrText>
          </w:r>
          <w:r w:rsidRPr="00323518">
            <w:fldChar w:fldCharType="separate"/>
          </w:r>
          <w:r w:rsidR="0009215F">
            <w:rPr>
              <w:noProof/>
            </w:rPr>
            <w:t xml:space="preserve"> [10]</w:t>
          </w:r>
          <w:r w:rsidRPr="00323518">
            <w:fldChar w:fldCharType="end"/>
          </w:r>
        </w:sdtContent>
      </w:sdt>
      <w:r w:rsidRPr="00323518">
        <w:t>. It is one of the powerful digital forensic tool used to extract and examine evidence in windows based operating system by the law enforcement industry. The FTK toolkit uses a separate software called FTK Imager to create an image of a hard disk as one file and generates its MD5 hash value to verify the integrity of the data</w:t>
      </w:r>
      <w:sdt>
        <w:sdtPr>
          <w:id w:val="324781046"/>
          <w:citation/>
        </w:sdtPr>
        <w:sdtEndPr/>
        <w:sdtContent>
          <w:r w:rsidRPr="00323518">
            <w:fldChar w:fldCharType="begin"/>
          </w:r>
          <w:r w:rsidRPr="00323518">
            <w:instrText xml:space="preserve">CITATION Chu19 \l 2057 </w:instrText>
          </w:r>
          <w:r w:rsidRPr="00323518">
            <w:fldChar w:fldCharType="separate"/>
          </w:r>
          <w:r w:rsidR="0009215F">
            <w:rPr>
              <w:noProof/>
            </w:rPr>
            <w:t xml:space="preserve"> [9]</w:t>
          </w:r>
          <w:r w:rsidRPr="00323518">
            <w:fldChar w:fldCharType="end"/>
          </w:r>
        </w:sdtContent>
      </w:sdt>
      <w:r w:rsidRPr="00323518">
        <w:t>. This forensic toolkit is designed with many features, including cracking password toolkit, file decryption, data carving, data visualization, email analysis, web viewer and a comprehensive reporting format that is suitable to the court law</w:t>
      </w:r>
      <w:sdt>
        <w:sdtPr>
          <w:id w:val="1049186272"/>
          <w:citation/>
        </w:sdtPr>
        <w:sdtEndPr/>
        <w:sdtContent>
          <w:r w:rsidRPr="00323518">
            <w:fldChar w:fldCharType="begin"/>
          </w:r>
          <w:r w:rsidRPr="00323518">
            <w:instrText xml:space="preserve">CITATION Hay15 \l 2057 </w:instrText>
          </w:r>
          <w:r w:rsidRPr="00323518">
            <w:fldChar w:fldCharType="separate"/>
          </w:r>
          <w:r w:rsidR="0009215F">
            <w:rPr>
              <w:noProof/>
            </w:rPr>
            <w:t xml:space="preserve"> [7]</w:t>
          </w:r>
          <w:r w:rsidRPr="00323518">
            <w:fldChar w:fldCharType="end"/>
          </w:r>
        </w:sdtContent>
      </w:sdt>
      <w:sdt>
        <w:sdtPr>
          <w:id w:val="1208914165"/>
          <w:citation/>
        </w:sdtPr>
        <w:sdtEndPr/>
        <w:sdtContent>
          <w:r w:rsidRPr="00323518">
            <w:fldChar w:fldCharType="begin"/>
          </w:r>
          <w:r w:rsidRPr="00323518">
            <w:instrText xml:space="preserve">CITATION Chu19 \l 2057 </w:instrText>
          </w:r>
          <w:r w:rsidRPr="00323518">
            <w:fldChar w:fldCharType="separate"/>
          </w:r>
          <w:r w:rsidR="0009215F">
            <w:rPr>
              <w:noProof/>
            </w:rPr>
            <w:t xml:space="preserve"> [9]</w:t>
          </w:r>
          <w:r w:rsidRPr="00323518">
            <w:fldChar w:fldCharType="end"/>
          </w:r>
        </w:sdtContent>
      </w:sdt>
      <w:r w:rsidRPr="00323518">
        <w:t>. In addition, it is designed to use up to three computers in parallel for processing and analysis to speed up the process of extracting evidence files from the suspect computer or device</w:t>
      </w:r>
      <w:sdt>
        <w:sdtPr>
          <w:id w:val="1241677488"/>
          <w:citation/>
        </w:sdtPr>
        <w:sdtEndPr/>
        <w:sdtContent>
          <w:r w:rsidRPr="00323518">
            <w:fldChar w:fldCharType="begin"/>
          </w:r>
          <w:r w:rsidRPr="00323518">
            <w:instrText xml:space="preserve">CITATION Chu19 \l 2057 </w:instrText>
          </w:r>
          <w:r w:rsidRPr="00323518">
            <w:fldChar w:fldCharType="separate"/>
          </w:r>
          <w:r w:rsidR="0009215F">
            <w:rPr>
              <w:noProof/>
            </w:rPr>
            <w:t xml:space="preserve"> [9]</w:t>
          </w:r>
          <w:r w:rsidRPr="00323518">
            <w:fldChar w:fldCharType="end"/>
          </w:r>
        </w:sdtContent>
      </w:sdt>
      <w:r w:rsidRPr="00323518">
        <w:t xml:space="preserve">.    </w:t>
      </w:r>
    </w:p>
    <w:p w:rsidR="00CA69DE" w:rsidRPr="00323518" w:rsidRDefault="00CA69DE" w:rsidP="00323518"/>
    <w:p w:rsidR="00323518" w:rsidRPr="00323518" w:rsidRDefault="00323518" w:rsidP="00323518">
      <w:pPr>
        <w:pStyle w:val="Heading2"/>
      </w:pPr>
      <w:r w:rsidRPr="00323518">
        <w:t xml:space="preserve">CAINE         </w:t>
      </w:r>
    </w:p>
    <w:p w:rsidR="00323518" w:rsidRPr="00323518" w:rsidRDefault="00323518" w:rsidP="00323518">
      <w:r w:rsidRPr="00323518">
        <w:t xml:space="preserve">CAINE (Computer Aided Investigative Environment) is an open source forensic tool built based on an Italian GNU/Linux live CD that contains a variety of digital forensic tools. This forensic tool is based on Ubuntu, particularly designed to provide a platform for a collection of many forensic tools in a graphical user interface environment. It is a tool mainly used to examine and collect evidence files for mobile forensics, database forensics, </w:t>
      </w:r>
      <w:r w:rsidR="007F19E8" w:rsidRPr="00323518">
        <w:t>and network</w:t>
      </w:r>
      <w:r w:rsidRPr="00323518">
        <w:t xml:space="preserve"> forensics and data recovery. </w:t>
      </w:r>
    </w:p>
    <w:p w:rsidR="00323518" w:rsidRDefault="00323518" w:rsidP="00323518">
      <w:r w:rsidRPr="00323518">
        <w:lastRenderedPageBreak/>
        <w:t>This Ubuntu customized forensic tool has different features. One of its great feature is Guymager, which is a graphical application used to create an image disk in different formats, such as Expert Witness Format (E01), RAW (dd) format and Advanced Forensic Format (AFF)</w:t>
      </w:r>
      <w:sdt>
        <w:sdtPr>
          <w:id w:val="-679895174"/>
          <w:citation/>
        </w:sdtPr>
        <w:sdtEndPr/>
        <w:sdtContent>
          <w:r w:rsidRPr="00323518">
            <w:fldChar w:fldCharType="begin"/>
          </w:r>
          <w:r w:rsidRPr="00323518">
            <w:instrText xml:space="preserve">CITATION Dec15 \l 2057 </w:instrText>
          </w:r>
          <w:r w:rsidRPr="00323518">
            <w:fldChar w:fldCharType="separate"/>
          </w:r>
          <w:r w:rsidR="0009215F">
            <w:rPr>
              <w:noProof/>
            </w:rPr>
            <w:t xml:space="preserve"> [11]</w:t>
          </w:r>
          <w:r w:rsidRPr="00323518">
            <w:fldChar w:fldCharType="end"/>
          </w:r>
        </w:sdtContent>
      </w:sdt>
      <w:r w:rsidRPr="00323518">
        <w:t>. It can also be used to run live analysis on a Windows OS using the WIN-UFO tool</w:t>
      </w:r>
      <w:sdt>
        <w:sdtPr>
          <w:id w:val="1145474837"/>
          <w:citation/>
        </w:sdtPr>
        <w:sdtEndPr/>
        <w:sdtContent>
          <w:r w:rsidRPr="00323518">
            <w:fldChar w:fldCharType="begin"/>
          </w:r>
          <w:r w:rsidRPr="00323518">
            <w:instrText xml:space="preserve">CITATION Sha17 \l 2057 </w:instrText>
          </w:r>
          <w:r w:rsidRPr="00323518">
            <w:fldChar w:fldCharType="separate"/>
          </w:r>
          <w:r w:rsidR="0009215F">
            <w:rPr>
              <w:noProof/>
            </w:rPr>
            <w:t xml:space="preserve"> [12]</w:t>
          </w:r>
          <w:r w:rsidRPr="00323518">
            <w:fldChar w:fldCharType="end"/>
          </w:r>
        </w:sdtContent>
      </w:sdt>
      <w:r w:rsidRPr="00323518">
        <w:t>. The latest version CAINE 10 can protect the data on the host device from any data altering or from accident by putting all the devices on to read mode only</w:t>
      </w:r>
      <w:sdt>
        <w:sdtPr>
          <w:id w:val="-1179033371"/>
          <w:citation/>
        </w:sdtPr>
        <w:sdtEndPr/>
        <w:sdtContent>
          <w:r w:rsidRPr="00323518">
            <w:fldChar w:fldCharType="begin"/>
          </w:r>
          <w:r w:rsidRPr="00323518">
            <w:instrText xml:space="preserve">CITATION CAI18 \l 2057 </w:instrText>
          </w:r>
          <w:r w:rsidRPr="00323518">
            <w:fldChar w:fldCharType="separate"/>
          </w:r>
          <w:r w:rsidR="0009215F">
            <w:rPr>
              <w:noProof/>
            </w:rPr>
            <w:t xml:space="preserve"> [13]</w:t>
          </w:r>
          <w:r w:rsidRPr="00323518">
            <w:fldChar w:fldCharType="end"/>
          </w:r>
        </w:sdtContent>
      </w:sdt>
      <w:r w:rsidRPr="00323518">
        <w:t xml:space="preserve">. </w:t>
      </w:r>
    </w:p>
    <w:p w:rsidR="00323518" w:rsidRPr="00323518" w:rsidRDefault="00323518" w:rsidP="00323518"/>
    <w:p w:rsidR="00323518" w:rsidRPr="00323518" w:rsidRDefault="00323518" w:rsidP="00323518">
      <w:pPr>
        <w:pStyle w:val="Heading2"/>
      </w:pPr>
      <w:r w:rsidRPr="00323518">
        <w:t>SANS SIFT</w:t>
      </w:r>
    </w:p>
    <w:p w:rsidR="00323518" w:rsidRDefault="00323518" w:rsidP="00323518">
      <w:r w:rsidRPr="00323518">
        <w:t>SANS Investigative Forensics Toolkit (SIFT) is a one of the important commercially free open source in the field of digital forensics developed by Rob Lee. It is a collection of a number of forensic tools built on Ubuntu-based Linux operating system. Some of the digital forensic software’s that are included with SIFT are: The Sleuth kit with its graphical application Autopsy and DFLabs, Wireshark, Hex Editor, ssdeep &amp; md5deep and so on</w:t>
      </w:r>
      <w:sdt>
        <w:sdtPr>
          <w:id w:val="1996687339"/>
          <w:citation/>
        </w:sdtPr>
        <w:sdtEndPr/>
        <w:sdtContent>
          <w:r w:rsidRPr="00323518">
            <w:fldChar w:fldCharType="begin"/>
          </w:r>
          <w:r w:rsidRPr="00323518">
            <w:instrText xml:space="preserve">CITATION Cyb17 \l 2057 </w:instrText>
          </w:r>
          <w:r w:rsidRPr="00323518">
            <w:fldChar w:fldCharType="separate"/>
          </w:r>
          <w:r w:rsidR="0009215F">
            <w:rPr>
              <w:noProof/>
            </w:rPr>
            <w:t xml:space="preserve"> [14]</w:t>
          </w:r>
          <w:r w:rsidRPr="00323518">
            <w:fldChar w:fldCharType="end"/>
          </w:r>
        </w:sdtContent>
      </w:sdt>
      <w:r w:rsidRPr="00323518">
        <w:t>. This toolkit supports evidence image format of Expert Witness Format (E01), RAW (dd) and Advanced Forensic Format (AFF). The latest version SANS SIFT v3.0 contains new features such as cross compatibility between Linux and Windows, better memory utilization, expanded file system support and more</w:t>
      </w:r>
      <w:sdt>
        <w:sdtPr>
          <w:id w:val="-1932958789"/>
          <w:citation/>
        </w:sdtPr>
        <w:sdtEndPr/>
        <w:sdtContent>
          <w:r w:rsidRPr="00323518">
            <w:fldChar w:fldCharType="begin"/>
          </w:r>
          <w:r w:rsidRPr="00323518">
            <w:instrText xml:space="preserve">CITATION Com19 \l 2057 </w:instrText>
          </w:r>
          <w:r w:rsidRPr="00323518">
            <w:fldChar w:fldCharType="separate"/>
          </w:r>
          <w:r w:rsidR="0009215F">
            <w:rPr>
              <w:noProof/>
            </w:rPr>
            <w:t xml:space="preserve"> [15]</w:t>
          </w:r>
          <w:r w:rsidRPr="00323518">
            <w:fldChar w:fldCharType="end"/>
          </w:r>
        </w:sdtContent>
      </w:sdt>
      <w:r w:rsidRPr="00323518">
        <w:t>.</w:t>
      </w:r>
    </w:p>
    <w:p w:rsidR="00323518" w:rsidRPr="00323518" w:rsidRDefault="00323518" w:rsidP="00323518"/>
    <w:p w:rsidR="00323518" w:rsidRPr="00323518" w:rsidRDefault="00323518" w:rsidP="00323518">
      <w:pPr>
        <w:pStyle w:val="Heading2"/>
      </w:pPr>
      <w:r w:rsidRPr="00323518">
        <w:t>The Sleuth Kit</w:t>
      </w:r>
    </w:p>
    <w:p w:rsidR="00323518" w:rsidRDefault="00323518" w:rsidP="00323518">
      <w:r w:rsidRPr="00323518">
        <w:t xml:space="preserve">The Sleuth Kit (TSK) is a collection of Linux command line tools that is used in the field of digital forensics. It is known for it’s an in-depth disc images analysis, performing intense </w:t>
      </w:r>
      <w:r w:rsidR="007F19E8" w:rsidRPr="00323518">
        <w:t>analyzing</w:t>
      </w:r>
      <w:r w:rsidRPr="00323518">
        <w:t xml:space="preserve"> of file systems and various different techniques. The tool can be used to find deleted files, hidden files, recover photos from camera’s memory card and for checking the drive image integrity</w:t>
      </w:r>
      <w:sdt>
        <w:sdtPr>
          <w:id w:val="820695606"/>
          <w:citation/>
        </w:sdtPr>
        <w:sdtEndPr/>
        <w:sdtContent>
          <w:r w:rsidRPr="00323518">
            <w:fldChar w:fldCharType="begin"/>
          </w:r>
          <w:r w:rsidRPr="00323518">
            <w:instrText xml:space="preserve">CITATION Man007 \l 2057 </w:instrText>
          </w:r>
          <w:r w:rsidRPr="00323518">
            <w:fldChar w:fldCharType="separate"/>
          </w:r>
          <w:r w:rsidR="0009215F">
            <w:rPr>
              <w:noProof/>
            </w:rPr>
            <w:t xml:space="preserve"> [16]</w:t>
          </w:r>
          <w:r w:rsidRPr="00323518">
            <w:fldChar w:fldCharType="end"/>
          </w:r>
        </w:sdtContent>
      </w:sdt>
      <w:r w:rsidRPr="00323518">
        <w:t xml:space="preserve">. This toolkit also features a graphical user interface application called Autopsy. Autopsy is a </w:t>
      </w:r>
      <w:r w:rsidRPr="00323518">
        <w:t>graphical interface to the Sleuth kit that can be used both on Linux and Windows by law enforcement for digital forensic investigation</w:t>
      </w:r>
      <w:sdt>
        <w:sdtPr>
          <w:id w:val="-697227134"/>
          <w:citation/>
        </w:sdtPr>
        <w:sdtEndPr/>
        <w:sdtContent>
          <w:r w:rsidRPr="00323518">
            <w:fldChar w:fldCharType="begin"/>
          </w:r>
          <w:r w:rsidRPr="00323518">
            <w:instrText xml:space="preserve"> CITATION Car19 \l 2057 </w:instrText>
          </w:r>
          <w:r w:rsidRPr="00323518">
            <w:fldChar w:fldCharType="separate"/>
          </w:r>
          <w:r w:rsidR="0009215F">
            <w:rPr>
              <w:noProof/>
            </w:rPr>
            <w:t xml:space="preserve"> [17]</w:t>
          </w:r>
          <w:r w:rsidRPr="00323518">
            <w:fldChar w:fldCharType="end"/>
          </w:r>
        </w:sdtContent>
      </w:sdt>
      <w:r w:rsidRPr="00323518">
        <w:t>.</w:t>
      </w:r>
    </w:p>
    <w:p w:rsidR="00323518" w:rsidRPr="00323518" w:rsidRDefault="00323518" w:rsidP="00323518"/>
    <w:p w:rsidR="00323518" w:rsidRPr="00323518" w:rsidRDefault="00323518" w:rsidP="00323518">
      <w:pPr>
        <w:pStyle w:val="Heading2"/>
      </w:pPr>
      <w:r w:rsidRPr="00323518">
        <w:t>COFEE</w:t>
      </w:r>
    </w:p>
    <w:p w:rsidR="00323518" w:rsidRPr="00323518" w:rsidRDefault="00323518" w:rsidP="00323518">
      <w:r w:rsidRPr="00323518">
        <w:t>Computer Online Forensic Evidence Extractor (COFEE) is a collection of forensic toolkit developed by Microsoft to collect evidence from Windows systems to be used by forensic investigators. This tool is a small plug-in device that contains 150 command tools and can be installed on USB pen drive or external hard disk. It is can perform live analysis by just plugging the USB tool on to the target windows computer</w:t>
      </w:r>
      <w:sdt>
        <w:sdtPr>
          <w:id w:val="-836689125"/>
          <w:citation/>
        </w:sdtPr>
        <w:sdtEndPr/>
        <w:sdtContent>
          <w:r w:rsidRPr="00323518">
            <w:fldChar w:fldCharType="begin"/>
          </w:r>
          <w:r w:rsidRPr="00323518">
            <w:instrText xml:space="preserve">CITATION Sha19 \l 2057 </w:instrText>
          </w:r>
          <w:r w:rsidRPr="00323518">
            <w:fldChar w:fldCharType="separate"/>
          </w:r>
          <w:r w:rsidR="0009215F">
            <w:rPr>
              <w:noProof/>
            </w:rPr>
            <w:t xml:space="preserve"> [18]</w:t>
          </w:r>
          <w:r w:rsidRPr="00323518">
            <w:fldChar w:fldCharType="end"/>
          </w:r>
        </w:sdtContent>
      </w:sdt>
      <w:r w:rsidRPr="00323518">
        <w:t xml:space="preserve">. </w:t>
      </w:r>
    </w:p>
    <w:p w:rsidR="00323518" w:rsidRPr="00323518" w:rsidRDefault="00323518" w:rsidP="00323518"/>
    <w:p w:rsidR="00323518" w:rsidRPr="00323518" w:rsidRDefault="00323518" w:rsidP="00894282">
      <w:pPr>
        <w:pStyle w:val="Heading2"/>
      </w:pPr>
      <w:r w:rsidRPr="00323518">
        <w:t>OSForensics</w:t>
      </w:r>
    </w:p>
    <w:p w:rsidR="00323518" w:rsidRPr="00323518" w:rsidRDefault="00323518" w:rsidP="00323518">
      <w:r w:rsidRPr="00323518">
        <w:t>OSForensics is a commercial forensic tool developed by Passmark Software Company. It is best designed to work on Windows based platform</w:t>
      </w:r>
      <w:sdt>
        <w:sdtPr>
          <w:id w:val="-919173065"/>
          <w:citation/>
        </w:sdtPr>
        <w:sdtEndPr/>
        <w:sdtContent>
          <w:r w:rsidRPr="00323518">
            <w:fldChar w:fldCharType="begin"/>
          </w:r>
          <w:r w:rsidRPr="00323518">
            <w:instrText xml:space="preserve">CITATION Chu19 \l 2057 </w:instrText>
          </w:r>
          <w:r w:rsidRPr="00323518">
            <w:fldChar w:fldCharType="separate"/>
          </w:r>
          <w:r w:rsidR="0009215F">
            <w:rPr>
              <w:noProof/>
            </w:rPr>
            <w:t xml:space="preserve"> [9]</w:t>
          </w:r>
          <w:r w:rsidRPr="00323518">
            <w:fldChar w:fldCharType="end"/>
          </w:r>
        </w:sdtContent>
      </w:sdt>
      <w:r w:rsidRPr="00323518">
        <w:t>. The tool is widely used by forensic experts for performing forensic analysis on emails, files, browsers and more. Furthermore, the tool is designed with easy and user friendly graphical interface to use</w:t>
      </w:r>
      <w:sdt>
        <w:sdtPr>
          <w:id w:val="545640139"/>
          <w:citation/>
        </w:sdtPr>
        <w:sdtEndPr/>
        <w:sdtContent>
          <w:r w:rsidRPr="00323518">
            <w:fldChar w:fldCharType="begin"/>
          </w:r>
          <w:r w:rsidRPr="00323518">
            <w:instrText xml:space="preserve">CITATION Muh13 \l 2057 </w:instrText>
          </w:r>
          <w:r w:rsidRPr="00323518">
            <w:fldChar w:fldCharType="separate"/>
          </w:r>
          <w:r w:rsidR="0009215F">
            <w:rPr>
              <w:noProof/>
            </w:rPr>
            <w:t xml:space="preserve"> [19]</w:t>
          </w:r>
          <w:r w:rsidRPr="00323518">
            <w:fldChar w:fldCharType="end"/>
          </w:r>
        </w:sdtContent>
      </w:sdt>
      <w:r w:rsidRPr="00323518">
        <w:t>.</w:t>
      </w:r>
    </w:p>
    <w:p w:rsidR="00323518" w:rsidRPr="00323518" w:rsidRDefault="00323518" w:rsidP="00323518"/>
    <w:p w:rsidR="00323518" w:rsidRPr="00323518" w:rsidRDefault="00323518" w:rsidP="00323518"/>
    <w:p w:rsidR="00323518" w:rsidRPr="00323518" w:rsidRDefault="00323518" w:rsidP="00323518"/>
    <w:p w:rsidR="00323518" w:rsidRPr="00323518" w:rsidRDefault="00323518" w:rsidP="00323518">
      <w:pPr>
        <w:pStyle w:val="Heading2"/>
      </w:pPr>
      <w:r w:rsidRPr="00323518">
        <w:t>ProDiscover</w:t>
      </w:r>
    </w:p>
    <w:p w:rsidR="00323518" w:rsidRDefault="00323518" w:rsidP="00323518">
      <w:r w:rsidRPr="00323518">
        <w:t>ProDiscover is a forensic tool used by forensic professionals on Windows Operating system. The product has both commercial and free versions. This tool can recover deleted files, search for hidden contents in the slack space, create image disk and create legal report format of the evidence. Moreover, it allows the forensic expert to preview, search and uncover the Hardware Protected Area (HPA)</w:t>
      </w:r>
      <w:sdt>
        <w:sdtPr>
          <w:id w:val="-36894083"/>
          <w:citation/>
        </w:sdtPr>
        <w:sdtEndPr/>
        <w:sdtContent>
          <w:r w:rsidRPr="00323518">
            <w:fldChar w:fldCharType="begin"/>
          </w:r>
          <w:r w:rsidRPr="00323518">
            <w:instrText xml:space="preserve"> CITATION The16 \l 2057 </w:instrText>
          </w:r>
          <w:r w:rsidRPr="00323518">
            <w:fldChar w:fldCharType="separate"/>
          </w:r>
          <w:r w:rsidR="0009215F">
            <w:rPr>
              <w:noProof/>
            </w:rPr>
            <w:t xml:space="preserve"> [20]</w:t>
          </w:r>
          <w:r w:rsidRPr="00323518">
            <w:fldChar w:fldCharType="end"/>
          </w:r>
        </w:sdtContent>
      </w:sdt>
      <w:r w:rsidRPr="00323518">
        <w:t>.</w:t>
      </w:r>
    </w:p>
    <w:p w:rsidR="00323518" w:rsidRPr="00323518" w:rsidRDefault="00323518" w:rsidP="00323518"/>
    <w:p w:rsidR="00323518" w:rsidRPr="00323518" w:rsidRDefault="00323518" w:rsidP="00323518">
      <w:pPr>
        <w:pStyle w:val="Heading2"/>
      </w:pPr>
      <w:r w:rsidRPr="00323518">
        <w:lastRenderedPageBreak/>
        <w:t>Xplico</w:t>
      </w:r>
    </w:p>
    <w:p w:rsidR="00323518" w:rsidRPr="00323518" w:rsidRDefault="00323518" w:rsidP="00323518">
      <w:r w:rsidRPr="00323518">
        <w:t>Xplico is a free network forensic analysis tool, which is registered under the GNU General Public License. It was developed on Linux OS using C, Python, PHP and JavaScript programming languages</w:t>
      </w:r>
      <w:sdt>
        <w:sdtPr>
          <w:id w:val="687034580"/>
          <w:citation/>
        </w:sdtPr>
        <w:sdtEndPr/>
        <w:sdtContent>
          <w:r w:rsidRPr="00323518">
            <w:fldChar w:fldCharType="begin"/>
          </w:r>
          <w:r w:rsidRPr="00323518">
            <w:instrText xml:space="preserve"> CITATION Luk14 \l 2057 </w:instrText>
          </w:r>
          <w:r w:rsidRPr="00323518">
            <w:fldChar w:fldCharType="separate"/>
          </w:r>
          <w:r w:rsidR="0009215F">
            <w:rPr>
              <w:noProof/>
            </w:rPr>
            <w:t xml:space="preserve"> [21]</w:t>
          </w:r>
          <w:r w:rsidRPr="00323518">
            <w:fldChar w:fldCharType="end"/>
          </w:r>
        </w:sdtContent>
      </w:sdt>
      <w:r w:rsidRPr="00323518">
        <w:t xml:space="preserve">. Xplico is basically used to extract evidence data from network monitoring and </w:t>
      </w:r>
      <w:r w:rsidR="007F19E8" w:rsidRPr="00323518">
        <w:t>analyzing</w:t>
      </w:r>
      <w:r w:rsidRPr="00323518">
        <w:t xml:space="preserve"> tools (e.g. Wireshark, TCPdump, Angry IP scanner). This tool is designed to support the most known network protocols such as TCP, UDP, SMTP, POP, IMAP, HTTP, IPv4, IPv6 and others. Another feature of Xplico is the ability to store the output data in SQLite database of MySQL database</w:t>
      </w:r>
      <w:sdt>
        <w:sdtPr>
          <w:id w:val="-477535410"/>
          <w:citation/>
        </w:sdtPr>
        <w:sdtEndPr/>
        <w:sdtContent>
          <w:r w:rsidRPr="00323518">
            <w:fldChar w:fldCharType="begin"/>
          </w:r>
          <w:r w:rsidRPr="00323518">
            <w:instrText xml:space="preserve">CITATION Ebr16 \l 2057 </w:instrText>
          </w:r>
          <w:r w:rsidRPr="00323518">
            <w:fldChar w:fldCharType="separate"/>
          </w:r>
          <w:r w:rsidR="0009215F">
            <w:rPr>
              <w:noProof/>
            </w:rPr>
            <w:t xml:space="preserve"> [22]</w:t>
          </w:r>
          <w:r w:rsidRPr="00323518">
            <w:fldChar w:fldCharType="end"/>
          </w:r>
        </w:sdtContent>
      </w:sdt>
      <w:r w:rsidRPr="00323518">
        <w:t>.</w:t>
      </w:r>
    </w:p>
    <w:p w:rsidR="00323518" w:rsidRPr="00323518" w:rsidRDefault="00323518" w:rsidP="00323518"/>
    <w:p w:rsidR="00323518" w:rsidRPr="00323518" w:rsidRDefault="00323518" w:rsidP="00323518"/>
    <w:p w:rsidR="00323518" w:rsidRPr="00323518" w:rsidRDefault="00323518" w:rsidP="00323518">
      <w:pPr>
        <w:pStyle w:val="Heading2"/>
      </w:pPr>
      <w:r w:rsidRPr="00323518">
        <w:t>X-Ways Forensics</w:t>
      </w:r>
    </w:p>
    <w:p w:rsidR="00323518" w:rsidRPr="00323518" w:rsidRDefault="00323518" w:rsidP="00323518">
      <w:r w:rsidRPr="00323518">
        <w:t>X-Ways is an integrated computer forensics software developed by X-Ways Software technology. X-Ways is able to run on all versions of windows and support various file systems such as FAT32, FAT12, FAT16, exFAT, TFAT, NTFS, Ext2, Ext3, Ext4 and others</w:t>
      </w:r>
      <w:sdt>
        <w:sdtPr>
          <w:id w:val="-1974202537"/>
          <w:citation/>
        </w:sdtPr>
        <w:sdtEndPr/>
        <w:sdtContent>
          <w:r w:rsidRPr="00323518">
            <w:fldChar w:fldCharType="begin"/>
          </w:r>
          <w:r w:rsidRPr="00323518">
            <w:instrText xml:space="preserve"> CITATION Pra16 \l 2057 </w:instrText>
          </w:r>
          <w:r w:rsidRPr="00323518">
            <w:fldChar w:fldCharType="separate"/>
          </w:r>
          <w:r w:rsidR="0009215F">
            <w:rPr>
              <w:noProof/>
            </w:rPr>
            <w:t xml:space="preserve"> [23]</w:t>
          </w:r>
          <w:r w:rsidRPr="00323518">
            <w:fldChar w:fldCharType="end"/>
          </w:r>
        </w:sdtContent>
      </w:sdt>
      <w:r w:rsidRPr="00323518">
        <w:t xml:space="preserve">. It can be helpful for </w:t>
      </w:r>
      <w:r w:rsidR="007F19E8" w:rsidRPr="00323518">
        <w:t>analyzing</w:t>
      </w:r>
      <w:r w:rsidRPr="00323518">
        <w:t xml:space="preserve"> big data file filtering as it is not resource hungry. In addition, this tool provides numerous services to be used by forensic experts. Some of the services are: disk imaging and cloning, memory and RAM examination, bulk hash calculation, viewing and editing binary data structures and using templates and many more. Moreover, X-Ways is customized to automatically detect erased or lost partitions</w:t>
      </w:r>
      <w:sdt>
        <w:sdtPr>
          <w:id w:val="1368251451"/>
          <w:citation/>
        </w:sdtPr>
        <w:sdtEndPr/>
        <w:sdtContent>
          <w:r w:rsidRPr="00323518">
            <w:fldChar w:fldCharType="begin"/>
          </w:r>
          <w:r w:rsidRPr="00323518">
            <w:instrText xml:space="preserve"> CITATION XWa15 \l 2057 </w:instrText>
          </w:r>
          <w:r w:rsidRPr="00323518">
            <w:fldChar w:fldCharType="separate"/>
          </w:r>
          <w:r w:rsidR="0009215F">
            <w:rPr>
              <w:noProof/>
            </w:rPr>
            <w:t xml:space="preserve"> [24]</w:t>
          </w:r>
          <w:r w:rsidRPr="00323518">
            <w:fldChar w:fldCharType="end"/>
          </w:r>
        </w:sdtContent>
      </w:sdt>
      <w:r w:rsidRPr="00323518">
        <w:t>.</w:t>
      </w:r>
    </w:p>
    <w:p w:rsidR="00323518" w:rsidRPr="00323518" w:rsidRDefault="00323518" w:rsidP="00323518"/>
    <w:p w:rsidR="00323518" w:rsidRPr="00323518" w:rsidRDefault="00323518" w:rsidP="00323518"/>
    <w:p w:rsidR="00323518" w:rsidRPr="00323518" w:rsidRDefault="00323518" w:rsidP="00323518">
      <w:pPr>
        <w:pStyle w:val="Heading2"/>
      </w:pPr>
      <w:r w:rsidRPr="00323518">
        <w:t>Volatility</w:t>
      </w:r>
    </w:p>
    <w:p w:rsidR="00323518" w:rsidRDefault="00323518" w:rsidP="00323518">
      <w:r w:rsidRPr="00323518">
        <w:t xml:space="preserve">Volatility is a memory forensic tool, which can be used to collect or </w:t>
      </w:r>
      <w:r w:rsidR="007F19E8" w:rsidRPr="00323518">
        <w:t>analyze</w:t>
      </w:r>
      <w:r w:rsidRPr="00323518">
        <w:t xml:space="preserve"> on a computer’s volatile memory (RAM). Particularly, it is designed to keep evidence information from memory that would be lost when a computer is shutdown or restarted. Moreover, it can be used to automatically detect and </w:t>
      </w:r>
      <w:r w:rsidR="00187B13" w:rsidRPr="00323518">
        <w:t>analyze</w:t>
      </w:r>
      <w:r w:rsidRPr="00323518">
        <w:t xml:space="preserve"> on malware </w:t>
      </w:r>
      <w:r w:rsidRPr="00323518">
        <w:t>by directly examining the operating system. This tool is registered under the General Public License (GPL) and is able to work on Windows and Linux operating systems</w:t>
      </w:r>
      <w:sdt>
        <w:sdtPr>
          <w:id w:val="-837308140"/>
          <w:citation/>
        </w:sdtPr>
        <w:sdtEndPr/>
        <w:sdtContent>
          <w:r w:rsidRPr="00323518">
            <w:fldChar w:fldCharType="begin"/>
          </w:r>
          <w:r w:rsidRPr="00323518">
            <w:instrText xml:space="preserve"> CITATION The18 \l 2057 </w:instrText>
          </w:r>
          <w:r w:rsidRPr="00323518">
            <w:fldChar w:fldCharType="separate"/>
          </w:r>
          <w:r w:rsidR="0009215F">
            <w:rPr>
              <w:noProof/>
            </w:rPr>
            <w:t xml:space="preserve"> [25]</w:t>
          </w:r>
          <w:r w:rsidRPr="00323518">
            <w:fldChar w:fldCharType="end"/>
          </w:r>
        </w:sdtContent>
      </w:sdt>
      <w:sdt>
        <w:sdtPr>
          <w:id w:val="-735783296"/>
          <w:citation/>
        </w:sdtPr>
        <w:sdtEndPr/>
        <w:sdtContent>
          <w:r w:rsidRPr="00323518">
            <w:fldChar w:fldCharType="begin"/>
          </w:r>
          <w:r w:rsidRPr="00323518">
            <w:instrText xml:space="preserve"> CITATION Ahm15 \l 2057 </w:instrText>
          </w:r>
          <w:r w:rsidRPr="00323518">
            <w:fldChar w:fldCharType="separate"/>
          </w:r>
          <w:r w:rsidR="0009215F">
            <w:rPr>
              <w:noProof/>
            </w:rPr>
            <w:t xml:space="preserve"> [26]</w:t>
          </w:r>
          <w:r w:rsidRPr="00323518">
            <w:fldChar w:fldCharType="end"/>
          </w:r>
        </w:sdtContent>
      </w:sdt>
      <w:r w:rsidRPr="00323518">
        <w:t>.</w:t>
      </w:r>
    </w:p>
    <w:p w:rsidR="00323518" w:rsidRPr="00323518" w:rsidRDefault="00323518" w:rsidP="00323518"/>
    <w:p w:rsidR="00323518" w:rsidRPr="00323518" w:rsidRDefault="00323518" w:rsidP="00323518">
      <w:pPr>
        <w:pStyle w:val="Heading2"/>
      </w:pPr>
      <w:r w:rsidRPr="00323518">
        <w:t>WindowsSCOPE</w:t>
      </w:r>
    </w:p>
    <w:p w:rsidR="00323518" w:rsidRPr="00323518" w:rsidRDefault="00323518" w:rsidP="00323518">
      <w:r w:rsidRPr="00323518">
        <w:t>WindowsSCOPE is another memory forensics that performs reverse engineering to examine and acquire on physical volatile memory. It is commonly used for detection of malicious software’s such as rootkits and malwares by using back engineering techniques in windows operating systems. Likewise, it is used to extract information from running processes, DLLs, network sockets, network connections and others. WindowsSCOPE supports both software and hardware products</w:t>
      </w:r>
      <w:sdt>
        <w:sdtPr>
          <w:id w:val="-758294191"/>
          <w:citation/>
        </w:sdtPr>
        <w:sdtEndPr/>
        <w:sdtContent>
          <w:r w:rsidRPr="00323518">
            <w:fldChar w:fldCharType="begin"/>
          </w:r>
          <w:r w:rsidRPr="00323518">
            <w:instrText xml:space="preserve"> CITATION Ahm15 \l 2057 </w:instrText>
          </w:r>
          <w:r w:rsidRPr="00323518">
            <w:fldChar w:fldCharType="separate"/>
          </w:r>
          <w:r w:rsidR="0009215F">
            <w:rPr>
              <w:noProof/>
            </w:rPr>
            <w:t xml:space="preserve"> [26]</w:t>
          </w:r>
          <w:r w:rsidRPr="00323518">
            <w:fldChar w:fldCharType="end"/>
          </w:r>
        </w:sdtContent>
      </w:sdt>
      <w:r w:rsidRPr="00323518">
        <w:t>. The latest version of windowsSCOPE contains a new feature called CaptureGUARD. This new version is a PCI express form factor, which is capable of bypassing the windows login and direct access to the physical memory of the host computer</w:t>
      </w:r>
      <w:sdt>
        <w:sdtPr>
          <w:id w:val="-426111221"/>
          <w:citation/>
        </w:sdtPr>
        <w:sdtEndPr/>
        <w:sdtContent>
          <w:r w:rsidRPr="00323518">
            <w:fldChar w:fldCharType="begin"/>
          </w:r>
          <w:r w:rsidRPr="00323518">
            <w:instrText xml:space="preserve"> CITATION Win16 \l 2057 </w:instrText>
          </w:r>
          <w:r w:rsidRPr="00323518">
            <w:fldChar w:fldCharType="separate"/>
          </w:r>
          <w:r w:rsidR="0009215F">
            <w:rPr>
              <w:noProof/>
            </w:rPr>
            <w:t xml:space="preserve"> [27]</w:t>
          </w:r>
          <w:r w:rsidRPr="00323518">
            <w:fldChar w:fldCharType="end"/>
          </w:r>
        </w:sdtContent>
      </w:sdt>
      <w:r w:rsidRPr="00323518">
        <w:t>. Moreover, windowsSCOPE can be able to perform live analysis, for incident response, windows memory dump analysis and many others</w:t>
      </w:r>
      <w:sdt>
        <w:sdtPr>
          <w:id w:val="1814758361"/>
          <w:citation/>
        </w:sdtPr>
        <w:sdtEndPr/>
        <w:sdtContent>
          <w:r w:rsidRPr="00323518">
            <w:fldChar w:fldCharType="begin"/>
          </w:r>
          <w:r w:rsidRPr="00323518">
            <w:instrText xml:space="preserve"> CITATION Gha17 \l 2057 </w:instrText>
          </w:r>
          <w:r w:rsidRPr="00323518">
            <w:fldChar w:fldCharType="separate"/>
          </w:r>
          <w:r w:rsidR="0009215F">
            <w:rPr>
              <w:noProof/>
            </w:rPr>
            <w:t xml:space="preserve"> [28]</w:t>
          </w:r>
          <w:r w:rsidRPr="00323518">
            <w:fldChar w:fldCharType="end"/>
          </w:r>
        </w:sdtContent>
      </w:sdt>
      <w:r w:rsidRPr="00323518">
        <w:t>.</w:t>
      </w:r>
    </w:p>
    <w:p w:rsidR="00323518" w:rsidRPr="0093698E" w:rsidRDefault="00323518" w:rsidP="00323518">
      <w:pPr>
        <w:rPr>
          <w:rStyle w:val="Strong"/>
        </w:rPr>
      </w:pPr>
    </w:p>
    <w:p w:rsidR="00323518" w:rsidRPr="00323518" w:rsidRDefault="00323518" w:rsidP="00323518">
      <w:pPr>
        <w:pStyle w:val="Heading2"/>
      </w:pPr>
      <w:r w:rsidRPr="00323518">
        <w:t>WinHex</w:t>
      </w:r>
    </w:p>
    <w:p w:rsidR="00323518" w:rsidRPr="00323518" w:rsidRDefault="00323518" w:rsidP="00323518">
      <w:r w:rsidRPr="00323518">
        <w:t>WinHex is another forensic tool developed by X-Ways Software Technology Company. It is mostly used to edit and examine the contents of the target device in underlying hexadecimal values on Windows systems</w:t>
      </w:r>
      <w:sdt>
        <w:sdtPr>
          <w:id w:val="2060044279"/>
          <w:citation/>
        </w:sdtPr>
        <w:sdtEndPr/>
        <w:sdtContent>
          <w:r w:rsidRPr="00323518">
            <w:fldChar w:fldCharType="begin"/>
          </w:r>
          <w:r w:rsidRPr="00323518">
            <w:instrText xml:space="preserve"> CITATION Jac03 \l 2057 </w:instrText>
          </w:r>
          <w:r w:rsidRPr="00323518">
            <w:fldChar w:fldCharType="separate"/>
          </w:r>
          <w:r w:rsidR="0009215F">
            <w:rPr>
              <w:noProof/>
            </w:rPr>
            <w:t xml:space="preserve"> [29]</w:t>
          </w:r>
          <w:r w:rsidRPr="00323518">
            <w:fldChar w:fldCharType="end"/>
          </w:r>
        </w:sdtContent>
      </w:sdt>
      <w:r w:rsidRPr="00323518">
        <w:t>.</w:t>
      </w:r>
      <w:r w:rsidR="003C3678">
        <w:t xml:space="preserve"> It also </w:t>
      </w:r>
      <w:r w:rsidRPr="00323518">
        <w:t xml:space="preserve">can be used to create disk image, recover deleted files, find hidden files, wipe hard disks and check for data integrity. Furthermore, this tool can be used by investigators to </w:t>
      </w:r>
      <w:r w:rsidR="00187B13" w:rsidRPr="00323518">
        <w:t>analyze</w:t>
      </w:r>
      <w:r w:rsidRPr="00323518">
        <w:t xml:space="preserve"> and recover deleted files of large Microsoft Access database at the hexadecimal level. WinHex can be used to read and examine on FAT12, FAT16, FAT32, NTFS, Ext2/3/4 and many others.</w:t>
      </w:r>
    </w:p>
    <w:p w:rsidR="00323518" w:rsidRDefault="00323518" w:rsidP="00323518"/>
    <w:p w:rsidR="00851053" w:rsidRPr="00323518" w:rsidRDefault="00851053" w:rsidP="00323518">
      <w:r>
        <w:lastRenderedPageBreak/>
        <w:t xml:space="preserve">Based on the above research, the tools are designed with different features and characteristics. The </w:t>
      </w:r>
      <w:r w:rsidR="00DE2D2B">
        <w:t>table below</w:t>
      </w:r>
      <w:r>
        <w:t xml:space="preserve"> categorizes </w:t>
      </w:r>
      <w:r w:rsidR="00DE2D2B">
        <w:t>the tools based on type of forensics, operating system and their source.</w:t>
      </w:r>
    </w:p>
    <w:p w:rsidR="00323518" w:rsidRDefault="00323518" w:rsidP="00323518"/>
    <w:p w:rsidR="00323518" w:rsidRDefault="00323518" w:rsidP="00323518"/>
    <w:p w:rsidR="00D336C5" w:rsidRDefault="00D336C5" w:rsidP="00323518"/>
    <w:p w:rsidR="00D336C5" w:rsidRDefault="00D336C5" w:rsidP="00323518"/>
    <w:p w:rsidR="00323518" w:rsidRDefault="00323518" w:rsidP="00323518"/>
    <w:tbl>
      <w:tblPr>
        <w:tblStyle w:val="TableGrid"/>
        <w:tblW w:w="5910" w:type="dxa"/>
        <w:tblLook w:val="04A0" w:firstRow="1" w:lastRow="0" w:firstColumn="1" w:lastColumn="0" w:noHBand="0" w:noVBand="1"/>
      </w:tblPr>
      <w:tblGrid>
        <w:gridCol w:w="1606"/>
        <w:gridCol w:w="957"/>
        <w:gridCol w:w="992"/>
        <w:gridCol w:w="1205"/>
        <w:gridCol w:w="1150"/>
      </w:tblGrid>
      <w:tr w:rsidR="00F331E8" w:rsidTr="00F331E8">
        <w:trPr>
          <w:trHeight w:val="379"/>
        </w:trPr>
        <w:tc>
          <w:tcPr>
            <w:tcW w:w="1129" w:type="dxa"/>
          </w:tcPr>
          <w:p w:rsidR="00894282" w:rsidRDefault="00894282" w:rsidP="00323518"/>
          <w:p w:rsidR="00DE2D2B" w:rsidRDefault="00DE2D2B" w:rsidP="00323518">
            <w:r>
              <w:t>Tools name</w:t>
            </w:r>
          </w:p>
        </w:tc>
        <w:tc>
          <w:tcPr>
            <w:tcW w:w="1383" w:type="dxa"/>
          </w:tcPr>
          <w:p w:rsidR="00177AFA" w:rsidRDefault="00177AFA" w:rsidP="00323518"/>
          <w:p w:rsidR="00DE2D2B" w:rsidRDefault="00177AFA" w:rsidP="00323518">
            <w:r>
              <w:t>Used for</w:t>
            </w:r>
          </w:p>
        </w:tc>
        <w:tc>
          <w:tcPr>
            <w:tcW w:w="1088" w:type="dxa"/>
          </w:tcPr>
          <w:p w:rsidR="00894282" w:rsidRDefault="00894282" w:rsidP="00323518"/>
          <w:p w:rsidR="00DE2D2B" w:rsidRDefault="00894282" w:rsidP="00323518">
            <w:r>
              <w:t>Platform</w:t>
            </w:r>
          </w:p>
        </w:tc>
        <w:tc>
          <w:tcPr>
            <w:tcW w:w="1160" w:type="dxa"/>
          </w:tcPr>
          <w:p w:rsidR="00894282" w:rsidRDefault="00894282" w:rsidP="00323518"/>
          <w:p w:rsidR="00DE2D2B" w:rsidRDefault="00894282" w:rsidP="00323518">
            <w:r>
              <w:t>Source</w:t>
            </w:r>
          </w:p>
        </w:tc>
        <w:tc>
          <w:tcPr>
            <w:tcW w:w="1150" w:type="dxa"/>
          </w:tcPr>
          <w:p w:rsidR="00894282" w:rsidRDefault="00894282" w:rsidP="00323518"/>
          <w:p w:rsidR="00DE2D2B" w:rsidRDefault="00894282" w:rsidP="00323518">
            <w:r>
              <w:t>Description</w:t>
            </w:r>
          </w:p>
        </w:tc>
      </w:tr>
      <w:tr w:rsidR="00F331E8" w:rsidTr="00F331E8">
        <w:trPr>
          <w:trHeight w:val="363"/>
        </w:trPr>
        <w:tc>
          <w:tcPr>
            <w:tcW w:w="1129" w:type="dxa"/>
          </w:tcPr>
          <w:p w:rsidR="00DE2D2B" w:rsidRDefault="00894282" w:rsidP="00323518">
            <w:r>
              <w:t>Encase</w:t>
            </w:r>
          </w:p>
        </w:tc>
        <w:tc>
          <w:tcPr>
            <w:tcW w:w="1383" w:type="dxa"/>
          </w:tcPr>
          <w:p w:rsidR="00DE2D2B" w:rsidRDefault="00DE2D2B" w:rsidP="00323518"/>
        </w:tc>
        <w:tc>
          <w:tcPr>
            <w:tcW w:w="1088" w:type="dxa"/>
          </w:tcPr>
          <w:p w:rsidR="00DE2D2B" w:rsidRDefault="003C3678" w:rsidP="00323518">
            <w:r>
              <w:t xml:space="preserve">Windows </w:t>
            </w:r>
          </w:p>
        </w:tc>
        <w:tc>
          <w:tcPr>
            <w:tcW w:w="1160" w:type="dxa"/>
          </w:tcPr>
          <w:p w:rsidR="00DE2D2B" w:rsidRDefault="009E7E19" w:rsidP="00323518">
            <w:r>
              <w:t>commercial</w:t>
            </w:r>
          </w:p>
        </w:tc>
        <w:tc>
          <w:tcPr>
            <w:tcW w:w="1150" w:type="dxa"/>
          </w:tcPr>
          <w:p w:rsidR="00DE2D2B" w:rsidRDefault="00DE2D2B" w:rsidP="00323518"/>
        </w:tc>
      </w:tr>
      <w:tr w:rsidR="00F331E8" w:rsidTr="00F331E8">
        <w:trPr>
          <w:trHeight w:val="379"/>
        </w:trPr>
        <w:tc>
          <w:tcPr>
            <w:tcW w:w="1129" w:type="dxa"/>
          </w:tcPr>
          <w:p w:rsidR="00DE2D2B" w:rsidRDefault="00894282" w:rsidP="00323518">
            <w:r>
              <w:t>FTK toolkit</w:t>
            </w:r>
          </w:p>
        </w:tc>
        <w:tc>
          <w:tcPr>
            <w:tcW w:w="1383" w:type="dxa"/>
          </w:tcPr>
          <w:p w:rsidR="00DE2D2B" w:rsidRDefault="003E749B" w:rsidP="00323518">
            <w:r>
              <w:t>Hard disk analysis</w:t>
            </w:r>
          </w:p>
        </w:tc>
        <w:tc>
          <w:tcPr>
            <w:tcW w:w="1088" w:type="dxa"/>
          </w:tcPr>
          <w:p w:rsidR="00DE2D2B" w:rsidRDefault="003C3678" w:rsidP="00323518">
            <w:r>
              <w:t xml:space="preserve">Windows </w:t>
            </w:r>
          </w:p>
        </w:tc>
        <w:tc>
          <w:tcPr>
            <w:tcW w:w="1160" w:type="dxa"/>
          </w:tcPr>
          <w:p w:rsidR="00DE2D2B" w:rsidRDefault="009E7E19" w:rsidP="00323518">
            <w:r>
              <w:t>commercial</w:t>
            </w:r>
          </w:p>
        </w:tc>
        <w:tc>
          <w:tcPr>
            <w:tcW w:w="1150" w:type="dxa"/>
          </w:tcPr>
          <w:p w:rsidR="00DE2D2B" w:rsidRDefault="00DE2D2B" w:rsidP="00323518"/>
        </w:tc>
      </w:tr>
      <w:tr w:rsidR="00F331E8" w:rsidTr="00F331E8">
        <w:trPr>
          <w:trHeight w:val="379"/>
        </w:trPr>
        <w:tc>
          <w:tcPr>
            <w:tcW w:w="1129" w:type="dxa"/>
          </w:tcPr>
          <w:p w:rsidR="00DE2D2B" w:rsidRDefault="00894282" w:rsidP="00323518">
            <w:r>
              <w:t>CAINE</w:t>
            </w:r>
          </w:p>
        </w:tc>
        <w:tc>
          <w:tcPr>
            <w:tcW w:w="1383" w:type="dxa"/>
          </w:tcPr>
          <w:p w:rsidR="00DE2D2B" w:rsidRDefault="003C3678" w:rsidP="00323518">
            <w:r>
              <w:t>Live analysis</w:t>
            </w:r>
          </w:p>
        </w:tc>
        <w:tc>
          <w:tcPr>
            <w:tcW w:w="1088" w:type="dxa"/>
          </w:tcPr>
          <w:p w:rsidR="00DE2D2B" w:rsidRDefault="003E749B" w:rsidP="00323518">
            <w:r>
              <w:t xml:space="preserve">Ubuntu </w:t>
            </w:r>
          </w:p>
        </w:tc>
        <w:tc>
          <w:tcPr>
            <w:tcW w:w="1160" w:type="dxa"/>
          </w:tcPr>
          <w:p w:rsidR="00DE2D2B" w:rsidRDefault="003C3678" w:rsidP="00323518">
            <w:r>
              <w:t>free</w:t>
            </w:r>
          </w:p>
        </w:tc>
        <w:tc>
          <w:tcPr>
            <w:tcW w:w="1150" w:type="dxa"/>
          </w:tcPr>
          <w:p w:rsidR="00DE2D2B" w:rsidRDefault="00DE2D2B" w:rsidP="00323518"/>
        </w:tc>
      </w:tr>
      <w:tr w:rsidR="00F331E8" w:rsidTr="00F331E8">
        <w:trPr>
          <w:trHeight w:val="363"/>
        </w:trPr>
        <w:tc>
          <w:tcPr>
            <w:tcW w:w="1129" w:type="dxa"/>
          </w:tcPr>
          <w:p w:rsidR="00DE2D2B" w:rsidRDefault="00894282" w:rsidP="00323518">
            <w:r>
              <w:t>SANS SIFT</w:t>
            </w:r>
          </w:p>
        </w:tc>
        <w:tc>
          <w:tcPr>
            <w:tcW w:w="1383" w:type="dxa"/>
          </w:tcPr>
          <w:p w:rsidR="00DE2D2B" w:rsidRDefault="00DE2D2B" w:rsidP="00323518"/>
        </w:tc>
        <w:tc>
          <w:tcPr>
            <w:tcW w:w="1088" w:type="dxa"/>
          </w:tcPr>
          <w:p w:rsidR="00DE2D2B" w:rsidRDefault="003C3678" w:rsidP="00323518">
            <w:r>
              <w:t>Ubuntu</w:t>
            </w:r>
          </w:p>
        </w:tc>
        <w:tc>
          <w:tcPr>
            <w:tcW w:w="1160" w:type="dxa"/>
          </w:tcPr>
          <w:p w:rsidR="00DE2D2B" w:rsidRDefault="003C3678" w:rsidP="00323518">
            <w:r>
              <w:t>free</w:t>
            </w:r>
          </w:p>
        </w:tc>
        <w:tc>
          <w:tcPr>
            <w:tcW w:w="1150" w:type="dxa"/>
          </w:tcPr>
          <w:p w:rsidR="00DE2D2B" w:rsidRDefault="00DE2D2B" w:rsidP="00323518"/>
        </w:tc>
      </w:tr>
      <w:tr w:rsidR="00F331E8" w:rsidTr="00F331E8">
        <w:trPr>
          <w:trHeight w:val="379"/>
        </w:trPr>
        <w:tc>
          <w:tcPr>
            <w:tcW w:w="1129" w:type="dxa"/>
          </w:tcPr>
          <w:p w:rsidR="00DE2D2B" w:rsidRDefault="00894282" w:rsidP="00323518">
            <w:r>
              <w:t>The Sleuth kit</w:t>
            </w:r>
          </w:p>
        </w:tc>
        <w:tc>
          <w:tcPr>
            <w:tcW w:w="1383" w:type="dxa"/>
          </w:tcPr>
          <w:p w:rsidR="00DE2D2B" w:rsidRDefault="00DE2D2B" w:rsidP="00323518"/>
        </w:tc>
        <w:tc>
          <w:tcPr>
            <w:tcW w:w="1088" w:type="dxa"/>
          </w:tcPr>
          <w:p w:rsidR="00DE2D2B" w:rsidRDefault="003E749B" w:rsidP="00323518">
            <w:r>
              <w:t xml:space="preserve">Linux </w:t>
            </w:r>
          </w:p>
        </w:tc>
        <w:tc>
          <w:tcPr>
            <w:tcW w:w="1160" w:type="dxa"/>
          </w:tcPr>
          <w:p w:rsidR="00DE2D2B" w:rsidRDefault="003E749B" w:rsidP="00323518">
            <w:r>
              <w:t>free</w:t>
            </w:r>
          </w:p>
        </w:tc>
        <w:tc>
          <w:tcPr>
            <w:tcW w:w="1150" w:type="dxa"/>
          </w:tcPr>
          <w:p w:rsidR="00DE2D2B" w:rsidRDefault="00DE2D2B" w:rsidP="00323518"/>
        </w:tc>
      </w:tr>
      <w:tr w:rsidR="00F331E8" w:rsidTr="00F331E8">
        <w:trPr>
          <w:trHeight w:val="379"/>
        </w:trPr>
        <w:tc>
          <w:tcPr>
            <w:tcW w:w="1129" w:type="dxa"/>
          </w:tcPr>
          <w:p w:rsidR="00DE2D2B" w:rsidRDefault="00894282" w:rsidP="00323518">
            <w:r>
              <w:t>COFEE</w:t>
            </w:r>
          </w:p>
        </w:tc>
        <w:tc>
          <w:tcPr>
            <w:tcW w:w="1383" w:type="dxa"/>
          </w:tcPr>
          <w:p w:rsidR="00DE2D2B" w:rsidRDefault="00F331E8" w:rsidP="00323518">
            <w:r>
              <w:t>Live analysis</w:t>
            </w:r>
          </w:p>
        </w:tc>
        <w:tc>
          <w:tcPr>
            <w:tcW w:w="1088" w:type="dxa"/>
          </w:tcPr>
          <w:p w:rsidR="00DE2D2B" w:rsidRDefault="00F331E8" w:rsidP="00323518">
            <w:r>
              <w:t>Windows</w:t>
            </w:r>
          </w:p>
        </w:tc>
        <w:tc>
          <w:tcPr>
            <w:tcW w:w="1160" w:type="dxa"/>
          </w:tcPr>
          <w:p w:rsidR="00DE2D2B" w:rsidRDefault="00F331E8" w:rsidP="00323518">
            <w:r>
              <w:t>commercial</w:t>
            </w:r>
          </w:p>
        </w:tc>
        <w:tc>
          <w:tcPr>
            <w:tcW w:w="1150" w:type="dxa"/>
          </w:tcPr>
          <w:p w:rsidR="00DE2D2B" w:rsidRDefault="00DE2D2B" w:rsidP="00323518"/>
        </w:tc>
      </w:tr>
      <w:tr w:rsidR="00F331E8" w:rsidTr="00F331E8">
        <w:trPr>
          <w:trHeight w:val="363"/>
        </w:trPr>
        <w:tc>
          <w:tcPr>
            <w:tcW w:w="1129" w:type="dxa"/>
          </w:tcPr>
          <w:p w:rsidR="00DE2D2B" w:rsidRDefault="00894282" w:rsidP="00323518">
            <w:r>
              <w:t>OSForensics</w:t>
            </w:r>
          </w:p>
        </w:tc>
        <w:tc>
          <w:tcPr>
            <w:tcW w:w="1383" w:type="dxa"/>
          </w:tcPr>
          <w:p w:rsidR="00DE2D2B" w:rsidRDefault="003E749B" w:rsidP="00323518">
            <w:r>
              <w:t>Email analysis</w:t>
            </w:r>
          </w:p>
        </w:tc>
        <w:tc>
          <w:tcPr>
            <w:tcW w:w="1088" w:type="dxa"/>
          </w:tcPr>
          <w:p w:rsidR="00DE2D2B" w:rsidRDefault="00F331E8" w:rsidP="00323518">
            <w:r>
              <w:t>windows</w:t>
            </w:r>
          </w:p>
        </w:tc>
        <w:tc>
          <w:tcPr>
            <w:tcW w:w="1160" w:type="dxa"/>
          </w:tcPr>
          <w:p w:rsidR="00DE2D2B" w:rsidRDefault="00F331E8" w:rsidP="00323518">
            <w:r>
              <w:t>both</w:t>
            </w:r>
          </w:p>
        </w:tc>
        <w:tc>
          <w:tcPr>
            <w:tcW w:w="1150" w:type="dxa"/>
          </w:tcPr>
          <w:p w:rsidR="00DE2D2B" w:rsidRDefault="00DE2D2B" w:rsidP="00323518"/>
        </w:tc>
      </w:tr>
      <w:tr w:rsidR="00F331E8" w:rsidTr="00F331E8">
        <w:trPr>
          <w:trHeight w:val="363"/>
        </w:trPr>
        <w:tc>
          <w:tcPr>
            <w:tcW w:w="1129" w:type="dxa"/>
          </w:tcPr>
          <w:p w:rsidR="00894282" w:rsidRDefault="00894282" w:rsidP="00323518">
            <w:r>
              <w:t>ProDiscover</w:t>
            </w:r>
          </w:p>
        </w:tc>
        <w:tc>
          <w:tcPr>
            <w:tcW w:w="1383" w:type="dxa"/>
          </w:tcPr>
          <w:p w:rsidR="00894282" w:rsidRDefault="00894282" w:rsidP="00323518"/>
        </w:tc>
        <w:tc>
          <w:tcPr>
            <w:tcW w:w="1088" w:type="dxa"/>
          </w:tcPr>
          <w:p w:rsidR="00894282" w:rsidRDefault="003C3678" w:rsidP="00323518">
            <w:r>
              <w:t>windows</w:t>
            </w:r>
          </w:p>
        </w:tc>
        <w:tc>
          <w:tcPr>
            <w:tcW w:w="1160" w:type="dxa"/>
          </w:tcPr>
          <w:p w:rsidR="00894282" w:rsidRDefault="00340481" w:rsidP="00323518">
            <w:r>
              <w:t xml:space="preserve">Commercial </w:t>
            </w:r>
          </w:p>
        </w:tc>
        <w:tc>
          <w:tcPr>
            <w:tcW w:w="1150" w:type="dxa"/>
          </w:tcPr>
          <w:p w:rsidR="00894282" w:rsidRDefault="00894282" w:rsidP="00323518"/>
        </w:tc>
      </w:tr>
      <w:tr w:rsidR="00F331E8" w:rsidTr="00F331E8">
        <w:trPr>
          <w:trHeight w:val="363"/>
        </w:trPr>
        <w:tc>
          <w:tcPr>
            <w:tcW w:w="1129" w:type="dxa"/>
          </w:tcPr>
          <w:p w:rsidR="00894282" w:rsidRDefault="00894282" w:rsidP="00323518">
            <w:r>
              <w:t>Xplico</w:t>
            </w:r>
          </w:p>
        </w:tc>
        <w:tc>
          <w:tcPr>
            <w:tcW w:w="1383" w:type="dxa"/>
          </w:tcPr>
          <w:p w:rsidR="00894282" w:rsidRDefault="00F331E8" w:rsidP="00323518">
            <w:r>
              <w:t>Network analysis</w:t>
            </w:r>
          </w:p>
        </w:tc>
        <w:tc>
          <w:tcPr>
            <w:tcW w:w="1088" w:type="dxa"/>
          </w:tcPr>
          <w:p w:rsidR="00894282" w:rsidRDefault="00894282" w:rsidP="00323518"/>
        </w:tc>
        <w:tc>
          <w:tcPr>
            <w:tcW w:w="1160" w:type="dxa"/>
          </w:tcPr>
          <w:p w:rsidR="00894282" w:rsidRDefault="00340481" w:rsidP="00323518">
            <w:r>
              <w:t>free</w:t>
            </w:r>
          </w:p>
        </w:tc>
        <w:tc>
          <w:tcPr>
            <w:tcW w:w="1150" w:type="dxa"/>
          </w:tcPr>
          <w:p w:rsidR="00894282" w:rsidRDefault="00894282" w:rsidP="00323518"/>
        </w:tc>
      </w:tr>
      <w:tr w:rsidR="00F331E8" w:rsidTr="00F331E8">
        <w:trPr>
          <w:trHeight w:val="363"/>
        </w:trPr>
        <w:tc>
          <w:tcPr>
            <w:tcW w:w="1129" w:type="dxa"/>
          </w:tcPr>
          <w:p w:rsidR="00894282" w:rsidRDefault="00894282" w:rsidP="00323518">
            <w:r>
              <w:t>X-Ways Forensics</w:t>
            </w:r>
          </w:p>
        </w:tc>
        <w:tc>
          <w:tcPr>
            <w:tcW w:w="1383" w:type="dxa"/>
          </w:tcPr>
          <w:p w:rsidR="00894282" w:rsidRDefault="00F331E8" w:rsidP="00323518">
            <w:r>
              <w:t xml:space="preserve">Data analysis </w:t>
            </w:r>
          </w:p>
        </w:tc>
        <w:tc>
          <w:tcPr>
            <w:tcW w:w="1088" w:type="dxa"/>
          </w:tcPr>
          <w:p w:rsidR="00894282" w:rsidRDefault="00894282" w:rsidP="00323518"/>
        </w:tc>
        <w:tc>
          <w:tcPr>
            <w:tcW w:w="1160" w:type="dxa"/>
          </w:tcPr>
          <w:p w:rsidR="00894282" w:rsidRDefault="00894282" w:rsidP="00323518"/>
        </w:tc>
        <w:tc>
          <w:tcPr>
            <w:tcW w:w="1150" w:type="dxa"/>
          </w:tcPr>
          <w:p w:rsidR="00894282" w:rsidRDefault="00894282" w:rsidP="00323518"/>
        </w:tc>
      </w:tr>
      <w:tr w:rsidR="00F331E8" w:rsidTr="00F331E8">
        <w:trPr>
          <w:trHeight w:val="363"/>
        </w:trPr>
        <w:tc>
          <w:tcPr>
            <w:tcW w:w="1129" w:type="dxa"/>
          </w:tcPr>
          <w:p w:rsidR="00894282" w:rsidRDefault="00BA74A5" w:rsidP="00323518">
            <w:r>
              <w:t>Volatility</w:t>
            </w:r>
          </w:p>
        </w:tc>
        <w:tc>
          <w:tcPr>
            <w:tcW w:w="1383" w:type="dxa"/>
          </w:tcPr>
          <w:p w:rsidR="00894282" w:rsidRDefault="00F331E8" w:rsidP="00323518">
            <w:r>
              <w:t>Memory analysis</w:t>
            </w:r>
          </w:p>
        </w:tc>
        <w:tc>
          <w:tcPr>
            <w:tcW w:w="1088" w:type="dxa"/>
          </w:tcPr>
          <w:p w:rsidR="00894282" w:rsidRDefault="00894282" w:rsidP="00323518"/>
        </w:tc>
        <w:tc>
          <w:tcPr>
            <w:tcW w:w="1160" w:type="dxa"/>
          </w:tcPr>
          <w:p w:rsidR="00894282" w:rsidRDefault="00894282" w:rsidP="00323518"/>
        </w:tc>
        <w:tc>
          <w:tcPr>
            <w:tcW w:w="1150" w:type="dxa"/>
          </w:tcPr>
          <w:p w:rsidR="00894282" w:rsidRDefault="00894282" w:rsidP="00323518"/>
        </w:tc>
      </w:tr>
      <w:tr w:rsidR="00F331E8" w:rsidTr="00F331E8">
        <w:trPr>
          <w:trHeight w:val="363"/>
        </w:trPr>
        <w:tc>
          <w:tcPr>
            <w:tcW w:w="1129" w:type="dxa"/>
          </w:tcPr>
          <w:p w:rsidR="00894282" w:rsidRDefault="00BA74A5" w:rsidP="00323518">
            <w:r>
              <w:t>WindowsSCOPE</w:t>
            </w:r>
          </w:p>
        </w:tc>
        <w:tc>
          <w:tcPr>
            <w:tcW w:w="1383" w:type="dxa"/>
          </w:tcPr>
          <w:p w:rsidR="00894282" w:rsidRDefault="00F331E8" w:rsidP="00323518">
            <w:r>
              <w:t xml:space="preserve">Memory </w:t>
            </w:r>
            <w:r w:rsidR="003C3678">
              <w:t>analysis</w:t>
            </w:r>
          </w:p>
        </w:tc>
        <w:tc>
          <w:tcPr>
            <w:tcW w:w="1088" w:type="dxa"/>
          </w:tcPr>
          <w:p w:rsidR="00894282" w:rsidRDefault="00894282" w:rsidP="00323518"/>
        </w:tc>
        <w:tc>
          <w:tcPr>
            <w:tcW w:w="1160" w:type="dxa"/>
          </w:tcPr>
          <w:p w:rsidR="00894282" w:rsidRDefault="00894282" w:rsidP="00323518"/>
        </w:tc>
        <w:tc>
          <w:tcPr>
            <w:tcW w:w="1150" w:type="dxa"/>
          </w:tcPr>
          <w:p w:rsidR="00894282" w:rsidRDefault="00894282" w:rsidP="00323518"/>
        </w:tc>
      </w:tr>
      <w:tr w:rsidR="00F331E8" w:rsidTr="00F331E8">
        <w:trPr>
          <w:trHeight w:val="363"/>
        </w:trPr>
        <w:tc>
          <w:tcPr>
            <w:tcW w:w="1129" w:type="dxa"/>
          </w:tcPr>
          <w:p w:rsidR="00894282" w:rsidRDefault="00BA74A5" w:rsidP="00323518">
            <w:r>
              <w:t>WinHex</w:t>
            </w:r>
          </w:p>
        </w:tc>
        <w:tc>
          <w:tcPr>
            <w:tcW w:w="1383" w:type="dxa"/>
          </w:tcPr>
          <w:p w:rsidR="00894282" w:rsidRDefault="003C3678" w:rsidP="00323518">
            <w:r>
              <w:t>Edit Hex value</w:t>
            </w:r>
          </w:p>
        </w:tc>
        <w:tc>
          <w:tcPr>
            <w:tcW w:w="1088" w:type="dxa"/>
          </w:tcPr>
          <w:p w:rsidR="00894282" w:rsidRDefault="003C3678" w:rsidP="00323518">
            <w:r>
              <w:t>windows</w:t>
            </w:r>
          </w:p>
        </w:tc>
        <w:tc>
          <w:tcPr>
            <w:tcW w:w="1160" w:type="dxa"/>
          </w:tcPr>
          <w:p w:rsidR="00894282" w:rsidRDefault="003C3678" w:rsidP="00323518">
            <w:r>
              <w:t>commercial</w:t>
            </w:r>
          </w:p>
        </w:tc>
        <w:tc>
          <w:tcPr>
            <w:tcW w:w="1150" w:type="dxa"/>
          </w:tcPr>
          <w:p w:rsidR="00894282" w:rsidRDefault="00894282" w:rsidP="00323518"/>
        </w:tc>
      </w:tr>
    </w:tbl>
    <w:p w:rsidR="00620BB3" w:rsidRDefault="00620BB3" w:rsidP="00620BB3">
      <w:pPr>
        <w:pStyle w:val="Caption"/>
      </w:pPr>
    </w:p>
    <w:p w:rsidR="00323518" w:rsidRDefault="00620BB3" w:rsidP="00620BB3">
      <w:pPr>
        <w:pStyle w:val="Caption"/>
      </w:pPr>
      <w:r>
        <w:t xml:space="preserve">Table </w:t>
      </w:r>
      <w:r w:rsidR="00B00824">
        <w:rPr>
          <w:noProof/>
        </w:rPr>
        <w:fldChar w:fldCharType="begin"/>
      </w:r>
      <w:r w:rsidR="00B00824">
        <w:rPr>
          <w:noProof/>
        </w:rPr>
        <w:instrText xml:space="preserve"> SEQ Table \* ARABIC </w:instrText>
      </w:r>
      <w:r w:rsidR="00B00824">
        <w:rPr>
          <w:noProof/>
        </w:rPr>
        <w:fldChar w:fldCharType="separate"/>
      </w:r>
      <w:r>
        <w:rPr>
          <w:noProof/>
        </w:rPr>
        <w:t>1</w:t>
      </w:r>
      <w:r w:rsidR="00B00824">
        <w:rPr>
          <w:noProof/>
        </w:rPr>
        <w:fldChar w:fldCharType="end"/>
      </w:r>
      <w:r>
        <w:t>. Classification of computer forensic tools.</w:t>
      </w:r>
    </w:p>
    <w:p w:rsidR="00323518" w:rsidRDefault="00323518" w:rsidP="00323518"/>
    <w:p w:rsidR="0093698E" w:rsidRDefault="0093698E" w:rsidP="00323518"/>
    <w:p w:rsidR="0093698E" w:rsidRDefault="0093698E" w:rsidP="0093698E">
      <w:pPr>
        <w:pStyle w:val="Heading1"/>
      </w:pPr>
      <w:r>
        <w:t>Case Study</w:t>
      </w:r>
    </w:p>
    <w:p w:rsidR="00323518" w:rsidRDefault="0093698E" w:rsidP="0093698E">
      <w:pPr>
        <w:pStyle w:val="Heading2"/>
      </w:pPr>
      <w:r>
        <w:t>Terrorist Attack Case</w:t>
      </w:r>
    </w:p>
    <w:p w:rsidR="0093698E" w:rsidRDefault="00CB2667" w:rsidP="0093698E">
      <w:r>
        <w:t xml:space="preserve"> </w:t>
      </w:r>
      <w:r w:rsidR="00A51526">
        <w:t xml:space="preserve"> </w:t>
      </w:r>
      <w:r>
        <w:t xml:space="preserve"> </w:t>
      </w:r>
      <w:r w:rsidR="007B2CD0">
        <w:t>In computer forensics the tools are always</w:t>
      </w:r>
      <w:r>
        <w:t xml:space="preserve"> changing however, the procedure remains the same. Based on the above research, an investigator should maintain the chain of custody of compute evidence to survive at the court law. Hence, it is important to follow the rules and guidelines of computer forensics.</w:t>
      </w:r>
    </w:p>
    <w:p w:rsidR="00CB2667" w:rsidRDefault="006A6934" w:rsidP="0093698E">
      <w:r>
        <w:t xml:space="preserve"> </w:t>
      </w:r>
      <w:r w:rsidR="00CB2667">
        <w:t xml:space="preserve"> </w:t>
      </w:r>
      <w:r>
        <w:t xml:space="preserve"> </w:t>
      </w:r>
      <w:r w:rsidR="00CB2667">
        <w:t>In this terrorist attack case,</w:t>
      </w:r>
      <w:r w:rsidR="00D336C5">
        <w:t xml:space="preserve"> Mr. John</w:t>
      </w:r>
      <w:r>
        <w:t xml:space="preserve"> is a professional investigation service for the case.</w:t>
      </w:r>
      <w:r w:rsidR="006B17E6">
        <w:t xml:space="preserve"> To maintain the chain of custody</w:t>
      </w:r>
      <w:r w:rsidR="00FD1C33">
        <w:t>, first</w:t>
      </w:r>
      <w:r w:rsidR="006B17E6">
        <w:t xml:space="preserve"> Mr. John</w:t>
      </w:r>
      <w:r w:rsidR="00FD1C33">
        <w:t xml:space="preserve"> </w:t>
      </w:r>
      <w:r w:rsidR="006B17E6">
        <w:t xml:space="preserve">should prepare documentation </w:t>
      </w:r>
      <w:r w:rsidR="00AE468A">
        <w:t>of all the evidence offered</w:t>
      </w:r>
      <w:r w:rsidR="006B17E6">
        <w:t xml:space="preserve"> by Mr. Mark Wales.</w:t>
      </w:r>
      <w:r w:rsidR="00AE468A">
        <w:t xml:space="preserve"> For t</w:t>
      </w:r>
      <w:r w:rsidR="003772DF">
        <w:t>his purpose, an evidence form should be</w:t>
      </w:r>
      <w:r w:rsidR="00AE468A">
        <w:t xml:space="preserve"> prepared with time and date</w:t>
      </w:r>
      <w:r w:rsidR="00FD1C33">
        <w:t xml:space="preserve"> </w:t>
      </w:r>
      <w:r w:rsidR="00BB55C2">
        <w:t>to sign along with signature of the agent in charge for it during the evidence collection. Moreover, the evidence details like model, serial number, capacity</w:t>
      </w:r>
      <w:r w:rsidR="00D51308">
        <w:t xml:space="preserve">, time, </w:t>
      </w:r>
      <w:r w:rsidR="00C32CE4">
        <w:t>the type of device</w:t>
      </w:r>
      <w:r w:rsidR="00D51308">
        <w:t>, exact place where it was and people to whom it belongs</w:t>
      </w:r>
      <w:r w:rsidR="00C32CE4">
        <w:t xml:space="preserve"> are all documented to</w:t>
      </w:r>
      <w:r w:rsidR="00943AE3">
        <w:t xml:space="preserve"> make sure everything is captured.</w:t>
      </w:r>
      <w:r w:rsidR="006E4E9B">
        <w:t xml:space="preserve"> In addition, data acquisition should be verified using both MD5 and SHA1 </w:t>
      </w:r>
      <w:r w:rsidR="00BC589E">
        <w:t>values to preserve the auth</w:t>
      </w:r>
      <w:r w:rsidR="00715B54">
        <w:t>enticity of the original data</w:t>
      </w:r>
      <w:r w:rsidR="00BC589E">
        <w:t xml:space="preserve">. </w:t>
      </w:r>
      <w:r w:rsidR="00943AE3">
        <w:t>And also to</w:t>
      </w:r>
      <w:r w:rsidR="00C32CE4">
        <w:t xml:space="preserve"> keep the chain of custody</w:t>
      </w:r>
      <w:r w:rsidR="00B95AE1">
        <w:t xml:space="preserve"> during the</w:t>
      </w:r>
      <w:r w:rsidR="00620BB3">
        <w:t xml:space="preserve"> evidence collection</w:t>
      </w:r>
      <w:r w:rsidR="00C32CE4">
        <w:t>. Details about the device is shown below</w:t>
      </w:r>
      <w:r w:rsidR="00620BB3">
        <w:t xml:space="preserve"> which is taken</w:t>
      </w:r>
      <w:r w:rsidR="00AF6EFE">
        <w:t xml:space="preserve"> during the evidence collection</w:t>
      </w:r>
      <w:r w:rsidR="00C32CE4">
        <w:t>.</w:t>
      </w:r>
    </w:p>
    <w:tbl>
      <w:tblPr>
        <w:tblStyle w:val="TableGrid"/>
        <w:tblW w:w="0" w:type="auto"/>
        <w:tblLook w:val="04A0" w:firstRow="1" w:lastRow="0" w:firstColumn="1" w:lastColumn="0" w:noHBand="0" w:noVBand="1"/>
      </w:tblPr>
      <w:tblGrid>
        <w:gridCol w:w="1689"/>
        <w:gridCol w:w="1689"/>
        <w:gridCol w:w="1690"/>
        <w:gridCol w:w="1690"/>
      </w:tblGrid>
      <w:tr w:rsidR="00C32CE4" w:rsidTr="00C32CE4">
        <w:tc>
          <w:tcPr>
            <w:tcW w:w="1689" w:type="dxa"/>
          </w:tcPr>
          <w:p w:rsidR="00C32CE4" w:rsidRDefault="00C32CE4" w:rsidP="0093698E">
            <w:r>
              <w:lastRenderedPageBreak/>
              <w:t>Device model</w:t>
            </w:r>
          </w:p>
        </w:tc>
        <w:tc>
          <w:tcPr>
            <w:tcW w:w="1689" w:type="dxa"/>
          </w:tcPr>
          <w:p w:rsidR="00C32CE4" w:rsidRDefault="00C32CE4" w:rsidP="0093698E">
            <w:r>
              <w:t>Device serial No</w:t>
            </w:r>
          </w:p>
        </w:tc>
        <w:tc>
          <w:tcPr>
            <w:tcW w:w="1690" w:type="dxa"/>
          </w:tcPr>
          <w:p w:rsidR="00C32CE4" w:rsidRDefault="00C32CE4" w:rsidP="0093698E">
            <w:r>
              <w:t>Description</w:t>
            </w:r>
          </w:p>
        </w:tc>
        <w:tc>
          <w:tcPr>
            <w:tcW w:w="1690" w:type="dxa"/>
          </w:tcPr>
          <w:p w:rsidR="00C32CE4" w:rsidRDefault="00C32CE4" w:rsidP="0093698E">
            <w:r>
              <w:t>Capacity</w:t>
            </w:r>
          </w:p>
        </w:tc>
      </w:tr>
      <w:tr w:rsidR="00C32CE4" w:rsidTr="00C32CE4">
        <w:tc>
          <w:tcPr>
            <w:tcW w:w="1689" w:type="dxa"/>
          </w:tcPr>
          <w:p w:rsidR="00C32CE4" w:rsidRDefault="00C32CE4" w:rsidP="0093698E">
            <w:r w:rsidRPr="00C32CE4">
              <w:t>hp v152w USB Device</w:t>
            </w:r>
          </w:p>
        </w:tc>
        <w:tc>
          <w:tcPr>
            <w:tcW w:w="1689" w:type="dxa"/>
          </w:tcPr>
          <w:p w:rsidR="00C32CE4" w:rsidRDefault="00C32CE4" w:rsidP="0093698E">
            <w:r w:rsidRPr="00C32CE4">
              <w:t>EA6B00047010</w:t>
            </w:r>
          </w:p>
        </w:tc>
        <w:tc>
          <w:tcPr>
            <w:tcW w:w="1690" w:type="dxa"/>
          </w:tcPr>
          <w:p w:rsidR="00C32CE4" w:rsidRDefault="00C32CE4" w:rsidP="0093698E">
            <w:r>
              <w:t>USB</w:t>
            </w:r>
          </w:p>
        </w:tc>
        <w:tc>
          <w:tcPr>
            <w:tcW w:w="1690" w:type="dxa"/>
          </w:tcPr>
          <w:p w:rsidR="00C32CE4" w:rsidRDefault="00DB01A0" w:rsidP="0093698E">
            <w:r>
              <w:t>16.4GB</w:t>
            </w:r>
          </w:p>
        </w:tc>
      </w:tr>
    </w:tbl>
    <w:p w:rsidR="00C32CE4" w:rsidRDefault="00620BB3" w:rsidP="0093698E">
      <w:r>
        <w:t xml:space="preserve"> </w:t>
      </w:r>
    </w:p>
    <w:p w:rsidR="003F08F4" w:rsidRDefault="00620BB3" w:rsidP="00BB683A">
      <w:pPr>
        <w:pStyle w:val="Caption"/>
      </w:pPr>
      <w:r>
        <w:t xml:space="preserve">Table </w:t>
      </w:r>
      <w:r w:rsidR="00B00824">
        <w:rPr>
          <w:noProof/>
        </w:rPr>
        <w:fldChar w:fldCharType="begin"/>
      </w:r>
      <w:r w:rsidR="00B00824">
        <w:rPr>
          <w:noProof/>
        </w:rPr>
        <w:instrText xml:space="preserve"> SEQ Table \* ARABIC </w:instrText>
      </w:r>
      <w:r w:rsidR="00B00824">
        <w:rPr>
          <w:noProof/>
        </w:rPr>
        <w:fldChar w:fldCharType="separate"/>
      </w:r>
      <w:r>
        <w:rPr>
          <w:noProof/>
        </w:rPr>
        <w:t>2</w:t>
      </w:r>
      <w:r w:rsidR="00B00824">
        <w:rPr>
          <w:noProof/>
        </w:rPr>
        <w:fldChar w:fldCharType="end"/>
      </w:r>
      <w:r w:rsidR="00DE1E5A">
        <w:t xml:space="preserve">. </w:t>
      </w:r>
      <w:r w:rsidR="003F08F4">
        <w:t>Evidence</w:t>
      </w:r>
      <w:r w:rsidR="00DE1E5A">
        <w:t xml:space="preserve"> detail taken during the identification stage of the case.</w:t>
      </w:r>
    </w:p>
    <w:p w:rsidR="00AB3949" w:rsidRDefault="00A93896" w:rsidP="003F08F4">
      <w:r>
        <w:t xml:space="preserve"> </w:t>
      </w:r>
      <w:r w:rsidR="00AB3949">
        <w:t xml:space="preserve"> </w:t>
      </w:r>
    </w:p>
    <w:p w:rsidR="00A51526" w:rsidRDefault="00A51526" w:rsidP="003F08F4"/>
    <w:p w:rsidR="00715B54" w:rsidRDefault="00AB3949" w:rsidP="003F08F4">
      <w:r>
        <w:t xml:space="preserve">    </w:t>
      </w:r>
      <w:r w:rsidR="00A5152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3.75pt;height:40.5pt">
            <v:imagedata r:id="rId13" o:title="Capture2"/>
          </v:shape>
        </w:pict>
      </w:r>
      <w:r w:rsidR="00DF0C9B">
        <w:t xml:space="preserve"> </w:t>
      </w:r>
    </w:p>
    <w:p w:rsidR="00BB683A" w:rsidRDefault="00BB683A" w:rsidP="00BB683A">
      <w:pPr>
        <w:pStyle w:val="Caption"/>
      </w:pPr>
      <w:r>
        <w:t xml:space="preserve">Figure </w:t>
      </w:r>
      <w:r w:rsidR="00B00824">
        <w:rPr>
          <w:noProof/>
        </w:rPr>
        <w:fldChar w:fldCharType="begin"/>
      </w:r>
      <w:r w:rsidR="00B00824">
        <w:rPr>
          <w:noProof/>
        </w:rPr>
        <w:instrText xml:space="preserve"> SEQ Figure \* ARABIC </w:instrText>
      </w:r>
      <w:r w:rsidR="00B00824">
        <w:rPr>
          <w:noProof/>
        </w:rPr>
        <w:fldChar w:fldCharType="separate"/>
      </w:r>
      <w:r>
        <w:rPr>
          <w:noProof/>
        </w:rPr>
        <w:t>2</w:t>
      </w:r>
      <w:r w:rsidR="00B00824">
        <w:rPr>
          <w:noProof/>
        </w:rPr>
        <w:fldChar w:fldCharType="end"/>
      </w:r>
      <w:r>
        <w:t>. MD5 and SHA1 values taken during the data acquisition stage.</w:t>
      </w:r>
    </w:p>
    <w:p w:rsidR="00BB683A" w:rsidRDefault="00BB683A" w:rsidP="003F08F4">
      <w:r>
        <w:t xml:space="preserve">   </w:t>
      </w:r>
      <w:r w:rsidR="00423505">
        <w:t xml:space="preserve"> </w:t>
      </w:r>
      <w:r>
        <w:t xml:space="preserve"> </w:t>
      </w:r>
      <w:r w:rsidR="00DF0C9B">
        <w:t>After that, Mr. John</w:t>
      </w:r>
      <w:r w:rsidR="002038F2">
        <w:t xml:space="preserve"> </w:t>
      </w:r>
      <w:r w:rsidR="003772DF">
        <w:t xml:space="preserve">should </w:t>
      </w:r>
      <w:r w:rsidR="002038F2">
        <w:t>quarantine the</w:t>
      </w:r>
      <w:r w:rsidR="00F56263">
        <w:t xml:space="preserve"> physical evidence device along with a sticky label on it in a secure location in order to protect the device from physical damage and also to maintain the reliability of the evidence.</w:t>
      </w:r>
      <w:r w:rsidR="005A72ED">
        <w:t xml:space="preserve"> Afterwards, Mr. John should </w:t>
      </w:r>
      <w:r w:rsidR="006342D9">
        <w:t xml:space="preserve">start to </w:t>
      </w:r>
      <w:r w:rsidR="000A56F3">
        <w:t>verify</w:t>
      </w:r>
      <w:r w:rsidR="005A72ED">
        <w:t xml:space="preserve"> </w:t>
      </w:r>
      <w:r w:rsidR="000A56F3">
        <w:t>if</w:t>
      </w:r>
      <w:r w:rsidR="006342D9">
        <w:t xml:space="preserve"> there are</w:t>
      </w:r>
      <w:r w:rsidR="005A72ED">
        <w:t xml:space="preserve"> </w:t>
      </w:r>
      <w:r w:rsidR="00C244E4">
        <w:t>necessary tools</w:t>
      </w:r>
      <w:r w:rsidR="00646A9D">
        <w:t xml:space="preserve"> to start the investigation such as high speed </w:t>
      </w:r>
      <w:r w:rsidR="00C244E4">
        <w:t xml:space="preserve">computer, </w:t>
      </w:r>
      <w:r w:rsidR="00646A9D">
        <w:t>forensic tools</w:t>
      </w:r>
      <w:r w:rsidR="00A43CB5">
        <w:t xml:space="preserve"> </w:t>
      </w:r>
      <w:r w:rsidR="00646A9D">
        <w:t>and</w:t>
      </w:r>
      <w:r w:rsidR="00C244E4">
        <w:t xml:space="preserve"> secure area lab.</w:t>
      </w:r>
    </w:p>
    <w:p w:rsidR="00E86552" w:rsidRDefault="00BB683A" w:rsidP="003F08F4">
      <w:r>
        <w:t xml:space="preserve">    </w:t>
      </w:r>
      <w:r w:rsidR="00A43CB5">
        <w:t xml:space="preserve">As a forensic expert, </w:t>
      </w:r>
      <w:r w:rsidR="000366A2">
        <w:t>Mr. John should select the right</w:t>
      </w:r>
      <w:r w:rsidR="006E4B53">
        <w:t xml:space="preserve"> forensic tools that are suitable </w:t>
      </w:r>
      <w:r w:rsidR="00DB4A42">
        <w:t>for the evidence to be examined.</w:t>
      </w:r>
      <w:r w:rsidR="00F917D5">
        <w:t xml:space="preserve"> The reason is, most forensic tools are designed with different features and </w:t>
      </w:r>
      <w:r w:rsidR="00EE1AC6">
        <w:t>capability of doing specific task, for instance: tools for data recovery, decryption, password cracking, network analysis, database analysis, memory analysis, steganography analysis and more.</w:t>
      </w:r>
    </w:p>
    <w:p w:rsidR="00A646CB" w:rsidRDefault="00A646CB" w:rsidP="003F08F4"/>
    <w:p w:rsidR="00AA5C9A" w:rsidRDefault="00F9179E" w:rsidP="003F08F4">
      <w:r>
        <w:t xml:space="preserve"> </w:t>
      </w:r>
      <w:r w:rsidR="00AF6EFE">
        <w:t xml:space="preserve">   Based on the scenario</w:t>
      </w:r>
      <w:r w:rsidR="00D254AF">
        <w:t xml:space="preserve">, the </w:t>
      </w:r>
      <w:r w:rsidR="00AF6EFE">
        <w:t xml:space="preserve">suspected </w:t>
      </w:r>
      <w:r w:rsidR="00D254AF">
        <w:t>DELL Laptop</w:t>
      </w:r>
      <w:r w:rsidR="007A0F75">
        <w:t xml:space="preserve"> is in standby mode</w:t>
      </w:r>
      <w:r w:rsidR="00AF6EFE">
        <w:t xml:space="preserve"> hence</w:t>
      </w:r>
      <w:r w:rsidR="007A0F75">
        <w:t xml:space="preserve"> </w:t>
      </w:r>
      <w:r w:rsidR="00D254AF">
        <w:t xml:space="preserve">data will be lost when it is turned off. Important data can reside in registry, cache and RAM </w:t>
      </w:r>
      <w:r w:rsidR="00A47B9D">
        <w:t>of the Laptop that are useful for the investigation. Hence, Mr. John should use the Volatility forensic tool.</w:t>
      </w:r>
      <w:r w:rsidR="000252CF">
        <w:t xml:space="preserve"> As this</w:t>
      </w:r>
      <w:r w:rsidR="00781689">
        <w:t xml:space="preserve"> tool will </w:t>
      </w:r>
      <w:r w:rsidR="000252CF">
        <w:t xml:space="preserve">help Mr. John to </w:t>
      </w:r>
      <w:r w:rsidR="00781689">
        <w:t>extract useful information found in RAM, registry</w:t>
      </w:r>
      <w:r w:rsidR="0002682D">
        <w:t>, cache, running processes and network connections</w:t>
      </w:r>
      <w:r w:rsidR="000252CF">
        <w:t xml:space="preserve"> before the laptop loses its power. </w:t>
      </w:r>
      <w:r w:rsidR="0002682D">
        <w:t xml:space="preserve">At the same time, Mr. John should </w:t>
      </w:r>
      <w:r w:rsidR="0002682D">
        <w:t>record</w:t>
      </w:r>
      <w:r w:rsidR="001E14C3">
        <w:t xml:space="preserve"> and compare</w:t>
      </w:r>
      <w:r w:rsidR="0002682D">
        <w:t xml:space="preserve"> the time and date on the Laptop</w:t>
      </w:r>
      <w:r w:rsidR="001E14C3">
        <w:t xml:space="preserve"> with the real time and date to keep the chain of custody.</w:t>
      </w:r>
    </w:p>
    <w:p w:rsidR="00AA5C9A" w:rsidRDefault="00AA5C9A" w:rsidP="003F08F4"/>
    <w:p w:rsidR="003D5A36" w:rsidRDefault="00577678" w:rsidP="004536E3">
      <w:r>
        <w:t xml:space="preserve">     </w:t>
      </w:r>
      <w:r w:rsidR="00415F7A">
        <w:t>As a forensic examiner it is not good practice to work on the original evidence data due to the risk of altering or damaging the evidence.</w:t>
      </w:r>
      <w:r w:rsidR="00ED419C">
        <w:t xml:space="preserve"> Hence,</w:t>
      </w:r>
      <w:r w:rsidR="00415F7A">
        <w:t xml:space="preserve"> </w:t>
      </w:r>
      <w:r>
        <w:t>Mr. John should</w:t>
      </w:r>
      <w:r w:rsidR="000D715D">
        <w:t xml:space="preserve"> use another forensic</w:t>
      </w:r>
      <w:r w:rsidR="004536E3">
        <w:t xml:space="preserve"> tool to create</w:t>
      </w:r>
      <w:r w:rsidR="000D715D">
        <w:t xml:space="preserve"> the exact copy</w:t>
      </w:r>
      <w:r w:rsidR="00944977">
        <w:t xml:space="preserve"> </w:t>
      </w:r>
      <w:r w:rsidR="000D715D">
        <w:t>of the suspected laptop’</w:t>
      </w:r>
      <w:r w:rsidR="003D5A36">
        <w:t>s hard drive.</w:t>
      </w:r>
      <w:r w:rsidR="00263EE2">
        <w:t xml:space="preserve"> Based on the investigation case, Mr. John should use the FTK</w:t>
      </w:r>
      <w:r w:rsidR="00D51CB5">
        <w:t xml:space="preserve"> I</w:t>
      </w:r>
      <w:r w:rsidR="00922B89">
        <w:t>mager to create forensic image</w:t>
      </w:r>
      <w:r w:rsidR="00D51CB5">
        <w:t xml:space="preserve"> of the</w:t>
      </w:r>
      <w:r w:rsidR="00EE4ED5">
        <w:t xml:space="preserve"> suspected</w:t>
      </w:r>
      <w:r w:rsidR="00D51CB5">
        <w:t xml:space="preserve"> laptop</w:t>
      </w:r>
      <w:r w:rsidR="00EE4ED5">
        <w:t xml:space="preserve"> </w:t>
      </w:r>
      <w:r w:rsidR="00D51CB5">
        <w:t xml:space="preserve">hard </w:t>
      </w:r>
      <w:r w:rsidR="00922B89">
        <w:t xml:space="preserve">drive by putting as read only. </w:t>
      </w:r>
      <w:r w:rsidR="00307C62">
        <w:t xml:space="preserve">This forensic imaging tool will create </w:t>
      </w:r>
      <w:r w:rsidR="00F81F34">
        <w:t>an image bit by bit of the entire hard drive</w:t>
      </w:r>
      <w:r w:rsidR="00112E3C">
        <w:t xml:space="preserve"> including the unallocated space and </w:t>
      </w:r>
      <w:r w:rsidR="00F76FD8">
        <w:t xml:space="preserve">the </w:t>
      </w:r>
      <w:r w:rsidR="00112E3C">
        <w:t>slack space</w:t>
      </w:r>
      <w:r w:rsidR="00364350">
        <w:t xml:space="preserve">. Moreover, the tool will </w:t>
      </w:r>
      <w:r w:rsidR="00785753">
        <w:t xml:space="preserve">automatically </w:t>
      </w:r>
      <w:r w:rsidR="00364350">
        <w:t xml:space="preserve">generate MD5 value to verify that the original evidence handed to Mr. John during the evidence collection </w:t>
      </w:r>
      <w:r w:rsidR="00F76FD8">
        <w:t>remains the same.</w:t>
      </w:r>
      <w:r w:rsidR="00785753">
        <w:t xml:space="preserve"> When the imaging process is completed, Mr. John should document all the processes with time and date </w:t>
      </w:r>
      <w:r w:rsidR="00384B73">
        <w:t>and place the target laptop to secure location to maintain chain of custody.</w:t>
      </w:r>
    </w:p>
    <w:p w:rsidR="000252CF" w:rsidRDefault="006A3B03" w:rsidP="003F08F4">
      <w:r>
        <w:t xml:space="preserve">      Nex</w:t>
      </w:r>
      <w:r w:rsidR="00292A97">
        <w:t>t, Mr. John should start analyzing</w:t>
      </w:r>
      <w:r>
        <w:t xml:space="preserve"> on the imaged hard drive.</w:t>
      </w:r>
      <w:r w:rsidR="00DF05F8">
        <w:t xml:space="preserve"> Data analysis is one of the important stages in computer forensics investigations.</w:t>
      </w:r>
      <w:r w:rsidR="000366A2">
        <w:t xml:space="preserve"> At </w:t>
      </w:r>
      <w:r w:rsidR="00DC7C84">
        <w:t xml:space="preserve">this stage, Mr. John should also look for a tool </w:t>
      </w:r>
      <w:r w:rsidR="00B54768">
        <w:t>that is suitable for</w:t>
      </w:r>
      <w:r w:rsidR="00DC7C84">
        <w:t xml:space="preserve"> the forensic </w:t>
      </w:r>
      <w:r w:rsidR="00292A97">
        <w:t>request</w:t>
      </w:r>
      <w:r w:rsidR="00B54768">
        <w:t xml:space="preserve"> made by Mr. Mark wales</w:t>
      </w:r>
      <w:r w:rsidR="00292A97">
        <w:t xml:space="preserve">. </w:t>
      </w:r>
      <w:r w:rsidR="00CB5DE9">
        <w:t>FTK would be a</w:t>
      </w:r>
      <w:r w:rsidR="00335419">
        <w:t xml:space="preserve"> great tool to find hidden, </w:t>
      </w:r>
      <w:r w:rsidR="00B54768">
        <w:t xml:space="preserve">deleted, encrypted and </w:t>
      </w:r>
      <w:r w:rsidR="00922B89">
        <w:t>c</w:t>
      </w:r>
      <w:r w:rsidR="00922B89">
        <w:t>amouflaged</w:t>
      </w:r>
      <w:r w:rsidR="00922B89">
        <w:t xml:space="preserve"> </w:t>
      </w:r>
      <w:r w:rsidR="00B54768">
        <w:t>files</w:t>
      </w:r>
      <w:r w:rsidR="00292A97">
        <w:t>.</w:t>
      </w:r>
      <w:r w:rsidR="00337734">
        <w:t xml:space="preserve"> When FTK finishes analyzing the imaged h</w:t>
      </w:r>
      <w:r w:rsidR="003F1F44">
        <w:t>ard drive,</w:t>
      </w:r>
      <w:r w:rsidR="00917CC4">
        <w:t xml:space="preserve"> Mr. John should start to process on all deleted files</w:t>
      </w:r>
      <w:r w:rsidR="00391E5E">
        <w:t>, encrypted files, file types and hidden files. Moreover, Mr. John should use keyword text</w:t>
      </w:r>
      <w:r w:rsidR="0084296B">
        <w:t xml:space="preserve"> to search and find</w:t>
      </w:r>
      <w:r w:rsidR="00391E5E">
        <w:t xml:space="preserve"> files </w:t>
      </w:r>
      <w:r w:rsidR="0084296B">
        <w:t>based on information provided by Mr. Mark wales.</w:t>
      </w:r>
      <w:r w:rsidR="00F83F83">
        <w:t xml:space="preserve"> Based on this procedure, Mr. John should</w:t>
      </w:r>
      <w:r w:rsidR="008E7B31">
        <w:t xml:space="preserve"> </w:t>
      </w:r>
      <w:r w:rsidR="00F83F83">
        <w:t xml:space="preserve"> </w:t>
      </w:r>
    </w:p>
    <w:p w:rsidR="00396DD8" w:rsidRDefault="008E7B31" w:rsidP="003F08F4">
      <w:r>
        <w:t>Manage</w:t>
      </w:r>
      <w:r w:rsidR="00F83F83">
        <w:t xml:space="preserve"> to find two password protected files, six hidden files</w:t>
      </w:r>
      <w:r w:rsidR="009009C9">
        <w:t xml:space="preserve">, </w:t>
      </w:r>
      <w:r>
        <w:t>and 18</w:t>
      </w:r>
      <w:r w:rsidR="009009C9">
        <w:t xml:space="preserve"> videos files</w:t>
      </w:r>
      <w:r>
        <w:t>.</w:t>
      </w:r>
      <w:r w:rsidR="009009C9">
        <w:t xml:space="preserve"> </w:t>
      </w:r>
      <w:r w:rsidR="00F83F83">
        <w:t xml:space="preserve"> </w:t>
      </w:r>
    </w:p>
    <w:p w:rsidR="001E14C3" w:rsidRDefault="00AB250B" w:rsidP="003F08F4">
      <w:r>
        <w:t xml:space="preserve">    </w:t>
      </w:r>
      <w:r w:rsidR="0002682D">
        <w:t xml:space="preserve"> </w:t>
      </w:r>
      <w:r w:rsidR="001E14C3">
        <w:t xml:space="preserve">     </w:t>
      </w:r>
    </w:p>
    <w:p w:rsidR="00E86552" w:rsidRDefault="00E86552" w:rsidP="003F08F4">
      <w:r>
        <w:t xml:space="preserve">    </w:t>
      </w:r>
    </w:p>
    <w:p w:rsidR="002B4C70" w:rsidRDefault="002B4C70" w:rsidP="003F08F4">
      <w:r>
        <w:t xml:space="preserve">  </w:t>
      </w:r>
    </w:p>
    <w:p w:rsidR="002B4C70" w:rsidRPr="003F08F4" w:rsidRDefault="00385B83" w:rsidP="003F08F4">
      <w:r>
        <w:t xml:space="preserve">       </w:t>
      </w:r>
    </w:p>
    <w:p w:rsidR="00620BB3" w:rsidRDefault="00620BB3" w:rsidP="0093698E"/>
    <w:p w:rsidR="00CB2667" w:rsidRDefault="00CB2667" w:rsidP="0093698E">
      <w:r>
        <w:t xml:space="preserve">  </w:t>
      </w:r>
    </w:p>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P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Default="0093698E" w:rsidP="0093698E"/>
    <w:p w:rsidR="0093698E" w:rsidRPr="0093698E" w:rsidRDefault="0093698E" w:rsidP="0093698E"/>
    <w:p w:rsidR="00323518" w:rsidRPr="00800FD2" w:rsidRDefault="00323518" w:rsidP="00323518"/>
    <w:sdt>
      <w:sdtPr>
        <w:rPr>
          <w:rFonts w:asciiTheme="minorHAnsi" w:eastAsiaTheme="minorHAnsi" w:hAnsiTheme="minorHAnsi" w:cstheme="minorBidi"/>
          <w:smallCaps w:val="0"/>
          <w:kern w:val="0"/>
          <w:sz w:val="22"/>
          <w:szCs w:val="22"/>
          <w:lang w:val="en-GB"/>
        </w:rPr>
        <w:id w:val="-1065259004"/>
        <w:docPartObj>
          <w:docPartGallery w:val="Bibliographies"/>
          <w:docPartUnique/>
        </w:docPartObj>
      </w:sdtPr>
      <w:sdtEndPr>
        <w:rPr>
          <w:rFonts w:ascii="Times New Roman" w:eastAsia="Times New Roman" w:hAnsi="Times New Roman" w:cs="Times New Roman"/>
          <w:sz w:val="20"/>
          <w:szCs w:val="20"/>
          <w:lang w:val="en-US"/>
        </w:rPr>
      </w:sdtEndPr>
      <w:sdtContent>
        <w:p w:rsidR="00323518" w:rsidRDefault="00323518" w:rsidP="00323518">
          <w:pPr>
            <w:pStyle w:val="Heading1"/>
          </w:pPr>
          <w:r>
            <w:t>References</w:t>
          </w:r>
        </w:p>
        <w:sdt>
          <w:sdtPr>
            <w:id w:val="-573587230"/>
            <w:bibliography/>
          </w:sdtPr>
          <w:sdtEndPr/>
          <w:sdtContent>
            <w:p w:rsidR="0009215F" w:rsidRDefault="00323518" w:rsidP="00323518">
              <w:pPr>
                <w:rPr>
                  <w:noProof/>
                </w:rPr>
              </w:pPr>
              <w:r>
                <w:fldChar w:fldCharType="begin"/>
              </w:r>
              <w:r>
                <w:instrText xml:space="preserve"> BIBLIOGRAPHY </w:instrText>
              </w:r>
              <w:r>
                <w:fldChar w:fldCharType="separate"/>
              </w:r>
            </w:p>
            <w:tbl>
              <w:tblPr>
                <w:tblW w:w="5063" w:type="pct"/>
                <w:tblCellSpacing w:w="15" w:type="dxa"/>
                <w:tblCellMar>
                  <w:top w:w="15" w:type="dxa"/>
                  <w:left w:w="15" w:type="dxa"/>
                  <w:bottom w:w="15" w:type="dxa"/>
                  <w:right w:w="15" w:type="dxa"/>
                </w:tblCellMar>
                <w:tblLook w:val="04A0" w:firstRow="1" w:lastRow="0" w:firstColumn="1" w:lastColumn="0" w:noHBand="0" w:noVBand="1"/>
              </w:tblPr>
              <w:tblGrid>
                <w:gridCol w:w="466"/>
                <w:gridCol w:w="6387"/>
              </w:tblGrid>
              <w:tr w:rsidR="0009215F" w:rsidTr="0009215F">
                <w:trPr>
                  <w:divId w:val="1242332077"/>
                  <w:tblCellSpacing w:w="15" w:type="dxa"/>
                </w:trPr>
                <w:tc>
                  <w:tcPr>
                    <w:tcW w:w="306" w:type="pct"/>
                    <w:hideMark/>
                  </w:tcPr>
                  <w:p w:rsidR="0009215F" w:rsidRDefault="0009215F">
                    <w:pPr>
                      <w:pStyle w:val="Bibliography"/>
                      <w:rPr>
                        <w:noProof/>
                        <w:sz w:val="24"/>
                        <w:szCs w:val="24"/>
                        <w:lang w:val="en-US"/>
                      </w:rPr>
                    </w:pPr>
                    <w:r>
                      <w:rPr>
                        <w:noProof/>
                        <w:lang w:val="en-US"/>
                      </w:rPr>
                      <w:t xml:space="preserve">[1] </w:t>
                    </w:r>
                  </w:p>
                </w:tc>
                <w:tc>
                  <w:tcPr>
                    <w:tcW w:w="4606" w:type="pct"/>
                    <w:hideMark/>
                  </w:tcPr>
                  <w:p w:rsidR="0009215F" w:rsidRDefault="0009215F">
                    <w:pPr>
                      <w:pStyle w:val="Bibliography"/>
                      <w:rPr>
                        <w:noProof/>
                        <w:lang w:val="en-US"/>
                      </w:rPr>
                    </w:pPr>
                    <w:r>
                      <w:rPr>
                        <w:noProof/>
                        <w:lang w:val="en-US"/>
                      </w:rPr>
                      <w:t xml:space="preserve">P. D. Dixon, "An overview of computer forensics," </w:t>
                    </w:r>
                    <w:r>
                      <w:rPr>
                        <w:i/>
                        <w:iCs/>
                        <w:noProof/>
                        <w:lang w:val="en-US"/>
                      </w:rPr>
                      <w:t xml:space="preserve">IEEE Potentials, </w:t>
                    </w:r>
                    <w:r>
                      <w:rPr>
                        <w:noProof/>
                        <w:lang w:val="en-US"/>
                      </w:rPr>
                      <w:t xml:space="preserve">vol. 24, no. 5, pp. 7-10, 2005. </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lastRenderedPageBreak/>
                      <w:t xml:space="preserve">[2] </w:t>
                    </w:r>
                  </w:p>
                </w:tc>
                <w:tc>
                  <w:tcPr>
                    <w:tcW w:w="4606" w:type="pct"/>
                    <w:hideMark/>
                  </w:tcPr>
                  <w:p w:rsidR="0009215F" w:rsidRDefault="0009215F">
                    <w:pPr>
                      <w:pStyle w:val="Bibliography"/>
                      <w:rPr>
                        <w:noProof/>
                        <w:lang w:val="en-US"/>
                      </w:rPr>
                    </w:pPr>
                    <w:r>
                      <w:rPr>
                        <w:noProof/>
                        <w:lang w:val="en-US"/>
                      </w:rPr>
                      <w:t xml:space="preserve">M. Reith, C. Carr and G. Gunsch, "An Examination of Digital Forensic Models," </w:t>
                    </w:r>
                    <w:r>
                      <w:rPr>
                        <w:i/>
                        <w:iCs/>
                        <w:noProof/>
                        <w:lang w:val="en-US"/>
                      </w:rPr>
                      <w:t xml:space="preserve">International Journal of Digital Evidence, </w:t>
                    </w:r>
                    <w:r>
                      <w:rPr>
                        <w:noProof/>
                        <w:lang w:val="en-US"/>
                      </w:rPr>
                      <w:t xml:space="preserve">vol. 1, no. 3, pp. 1-12, 2002. </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[3] </w:t>
                    </w:r>
                  </w:p>
                </w:tc>
                <w:tc>
                  <w:tcPr>
                    <w:tcW w:w="4606" w:type="pct"/>
                    <w:hideMark/>
                  </w:tcPr>
                  <w:p w:rsidR="0009215F" w:rsidRDefault="0009215F">
                    <w:pPr>
                      <w:pStyle w:val="Bibliography"/>
                      <w:rPr>
                        <w:noProof/>
                        <w:lang w:val="en-US"/>
                      </w:rPr>
                    </w:pPr>
                    <w:r>
                      <w:rPr>
                        <w:noProof/>
                        <w:lang w:val="en-US"/>
                      </w:rPr>
                      <w:t xml:space="preserve">K. V. N. Rajesh and K. V. N. Ramesh, "Computer Forensics: An Overview," </w:t>
                    </w:r>
                    <w:r>
                      <w:rPr>
                        <w:i/>
                        <w:iCs/>
                        <w:noProof/>
                        <w:lang w:val="en-US"/>
                      </w:rPr>
                      <w:t xml:space="preserve">Manager's Journal on Software Engineering, </w:t>
                    </w:r>
                    <w:r>
                      <w:rPr>
                        <w:noProof/>
                        <w:lang w:val="en-US"/>
                      </w:rPr>
                      <w:t xml:space="preserve">vol. 10, no. 4, pp. 1-5, 2016. </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[4] </w:t>
                    </w:r>
                  </w:p>
                </w:tc>
                <w:tc>
                  <w:tcPr>
                    <w:tcW w:w="4606" w:type="pct"/>
                    <w:hideMark/>
                  </w:tcPr>
                  <w:p w:rsidR="0009215F" w:rsidRDefault="0009215F">
                    <w:pPr>
                      <w:pStyle w:val="Bibliography"/>
                      <w:rPr>
                        <w:noProof/>
                        <w:lang w:val="en-US"/>
                      </w:rPr>
                    </w:pPr>
                    <w:r>
                      <w:rPr>
                        <w:noProof/>
                        <w:lang w:val="en-US"/>
                      </w:rPr>
                      <w:t>C. Dr.Cambell, "ACCB5000: Computer Forensics," UWTSD, 2018. [Online]. Available: https://moodle.uwtsd.ac.uk/mod/folder/view.php?id=138690. [Accessed 24 March 2019].</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[5] </w:t>
                    </w:r>
                  </w:p>
                </w:tc>
                <w:tc>
                  <w:tcPr>
                    <w:tcW w:w="4606" w:type="pct"/>
                    <w:hideMark/>
                  </w:tcPr>
                  <w:p w:rsidR="0009215F" w:rsidRDefault="0009215F">
                    <w:pPr>
                      <w:pStyle w:val="Bibliography"/>
                      <w:rPr>
                        <w:noProof/>
                        <w:lang w:val="en-US"/>
                      </w:rPr>
                    </w:pPr>
                    <w:r>
                      <w:rPr>
                        <w:noProof/>
                        <w:lang w:val="en-US"/>
                      </w:rPr>
                      <w:t xml:space="preserve">C. L. Grande and R. S. Guadron, "Computer forensics," in </w:t>
                    </w:r>
                    <w:r>
                      <w:rPr>
                        <w:i/>
                        <w:iCs/>
                        <w:noProof/>
                        <w:lang w:val="en-US"/>
                      </w:rPr>
                      <w:t>IEEE</w:t>
                    </w:r>
                    <w:r>
                      <w:rPr>
                        <w:noProof/>
                        <w:lang w:val="en-US"/>
                      </w:rPr>
                      <w:t xml:space="preserve">, San Jose, 2016. </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[6] </w:t>
                    </w:r>
                  </w:p>
                </w:tc>
                <w:tc>
                  <w:tcPr>
                    <w:tcW w:w="4606" w:type="pct"/>
                    <w:hideMark/>
                  </w:tcPr>
                  <w:p w:rsidR="0009215F" w:rsidRDefault="0009215F">
                    <w:pPr>
                      <w:pStyle w:val="Bibliography"/>
                      <w:rPr>
                        <w:noProof/>
                        <w:lang w:val="en-US"/>
                      </w:rPr>
                    </w:pPr>
                    <w:r>
                      <w:rPr>
                        <w:noProof/>
                        <w:lang w:val="en-US"/>
                      </w:rPr>
                      <w:t>Linked in, "Collecting Volatile and Non-volatile Data," linkedin, 26 March 2016. [Online]. Available: https://www.linkedin.com/pulse/collecting-volatile-non-volatile-data-vuppala-dhanunjaya. [Accessed 26 March 2019].</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[7] </w:t>
                    </w:r>
                  </w:p>
                </w:tc>
                <w:tc>
                  <w:tcPr>
                    <w:tcW w:w="4606" w:type="pct"/>
                    <w:hideMark/>
                  </w:tcPr>
                  <w:p w:rsidR="0009215F" w:rsidRDefault="0009215F">
                    <w:pPr>
                      <w:pStyle w:val="Bibliography"/>
                      <w:rPr>
                        <w:noProof/>
                        <w:lang w:val="en-US"/>
                      </w:rPr>
                    </w:pPr>
                    <w:r>
                      <w:rPr>
                        <w:noProof/>
                        <w:lang w:val="en-US"/>
                      </w:rPr>
                      <w:t xml:space="preserve">D. R. Dr. Hays, A practical Guide to Computer Forensics Investigations, Indianapolis: Pearson, 2015. </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[8] </w:t>
                    </w:r>
                  </w:p>
                </w:tc>
                <w:tc>
                  <w:tcPr>
                    <w:tcW w:w="4606" w:type="pct"/>
                    <w:hideMark/>
                  </w:tcPr>
                  <w:p w:rsidR="0009215F" w:rsidRDefault="0009215F">
                    <w:pPr>
                      <w:pStyle w:val="Bibliography"/>
                      <w:rPr>
                        <w:noProof/>
                        <w:lang w:val="en-US"/>
                      </w:rPr>
                    </w:pPr>
                    <w:r>
                      <w:rPr>
                        <w:noProof/>
                        <w:lang w:val="en-US"/>
                      </w:rPr>
                      <w:t xml:space="preserve">D. Bern, "Computer Forensics - Past, Present and Future," </w:t>
                    </w:r>
                    <w:r>
                      <w:rPr>
                        <w:i/>
                        <w:iCs/>
                        <w:noProof/>
                        <w:lang w:val="en-US"/>
                      </w:rPr>
                      <w:t xml:space="preserve">Journal of Information Science &amp; Technology, </w:t>
                    </w:r>
                    <w:r>
                      <w:rPr>
                        <w:noProof/>
                        <w:lang w:val="en-US"/>
                      </w:rPr>
                      <w:t xml:space="preserve">vol. 5, no. 3, pp. 43-60, 2008. </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[9] </w:t>
                    </w:r>
                  </w:p>
                </w:tc>
                <w:tc>
                  <w:tcPr>
                    <w:tcW w:w="4606" w:type="pct"/>
                    <w:hideMark/>
                  </w:tcPr>
                  <w:p w:rsidR="0009215F" w:rsidRDefault="0009215F">
                    <w:pPr>
                      <w:pStyle w:val="Bibliography"/>
                      <w:rPr>
                        <w:noProof/>
                        <w:lang w:val="en-US"/>
                      </w:rPr>
                    </w:pPr>
                    <w:r>
                      <w:rPr>
                        <w:noProof/>
                        <w:lang w:val="en-US"/>
                      </w:rPr>
                      <w:t xml:space="preserve">C. Easttom, System forensics, Investigaion, and Response, Burlington: Jones &amp; Bartlett Learning, 2019. </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[10] </w:t>
                    </w:r>
                  </w:p>
                </w:tc>
                <w:tc>
                  <w:tcPr>
                    <w:tcW w:w="4606" w:type="pct"/>
                    <w:hideMark/>
                  </w:tcPr>
                  <w:p w:rsidR="0009215F" w:rsidRDefault="0009215F">
                    <w:pPr>
                      <w:pStyle w:val="Bibliography"/>
                      <w:rPr>
                        <w:noProof/>
                        <w:lang w:val="en-US"/>
                      </w:rPr>
                    </w:pPr>
                    <w:r>
                      <w:rPr>
                        <w:noProof/>
                        <w:lang w:val="en-US"/>
                      </w:rPr>
                      <w:t xml:space="preserve">C. A. e. a. Manson D, "Is the Open Way a Better Way? Digital Forensics Using Open Source Tools," in </w:t>
                    </w:r>
                    <w:r>
                      <w:rPr>
                        <w:i/>
                        <w:iCs/>
                        <w:noProof/>
                        <w:lang w:val="en-US"/>
                      </w:rPr>
                      <w:t>IEEE</w:t>
                    </w:r>
                    <w:r>
                      <w:rPr>
                        <w:noProof/>
                        <w:lang w:val="en-US"/>
                      </w:rPr>
                      <w:t xml:space="preserve">, Waikoloa, 2007. </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[11] </w:t>
                    </w:r>
                  </w:p>
                </w:tc>
                <w:tc>
                  <w:tcPr>
                    <w:tcW w:w="4606" w:type="pct"/>
                    <w:hideMark/>
                  </w:tcPr>
                  <w:p w:rsidR="0009215F" w:rsidRDefault="0009215F">
                    <w:pPr>
                      <w:pStyle w:val="Bibliography"/>
                      <w:rPr>
                        <w:noProof/>
                        <w:lang w:val="en-US"/>
                      </w:rPr>
                    </w:pPr>
                    <w:r>
                      <w:rPr>
                        <w:noProof/>
                        <w:lang w:val="en-US"/>
                      </w:rPr>
                      <w:t xml:space="preserve">C. A. e. a. Decusatis C, "Methodology for an Open Forensics Model Based on CAINE," in </w:t>
                    </w:r>
                    <w:r>
                      <w:rPr>
                        <w:i/>
                        <w:iCs/>
                        <w:noProof/>
                        <w:lang w:val="en-US"/>
                      </w:rPr>
                      <w:t>IEEE</w:t>
                    </w:r>
                    <w:r>
                      <w:rPr>
                        <w:noProof/>
                        <w:lang w:val="en-US"/>
                      </w:rPr>
                      <w:t xml:space="preserve">, Liverpool, 2015. </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[12] </w:t>
                    </w:r>
                  </w:p>
                </w:tc>
                <w:tc>
                  <w:tcPr>
                    <w:tcW w:w="4606" w:type="pct"/>
                    <w:hideMark/>
                  </w:tcPr>
                  <w:p w:rsidR="0009215F" w:rsidRDefault="0009215F">
                    <w:pPr>
                      <w:pStyle w:val="Bibliography"/>
                      <w:rPr>
                        <w:noProof/>
                        <w:lang w:val="en-US"/>
                      </w:rPr>
                    </w:pPr>
                    <w:r>
                      <w:rPr>
                        <w:noProof/>
                        <w:lang w:val="en-US"/>
                      </w:rPr>
                      <w:t>S. Sharma, "CAINE 8.0 review," techradar.pro, 23 February 2017. [Online]. Available: https://www.techradar.com/reviews/caine-80. [Accessed 24 February 2019].</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[13] </w:t>
                    </w:r>
                  </w:p>
                </w:tc>
                <w:tc>
                  <w:tcPr>
                    <w:tcW w:w="4606" w:type="pct"/>
                    <w:hideMark/>
                  </w:tcPr>
                  <w:p w:rsidR="0009215F" w:rsidRDefault="0009215F">
                    <w:pPr>
                      <w:pStyle w:val="Bibliography"/>
                      <w:rPr>
                        <w:noProof/>
                        <w:lang w:val="en-US"/>
                      </w:rPr>
                    </w:pPr>
                    <w:r>
                      <w:rPr>
                        <w:noProof/>
                        <w:lang w:val="en-US"/>
                      </w:rPr>
                      <w:t>Creative Commons License, "CAINE Computer Forensics Linux Live Distro," Creative Commons, 18 December 2018. [Online]. Available: https://www.caine-live.net/page8/page8.html. [Accessed 24 February 2019].</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[14] </w:t>
                    </w:r>
                  </w:p>
                </w:tc>
                <w:tc>
                  <w:tcPr>
                    <w:tcW w:w="4606" w:type="pct"/>
                    <w:hideMark/>
                  </w:tcPr>
                  <w:p w:rsidR="0009215F" w:rsidRDefault="0009215F">
                    <w:pPr>
                      <w:pStyle w:val="Bibliography"/>
                      <w:rPr>
                        <w:noProof/>
                        <w:lang w:val="en-US"/>
                      </w:rPr>
                    </w:pPr>
                    <w:r>
                      <w:rPr>
                        <w:noProof/>
                        <w:lang w:val="en-US"/>
                      </w:rPr>
                      <w:t>CyberSecurity Forum, "Review: SIFT Workstation- Digital Forensics Tool Suite," CyberSecurity Forum, 12 December 2017. [Online]. Available: https://cybersecurityforum.com/cybersecurity-tools/reviews/sift-workstation/. [Accessed 24 February 2019].</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[15] </w:t>
                    </w:r>
                  </w:p>
                </w:tc>
                <w:tc>
                  <w:tcPr>
                    <w:tcW w:w="4606" w:type="pct"/>
                    <w:hideMark/>
                  </w:tcPr>
                  <w:p w:rsidR="0009215F" w:rsidRDefault="0009215F">
                    <w:pPr>
                      <w:pStyle w:val="Bibliography"/>
                      <w:rPr>
                        <w:noProof/>
                        <w:lang w:val="en-US"/>
                      </w:rPr>
                    </w:pPr>
                    <w:r>
                      <w:rPr>
                        <w:noProof/>
                        <w:lang w:val="en-US"/>
                      </w:rPr>
                      <w:t>SANS Institute, "SIFT Workstaion," SANS Investigative Forensics Toolkit-SIFT, [Online]. Available: https://digital-forensics.sans.org/community/downloads. [Accessed 24 February 2019].</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lastRenderedPageBreak/>
                      <w:t xml:space="preserve">[16] </w:t>
                    </w:r>
                  </w:p>
                </w:tc>
                <w:tc>
                  <w:tcPr>
                    <w:tcW w:w="4606" w:type="pct"/>
                    <w:hideMark/>
                  </w:tcPr>
                  <w:p w:rsidR="0009215F" w:rsidRDefault="0009215F">
                    <w:pPr>
                      <w:pStyle w:val="Bibliography"/>
                      <w:rPr>
                        <w:noProof/>
                        <w:lang w:val="en-US"/>
                      </w:rPr>
                    </w:pPr>
                    <w:r>
                      <w:rPr>
                        <w:noProof/>
                        <w:lang w:val="en-US"/>
                      </w:rPr>
                      <w:t xml:space="preserve">C. A. e. a. Manson D, "Is the Open Way a better way? Digital Forensics using Open source tools," in </w:t>
                    </w:r>
                    <w:r>
                      <w:rPr>
                        <w:i/>
                        <w:iCs/>
                        <w:noProof/>
                        <w:lang w:val="en-US"/>
                      </w:rPr>
                      <w:t>IEEE</w:t>
                    </w:r>
                    <w:r>
                      <w:rPr>
                        <w:noProof/>
                        <w:lang w:val="en-US"/>
                      </w:rPr>
                      <w:t xml:space="preserve">, Waikoloa, 2007. </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[17] </w:t>
                    </w:r>
                  </w:p>
                </w:tc>
                <w:tc>
                  <w:tcPr>
                    <w:tcW w:w="4606" w:type="pct"/>
                    <w:hideMark/>
                  </w:tcPr>
                  <w:p w:rsidR="0009215F" w:rsidRDefault="0009215F">
                    <w:pPr>
                      <w:pStyle w:val="Bibliography"/>
                      <w:rPr>
                        <w:noProof/>
                        <w:lang w:val="en-US"/>
                      </w:rPr>
                    </w:pPr>
                    <w:r>
                      <w:rPr>
                        <w:noProof/>
                        <w:lang w:val="en-US"/>
                      </w:rPr>
                      <w:t>C. B, "Autopsy," The Sleuth Kit, [Online]. Available: https://www.sleuthkit.org/sleuthkit/. [Accessed 24 Februray 2019].</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[18] </w:t>
                    </w:r>
                  </w:p>
                </w:tc>
                <w:tc>
                  <w:tcPr>
                    <w:tcW w:w="4606" w:type="pct"/>
                    <w:hideMark/>
                  </w:tcPr>
                  <w:p w:rsidR="0009215F" w:rsidRDefault="0009215F">
                    <w:pPr>
                      <w:pStyle w:val="Bibliography"/>
                      <w:rPr>
                        <w:noProof/>
                        <w:lang w:val="en-US"/>
                      </w:rPr>
                    </w:pPr>
                    <w:r>
                      <w:rPr>
                        <w:noProof/>
                        <w:lang w:val="en-US"/>
                      </w:rPr>
                      <w:t>S. P, "Popular Computer Forensics Top 21 Tools," INFOSEC INSTITUTE, 17 February 2019. [Online]. Available: https://resources.infosecinstitute.com/computer-forensics-tools/#gref. [Accessed 24 February 2019].</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[19] </w:t>
                    </w:r>
                  </w:p>
                </w:tc>
                <w:tc>
                  <w:tcPr>
                    <w:tcW w:w="4606" w:type="pct"/>
                    <w:hideMark/>
                  </w:tcPr>
                  <w:p w:rsidR="0009215F" w:rsidRDefault="0009215F">
                    <w:pPr>
                      <w:pStyle w:val="Bibliography"/>
                      <w:rPr>
                        <w:noProof/>
                        <w:lang w:val="en-US"/>
                      </w:rPr>
                    </w:pPr>
                    <w:r>
                      <w:rPr>
                        <w:noProof/>
                        <w:lang w:val="en-US"/>
                      </w:rPr>
                      <w:t xml:space="preserve">K. M. Bashir MS, "Triage in Live Digtial Forensic Analysis," </w:t>
                    </w:r>
                    <w:r>
                      <w:rPr>
                        <w:i/>
                        <w:iCs/>
                        <w:noProof/>
                        <w:lang w:val="en-US"/>
                      </w:rPr>
                      <w:t xml:space="preserve">International journal of Forensic Computer Science, </w:t>
                    </w:r>
                    <w:r>
                      <w:rPr>
                        <w:noProof/>
                        <w:lang w:val="en-US"/>
                      </w:rPr>
                      <w:t xml:space="preserve">vol. I, no. 1, pp. 35-44, 2013. </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[20] </w:t>
                    </w:r>
                  </w:p>
                </w:tc>
                <w:tc>
                  <w:tcPr>
                    <w:tcW w:w="4606" w:type="pct"/>
                    <w:hideMark/>
                  </w:tcPr>
                  <w:p w:rsidR="0009215F" w:rsidRDefault="0009215F">
                    <w:pPr>
                      <w:pStyle w:val="Bibliography"/>
                      <w:rPr>
                        <w:noProof/>
                        <w:lang w:val="en-US"/>
                      </w:rPr>
                    </w:pPr>
                    <w:r>
                      <w:rPr>
                        <w:noProof/>
                        <w:lang w:val="en-US"/>
                      </w:rPr>
                      <w:t>The ARC Group, "PRODISCOVER FORENSIC EDITION," The ARC Group, 21 March 2016. [Online]. Available: https://www.securitywizardry.com/index.php/products/forensic-solutions/forensic-toolkits/prodiscover-forensic-edition.html. [Accessed 25 Februray 2019].</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[21] </w:t>
                    </w:r>
                  </w:p>
                </w:tc>
                <w:tc>
                  <w:tcPr>
                    <w:tcW w:w="4606" w:type="pct"/>
                    <w:hideMark/>
                  </w:tcPr>
                  <w:p w:rsidR="0009215F" w:rsidRDefault="0009215F">
                    <w:pPr>
                      <w:pStyle w:val="Bibliography"/>
                      <w:rPr>
                        <w:noProof/>
                        <w:lang w:val="en-US"/>
                      </w:rPr>
                    </w:pPr>
                    <w:r>
                      <w:rPr>
                        <w:noProof/>
                        <w:lang w:val="en-US"/>
                      </w:rPr>
                      <w:t>L. D, "Downloading Xplico," INFOSEC INSTITUTE, 30 July 2014. [Online]. Available: https://resources.infosecinstitute.com/xplico/#gref. [Accessed 27 February 2019].</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[22] </w:t>
                    </w:r>
                  </w:p>
                </w:tc>
                <w:tc>
                  <w:tcPr>
                    <w:tcW w:w="4606" w:type="pct"/>
                    <w:hideMark/>
                  </w:tcPr>
                  <w:p w:rsidR="0009215F" w:rsidRDefault="0009215F">
                    <w:pPr>
                      <w:pStyle w:val="Bibliography"/>
                      <w:rPr>
                        <w:noProof/>
                        <w:lang w:val="en-US"/>
                      </w:rPr>
                    </w:pPr>
                    <w:r>
                      <w:rPr>
                        <w:noProof/>
                        <w:lang w:val="en-US"/>
                      </w:rPr>
                      <w:t xml:space="preserve">K. B. Cankaya EC, "A survey of digital forensics tools for database extraction," in </w:t>
                    </w:r>
                    <w:r>
                      <w:rPr>
                        <w:i/>
                        <w:iCs/>
                        <w:noProof/>
                        <w:lang w:val="en-US"/>
                      </w:rPr>
                      <w:t>IEEE</w:t>
                    </w:r>
                    <w:r>
                      <w:rPr>
                        <w:noProof/>
                        <w:lang w:val="en-US"/>
                      </w:rPr>
                      <w:t xml:space="preserve">, San Francisco, 2016. </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[23] </w:t>
                    </w:r>
                  </w:p>
                </w:tc>
                <w:tc>
                  <w:tcPr>
                    <w:tcW w:w="4606" w:type="pct"/>
                    <w:hideMark/>
                  </w:tcPr>
                  <w:p w:rsidR="0009215F" w:rsidRDefault="0009215F">
                    <w:pPr>
                      <w:pStyle w:val="Bibliography"/>
                      <w:rPr>
                        <w:noProof/>
                        <w:lang w:val="en-US"/>
                      </w:rPr>
                    </w:pPr>
                    <w:r>
                      <w:rPr>
                        <w:noProof/>
                        <w:lang w:val="en-US"/>
                      </w:rPr>
                      <w:t xml:space="preserve">P. BV, "Cyber forensic tools: a review," </w:t>
                    </w:r>
                    <w:r>
                      <w:rPr>
                        <w:i/>
                        <w:iCs/>
                        <w:noProof/>
                        <w:lang w:val="en-US"/>
                      </w:rPr>
                      <w:t xml:space="preserve">International Journal of Engineering Trends and Technology (IJETT), </w:t>
                    </w:r>
                    <w:r>
                      <w:rPr>
                        <w:noProof/>
                        <w:lang w:val="en-US"/>
                      </w:rPr>
                      <w:t xml:space="preserve">vol. 41, no. 5, pp. 266-71, 2016. </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[24] </w:t>
                    </w:r>
                  </w:p>
                </w:tc>
                <w:tc>
                  <w:tcPr>
                    <w:tcW w:w="4606" w:type="pct"/>
                    <w:hideMark/>
                  </w:tcPr>
                  <w:p w:rsidR="0009215F" w:rsidRDefault="0009215F">
                    <w:pPr>
                      <w:pStyle w:val="Bibliography"/>
                      <w:rPr>
                        <w:noProof/>
                        <w:lang w:val="en-US"/>
                      </w:rPr>
                    </w:pPr>
                    <w:r>
                      <w:rPr>
                        <w:noProof/>
                        <w:lang w:val="en-US"/>
                      </w:rPr>
                      <w:t>X-Ways, "X-Ways Forensics: Integrated Computer Forensics Software," X-Ways, 23 May 2015. [Online]. Available: http://www.x-ways.net/forensics/. [Accessed 4 March 2019].</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[25] </w:t>
                    </w:r>
                  </w:p>
                </w:tc>
                <w:tc>
                  <w:tcPr>
                    <w:tcW w:w="4606" w:type="pct"/>
                    <w:hideMark/>
                  </w:tcPr>
                  <w:p w:rsidR="0009215F" w:rsidRDefault="0009215F">
                    <w:pPr>
                      <w:pStyle w:val="Bibliography"/>
                      <w:rPr>
                        <w:noProof/>
                        <w:lang w:val="en-US"/>
                      </w:rPr>
                    </w:pPr>
                    <w:r>
                      <w:rPr>
                        <w:noProof/>
                        <w:lang w:val="en-US"/>
                      </w:rPr>
                      <w:t>The Volatility Foundation, "The Volatility Framework," The Volatility Foundation, 2018. [Online]. Available: https://code.google.com/archive/p/volatility/. [Accessed 4 March 2019].</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[26] </w:t>
                    </w:r>
                  </w:p>
                </w:tc>
                <w:tc>
                  <w:tcPr>
                    <w:tcW w:w="4606" w:type="pct"/>
                    <w:hideMark/>
                  </w:tcPr>
                  <w:p w:rsidR="0009215F" w:rsidRDefault="0009215F">
                    <w:pPr>
                      <w:pStyle w:val="Bibliography"/>
                      <w:rPr>
                        <w:noProof/>
                        <w:lang w:val="en-US"/>
                      </w:rPr>
                    </w:pPr>
                    <w:r>
                      <w:rPr>
                        <w:noProof/>
                        <w:lang w:val="en-US"/>
                      </w:rPr>
                      <w:t xml:space="preserve">A. B. Ahmed W, "A comparison of windows physical memory acquisition tools," in </w:t>
                    </w:r>
                    <w:r>
                      <w:rPr>
                        <w:i/>
                        <w:iCs/>
                        <w:noProof/>
                        <w:lang w:val="en-US"/>
                      </w:rPr>
                      <w:t>IEEE</w:t>
                    </w:r>
                    <w:r>
                      <w:rPr>
                        <w:noProof/>
                        <w:lang w:val="en-US"/>
                      </w:rPr>
                      <w:t xml:space="preserve">, Tampa, 2015. </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[27] </w:t>
                    </w:r>
                  </w:p>
                </w:tc>
                <w:tc>
                  <w:tcPr>
                    <w:tcW w:w="4606" w:type="pct"/>
                    <w:hideMark/>
                  </w:tcPr>
                  <w:p w:rsidR="0009215F" w:rsidRDefault="0009215F">
                    <w:pPr>
                      <w:pStyle w:val="Bibliography"/>
                      <w:rPr>
                        <w:noProof/>
                        <w:lang w:val="en-US"/>
                      </w:rPr>
                    </w:pPr>
                    <w:r>
                      <w:rPr>
                        <w:noProof/>
                        <w:lang w:val="en-US"/>
                      </w:rPr>
                      <w:t>WindowsSCOPE, "New WindowsSCOPE Product – CaptureGUARD Gateway," WindowsSCOPE, 25 July 2016. [Online]. Available: http://www.windowsscope.com/new-windowsscope-product-captureguard-gateway/. [Accessed 4 March 2019].</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[28] </w:t>
                    </w:r>
                  </w:p>
                </w:tc>
                <w:tc>
                  <w:tcPr>
                    <w:tcW w:w="4606" w:type="pct"/>
                    <w:hideMark/>
                  </w:tcPr>
                  <w:p w:rsidR="0009215F" w:rsidRDefault="0009215F">
                    <w:pPr>
                      <w:pStyle w:val="Bibliography"/>
                      <w:rPr>
                        <w:noProof/>
                        <w:lang w:val="en-US"/>
                      </w:rPr>
                    </w:pPr>
                    <w:r>
                      <w:rPr>
                        <w:noProof/>
                        <w:lang w:val="en-US"/>
                      </w:rPr>
                      <w:t xml:space="preserve">V. M. e. a. Ghazinour K, "A study on digital forensic tools," in </w:t>
                    </w:r>
                    <w:r>
                      <w:rPr>
                        <w:i/>
                        <w:iCs/>
                        <w:noProof/>
                        <w:lang w:val="en-US"/>
                      </w:rPr>
                      <w:t>IEEE</w:t>
                    </w:r>
                    <w:r>
                      <w:rPr>
                        <w:noProof/>
                        <w:lang w:val="en-US"/>
                      </w:rPr>
                      <w:t xml:space="preserve">, Chennai, 2017. </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lastRenderedPageBreak/>
                      <w:t xml:space="preserve">[29] </w:t>
                    </w:r>
                  </w:p>
                </w:tc>
                <w:tc>
                  <w:tcPr>
                    <w:tcW w:w="4606" w:type="pct"/>
                    <w:hideMark/>
                  </w:tcPr>
                  <w:p w:rsidR="0009215F" w:rsidRDefault="0009215F">
                    <w:pPr>
                      <w:pStyle w:val="Bibliography"/>
                      <w:rPr>
                        <w:noProof/>
                        <w:lang w:val="en-US"/>
                      </w:rPr>
                    </w:pPr>
                    <w:r>
                      <w:rPr>
                        <w:noProof/>
                        <w:lang w:val="en-US"/>
                      </w:rPr>
                      <w:t>J. M, "WinHex: A powerful data recovery and forensics tool," TechRepublic, 6 May 2003. [Online]. Available: https://www.techrepublic.com/article/winhex-a-powerful-data-recovery-and-forensics-tool/. [Accessed 6 March 2019].</w:t>
                    </w:r>
                  </w:p>
                </w:tc>
              </w:tr>
              <w:tr w:rsidR="0009215F" w:rsidTr="0009215F">
                <w:trPr>
                  <w:divId w:val="1242332077"/>
                  <w:tblCellSpacing w:w="15" w:type="dxa"/>
                </w:trPr>
                <w:tc>
                  <w:tcPr>
                    <w:tcW w:w="306" w:type="pct"/>
                    <w:hideMark/>
                  </w:tcPr>
                  <w:p w:rsidR="0009215F" w:rsidRDefault="0009215F">
                    <w:pPr>
                      <w:pStyle w:val="Bibliography"/>
                      <w:rPr>
                        <w:noProof/>
                        <w:lang w:val="en-US"/>
                      </w:rPr>
                    </w:pPr>
                    <w:r>
                      <w:rPr>
                        <w:noProof/>
                        <w:lang w:val="en-US"/>
                      </w:rPr>
                      <w:t xml:space="preserve">[30] </w:t>
                    </w:r>
                  </w:p>
                </w:tc>
                <w:tc>
                  <w:tcPr>
                    <w:tcW w:w="4606" w:type="pct"/>
                    <w:hideMark/>
                  </w:tcPr>
                  <w:p w:rsidR="0009215F" w:rsidRDefault="0009215F">
                    <w:pPr>
                      <w:pStyle w:val="Bibliography"/>
                      <w:rPr>
                        <w:noProof/>
                        <w:lang w:val="en-US"/>
                      </w:rPr>
                    </w:pPr>
                    <w:r>
                      <w:rPr>
                        <w:noProof/>
                        <w:lang w:val="en-US"/>
                      </w:rPr>
                      <w:t xml:space="preserve">K. B. Cankaya EC, "A survey of digital forensics tools for database extraction," in </w:t>
                    </w:r>
                    <w:r>
                      <w:rPr>
                        <w:i/>
                        <w:iCs/>
                        <w:noProof/>
                        <w:lang w:val="en-US"/>
                      </w:rPr>
                      <w:t>IEEE</w:t>
                    </w:r>
                    <w:r>
                      <w:rPr>
                        <w:noProof/>
                        <w:lang w:val="en-US"/>
                      </w:rPr>
                      <w:t xml:space="preserve">, San Francisco, 2016. </w:t>
                    </w:r>
                  </w:p>
                </w:tc>
              </w:tr>
            </w:tbl>
            <w:p w:rsidR="0009215F" w:rsidRDefault="0009215F">
              <w:pPr>
                <w:divId w:val="1242332077"/>
                <w:rPr>
                  <w:noProof/>
                </w:rPr>
              </w:pPr>
            </w:p>
            <w:p w:rsidR="00323518" w:rsidRDefault="00323518" w:rsidP="00323518">
              <w:r>
                <w:rPr>
                  <w:b/>
                  <w:bCs/>
                  <w:noProof/>
                </w:rPr>
                <w:fldChar w:fldCharType="end"/>
              </w:r>
            </w:p>
          </w:sdtContent>
        </w:sdt>
      </w:sdtContent>
    </w:sdt>
    <w:p w:rsidR="00323518" w:rsidRPr="001E5C8D" w:rsidRDefault="00323518" w:rsidP="00323518"/>
    <w:p w:rsidR="00323518" w:rsidRDefault="00323518" w:rsidP="00323518">
      <w:pPr>
        <w:rPr>
          <w:b/>
          <w:u w:val="single"/>
        </w:rPr>
      </w:pPr>
    </w:p>
    <w:p w:rsidR="00323518" w:rsidRPr="001E5C8D" w:rsidRDefault="00323518" w:rsidP="00323518">
      <w:pPr>
        <w:rPr>
          <w:b/>
          <w:u w:val="single"/>
        </w:rPr>
      </w:pPr>
    </w:p>
    <w:p w:rsidR="00323518" w:rsidRDefault="00323518" w:rsidP="00323518"/>
    <w:p w:rsidR="00323518" w:rsidRDefault="00323518" w:rsidP="00323518"/>
    <w:p w:rsidR="00323518" w:rsidRPr="00C741ED" w:rsidRDefault="00323518" w:rsidP="00323518">
      <w:pPr>
        <w:rPr>
          <w:b/>
          <w:u w:val="single"/>
        </w:rPr>
      </w:pPr>
    </w:p>
    <w:p w:rsidR="0037551B" w:rsidRPr="00323518" w:rsidRDefault="0037551B" w:rsidP="001B2686">
      <w:pPr>
        <w:pStyle w:val="FigureCaption"/>
        <w:rPr>
          <w:i/>
          <w:sz w:val="20"/>
          <w:szCs w:val="20"/>
        </w:rPr>
      </w:pPr>
    </w:p>
    <w:sectPr w:rsidR="0037551B" w:rsidRPr="00323518" w:rsidSect="00D336C5">
      <w:headerReference w:type="default" r:id="rId14"/>
      <w:type w:val="continuous"/>
      <w:pgSz w:w="15840" w:h="12240" w:orient="landscape" w:code="1"/>
      <w:pgMar w:top="936" w:right="1008" w:bottom="936" w:left="1008" w:header="432" w:footer="432" w:gutter="0"/>
      <w:cols w:num="2" w:space="28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F27" w:rsidRDefault="00BE2F27">
      <w:r>
        <w:separator/>
      </w:r>
    </w:p>
  </w:endnote>
  <w:endnote w:type="continuationSeparator" w:id="0">
    <w:p w:rsidR="00BE2F27" w:rsidRDefault="00BE2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altName w:val="Courier New"/>
    <w:charset w:val="00"/>
    <w:family w:val="auto"/>
    <w:pitch w:val="variable"/>
    <w:sig w:usb0="80000067" w:usb1="00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F27" w:rsidRDefault="00BE2F27"/>
  </w:footnote>
  <w:footnote w:type="continuationSeparator" w:id="0">
    <w:p w:rsidR="00BE2F27" w:rsidRDefault="00BE2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CE4" w:rsidRDefault="00C32CE4">
    <w:pPr>
      <w:framePr w:wrap="auto" w:vAnchor="text" w:hAnchor="margin" w:xAlign="right" w:y="1"/>
    </w:pPr>
    <w:r>
      <w:fldChar w:fldCharType="begin"/>
    </w:r>
    <w:r>
      <w:instrText xml:space="preserve">PAGE  </w:instrText>
    </w:r>
    <w:r>
      <w:fldChar w:fldCharType="separate"/>
    </w:r>
    <w:r w:rsidR="008E7B31">
      <w:rPr>
        <w:noProof/>
      </w:rPr>
      <w:t>1</w:t>
    </w:r>
    <w:r>
      <w:fldChar w:fldCharType="end"/>
    </w:r>
  </w:p>
  <w:p w:rsidR="00C32CE4" w:rsidRDefault="00C32CE4">
    <w:pPr>
      <w:ind w:right="360"/>
    </w:pPr>
    <w:r>
      <w:t>&gt; REPLACE THIS LINE WITH YOUR PAPER IDENTIFICATION NUMBER (DOUBLE-CLICK HERE TO EDIT) &lt;</w:t>
    </w:r>
  </w:p>
  <w:p w:rsidR="00C32CE4" w:rsidRDefault="00C32CE4">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BB2C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FE04BD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1E8E81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B60780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3F4F05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2CBA660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6FEB2A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36886A3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FDCED3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BCAA61E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9F8DF4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B"/>
    <w:multiLevelType w:val="multilevel"/>
    <w:tmpl w:val="62F820A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2" w15:restartNumberingAfterBreak="0">
    <w:nsid w:val="0AD53BAD"/>
    <w:multiLevelType w:val="hybridMultilevel"/>
    <w:tmpl w:val="3A4025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14"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5"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17" w15:restartNumberingAfterBreak="0">
    <w:nsid w:val="37347E93"/>
    <w:multiLevelType w:val="hybridMultilevel"/>
    <w:tmpl w:val="35CADE76"/>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19"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20" w15:restartNumberingAfterBreak="0">
    <w:nsid w:val="44775830"/>
    <w:multiLevelType w:val="hybridMultilevel"/>
    <w:tmpl w:val="3E4A0EB2"/>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22" w15:restartNumberingAfterBreak="0">
    <w:nsid w:val="48301EFA"/>
    <w:multiLevelType w:val="hybridMultilevel"/>
    <w:tmpl w:val="39DC1F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24"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25" w15:restartNumberingAfterBreak="0">
    <w:nsid w:val="6DC3293B"/>
    <w:multiLevelType w:val="singleLevel"/>
    <w:tmpl w:val="A28C3CCC"/>
    <w:lvl w:ilvl="0">
      <w:start w:val="1"/>
      <w:numFmt w:val="decimal"/>
      <w:lvlText w:val="[%1]"/>
      <w:lvlJc w:val="left"/>
      <w:pPr>
        <w:tabs>
          <w:tab w:val="num" w:pos="360"/>
        </w:tabs>
        <w:ind w:left="360" w:hanging="360"/>
      </w:pPr>
      <w:rPr>
        <w:b w:val="0"/>
      </w:rPr>
    </w:lvl>
  </w:abstractNum>
  <w:abstractNum w:abstractNumId="26" w15:restartNumberingAfterBreak="0">
    <w:nsid w:val="70C21745"/>
    <w:multiLevelType w:val="hybridMultilevel"/>
    <w:tmpl w:val="C5AA9E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2C3FDB"/>
    <w:multiLevelType w:val="hybridMultilevel"/>
    <w:tmpl w:val="E0222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0A417B"/>
    <w:multiLevelType w:val="hybridMultilevel"/>
    <w:tmpl w:val="78D282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CE3AEE"/>
    <w:multiLevelType w:val="hybridMultilevel"/>
    <w:tmpl w:val="A03C883C"/>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11"/>
  </w:num>
  <w:num w:numId="2">
    <w:abstractNumId w:val="16"/>
  </w:num>
  <w:num w:numId="3">
    <w:abstractNumId w:val="16"/>
    <w:lvlOverride w:ilvl="0">
      <w:lvl w:ilvl="0">
        <w:start w:val="1"/>
        <w:numFmt w:val="decimal"/>
        <w:lvlText w:val="%1."/>
        <w:legacy w:legacy="1" w:legacySpace="0" w:legacyIndent="360"/>
        <w:lvlJc w:val="left"/>
        <w:pPr>
          <w:ind w:left="360" w:hanging="360"/>
        </w:pPr>
      </w:lvl>
    </w:lvlOverride>
  </w:num>
  <w:num w:numId="4">
    <w:abstractNumId w:val="16"/>
    <w:lvlOverride w:ilvl="0">
      <w:lvl w:ilvl="0">
        <w:start w:val="1"/>
        <w:numFmt w:val="decimal"/>
        <w:lvlText w:val="%1."/>
        <w:legacy w:legacy="1" w:legacySpace="0" w:legacyIndent="360"/>
        <w:lvlJc w:val="left"/>
        <w:pPr>
          <w:ind w:left="360" w:hanging="360"/>
        </w:pPr>
      </w:lvl>
    </w:lvlOverride>
  </w:num>
  <w:num w:numId="5">
    <w:abstractNumId w:val="16"/>
    <w:lvlOverride w:ilvl="0">
      <w:lvl w:ilvl="0">
        <w:start w:val="1"/>
        <w:numFmt w:val="decimal"/>
        <w:lvlText w:val="%1."/>
        <w:legacy w:legacy="1" w:legacySpace="0" w:legacyIndent="360"/>
        <w:lvlJc w:val="left"/>
        <w:pPr>
          <w:ind w:left="360" w:hanging="360"/>
        </w:pPr>
      </w:lvl>
    </w:lvlOverride>
  </w:num>
  <w:num w:numId="6">
    <w:abstractNumId w:val="21"/>
  </w:num>
  <w:num w:numId="7">
    <w:abstractNumId w:val="21"/>
    <w:lvlOverride w:ilvl="0">
      <w:lvl w:ilvl="0">
        <w:start w:val="1"/>
        <w:numFmt w:val="decimal"/>
        <w:lvlText w:val="%1."/>
        <w:legacy w:legacy="1" w:legacySpace="0" w:legacyIndent="360"/>
        <w:lvlJc w:val="left"/>
        <w:pPr>
          <w:ind w:left="360" w:hanging="360"/>
        </w:pPr>
      </w:lvl>
    </w:lvlOverride>
  </w:num>
  <w:num w:numId="8">
    <w:abstractNumId w:val="21"/>
    <w:lvlOverride w:ilvl="0">
      <w:lvl w:ilvl="0">
        <w:start w:val="1"/>
        <w:numFmt w:val="decimal"/>
        <w:lvlText w:val="%1."/>
        <w:legacy w:legacy="1" w:legacySpace="0" w:legacyIndent="360"/>
        <w:lvlJc w:val="left"/>
        <w:pPr>
          <w:ind w:left="360" w:hanging="360"/>
        </w:pPr>
      </w:lvl>
    </w:lvlOverride>
  </w:num>
  <w:num w:numId="9">
    <w:abstractNumId w:val="21"/>
    <w:lvlOverride w:ilvl="0">
      <w:lvl w:ilvl="0">
        <w:start w:val="1"/>
        <w:numFmt w:val="decimal"/>
        <w:lvlText w:val="%1."/>
        <w:legacy w:legacy="1" w:legacySpace="0" w:legacyIndent="360"/>
        <w:lvlJc w:val="left"/>
        <w:pPr>
          <w:ind w:left="360" w:hanging="360"/>
        </w:pPr>
      </w:lvl>
    </w:lvlOverride>
  </w:num>
  <w:num w:numId="10">
    <w:abstractNumId w:val="21"/>
    <w:lvlOverride w:ilvl="0">
      <w:lvl w:ilvl="0">
        <w:start w:val="1"/>
        <w:numFmt w:val="decimal"/>
        <w:lvlText w:val="%1."/>
        <w:legacy w:legacy="1" w:legacySpace="0" w:legacyIndent="360"/>
        <w:lvlJc w:val="left"/>
        <w:pPr>
          <w:ind w:left="360" w:hanging="360"/>
        </w:pPr>
      </w:lvl>
    </w:lvlOverride>
  </w:num>
  <w:num w:numId="11">
    <w:abstractNumId w:val="21"/>
    <w:lvlOverride w:ilvl="0">
      <w:lvl w:ilvl="0">
        <w:start w:val="1"/>
        <w:numFmt w:val="decimal"/>
        <w:lvlText w:val="%1."/>
        <w:legacy w:legacy="1" w:legacySpace="0" w:legacyIndent="360"/>
        <w:lvlJc w:val="left"/>
        <w:pPr>
          <w:ind w:left="360" w:hanging="360"/>
        </w:pPr>
      </w:lvl>
    </w:lvlOverride>
  </w:num>
  <w:num w:numId="12">
    <w:abstractNumId w:val="18"/>
  </w:num>
  <w:num w:numId="13">
    <w:abstractNumId w:val="13"/>
  </w:num>
  <w:num w:numId="14">
    <w:abstractNumId w:val="24"/>
  </w:num>
  <w:num w:numId="15">
    <w:abstractNumId w:val="23"/>
  </w:num>
  <w:num w:numId="16">
    <w:abstractNumId w:val="30"/>
  </w:num>
  <w:num w:numId="17">
    <w:abstractNumId w:val="15"/>
  </w:num>
  <w:num w:numId="18">
    <w:abstractNumId w:val="14"/>
  </w:num>
  <w:num w:numId="19">
    <w:abstractNumId w:val="25"/>
  </w:num>
  <w:num w:numId="20">
    <w:abstractNumId w:val="19"/>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28"/>
  </w:num>
  <w:num w:numId="24">
    <w:abstractNumId w:val="22"/>
  </w:num>
  <w:num w:numId="25">
    <w:abstractNumId w:val="27"/>
  </w:num>
  <w:num w:numId="26">
    <w:abstractNumId w:val="12"/>
  </w:num>
  <w:num w:numId="27">
    <w:abstractNumId w:val="26"/>
  </w:num>
  <w:num w:numId="28">
    <w:abstractNumId w:val="17"/>
  </w:num>
  <w:num w:numId="29">
    <w:abstractNumId w:val="20"/>
  </w:num>
  <w:num w:numId="30">
    <w:abstractNumId w:val="10"/>
  </w:num>
  <w:num w:numId="31">
    <w:abstractNumId w:val="8"/>
  </w:num>
  <w:num w:numId="32">
    <w:abstractNumId w:val="7"/>
  </w:num>
  <w:num w:numId="33">
    <w:abstractNumId w:val="6"/>
  </w:num>
  <w:num w:numId="34">
    <w:abstractNumId w:val="5"/>
  </w:num>
  <w:num w:numId="35">
    <w:abstractNumId w:val="9"/>
  </w:num>
  <w:num w:numId="36">
    <w:abstractNumId w:val="4"/>
  </w:num>
  <w:num w:numId="37">
    <w:abstractNumId w:val="3"/>
  </w:num>
  <w:num w:numId="38">
    <w:abstractNumId w:val="2"/>
  </w:num>
  <w:num w:numId="39">
    <w:abstractNumId w:val="1"/>
  </w:num>
  <w:num w:numId="40">
    <w:abstractNumId w:val="0"/>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B45"/>
    <w:rsid w:val="000252CF"/>
    <w:rsid w:val="0002682D"/>
    <w:rsid w:val="000366A2"/>
    <w:rsid w:val="00042E13"/>
    <w:rsid w:val="0009215F"/>
    <w:rsid w:val="000A0C2F"/>
    <w:rsid w:val="000A168B"/>
    <w:rsid w:val="000A56F3"/>
    <w:rsid w:val="000D2BDE"/>
    <w:rsid w:val="000D715D"/>
    <w:rsid w:val="000F449C"/>
    <w:rsid w:val="00104BB0"/>
    <w:rsid w:val="0010794E"/>
    <w:rsid w:val="00112E3C"/>
    <w:rsid w:val="00113F26"/>
    <w:rsid w:val="0013354F"/>
    <w:rsid w:val="00143F2E"/>
    <w:rsid w:val="00144E72"/>
    <w:rsid w:val="001768FF"/>
    <w:rsid w:val="00177AFA"/>
    <w:rsid w:val="00187B13"/>
    <w:rsid w:val="001A60B1"/>
    <w:rsid w:val="001B2686"/>
    <w:rsid w:val="001B36B1"/>
    <w:rsid w:val="001E14C3"/>
    <w:rsid w:val="001E7B7A"/>
    <w:rsid w:val="001F4C5C"/>
    <w:rsid w:val="002038F2"/>
    <w:rsid w:val="00204478"/>
    <w:rsid w:val="00214E2E"/>
    <w:rsid w:val="00216141"/>
    <w:rsid w:val="00217186"/>
    <w:rsid w:val="00241408"/>
    <w:rsid w:val="002434A1"/>
    <w:rsid w:val="00263943"/>
    <w:rsid w:val="00263EE2"/>
    <w:rsid w:val="00267B35"/>
    <w:rsid w:val="00292A97"/>
    <w:rsid w:val="002B4C70"/>
    <w:rsid w:val="002E1F95"/>
    <w:rsid w:val="002F1A23"/>
    <w:rsid w:val="002F70C8"/>
    <w:rsid w:val="002F7910"/>
    <w:rsid w:val="003030BF"/>
    <w:rsid w:val="00307C62"/>
    <w:rsid w:val="00314F82"/>
    <w:rsid w:val="00323518"/>
    <w:rsid w:val="00335419"/>
    <w:rsid w:val="00337734"/>
    <w:rsid w:val="00340481"/>
    <w:rsid w:val="003427CE"/>
    <w:rsid w:val="00342BE1"/>
    <w:rsid w:val="003461E8"/>
    <w:rsid w:val="00360269"/>
    <w:rsid w:val="00364350"/>
    <w:rsid w:val="0037551B"/>
    <w:rsid w:val="003772DF"/>
    <w:rsid w:val="00384B73"/>
    <w:rsid w:val="00385B83"/>
    <w:rsid w:val="00391E5E"/>
    <w:rsid w:val="00392DBA"/>
    <w:rsid w:val="00396DD8"/>
    <w:rsid w:val="003C3322"/>
    <w:rsid w:val="003C3678"/>
    <w:rsid w:val="003C68C2"/>
    <w:rsid w:val="003D1EBF"/>
    <w:rsid w:val="003D4CAE"/>
    <w:rsid w:val="003D5A36"/>
    <w:rsid w:val="003E749B"/>
    <w:rsid w:val="003F08F4"/>
    <w:rsid w:val="003F1F44"/>
    <w:rsid w:val="003F26BD"/>
    <w:rsid w:val="003F52AD"/>
    <w:rsid w:val="00400324"/>
    <w:rsid w:val="00415F7A"/>
    <w:rsid w:val="00423505"/>
    <w:rsid w:val="004246CD"/>
    <w:rsid w:val="0043144F"/>
    <w:rsid w:val="00431BFA"/>
    <w:rsid w:val="004353CF"/>
    <w:rsid w:val="004536E3"/>
    <w:rsid w:val="0045653C"/>
    <w:rsid w:val="004631BC"/>
    <w:rsid w:val="00484761"/>
    <w:rsid w:val="00484DD5"/>
    <w:rsid w:val="004B3FE8"/>
    <w:rsid w:val="004B558A"/>
    <w:rsid w:val="004C1E16"/>
    <w:rsid w:val="004C2543"/>
    <w:rsid w:val="004D15CA"/>
    <w:rsid w:val="004E3E4C"/>
    <w:rsid w:val="004F23A0"/>
    <w:rsid w:val="005003E3"/>
    <w:rsid w:val="005052CD"/>
    <w:rsid w:val="00525806"/>
    <w:rsid w:val="00535307"/>
    <w:rsid w:val="00550A26"/>
    <w:rsid w:val="00550BF5"/>
    <w:rsid w:val="00567A70"/>
    <w:rsid w:val="00577678"/>
    <w:rsid w:val="005A2A15"/>
    <w:rsid w:val="005A4912"/>
    <w:rsid w:val="005A72ED"/>
    <w:rsid w:val="005C6EA6"/>
    <w:rsid w:val="005D1B15"/>
    <w:rsid w:val="005D2824"/>
    <w:rsid w:val="005D4F1A"/>
    <w:rsid w:val="005D72BB"/>
    <w:rsid w:val="005E692F"/>
    <w:rsid w:val="00620BB3"/>
    <w:rsid w:val="0062114B"/>
    <w:rsid w:val="00623698"/>
    <w:rsid w:val="00625E96"/>
    <w:rsid w:val="006342D9"/>
    <w:rsid w:val="00646A9D"/>
    <w:rsid w:val="00647C09"/>
    <w:rsid w:val="00651F2C"/>
    <w:rsid w:val="006645B8"/>
    <w:rsid w:val="00677C22"/>
    <w:rsid w:val="00685D0E"/>
    <w:rsid w:val="00693C29"/>
    <w:rsid w:val="00693D5D"/>
    <w:rsid w:val="006A3B03"/>
    <w:rsid w:val="006A6934"/>
    <w:rsid w:val="006B17E6"/>
    <w:rsid w:val="006B7F03"/>
    <w:rsid w:val="006C7307"/>
    <w:rsid w:val="006E4B53"/>
    <w:rsid w:val="006E4E9B"/>
    <w:rsid w:val="006F15B0"/>
    <w:rsid w:val="006F1FA7"/>
    <w:rsid w:val="0070063D"/>
    <w:rsid w:val="00715B54"/>
    <w:rsid w:val="00725370"/>
    <w:rsid w:val="00725B45"/>
    <w:rsid w:val="00735879"/>
    <w:rsid w:val="007530A3"/>
    <w:rsid w:val="0076355A"/>
    <w:rsid w:val="007707AB"/>
    <w:rsid w:val="00781689"/>
    <w:rsid w:val="00785753"/>
    <w:rsid w:val="007A0F75"/>
    <w:rsid w:val="007A69EC"/>
    <w:rsid w:val="007A7D60"/>
    <w:rsid w:val="007B2CD0"/>
    <w:rsid w:val="007C4336"/>
    <w:rsid w:val="007E367F"/>
    <w:rsid w:val="007F19E8"/>
    <w:rsid w:val="007F7AA6"/>
    <w:rsid w:val="00800123"/>
    <w:rsid w:val="0081663F"/>
    <w:rsid w:val="00823624"/>
    <w:rsid w:val="00837E47"/>
    <w:rsid w:val="0084296B"/>
    <w:rsid w:val="00851053"/>
    <w:rsid w:val="008518FE"/>
    <w:rsid w:val="0085659C"/>
    <w:rsid w:val="00864212"/>
    <w:rsid w:val="00872026"/>
    <w:rsid w:val="0087792E"/>
    <w:rsid w:val="00883EAF"/>
    <w:rsid w:val="00885258"/>
    <w:rsid w:val="00894282"/>
    <w:rsid w:val="008A30C3"/>
    <w:rsid w:val="008A3C23"/>
    <w:rsid w:val="008C49CC"/>
    <w:rsid w:val="008D69E9"/>
    <w:rsid w:val="008E0645"/>
    <w:rsid w:val="008E3417"/>
    <w:rsid w:val="008E4DDD"/>
    <w:rsid w:val="008E7B31"/>
    <w:rsid w:val="008F594A"/>
    <w:rsid w:val="009009C9"/>
    <w:rsid w:val="00904C7E"/>
    <w:rsid w:val="0091035B"/>
    <w:rsid w:val="00917CC4"/>
    <w:rsid w:val="00922B89"/>
    <w:rsid w:val="0093698E"/>
    <w:rsid w:val="00943903"/>
    <w:rsid w:val="00943AE3"/>
    <w:rsid w:val="00944977"/>
    <w:rsid w:val="009A1F6E"/>
    <w:rsid w:val="009C7D17"/>
    <w:rsid w:val="009E484E"/>
    <w:rsid w:val="009E52D0"/>
    <w:rsid w:val="009E7E19"/>
    <w:rsid w:val="009F40FB"/>
    <w:rsid w:val="009F4B45"/>
    <w:rsid w:val="00A16F86"/>
    <w:rsid w:val="00A22FCB"/>
    <w:rsid w:val="00A25B3B"/>
    <w:rsid w:val="00A40127"/>
    <w:rsid w:val="00A43CB5"/>
    <w:rsid w:val="00A472F1"/>
    <w:rsid w:val="00A47B9D"/>
    <w:rsid w:val="00A51526"/>
    <w:rsid w:val="00A5237D"/>
    <w:rsid w:val="00A554A3"/>
    <w:rsid w:val="00A646CB"/>
    <w:rsid w:val="00A758EA"/>
    <w:rsid w:val="00A91937"/>
    <w:rsid w:val="00A93896"/>
    <w:rsid w:val="00A9434E"/>
    <w:rsid w:val="00A95C50"/>
    <w:rsid w:val="00AA5C9A"/>
    <w:rsid w:val="00AB250B"/>
    <w:rsid w:val="00AB3949"/>
    <w:rsid w:val="00AB79A6"/>
    <w:rsid w:val="00AC4850"/>
    <w:rsid w:val="00AD7A1B"/>
    <w:rsid w:val="00AE468A"/>
    <w:rsid w:val="00AF6EFE"/>
    <w:rsid w:val="00B00824"/>
    <w:rsid w:val="00B16DB5"/>
    <w:rsid w:val="00B47B59"/>
    <w:rsid w:val="00B53F81"/>
    <w:rsid w:val="00B54768"/>
    <w:rsid w:val="00B56C2B"/>
    <w:rsid w:val="00B57061"/>
    <w:rsid w:val="00B65BD3"/>
    <w:rsid w:val="00B70469"/>
    <w:rsid w:val="00B72DD8"/>
    <w:rsid w:val="00B72E09"/>
    <w:rsid w:val="00B922AC"/>
    <w:rsid w:val="00B95AE1"/>
    <w:rsid w:val="00BA2DB0"/>
    <w:rsid w:val="00BA74A5"/>
    <w:rsid w:val="00BB2CDB"/>
    <w:rsid w:val="00BB55C2"/>
    <w:rsid w:val="00BB683A"/>
    <w:rsid w:val="00BC589E"/>
    <w:rsid w:val="00BE2F27"/>
    <w:rsid w:val="00BF0C69"/>
    <w:rsid w:val="00BF629B"/>
    <w:rsid w:val="00BF655C"/>
    <w:rsid w:val="00C04A43"/>
    <w:rsid w:val="00C075EF"/>
    <w:rsid w:val="00C11E83"/>
    <w:rsid w:val="00C2378A"/>
    <w:rsid w:val="00C244E4"/>
    <w:rsid w:val="00C32CE4"/>
    <w:rsid w:val="00C34E1C"/>
    <w:rsid w:val="00C378A1"/>
    <w:rsid w:val="00C621D6"/>
    <w:rsid w:val="00C75907"/>
    <w:rsid w:val="00C82D86"/>
    <w:rsid w:val="00C858A4"/>
    <w:rsid w:val="00C907C9"/>
    <w:rsid w:val="00CA69DE"/>
    <w:rsid w:val="00CB2667"/>
    <w:rsid w:val="00CB4B8D"/>
    <w:rsid w:val="00CB5DE9"/>
    <w:rsid w:val="00CC0DDA"/>
    <w:rsid w:val="00CD684F"/>
    <w:rsid w:val="00CE1A90"/>
    <w:rsid w:val="00D06372"/>
    <w:rsid w:val="00D06623"/>
    <w:rsid w:val="00D117FB"/>
    <w:rsid w:val="00D14C6B"/>
    <w:rsid w:val="00D254AF"/>
    <w:rsid w:val="00D336C5"/>
    <w:rsid w:val="00D51308"/>
    <w:rsid w:val="00D51CB5"/>
    <w:rsid w:val="00D5536F"/>
    <w:rsid w:val="00D56935"/>
    <w:rsid w:val="00D716BA"/>
    <w:rsid w:val="00D758C6"/>
    <w:rsid w:val="00D7612F"/>
    <w:rsid w:val="00D90C10"/>
    <w:rsid w:val="00D92E96"/>
    <w:rsid w:val="00DA258C"/>
    <w:rsid w:val="00DA4345"/>
    <w:rsid w:val="00DB01A0"/>
    <w:rsid w:val="00DB4A42"/>
    <w:rsid w:val="00DC7C84"/>
    <w:rsid w:val="00DE07FA"/>
    <w:rsid w:val="00DE1E5A"/>
    <w:rsid w:val="00DE20DB"/>
    <w:rsid w:val="00DE2D2B"/>
    <w:rsid w:val="00DF05F8"/>
    <w:rsid w:val="00DF0C9B"/>
    <w:rsid w:val="00DF2DDE"/>
    <w:rsid w:val="00DF6839"/>
    <w:rsid w:val="00DF77C8"/>
    <w:rsid w:val="00E01667"/>
    <w:rsid w:val="00E36209"/>
    <w:rsid w:val="00E37AF9"/>
    <w:rsid w:val="00E420BB"/>
    <w:rsid w:val="00E50A90"/>
    <w:rsid w:val="00E50DF6"/>
    <w:rsid w:val="00E6336D"/>
    <w:rsid w:val="00E6366C"/>
    <w:rsid w:val="00E86552"/>
    <w:rsid w:val="00E965C5"/>
    <w:rsid w:val="00E96A3A"/>
    <w:rsid w:val="00E97402"/>
    <w:rsid w:val="00E97B99"/>
    <w:rsid w:val="00EB2E9D"/>
    <w:rsid w:val="00EC117E"/>
    <w:rsid w:val="00ED1E14"/>
    <w:rsid w:val="00ED419C"/>
    <w:rsid w:val="00EE1AC6"/>
    <w:rsid w:val="00EE3FA3"/>
    <w:rsid w:val="00EE4ED5"/>
    <w:rsid w:val="00EE6FFC"/>
    <w:rsid w:val="00EF10AC"/>
    <w:rsid w:val="00EF4701"/>
    <w:rsid w:val="00EF564E"/>
    <w:rsid w:val="00F22198"/>
    <w:rsid w:val="00F31B54"/>
    <w:rsid w:val="00F331E8"/>
    <w:rsid w:val="00F33D49"/>
    <w:rsid w:val="00F3481E"/>
    <w:rsid w:val="00F56263"/>
    <w:rsid w:val="00F577F6"/>
    <w:rsid w:val="00F65266"/>
    <w:rsid w:val="00F74089"/>
    <w:rsid w:val="00F751E1"/>
    <w:rsid w:val="00F76FD8"/>
    <w:rsid w:val="00F81F34"/>
    <w:rsid w:val="00F83F83"/>
    <w:rsid w:val="00F9179E"/>
    <w:rsid w:val="00F917D5"/>
    <w:rsid w:val="00F932B6"/>
    <w:rsid w:val="00FC0B7B"/>
    <w:rsid w:val="00FD1C33"/>
    <w:rsid w:val="00FD347F"/>
    <w:rsid w:val="00FF16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BA470A3"/>
  <w15:docId w15:val="{250FCAB3-4119-4758-85A9-CC8C09A6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37"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3518"/>
    <w:pPr>
      <w:spacing w:line="360" w:lineRule="auto"/>
    </w:pPr>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3F52AD"/>
    <w:rPr>
      <w:smallCaps/>
      <w:kern w:val="28"/>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EndnoteText">
    <w:name w:val="endnote text"/>
    <w:basedOn w:val="Normal"/>
    <w:link w:val="EndnoteTextChar"/>
    <w:rsid w:val="00EE3FA3"/>
  </w:style>
  <w:style w:type="character" w:customStyle="1" w:styleId="EndnoteTextChar">
    <w:name w:val="Endnote Text Char"/>
    <w:basedOn w:val="DefaultParagraphFont"/>
    <w:link w:val="EndnoteText"/>
    <w:rsid w:val="00EE3FA3"/>
  </w:style>
  <w:style w:type="character" w:styleId="EndnoteReference">
    <w:name w:val="endnote reference"/>
    <w:basedOn w:val="DefaultParagraphFont"/>
    <w:rsid w:val="00EE3FA3"/>
    <w:rPr>
      <w:vertAlign w:val="superscript"/>
    </w:rPr>
  </w:style>
  <w:style w:type="paragraph" w:styleId="Bibliography">
    <w:name w:val="Bibliography"/>
    <w:basedOn w:val="Normal"/>
    <w:next w:val="Normal"/>
    <w:uiPriority w:val="37"/>
    <w:unhideWhenUsed/>
    <w:rsid w:val="00323518"/>
    <w:pPr>
      <w:spacing w:after="160"/>
    </w:pPr>
    <w:rPr>
      <w:rFonts w:asciiTheme="minorHAnsi" w:eastAsiaTheme="minorHAnsi" w:hAnsiTheme="minorHAnsi" w:cstheme="minorBidi"/>
      <w:sz w:val="22"/>
      <w:szCs w:val="22"/>
      <w:lang w:val="en-GB"/>
    </w:rPr>
  </w:style>
  <w:style w:type="table" w:styleId="TableGrid">
    <w:name w:val="Table Grid"/>
    <w:basedOn w:val="TableNormal"/>
    <w:rsid w:val="00DE2D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3030BF"/>
    <w:pPr>
      <w:spacing w:after="200" w:line="240" w:lineRule="auto"/>
    </w:pPr>
    <w:rPr>
      <w:i/>
      <w:iCs/>
      <w:color w:val="44546A" w:themeColor="text2"/>
      <w:sz w:val="18"/>
      <w:szCs w:val="18"/>
    </w:rPr>
  </w:style>
  <w:style w:type="character" w:styleId="Strong">
    <w:name w:val="Strong"/>
    <w:basedOn w:val="DefaultParagraphFont"/>
    <w:qFormat/>
    <w:rsid w:val="009369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22749">
      <w:bodyDiv w:val="1"/>
      <w:marLeft w:val="0"/>
      <w:marRight w:val="0"/>
      <w:marTop w:val="0"/>
      <w:marBottom w:val="0"/>
      <w:divBdr>
        <w:top w:val="none" w:sz="0" w:space="0" w:color="auto"/>
        <w:left w:val="none" w:sz="0" w:space="0" w:color="auto"/>
        <w:bottom w:val="none" w:sz="0" w:space="0" w:color="auto"/>
        <w:right w:val="none" w:sz="0" w:space="0" w:color="auto"/>
      </w:divBdr>
    </w:div>
    <w:div w:id="33163555">
      <w:bodyDiv w:val="1"/>
      <w:marLeft w:val="0"/>
      <w:marRight w:val="0"/>
      <w:marTop w:val="0"/>
      <w:marBottom w:val="0"/>
      <w:divBdr>
        <w:top w:val="none" w:sz="0" w:space="0" w:color="auto"/>
        <w:left w:val="none" w:sz="0" w:space="0" w:color="auto"/>
        <w:bottom w:val="none" w:sz="0" w:space="0" w:color="auto"/>
        <w:right w:val="none" w:sz="0" w:space="0" w:color="auto"/>
      </w:divBdr>
    </w:div>
    <w:div w:id="33502297">
      <w:bodyDiv w:val="1"/>
      <w:marLeft w:val="0"/>
      <w:marRight w:val="0"/>
      <w:marTop w:val="0"/>
      <w:marBottom w:val="0"/>
      <w:divBdr>
        <w:top w:val="none" w:sz="0" w:space="0" w:color="auto"/>
        <w:left w:val="none" w:sz="0" w:space="0" w:color="auto"/>
        <w:bottom w:val="none" w:sz="0" w:space="0" w:color="auto"/>
        <w:right w:val="none" w:sz="0" w:space="0" w:color="auto"/>
      </w:divBdr>
    </w:div>
    <w:div w:id="69887215">
      <w:bodyDiv w:val="1"/>
      <w:marLeft w:val="0"/>
      <w:marRight w:val="0"/>
      <w:marTop w:val="0"/>
      <w:marBottom w:val="0"/>
      <w:divBdr>
        <w:top w:val="none" w:sz="0" w:space="0" w:color="auto"/>
        <w:left w:val="none" w:sz="0" w:space="0" w:color="auto"/>
        <w:bottom w:val="none" w:sz="0" w:space="0" w:color="auto"/>
        <w:right w:val="none" w:sz="0" w:space="0" w:color="auto"/>
      </w:divBdr>
    </w:div>
    <w:div w:id="147792590">
      <w:bodyDiv w:val="1"/>
      <w:marLeft w:val="0"/>
      <w:marRight w:val="0"/>
      <w:marTop w:val="0"/>
      <w:marBottom w:val="0"/>
      <w:divBdr>
        <w:top w:val="none" w:sz="0" w:space="0" w:color="auto"/>
        <w:left w:val="none" w:sz="0" w:space="0" w:color="auto"/>
        <w:bottom w:val="none" w:sz="0" w:space="0" w:color="auto"/>
        <w:right w:val="none" w:sz="0" w:space="0" w:color="auto"/>
      </w:divBdr>
    </w:div>
    <w:div w:id="162862180">
      <w:bodyDiv w:val="1"/>
      <w:marLeft w:val="0"/>
      <w:marRight w:val="0"/>
      <w:marTop w:val="0"/>
      <w:marBottom w:val="0"/>
      <w:divBdr>
        <w:top w:val="none" w:sz="0" w:space="0" w:color="auto"/>
        <w:left w:val="none" w:sz="0" w:space="0" w:color="auto"/>
        <w:bottom w:val="none" w:sz="0" w:space="0" w:color="auto"/>
        <w:right w:val="none" w:sz="0" w:space="0" w:color="auto"/>
      </w:divBdr>
    </w:div>
    <w:div w:id="196819293">
      <w:bodyDiv w:val="1"/>
      <w:marLeft w:val="0"/>
      <w:marRight w:val="0"/>
      <w:marTop w:val="0"/>
      <w:marBottom w:val="0"/>
      <w:divBdr>
        <w:top w:val="none" w:sz="0" w:space="0" w:color="auto"/>
        <w:left w:val="none" w:sz="0" w:space="0" w:color="auto"/>
        <w:bottom w:val="none" w:sz="0" w:space="0" w:color="auto"/>
        <w:right w:val="none" w:sz="0" w:space="0" w:color="auto"/>
      </w:divBdr>
    </w:div>
    <w:div w:id="241258583">
      <w:bodyDiv w:val="1"/>
      <w:marLeft w:val="0"/>
      <w:marRight w:val="0"/>
      <w:marTop w:val="0"/>
      <w:marBottom w:val="0"/>
      <w:divBdr>
        <w:top w:val="none" w:sz="0" w:space="0" w:color="auto"/>
        <w:left w:val="none" w:sz="0" w:space="0" w:color="auto"/>
        <w:bottom w:val="none" w:sz="0" w:space="0" w:color="auto"/>
        <w:right w:val="none" w:sz="0" w:space="0" w:color="auto"/>
      </w:divBdr>
    </w:div>
    <w:div w:id="243607446">
      <w:bodyDiv w:val="1"/>
      <w:marLeft w:val="0"/>
      <w:marRight w:val="0"/>
      <w:marTop w:val="0"/>
      <w:marBottom w:val="0"/>
      <w:divBdr>
        <w:top w:val="none" w:sz="0" w:space="0" w:color="auto"/>
        <w:left w:val="none" w:sz="0" w:space="0" w:color="auto"/>
        <w:bottom w:val="none" w:sz="0" w:space="0" w:color="auto"/>
        <w:right w:val="none" w:sz="0" w:space="0" w:color="auto"/>
      </w:divBdr>
    </w:div>
    <w:div w:id="275144017">
      <w:bodyDiv w:val="1"/>
      <w:marLeft w:val="0"/>
      <w:marRight w:val="0"/>
      <w:marTop w:val="0"/>
      <w:marBottom w:val="0"/>
      <w:divBdr>
        <w:top w:val="none" w:sz="0" w:space="0" w:color="auto"/>
        <w:left w:val="none" w:sz="0" w:space="0" w:color="auto"/>
        <w:bottom w:val="none" w:sz="0" w:space="0" w:color="auto"/>
        <w:right w:val="none" w:sz="0" w:space="0" w:color="auto"/>
      </w:divBdr>
    </w:div>
    <w:div w:id="345056935">
      <w:bodyDiv w:val="1"/>
      <w:marLeft w:val="0"/>
      <w:marRight w:val="0"/>
      <w:marTop w:val="0"/>
      <w:marBottom w:val="0"/>
      <w:divBdr>
        <w:top w:val="none" w:sz="0" w:space="0" w:color="auto"/>
        <w:left w:val="none" w:sz="0" w:space="0" w:color="auto"/>
        <w:bottom w:val="none" w:sz="0" w:space="0" w:color="auto"/>
        <w:right w:val="none" w:sz="0" w:space="0" w:color="auto"/>
      </w:divBdr>
    </w:div>
    <w:div w:id="364326879">
      <w:bodyDiv w:val="1"/>
      <w:marLeft w:val="0"/>
      <w:marRight w:val="0"/>
      <w:marTop w:val="0"/>
      <w:marBottom w:val="0"/>
      <w:divBdr>
        <w:top w:val="none" w:sz="0" w:space="0" w:color="auto"/>
        <w:left w:val="none" w:sz="0" w:space="0" w:color="auto"/>
        <w:bottom w:val="none" w:sz="0" w:space="0" w:color="auto"/>
        <w:right w:val="none" w:sz="0" w:space="0" w:color="auto"/>
      </w:divBdr>
    </w:div>
    <w:div w:id="402877266">
      <w:bodyDiv w:val="1"/>
      <w:marLeft w:val="0"/>
      <w:marRight w:val="0"/>
      <w:marTop w:val="0"/>
      <w:marBottom w:val="0"/>
      <w:divBdr>
        <w:top w:val="none" w:sz="0" w:space="0" w:color="auto"/>
        <w:left w:val="none" w:sz="0" w:space="0" w:color="auto"/>
        <w:bottom w:val="none" w:sz="0" w:space="0" w:color="auto"/>
        <w:right w:val="none" w:sz="0" w:space="0" w:color="auto"/>
      </w:divBdr>
    </w:div>
    <w:div w:id="421494358">
      <w:bodyDiv w:val="1"/>
      <w:marLeft w:val="0"/>
      <w:marRight w:val="0"/>
      <w:marTop w:val="0"/>
      <w:marBottom w:val="0"/>
      <w:divBdr>
        <w:top w:val="none" w:sz="0" w:space="0" w:color="auto"/>
        <w:left w:val="none" w:sz="0" w:space="0" w:color="auto"/>
        <w:bottom w:val="none" w:sz="0" w:space="0" w:color="auto"/>
        <w:right w:val="none" w:sz="0" w:space="0" w:color="auto"/>
      </w:divBdr>
    </w:div>
    <w:div w:id="475924959">
      <w:bodyDiv w:val="1"/>
      <w:marLeft w:val="0"/>
      <w:marRight w:val="0"/>
      <w:marTop w:val="0"/>
      <w:marBottom w:val="0"/>
      <w:divBdr>
        <w:top w:val="none" w:sz="0" w:space="0" w:color="auto"/>
        <w:left w:val="none" w:sz="0" w:space="0" w:color="auto"/>
        <w:bottom w:val="none" w:sz="0" w:space="0" w:color="auto"/>
        <w:right w:val="none" w:sz="0" w:space="0" w:color="auto"/>
      </w:divBdr>
    </w:div>
    <w:div w:id="489832496">
      <w:bodyDiv w:val="1"/>
      <w:marLeft w:val="0"/>
      <w:marRight w:val="0"/>
      <w:marTop w:val="0"/>
      <w:marBottom w:val="0"/>
      <w:divBdr>
        <w:top w:val="none" w:sz="0" w:space="0" w:color="auto"/>
        <w:left w:val="none" w:sz="0" w:space="0" w:color="auto"/>
        <w:bottom w:val="none" w:sz="0" w:space="0" w:color="auto"/>
        <w:right w:val="none" w:sz="0" w:space="0" w:color="auto"/>
      </w:divBdr>
    </w:div>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540437312">
      <w:bodyDiv w:val="1"/>
      <w:marLeft w:val="0"/>
      <w:marRight w:val="0"/>
      <w:marTop w:val="0"/>
      <w:marBottom w:val="0"/>
      <w:divBdr>
        <w:top w:val="none" w:sz="0" w:space="0" w:color="auto"/>
        <w:left w:val="none" w:sz="0" w:space="0" w:color="auto"/>
        <w:bottom w:val="none" w:sz="0" w:space="0" w:color="auto"/>
        <w:right w:val="none" w:sz="0" w:space="0" w:color="auto"/>
      </w:divBdr>
    </w:div>
    <w:div w:id="545063168">
      <w:bodyDiv w:val="1"/>
      <w:marLeft w:val="0"/>
      <w:marRight w:val="0"/>
      <w:marTop w:val="0"/>
      <w:marBottom w:val="0"/>
      <w:divBdr>
        <w:top w:val="none" w:sz="0" w:space="0" w:color="auto"/>
        <w:left w:val="none" w:sz="0" w:space="0" w:color="auto"/>
        <w:bottom w:val="none" w:sz="0" w:space="0" w:color="auto"/>
        <w:right w:val="none" w:sz="0" w:space="0" w:color="auto"/>
      </w:divBdr>
    </w:div>
    <w:div w:id="560949302">
      <w:bodyDiv w:val="1"/>
      <w:marLeft w:val="0"/>
      <w:marRight w:val="0"/>
      <w:marTop w:val="0"/>
      <w:marBottom w:val="0"/>
      <w:divBdr>
        <w:top w:val="none" w:sz="0" w:space="0" w:color="auto"/>
        <w:left w:val="none" w:sz="0" w:space="0" w:color="auto"/>
        <w:bottom w:val="none" w:sz="0" w:space="0" w:color="auto"/>
        <w:right w:val="none" w:sz="0" w:space="0" w:color="auto"/>
      </w:divBdr>
    </w:div>
    <w:div w:id="593323107">
      <w:bodyDiv w:val="1"/>
      <w:marLeft w:val="0"/>
      <w:marRight w:val="0"/>
      <w:marTop w:val="0"/>
      <w:marBottom w:val="0"/>
      <w:divBdr>
        <w:top w:val="none" w:sz="0" w:space="0" w:color="auto"/>
        <w:left w:val="none" w:sz="0" w:space="0" w:color="auto"/>
        <w:bottom w:val="none" w:sz="0" w:space="0" w:color="auto"/>
        <w:right w:val="none" w:sz="0" w:space="0" w:color="auto"/>
      </w:divBdr>
    </w:div>
    <w:div w:id="595023781">
      <w:bodyDiv w:val="1"/>
      <w:marLeft w:val="0"/>
      <w:marRight w:val="0"/>
      <w:marTop w:val="0"/>
      <w:marBottom w:val="0"/>
      <w:divBdr>
        <w:top w:val="none" w:sz="0" w:space="0" w:color="auto"/>
        <w:left w:val="none" w:sz="0" w:space="0" w:color="auto"/>
        <w:bottom w:val="none" w:sz="0" w:space="0" w:color="auto"/>
        <w:right w:val="none" w:sz="0" w:space="0" w:color="auto"/>
      </w:divBdr>
    </w:div>
    <w:div w:id="630019833">
      <w:bodyDiv w:val="1"/>
      <w:marLeft w:val="0"/>
      <w:marRight w:val="0"/>
      <w:marTop w:val="0"/>
      <w:marBottom w:val="0"/>
      <w:divBdr>
        <w:top w:val="none" w:sz="0" w:space="0" w:color="auto"/>
        <w:left w:val="none" w:sz="0" w:space="0" w:color="auto"/>
        <w:bottom w:val="none" w:sz="0" w:space="0" w:color="auto"/>
        <w:right w:val="none" w:sz="0" w:space="0" w:color="auto"/>
      </w:divBdr>
    </w:div>
    <w:div w:id="639383412">
      <w:bodyDiv w:val="1"/>
      <w:marLeft w:val="0"/>
      <w:marRight w:val="0"/>
      <w:marTop w:val="0"/>
      <w:marBottom w:val="0"/>
      <w:divBdr>
        <w:top w:val="none" w:sz="0" w:space="0" w:color="auto"/>
        <w:left w:val="none" w:sz="0" w:space="0" w:color="auto"/>
        <w:bottom w:val="none" w:sz="0" w:space="0" w:color="auto"/>
        <w:right w:val="none" w:sz="0" w:space="0" w:color="auto"/>
      </w:divBdr>
    </w:div>
    <w:div w:id="670985167">
      <w:bodyDiv w:val="1"/>
      <w:marLeft w:val="0"/>
      <w:marRight w:val="0"/>
      <w:marTop w:val="0"/>
      <w:marBottom w:val="0"/>
      <w:divBdr>
        <w:top w:val="none" w:sz="0" w:space="0" w:color="auto"/>
        <w:left w:val="none" w:sz="0" w:space="0" w:color="auto"/>
        <w:bottom w:val="none" w:sz="0" w:space="0" w:color="auto"/>
        <w:right w:val="none" w:sz="0" w:space="0" w:color="auto"/>
      </w:divBdr>
    </w:div>
    <w:div w:id="689768665">
      <w:bodyDiv w:val="1"/>
      <w:marLeft w:val="0"/>
      <w:marRight w:val="0"/>
      <w:marTop w:val="0"/>
      <w:marBottom w:val="0"/>
      <w:divBdr>
        <w:top w:val="none" w:sz="0" w:space="0" w:color="auto"/>
        <w:left w:val="none" w:sz="0" w:space="0" w:color="auto"/>
        <w:bottom w:val="none" w:sz="0" w:space="0" w:color="auto"/>
        <w:right w:val="none" w:sz="0" w:space="0" w:color="auto"/>
      </w:divBdr>
    </w:div>
    <w:div w:id="705254911">
      <w:bodyDiv w:val="1"/>
      <w:marLeft w:val="0"/>
      <w:marRight w:val="0"/>
      <w:marTop w:val="0"/>
      <w:marBottom w:val="0"/>
      <w:divBdr>
        <w:top w:val="none" w:sz="0" w:space="0" w:color="auto"/>
        <w:left w:val="none" w:sz="0" w:space="0" w:color="auto"/>
        <w:bottom w:val="none" w:sz="0" w:space="0" w:color="auto"/>
        <w:right w:val="none" w:sz="0" w:space="0" w:color="auto"/>
      </w:divBdr>
    </w:div>
    <w:div w:id="736438090">
      <w:bodyDiv w:val="1"/>
      <w:marLeft w:val="0"/>
      <w:marRight w:val="0"/>
      <w:marTop w:val="0"/>
      <w:marBottom w:val="0"/>
      <w:divBdr>
        <w:top w:val="none" w:sz="0" w:space="0" w:color="auto"/>
        <w:left w:val="none" w:sz="0" w:space="0" w:color="auto"/>
        <w:bottom w:val="none" w:sz="0" w:space="0" w:color="auto"/>
        <w:right w:val="none" w:sz="0" w:space="0" w:color="auto"/>
      </w:divBdr>
    </w:div>
    <w:div w:id="756484764">
      <w:bodyDiv w:val="1"/>
      <w:marLeft w:val="0"/>
      <w:marRight w:val="0"/>
      <w:marTop w:val="0"/>
      <w:marBottom w:val="0"/>
      <w:divBdr>
        <w:top w:val="none" w:sz="0" w:space="0" w:color="auto"/>
        <w:left w:val="none" w:sz="0" w:space="0" w:color="auto"/>
        <w:bottom w:val="none" w:sz="0" w:space="0" w:color="auto"/>
        <w:right w:val="none" w:sz="0" w:space="0" w:color="auto"/>
      </w:divBdr>
    </w:div>
    <w:div w:id="757019193">
      <w:bodyDiv w:val="1"/>
      <w:marLeft w:val="0"/>
      <w:marRight w:val="0"/>
      <w:marTop w:val="0"/>
      <w:marBottom w:val="0"/>
      <w:divBdr>
        <w:top w:val="none" w:sz="0" w:space="0" w:color="auto"/>
        <w:left w:val="none" w:sz="0" w:space="0" w:color="auto"/>
        <w:bottom w:val="none" w:sz="0" w:space="0" w:color="auto"/>
        <w:right w:val="none" w:sz="0" w:space="0" w:color="auto"/>
      </w:divBdr>
    </w:div>
    <w:div w:id="781074345">
      <w:bodyDiv w:val="1"/>
      <w:marLeft w:val="0"/>
      <w:marRight w:val="0"/>
      <w:marTop w:val="0"/>
      <w:marBottom w:val="0"/>
      <w:divBdr>
        <w:top w:val="none" w:sz="0" w:space="0" w:color="auto"/>
        <w:left w:val="none" w:sz="0" w:space="0" w:color="auto"/>
        <w:bottom w:val="none" w:sz="0" w:space="0" w:color="auto"/>
        <w:right w:val="none" w:sz="0" w:space="0" w:color="auto"/>
      </w:divBdr>
    </w:div>
    <w:div w:id="805902036">
      <w:bodyDiv w:val="1"/>
      <w:marLeft w:val="0"/>
      <w:marRight w:val="0"/>
      <w:marTop w:val="0"/>
      <w:marBottom w:val="0"/>
      <w:divBdr>
        <w:top w:val="none" w:sz="0" w:space="0" w:color="auto"/>
        <w:left w:val="none" w:sz="0" w:space="0" w:color="auto"/>
        <w:bottom w:val="none" w:sz="0" w:space="0" w:color="auto"/>
        <w:right w:val="none" w:sz="0" w:space="0" w:color="auto"/>
      </w:divBdr>
    </w:div>
    <w:div w:id="833033852">
      <w:bodyDiv w:val="1"/>
      <w:marLeft w:val="0"/>
      <w:marRight w:val="0"/>
      <w:marTop w:val="0"/>
      <w:marBottom w:val="0"/>
      <w:divBdr>
        <w:top w:val="none" w:sz="0" w:space="0" w:color="auto"/>
        <w:left w:val="none" w:sz="0" w:space="0" w:color="auto"/>
        <w:bottom w:val="none" w:sz="0" w:space="0" w:color="auto"/>
        <w:right w:val="none" w:sz="0" w:space="0" w:color="auto"/>
      </w:divBdr>
    </w:div>
    <w:div w:id="837840436">
      <w:bodyDiv w:val="1"/>
      <w:marLeft w:val="0"/>
      <w:marRight w:val="0"/>
      <w:marTop w:val="0"/>
      <w:marBottom w:val="0"/>
      <w:divBdr>
        <w:top w:val="none" w:sz="0" w:space="0" w:color="auto"/>
        <w:left w:val="none" w:sz="0" w:space="0" w:color="auto"/>
        <w:bottom w:val="none" w:sz="0" w:space="0" w:color="auto"/>
        <w:right w:val="none" w:sz="0" w:space="0" w:color="auto"/>
      </w:divBdr>
    </w:div>
    <w:div w:id="855188883">
      <w:bodyDiv w:val="1"/>
      <w:marLeft w:val="0"/>
      <w:marRight w:val="0"/>
      <w:marTop w:val="0"/>
      <w:marBottom w:val="0"/>
      <w:divBdr>
        <w:top w:val="none" w:sz="0" w:space="0" w:color="auto"/>
        <w:left w:val="none" w:sz="0" w:space="0" w:color="auto"/>
        <w:bottom w:val="none" w:sz="0" w:space="0" w:color="auto"/>
        <w:right w:val="none" w:sz="0" w:space="0" w:color="auto"/>
      </w:divBdr>
    </w:div>
    <w:div w:id="878785506">
      <w:bodyDiv w:val="1"/>
      <w:marLeft w:val="0"/>
      <w:marRight w:val="0"/>
      <w:marTop w:val="0"/>
      <w:marBottom w:val="0"/>
      <w:divBdr>
        <w:top w:val="none" w:sz="0" w:space="0" w:color="auto"/>
        <w:left w:val="none" w:sz="0" w:space="0" w:color="auto"/>
        <w:bottom w:val="none" w:sz="0" w:space="0" w:color="auto"/>
        <w:right w:val="none" w:sz="0" w:space="0" w:color="auto"/>
      </w:divBdr>
    </w:div>
    <w:div w:id="879514675">
      <w:bodyDiv w:val="1"/>
      <w:marLeft w:val="0"/>
      <w:marRight w:val="0"/>
      <w:marTop w:val="0"/>
      <w:marBottom w:val="0"/>
      <w:divBdr>
        <w:top w:val="none" w:sz="0" w:space="0" w:color="auto"/>
        <w:left w:val="none" w:sz="0" w:space="0" w:color="auto"/>
        <w:bottom w:val="none" w:sz="0" w:space="0" w:color="auto"/>
        <w:right w:val="none" w:sz="0" w:space="0" w:color="auto"/>
      </w:divBdr>
    </w:div>
    <w:div w:id="886648537">
      <w:bodyDiv w:val="1"/>
      <w:marLeft w:val="0"/>
      <w:marRight w:val="0"/>
      <w:marTop w:val="0"/>
      <w:marBottom w:val="0"/>
      <w:divBdr>
        <w:top w:val="none" w:sz="0" w:space="0" w:color="auto"/>
        <w:left w:val="none" w:sz="0" w:space="0" w:color="auto"/>
        <w:bottom w:val="none" w:sz="0" w:space="0" w:color="auto"/>
        <w:right w:val="none" w:sz="0" w:space="0" w:color="auto"/>
      </w:divBdr>
    </w:div>
    <w:div w:id="919826860">
      <w:bodyDiv w:val="1"/>
      <w:marLeft w:val="0"/>
      <w:marRight w:val="0"/>
      <w:marTop w:val="0"/>
      <w:marBottom w:val="0"/>
      <w:divBdr>
        <w:top w:val="none" w:sz="0" w:space="0" w:color="auto"/>
        <w:left w:val="none" w:sz="0" w:space="0" w:color="auto"/>
        <w:bottom w:val="none" w:sz="0" w:space="0" w:color="auto"/>
        <w:right w:val="none" w:sz="0" w:space="0" w:color="auto"/>
      </w:divBdr>
    </w:div>
    <w:div w:id="996345975">
      <w:bodyDiv w:val="1"/>
      <w:marLeft w:val="0"/>
      <w:marRight w:val="0"/>
      <w:marTop w:val="0"/>
      <w:marBottom w:val="0"/>
      <w:divBdr>
        <w:top w:val="none" w:sz="0" w:space="0" w:color="auto"/>
        <w:left w:val="none" w:sz="0" w:space="0" w:color="auto"/>
        <w:bottom w:val="none" w:sz="0" w:space="0" w:color="auto"/>
        <w:right w:val="none" w:sz="0" w:space="0" w:color="auto"/>
      </w:divBdr>
    </w:div>
    <w:div w:id="1045106075">
      <w:bodyDiv w:val="1"/>
      <w:marLeft w:val="0"/>
      <w:marRight w:val="0"/>
      <w:marTop w:val="0"/>
      <w:marBottom w:val="0"/>
      <w:divBdr>
        <w:top w:val="none" w:sz="0" w:space="0" w:color="auto"/>
        <w:left w:val="none" w:sz="0" w:space="0" w:color="auto"/>
        <w:bottom w:val="none" w:sz="0" w:space="0" w:color="auto"/>
        <w:right w:val="none" w:sz="0" w:space="0" w:color="auto"/>
      </w:divBdr>
    </w:div>
    <w:div w:id="1069108757">
      <w:bodyDiv w:val="1"/>
      <w:marLeft w:val="0"/>
      <w:marRight w:val="0"/>
      <w:marTop w:val="0"/>
      <w:marBottom w:val="0"/>
      <w:divBdr>
        <w:top w:val="none" w:sz="0" w:space="0" w:color="auto"/>
        <w:left w:val="none" w:sz="0" w:space="0" w:color="auto"/>
        <w:bottom w:val="none" w:sz="0" w:space="0" w:color="auto"/>
        <w:right w:val="none" w:sz="0" w:space="0" w:color="auto"/>
      </w:divBdr>
    </w:div>
    <w:div w:id="1078483670">
      <w:bodyDiv w:val="1"/>
      <w:marLeft w:val="0"/>
      <w:marRight w:val="0"/>
      <w:marTop w:val="0"/>
      <w:marBottom w:val="0"/>
      <w:divBdr>
        <w:top w:val="none" w:sz="0" w:space="0" w:color="auto"/>
        <w:left w:val="none" w:sz="0" w:space="0" w:color="auto"/>
        <w:bottom w:val="none" w:sz="0" w:space="0" w:color="auto"/>
        <w:right w:val="none" w:sz="0" w:space="0" w:color="auto"/>
      </w:divBdr>
    </w:div>
    <w:div w:id="1087386603">
      <w:bodyDiv w:val="1"/>
      <w:marLeft w:val="0"/>
      <w:marRight w:val="0"/>
      <w:marTop w:val="0"/>
      <w:marBottom w:val="0"/>
      <w:divBdr>
        <w:top w:val="none" w:sz="0" w:space="0" w:color="auto"/>
        <w:left w:val="none" w:sz="0" w:space="0" w:color="auto"/>
        <w:bottom w:val="none" w:sz="0" w:space="0" w:color="auto"/>
        <w:right w:val="none" w:sz="0" w:space="0" w:color="auto"/>
      </w:divBdr>
    </w:div>
    <w:div w:id="1109931754">
      <w:bodyDiv w:val="1"/>
      <w:marLeft w:val="0"/>
      <w:marRight w:val="0"/>
      <w:marTop w:val="0"/>
      <w:marBottom w:val="0"/>
      <w:divBdr>
        <w:top w:val="none" w:sz="0" w:space="0" w:color="auto"/>
        <w:left w:val="none" w:sz="0" w:space="0" w:color="auto"/>
        <w:bottom w:val="none" w:sz="0" w:space="0" w:color="auto"/>
        <w:right w:val="none" w:sz="0" w:space="0" w:color="auto"/>
      </w:divBdr>
    </w:div>
    <w:div w:id="1110661134">
      <w:bodyDiv w:val="1"/>
      <w:marLeft w:val="0"/>
      <w:marRight w:val="0"/>
      <w:marTop w:val="0"/>
      <w:marBottom w:val="0"/>
      <w:divBdr>
        <w:top w:val="none" w:sz="0" w:space="0" w:color="auto"/>
        <w:left w:val="none" w:sz="0" w:space="0" w:color="auto"/>
        <w:bottom w:val="none" w:sz="0" w:space="0" w:color="auto"/>
        <w:right w:val="none" w:sz="0" w:space="0" w:color="auto"/>
      </w:divBdr>
    </w:div>
    <w:div w:id="1122722312">
      <w:bodyDiv w:val="1"/>
      <w:marLeft w:val="0"/>
      <w:marRight w:val="0"/>
      <w:marTop w:val="0"/>
      <w:marBottom w:val="0"/>
      <w:divBdr>
        <w:top w:val="none" w:sz="0" w:space="0" w:color="auto"/>
        <w:left w:val="none" w:sz="0" w:space="0" w:color="auto"/>
        <w:bottom w:val="none" w:sz="0" w:space="0" w:color="auto"/>
        <w:right w:val="none" w:sz="0" w:space="0" w:color="auto"/>
      </w:divBdr>
    </w:div>
    <w:div w:id="1146431457">
      <w:bodyDiv w:val="1"/>
      <w:marLeft w:val="0"/>
      <w:marRight w:val="0"/>
      <w:marTop w:val="0"/>
      <w:marBottom w:val="0"/>
      <w:divBdr>
        <w:top w:val="none" w:sz="0" w:space="0" w:color="auto"/>
        <w:left w:val="none" w:sz="0" w:space="0" w:color="auto"/>
        <w:bottom w:val="none" w:sz="0" w:space="0" w:color="auto"/>
        <w:right w:val="none" w:sz="0" w:space="0" w:color="auto"/>
      </w:divBdr>
    </w:div>
    <w:div w:id="1177386277">
      <w:bodyDiv w:val="1"/>
      <w:marLeft w:val="0"/>
      <w:marRight w:val="0"/>
      <w:marTop w:val="0"/>
      <w:marBottom w:val="0"/>
      <w:divBdr>
        <w:top w:val="none" w:sz="0" w:space="0" w:color="auto"/>
        <w:left w:val="none" w:sz="0" w:space="0" w:color="auto"/>
        <w:bottom w:val="none" w:sz="0" w:space="0" w:color="auto"/>
        <w:right w:val="none" w:sz="0" w:space="0" w:color="auto"/>
      </w:divBdr>
    </w:div>
    <w:div w:id="1224029635">
      <w:bodyDiv w:val="1"/>
      <w:marLeft w:val="0"/>
      <w:marRight w:val="0"/>
      <w:marTop w:val="0"/>
      <w:marBottom w:val="0"/>
      <w:divBdr>
        <w:top w:val="none" w:sz="0" w:space="0" w:color="auto"/>
        <w:left w:val="none" w:sz="0" w:space="0" w:color="auto"/>
        <w:bottom w:val="none" w:sz="0" w:space="0" w:color="auto"/>
        <w:right w:val="none" w:sz="0" w:space="0" w:color="auto"/>
      </w:divBdr>
    </w:div>
    <w:div w:id="1224560121">
      <w:bodyDiv w:val="1"/>
      <w:marLeft w:val="0"/>
      <w:marRight w:val="0"/>
      <w:marTop w:val="0"/>
      <w:marBottom w:val="0"/>
      <w:divBdr>
        <w:top w:val="none" w:sz="0" w:space="0" w:color="auto"/>
        <w:left w:val="none" w:sz="0" w:space="0" w:color="auto"/>
        <w:bottom w:val="none" w:sz="0" w:space="0" w:color="auto"/>
        <w:right w:val="none" w:sz="0" w:space="0" w:color="auto"/>
      </w:divBdr>
    </w:div>
    <w:div w:id="1242332077">
      <w:bodyDiv w:val="1"/>
      <w:marLeft w:val="0"/>
      <w:marRight w:val="0"/>
      <w:marTop w:val="0"/>
      <w:marBottom w:val="0"/>
      <w:divBdr>
        <w:top w:val="none" w:sz="0" w:space="0" w:color="auto"/>
        <w:left w:val="none" w:sz="0" w:space="0" w:color="auto"/>
        <w:bottom w:val="none" w:sz="0" w:space="0" w:color="auto"/>
        <w:right w:val="none" w:sz="0" w:space="0" w:color="auto"/>
      </w:divBdr>
    </w:div>
    <w:div w:id="1304650891">
      <w:bodyDiv w:val="1"/>
      <w:marLeft w:val="0"/>
      <w:marRight w:val="0"/>
      <w:marTop w:val="0"/>
      <w:marBottom w:val="0"/>
      <w:divBdr>
        <w:top w:val="none" w:sz="0" w:space="0" w:color="auto"/>
        <w:left w:val="none" w:sz="0" w:space="0" w:color="auto"/>
        <w:bottom w:val="none" w:sz="0" w:space="0" w:color="auto"/>
        <w:right w:val="none" w:sz="0" w:space="0" w:color="auto"/>
      </w:divBdr>
    </w:div>
    <w:div w:id="1308126145">
      <w:bodyDiv w:val="1"/>
      <w:marLeft w:val="0"/>
      <w:marRight w:val="0"/>
      <w:marTop w:val="0"/>
      <w:marBottom w:val="0"/>
      <w:divBdr>
        <w:top w:val="none" w:sz="0" w:space="0" w:color="auto"/>
        <w:left w:val="none" w:sz="0" w:space="0" w:color="auto"/>
        <w:bottom w:val="none" w:sz="0" w:space="0" w:color="auto"/>
        <w:right w:val="none" w:sz="0" w:space="0" w:color="auto"/>
      </w:divBdr>
    </w:div>
    <w:div w:id="1326856857">
      <w:bodyDiv w:val="1"/>
      <w:marLeft w:val="0"/>
      <w:marRight w:val="0"/>
      <w:marTop w:val="0"/>
      <w:marBottom w:val="0"/>
      <w:divBdr>
        <w:top w:val="none" w:sz="0" w:space="0" w:color="auto"/>
        <w:left w:val="none" w:sz="0" w:space="0" w:color="auto"/>
        <w:bottom w:val="none" w:sz="0" w:space="0" w:color="auto"/>
        <w:right w:val="none" w:sz="0" w:space="0" w:color="auto"/>
      </w:divBdr>
    </w:div>
    <w:div w:id="1363701796">
      <w:bodyDiv w:val="1"/>
      <w:marLeft w:val="0"/>
      <w:marRight w:val="0"/>
      <w:marTop w:val="0"/>
      <w:marBottom w:val="0"/>
      <w:divBdr>
        <w:top w:val="none" w:sz="0" w:space="0" w:color="auto"/>
        <w:left w:val="none" w:sz="0" w:space="0" w:color="auto"/>
        <w:bottom w:val="none" w:sz="0" w:space="0" w:color="auto"/>
        <w:right w:val="none" w:sz="0" w:space="0" w:color="auto"/>
      </w:divBdr>
    </w:div>
    <w:div w:id="1381704016">
      <w:bodyDiv w:val="1"/>
      <w:marLeft w:val="0"/>
      <w:marRight w:val="0"/>
      <w:marTop w:val="0"/>
      <w:marBottom w:val="0"/>
      <w:divBdr>
        <w:top w:val="none" w:sz="0" w:space="0" w:color="auto"/>
        <w:left w:val="none" w:sz="0" w:space="0" w:color="auto"/>
        <w:bottom w:val="none" w:sz="0" w:space="0" w:color="auto"/>
        <w:right w:val="none" w:sz="0" w:space="0" w:color="auto"/>
      </w:divBdr>
    </w:div>
    <w:div w:id="1387685609">
      <w:bodyDiv w:val="1"/>
      <w:marLeft w:val="0"/>
      <w:marRight w:val="0"/>
      <w:marTop w:val="0"/>
      <w:marBottom w:val="0"/>
      <w:divBdr>
        <w:top w:val="none" w:sz="0" w:space="0" w:color="auto"/>
        <w:left w:val="none" w:sz="0" w:space="0" w:color="auto"/>
        <w:bottom w:val="none" w:sz="0" w:space="0" w:color="auto"/>
        <w:right w:val="none" w:sz="0" w:space="0" w:color="auto"/>
      </w:divBdr>
    </w:div>
    <w:div w:id="1392537058">
      <w:bodyDiv w:val="1"/>
      <w:marLeft w:val="0"/>
      <w:marRight w:val="0"/>
      <w:marTop w:val="0"/>
      <w:marBottom w:val="0"/>
      <w:divBdr>
        <w:top w:val="none" w:sz="0" w:space="0" w:color="auto"/>
        <w:left w:val="none" w:sz="0" w:space="0" w:color="auto"/>
        <w:bottom w:val="none" w:sz="0" w:space="0" w:color="auto"/>
        <w:right w:val="none" w:sz="0" w:space="0" w:color="auto"/>
      </w:divBdr>
    </w:div>
    <w:div w:id="1431390970">
      <w:bodyDiv w:val="1"/>
      <w:marLeft w:val="0"/>
      <w:marRight w:val="0"/>
      <w:marTop w:val="0"/>
      <w:marBottom w:val="0"/>
      <w:divBdr>
        <w:top w:val="none" w:sz="0" w:space="0" w:color="auto"/>
        <w:left w:val="none" w:sz="0" w:space="0" w:color="auto"/>
        <w:bottom w:val="none" w:sz="0" w:space="0" w:color="auto"/>
        <w:right w:val="none" w:sz="0" w:space="0" w:color="auto"/>
      </w:divBdr>
    </w:div>
    <w:div w:id="1435057753">
      <w:bodyDiv w:val="1"/>
      <w:marLeft w:val="0"/>
      <w:marRight w:val="0"/>
      <w:marTop w:val="0"/>
      <w:marBottom w:val="0"/>
      <w:divBdr>
        <w:top w:val="none" w:sz="0" w:space="0" w:color="auto"/>
        <w:left w:val="none" w:sz="0" w:space="0" w:color="auto"/>
        <w:bottom w:val="none" w:sz="0" w:space="0" w:color="auto"/>
        <w:right w:val="none" w:sz="0" w:space="0" w:color="auto"/>
      </w:divBdr>
    </w:div>
    <w:div w:id="1461654711">
      <w:bodyDiv w:val="1"/>
      <w:marLeft w:val="0"/>
      <w:marRight w:val="0"/>
      <w:marTop w:val="0"/>
      <w:marBottom w:val="0"/>
      <w:divBdr>
        <w:top w:val="none" w:sz="0" w:space="0" w:color="auto"/>
        <w:left w:val="none" w:sz="0" w:space="0" w:color="auto"/>
        <w:bottom w:val="none" w:sz="0" w:space="0" w:color="auto"/>
        <w:right w:val="none" w:sz="0" w:space="0" w:color="auto"/>
      </w:divBdr>
    </w:div>
    <w:div w:id="1478108960">
      <w:bodyDiv w:val="1"/>
      <w:marLeft w:val="0"/>
      <w:marRight w:val="0"/>
      <w:marTop w:val="0"/>
      <w:marBottom w:val="0"/>
      <w:divBdr>
        <w:top w:val="none" w:sz="0" w:space="0" w:color="auto"/>
        <w:left w:val="none" w:sz="0" w:space="0" w:color="auto"/>
        <w:bottom w:val="none" w:sz="0" w:space="0" w:color="auto"/>
        <w:right w:val="none" w:sz="0" w:space="0" w:color="auto"/>
      </w:divBdr>
    </w:div>
    <w:div w:id="1479415261">
      <w:bodyDiv w:val="1"/>
      <w:marLeft w:val="0"/>
      <w:marRight w:val="0"/>
      <w:marTop w:val="0"/>
      <w:marBottom w:val="0"/>
      <w:divBdr>
        <w:top w:val="none" w:sz="0" w:space="0" w:color="auto"/>
        <w:left w:val="none" w:sz="0" w:space="0" w:color="auto"/>
        <w:bottom w:val="none" w:sz="0" w:space="0" w:color="auto"/>
        <w:right w:val="none" w:sz="0" w:space="0" w:color="auto"/>
      </w:divBdr>
    </w:div>
    <w:div w:id="1530995607">
      <w:bodyDiv w:val="1"/>
      <w:marLeft w:val="0"/>
      <w:marRight w:val="0"/>
      <w:marTop w:val="0"/>
      <w:marBottom w:val="0"/>
      <w:divBdr>
        <w:top w:val="none" w:sz="0" w:space="0" w:color="auto"/>
        <w:left w:val="none" w:sz="0" w:space="0" w:color="auto"/>
        <w:bottom w:val="none" w:sz="0" w:space="0" w:color="auto"/>
        <w:right w:val="none" w:sz="0" w:space="0" w:color="auto"/>
      </w:divBdr>
    </w:div>
    <w:div w:id="1570340746">
      <w:bodyDiv w:val="1"/>
      <w:marLeft w:val="0"/>
      <w:marRight w:val="0"/>
      <w:marTop w:val="0"/>
      <w:marBottom w:val="0"/>
      <w:divBdr>
        <w:top w:val="none" w:sz="0" w:space="0" w:color="auto"/>
        <w:left w:val="none" w:sz="0" w:space="0" w:color="auto"/>
        <w:bottom w:val="none" w:sz="0" w:space="0" w:color="auto"/>
        <w:right w:val="none" w:sz="0" w:space="0" w:color="auto"/>
      </w:divBdr>
    </w:div>
    <w:div w:id="1589728547">
      <w:bodyDiv w:val="1"/>
      <w:marLeft w:val="0"/>
      <w:marRight w:val="0"/>
      <w:marTop w:val="0"/>
      <w:marBottom w:val="0"/>
      <w:divBdr>
        <w:top w:val="none" w:sz="0" w:space="0" w:color="auto"/>
        <w:left w:val="none" w:sz="0" w:space="0" w:color="auto"/>
        <w:bottom w:val="none" w:sz="0" w:space="0" w:color="auto"/>
        <w:right w:val="none" w:sz="0" w:space="0" w:color="auto"/>
      </w:divBdr>
    </w:div>
    <w:div w:id="1621573091">
      <w:bodyDiv w:val="1"/>
      <w:marLeft w:val="0"/>
      <w:marRight w:val="0"/>
      <w:marTop w:val="0"/>
      <w:marBottom w:val="0"/>
      <w:divBdr>
        <w:top w:val="none" w:sz="0" w:space="0" w:color="auto"/>
        <w:left w:val="none" w:sz="0" w:space="0" w:color="auto"/>
        <w:bottom w:val="none" w:sz="0" w:space="0" w:color="auto"/>
        <w:right w:val="none" w:sz="0" w:space="0" w:color="auto"/>
      </w:divBdr>
    </w:div>
    <w:div w:id="1632445083">
      <w:bodyDiv w:val="1"/>
      <w:marLeft w:val="0"/>
      <w:marRight w:val="0"/>
      <w:marTop w:val="0"/>
      <w:marBottom w:val="0"/>
      <w:divBdr>
        <w:top w:val="none" w:sz="0" w:space="0" w:color="auto"/>
        <w:left w:val="none" w:sz="0" w:space="0" w:color="auto"/>
        <w:bottom w:val="none" w:sz="0" w:space="0" w:color="auto"/>
        <w:right w:val="none" w:sz="0" w:space="0" w:color="auto"/>
      </w:divBdr>
    </w:div>
    <w:div w:id="1651134571">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 w:id="1735199198">
      <w:bodyDiv w:val="1"/>
      <w:marLeft w:val="0"/>
      <w:marRight w:val="0"/>
      <w:marTop w:val="0"/>
      <w:marBottom w:val="0"/>
      <w:divBdr>
        <w:top w:val="none" w:sz="0" w:space="0" w:color="auto"/>
        <w:left w:val="none" w:sz="0" w:space="0" w:color="auto"/>
        <w:bottom w:val="none" w:sz="0" w:space="0" w:color="auto"/>
        <w:right w:val="none" w:sz="0" w:space="0" w:color="auto"/>
      </w:divBdr>
    </w:div>
    <w:div w:id="1797722639">
      <w:bodyDiv w:val="1"/>
      <w:marLeft w:val="0"/>
      <w:marRight w:val="0"/>
      <w:marTop w:val="0"/>
      <w:marBottom w:val="0"/>
      <w:divBdr>
        <w:top w:val="none" w:sz="0" w:space="0" w:color="auto"/>
        <w:left w:val="none" w:sz="0" w:space="0" w:color="auto"/>
        <w:bottom w:val="none" w:sz="0" w:space="0" w:color="auto"/>
        <w:right w:val="none" w:sz="0" w:space="0" w:color="auto"/>
      </w:divBdr>
    </w:div>
    <w:div w:id="1809854706">
      <w:bodyDiv w:val="1"/>
      <w:marLeft w:val="0"/>
      <w:marRight w:val="0"/>
      <w:marTop w:val="0"/>
      <w:marBottom w:val="0"/>
      <w:divBdr>
        <w:top w:val="none" w:sz="0" w:space="0" w:color="auto"/>
        <w:left w:val="none" w:sz="0" w:space="0" w:color="auto"/>
        <w:bottom w:val="none" w:sz="0" w:space="0" w:color="auto"/>
        <w:right w:val="none" w:sz="0" w:space="0" w:color="auto"/>
      </w:divBdr>
    </w:div>
    <w:div w:id="1825775416">
      <w:bodyDiv w:val="1"/>
      <w:marLeft w:val="0"/>
      <w:marRight w:val="0"/>
      <w:marTop w:val="0"/>
      <w:marBottom w:val="0"/>
      <w:divBdr>
        <w:top w:val="none" w:sz="0" w:space="0" w:color="auto"/>
        <w:left w:val="none" w:sz="0" w:space="0" w:color="auto"/>
        <w:bottom w:val="none" w:sz="0" w:space="0" w:color="auto"/>
        <w:right w:val="none" w:sz="0" w:space="0" w:color="auto"/>
      </w:divBdr>
    </w:div>
    <w:div w:id="1837963308">
      <w:bodyDiv w:val="1"/>
      <w:marLeft w:val="0"/>
      <w:marRight w:val="0"/>
      <w:marTop w:val="0"/>
      <w:marBottom w:val="0"/>
      <w:divBdr>
        <w:top w:val="none" w:sz="0" w:space="0" w:color="auto"/>
        <w:left w:val="none" w:sz="0" w:space="0" w:color="auto"/>
        <w:bottom w:val="none" w:sz="0" w:space="0" w:color="auto"/>
        <w:right w:val="none" w:sz="0" w:space="0" w:color="auto"/>
      </w:divBdr>
    </w:div>
    <w:div w:id="1857770814">
      <w:bodyDiv w:val="1"/>
      <w:marLeft w:val="0"/>
      <w:marRight w:val="0"/>
      <w:marTop w:val="0"/>
      <w:marBottom w:val="0"/>
      <w:divBdr>
        <w:top w:val="none" w:sz="0" w:space="0" w:color="auto"/>
        <w:left w:val="none" w:sz="0" w:space="0" w:color="auto"/>
        <w:bottom w:val="none" w:sz="0" w:space="0" w:color="auto"/>
        <w:right w:val="none" w:sz="0" w:space="0" w:color="auto"/>
      </w:divBdr>
    </w:div>
    <w:div w:id="1982417600">
      <w:bodyDiv w:val="1"/>
      <w:marLeft w:val="0"/>
      <w:marRight w:val="0"/>
      <w:marTop w:val="0"/>
      <w:marBottom w:val="0"/>
      <w:divBdr>
        <w:top w:val="none" w:sz="0" w:space="0" w:color="auto"/>
        <w:left w:val="none" w:sz="0" w:space="0" w:color="auto"/>
        <w:bottom w:val="none" w:sz="0" w:space="0" w:color="auto"/>
        <w:right w:val="none" w:sz="0" w:space="0" w:color="auto"/>
      </w:divBdr>
    </w:div>
    <w:div w:id="2053729173">
      <w:bodyDiv w:val="1"/>
      <w:marLeft w:val="0"/>
      <w:marRight w:val="0"/>
      <w:marTop w:val="0"/>
      <w:marBottom w:val="0"/>
      <w:divBdr>
        <w:top w:val="none" w:sz="0" w:space="0" w:color="auto"/>
        <w:left w:val="none" w:sz="0" w:space="0" w:color="auto"/>
        <w:bottom w:val="none" w:sz="0" w:space="0" w:color="auto"/>
        <w:right w:val="none" w:sz="0" w:space="0" w:color="auto"/>
      </w:divBdr>
    </w:div>
    <w:div w:id="2078477450">
      <w:bodyDiv w:val="1"/>
      <w:marLeft w:val="0"/>
      <w:marRight w:val="0"/>
      <w:marTop w:val="0"/>
      <w:marBottom w:val="0"/>
      <w:divBdr>
        <w:top w:val="none" w:sz="0" w:space="0" w:color="auto"/>
        <w:left w:val="none" w:sz="0" w:space="0" w:color="auto"/>
        <w:bottom w:val="none" w:sz="0" w:space="0" w:color="auto"/>
        <w:right w:val="none" w:sz="0" w:space="0" w:color="auto"/>
      </w:divBdr>
    </w:div>
    <w:div w:id="2125539364">
      <w:bodyDiv w:val="1"/>
      <w:marLeft w:val="0"/>
      <w:marRight w:val="0"/>
      <w:marTop w:val="0"/>
      <w:marBottom w:val="0"/>
      <w:divBdr>
        <w:top w:val="none" w:sz="0" w:space="0" w:color="auto"/>
        <w:left w:val="none" w:sz="0" w:space="0" w:color="auto"/>
        <w:bottom w:val="none" w:sz="0" w:space="0" w:color="auto"/>
        <w:right w:val="none" w:sz="0" w:space="0" w:color="auto"/>
      </w:divBdr>
    </w:div>
    <w:div w:id="212665863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AB4207D-79A9-48C1-A1FC-9065895AAB4F}"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US"/>
        </a:p>
      </dgm:t>
    </dgm:pt>
    <dgm:pt modelId="{78647526-80CF-42D1-A60A-1CBF23DA691E}">
      <dgm:prSet phldrT="[Text]"/>
      <dgm:spPr/>
      <dgm:t>
        <a:bodyPr/>
        <a:lstStyle/>
        <a:p>
          <a:r>
            <a:rPr lang="en-US"/>
            <a:t>Identification</a:t>
          </a:r>
        </a:p>
      </dgm:t>
    </dgm:pt>
    <dgm:pt modelId="{F6E7DA95-D657-427A-B2C6-1D89418D2272}" type="parTrans" cxnId="{3151C7D6-7B12-4883-AAF1-79D87F811533}">
      <dgm:prSet/>
      <dgm:spPr/>
      <dgm:t>
        <a:bodyPr/>
        <a:lstStyle/>
        <a:p>
          <a:endParaRPr lang="en-US"/>
        </a:p>
      </dgm:t>
    </dgm:pt>
    <dgm:pt modelId="{1E724648-DC71-49FD-9FD4-C293351B4959}" type="sibTrans" cxnId="{3151C7D6-7B12-4883-AAF1-79D87F811533}">
      <dgm:prSet/>
      <dgm:spPr/>
      <dgm:t>
        <a:bodyPr/>
        <a:lstStyle/>
        <a:p>
          <a:endParaRPr lang="en-US"/>
        </a:p>
      </dgm:t>
    </dgm:pt>
    <dgm:pt modelId="{6F275FD9-BA9A-4CA2-AE55-D29345F7CD8D}">
      <dgm:prSet phldrT="[Text]"/>
      <dgm:spPr/>
      <dgm:t>
        <a:bodyPr/>
        <a:lstStyle/>
        <a:p>
          <a:r>
            <a:rPr lang="en-US"/>
            <a:t>Collecting</a:t>
          </a:r>
        </a:p>
      </dgm:t>
    </dgm:pt>
    <dgm:pt modelId="{28A9CF3E-12C5-403B-8CD0-F8073B4F2E32}" type="parTrans" cxnId="{3DDA32F9-71F6-4C83-AD52-37935E655D21}">
      <dgm:prSet/>
      <dgm:spPr/>
      <dgm:t>
        <a:bodyPr/>
        <a:lstStyle/>
        <a:p>
          <a:endParaRPr lang="en-US"/>
        </a:p>
      </dgm:t>
    </dgm:pt>
    <dgm:pt modelId="{9333AC86-AE3C-4C6E-B59A-71BD5DBA9FFF}" type="sibTrans" cxnId="{3DDA32F9-71F6-4C83-AD52-37935E655D21}">
      <dgm:prSet/>
      <dgm:spPr/>
      <dgm:t>
        <a:bodyPr/>
        <a:lstStyle/>
        <a:p>
          <a:endParaRPr lang="en-US"/>
        </a:p>
      </dgm:t>
    </dgm:pt>
    <dgm:pt modelId="{CB8F7160-3C93-4282-BC8D-E88D89056C1C}">
      <dgm:prSet phldrT="[Text]"/>
      <dgm:spPr/>
      <dgm:t>
        <a:bodyPr/>
        <a:lstStyle/>
        <a:p>
          <a:r>
            <a:rPr lang="en-US"/>
            <a:t>Preservation</a:t>
          </a:r>
        </a:p>
      </dgm:t>
    </dgm:pt>
    <dgm:pt modelId="{648C9565-14A2-4291-9A55-09C32BCB1EC0}" type="parTrans" cxnId="{58DD75F9-6B5B-4FCC-93ED-0F87FB11C542}">
      <dgm:prSet/>
      <dgm:spPr/>
      <dgm:t>
        <a:bodyPr/>
        <a:lstStyle/>
        <a:p>
          <a:endParaRPr lang="en-US"/>
        </a:p>
      </dgm:t>
    </dgm:pt>
    <dgm:pt modelId="{E3B8DBA2-5681-46E3-B329-09BD9541A642}" type="sibTrans" cxnId="{58DD75F9-6B5B-4FCC-93ED-0F87FB11C542}">
      <dgm:prSet/>
      <dgm:spPr/>
      <dgm:t>
        <a:bodyPr/>
        <a:lstStyle/>
        <a:p>
          <a:endParaRPr lang="en-US"/>
        </a:p>
      </dgm:t>
    </dgm:pt>
    <dgm:pt modelId="{E3E9C8EA-5C1D-4CF4-854D-82E7FFF74D19}">
      <dgm:prSet/>
      <dgm:spPr/>
      <dgm:t>
        <a:bodyPr/>
        <a:lstStyle/>
        <a:p>
          <a:r>
            <a:rPr lang="en-US"/>
            <a:t>Analysis	</a:t>
          </a:r>
        </a:p>
      </dgm:t>
    </dgm:pt>
    <dgm:pt modelId="{42C62DEF-1429-4E7A-B816-F50FF372B3EA}" type="parTrans" cxnId="{BB7F2D09-172C-46F0-A38F-6B52519774CB}">
      <dgm:prSet/>
      <dgm:spPr/>
      <dgm:t>
        <a:bodyPr/>
        <a:lstStyle/>
        <a:p>
          <a:endParaRPr lang="en-US"/>
        </a:p>
      </dgm:t>
    </dgm:pt>
    <dgm:pt modelId="{3F310582-1091-423A-B82B-870F96C65BFF}" type="sibTrans" cxnId="{BB7F2D09-172C-46F0-A38F-6B52519774CB}">
      <dgm:prSet/>
      <dgm:spPr/>
      <dgm:t>
        <a:bodyPr/>
        <a:lstStyle/>
        <a:p>
          <a:endParaRPr lang="en-US"/>
        </a:p>
      </dgm:t>
    </dgm:pt>
    <dgm:pt modelId="{C233CC9F-1D7E-4A07-B3F3-21F7E03C0A92}">
      <dgm:prSet/>
      <dgm:spPr/>
      <dgm:t>
        <a:bodyPr/>
        <a:lstStyle/>
        <a:p>
          <a:r>
            <a:rPr lang="en-US"/>
            <a:t>Reporitng</a:t>
          </a:r>
        </a:p>
      </dgm:t>
    </dgm:pt>
    <dgm:pt modelId="{589CB730-3C05-40AC-B675-4ECD89B49964}" type="parTrans" cxnId="{AAA5941E-805B-49FE-A237-B3F48649308D}">
      <dgm:prSet/>
      <dgm:spPr/>
      <dgm:t>
        <a:bodyPr/>
        <a:lstStyle/>
        <a:p>
          <a:endParaRPr lang="en-US"/>
        </a:p>
      </dgm:t>
    </dgm:pt>
    <dgm:pt modelId="{1987269C-3E6E-40E6-BDCD-0D655500549F}" type="sibTrans" cxnId="{AAA5941E-805B-49FE-A237-B3F48649308D}">
      <dgm:prSet/>
      <dgm:spPr/>
      <dgm:t>
        <a:bodyPr/>
        <a:lstStyle/>
        <a:p>
          <a:endParaRPr lang="en-US"/>
        </a:p>
      </dgm:t>
    </dgm:pt>
    <dgm:pt modelId="{6E5F164F-0DB2-437B-971B-ADAD4DB8ADDB}" type="pres">
      <dgm:prSet presAssocID="{DAB4207D-79A9-48C1-A1FC-9065895AAB4F}" presName="rootnode" presStyleCnt="0">
        <dgm:presLayoutVars>
          <dgm:chMax/>
          <dgm:chPref/>
          <dgm:dir/>
          <dgm:animLvl val="lvl"/>
        </dgm:presLayoutVars>
      </dgm:prSet>
      <dgm:spPr/>
      <dgm:t>
        <a:bodyPr/>
        <a:lstStyle/>
        <a:p>
          <a:endParaRPr lang="en-US"/>
        </a:p>
      </dgm:t>
    </dgm:pt>
    <dgm:pt modelId="{34FDDAAC-83A0-4C07-A39A-289F7971DEB9}" type="pres">
      <dgm:prSet presAssocID="{78647526-80CF-42D1-A60A-1CBF23DA691E}" presName="composite" presStyleCnt="0"/>
      <dgm:spPr/>
    </dgm:pt>
    <dgm:pt modelId="{6D6D55A4-A10E-4AF6-A2FC-A93D68DD8703}" type="pres">
      <dgm:prSet presAssocID="{78647526-80CF-42D1-A60A-1CBF23DA691E}" presName="bentUpArrow1" presStyleLbl="alignImgPlace1" presStyleIdx="0" presStyleCnt="4"/>
      <dgm:spPr/>
    </dgm:pt>
    <dgm:pt modelId="{994E12DB-BD09-4BF1-BD36-E6281F7DD5CB}" type="pres">
      <dgm:prSet presAssocID="{78647526-80CF-42D1-A60A-1CBF23DA691E}" presName="ParentText" presStyleLbl="node1" presStyleIdx="0" presStyleCnt="5" custScaleX="220750" custScaleY="139938">
        <dgm:presLayoutVars>
          <dgm:chMax val="1"/>
          <dgm:chPref val="1"/>
          <dgm:bulletEnabled val="1"/>
        </dgm:presLayoutVars>
      </dgm:prSet>
      <dgm:spPr/>
      <dgm:t>
        <a:bodyPr/>
        <a:lstStyle/>
        <a:p>
          <a:endParaRPr lang="en-US"/>
        </a:p>
      </dgm:t>
    </dgm:pt>
    <dgm:pt modelId="{39E91287-234B-4B39-B3DC-E59D2EC6265A}" type="pres">
      <dgm:prSet presAssocID="{78647526-80CF-42D1-A60A-1CBF23DA691E}" presName="ChildText" presStyleLbl="revTx" presStyleIdx="0" presStyleCnt="4">
        <dgm:presLayoutVars>
          <dgm:chMax val="0"/>
          <dgm:chPref val="0"/>
          <dgm:bulletEnabled val="1"/>
        </dgm:presLayoutVars>
      </dgm:prSet>
      <dgm:spPr/>
      <dgm:t>
        <a:bodyPr/>
        <a:lstStyle/>
        <a:p>
          <a:endParaRPr lang="en-US"/>
        </a:p>
      </dgm:t>
    </dgm:pt>
    <dgm:pt modelId="{D2272036-E8B3-42B1-8096-9D6A3E7FBE89}" type="pres">
      <dgm:prSet presAssocID="{1E724648-DC71-49FD-9FD4-C293351B4959}" presName="sibTrans" presStyleCnt="0"/>
      <dgm:spPr/>
    </dgm:pt>
    <dgm:pt modelId="{98394D22-E2AC-4490-A35F-C9A46E7E0244}" type="pres">
      <dgm:prSet presAssocID="{6F275FD9-BA9A-4CA2-AE55-D29345F7CD8D}" presName="composite" presStyleCnt="0"/>
      <dgm:spPr/>
    </dgm:pt>
    <dgm:pt modelId="{6DE0F60A-BC7C-4A49-AA25-52435AECDA8F}" type="pres">
      <dgm:prSet presAssocID="{6F275FD9-BA9A-4CA2-AE55-D29345F7CD8D}" presName="bentUpArrow1" presStyleLbl="alignImgPlace1" presStyleIdx="1" presStyleCnt="4"/>
      <dgm:spPr/>
    </dgm:pt>
    <dgm:pt modelId="{952EDACD-265A-4DDF-9713-1C069FEFB9C9}" type="pres">
      <dgm:prSet presAssocID="{6F275FD9-BA9A-4CA2-AE55-D29345F7CD8D}" presName="ParentText" presStyleLbl="node1" presStyleIdx="1" presStyleCnt="5" custScaleX="274963">
        <dgm:presLayoutVars>
          <dgm:chMax val="1"/>
          <dgm:chPref val="1"/>
          <dgm:bulletEnabled val="1"/>
        </dgm:presLayoutVars>
      </dgm:prSet>
      <dgm:spPr/>
      <dgm:t>
        <a:bodyPr/>
        <a:lstStyle/>
        <a:p>
          <a:endParaRPr lang="en-US"/>
        </a:p>
      </dgm:t>
    </dgm:pt>
    <dgm:pt modelId="{BCB0FC89-3484-47CC-9DF0-603540AE2CCD}" type="pres">
      <dgm:prSet presAssocID="{6F275FD9-BA9A-4CA2-AE55-D29345F7CD8D}" presName="ChildText" presStyleLbl="revTx" presStyleIdx="1" presStyleCnt="4">
        <dgm:presLayoutVars>
          <dgm:chMax val="0"/>
          <dgm:chPref val="0"/>
          <dgm:bulletEnabled val="1"/>
        </dgm:presLayoutVars>
      </dgm:prSet>
      <dgm:spPr/>
      <dgm:t>
        <a:bodyPr/>
        <a:lstStyle/>
        <a:p>
          <a:endParaRPr lang="en-US"/>
        </a:p>
      </dgm:t>
    </dgm:pt>
    <dgm:pt modelId="{981A1A31-FCE1-435F-9C44-7FCC2226B41E}" type="pres">
      <dgm:prSet presAssocID="{9333AC86-AE3C-4C6E-B59A-71BD5DBA9FFF}" presName="sibTrans" presStyleCnt="0"/>
      <dgm:spPr/>
    </dgm:pt>
    <dgm:pt modelId="{E872578C-5313-48F3-A1CD-B920AE22FEBC}" type="pres">
      <dgm:prSet presAssocID="{CB8F7160-3C93-4282-BC8D-E88D89056C1C}" presName="composite" presStyleCnt="0"/>
      <dgm:spPr/>
    </dgm:pt>
    <dgm:pt modelId="{556234B5-04C4-4DA3-8B54-3B6F58A91F9E}" type="pres">
      <dgm:prSet presAssocID="{CB8F7160-3C93-4282-BC8D-E88D89056C1C}" presName="bentUpArrow1" presStyleLbl="alignImgPlace1" presStyleIdx="2" presStyleCnt="4"/>
      <dgm:spPr/>
    </dgm:pt>
    <dgm:pt modelId="{4CBC3AD9-771E-4110-B7A7-38270BAF9013}" type="pres">
      <dgm:prSet presAssocID="{CB8F7160-3C93-4282-BC8D-E88D89056C1C}" presName="ParentText" presStyleLbl="node1" presStyleIdx="2" presStyleCnt="5" custScaleX="302824">
        <dgm:presLayoutVars>
          <dgm:chMax val="1"/>
          <dgm:chPref val="1"/>
          <dgm:bulletEnabled val="1"/>
        </dgm:presLayoutVars>
      </dgm:prSet>
      <dgm:spPr/>
      <dgm:t>
        <a:bodyPr/>
        <a:lstStyle/>
        <a:p>
          <a:endParaRPr lang="en-US"/>
        </a:p>
      </dgm:t>
    </dgm:pt>
    <dgm:pt modelId="{B0D114D2-B6D4-443F-945C-A0E28A68CC81}" type="pres">
      <dgm:prSet presAssocID="{CB8F7160-3C93-4282-BC8D-E88D89056C1C}" presName="ChildText" presStyleLbl="revTx" presStyleIdx="2" presStyleCnt="4">
        <dgm:presLayoutVars>
          <dgm:chMax val="0"/>
          <dgm:chPref val="0"/>
          <dgm:bulletEnabled val="1"/>
        </dgm:presLayoutVars>
      </dgm:prSet>
      <dgm:spPr/>
      <dgm:t>
        <a:bodyPr/>
        <a:lstStyle/>
        <a:p>
          <a:endParaRPr lang="en-US"/>
        </a:p>
      </dgm:t>
    </dgm:pt>
    <dgm:pt modelId="{CD19D60C-B4D0-475B-A8CA-ADAD32AA12CF}" type="pres">
      <dgm:prSet presAssocID="{E3B8DBA2-5681-46E3-B329-09BD9541A642}" presName="sibTrans" presStyleCnt="0"/>
      <dgm:spPr/>
    </dgm:pt>
    <dgm:pt modelId="{F0DF5103-1D6C-42B9-93BE-CFC88B1257ED}" type="pres">
      <dgm:prSet presAssocID="{E3E9C8EA-5C1D-4CF4-854D-82E7FFF74D19}" presName="composite" presStyleCnt="0"/>
      <dgm:spPr/>
    </dgm:pt>
    <dgm:pt modelId="{F334FC86-68D8-472B-AB59-A8625D5942EF}" type="pres">
      <dgm:prSet presAssocID="{E3E9C8EA-5C1D-4CF4-854D-82E7FFF74D19}" presName="bentUpArrow1" presStyleLbl="alignImgPlace1" presStyleIdx="3" presStyleCnt="4"/>
      <dgm:spPr/>
    </dgm:pt>
    <dgm:pt modelId="{A804BC0D-2B62-4EB5-ABE6-A6D2865D0C65}" type="pres">
      <dgm:prSet presAssocID="{E3E9C8EA-5C1D-4CF4-854D-82E7FFF74D19}" presName="ParentText" presStyleLbl="node1" presStyleIdx="3" presStyleCnt="5" custScaleX="249647">
        <dgm:presLayoutVars>
          <dgm:chMax val="1"/>
          <dgm:chPref val="1"/>
          <dgm:bulletEnabled val="1"/>
        </dgm:presLayoutVars>
      </dgm:prSet>
      <dgm:spPr/>
      <dgm:t>
        <a:bodyPr/>
        <a:lstStyle/>
        <a:p>
          <a:endParaRPr lang="en-US"/>
        </a:p>
      </dgm:t>
    </dgm:pt>
    <dgm:pt modelId="{DA779EF6-251F-47C5-876E-F18F4C0BD3B5}" type="pres">
      <dgm:prSet presAssocID="{E3E9C8EA-5C1D-4CF4-854D-82E7FFF74D19}" presName="ChildText" presStyleLbl="revTx" presStyleIdx="3" presStyleCnt="4">
        <dgm:presLayoutVars>
          <dgm:chMax val="0"/>
          <dgm:chPref val="0"/>
          <dgm:bulletEnabled val="1"/>
        </dgm:presLayoutVars>
      </dgm:prSet>
      <dgm:spPr/>
    </dgm:pt>
    <dgm:pt modelId="{837BC4E9-5A9A-4347-82E5-9E1834B102CA}" type="pres">
      <dgm:prSet presAssocID="{3F310582-1091-423A-B82B-870F96C65BFF}" presName="sibTrans" presStyleCnt="0"/>
      <dgm:spPr/>
    </dgm:pt>
    <dgm:pt modelId="{8369D112-1B09-49EC-9294-2FA8D3218E1B}" type="pres">
      <dgm:prSet presAssocID="{C233CC9F-1D7E-4A07-B3F3-21F7E03C0A92}" presName="composite" presStyleCnt="0"/>
      <dgm:spPr/>
    </dgm:pt>
    <dgm:pt modelId="{776518C5-684B-4223-86C6-A101D3B8B279}" type="pres">
      <dgm:prSet presAssocID="{C233CC9F-1D7E-4A07-B3F3-21F7E03C0A92}" presName="ParentText" presStyleLbl="node1" presStyleIdx="4" presStyleCnt="5" custScaleX="238492">
        <dgm:presLayoutVars>
          <dgm:chMax val="1"/>
          <dgm:chPref val="1"/>
          <dgm:bulletEnabled val="1"/>
        </dgm:presLayoutVars>
      </dgm:prSet>
      <dgm:spPr/>
      <dgm:t>
        <a:bodyPr/>
        <a:lstStyle/>
        <a:p>
          <a:endParaRPr lang="en-US"/>
        </a:p>
      </dgm:t>
    </dgm:pt>
  </dgm:ptLst>
  <dgm:cxnLst>
    <dgm:cxn modelId="{6DF8EA07-D7B3-4E3E-A1B8-3423B5643AAF}" type="presOf" srcId="{78647526-80CF-42D1-A60A-1CBF23DA691E}" destId="{994E12DB-BD09-4BF1-BD36-E6281F7DD5CB}" srcOrd="0" destOrd="0" presId="urn:microsoft.com/office/officeart/2005/8/layout/StepDownProcess"/>
    <dgm:cxn modelId="{BB7F2D09-172C-46F0-A38F-6B52519774CB}" srcId="{DAB4207D-79A9-48C1-A1FC-9065895AAB4F}" destId="{E3E9C8EA-5C1D-4CF4-854D-82E7FFF74D19}" srcOrd="3" destOrd="0" parTransId="{42C62DEF-1429-4E7A-B816-F50FF372B3EA}" sibTransId="{3F310582-1091-423A-B82B-870F96C65BFF}"/>
    <dgm:cxn modelId="{3151C7D6-7B12-4883-AAF1-79D87F811533}" srcId="{DAB4207D-79A9-48C1-A1FC-9065895AAB4F}" destId="{78647526-80CF-42D1-A60A-1CBF23DA691E}" srcOrd="0" destOrd="0" parTransId="{F6E7DA95-D657-427A-B2C6-1D89418D2272}" sibTransId="{1E724648-DC71-49FD-9FD4-C293351B4959}"/>
    <dgm:cxn modelId="{3DDA32F9-71F6-4C83-AD52-37935E655D21}" srcId="{DAB4207D-79A9-48C1-A1FC-9065895AAB4F}" destId="{6F275FD9-BA9A-4CA2-AE55-D29345F7CD8D}" srcOrd="1" destOrd="0" parTransId="{28A9CF3E-12C5-403B-8CD0-F8073B4F2E32}" sibTransId="{9333AC86-AE3C-4C6E-B59A-71BD5DBA9FFF}"/>
    <dgm:cxn modelId="{341B9770-33B1-4BC5-8E2A-CD6E69CA37B7}" type="presOf" srcId="{E3E9C8EA-5C1D-4CF4-854D-82E7FFF74D19}" destId="{A804BC0D-2B62-4EB5-ABE6-A6D2865D0C65}" srcOrd="0" destOrd="0" presId="urn:microsoft.com/office/officeart/2005/8/layout/StepDownProcess"/>
    <dgm:cxn modelId="{AAA5941E-805B-49FE-A237-B3F48649308D}" srcId="{DAB4207D-79A9-48C1-A1FC-9065895AAB4F}" destId="{C233CC9F-1D7E-4A07-B3F3-21F7E03C0A92}" srcOrd="4" destOrd="0" parTransId="{589CB730-3C05-40AC-B675-4ECD89B49964}" sibTransId="{1987269C-3E6E-40E6-BDCD-0D655500549F}"/>
    <dgm:cxn modelId="{58DD75F9-6B5B-4FCC-93ED-0F87FB11C542}" srcId="{DAB4207D-79A9-48C1-A1FC-9065895AAB4F}" destId="{CB8F7160-3C93-4282-BC8D-E88D89056C1C}" srcOrd="2" destOrd="0" parTransId="{648C9565-14A2-4291-9A55-09C32BCB1EC0}" sibTransId="{E3B8DBA2-5681-46E3-B329-09BD9541A642}"/>
    <dgm:cxn modelId="{7019E5FE-7E71-461B-A926-A27EF66106C5}" type="presOf" srcId="{DAB4207D-79A9-48C1-A1FC-9065895AAB4F}" destId="{6E5F164F-0DB2-437B-971B-ADAD4DB8ADDB}" srcOrd="0" destOrd="0" presId="urn:microsoft.com/office/officeart/2005/8/layout/StepDownProcess"/>
    <dgm:cxn modelId="{C1971749-81B8-4F4D-83D6-9F9DB0220465}" type="presOf" srcId="{C233CC9F-1D7E-4A07-B3F3-21F7E03C0A92}" destId="{776518C5-684B-4223-86C6-A101D3B8B279}" srcOrd="0" destOrd="0" presId="urn:microsoft.com/office/officeart/2005/8/layout/StepDownProcess"/>
    <dgm:cxn modelId="{73B49F28-DC3A-4916-B95D-A6C1973B310A}" type="presOf" srcId="{6F275FD9-BA9A-4CA2-AE55-D29345F7CD8D}" destId="{952EDACD-265A-4DDF-9713-1C069FEFB9C9}" srcOrd="0" destOrd="0" presId="urn:microsoft.com/office/officeart/2005/8/layout/StepDownProcess"/>
    <dgm:cxn modelId="{C46632E2-E4CD-4067-A95D-5A8F232941F0}" type="presOf" srcId="{CB8F7160-3C93-4282-BC8D-E88D89056C1C}" destId="{4CBC3AD9-771E-4110-B7A7-38270BAF9013}" srcOrd="0" destOrd="0" presId="urn:microsoft.com/office/officeart/2005/8/layout/StepDownProcess"/>
    <dgm:cxn modelId="{1C845CD3-229F-4CC2-BA5B-CBCD19E56EE7}" type="presParOf" srcId="{6E5F164F-0DB2-437B-971B-ADAD4DB8ADDB}" destId="{34FDDAAC-83A0-4C07-A39A-289F7971DEB9}" srcOrd="0" destOrd="0" presId="urn:microsoft.com/office/officeart/2005/8/layout/StepDownProcess"/>
    <dgm:cxn modelId="{8E04F9EE-937E-4E74-997A-28C0F3CCA2D8}" type="presParOf" srcId="{34FDDAAC-83A0-4C07-A39A-289F7971DEB9}" destId="{6D6D55A4-A10E-4AF6-A2FC-A93D68DD8703}" srcOrd="0" destOrd="0" presId="urn:microsoft.com/office/officeart/2005/8/layout/StepDownProcess"/>
    <dgm:cxn modelId="{E75BB27A-72DA-49DF-87F6-4984FB55EB57}" type="presParOf" srcId="{34FDDAAC-83A0-4C07-A39A-289F7971DEB9}" destId="{994E12DB-BD09-4BF1-BD36-E6281F7DD5CB}" srcOrd="1" destOrd="0" presId="urn:microsoft.com/office/officeart/2005/8/layout/StepDownProcess"/>
    <dgm:cxn modelId="{C0A4A354-F7D4-42C1-AD4E-AEB5F1413AF3}" type="presParOf" srcId="{34FDDAAC-83A0-4C07-A39A-289F7971DEB9}" destId="{39E91287-234B-4B39-B3DC-E59D2EC6265A}" srcOrd="2" destOrd="0" presId="urn:microsoft.com/office/officeart/2005/8/layout/StepDownProcess"/>
    <dgm:cxn modelId="{0180E2DB-75F7-4A24-8E1E-E73314A01EA1}" type="presParOf" srcId="{6E5F164F-0DB2-437B-971B-ADAD4DB8ADDB}" destId="{D2272036-E8B3-42B1-8096-9D6A3E7FBE89}" srcOrd="1" destOrd="0" presId="urn:microsoft.com/office/officeart/2005/8/layout/StepDownProcess"/>
    <dgm:cxn modelId="{109E0747-2EFF-44E2-9BC3-1565684A58B5}" type="presParOf" srcId="{6E5F164F-0DB2-437B-971B-ADAD4DB8ADDB}" destId="{98394D22-E2AC-4490-A35F-C9A46E7E0244}" srcOrd="2" destOrd="0" presId="urn:microsoft.com/office/officeart/2005/8/layout/StepDownProcess"/>
    <dgm:cxn modelId="{51B9C0B0-CAAB-4271-AA69-BB139CDE7378}" type="presParOf" srcId="{98394D22-E2AC-4490-A35F-C9A46E7E0244}" destId="{6DE0F60A-BC7C-4A49-AA25-52435AECDA8F}" srcOrd="0" destOrd="0" presId="urn:microsoft.com/office/officeart/2005/8/layout/StepDownProcess"/>
    <dgm:cxn modelId="{84C1A5CA-3A9E-4622-AA42-0A312031B18E}" type="presParOf" srcId="{98394D22-E2AC-4490-A35F-C9A46E7E0244}" destId="{952EDACD-265A-4DDF-9713-1C069FEFB9C9}" srcOrd="1" destOrd="0" presId="urn:microsoft.com/office/officeart/2005/8/layout/StepDownProcess"/>
    <dgm:cxn modelId="{C89A7488-5F5E-44A0-96E6-FA949A7B76A7}" type="presParOf" srcId="{98394D22-E2AC-4490-A35F-C9A46E7E0244}" destId="{BCB0FC89-3484-47CC-9DF0-603540AE2CCD}" srcOrd="2" destOrd="0" presId="urn:microsoft.com/office/officeart/2005/8/layout/StepDownProcess"/>
    <dgm:cxn modelId="{83366B17-83D8-46D7-BB24-831E6A106667}" type="presParOf" srcId="{6E5F164F-0DB2-437B-971B-ADAD4DB8ADDB}" destId="{981A1A31-FCE1-435F-9C44-7FCC2226B41E}" srcOrd="3" destOrd="0" presId="urn:microsoft.com/office/officeart/2005/8/layout/StepDownProcess"/>
    <dgm:cxn modelId="{F7FC500D-703F-4BCB-A8F5-266855BBE55C}" type="presParOf" srcId="{6E5F164F-0DB2-437B-971B-ADAD4DB8ADDB}" destId="{E872578C-5313-48F3-A1CD-B920AE22FEBC}" srcOrd="4" destOrd="0" presId="urn:microsoft.com/office/officeart/2005/8/layout/StepDownProcess"/>
    <dgm:cxn modelId="{061A8F4C-D958-4577-89B4-3D3CFACCCA8C}" type="presParOf" srcId="{E872578C-5313-48F3-A1CD-B920AE22FEBC}" destId="{556234B5-04C4-4DA3-8B54-3B6F58A91F9E}" srcOrd="0" destOrd="0" presId="urn:microsoft.com/office/officeart/2005/8/layout/StepDownProcess"/>
    <dgm:cxn modelId="{1EFC9318-7608-4C48-982E-F9D08081AA72}" type="presParOf" srcId="{E872578C-5313-48F3-A1CD-B920AE22FEBC}" destId="{4CBC3AD9-771E-4110-B7A7-38270BAF9013}" srcOrd="1" destOrd="0" presId="urn:microsoft.com/office/officeart/2005/8/layout/StepDownProcess"/>
    <dgm:cxn modelId="{4F518863-1835-46CD-BB6E-82F380A631AC}" type="presParOf" srcId="{E872578C-5313-48F3-A1CD-B920AE22FEBC}" destId="{B0D114D2-B6D4-443F-945C-A0E28A68CC81}" srcOrd="2" destOrd="0" presId="urn:microsoft.com/office/officeart/2005/8/layout/StepDownProcess"/>
    <dgm:cxn modelId="{05510123-A79D-470F-BAB8-27A11A88602F}" type="presParOf" srcId="{6E5F164F-0DB2-437B-971B-ADAD4DB8ADDB}" destId="{CD19D60C-B4D0-475B-A8CA-ADAD32AA12CF}" srcOrd="5" destOrd="0" presId="urn:microsoft.com/office/officeart/2005/8/layout/StepDownProcess"/>
    <dgm:cxn modelId="{1EE7E422-2685-4886-B9BB-E95D879D647E}" type="presParOf" srcId="{6E5F164F-0DB2-437B-971B-ADAD4DB8ADDB}" destId="{F0DF5103-1D6C-42B9-93BE-CFC88B1257ED}" srcOrd="6" destOrd="0" presId="urn:microsoft.com/office/officeart/2005/8/layout/StepDownProcess"/>
    <dgm:cxn modelId="{BE0348BF-E869-4D83-BE43-A24A107AA23C}" type="presParOf" srcId="{F0DF5103-1D6C-42B9-93BE-CFC88B1257ED}" destId="{F334FC86-68D8-472B-AB59-A8625D5942EF}" srcOrd="0" destOrd="0" presId="urn:microsoft.com/office/officeart/2005/8/layout/StepDownProcess"/>
    <dgm:cxn modelId="{8411365D-0DFE-424F-A89A-B50EAB4AE2F7}" type="presParOf" srcId="{F0DF5103-1D6C-42B9-93BE-CFC88B1257ED}" destId="{A804BC0D-2B62-4EB5-ABE6-A6D2865D0C65}" srcOrd="1" destOrd="0" presId="urn:microsoft.com/office/officeart/2005/8/layout/StepDownProcess"/>
    <dgm:cxn modelId="{8E550DC6-430F-4FF2-8616-3C26E5575C7A}" type="presParOf" srcId="{F0DF5103-1D6C-42B9-93BE-CFC88B1257ED}" destId="{DA779EF6-251F-47C5-876E-F18F4C0BD3B5}" srcOrd="2" destOrd="0" presId="urn:microsoft.com/office/officeart/2005/8/layout/StepDownProcess"/>
    <dgm:cxn modelId="{B5CB7FB3-8486-4849-998E-BD37BB3DD923}" type="presParOf" srcId="{6E5F164F-0DB2-437B-971B-ADAD4DB8ADDB}" destId="{837BC4E9-5A9A-4347-82E5-9E1834B102CA}" srcOrd="7" destOrd="0" presId="urn:microsoft.com/office/officeart/2005/8/layout/StepDownProcess"/>
    <dgm:cxn modelId="{FC760A22-6365-4D06-B641-FCE94053A301}" type="presParOf" srcId="{6E5F164F-0DB2-437B-971B-ADAD4DB8ADDB}" destId="{8369D112-1B09-49EC-9294-2FA8D3218E1B}" srcOrd="8" destOrd="0" presId="urn:microsoft.com/office/officeart/2005/8/layout/StepDownProcess"/>
    <dgm:cxn modelId="{49BD17D3-E096-4862-9A02-15198647E8EC}" type="presParOf" srcId="{8369D112-1B09-49EC-9294-2FA8D3218E1B}" destId="{776518C5-684B-4223-86C6-A101D3B8B279}" srcOrd="0" destOrd="0" presId="urn:microsoft.com/office/officeart/2005/8/layout/StepDownProces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6D55A4-A10E-4AF6-A2FC-A93D68DD8703}">
      <dsp:nvSpPr>
        <dsp:cNvPr id="0" name=""/>
        <dsp:cNvSpPr/>
      </dsp:nvSpPr>
      <dsp:spPr>
        <a:xfrm rot="5400000">
          <a:off x="365030" y="380828"/>
          <a:ext cx="274893" cy="312956"/>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94E12DB-BD09-4BF1-BD36-E6281F7DD5CB}">
      <dsp:nvSpPr>
        <dsp:cNvPr id="0" name=""/>
        <dsp:cNvSpPr/>
      </dsp:nvSpPr>
      <dsp:spPr>
        <a:xfrm>
          <a:off x="12809" y="11420"/>
          <a:ext cx="1021540" cy="453282"/>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Identification</a:t>
          </a:r>
        </a:p>
      </dsp:txBody>
      <dsp:txXfrm>
        <a:off x="34940" y="33551"/>
        <a:ext cx="977278" cy="409020"/>
      </dsp:txXfrm>
    </dsp:sp>
    <dsp:sp modelId="{39E91287-234B-4B39-B3DC-E59D2EC6265A}">
      <dsp:nvSpPr>
        <dsp:cNvPr id="0" name=""/>
        <dsp:cNvSpPr/>
      </dsp:nvSpPr>
      <dsp:spPr>
        <a:xfrm>
          <a:off x="754959" y="106995"/>
          <a:ext cx="336566" cy="261803"/>
        </a:xfrm>
        <a:prstGeom prst="rect">
          <a:avLst/>
        </a:prstGeom>
        <a:noFill/>
        <a:ln>
          <a:noFill/>
        </a:ln>
        <a:effectLst/>
      </dsp:spPr>
      <dsp:style>
        <a:lnRef idx="0">
          <a:scrgbClr r="0" g="0" b="0"/>
        </a:lnRef>
        <a:fillRef idx="0">
          <a:scrgbClr r="0" g="0" b="0"/>
        </a:fillRef>
        <a:effectRef idx="0">
          <a:scrgbClr r="0" g="0" b="0"/>
        </a:effectRef>
        <a:fontRef idx="minor"/>
      </dsp:style>
    </dsp:sp>
    <dsp:sp modelId="{6DE0F60A-BC7C-4A49-AA25-52435AECDA8F}">
      <dsp:nvSpPr>
        <dsp:cNvPr id="0" name=""/>
        <dsp:cNvSpPr/>
      </dsp:nvSpPr>
      <dsp:spPr>
        <a:xfrm rot="5400000">
          <a:off x="1008252" y="744693"/>
          <a:ext cx="274893" cy="312956"/>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52EDACD-265A-4DDF-9713-1C069FEFB9C9}">
      <dsp:nvSpPr>
        <dsp:cNvPr id="0" name=""/>
        <dsp:cNvSpPr/>
      </dsp:nvSpPr>
      <dsp:spPr>
        <a:xfrm>
          <a:off x="530593" y="439968"/>
          <a:ext cx="1272416" cy="323916"/>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Collecting</a:t>
          </a:r>
        </a:p>
      </dsp:txBody>
      <dsp:txXfrm>
        <a:off x="546408" y="455783"/>
        <a:ext cx="1240786" cy="292286"/>
      </dsp:txXfrm>
    </dsp:sp>
    <dsp:sp modelId="{BCB0FC89-3484-47CC-9DF0-603540AE2CCD}">
      <dsp:nvSpPr>
        <dsp:cNvPr id="0" name=""/>
        <dsp:cNvSpPr/>
      </dsp:nvSpPr>
      <dsp:spPr>
        <a:xfrm>
          <a:off x="1398181" y="470860"/>
          <a:ext cx="336566" cy="261803"/>
        </a:xfrm>
        <a:prstGeom prst="rect">
          <a:avLst/>
        </a:prstGeom>
        <a:noFill/>
        <a:ln>
          <a:noFill/>
        </a:ln>
        <a:effectLst/>
      </dsp:spPr>
      <dsp:style>
        <a:lnRef idx="0">
          <a:scrgbClr r="0" g="0" b="0"/>
        </a:lnRef>
        <a:fillRef idx="0">
          <a:scrgbClr r="0" g="0" b="0"/>
        </a:fillRef>
        <a:effectRef idx="0">
          <a:scrgbClr r="0" g="0" b="0"/>
        </a:effectRef>
        <a:fontRef idx="minor"/>
      </dsp:style>
    </dsp:sp>
    <dsp:sp modelId="{556234B5-04C4-4DA3-8B54-3B6F58A91F9E}">
      <dsp:nvSpPr>
        <dsp:cNvPr id="0" name=""/>
        <dsp:cNvSpPr/>
      </dsp:nvSpPr>
      <dsp:spPr>
        <a:xfrm rot="5400000">
          <a:off x="1590501" y="1108558"/>
          <a:ext cx="274893" cy="312956"/>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CBC3AD9-771E-4110-B7A7-38270BAF9013}">
      <dsp:nvSpPr>
        <dsp:cNvPr id="0" name=""/>
        <dsp:cNvSpPr/>
      </dsp:nvSpPr>
      <dsp:spPr>
        <a:xfrm>
          <a:off x="1048378" y="803833"/>
          <a:ext cx="1401345" cy="323916"/>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Preservation</a:t>
          </a:r>
        </a:p>
      </dsp:txBody>
      <dsp:txXfrm>
        <a:off x="1064193" y="819648"/>
        <a:ext cx="1369715" cy="292286"/>
      </dsp:txXfrm>
    </dsp:sp>
    <dsp:sp modelId="{B0D114D2-B6D4-443F-945C-A0E28A68CC81}">
      <dsp:nvSpPr>
        <dsp:cNvPr id="0" name=""/>
        <dsp:cNvSpPr/>
      </dsp:nvSpPr>
      <dsp:spPr>
        <a:xfrm>
          <a:off x="1980430" y="834726"/>
          <a:ext cx="336566" cy="261803"/>
        </a:xfrm>
        <a:prstGeom prst="rect">
          <a:avLst/>
        </a:prstGeom>
        <a:noFill/>
        <a:ln>
          <a:noFill/>
        </a:ln>
        <a:effectLst/>
      </dsp:spPr>
      <dsp:style>
        <a:lnRef idx="0">
          <a:scrgbClr r="0" g="0" b="0"/>
        </a:lnRef>
        <a:fillRef idx="0">
          <a:scrgbClr r="0" g="0" b="0"/>
        </a:fillRef>
        <a:effectRef idx="0">
          <a:scrgbClr r="0" g="0" b="0"/>
        </a:effectRef>
        <a:fontRef idx="minor"/>
      </dsp:style>
    </dsp:sp>
    <dsp:sp modelId="{F334FC86-68D8-472B-AB59-A8625D5942EF}">
      <dsp:nvSpPr>
        <dsp:cNvPr id="0" name=""/>
        <dsp:cNvSpPr/>
      </dsp:nvSpPr>
      <dsp:spPr>
        <a:xfrm rot="5400000">
          <a:off x="1985245" y="1472423"/>
          <a:ext cx="274893" cy="312956"/>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804BC0D-2B62-4EB5-ABE6-A6D2865D0C65}">
      <dsp:nvSpPr>
        <dsp:cNvPr id="0" name=""/>
        <dsp:cNvSpPr/>
      </dsp:nvSpPr>
      <dsp:spPr>
        <a:xfrm>
          <a:off x="1566162" y="1167698"/>
          <a:ext cx="1155264" cy="323916"/>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Analysis	</a:t>
          </a:r>
        </a:p>
      </dsp:txBody>
      <dsp:txXfrm>
        <a:off x="1581977" y="1183513"/>
        <a:ext cx="1123634" cy="292286"/>
      </dsp:txXfrm>
    </dsp:sp>
    <dsp:sp modelId="{DA779EF6-251F-47C5-876E-F18F4C0BD3B5}">
      <dsp:nvSpPr>
        <dsp:cNvPr id="0" name=""/>
        <dsp:cNvSpPr/>
      </dsp:nvSpPr>
      <dsp:spPr>
        <a:xfrm>
          <a:off x="2375174" y="1198591"/>
          <a:ext cx="336566" cy="261803"/>
        </a:xfrm>
        <a:prstGeom prst="rect">
          <a:avLst/>
        </a:prstGeom>
        <a:noFill/>
        <a:ln>
          <a:noFill/>
        </a:ln>
        <a:effectLst/>
      </dsp:spPr>
      <dsp:style>
        <a:lnRef idx="0">
          <a:scrgbClr r="0" g="0" b="0"/>
        </a:lnRef>
        <a:fillRef idx="0">
          <a:scrgbClr r="0" g="0" b="0"/>
        </a:fillRef>
        <a:effectRef idx="0">
          <a:scrgbClr r="0" g="0" b="0"/>
        </a:effectRef>
        <a:fontRef idx="minor"/>
      </dsp:style>
    </dsp:sp>
    <dsp:sp modelId="{776518C5-684B-4223-86C6-A101D3B8B279}">
      <dsp:nvSpPr>
        <dsp:cNvPr id="0" name=""/>
        <dsp:cNvSpPr/>
      </dsp:nvSpPr>
      <dsp:spPr>
        <a:xfrm>
          <a:off x="2083946" y="1531563"/>
          <a:ext cx="1103643" cy="323916"/>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Reporitng</a:t>
          </a:r>
        </a:p>
      </dsp:txBody>
      <dsp:txXfrm>
        <a:off x="2099761" y="1547378"/>
        <a:ext cx="1072013" cy="292286"/>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Dix05</b:Tag>
    <b:SourceType>JournalArticle</b:SourceType>
    <b:Guid>{AF6CA920-8BC7-4AF3-A2E7-1B41A75BCC0C}</b:Guid>
    <b:Title>An overview of computer forensics</b:Title>
    <b:Year>2005</b:Year>
    <b:Author>
      <b:Author>
        <b:NameList>
          <b:Person>
            <b:Last>Dixon</b:Last>
            <b:First>P,</b:First>
            <b:Middle>D</b:Middle>
          </b:Person>
        </b:NameList>
      </b:Author>
    </b:Author>
    <b:JournalName>IEEE Potentials</b:JournalName>
    <b:Pages>7-10</b:Pages>
    <b:Volume>24</b:Volume>
    <b:Issue>5</b:Issue>
    <b:RefOrder>1</b:RefOrder>
  </b:Source>
  <b:Source>
    <b:Tag>Rei02</b:Tag>
    <b:SourceType>JournalArticle</b:SourceType>
    <b:Guid>{2FD661B3-9D1A-4E22-B427-C9E74D048AA3}</b:Guid>
    <b:Title>An Examination of Digital Forensic Models</b:Title>
    <b:Year>2002</b:Year>
    <b:Author>
      <b:Author>
        <b:NameList>
          <b:Person>
            <b:Last>Reith</b:Last>
            <b:First>M</b:First>
          </b:Person>
          <b:Person>
            <b:Last>Carr</b:Last>
            <b:First>C</b:First>
          </b:Person>
          <b:Person>
            <b:Last>Gunsch</b:Last>
            <b:First>G</b:First>
          </b:Person>
        </b:NameList>
      </b:Author>
    </b:Author>
    <b:JournalName>International Journal of Digital Evidence</b:JournalName>
    <b:Pages>1-12</b:Pages>
    <b:Volume>1</b:Volume>
    <b:Issue>3</b:Issue>
    <b:RefOrder>2</b:RefOrder>
  </b:Source>
  <b:Source>
    <b:Tag>Raj16</b:Tag>
    <b:SourceType>JournalArticle</b:SourceType>
    <b:Guid>{4FFF2E15-DC0D-4D2E-B79C-B3F3F73FD13C}</b:Guid>
    <b:Title>Computer Forensics: An Overview</b:Title>
    <b:Year>2016</b:Year>
    <b:Author>
      <b:Author>
        <b:NameList>
          <b:Person>
            <b:Last>Rajesh</b:Last>
            <b:First>K</b:First>
            <b:Middle>V N</b:Middle>
          </b:Person>
          <b:Person>
            <b:Last>Ramesh</b:Last>
            <b:First>K</b:First>
            <b:Middle>V N</b:Middle>
          </b:Person>
        </b:NameList>
      </b:Author>
    </b:Author>
    <b:JournalName>Manager's Journal on Software Engineering</b:JournalName>
    <b:Pages>1-5</b:Pages>
    <b:Volume>10</b:Volume>
    <b:Issue>4</b:Issue>
    <b:RefOrder>3</b:RefOrder>
  </b:Source>
  <b:Source>
    <b:Tag>DrC18</b:Tag>
    <b:SourceType>InternetSite</b:SourceType>
    <b:Guid>{0584D181-F54F-4BA9-BA79-4F979B25FD1B}</b:Guid>
    <b:Title>ACCB5000: Computer Forensics</b:Title>
    <b:Year>2018</b:Year>
    <b:Author>
      <b:Author>
        <b:NameList>
          <b:Person>
            <b:Last>Dr.Cambell</b:Last>
            <b:First>Carlene</b:First>
          </b:Person>
        </b:NameList>
      </b:Author>
    </b:Author>
    <b:ProductionCompany>UWTSD</b:ProductionCompany>
    <b:YearAccessed>2019</b:YearAccessed>
    <b:MonthAccessed>March</b:MonthAccessed>
    <b:DayAccessed>24</b:DayAccessed>
    <b:URL>https://moodle.uwtsd.ac.uk/mod/folder/view.php?id=138690</b:URL>
    <b:RefOrder>4</b:RefOrder>
  </b:Source>
  <b:Source>
    <b:Tag>Lin16</b:Tag>
    <b:SourceType>InternetSite</b:SourceType>
    <b:Guid>{98D85F3D-808F-47B3-998E-D68F9426857D}</b:Guid>
    <b:Title>Collecting Volatile and Non-volatile Data</b:Title>
    <b:Year>2016</b:Year>
    <b:Author>
      <b:Author>
        <b:Corporate>Linked in</b:Corporate>
      </b:Author>
    </b:Author>
    <b:ProductionCompany>linkedin</b:ProductionCompany>
    <b:Month>March</b:Month>
    <b:Day>26</b:Day>
    <b:YearAccessed>2019</b:YearAccessed>
    <b:MonthAccessed>March</b:MonthAccessed>
    <b:DayAccessed>26</b:DayAccessed>
    <b:URL>https://www.linkedin.com/pulse/collecting-volatile-non-volatile-data-vuppala-dhanunjaya</b:URL>
    <b:RefOrder>6</b:RefOrder>
  </b:Source>
  <b:Source>
    <b:Tag>Hay15</b:Tag>
    <b:SourceType>Book</b:SourceType>
    <b:Guid>{4CC2E565-8859-4892-BCEA-3459432F9B6D}</b:Guid>
    <b:Author>
      <b:Author>
        <b:NameList>
          <b:Person>
            <b:Last>Dr. Hays</b:Last>
            <b:First>D,</b:First>
            <b:Middle>R</b:Middle>
          </b:Person>
        </b:NameList>
      </b:Author>
    </b:Author>
    <b:Title>A practical Guide to Computer Forensics Investigations</b:Title>
    <b:Year>2015</b:Year>
    <b:City>Indianapolis</b:City>
    <b:Publisher>Pearson</b:Publisher>
    <b:RefOrder>7</b:RefOrder>
  </b:Source>
  <b:Source>
    <b:Tag>Ber08</b:Tag>
    <b:SourceType>JournalArticle</b:SourceType>
    <b:Guid>{0094AD1C-EA4E-497D-881C-9491D84AE962}</b:Guid>
    <b:Author>
      <b:Author>
        <b:NameList>
          <b:Person>
            <b:Last>Bern</b:Last>
            <b:First>Derek</b:First>
          </b:Person>
        </b:NameList>
      </b:Author>
    </b:Author>
    <b:Title>Computer Forensics - Past, Present and Future</b:Title>
    <b:JournalName>Journal of Information Science &amp; Technology</b:JournalName>
    <b:Year>2008</b:Year>
    <b:Pages>43-60</b:Pages>
    <b:Volume>5</b:Volume>
    <b:Issue>3</b:Issue>
    <b:RefOrder>8</b:RefOrder>
  </b:Source>
  <b:Source>
    <b:Tag>Chu19</b:Tag>
    <b:SourceType>Book</b:SourceType>
    <b:Guid>{9F569968-33A2-4162-A6C5-A0164F6EE6B7}</b:Guid>
    <b:Title>System forensics, Investigaion, and Response</b:Title>
    <b:Year>2019</b:Year>
    <b:City>Burlington</b:City>
    <b:Author>
      <b:Author>
        <b:NameList>
          <b:Person>
            <b:Last>Easttom</b:Last>
            <b:First>Chuck</b:First>
          </b:Person>
        </b:NameList>
      </b:Author>
    </b:Author>
    <b:Publisher>Jones &amp; Bartlett Learning</b:Publisher>
    <b:RefOrder>9</b:RefOrder>
  </b:Source>
  <b:Source>
    <b:Tag>Man07</b:Tag>
    <b:SourceType>ConferenceProceedings</b:SourceType>
    <b:Guid>{EA7F659F-019E-49FB-A4CF-5B69108B43F6}</b:Guid>
    <b:Title>Is the Open Way a Better Way? Digital Forensics Using Open Source Tools</b:Title>
    <b:Year>2007</b:Year>
    <b:City>Waikoloa</b:City>
    <b:Author>
      <b:Author>
        <b:NameList>
          <b:Person>
            <b:Last>Manson D</b:Last>
            <b:First>Carlin</b:First>
            <b:Middle>A. et al.</b:Middle>
          </b:Person>
        </b:NameList>
      </b:Author>
    </b:Author>
    <b:ConferenceName>IEEE</b:ConferenceName>
    <b:RefOrder>10</b:RefOrder>
  </b:Source>
  <b:Source>
    <b:Tag>Dec15</b:Tag>
    <b:SourceType>ConferenceProceedings</b:SourceType>
    <b:Guid>{0A16F444-B2C3-4390-9584-EFE69E1C7343}</b:Guid>
    <b:Title>Methodology for an Open Forensics Model Based on CAINE</b:Title>
    <b:Year>2015</b:Year>
    <b:City>Liverpool</b:City>
    <b:Author>
      <b:Author>
        <b:NameList>
          <b:Person>
            <b:Last>Decusatis C</b:Last>
            <b:First>Carranza</b:First>
            <b:Middle>A, et al.</b:Middle>
          </b:Person>
        </b:NameList>
      </b:Author>
    </b:Author>
    <b:ConferenceName>IEEE</b:ConferenceName>
    <b:RefOrder>11</b:RefOrder>
  </b:Source>
  <b:Source>
    <b:Tag>Sha17</b:Tag>
    <b:SourceType>InternetSite</b:SourceType>
    <b:Guid>{9F6C3F57-BF92-4342-A17C-45491F96776A}</b:Guid>
    <b:Title>CAINE 8.0 review</b:Title>
    <b:Year>2017</b:Year>
    <b:Author>
      <b:Author>
        <b:NameList>
          <b:Person>
            <b:Last>Sharma</b:Last>
            <b:First>Shashank</b:First>
          </b:Person>
        </b:NameList>
      </b:Author>
    </b:Author>
    <b:ProductionCompany>techradar.pro</b:ProductionCompany>
    <b:Month>February</b:Month>
    <b:Day>23</b:Day>
    <b:YearAccessed>2019</b:YearAccessed>
    <b:MonthAccessed>February</b:MonthAccessed>
    <b:DayAccessed>24</b:DayAccessed>
    <b:URL>https://www.techradar.com/reviews/caine-80</b:URL>
    <b:RefOrder>12</b:RefOrder>
  </b:Source>
  <b:Source>
    <b:Tag>CAI18</b:Tag>
    <b:SourceType>InternetSite</b:SourceType>
    <b:Guid>{233595A0-60C6-44E7-B69A-D0EE6388040A}</b:Guid>
    <b:Title>CAINE Computer Forensics Linux Live Distro</b:Title>
    <b:ProductionCompany>Creative Commons</b:ProductionCompany>
    <b:Year>2018</b:Year>
    <b:Month>December</b:Month>
    <b:Day>18</b:Day>
    <b:YearAccessed>2019</b:YearAccessed>
    <b:MonthAccessed>February</b:MonthAccessed>
    <b:DayAccessed>24</b:DayAccessed>
    <b:URL>https://www.caine-live.net/page8/page8.html</b:URL>
    <b:Author>
      <b:Author>
        <b:Corporate>Creative Commons License</b:Corporate>
      </b:Author>
    </b:Author>
    <b:RefOrder>13</b:RefOrder>
  </b:Source>
  <b:Source>
    <b:Tag>Cyb17</b:Tag>
    <b:SourceType>InternetSite</b:SourceType>
    <b:Guid>{55BB847B-986C-4D28-8EE0-5B7E38B0BBD2}</b:Guid>
    <b:Author>
      <b:Author>
        <b:Corporate>CyberSecurity Forum</b:Corporate>
      </b:Author>
    </b:Author>
    <b:Title>Review: SIFT Workstation- Digital Forensics Tool Suite</b:Title>
    <b:ProductionCompany>CyberSecurity Forum</b:ProductionCompany>
    <b:Year>2017</b:Year>
    <b:Month>December</b:Month>
    <b:Day>12</b:Day>
    <b:YearAccessed>2019</b:YearAccessed>
    <b:MonthAccessed>February</b:MonthAccessed>
    <b:DayAccessed>24</b:DayAccessed>
    <b:URL>https://cybersecurityforum.com/cybersecurity-tools/reviews/sift-workstation/</b:URL>
    <b:RefOrder>14</b:RefOrder>
  </b:Source>
  <b:Source>
    <b:Tag>Com19</b:Tag>
    <b:SourceType>InternetSite</b:SourceType>
    <b:Guid>{D46FDAA3-EC40-4A9E-BA8B-A35E3C93BF1F}</b:Guid>
    <b:Title>SIFT Workstaion</b:Title>
    <b:ProductionCompany>SANS Investigative Forensics Toolkit-SIFT</b:ProductionCompany>
    <b:YearAccessed>2019</b:YearAccessed>
    <b:MonthAccessed>February</b:MonthAccessed>
    <b:DayAccessed>24</b:DayAccessed>
    <b:URL>https://digital-forensics.sans.org/community/downloads</b:URL>
    <b:Author>
      <b:Author>
        <b:Corporate>SANS Institute</b:Corporate>
      </b:Author>
    </b:Author>
    <b:RefOrder>15</b:RefOrder>
  </b:Source>
  <b:Source>
    <b:Tag>Man007</b:Tag>
    <b:SourceType>ConferenceProceedings</b:SourceType>
    <b:Guid>{867B1CE0-EA48-48D0-ACC9-92742FEC894E}</b:Guid>
    <b:Author>
      <b:Author>
        <b:NameList>
          <b:Person>
            <b:Last>Manson D</b:Last>
            <b:First>Carlin</b:First>
            <b:Middle>A, et al.</b:Middle>
          </b:Person>
        </b:NameList>
      </b:Author>
    </b:Author>
    <b:Title>Is the Open Way a better way? Digital Forensics using Open source tools</b:Title>
    <b:Year>2007</b:Year>
    <b:ConferenceName>IEEE</b:ConferenceName>
    <b:City>Waikoloa</b:City>
    <b:RefOrder>16</b:RefOrder>
  </b:Source>
  <b:Source>
    <b:Tag>Car19</b:Tag>
    <b:SourceType>InternetSite</b:SourceType>
    <b:Guid>{A3E725C8-0CAF-4152-97F4-8A0F152E0013}</b:Guid>
    <b:Title>Autopsy</b:Title>
    <b:Author>
      <b:Author>
        <b:NameList>
          <b:Person>
            <b:Last>B</b:Last>
            <b:First>Carrier</b:First>
          </b:Person>
        </b:NameList>
      </b:Author>
    </b:Author>
    <b:ProductionCompany>The Sleuth Kit</b:ProductionCompany>
    <b:YearAccessed>2019</b:YearAccessed>
    <b:MonthAccessed>Februray</b:MonthAccessed>
    <b:DayAccessed>24</b:DayAccessed>
    <b:URL>https://www.sleuthkit.org/sleuthkit/</b:URL>
    <b:RefOrder>17</b:RefOrder>
  </b:Source>
  <b:Source>
    <b:Tag>Sha19</b:Tag>
    <b:SourceType>InternetSite</b:SourceType>
    <b:Guid>{4880537A-2119-4DEB-A09C-38A24720A9DB}</b:Guid>
    <b:Author>
      <b:Author>
        <b:NameList>
          <b:Person>
            <b:Last>P</b:Last>
            <b:First>Shankdhar</b:First>
          </b:Person>
        </b:NameList>
      </b:Author>
    </b:Author>
    <b:Title>Popular Computer Forensics Top 21 Tools</b:Title>
    <b:ProductionCompany>INFOSEC INSTITUTE</b:ProductionCompany>
    <b:Year>2019</b:Year>
    <b:Month>February</b:Month>
    <b:Day>17</b:Day>
    <b:YearAccessed>2019</b:YearAccessed>
    <b:MonthAccessed>February</b:MonthAccessed>
    <b:DayAccessed>24</b:DayAccessed>
    <b:URL>https://resources.infosecinstitute.com/computer-forensics-tools/#gref</b:URL>
    <b:RefOrder>18</b:RefOrder>
  </b:Source>
  <b:Source>
    <b:Tag>Muh13</b:Tag>
    <b:SourceType>JournalArticle</b:SourceType>
    <b:Guid>{E7F0625D-753A-4137-9234-37A86EEEE3E3}</b:Guid>
    <b:Title>Triage in Live Digtial Forensic Analysis</b:Title>
    <b:Year>2013</b:Year>
    <b:Author>
      <b:Author>
        <b:NameList>
          <b:Person>
            <b:Last>Bashir MS</b:Last>
            <b:First>Khan</b:First>
            <b:Middle>MN.</b:Middle>
          </b:Person>
        </b:NameList>
      </b:Author>
    </b:Author>
    <b:JournalName>International journal of Forensic Computer Science</b:JournalName>
    <b:Pages>35-44</b:Pages>
    <b:Volume>I</b:Volume>
    <b:Issue>1</b:Issue>
    <b:RefOrder>19</b:RefOrder>
  </b:Source>
  <b:Source>
    <b:Tag>The16</b:Tag>
    <b:SourceType>InternetSite</b:SourceType>
    <b:Guid>{30513F1C-B152-4900-96B8-AD536428D9B6}</b:Guid>
    <b:Title>PRODISCOVER FORENSIC EDITION</b:Title>
    <b:Year>2016</b:Year>
    <b:Author>
      <b:Author>
        <b:Corporate>The ARC Group</b:Corporate>
      </b:Author>
    </b:Author>
    <b:ProductionCompany>The ARC Group</b:ProductionCompany>
    <b:Month>March</b:Month>
    <b:Day>21</b:Day>
    <b:YearAccessed>2019</b:YearAccessed>
    <b:MonthAccessed>Februray</b:MonthAccessed>
    <b:DayAccessed>25</b:DayAccessed>
    <b:URL>https://www.securitywizardry.com/index.php/products/forensic-solutions/forensic-toolkits/prodiscover-forensic-edition.html</b:URL>
    <b:RefOrder>20</b:RefOrder>
  </b:Source>
  <b:Source>
    <b:Tag>Luk14</b:Tag>
    <b:SourceType>InternetSite</b:SourceType>
    <b:Guid>{4867D2FF-2DB6-4E61-95CC-A476FE100693}</b:Guid>
    <b:Author>
      <b:Author>
        <b:NameList>
          <b:Person>
            <b:Last>D</b:Last>
            <b:First>Lukan</b:First>
          </b:Person>
        </b:NameList>
      </b:Author>
    </b:Author>
    <b:Title>Downloading Xplico</b:Title>
    <b:ProductionCompany>INFOSEC INSTITUTE</b:ProductionCompany>
    <b:Year>2014</b:Year>
    <b:Month>July</b:Month>
    <b:Day>30</b:Day>
    <b:YearAccessed>2019</b:YearAccessed>
    <b:MonthAccessed>February</b:MonthAccessed>
    <b:DayAccessed>27</b:DayAccessed>
    <b:URL>https://resources.infosecinstitute.com/xplico/#gref</b:URL>
    <b:RefOrder>21</b:RefOrder>
  </b:Source>
  <b:Source>
    <b:Tag>Ebr16</b:Tag>
    <b:SourceType>ConferenceProceedings</b:SourceType>
    <b:Guid>{A50DA975-6F55-4851-B1F4-8C2A346CC5D9}</b:Guid>
    <b:Title>A survey of digital forensics tools for database extraction</b:Title>
    <b:Year>2016</b:Year>
    <b:Author>
      <b:Author>
        <b:NameList>
          <b:Person>
            <b:Last>Cankaya EC</b:Last>
            <b:First>Kupka</b:First>
            <b:Middle>B</b:Middle>
          </b:Person>
        </b:NameList>
      </b:Author>
    </b:Author>
    <b:ConferenceName>IEEE</b:ConferenceName>
    <b:City>San Francisco</b:City>
    <b:RefOrder>22</b:RefOrder>
  </b:Source>
  <b:Source>
    <b:Tag>Pra16</b:Tag>
    <b:SourceType>JournalArticle</b:SourceType>
    <b:Guid>{4DA766ED-4DCB-4E2F-825E-77E66A4780B6}</b:Guid>
    <b:Title>Cyber forensic tools: a review</b:Title>
    <b:Year>2016</b:Year>
    <b:Author>
      <b:Author>
        <b:NameList>
          <b:Person>
            <b:Last>BV</b:Last>
            <b:First>Prasanthi</b:First>
          </b:Person>
        </b:NameList>
      </b:Author>
    </b:Author>
    <b:JournalName> International Journal of Engineering Trends and Technology (IJETT)</b:JournalName>
    <b:Pages>266-71</b:Pages>
    <b:Volume>41</b:Volume>
    <b:Issue>5</b:Issue>
    <b:RefOrder>23</b:RefOrder>
  </b:Source>
  <b:Source>
    <b:Tag>XWa15</b:Tag>
    <b:SourceType>InternetSite</b:SourceType>
    <b:Guid>{C4D01AC9-5239-44C8-90FF-1D181A4CC377}</b:Guid>
    <b:Title>X-Ways Forensics: Integrated Computer Forensics Software</b:Title>
    <b:Year>2015</b:Year>
    <b:Author>
      <b:Author>
        <b:Corporate>X-Ways</b:Corporate>
      </b:Author>
    </b:Author>
    <b:ProductionCompany>X-Ways</b:ProductionCompany>
    <b:Month>May</b:Month>
    <b:Day>23</b:Day>
    <b:YearAccessed>2019</b:YearAccessed>
    <b:MonthAccessed>March</b:MonthAccessed>
    <b:DayAccessed>4</b:DayAccessed>
    <b:URL>http://www.x-ways.net/forensics/</b:URL>
    <b:RefOrder>24</b:RefOrder>
  </b:Source>
  <b:Source>
    <b:Tag>The18</b:Tag>
    <b:SourceType>InternetSite</b:SourceType>
    <b:Guid>{F9950C01-0E91-4BBB-AF12-19C352CB6705}</b:Guid>
    <b:Title>The Volatility Framework</b:Title>
    <b:Year>2018</b:Year>
    <b:Author>
      <b:Author>
        <b:Corporate>The Volatility Foundation</b:Corporate>
      </b:Author>
    </b:Author>
    <b:ProductionCompany>The Volatility Foundation</b:ProductionCompany>
    <b:YearAccessed>2019</b:YearAccessed>
    <b:MonthAccessed>March</b:MonthAccessed>
    <b:DayAccessed>4</b:DayAccessed>
    <b:URL>https://code.google.com/archive/p/volatility/</b:URL>
    <b:RefOrder>25</b:RefOrder>
  </b:Source>
  <b:Source>
    <b:Tag>Ahm15</b:Tag>
    <b:SourceType>ConferenceProceedings</b:SourceType>
    <b:Guid>{B939EC17-3A90-463A-BD28-9237D2482DA7}</b:Guid>
    <b:Title>A comparison of windows physical memory acquisition tools</b:Title>
    <b:Year>2015</b:Year>
    <b:Author>
      <b:Author>
        <b:NameList>
          <b:Person>
            <b:Last>Ahmed W</b:Last>
            <b:First>Aslam</b:First>
            <b:Middle>B</b:Middle>
          </b:Person>
        </b:NameList>
      </b:Author>
    </b:Author>
    <b:ConferenceName>IEEE</b:ConferenceName>
    <b:City>Tampa</b:City>
    <b:RefOrder>26</b:RefOrder>
  </b:Source>
  <b:Source>
    <b:Tag>Win16</b:Tag>
    <b:SourceType>InternetSite</b:SourceType>
    <b:Guid>{B0D64B44-15EB-48F1-A34B-19023915B6DD}</b:Guid>
    <b:Title>New WindowsSCOPE Product – CaptureGUARD Gateway</b:Title>
    <b:Year>2016</b:Year>
    <b:Author>
      <b:Author>
        <b:Corporate>WindowsSCOPE</b:Corporate>
      </b:Author>
    </b:Author>
    <b:ProductionCompany>WindowsSCOPE</b:ProductionCompany>
    <b:Month>July</b:Month>
    <b:Day>25</b:Day>
    <b:YearAccessed>2019</b:YearAccessed>
    <b:MonthAccessed>March</b:MonthAccessed>
    <b:DayAccessed>4</b:DayAccessed>
    <b:URL>http://www.windowsscope.com/new-windowsscope-product-captureguard-gateway/</b:URL>
    <b:RefOrder>27</b:RefOrder>
  </b:Source>
  <b:Source>
    <b:Tag>Gha17</b:Tag>
    <b:SourceType>ConferenceProceedings</b:SourceType>
    <b:Guid>{52CC7190-AF49-4568-B9CF-E7681742F62B}</b:Guid>
    <b:Author>
      <b:Author>
        <b:NameList>
          <b:Person>
            <b:Last>Ghazinour K</b:Last>
            <b:First>Vakharia</b:First>
            <b:Middle>MD, et al</b:Middle>
          </b:Person>
        </b:NameList>
      </b:Author>
    </b:Author>
    <b:Title>A study on digital forensic tools</b:Title>
    <b:Year>2017</b:Year>
    <b:ConferenceName>IEEE</b:ConferenceName>
    <b:City>Chennai</b:City>
    <b:RefOrder>28</b:RefOrder>
  </b:Source>
  <b:Source>
    <b:Tag>Jac03</b:Tag>
    <b:SourceType>InternetSite</b:SourceType>
    <b:Guid>{51E3A8A4-30FB-4AF6-938B-EA98FC7D98C0}</b:Guid>
    <b:Title>WinHex: A powerful data recovery and forensics tool</b:Title>
    <b:Year>2003</b:Year>
    <b:Author>
      <b:Author>
        <b:NameList>
          <b:Person>
            <b:Last>M</b:Last>
            <b:First>Jackman</b:First>
          </b:Person>
        </b:NameList>
      </b:Author>
    </b:Author>
    <b:ProductionCompany>TechRepublic</b:ProductionCompany>
    <b:Month>May</b:Month>
    <b:Day>6</b:Day>
    <b:YearAccessed>2019</b:YearAccessed>
    <b:MonthAccessed>March</b:MonthAccessed>
    <b:DayAccessed>6</b:DayAccessed>
    <b:URL>https://www.techrepublic.com/article/winhex-a-powerful-data-recovery-and-forensics-tool/</b:URL>
    <b:RefOrder>29</b:RefOrder>
  </b:Source>
  <b:Source>
    <b:Tag>Can16</b:Tag>
    <b:SourceType>ConferenceProceedings</b:SourceType>
    <b:Guid>{4BFEAB5E-D194-4F2B-ABFD-3C723BE54005}</b:Guid>
    <b:Title>A survey of digital forensics tools for database extraction</b:Title>
    <b:Year>2016</b:Year>
    <b:Author>
      <b:Author>
        <b:NameList>
          <b:Person>
            <b:Last>Cankaya EC</b:Last>
            <b:First>Kupka</b:First>
            <b:Middle>B</b:Middle>
          </b:Person>
        </b:NameList>
      </b:Author>
    </b:Author>
    <b:ConferenceName>IEEE</b:ConferenceName>
    <b:City>San Francisco</b:City>
    <b:RefOrder>30</b:RefOrder>
  </b:Source>
  <b:Source>
    <b:Tag>Gra16</b:Tag>
    <b:SourceType>ConferenceProceedings</b:SourceType>
    <b:Guid>{0F86D974-4D0F-45E6-8EC9-EB2A1CDB0A71}</b:Guid>
    <b:Author>
      <b:Author>
        <b:NameList>
          <b:Person>
            <b:Last>Grande</b:Last>
            <b:First>C,</b:First>
            <b:Middle>L</b:Middle>
          </b:Person>
          <b:Person>
            <b:Last>Guadron</b:Last>
            <b:First>R,</b:First>
            <b:Middle>S</b:Middle>
          </b:Person>
        </b:NameList>
      </b:Author>
    </b:Author>
    <b:Title>Computer forensics</b:Title>
    <b:Year>2016</b:Year>
    <b:ConferenceName>IEEE</b:ConferenceName>
    <b:City>San Jose</b:City>
    <b:RefOrder>5</b:RefOrder>
  </b:Source>
</b:Sources>
</file>

<file path=customXml/itemProps1.xml><?xml version="1.0" encoding="utf-8"?>
<ds:datastoreItem xmlns:ds="http://schemas.openxmlformats.org/officeDocument/2006/customXml" ds:itemID="{0F5AB204-1F46-48BA-9F98-204AF5207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ieee_tj_template_17</Template>
  <TotalTime>1200</TotalTime>
  <Pages>10</Pages>
  <Words>3557</Words>
  <Characters>20277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23787</CharactersWithSpaces>
  <SharedDoc>false</SharedDoc>
  <HLinks>
    <vt:vector size="60" baseType="variant">
      <vt:variant>
        <vt:i4>65611</vt:i4>
      </vt:variant>
      <vt:variant>
        <vt:i4>33</vt:i4>
      </vt:variant>
      <vt:variant>
        <vt:i4>0</vt:i4>
      </vt:variant>
      <vt:variant>
        <vt:i4>5</vt:i4>
      </vt:variant>
      <vt:variant>
        <vt:lpwstr>http://www.ieee.org/publications_standards/publications/rights/index.html</vt:lpwstr>
      </vt:variant>
      <vt:variant>
        <vt:lpwstr/>
      </vt:variant>
      <vt:variant>
        <vt:i4>1704042</vt:i4>
      </vt:variant>
      <vt:variant>
        <vt:i4>30</vt:i4>
      </vt:variant>
      <vt:variant>
        <vt:i4>0</vt:i4>
      </vt:variant>
      <vt:variant>
        <vt:i4>5</vt:i4>
      </vt:variant>
      <vt:variant>
        <vt:lpwstr>http://www.ieee.org/publications_standards/publications/authors/authors_submission.html</vt:lpwstr>
      </vt:variant>
      <vt:variant>
        <vt:lpwstr/>
      </vt:variant>
      <vt:variant>
        <vt:i4>3670090</vt:i4>
      </vt:variant>
      <vt:variant>
        <vt:i4>27</vt:i4>
      </vt:variant>
      <vt:variant>
        <vt:i4>0</vt:i4>
      </vt:variant>
      <vt:variant>
        <vt:i4>5</vt:i4>
      </vt:variant>
      <vt:variant>
        <vt:lpwstr>http://www.ieee.org/authortools</vt:lpwstr>
      </vt:variant>
      <vt:variant>
        <vt:lpwstr/>
      </vt:variant>
      <vt:variant>
        <vt:i4>2555906</vt:i4>
      </vt:variant>
      <vt:variant>
        <vt:i4>24</vt:i4>
      </vt:variant>
      <vt:variant>
        <vt:i4>0</vt:i4>
      </vt:variant>
      <vt:variant>
        <vt:i4>5</vt:i4>
      </vt:variant>
      <vt:variant>
        <vt:lpwstr>mailto:graphics@ieee.org</vt:lpwstr>
      </vt:variant>
      <vt:variant>
        <vt:lpwstr/>
      </vt:variant>
      <vt:variant>
        <vt:i4>7405581</vt:i4>
      </vt:variant>
      <vt:variant>
        <vt:i4>21</vt:i4>
      </vt:variant>
      <vt:variant>
        <vt:i4>0</vt:i4>
      </vt:variant>
      <vt:variant>
        <vt:i4>5</vt:i4>
      </vt:variant>
      <vt:variant>
        <vt:lpwstr>http://graphicsqc.ieee.org/</vt:lpwstr>
      </vt:variant>
      <vt:variant>
        <vt:lpwstr/>
      </vt:variant>
      <vt:variant>
        <vt:i4>3670090</vt:i4>
      </vt:variant>
      <vt:variant>
        <vt:i4>15</vt:i4>
      </vt:variant>
      <vt:variant>
        <vt:i4>0</vt:i4>
      </vt:variant>
      <vt:variant>
        <vt:i4>5</vt:i4>
      </vt:variant>
      <vt:variant>
        <vt:lpwstr>http://www.ieee.org/authortools</vt:lpwstr>
      </vt:variant>
      <vt:variant>
        <vt:lpwstr/>
      </vt:variant>
      <vt:variant>
        <vt:i4>7602227</vt:i4>
      </vt:variant>
      <vt:variant>
        <vt:i4>9</vt:i4>
      </vt:variant>
      <vt:variant>
        <vt:i4>0</vt:i4>
      </vt:variant>
      <vt:variant>
        <vt:i4>5</vt:i4>
      </vt:variant>
      <vt:variant>
        <vt:lpwstr>https://www.overleaf.com/blog/278-how-to-use-overleaf-with-ieee-collabratec-your-quick-guide-to-getting-started%23.Vp6tpPkrKM9</vt:lpwstr>
      </vt:variant>
      <vt:variant>
        <vt:lpwstr/>
      </vt:variant>
      <vt:variant>
        <vt:i4>3670090</vt:i4>
      </vt:variant>
      <vt:variant>
        <vt:i4>6</vt:i4>
      </vt:variant>
      <vt:variant>
        <vt:i4>0</vt:i4>
      </vt:variant>
      <vt:variant>
        <vt:i4>5</vt:i4>
      </vt:variant>
      <vt:variant>
        <vt:lpwstr>http://www.ieee.org/authortools</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Tiffany McKerahan</dc:creator>
  <cp:keywords/>
  <cp:lastModifiedBy>Yohannes Zerzghi (P151368)</cp:lastModifiedBy>
  <cp:revision>29</cp:revision>
  <cp:lastPrinted>2012-08-02T18:53:00Z</cp:lastPrinted>
  <dcterms:created xsi:type="dcterms:W3CDTF">2019-03-26T17:30:00Z</dcterms:created>
  <dcterms:modified xsi:type="dcterms:W3CDTF">2019-03-28T18:02:00Z</dcterms:modified>
</cp:coreProperties>
</file>