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4C9960" w14:textId="77777777" w:rsidR="00B37A11" w:rsidRPr="003115BA" w:rsidRDefault="00B37A11" w:rsidP="00B37A11">
      <w:pPr>
        <w:jc w:val="center"/>
        <w:rPr>
          <w:rFonts w:cs="Times New Roman"/>
          <w:b/>
          <w:szCs w:val="24"/>
        </w:rPr>
      </w:pPr>
      <w:r w:rsidRPr="003115BA">
        <w:rPr>
          <w:rFonts w:cs="Times New Roman"/>
          <w:b/>
          <w:szCs w:val="24"/>
        </w:rPr>
        <w:t>UNIVERSITY OF WALES</w:t>
      </w:r>
    </w:p>
    <w:p w14:paraId="1EA4CC06" w14:textId="77777777" w:rsidR="00B37A11" w:rsidRPr="003115BA" w:rsidRDefault="00B37A11" w:rsidP="00B37A11">
      <w:pPr>
        <w:jc w:val="center"/>
        <w:rPr>
          <w:rFonts w:cs="Times New Roman"/>
          <w:b/>
          <w:szCs w:val="24"/>
        </w:rPr>
      </w:pPr>
      <w:r w:rsidRPr="003115BA">
        <w:rPr>
          <w:rFonts w:cs="Times New Roman"/>
          <w:b/>
          <w:szCs w:val="24"/>
        </w:rPr>
        <w:t>TRINITY SAINT DAVID</w:t>
      </w:r>
    </w:p>
    <w:p w14:paraId="3333B4FB" w14:textId="77777777" w:rsidR="00B37A11" w:rsidRPr="003115BA" w:rsidRDefault="00B37A11" w:rsidP="00B37A11">
      <w:pPr>
        <w:jc w:val="center"/>
        <w:rPr>
          <w:rFonts w:cs="Times New Roman"/>
          <w:b/>
          <w:szCs w:val="24"/>
        </w:rPr>
      </w:pPr>
    </w:p>
    <w:p w14:paraId="61B2E0DE" w14:textId="77777777" w:rsidR="00B37A11" w:rsidRPr="003115BA" w:rsidRDefault="00B37A11" w:rsidP="00B37A11">
      <w:pPr>
        <w:rPr>
          <w:rFonts w:cs="Times New Roman"/>
          <w:b/>
          <w:szCs w:val="24"/>
        </w:rPr>
      </w:pPr>
    </w:p>
    <w:p w14:paraId="48FAA288" w14:textId="77777777" w:rsidR="00B37A11" w:rsidRPr="003115BA" w:rsidRDefault="00B37A11" w:rsidP="00B37A11">
      <w:pPr>
        <w:rPr>
          <w:rFonts w:cs="Times New Roman"/>
          <w:b/>
          <w:szCs w:val="24"/>
        </w:rPr>
      </w:pPr>
    </w:p>
    <w:p w14:paraId="523A2761" w14:textId="77777777" w:rsidR="00B37A11" w:rsidRPr="003115BA" w:rsidRDefault="00B37A11" w:rsidP="00B37A11">
      <w:pPr>
        <w:rPr>
          <w:rFonts w:cs="Times New Roman"/>
          <w:b/>
          <w:szCs w:val="24"/>
        </w:rPr>
      </w:pPr>
    </w:p>
    <w:p w14:paraId="1C058444" w14:textId="77777777" w:rsidR="00B37A11" w:rsidRPr="003115BA" w:rsidRDefault="00B37A11" w:rsidP="00B37A11">
      <w:pPr>
        <w:jc w:val="center"/>
        <w:rPr>
          <w:rFonts w:cs="Times New Roman"/>
          <w:b/>
          <w:sz w:val="32"/>
          <w:szCs w:val="32"/>
        </w:rPr>
      </w:pPr>
    </w:p>
    <w:p w14:paraId="1AAFD7E2" w14:textId="77777777" w:rsidR="00B37A11" w:rsidRPr="003115BA" w:rsidRDefault="00B37A11" w:rsidP="00B37A11">
      <w:pPr>
        <w:jc w:val="center"/>
        <w:rPr>
          <w:rFonts w:cs="Times New Roman"/>
          <w:b/>
          <w:sz w:val="32"/>
          <w:szCs w:val="32"/>
        </w:rPr>
      </w:pPr>
      <w:r w:rsidRPr="003115BA">
        <w:rPr>
          <w:rFonts w:cs="Times New Roman"/>
          <w:b/>
          <w:sz w:val="32"/>
          <w:szCs w:val="32"/>
        </w:rPr>
        <w:t>MANAGEMENT ACCOUNTING - LCBB5002</w:t>
      </w:r>
    </w:p>
    <w:p w14:paraId="66F9AEE6" w14:textId="77777777" w:rsidR="00B37A11" w:rsidRPr="003115BA" w:rsidRDefault="00B37A11" w:rsidP="00B37A11">
      <w:pPr>
        <w:jc w:val="center"/>
        <w:rPr>
          <w:rFonts w:cs="Times New Roman"/>
          <w:b/>
          <w:sz w:val="32"/>
          <w:szCs w:val="32"/>
        </w:rPr>
      </w:pPr>
      <w:r w:rsidRPr="003115BA">
        <w:rPr>
          <w:rFonts w:eastAsia="Times New Roman" w:cs="Times New Roman"/>
          <w:b/>
          <w:bCs/>
          <w:sz w:val="32"/>
          <w:szCs w:val="32"/>
          <w:lang w:eastAsia="en-GB"/>
        </w:rPr>
        <w:t>ASSIGNMENT 1 – ESSAY</w:t>
      </w:r>
    </w:p>
    <w:p w14:paraId="13B7976E" w14:textId="7035395C" w:rsidR="00B37A11" w:rsidRPr="003115BA" w:rsidRDefault="00B37A11" w:rsidP="00B37A11">
      <w:pPr>
        <w:spacing w:before="100" w:beforeAutospacing="1" w:after="100" w:afterAutospacing="1" w:line="240" w:lineRule="auto"/>
        <w:jc w:val="right"/>
        <w:rPr>
          <w:rFonts w:eastAsia="Times New Roman" w:cs="Times New Roman"/>
          <w:b/>
          <w:bCs/>
          <w:sz w:val="32"/>
          <w:szCs w:val="32"/>
          <w:lang w:eastAsia="en-GB"/>
        </w:rPr>
      </w:pPr>
      <w:r w:rsidRPr="003115BA">
        <w:rPr>
          <w:rFonts w:eastAsia="Times New Roman" w:cs="Times New Roman"/>
          <w:b/>
          <w:bCs/>
          <w:sz w:val="32"/>
          <w:szCs w:val="32"/>
          <w:lang w:eastAsia="en-GB"/>
        </w:rPr>
        <w:t xml:space="preserve">         STUDENT: </w:t>
      </w:r>
      <w:r>
        <w:rPr>
          <w:rFonts w:eastAsia="Times New Roman" w:cs="Times New Roman"/>
          <w:b/>
          <w:bCs/>
          <w:sz w:val="32"/>
          <w:szCs w:val="32"/>
          <w:lang w:eastAsia="en-GB"/>
        </w:rPr>
        <w:t>Oana Balaban</w:t>
      </w:r>
    </w:p>
    <w:p w14:paraId="053923B1" w14:textId="4C214BE3" w:rsidR="00B37A11" w:rsidRPr="003115BA" w:rsidRDefault="00B37A11" w:rsidP="00B37A11">
      <w:pPr>
        <w:spacing w:before="100" w:beforeAutospacing="1" w:after="100" w:afterAutospacing="1" w:line="240" w:lineRule="auto"/>
        <w:jc w:val="right"/>
        <w:rPr>
          <w:rFonts w:eastAsia="Times New Roman" w:cs="Times New Roman"/>
          <w:b/>
          <w:bCs/>
          <w:sz w:val="32"/>
          <w:szCs w:val="32"/>
          <w:lang w:eastAsia="en-GB"/>
        </w:rPr>
      </w:pPr>
      <w:r w:rsidRPr="003115BA">
        <w:rPr>
          <w:rFonts w:eastAsia="Times New Roman" w:cs="Times New Roman"/>
          <w:b/>
          <w:bCs/>
          <w:sz w:val="32"/>
          <w:szCs w:val="32"/>
          <w:lang w:eastAsia="en-GB"/>
        </w:rPr>
        <w:t xml:space="preserve"> (19118</w:t>
      </w:r>
      <w:r>
        <w:rPr>
          <w:rFonts w:eastAsia="Times New Roman" w:cs="Times New Roman"/>
          <w:b/>
          <w:bCs/>
          <w:sz w:val="32"/>
          <w:szCs w:val="32"/>
          <w:lang w:eastAsia="en-GB"/>
        </w:rPr>
        <w:t>19</w:t>
      </w:r>
      <w:r w:rsidRPr="003115BA">
        <w:rPr>
          <w:rFonts w:eastAsia="Times New Roman" w:cs="Times New Roman"/>
          <w:b/>
          <w:bCs/>
          <w:sz w:val="32"/>
          <w:szCs w:val="32"/>
          <w:lang w:eastAsia="en-GB"/>
        </w:rPr>
        <w:t>)</w:t>
      </w:r>
    </w:p>
    <w:p w14:paraId="7C1AF0C6" w14:textId="77777777" w:rsidR="00B37A11" w:rsidRPr="003115BA" w:rsidRDefault="00B37A11" w:rsidP="00B37A11">
      <w:pPr>
        <w:spacing w:before="100" w:beforeAutospacing="1" w:after="100" w:afterAutospacing="1" w:line="240" w:lineRule="auto"/>
        <w:jc w:val="center"/>
        <w:rPr>
          <w:rFonts w:eastAsia="Times New Roman" w:cs="Times New Roman"/>
          <w:b/>
          <w:bCs/>
          <w:sz w:val="32"/>
          <w:szCs w:val="32"/>
          <w:lang w:eastAsia="en-GB"/>
        </w:rPr>
      </w:pPr>
    </w:p>
    <w:p w14:paraId="3093D3F7" w14:textId="77777777" w:rsidR="00B37A11" w:rsidRPr="003115BA" w:rsidRDefault="00B37A11" w:rsidP="00B37A11">
      <w:pPr>
        <w:rPr>
          <w:rFonts w:cs="Times New Roman"/>
          <w:b/>
          <w:szCs w:val="24"/>
        </w:rPr>
      </w:pPr>
    </w:p>
    <w:p w14:paraId="32378445" w14:textId="6F0B8DEE" w:rsidR="00B37A11" w:rsidRPr="003115BA" w:rsidRDefault="00B37A11" w:rsidP="00B37A11">
      <w:pPr>
        <w:pStyle w:val="NormalWeb"/>
        <w:jc w:val="center"/>
        <w:rPr>
          <w:sz w:val="32"/>
          <w:szCs w:val="32"/>
          <w:lang w:val="en-GB" w:eastAsia="en-GB"/>
        </w:rPr>
      </w:pPr>
      <w:r w:rsidRPr="003115BA">
        <w:rPr>
          <w:b/>
          <w:sz w:val="32"/>
          <w:szCs w:val="32"/>
          <w:lang w:val="en-GB"/>
        </w:rPr>
        <w:t xml:space="preserve">LECTURER: </w:t>
      </w:r>
      <w:r w:rsidR="00307A4F" w:rsidRPr="009D4604">
        <w:rPr>
          <w:b/>
          <w:bCs/>
          <w:sz w:val="32"/>
          <w:szCs w:val="32"/>
          <w:lang w:val="en-GB" w:eastAsia="en-GB"/>
        </w:rPr>
        <w:t>Widin Sha'ven</w:t>
      </w:r>
    </w:p>
    <w:p w14:paraId="16DA273B" w14:textId="77777777" w:rsidR="00B37A11" w:rsidRPr="003115BA" w:rsidRDefault="00B37A11" w:rsidP="00B37A11">
      <w:pPr>
        <w:rPr>
          <w:rFonts w:cs="Times New Roman"/>
          <w:b/>
          <w:szCs w:val="24"/>
        </w:rPr>
      </w:pPr>
    </w:p>
    <w:p w14:paraId="2BBFDC8B" w14:textId="77777777" w:rsidR="00B37A11" w:rsidRPr="003115BA" w:rsidRDefault="00B37A11" w:rsidP="00B37A11">
      <w:pPr>
        <w:rPr>
          <w:rFonts w:cs="Times New Roman"/>
          <w:b/>
          <w:szCs w:val="24"/>
        </w:rPr>
      </w:pPr>
    </w:p>
    <w:p w14:paraId="7A7C99E2" w14:textId="77777777" w:rsidR="00B37A11" w:rsidRPr="003115BA" w:rsidRDefault="00B37A11" w:rsidP="00B37A11">
      <w:pPr>
        <w:rPr>
          <w:rFonts w:cs="Times New Roman"/>
          <w:b/>
          <w:szCs w:val="24"/>
        </w:rPr>
      </w:pPr>
    </w:p>
    <w:p w14:paraId="192867B1" w14:textId="77777777" w:rsidR="00B37A11" w:rsidRPr="003115BA" w:rsidRDefault="00B37A11" w:rsidP="00B37A11">
      <w:pPr>
        <w:rPr>
          <w:rFonts w:cs="Times New Roman"/>
          <w:b/>
          <w:szCs w:val="24"/>
        </w:rPr>
      </w:pPr>
    </w:p>
    <w:p w14:paraId="3E1EBD0E" w14:textId="77777777" w:rsidR="00B37A11" w:rsidRPr="003115BA" w:rsidRDefault="00B37A11" w:rsidP="00B37A11">
      <w:pPr>
        <w:rPr>
          <w:rFonts w:cs="Times New Roman"/>
          <w:b/>
          <w:szCs w:val="24"/>
        </w:rPr>
      </w:pPr>
    </w:p>
    <w:p w14:paraId="3C478E10" w14:textId="77777777" w:rsidR="00B37A11" w:rsidRPr="003115BA" w:rsidRDefault="00B37A11" w:rsidP="00B37A11">
      <w:pPr>
        <w:jc w:val="center"/>
        <w:rPr>
          <w:rFonts w:cs="Times New Roman"/>
          <w:b/>
          <w:szCs w:val="24"/>
        </w:rPr>
      </w:pPr>
      <w:r w:rsidRPr="003115BA">
        <w:rPr>
          <w:rFonts w:cs="Times New Roman"/>
          <w:b/>
          <w:szCs w:val="24"/>
        </w:rPr>
        <w:t>APRIL 2021</w:t>
      </w:r>
    </w:p>
    <w:p w14:paraId="4C8BA608" w14:textId="77777777" w:rsidR="000D701E" w:rsidRDefault="000D701E"/>
    <w:p w14:paraId="246D6DDB" w14:textId="77777777" w:rsidR="000D701E" w:rsidRDefault="000D701E"/>
    <w:p w14:paraId="151C2215" w14:textId="77777777" w:rsidR="000D701E" w:rsidRDefault="000D701E"/>
    <w:p w14:paraId="735449F4" w14:textId="77777777" w:rsidR="000D701E" w:rsidRDefault="000D701E"/>
    <w:p w14:paraId="019E6ED1" w14:textId="77777777" w:rsidR="000D701E" w:rsidRDefault="000D701E"/>
    <w:p w14:paraId="360E079E" w14:textId="3469210D" w:rsidR="000D701E" w:rsidRDefault="000D701E">
      <w:pPr>
        <w:spacing w:line="276" w:lineRule="auto"/>
        <w:jc w:val="left"/>
      </w:pPr>
    </w:p>
    <w:bookmarkStart w:id="0" w:name="_Toc66980388" w:displacedByCustomXml="next"/>
    <w:bookmarkStart w:id="1" w:name="_Toc66980389" w:displacedByCustomXml="next"/>
    <w:bookmarkStart w:id="2" w:name="_Toc66980390" w:displacedByCustomXml="next"/>
    <w:bookmarkStart w:id="3" w:name="_Toc66980391" w:displacedByCustomXml="next"/>
    <w:sdt>
      <w:sdtPr>
        <w:rPr>
          <w:rFonts w:ascii="Times New Roman" w:eastAsiaTheme="minorHAnsi" w:hAnsi="Times New Roman" w:cstheme="minorBidi"/>
          <w:b w:val="0"/>
          <w:bCs w:val="0"/>
          <w:color w:val="auto"/>
          <w:sz w:val="24"/>
          <w:szCs w:val="22"/>
          <w:lang w:val="en-GB"/>
        </w:rPr>
        <w:id w:val="-1977921294"/>
        <w:docPartObj>
          <w:docPartGallery w:val="Table of Contents"/>
          <w:docPartUnique/>
        </w:docPartObj>
      </w:sdtPr>
      <w:sdtEndPr/>
      <w:sdtContent>
        <w:p w14:paraId="5346FB03" w14:textId="77777777" w:rsidR="00AC0D0E" w:rsidRDefault="00AC0D0E" w:rsidP="00B37A11">
          <w:pPr>
            <w:pStyle w:val="TOCHeading"/>
          </w:pPr>
          <w:r w:rsidRPr="00AC0D0E">
            <w:t>Table of Contents</w:t>
          </w:r>
        </w:p>
        <w:p w14:paraId="65187363" w14:textId="77777777" w:rsidR="00AC0D0E" w:rsidRDefault="00AC0D0E" w:rsidP="00C84587">
          <w:pPr>
            <w:pStyle w:val="TOC1"/>
            <w:tabs>
              <w:tab w:val="right" w:leader="dot" w:pos="9016"/>
            </w:tabs>
            <w:rPr>
              <w:noProof/>
            </w:rPr>
          </w:pPr>
          <w:r>
            <w:fldChar w:fldCharType="begin"/>
          </w:r>
          <w:r>
            <w:instrText xml:space="preserve"> TOC \o "1-3" \h \z \u </w:instrText>
          </w:r>
          <w:r>
            <w:fldChar w:fldCharType="separate"/>
          </w:r>
          <w:hyperlink w:anchor="_Toc68023957" w:history="1">
            <w:r w:rsidRPr="00507C48">
              <w:rPr>
                <w:rStyle w:val="Hyperlink"/>
                <w:noProof/>
              </w:rPr>
              <w:t>Introduction</w:t>
            </w:r>
            <w:r>
              <w:rPr>
                <w:noProof/>
                <w:webHidden/>
              </w:rPr>
              <w:tab/>
            </w:r>
            <w:r>
              <w:rPr>
                <w:noProof/>
                <w:webHidden/>
              </w:rPr>
              <w:fldChar w:fldCharType="begin"/>
            </w:r>
            <w:r>
              <w:rPr>
                <w:noProof/>
                <w:webHidden/>
              </w:rPr>
              <w:instrText xml:space="preserve"> PAGEREF _Toc68023957 \h </w:instrText>
            </w:r>
            <w:r>
              <w:rPr>
                <w:noProof/>
                <w:webHidden/>
              </w:rPr>
            </w:r>
            <w:r>
              <w:rPr>
                <w:noProof/>
                <w:webHidden/>
              </w:rPr>
              <w:fldChar w:fldCharType="separate"/>
            </w:r>
            <w:r>
              <w:rPr>
                <w:noProof/>
                <w:webHidden/>
              </w:rPr>
              <w:t>3</w:t>
            </w:r>
            <w:r>
              <w:rPr>
                <w:noProof/>
                <w:webHidden/>
              </w:rPr>
              <w:fldChar w:fldCharType="end"/>
            </w:r>
          </w:hyperlink>
        </w:p>
        <w:p w14:paraId="760F79DF" w14:textId="77777777" w:rsidR="00AC0D0E" w:rsidRDefault="001400DF" w:rsidP="00C84587">
          <w:pPr>
            <w:pStyle w:val="TOC1"/>
            <w:tabs>
              <w:tab w:val="right" w:leader="dot" w:pos="9016"/>
            </w:tabs>
            <w:rPr>
              <w:noProof/>
            </w:rPr>
          </w:pPr>
          <w:hyperlink w:anchor="_Toc68023958" w:history="1">
            <w:r w:rsidR="00AC0D0E" w:rsidRPr="00507C48">
              <w:rPr>
                <w:rStyle w:val="Hyperlink"/>
                <w:noProof/>
              </w:rPr>
              <w:t>Discussions</w:t>
            </w:r>
            <w:r w:rsidR="00AC0D0E">
              <w:rPr>
                <w:noProof/>
                <w:webHidden/>
              </w:rPr>
              <w:tab/>
            </w:r>
            <w:r w:rsidR="00AC0D0E">
              <w:rPr>
                <w:noProof/>
                <w:webHidden/>
              </w:rPr>
              <w:fldChar w:fldCharType="begin"/>
            </w:r>
            <w:r w:rsidR="00AC0D0E">
              <w:rPr>
                <w:noProof/>
                <w:webHidden/>
              </w:rPr>
              <w:instrText xml:space="preserve"> PAGEREF _Toc68023958 \h </w:instrText>
            </w:r>
            <w:r w:rsidR="00AC0D0E">
              <w:rPr>
                <w:noProof/>
                <w:webHidden/>
              </w:rPr>
            </w:r>
            <w:r w:rsidR="00AC0D0E">
              <w:rPr>
                <w:noProof/>
                <w:webHidden/>
              </w:rPr>
              <w:fldChar w:fldCharType="separate"/>
            </w:r>
            <w:r w:rsidR="00AC0D0E">
              <w:rPr>
                <w:noProof/>
                <w:webHidden/>
              </w:rPr>
              <w:t>4</w:t>
            </w:r>
            <w:r w:rsidR="00AC0D0E">
              <w:rPr>
                <w:noProof/>
                <w:webHidden/>
              </w:rPr>
              <w:fldChar w:fldCharType="end"/>
            </w:r>
          </w:hyperlink>
        </w:p>
        <w:p w14:paraId="4AC36935" w14:textId="77777777" w:rsidR="00AC0D0E" w:rsidRDefault="001400DF" w:rsidP="00C84587">
          <w:pPr>
            <w:pStyle w:val="TOC1"/>
            <w:tabs>
              <w:tab w:val="right" w:leader="dot" w:pos="9016"/>
            </w:tabs>
            <w:rPr>
              <w:noProof/>
            </w:rPr>
          </w:pPr>
          <w:hyperlink w:anchor="_Toc68023959" w:history="1">
            <w:r w:rsidR="00AC0D0E" w:rsidRPr="00507C48">
              <w:rPr>
                <w:rStyle w:val="Hyperlink"/>
                <w:noProof/>
              </w:rPr>
              <w:t>Conclusion</w:t>
            </w:r>
            <w:r w:rsidR="00AC0D0E">
              <w:rPr>
                <w:noProof/>
                <w:webHidden/>
              </w:rPr>
              <w:tab/>
            </w:r>
            <w:r w:rsidR="00AC0D0E">
              <w:rPr>
                <w:noProof/>
                <w:webHidden/>
              </w:rPr>
              <w:fldChar w:fldCharType="begin"/>
            </w:r>
            <w:r w:rsidR="00AC0D0E">
              <w:rPr>
                <w:noProof/>
                <w:webHidden/>
              </w:rPr>
              <w:instrText xml:space="preserve"> PAGEREF _Toc68023959 \h </w:instrText>
            </w:r>
            <w:r w:rsidR="00AC0D0E">
              <w:rPr>
                <w:noProof/>
                <w:webHidden/>
              </w:rPr>
            </w:r>
            <w:r w:rsidR="00AC0D0E">
              <w:rPr>
                <w:noProof/>
                <w:webHidden/>
              </w:rPr>
              <w:fldChar w:fldCharType="separate"/>
            </w:r>
            <w:r w:rsidR="00AC0D0E">
              <w:rPr>
                <w:noProof/>
                <w:webHidden/>
              </w:rPr>
              <w:t>7</w:t>
            </w:r>
            <w:r w:rsidR="00AC0D0E">
              <w:rPr>
                <w:noProof/>
                <w:webHidden/>
              </w:rPr>
              <w:fldChar w:fldCharType="end"/>
            </w:r>
          </w:hyperlink>
        </w:p>
        <w:p w14:paraId="45A7E035" w14:textId="77777777" w:rsidR="00AC0D0E" w:rsidRDefault="001400DF" w:rsidP="00C84587">
          <w:pPr>
            <w:pStyle w:val="TOC1"/>
            <w:tabs>
              <w:tab w:val="right" w:leader="dot" w:pos="9016"/>
            </w:tabs>
            <w:rPr>
              <w:noProof/>
            </w:rPr>
          </w:pPr>
          <w:hyperlink w:anchor="_Toc68023960" w:history="1">
            <w:r w:rsidR="00AC0D0E" w:rsidRPr="00507C48">
              <w:rPr>
                <w:rStyle w:val="Hyperlink"/>
                <w:noProof/>
              </w:rPr>
              <w:t>Reference List</w:t>
            </w:r>
            <w:r w:rsidR="00AC0D0E">
              <w:rPr>
                <w:noProof/>
                <w:webHidden/>
              </w:rPr>
              <w:tab/>
            </w:r>
            <w:r w:rsidR="00AC0D0E">
              <w:rPr>
                <w:noProof/>
                <w:webHidden/>
              </w:rPr>
              <w:fldChar w:fldCharType="begin"/>
            </w:r>
            <w:r w:rsidR="00AC0D0E">
              <w:rPr>
                <w:noProof/>
                <w:webHidden/>
              </w:rPr>
              <w:instrText xml:space="preserve"> PAGEREF _Toc68023960 \h </w:instrText>
            </w:r>
            <w:r w:rsidR="00AC0D0E">
              <w:rPr>
                <w:noProof/>
                <w:webHidden/>
              </w:rPr>
            </w:r>
            <w:r w:rsidR="00AC0D0E">
              <w:rPr>
                <w:noProof/>
                <w:webHidden/>
              </w:rPr>
              <w:fldChar w:fldCharType="separate"/>
            </w:r>
            <w:r w:rsidR="00AC0D0E">
              <w:rPr>
                <w:noProof/>
                <w:webHidden/>
              </w:rPr>
              <w:t>8</w:t>
            </w:r>
            <w:r w:rsidR="00AC0D0E">
              <w:rPr>
                <w:noProof/>
                <w:webHidden/>
              </w:rPr>
              <w:fldChar w:fldCharType="end"/>
            </w:r>
          </w:hyperlink>
        </w:p>
        <w:p w14:paraId="545135CF" w14:textId="77777777" w:rsidR="00AC0D0E" w:rsidRDefault="00AC0D0E" w:rsidP="00C84587">
          <w:r>
            <w:fldChar w:fldCharType="end"/>
          </w:r>
        </w:p>
      </w:sdtContent>
    </w:sdt>
    <w:p w14:paraId="4A8A16E6" w14:textId="77777777" w:rsidR="00AC0D0E" w:rsidRDefault="00AC0D0E" w:rsidP="00C84587">
      <w:pPr>
        <w:jc w:val="left"/>
        <w:rPr>
          <w:rFonts w:eastAsiaTheme="majorEastAsia" w:cstheme="majorBidi"/>
          <w:b/>
          <w:bCs/>
          <w:szCs w:val="28"/>
        </w:rPr>
      </w:pPr>
      <w:r>
        <w:br w:type="page"/>
      </w:r>
    </w:p>
    <w:p w14:paraId="2E9D4115" w14:textId="2F1BDF67" w:rsidR="000D701E" w:rsidRDefault="000D701E" w:rsidP="00B37A11">
      <w:pPr>
        <w:pStyle w:val="Heading1"/>
      </w:pPr>
      <w:bookmarkStart w:id="4" w:name="_Toc68023957"/>
      <w:r w:rsidRPr="00867BA5">
        <w:lastRenderedPageBreak/>
        <w:t>Introduction</w:t>
      </w:r>
      <w:bookmarkEnd w:id="0"/>
      <w:bookmarkEnd w:id="4"/>
    </w:p>
    <w:p w14:paraId="5B564403" w14:textId="77777777" w:rsidR="00001A93" w:rsidRPr="00001A93" w:rsidRDefault="00001A93" w:rsidP="00001A93"/>
    <w:p w14:paraId="5140BAE7" w14:textId="77777777" w:rsidR="00B37A11" w:rsidRPr="00B37A11" w:rsidRDefault="00B37A11" w:rsidP="00B37A11"/>
    <w:p w14:paraId="61D6A010" w14:textId="77777777" w:rsidR="000D701E" w:rsidRPr="00346D86" w:rsidRDefault="00D55FF7" w:rsidP="00B37A11">
      <w:pPr>
        <w:ind w:firstLine="720"/>
        <w:rPr>
          <w:sz w:val="22"/>
        </w:rPr>
      </w:pPr>
      <w:r w:rsidRPr="00346D86">
        <w:rPr>
          <w:sz w:val="22"/>
        </w:rPr>
        <w:t xml:space="preserve">The measurement, management and control of costs are of great importance within all organisational contexts. However, to do so, companies need to categorise costs as fixed and variable. In this study, a detailed evaluation is going to be made on the costs that are spent in Harriot Hotel. The organisation Harriot Hotel is a leading hotel within the global hotels and hospitality sector established in 1941. It operates in various parts of the world including Africa, America, Europe and Asia. However, according to Gössling </w:t>
      </w:r>
      <w:r w:rsidRPr="00346D86">
        <w:rPr>
          <w:i/>
          <w:sz w:val="22"/>
        </w:rPr>
        <w:t>et al</w:t>
      </w:r>
      <w:r w:rsidRPr="00346D86">
        <w:rPr>
          <w:sz w:val="22"/>
        </w:rPr>
        <w:t>. (2020), the Covid-19 pandemic led to the imposition of global lockdown, which crippled not only tourism but also the hotel industry. Because of this pandemic, 2020 was the worst year for the Harriot Hotel, lowering its profit and showing forecasts of net loss during 2021. This study is going to examine the costs incurred within this hotel in detail and work on their reduction, elimination and enhancement so that the hotel can be maintaining a leading position within the market. A cost management strategy will be developed in ways such that the projected losses of Harriot Hotel can be turned into profits</w:t>
      </w:r>
      <w:r w:rsidR="00F453C1" w:rsidRPr="00346D86">
        <w:rPr>
          <w:sz w:val="22"/>
        </w:rPr>
        <w:t>.</w:t>
      </w:r>
      <w:r w:rsidR="000D701E" w:rsidRPr="00346D86">
        <w:rPr>
          <w:sz w:val="22"/>
        </w:rPr>
        <w:br w:type="page"/>
      </w:r>
    </w:p>
    <w:p w14:paraId="01C77310" w14:textId="256C9A16" w:rsidR="000D701E" w:rsidRDefault="000D701E" w:rsidP="00B37A11">
      <w:pPr>
        <w:pStyle w:val="Heading1"/>
      </w:pPr>
      <w:bookmarkStart w:id="5" w:name="_Toc68023958"/>
      <w:r w:rsidRPr="00867BA5">
        <w:lastRenderedPageBreak/>
        <w:t>Discussions</w:t>
      </w:r>
      <w:bookmarkEnd w:id="1"/>
      <w:bookmarkEnd w:id="5"/>
    </w:p>
    <w:p w14:paraId="52600B18" w14:textId="77777777" w:rsidR="00B37A11" w:rsidRPr="00B37A11" w:rsidRDefault="00B37A11" w:rsidP="00B37A11"/>
    <w:p w14:paraId="5B95D9D8" w14:textId="608B3D0E" w:rsidR="00A77396" w:rsidRPr="00346D86" w:rsidRDefault="00FC27BE" w:rsidP="00B37A11">
      <w:pPr>
        <w:ind w:firstLine="720"/>
        <w:rPr>
          <w:sz w:val="22"/>
        </w:rPr>
      </w:pPr>
      <w:r w:rsidRPr="00346D86">
        <w:rPr>
          <w:sz w:val="22"/>
        </w:rPr>
        <w:t xml:space="preserve">There are several types of costs, which an organisation spends for its operations and on yearly basis. The term </w:t>
      </w:r>
      <w:r w:rsidRPr="00346D86">
        <w:rPr>
          <w:b/>
          <w:i/>
          <w:sz w:val="22"/>
        </w:rPr>
        <w:t xml:space="preserve">cost </w:t>
      </w:r>
      <w:r w:rsidRPr="00346D86">
        <w:rPr>
          <w:sz w:val="22"/>
        </w:rPr>
        <w:t>refers to the amount of money that is required being spent for selling products or manufacturing them along with purchasing assets or other commodities (</w:t>
      </w:r>
      <w:r w:rsidR="00B9572A" w:rsidRPr="00346D86">
        <w:rPr>
          <w:sz w:val="22"/>
        </w:rPr>
        <w:t>Atrill and McLaney, 2015</w:t>
      </w:r>
      <w:r w:rsidRPr="00346D86">
        <w:rPr>
          <w:sz w:val="22"/>
        </w:rPr>
        <w:t xml:space="preserve">). However, the costs spent in a company can be divided into various types. According to </w:t>
      </w:r>
      <w:r w:rsidR="008A4FDA" w:rsidRPr="00346D86">
        <w:rPr>
          <w:sz w:val="22"/>
        </w:rPr>
        <w:t xml:space="preserve">Madadian </w:t>
      </w:r>
      <w:r w:rsidR="008A4FDA" w:rsidRPr="00346D86">
        <w:rPr>
          <w:i/>
          <w:sz w:val="22"/>
        </w:rPr>
        <w:t>et al.</w:t>
      </w:r>
      <w:r w:rsidR="008A4FDA" w:rsidRPr="00346D86">
        <w:rPr>
          <w:sz w:val="22"/>
        </w:rPr>
        <w:t xml:space="preserve"> </w:t>
      </w:r>
      <w:r w:rsidRPr="00346D86">
        <w:rPr>
          <w:sz w:val="22"/>
        </w:rPr>
        <w:t>(</w:t>
      </w:r>
      <w:r w:rsidR="008A4FDA" w:rsidRPr="00346D86">
        <w:rPr>
          <w:sz w:val="22"/>
        </w:rPr>
        <w:t>2018</w:t>
      </w:r>
      <w:r w:rsidRPr="00346D86">
        <w:rPr>
          <w:sz w:val="22"/>
        </w:rPr>
        <w:t xml:space="preserve">), </w:t>
      </w:r>
      <w:r w:rsidRPr="00346D86">
        <w:rPr>
          <w:b/>
          <w:i/>
          <w:sz w:val="22"/>
        </w:rPr>
        <w:t xml:space="preserve">cost behaviour </w:t>
      </w:r>
      <w:r w:rsidRPr="00346D86">
        <w:rPr>
          <w:sz w:val="22"/>
        </w:rPr>
        <w:t xml:space="preserve">is a </w:t>
      </w:r>
      <w:r w:rsidR="00B37A11" w:rsidRPr="00346D86">
        <w:rPr>
          <w:sz w:val="22"/>
        </w:rPr>
        <w:t>main criterion</w:t>
      </w:r>
      <w:r w:rsidRPr="00346D86">
        <w:rPr>
          <w:sz w:val="22"/>
        </w:rPr>
        <w:t xml:space="preserve"> depending on which costs spent in an organisation can be segregated. </w:t>
      </w:r>
      <w:r w:rsidR="00A77396" w:rsidRPr="00346D86">
        <w:rPr>
          <w:sz w:val="22"/>
        </w:rPr>
        <w:t>As per cost behaviour, the two ways in which costs can be divided include variable cost and fixed cost.</w:t>
      </w:r>
    </w:p>
    <w:p w14:paraId="1ED313AE" w14:textId="77777777" w:rsidR="00795D89" w:rsidRPr="00346D86" w:rsidRDefault="008F2999" w:rsidP="00B37A11">
      <w:pPr>
        <w:ind w:firstLine="720"/>
        <w:rPr>
          <w:sz w:val="22"/>
        </w:rPr>
      </w:pPr>
      <w:r w:rsidRPr="00346D86">
        <w:rPr>
          <w:b/>
          <w:i/>
          <w:sz w:val="22"/>
        </w:rPr>
        <w:t xml:space="preserve">Variable costs </w:t>
      </w:r>
      <w:r w:rsidRPr="00346D86">
        <w:rPr>
          <w:sz w:val="22"/>
        </w:rPr>
        <w:t>can be defined as the corporate expenses incurred within an organisation that keep on changing proportionately as and when the production volume changes (</w:t>
      </w:r>
      <w:r w:rsidR="008A4FDA" w:rsidRPr="00346D86">
        <w:rPr>
          <w:sz w:val="22"/>
        </w:rPr>
        <w:t>Nickolas, 2021</w:t>
      </w:r>
      <w:r w:rsidRPr="00346D86">
        <w:rPr>
          <w:sz w:val="22"/>
        </w:rPr>
        <w:t xml:space="preserve">). On the other hand, </w:t>
      </w:r>
      <w:r w:rsidRPr="00346D86">
        <w:rPr>
          <w:b/>
          <w:i/>
          <w:sz w:val="22"/>
        </w:rPr>
        <w:t xml:space="preserve">fixed costs </w:t>
      </w:r>
      <w:r w:rsidRPr="00346D86">
        <w:rPr>
          <w:sz w:val="22"/>
        </w:rPr>
        <w:t>refer to the costs incurred within an organisation, which neither increase nor decrease as per value of the commodities and services manufactured or sold (</w:t>
      </w:r>
      <w:r w:rsidR="00EA4F18" w:rsidRPr="00346D86">
        <w:rPr>
          <w:sz w:val="22"/>
        </w:rPr>
        <w:t xml:space="preserve">Seal </w:t>
      </w:r>
      <w:r w:rsidR="00EA4F18" w:rsidRPr="00346D86">
        <w:rPr>
          <w:i/>
          <w:sz w:val="22"/>
        </w:rPr>
        <w:t>et al</w:t>
      </w:r>
      <w:r w:rsidR="00EA4F18" w:rsidRPr="00346D86">
        <w:rPr>
          <w:sz w:val="22"/>
        </w:rPr>
        <w:t>., 2015</w:t>
      </w:r>
      <w:r w:rsidRPr="00346D86">
        <w:rPr>
          <w:sz w:val="22"/>
        </w:rPr>
        <w:t xml:space="preserve">). </w:t>
      </w:r>
      <w:r w:rsidR="009E7367" w:rsidRPr="00346D86">
        <w:rPr>
          <w:sz w:val="22"/>
        </w:rPr>
        <w:t xml:space="preserve">According to </w:t>
      </w:r>
      <w:r w:rsidR="008A4FDA" w:rsidRPr="00346D86">
        <w:rPr>
          <w:sz w:val="22"/>
        </w:rPr>
        <w:t xml:space="preserve">corporatefinanceinstitute.com </w:t>
      </w:r>
      <w:r w:rsidR="009E7367" w:rsidRPr="00346D86">
        <w:rPr>
          <w:sz w:val="22"/>
        </w:rPr>
        <w:t>(</w:t>
      </w:r>
      <w:r w:rsidR="008A4FDA" w:rsidRPr="00346D86">
        <w:rPr>
          <w:sz w:val="22"/>
        </w:rPr>
        <w:t>2021</w:t>
      </w:r>
      <w:r w:rsidR="009E7367" w:rsidRPr="00346D86">
        <w:rPr>
          <w:sz w:val="22"/>
        </w:rPr>
        <w:t>), variable manufacturing overheads, material and labour costs, shipping expenses and sales commissions, supplies and travel expenses are the main examples of variable costs. On the other hand, the main examples of fixed costs include rent on premises, insurance expenses and interest on loan (</w:t>
      </w:r>
      <w:r w:rsidR="008A4FDA" w:rsidRPr="00346D86">
        <w:rPr>
          <w:sz w:val="22"/>
        </w:rPr>
        <w:t>Hayes, 2021</w:t>
      </w:r>
      <w:r w:rsidR="009E7367" w:rsidRPr="00346D86">
        <w:rPr>
          <w:sz w:val="22"/>
        </w:rPr>
        <w:t xml:space="preserve">). However, in this context, </w:t>
      </w:r>
      <w:r w:rsidR="00EA4F18" w:rsidRPr="00346D86">
        <w:rPr>
          <w:sz w:val="22"/>
        </w:rPr>
        <w:t xml:space="preserve">Smyth </w:t>
      </w:r>
      <w:r w:rsidR="009E7367" w:rsidRPr="00346D86">
        <w:rPr>
          <w:sz w:val="22"/>
        </w:rPr>
        <w:t>(</w:t>
      </w:r>
      <w:r w:rsidR="00EA4F18" w:rsidRPr="00346D86">
        <w:rPr>
          <w:sz w:val="22"/>
        </w:rPr>
        <w:t>2018</w:t>
      </w:r>
      <w:r w:rsidR="009E7367" w:rsidRPr="00346D86">
        <w:rPr>
          <w:sz w:val="22"/>
        </w:rPr>
        <w:t xml:space="preserve">) mentioned that fixed costs are of two types – </w:t>
      </w:r>
      <w:r w:rsidR="009E7367" w:rsidRPr="00346D86">
        <w:rPr>
          <w:b/>
          <w:i/>
          <w:sz w:val="22"/>
        </w:rPr>
        <w:t xml:space="preserve">discretionary fixed costs </w:t>
      </w:r>
      <w:r w:rsidR="009E7367" w:rsidRPr="00346D86">
        <w:rPr>
          <w:sz w:val="22"/>
        </w:rPr>
        <w:t xml:space="preserve">and </w:t>
      </w:r>
      <w:r w:rsidR="009E7367" w:rsidRPr="00346D86">
        <w:rPr>
          <w:b/>
          <w:i/>
          <w:sz w:val="22"/>
        </w:rPr>
        <w:t>committed fixed costs</w:t>
      </w:r>
      <w:r w:rsidR="009E7367" w:rsidRPr="00346D86">
        <w:rPr>
          <w:sz w:val="22"/>
        </w:rPr>
        <w:t>. Discretionary fixed costs refer to the costs that can be altered within the short-term while committed fixed costs refer to the costs</w:t>
      </w:r>
      <w:r w:rsidR="00E25710" w:rsidRPr="00346D86">
        <w:rPr>
          <w:sz w:val="22"/>
        </w:rPr>
        <w:t xml:space="preserve"> that are long-term and</w:t>
      </w:r>
      <w:r w:rsidR="009E7367" w:rsidRPr="00346D86">
        <w:rPr>
          <w:sz w:val="22"/>
        </w:rPr>
        <w:t xml:space="preserve"> cannot be altered</w:t>
      </w:r>
      <w:r w:rsidR="00EA4F18" w:rsidRPr="00346D86">
        <w:rPr>
          <w:sz w:val="22"/>
        </w:rPr>
        <w:t xml:space="preserve"> (Bragg, 2020)</w:t>
      </w:r>
      <w:r w:rsidR="009E7367" w:rsidRPr="00346D86">
        <w:rPr>
          <w:sz w:val="22"/>
        </w:rPr>
        <w:t>.</w:t>
      </w:r>
    </w:p>
    <w:p w14:paraId="22A6CD62" w14:textId="77777777" w:rsidR="00795D89" w:rsidRPr="00346D86" w:rsidRDefault="00795D89" w:rsidP="00B37A11">
      <w:pPr>
        <w:ind w:firstLine="720"/>
        <w:rPr>
          <w:sz w:val="22"/>
        </w:rPr>
      </w:pPr>
      <w:r w:rsidRPr="00346D86">
        <w:rPr>
          <w:sz w:val="22"/>
        </w:rPr>
        <w:t xml:space="preserve">The </w:t>
      </w:r>
      <w:r w:rsidRPr="00346D86">
        <w:rPr>
          <w:b/>
          <w:i/>
          <w:sz w:val="22"/>
        </w:rPr>
        <w:t>cost structure</w:t>
      </w:r>
      <w:r w:rsidRPr="00346D86">
        <w:rPr>
          <w:sz w:val="22"/>
        </w:rPr>
        <w:t xml:space="preserve"> of a company refers to the various sorts of costs and </w:t>
      </w:r>
      <w:r w:rsidR="002D6C1B" w:rsidRPr="00346D86">
        <w:rPr>
          <w:sz w:val="22"/>
        </w:rPr>
        <w:t>expenses spent by it and consist</w:t>
      </w:r>
      <w:r w:rsidRPr="00346D86">
        <w:rPr>
          <w:sz w:val="22"/>
        </w:rPr>
        <w:t xml:space="preserve"> of both variable and fixed costs (</w:t>
      </w:r>
      <w:r w:rsidR="007A1EBC" w:rsidRPr="00346D86">
        <w:rPr>
          <w:sz w:val="22"/>
        </w:rPr>
        <w:t>Atrill and McLaney, 2018</w:t>
      </w:r>
      <w:r w:rsidRPr="00346D86">
        <w:rPr>
          <w:sz w:val="22"/>
        </w:rPr>
        <w:t>). Evaluation of the cost structure of this hotel indicates that it has not only variable costs but fixed costs as well and the overall costs spent by it are considerably high. The total value of costs that the Harriot Hotel spends is approximately 80% of the total revenues earned within it</w:t>
      </w:r>
      <w:r w:rsidR="002145A9" w:rsidRPr="00346D86">
        <w:rPr>
          <w:sz w:val="22"/>
        </w:rPr>
        <w:t>s UK division</w:t>
      </w:r>
      <w:r w:rsidRPr="00346D86">
        <w:rPr>
          <w:sz w:val="22"/>
        </w:rPr>
        <w:t xml:space="preserve">. As a result, it can be seen that the organisation’s cost structure is significantly high. </w:t>
      </w:r>
      <w:r w:rsidR="00F453C1" w:rsidRPr="00346D86">
        <w:rPr>
          <w:sz w:val="22"/>
        </w:rPr>
        <w:t xml:space="preserve">According to </w:t>
      </w:r>
      <w:r w:rsidR="000F3250" w:rsidRPr="00346D86">
        <w:rPr>
          <w:sz w:val="22"/>
        </w:rPr>
        <w:t xml:space="preserve">Mohan </w:t>
      </w:r>
      <w:r w:rsidR="00F453C1" w:rsidRPr="00346D86">
        <w:rPr>
          <w:sz w:val="22"/>
        </w:rPr>
        <w:t>(</w:t>
      </w:r>
      <w:r w:rsidR="000F3250" w:rsidRPr="00346D86">
        <w:rPr>
          <w:sz w:val="22"/>
        </w:rPr>
        <w:t>2021</w:t>
      </w:r>
      <w:r w:rsidR="00F453C1" w:rsidRPr="00346D86">
        <w:rPr>
          <w:sz w:val="22"/>
        </w:rPr>
        <w:t xml:space="preserve">), it is essential for all businesses to develop and implement a strong </w:t>
      </w:r>
      <w:r w:rsidR="00F453C1" w:rsidRPr="00346D86">
        <w:rPr>
          <w:b/>
          <w:i/>
          <w:sz w:val="22"/>
        </w:rPr>
        <w:t>cost management strategy</w:t>
      </w:r>
      <w:r w:rsidR="00F453C1" w:rsidRPr="00346D86">
        <w:rPr>
          <w:sz w:val="22"/>
        </w:rPr>
        <w:t xml:space="preserve">. Such a strategy can help Harriot Hotel in preventing it from earning net losses in 2021. A strong cost management strategy is going to be useful for the organisation in the control of the total costs incurred within it, thereby leading it towards improving its strategic position. </w:t>
      </w:r>
    </w:p>
    <w:p w14:paraId="7421F3E7" w14:textId="7D61C502" w:rsidR="00795D89" w:rsidRPr="00346D86" w:rsidRDefault="00F453C1" w:rsidP="00B37A11">
      <w:pPr>
        <w:ind w:firstLine="720"/>
        <w:rPr>
          <w:sz w:val="22"/>
        </w:rPr>
      </w:pPr>
      <w:r w:rsidRPr="00346D86">
        <w:rPr>
          <w:sz w:val="22"/>
        </w:rPr>
        <w:t>On the contrary, practically applying the cost management strategy can be seen in various hotels and the hotel industry as a whole due to the Covid-19 outbreak to maximise profits. Thus, it is going to be easier for the Harriot Hotel to eliminate costs, reduce them as well as increase them as and when necessary through its cost management strategy</w:t>
      </w:r>
      <w:r w:rsidR="00795D89" w:rsidRPr="00346D86">
        <w:rPr>
          <w:sz w:val="22"/>
        </w:rPr>
        <w:t xml:space="preserve">. </w:t>
      </w:r>
      <w:r w:rsidRPr="00346D86">
        <w:rPr>
          <w:sz w:val="22"/>
        </w:rPr>
        <w:t xml:space="preserve">Firstly, it can be observed that variable costs </w:t>
      </w:r>
      <w:r w:rsidRPr="00346D86">
        <w:rPr>
          <w:sz w:val="22"/>
        </w:rPr>
        <w:lastRenderedPageBreak/>
        <w:t xml:space="preserve">incurred by Harriot Hotel are higher as compared to the fixed costs. The primary cost management strategy developed for the hotel </w:t>
      </w:r>
      <w:r w:rsidR="004B2545" w:rsidRPr="00346D86">
        <w:rPr>
          <w:sz w:val="22"/>
        </w:rPr>
        <w:t xml:space="preserve">is to eliminate its </w:t>
      </w:r>
      <w:r w:rsidR="004B2545" w:rsidRPr="00346D86">
        <w:rPr>
          <w:b/>
          <w:i/>
          <w:sz w:val="22"/>
        </w:rPr>
        <w:t>customer discounts</w:t>
      </w:r>
      <w:r w:rsidR="004B2545" w:rsidRPr="00346D86">
        <w:rPr>
          <w:sz w:val="22"/>
        </w:rPr>
        <w:t xml:space="preserve">. Consumer spending </w:t>
      </w:r>
      <w:r w:rsidR="00F13D9C" w:rsidRPr="00346D86">
        <w:rPr>
          <w:sz w:val="22"/>
        </w:rPr>
        <w:t>decreased in the UK largely by 6600 GBP during the year 2020 (</w:t>
      </w:r>
      <w:r w:rsidR="008A4FDA" w:rsidRPr="00346D86">
        <w:rPr>
          <w:sz w:val="22"/>
        </w:rPr>
        <w:t>prnewswire.co.uk, 2021</w:t>
      </w:r>
      <w:r w:rsidR="00F13D9C" w:rsidRPr="00346D86">
        <w:rPr>
          <w:sz w:val="22"/>
        </w:rPr>
        <w:t xml:space="preserve">). At the same time, total consumer spending </w:t>
      </w:r>
      <w:r w:rsidR="003A5E47" w:rsidRPr="00346D86">
        <w:rPr>
          <w:sz w:val="22"/>
        </w:rPr>
        <w:t xml:space="preserve">is not expected on recovering to as much as it was before the pandemic until the year 2023. </w:t>
      </w:r>
      <w:r w:rsidR="00C14267" w:rsidRPr="00346D86">
        <w:rPr>
          <w:sz w:val="22"/>
        </w:rPr>
        <w:t>In such a scenario of Covid-19</w:t>
      </w:r>
      <w:r w:rsidR="000B4C4B" w:rsidRPr="00346D86">
        <w:rPr>
          <w:sz w:val="22"/>
        </w:rPr>
        <w:t xml:space="preserve">, </w:t>
      </w:r>
      <w:r w:rsidR="00510AAA" w:rsidRPr="00346D86">
        <w:rPr>
          <w:sz w:val="22"/>
        </w:rPr>
        <w:t>consumers have reluctance towards availing services that are on huge discounts. This can be in the case of Har</w:t>
      </w:r>
      <w:r w:rsidR="00B37A11" w:rsidRPr="00346D86">
        <w:rPr>
          <w:sz w:val="22"/>
        </w:rPr>
        <w:t>r</w:t>
      </w:r>
      <w:r w:rsidR="00510AAA" w:rsidRPr="00346D86">
        <w:rPr>
          <w:sz w:val="22"/>
        </w:rPr>
        <w:t xml:space="preserve">iot Hotel as well. </w:t>
      </w:r>
    </w:p>
    <w:p w14:paraId="5596D3D0" w14:textId="01B7A273" w:rsidR="00795D89" w:rsidRPr="00346D86" w:rsidRDefault="00510AAA" w:rsidP="00B37A11">
      <w:pPr>
        <w:ind w:firstLine="720"/>
        <w:rPr>
          <w:sz w:val="22"/>
        </w:rPr>
      </w:pPr>
      <w:r w:rsidRPr="00346D86">
        <w:rPr>
          <w:sz w:val="22"/>
        </w:rPr>
        <w:t xml:space="preserve">If considerable customer discounts are offered by the hotel, consumers can perceive that the safety and cleanliness measures of the organisation do not meet the safety standards. </w:t>
      </w:r>
      <w:r w:rsidR="00B8254C" w:rsidRPr="00346D86">
        <w:rPr>
          <w:sz w:val="22"/>
        </w:rPr>
        <w:t>As a result, the strategy of eliminating customer discounts must be adopted, as it will attract more customers and help it in earning both good revenues and higher profits.</w:t>
      </w:r>
      <w:r w:rsidR="00795D89" w:rsidRPr="00346D86">
        <w:rPr>
          <w:sz w:val="22"/>
        </w:rPr>
        <w:t xml:space="preserve"> </w:t>
      </w:r>
      <w:r w:rsidR="00B8254C" w:rsidRPr="00346D86">
        <w:rPr>
          <w:sz w:val="22"/>
        </w:rPr>
        <w:t xml:space="preserve">However, the </w:t>
      </w:r>
      <w:r w:rsidR="00B8254C" w:rsidRPr="00346D86">
        <w:rPr>
          <w:b/>
          <w:i/>
          <w:sz w:val="22"/>
        </w:rPr>
        <w:t xml:space="preserve">employees’ wages </w:t>
      </w:r>
      <w:r w:rsidR="00B37A11" w:rsidRPr="00346D86">
        <w:rPr>
          <w:sz w:val="22"/>
        </w:rPr>
        <w:t>are</w:t>
      </w:r>
      <w:r w:rsidR="00B8254C" w:rsidRPr="00346D86">
        <w:rPr>
          <w:sz w:val="22"/>
        </w:rPr>
        <w:t xml:space="preserve"> the variable cost of Har</w:t>
      </w:r>
      <w:r w:rsidR="00B37A11" w:rsidRPr="00346D86">
        <w:rPr>
          <w:sz w:val="22"/>
        </w:rPr>
        <w:t>r</w:t>
      </w:r>
      <w:r w:rsidR="00B8254C" w:rsidRPr="00346D86">
        <w:rPr>
          <w:sz w:val="22"/>
        </w:rPr>
        <w:t>iot</w:t>
      </w:r>
      <w:r w:rsidR="00B37A11" w:rsidRPr="00346D86">
        <w:rPr>
          <w:sz w:val="22"/>
        </w:rPr>
        <w:t xml:space="preserve"> </w:t>
      </w:r>
      <w:r w:rsidR="00B8254C" w:rsidRPr="00346D86">
        <w:rPr>
          <w:sz w:val="22"/>
        </w:rPr>
        <w:t xml:space="preserve">Hotel, which is recommended on being increased instead of being reduced. </w:t>
      </w:r>
      <w:r w:rsidR="00FC0CCE" w:rsidRPr="00346D86">
        <w:rPr>
          <w:sz w:val="22"/>
        </w:rPr>
        <w:t xml:space="preserve">It is because hospitality belongs to the service sector </w:t>
      </w:r>
      <w:r w:rsidR="004C7A82" w:rsidRPr="00346D86">
        <w:rPr>
          <w:sz w:val="22"/>
        </w:rPr>
        <w:t xml:space="preserve">and the hotel is a service-oriented organisation. </w:t>
      </w:r>
      <w:r w:rsidR="00CF2266" w:rsidRPr="00346D86">
        <w:rPr>
          <w:sz w:val="22"/>
        </w:rPr>
        <w:t xml:space="preserve">Because of the Covid-19 outbreak, productivity and efficiency of employees is currently the main source of customer attainment and retention. </w:t>
      </w:r>
      <w:r w:rsidR="00EC3173" w:rsidRPr="00346D86">
        <w:rPr>
          <w:sz w:val="22"/>
        </w:rPr>
        <w:t>Therefore, it is recommended that the wages paid by Har</w:t>
      </w:r>
      <w:r w:rsidR="00B37A11" w:rsidRPr="00346D86">
        <w:rPr>
          <w:sz w:val="22"/>
        </w:rPr>
        <w:t>r</w:t>
      </w:r>
      <w:r w:rsidR="00EC3173" w:rsidRPr="00346D86">
        <w:rPr>
          <w:sz w:val="22"/>
        </w:rPr>
        <w:t xml:space="preserve">iot Hotel to its employees be increased by 5% to 10% during 2021 for motivating employees. This will ensure that they work with higher efficiency for profit generation. </w:t>
      </w:r>
    </w:p>
    <w:p w14:paraId="1648A5D0" w14:textId="40FEC67F" w:rsidR="00614175" w:rsidRPr="00346D86" w:rsidRDefault="00EC3173" w:rsidP="00B37A11">
      <w:pPr>
        <w:ind w:firstLine="720"/>
        <w:rPr>
          <w:sz w:val="22"/>
        </w:rPr>
      </w:pPr>
      <w:r w:rsidRPr="00346D86">
        <w:rPr>
          <w:sz w:val="22"/>
        </w:rPr>
        <w:t xml:space="preserve">However, </w:t>
      </w:r>
      <w:r w:rsidRPr="00346D86">
        <w:rPr>
          <w:b/>
          <w:i/>
          <w:sz w:val="22"/>
        </w:rPr>
        <w:t xml:space="preserve">stationeries used in front desks and restaurants </w:t>
      </w:r>
      <w:r w:rsidRPr="00346D86">
        <w:rPr>
          <w:sz w:val="22"/>
        </w:rPr>
        <w:t xml:space="preserve">are a variable cost, which </w:t>
      </w:r>
      <w:r w:rsidR="00B37A11" w:rsidRPr="00346D86">
        <w:rPr>
          <w:sz w:val="22"/>
        </w:rPr>
        <w:t>Harriot</w:t>
      </w:r>
      <w:r w:rsidRPr="00346D86">
        <w:rPr>
          <w:sz w:val="22"/>
        </w:rPr>
        <w:t xml:space="preserve"> Hotel must focus on reducing</w:t>
      </w:r>
      <w:r w:rsidR="004128C8" w:rsidRPr="00346D86">
        <w:rPr>
          <w:sz w:val="22"/>
        </w:rPr>
        <w:t xml:space="preserve"> largely. This is because there are alternate ways in which the records of the organisation can be kept apart from using stationeries. It is suggested that the hotel reduces its stationery expenses by 50% at least and maintains its necessary records in desktops and tablets. </w:t>
      </w:r>
      <w:r w:rsidR="00E13708" w:rsidRPr="00346D86">
        <w:rPr>
          <w:sz w:val="22"/>
        </w:rPr>
        <w:t>The reduction of stationery costs can in turn lead to considerable decrease of the hotel’s cost structure and thus lead to an increase in the profit earned by it.</w:t>
      </w:r>
      <w:r w:rsidR="00795D89" w:rsidRPr="00346D86">
        <w:rPr>
          <w:sz w:val="22"/>
        </w:rPr>
        <w:t xml:space="preserve"> </w:t>
      </w:r>
      <w:r w:rsidR="00192A15" w:rsidRPr="00346D86">
        <w:rPr>
          <w:sz w:val="22"/>
        </w:rPr>
        <w:t xml:space="preserve">However, the variable cost of </w:t>
      </w:r>
      <w:r w:rsidR="00B37A11" w:rsidRPr="00346D86">
        <w:rPr>
          <w:sz w:val="22"/>
        </w:rPr>
        <w:t>Harriot</w:t>
      </w:r>
      <w:r w:rsidR="00192A15" w:rsidRPr="00346D86">
        <w:rPr>
          <w:sz w:val="22"/>
        </w:rPr>
        <w:t xml:space="preserve"> Hotel, which is </w:t>
      </w:r>
      <w:r w:rsidR="00BC52B1" w:rsidRPr="00346D86">
        <w:rPr>
          <w:sz w:val="22"/>
        </w:rPr>
        <w:t xml:space="preserve">suggested on keeping unchanged is the </w:t>
      </w:r>
      <w:r w:rsidR="00BC52B1" w:rsidRPr="00346D86">
        <w:rPr>
          <w:b/>
          <w:i/>
          <w:sz w:val="22"/>
        </w:rPr>
        <w:t>housekeeping and cleaning supplies</w:t>
      </w:r>
      <w:r w:rsidR="00BC52B1" w:rsidRPr="00346D86">
        <w:rPr>
          <w:sz w:val="22"/>
        </w:rPr>
        <w:t xml:space="preserve">. This cost management strategy is framed for the organisation since hygiene and cleanliness, safety measures and sanitisation are the key factors that guests look into in the current scenario before making a stay at any hotel. Decrease of such expenses has a tendency of decreasing the safety and sanitisation measures and increasing risk of not only guests but also the employees working in </w:t>
      </w:r>
      <w:r w:rsidR="00B37A11" w:rsidRPr="00346D86">
        <w:rPr>
          <w:sz w:val="22"/>
        </w:rPr>
        <w:t>Harriot</w:t>
      </w:r>
      <w:r w:rsidR="00BC52B1" w:rsidRPr="00346D86">
        <w:rPr>
          <w:sz w:val="22"/>
        </w:rPr>
        <w:t xml:space="preserve"> Hotel’s premises. </w:t>
      </w:r>
      <w:r w:rsidR="00F04343" w:rsidRPr="00346D86">
        <w:rPr>
          <w:sz w:val="22"/>
        </w:rPr>
        <w:t>Therefore, it is going to be effective for the hotel to adopt this cost management strategy.</w:t>
      </w:r>
      <w:r w:rsidR="008B6501" w:rsidRPr="00346D86">
        <w:rPr>
          <w:sz w:val="22"/>
        </w:rPr>
        <w:t xml:space="preserve"> </w:t>
      </w:r>
    </w:p>
    <w:p w14:paraId="7C0DC878" w14:textId="4BFE3ADE" w:rsidR="00614175" w:rsidRPr="00346D86" w:rsidRDefault="00F04343" w:rsidP="00B37A11">
      <w:pPr>
        <w:ind w:firstLine="720"/>
        <w:rPr>
          <w:sz w:val="22"/>
        </w:rPr>
      </w:pPr>
      <w:r w:rsidRPr="00346D86">
        <w:rPr>
          <w:sz w:val="22"/>
        </w:rPr>
        <w:t xml:space="preserve">On the other hand, the fixed costs incurred within the </w:t>
      </w:r>
      <w:r w:rsidR="00B37A11" w:rsidRPr="00346D86">
        <w:rPr>
          <w:sz w:val="22"/>
        </w:rPr>
        <w:t>Harriot</w:t>
      </w:r>
      <w:r w:rsidRPr="00346D86">
        <w:rPr>
          <w:sz w:val="22"/>
        </w:rPr>
        <w:t xml:space="preserve"> Hotel include the </w:t>
      </w:r>
      <w:r w:rsidRPr="00346D86">
        <w:rPr>
          <w:b/>
          <w:i/>
          <w:sz w:val="22"/>
        </w:rPr>
        <w:t xml:space="preserve">interest </w:t>
      </w:r>
      <w:r w:rsidR="00B6367E" w:rsidRPr="00346D86">
        <w:rPr>
          <w:b/>
          <w:i/>
          <w:sz w:val="22"/>
        </w:rPr>
        <w:t>on loans</w:t>
      </w:r>
      <w:r w:rsidRPr="00346D86">
        <w:rPr>
          <w:sz w:val="22"/>
        </w:rPr>
        <w:t xml:space="preserve">. However, the cost management strategy of the organisation does not include making any changes to this fixed cost. It is because this is a long-term and committed fixed cost incurred within the </w:t>
      </w:r>
      <w:r w:rsidR="00B37A11" w:rsidRPr="00346D86">
        <w:rPr>
          <w:sz w:val="22"/>
        </w:rPr>
        <w:t>Harriot</w:t>
      </w:r>
      <w:r w:rsidRPr="00346D86">
        <w:rPr>
          <w:sz w:val="22"/>
        </w:rPr>
        <w:t xml:space="preserve"> Hotel and cannot be decreased over the short-term.</w:t>
      </w:r>
      <w:r w:rsidR="00D26530" w:rsidRPr="00346D86">
        <w:rPr>
          <w:sz w:val="22"/>
        </w:rPr>
        <w:t xml:space="preserve"> </w:t>
      </w:r>
      <w:r w:rsidR="00B6367E" w:rsidRPr="00346D86">
        <w:rPr>
          <w:sz w:val="22"/>
        </w:rPr>
        <w:t xml:space="preserve">Due to this, the hotel has to keep on paying its interest expenses on loan on a fixed basis. </w:t>
      </w:r>
      <w:r w:rsidR="00614175" w:rsidRPr="00346D86">
        <w:rPr>
          <w:sz w:val="22"/>
        </w:rPr>
        <w:t>However</w:t>
      </w:r>
      <w:r w:rsidR="00D65D6B" w:rsidRPr="00346D86">
        <w:rPr>
          <w:sz w:val="22"/>
        </w:rPr>
        <w:t xml:space="preserve">, </w:t>
      </w:r>
      <w:r w:rsidR="00D65D6B" w:rsidRPr="00346D86">
        <w:rPr>
          <w:b/>
          <w:i/>
          <w:sz w:val="22"/>
        </w:rPr>
        <w:t>advertising cost</w:t>
      </w:r>
      <w:r w:rsidR="00D65D6B" w:rsidRPr="00346D86">
        <w:rPr>
          <w:sz w:val="22"/>
        </w:rPr>
        <w:t xml:space="preserve"> is the fixed cost incurred by </w:t>
      </w:r>
      <w:r w:rsidR="00B37A11" w:rsidRPr="00346D86">
        <w:rPr>
          <w:sz w:val="22"/>
        </w:rPr>
        <w:t>Harriot</w:t>
      </w:r>
      <w:r w:rsidR="00D65D6B" w:rsidRPr="00346D86">
        <w:rPr>
          <w:sz w:val="22"/>
        </w:rPr>
        <w:t xml:space="preserve"> Hotel, which is discretionary and can be changed. However, as a part of the cost management strategy of the organisation, it is better that no changes are made to this cost spent by it. </w:t>
      </w:r>
    </w:p>
    <w:p w14:paraId="37D08E5E" w14:textId="76D0056A" w:rsidR="000D701E" w:rsidRPr="00D65D6B" w:rsidRDefault="00D65D6B" w:rsidP="00B37A11">
      <w:pPr>
        <w:ind w:firstLine="720"/>
      </w:pPr>
      <w:r w:rsidRPr="00346D86">
        <w:rPr>
          <w:sz w:val="22"/>
        </w:rPr>
        <w:lastRenderedPageBreak/>
        <w:t xml:space="preserve">It is because it is via advertising that </w:t>
      </w:r>
      <w:r w:rsidR="00614175" w:rsidRPr="00346D86">
        <w:rPr>
          <w:sz w:val="22"/>
        </w:rPr>
        <w:t>consumers</w:t>
      </w:r>
      <w:r w:rsidRPr="00346D86">
        <w:rPr>
          <w:sz w:val="22"/>
        </w:rPr>
        <w:t xml:space="preserve"> </w:t>
      </w:r>
      <w:r w:rsidR="00614175" w:rsidRPr="00346D86">
        <w:rPr>
          <w:sz w:val="22"/>
        </w:rPr>
        <w:t xml:space="preserve">in the market </w:t>
      </w:r>
      <w:r w:rsidRPr="00346D86">
        <w:rPr>
          <w:sz w:val="22"/>
        </w:rPr>
        <w:t xml:space="preserve">can be attracted towards the hotel in the Covid-19 scenario. The hotel can be conveying its customers the sanitisation measures that it is following and the special safety measures that it is adopting before guests are allotted their rooms. As a result, such advertising activities is going to help the </w:t>
      </w:r>
      <w:r w:rsidR="00B37A11" w:rsidRPr="00346D86">
        <w:rPr>
          <w:sz w:val="22"/>
        </w:rPr>
        <w:t>Harriot</w:t>
      </w:r>
      <w:r w:rsidRPr="00346D86">
        <w:rPr>
          <w:sz w:val="22"/>
        </w:rPr>
        <w:t xml:space="preserve"> Hotel in attracting guests, increasing sales and improving profits, which is the primary need of the organisation. Thus, costs of the hotel can be managed</w:t>
      </w:r>
      <w:r w:rsidR="008B6501" w:rsidRPr="00346D86">
        <w:rPr>
          <w:sz w:val="22"/>
        </w:rPr>
        <w:t xml:space="preserve"> in these ways</w:t>
      </w:r>
      <w:r w:rsidRPr="00346D86">
        <w:rPr>
          <w:sz w:val="22"/>
        </w:rPr>
        <w:t xml:space="preserve"> so that the leading market position can be maintained by it.</w:t>
      </w:r>
      <w:r w:rsidR="000D701E">
        <w:br w:type="page"/>
      </w:r>
    </w:p>
    <w:p w14:paraId="6BD07F47" w14:textId="362BB9F1" w:rsidR="00001A93" w:rsidRPr="00001A93" w:rsidRDefault="000D701E" w:rsidP="00001A93">
      <w:pPr>
        <w:pStyle w:val="Heading1"/>
      </w:pPr>
      <w:bookmarkStart w:id="6" w:name="_Toc68023959"/>
      <w:r w:rsidRPr="00867BA5">
        <w:lastRenderedPageBreak/>
        <w:t>Conclusion</w:t>
      </w:r>
      <w:bookmarkEnd w:id="2"/>
      <w:bookmarkEnd w:id="6"/>
      <w:r w:rsidRPr="00867BA5">
        <w:t xml:space="preserve"> </w:t>
      </w:r>
    </w:p>
    <w:p w14:paraId="33E0CAEF" w14:textId="77777777" w:rsidR="00B37A11" w:rsidRPr="00B37A11" w:rsidRDefault="00B37A11" w:rsidP="00B37A11"/>
    <w:p w14:paraId="301F5730" w14:textId="7DD648AE" w:rsidR="000D701E" w:rsidRPr="00346D86" w:rsidRDefault="00A32CDC" w:rsidP="00B37A11">
      <w:pPr>
        <w:ind w:firstLine="720"/>
        <w:rPr>
          <w:rFonts w:eastAsiaTheme="majorEastAsia" w:cstheme="majorBidi"/>
          <w:b/>
          <w:bCs/>
          <w:sz w:val="22"/>
        </w:rPr>
      </w:pPr>
      <w:r w:rsidRPr="00346D86">
        <w:rPr>
          <w:sz w:val="22"/>
        </w:rPr>
        <w:t xml:space="preserve">Hence, the discussions made within the study helps in concluding that costs are of different types and they can be divided into fixed and variable depending on the patterns of cost behaviour. On the other hand, it could be identified that the cost structure of the Harriot Hotel is high and due to the effects of Covid-19, the organisation must reduce its costs. The evaluation of fixed and variable costs of the hotel helped in understanding how these costs of an organisation are affected. Similarly, the way in which cost management strategy can be framed and practically applied for a company could also be determined from the examples of the Harriot Hotel. The summarisation of the findings helped in concluding that cleaning supplies and housekeeping costs should be kept unchanged despite of them being variable costs. </w:t>
      </w:r>
      <w:r w:rsidR="00C679C3" w:rsidRPr="00346D86">
        <w:rPr>
          <w:sz w:val="22"/>
        </w:rPr>
        <w:t xml:space="preserve">The interest on loan and advertising costs of the organisation must be kept unchanged, customer discounts must be </w:t>
      </w:r>
      <w:r w:rsidR="00B37A11" w:rsidRPr="00346D86">
        <w:rPr>
          <w:sz w:val="22"/>
        </w:rPr>
        <w:t>removed,</w:t>
      </w:r>
      <w:r w:rsidR="00581C29" w:rsidRPr="00346D86">
        <w:rPr>
          <w:sz w:val="22"/>
        </w:rPr>
        <w:t xml:space="preserve"> and employee</w:t>
      </w:r>
      <w:r w:rsidR="00C679C3" w:rsidRPr="00346D86">
        <w:rPr>
          <w:sz w:val="22"/>
        </w:rPr>
        <w:t xml:space="preserve"> wages must be increased while stationery expenses must be reduced. </w:t>
      </w:r>
      <w:r w:rsidR="00581C29" w:rsidRPr="00346D86">
        <w:rPr>
          <w:sz w:val="22"/>
        </w:rPr>
        <w:t xml:space="preserve">Thus, </w:t>
      </w:r>
      <w:r w:rsidR="008130C6" w:rsidRPr="00346D86">
        <w:rPr>
          <w:sz w:val="22"/>
        </w:rPr>
        <w:t>this study helped in understanding how hotels during the Covid-19 scenario can be managing their costs and attaining a leading position within the market.</w:t>
      </w:r>
      <w:r w:rsidR="000D701E" w:rsidRPr="00346D86">
        <w:rPr>
          <w:sz w:val="22"/>
        </w:rPr>
        <w:br w:type="page"/>
      </w:r>
    </w:p>
    <w:p w14:paraId="3D609E7C" w14:textId="77777777" w:rsidR="000D701E" w:rsidRDefault="000D701E" w:rsidP="00B37A11">
      <w:pPr>
        <w:pStyle w:val="Heading1"/>
      </w:pPr>
      <w:bookmarkStart w:id="7" w:name="_Toc68023960"/>
      <w:r w:rsidRPr="00867BA5">
        <w:lastRenderedPageBreak/>
        <w:t>Reference List</w:t>
      </w:r>
      <w:bookmarkEnd w:id="3"/>
      <w:bookmarkEnd w:id="7"/>
    </w:p>
    <w:p w14:paraId="3EACD0EA" w14:textId="77777777" w:rsidR="009414D0" w:rsidRPr="00346D86" w:rsidRDefault="009414D0" w:rsidP="00C84587">
      <w:pPr>
        <w:rPr>
          <w:sz w:val="22"/>
        </w:rPr>
      </w:pPr>
      <w:r w:rsidRPr="00346D86">
        <w:rPr>
          <w:sz w:val="22"/>
        </w:rPr>
        <w:t>Atrill, P. and McLaney, E., 2015. </w:t>
      </w:r>
      <w:r w:rsidRPr="00346D86">
        <w:rPr>
          <w:i/>
          <w:iCs/>
          <w:sz w:val="22"/>
        </w:rPr>
        <w:t>Management accounting for decision makers</w:t>
      </w:r>
      <w:r w:rsidRPr="00346D86">
        <w:rPr>
          <w:sz w:val="22"/>
        </w:rPr>
        <w:t>. Harlow, England: Pearson.</w:t>
      </w:r>
    </w:p>
    <w:p w14:paraId="06D780FF" w14:textId="77777777" w:rsidR="009414D0" w:rsidRPr="00346D86" w:rsidRDefault="009414D0" w:rsidP="00C84587">
      <w:pPr>
        <w:rPr>
          <w:sz w:val="22"/>
        </w:rPr>
      </w:pPr>
      <w:r w:rsidRPr="00346D86">
        <w:rPr>
          <w:sz w:val="22"/>
        </w:rPr>
        <w:t>Atrill, P. and McLaney, E., 2018. </w:t>
      </w:r>
      <w:r w:rsidRPr="00346D86">
        <w:rPr>
          <w:i/>
          <w:iCs/>
          <w:sz w:val="22"/>
        </w:rPr>
        <w:t>Management accounting for decision makers</w:t>
      </w:r>
      <w:r w:rsidRPr="00346D86">
        <w:rPr>
          <w:sz w:val="22"/>
        </w:rPr>
        <w:t>. Harlow, England: Pearson.</w:t>
      </w:r>
    </w:p>
    <w:p w14:paraId="147C5DE7" w14:textId="77777777" w:rsidR="009414D0" w:rsidRPr="00346D86" w:rsidRDefault="009414D0" w:rsidP="00C84587">
      <w:pPr>
        <w:rPr>
          <w:sz w:val="22"/>
        </w:rPr>
      </w:pPr>
      <w:r w:rsidRPr="00346D86">
        <w:rPr>
          <w:sz w:val="22"/>
        </w:rPr>
        <w:t>Bragg, S., 2020. </w:t>
      </w:r>
      <w:r w:rsidRPr="00346D86">
        <w:rPr>
          <w:i/>
          <w:iCs/>
          <w:sz w:val="22"/>
        </w:rPr>
        <w:t>Discretionary fixed cost definition — AccountingTools</w:t>
      </w:r>
      <w:r w:rsidRPr="00346D86">
        <w:rPr>
          <w:sz w:val="22"/>
        </w:rPr>
        <w:t>. [online] AccountingTools. Available at: &lt;https://www.accountingtools.com/articles/what-is-a-discretionary-fixed-cost.html&gt; [Accessed 30 March 2021].</w:t>
      </w:r>
    </w:p>
    <w:p w14:paraId="022B214B" w14:textId="77777777" w:rsidR="009414D0" w:rsidRPr="00346D86" w:rsidRDefault="009414D0" w:rsidP="00C84587">
      <w:pPr>
        <w:rPr>
          <w:sz w:val="22"/>
        </w:rPr>
      </w:pPr>
      <w:r w:rsidRPr="00346D86">
        <w:rPr>
          <w:sz w:val="22"/>
        </w:rPr>
        <w:t>corporatefinanceinstitute.com. 2021. </w:t>
      </w:r>
      <w:r w:rsidRPr="00346D86">
        <w:rPr>
          <w:i/>
          <w:iCs/>
          <w:sz w:val="22"/>
        </w:rPr>
        <w:t>Variable Costs - Examples, Formula, Guide to Analyzing Costs</w:t>
      </w:r>
      <w:r w:rsidRPr="00346D86">
        <w:rPr>
          <w:sz w:val="22"/>
        </w:rPr>
        <w:t>. [online] Available at: &lt;https://corporatefinanceinstitute.com/resources/knowledge/accounting/variable-costs/&gt; [Accessed 30 March 2021].</w:t>
      </w:r>
    </w:p>
    <w:p w14:paraId="4BA8DA77" w14:textId="77777777" w:rsidR="009414D0" w:rsidRPr="00346D86" w:rsidRDefault="009414D0" w:rsidP="00C84587">
      <w:pPr>
        <w:rPr>
          <w:sz w:val="22"/>
        </w:rPr>
      </w:pPr>
      <w:r w:rsidRPr="00346D86">
        <w:rPr>
          <w:sz w:val="22"/>
        </w:rPr>
        <w:t>Gössling, S., Scott, D. and Hall, C.M., 2020. Pandemics, tourism and global change: a rapid assessment of COVID-19. </w:t>
      </w:r>
      <w:r w:rsidRPr="00346D86">
        <w:rPr>
          <w:i/>
          <w:iCs/>
          <w:sz w:val="22"/>
        </w:rPr>
        <w:t>Journal of Sustainable Tourism</w:t>
      </w:r>
      <w:r w:rsidRPr="00346D86">
        <w:rPr>
          <w:sz w:val="22"/>
        </w:rPr>
        <w:t>, </w:t>
      </w:r>
      <w:r w:rsidRPr="00346D86">
        <w:rPr>
          <w:i/>
          <w:iCs/>
          <w:sz w:val="22"/>
        </w:rPr>
        <w:t>29</w:t>
      </w:r>
      <w:r w:rsidRPr="00346D86">
        <w:rPr>
          <w:sz w:val="22"/>
        </w:rPr>
        <w:t>(1), pp.1-20.</w:t>
      </w:r>
    </w:p>
    <w:p w14:paraId="27D1E51F" w14:textId="77777777" w:rsidR="009414D0" w:rsidRPr="00346D86" w:rsidRDefault="009414D0" w:rsidP="00C84587">
      <w:pPr>
        <w:rPr>
          <w:sz w:val="22"/>
        </w:rPr>
      </w:pPr>
      <w:r w:rsidRPr="00346D86">
        <w:rPr>
          <w:sz w:val="22"/>
        </w:rPr>
        <w:t>Hayes, A., 2021. </w:t>
      </w:r>
      <w:r w:rsidRPr="00346D86">
        <w:rPr>
          <w:i/>
          <w:iCs/>
          <w:sz w:val="22"/>
        </w:rPr>
        <w:t>Fixed Cost</w:t>
      </w:r>
      <w:r w:rsidRPr="00346D86">
        <w:rPr>
          <w:sz w:val="22"/>
        </w:rPr>
        <w:t>. [online] Investopedia. Available at: &lt;https://www.investopedia.com/terms/f/fixedcost.asp#:~:text=Examples%20of%20fixed%20costs%20include,depreciation%2C%20and%20potentially%20some%20utilities.&gt; [Accessed 30 March 2021].</w:t>
      </w:r>
    </w:p>
    <w:p w14:paraId="3A4F913B" w14:textId="77777777" w:rsidR="009414D0" w:rsidRPr="00346D86" w:rsidRDefault="009414D0" w:rsidP="00C84587">
      <w:pPr>
        <w:rPr>
          <w:sz w:val="22"/>
        </w:rPr>
      </w:pPr>
      <w:r w:rsidRPr="00346D86">
        <w:rPr>
          <w:sz w:val="22"/>
        </w:rPr>
        <w:t>Madadian, O., Aerts, W. and Van Caneghem, T., 2018. Social comparison of cost behaviour and financial analysts. </w:t>
      </w:r>
      <w:r w:rsidRPr="00346D86">
        <w:rPr>
          <w:i/>
          <w:iCs/>
          <w:sz w:val="22"/>
        </w:rPr>
        <w:t>Accounting and Business Research</w:t>
      </w:r>
      <w:r w:rsidRPr="00346D86">
        <w:rPr>
          <w:sz w:val="22"/>
        </w:rPr>
        <w:t>, </w:t>
      </w:r>
      <w:r w:rsidRPr="00346D86">
        <w:rPr>
          <w:i/>
          <w:iCs/>
          <w:sz w:val="22"/>
        </w:rPr>
        <w:t>48</w:t>
      </w:r>
      <w:r w:rsidRPr="00346D86">
        <w:rPr>
          <w:sz w:val="22"/>
        </w:rPr>
        <w:t>(7), pp.805-839.</w:t>
      </w:r>
    </w:p>
    <w:p w14:paraId="19835C67" w14:textId="77777777" w:rsidR="009414D0" w:rsidRPr="00346D86" w:rsidRDefault="009414D0" w:rsidP="00C84587">
      <w:pPr>
        <w:rPr>
          <w:sz w:val="22"/>
        </w:rPr>
      </w:pPr>
      <w:r w:rsidRPr="00346D86">
        <w:rPr>
          <w:sz w:val="22"/>
        </w:rPr>
        <w:t>Mohan, A., 2021. </w:t>
      </w:r>
      <w:r w:rsidRPr="00346D86">
        <w:rPr>
          <w:i/>
          <w:iCs/>
          <w:sz w:val="22"/>
        </w:rPr>
        <w:t>Strategic Cost Management: An Overview</w:t>
      </w:r>
      <w:r w:rsidRPr="00346D86">
        <w:rPr>
          <w:sz w:val="22"/>
        </w:rPr>
        <w:t>. [online] accountingnotes.net. Available at: &lt;https://www.accountingnotes.net/cost-accounting/strategic-cost-management/strategic-cost-management-an-overview/5704&gt; [Accessed 30 March 2021].</w:t>
      </w:r>
    </w:p>
    <w:p w14:paraId="5F7C9855" w14:textId="77777777" w:rsidR="009414D0" w:rsidRPr="00346D86" w:rsidRDefault="009414D0" w:rsidP="00C84587">
      <w:pPr>
        <w:rPr>
          <w:sz w:val="22"/>
        </w:rPr>
      </w:pPr>
      <w:r w:rsidRPr="00346D86">
        <w:rPr>
          <w:sz w:val="22"/>
        </w:rPr>
        <w:t>Nickolas, S., 2021. </w:t>
      </w:r>
      <w:r w:rsidRPr="00346D86">
        <w:rPr>
          <w:i/>
          <w:iCs/>
          <w:sz w:val="22"/>
        </w:rPr>
        <w:t>Variable Cost vs. Fixed Cost: What's the Difference?</w:t>
      </w:r>
      <w:r w:rsidRPr="00346D86">
        <w:rPr>
          <w:sz w:val="22"/>
        </w:rPr>
        <w:t>. [online] Investopedia. Available at: &lt;https://www.investopedia.com/ask/answers/032515/what-difference-between-variable-cost-and-fixed-cost-economics.asp&gt; [Accessed 30 March 2021].</w:t>
      </w:r>
    </w:p>
    <w:p w14:paraId="49ECE891" w14:textId="77777777" w:rsidR="009414D0" w:rsidRPr="00346D86" w:rsidRDefault="009414D0" w:rsidP="00C84587">
      <w:pPr>
        <w:rPr>
          <w:sz w:val="22"/>
        </w:rPr>
      </w:pPr>
      <w:r w:rsidRPr="00346D86">
        <w:rPr>
          <w:sz w:val="22"/>
        </w:rPr>
        <w:t>prnewswire.co.uk. 2021. </w:t>
      </w:r>
      <w:r w:rsidRPr="00346D86">
        <w:rPr>
          <w:i/>
          <w:iCs/>
          <w:sz w:val="22"/>
        </w:rPr>
        <w:t>UK consumer spending to fall by nearly £200 billion in 2020 reveals Mintel</w:t>
      </w:r>
      <w:r w:rsidRPr="00346D86">
        <w:rPr>
          <w:sz w:val="22"/>
        </w:rPr>
        <w:t>. [online] Available at: &lt;https://www.prnewswire.co.uk/news-releases/uk-consumer-spending-to-fall-by-nearly-ps200-billion-in-2020-reveals-mintel-873994652.html#:~:text=Average%20UK%20household%20spend%20is,sales%20growth%20expected%20for%202020.&gt; [Accessed 30 March 2021].</w:t>
      </w:r>
    </w:p>
    <w:p w14:paraId="20A2EDE7" w14:textId="77777777" w:rsidR="009414D0" w:rsidRPr="00346D86" w:rsidRDefault="009414D0" w:rsidP="00C84587">
      <w:pPr>
        <w:rPr>
          <w:sz w:val="22"/>
        </w:rPr>
      </w:pPr>
      <w:r w:rsidRPr="00346D86">
        <w:rPr>
          <w:sz w:val="22"/>
        </w:rPr>
        <w:lastRenderedPageBreak/>
        <w:t>Seal, W., Rohde, C., Garrison, R. and Noreen, E., 2015. </w:t>
      </w:r>
      <w:r w:rsidRPr="00346D86">
        <w:rPr>
          <w:i/>
          <w:iCs/>
          <w:sz w:val="22"/>
        </w:rPr>
        <w:t>Management accounting</w:t>
      </w:r>
      <w:r w:rsidRPr="00346D86">
        <w:rPr>
          <w:sz w:val="22"/>
        </w:rPr>
        <w:t>. 5th ed. McGraw-Hill Education.</w:t>
      </w:r>
    </w:p>
    <w:p w14:paraId="258D67A0" w14:textId="77777777" w:rsidR="000D701E" w:rsidRPr="00346D86" w:rsidRDefault="009414D0" w:rsidP="00C84587">
      <w:pPr>
        <w:rPr>
          <w:sz w:val="22"/>
        </w:rPr>
      </w:pPr>
      <w:r w:rsidRPr="00346D86">
        <w:rPr>
          <w:sz w:val="22"/>
        </w:rPr>
        <w:t>Smyth, D., 2018. </w:t>
      </w:r>
      <w:r w:rsidRPr="00346D86">
        <w:rPr>
          <w:i/>
          <w:iCs/>
          <w:sz w:val="22"/>
        </w:rPr>
        <w:t>Discretionary vs. Committed Fixed Costs</w:t>
      </w:r>
      <w:r w:rsidRPr="00346D86">
        <w:rPr>
          <w:sz w:val="22"/>
        </w:rPr>
        <w:t>. [online] Bizfluent. Available at: &lt;https://bizfluent.com/info-8721606-discretionary-vs-committed-fixed-costs.html&gt; [Accessed 30 March 2021].</w:t>
      </w:r>
    </w:p>
    <w:sectPr w:rsidR="000D701E" w:rsidRPr="00346D86" w:rsidSect="00A33A8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AE7796" w14:textId="77777777" w:rsidR="001400DF" w:rsidRDefault="001400DF" w:rsidP="0015589D">
      <w:pPr>
        <w:spacing w:after="0" w:line="240" w:lineRule="auto"/>
      </w:pPr>
      <w:r>
        <w:separator/>
      </w:r>
    </w:p>
  </w:endnote>
  <w:endnote w:type="continuationSeparator" w:id="0">
    <w:p w14:paraId="26AC6C04" w14:textId="77777777" w:rsidR="001400DF" w:rsidRDefault="001400DF" w:rsidP="00155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7921295"/>
      <w:docPartObj>
        <w:docPartGallery w:val="Page Numbers (Bottom of Page)"/>
        <w:docPartUnique/>
      </w:docPartObj>
    </w:sdtPr>
    <w:sdtEndPr/>
    <w:sdtContent>
      <w:p w14:paraId="2E10903F" w14:textId="77777777" w:rsidR="00795D89" w:rsidRDefault="00D2587B">
        <w:pPr>
          <w:pStyle w:val="Footer"/>
          <w:jc w:val="right"/>
        </w:pPr>
        <w:r>
          <w:fldChar w:fldCharType="begin"/>
        </w:r>
        <w:r>
          <w:instrText xml:space="preserve"> PAGE   \* MERGEFORMAT </w:instrText>
        </w:r>
        <w:r>
          <w:fldChar w:fldCharType="separate"/>
        </w:r>
        <w:r w:rsidR="00C84587">
          <w:rPr>
            <w:noProof/>
          </w:rPr>
          <w:t>9</w:t>
        </w:r>
        <w:r>
          <w:rPr>
            <w:noProof/>
          </w:rPr>
          <w:fldChar w:fldCharType="end"/>
        </w:r>
      </w:p>
    </w:sdtContent>
  </w:sdt>
  <w:p w14:paraId="4C7A9A0D" w14:textId="77777777" w:rsidR="00795D89" w:rsidRDefault="00795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216B24" w14:textId="77777777" w:rsidR="001400DF" w:rsidRDefault="001400DF" w:rsidP="0015589D">
      <w:pPr>
        <w:spacing w:after="0" w:line="240" w:lineRule="auto"/>
      </w:pPr>
      <w:r>
        <w:separator/>
      </w:r>
    </w:p>
  </w:footnote>
  <w:footnote w:type="continuationSeparator" w:id="0">
    <w:p w14:paraId="296067A2" w14:textId="77777777" w:rsidR="001400DF" w:rsidRDefault="001400DF" w:rsidP="001558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5589D"/>
    <w:rsid w:val="00001A93"/>
    <w:rsid w:val="000B4C4B"/>
    <w:rsid w:val="000D701E"/>
    <w:rsid w:val="000F3250"/>
    <w:rsid w:val="00135614"/>
    <w:rsid w:val="001400DF"/>
    <w:rsid w:val="0015589D"/>
    <w:rsid w:val="00192A15"/>
    <w:rsid w:val="002008A1"/>
    <w:rsid w:val="002145A9"/>
    <w:rsid w:val="00222E5D"/>
    <w:rsid w:val="002B6EEE"/>
    <w:rsid w:val="002D6C1B"/>
    <w:rsid w:val="002F6AF2"/>
    <w:rsid w:val="00307A4F"/>
    <w:rsid w:val="00346D86"/>
    <w:rsid w:val="003A5E47"/>
    <w:rsid w:val="004128C8"/>
    <w:rsid w:val="004267A1"/>
    <w:rsid w:val="004B2545"/>
    <w:rsid w:val="004C7A82"/>
    <w:rsid w:val="00510AAA"/>
    <w:rsid w:val="00581C29"/>
    <w:rsid w:val="00614175"/>
    <w:rsid w:val="006D6DC2"/>
    <w:rsid w:val="00795D89"/>
    <w:rsid w:val="007A1EBC"/>
    <w:rsid w:val="007F427B"/>
    <w:rsid w:val="008130C6"/>
    <w:rsid w:val="00836564"/>
    <w:rsid w:val="008A4FDA"/>
    <w:rsid w:val="008B6501"/>
    <w:rsid w:val="008F2999"/>
    <w:rsid w:val="009414D0"/>
    <w:rsid w:val="009E7367"/>
    <w:rsid w:val="00A32CDC"/>
    <w:rsid w:val="00A33A8E"/>
    <w:rsid w:val="00A77396"/>
    <w:rsid w:val="00A90476"/>
    <w:rsid w:val="00AC0D0E"/>
    <w:rsid w:val="00B371FA"/>
    <w:rsid w:val="00B37A11"/>
    <w:rsid w:val="00B6367E"/>
    <w:rsid w:val="00B8254C"/>
    <w:rsid w:val="00B9572A"/>
    <w:rsid w:val="00BC52B1"/>
    <w:rsid w:val="00C14267"/>
    <w:rsid w:val="00C43D6A"/>
    <w:rsid w:val="00C679C3"/>
    <w:rsid w:val="00C73EBF"/>
    <w:rsid w:val="00C84587"/>
    <w:rsid w:val="00CB5EE3"/>
    <w:rsid w:val="00CF2266"/>
    <w:rsid w:val="00D2587B"/>
    <w:rsid w:val="00D26530"/>
    <w:rsid w:val="00D31019"/>
    <w:rsid w:val="00D52461"/>
    <w:rsid w:val="00D55FF7"/>
    <w:rsid w:val="00D65D6B"/>
    <w:rsid w:val="00D9060C"/>
    <w:rsid w:val="00DD7E08"/>
    <w:rsid w:val="00E129D1"/>
    <w:rsid w:val="00E13708"/>
    <w:rsid w:val="00E25710"/>
    <w:rsid w:val="00E8174E"/>
    <w:rsid w:val="00EA4F18"/>
    <w:rsid w:val="00EC3173"/>
    <w:rsid w:val="00EE3A3B"/>
    <w:rsid w:val="00F04343"/>
    <w:rsid w:val="00F13D9C"/>
    <w:rsid w:val="00F1778F"/>
    <w:rsid w:val="00F453C1"/>
    <w:rsid w:val="00FC0CCE"/>
    <w:rsid w:val="00FC2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5E43A"/>
  <w15:docId w15:val="{4CAD33E3-F15B-EC4F-8B0E-AC1E742B3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58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37A11"/>
    <w:pPr>
      <w:keepNext/>
      <w:keepLines/>
      <w:spacing w:before="480" w:after="0"/>
      <w:jc w:val="center"/>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D7E0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A11"/>
    <w:rPr>
      <w:rFonts w:ascii="Times New Roman" w:eastAsiaTheme="majorEastAsia" w:hAnsi="Times New Roman" w:cstheme="majorBidi"/>
      <w:b/>
      <w:bCs/>
      <w:sz w:val="24"/>
      <w:szCs w:val="28"/>
    </w:rPr>
  </w:style>
  <w:style w:type="paragraph" w:styleId="Title">
    <w:name w:val="Title"/>
    <w:basedOn w:val="Normal"/>
    <w:next w:val="Normal"/>
    <w:link w:val="TitleChar"/>
    <w:autoRedefine/>
    <w:uiPriority w:val="10"/>
    <w:qFormat/>
    <w:rsid w:val="00E8174E"/>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E8174E"/>
    <w:rPr>
      <w:rFonts w:ascii="Times New Roman" w:eastAsiaTheme="majorEastAsia" w:hAnsi="Times New Roman" w:cstheme="majorBidi"/>
      <w:color w:val="17365D" w:themeColor="text2" w:themeShade="BF"/>
      <w:spacing w:val="5"/>
      <w:kern w:val="28"/>
      <w:sz w:val="36"/>
      <w:szCs w:val="52"/>
    </w:rPr>
  </w:style>
  <w:style w:type="character" w:customStyle="1" w:styleId="Heading2Char">
    <w:name w:val="Heading 2 Char"/>
    <w:basedOn w:val="DefaultParagraphFont"/>
    <w:link w:val="Heading2"/>
    <w:uiPriority w:val="9"/>
    <w:rsid w:val="00DD7E08"/>
    <w:rPr>
      <w:rFonts w:ascii="Times New Roman" w:eastAsiaTheme="majorEastAsia" w:hAnsi="Times New Roman" w:cstheme="majorBidi"/>
      <w:b/>
      <w:bCs/>
      <w:sz w:val="24"/>
      <w:szCs w:val="26"/>
    </w:rPr>
  </w:style>
  <w:style w:type="paragraph" w:styleId="Caption">
    <w:name w:val="caption"/>
    <w:basedOn w:val="Normal"/>
    <w:next w:val="Normal"/>
    <w:uiPriority w:val="35"/>
    <w:unhideWhenUsed/>
    <w:qFormat/>
    <w:rsid w:val="00D31019"/>
    <w:rPr>
      <w:b/>
      <w:bCs/>
      <w:szCs w:val="18"/>
    </w:rPr>
  </w:style>
  <w:style w:type="paragraph" w:styleId="Header">
    <w:name w:val="header"/>
    <w:basedOn w:val="Normal"/>
    <w:link w:val="HeaderChar"/>
    <w:uiPriority w:val="99"/>
    <w:semiHidden/>
    <w:unhideWhenUsed/>
    <w:rsid w:val="0015589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5589D"/>
    <w:rPr>
      <w:rFonts w:ascii="Times New Roman" w:hAnsi="Times New Roman"/>
      <w:sz w:val="24"/>
    </w:rPr>
  </w:style>
  <w:style w:type="paragraph" w:styleId="Footer">
    <w:name w:val="footer"/>
    <w:basedOn w:val="Normal"/>
    <w:link w:val="FooterChar"/>
    <w:uiPriority w:val="99"/>
    <w:unhideWhenUsed/>
    <w:rsid w:val="00155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89D"/>
    <w:rPr>
      <w:rFonts w:ascii="Times New Roman" w:hAnsi="Times New Roman"/>
      <w:sz w:val="24"/>
    </w:rPr>
  </w:style>
  <w:style w:type="paragraph" w:styleId="BalloonText">
    <w:name w:val="Balloon Text"/>
    <w:basedOn w:val="Normal"/>
    <w:link w:val="BalloonTextChar"/>
    <w:uiPriority w:val="99"/>
    <w:semiHidden/>
    <w:unhideWhenUsed/>
    <w:rsid w:val="000D70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01E"/>
    <w:rPr>
      <w:rFonts w:ascii="Tahoma" w:hAnsi="Tahoma" w:cs="Tahoma"/>
      <w:sz w:val="16"/>
      <w:szCs w:val="16"/>
    </w:rPr>
  </w:style>
  <w:style w:type="paragraph" w:styleId="TOCHeading">
    <w:name w:val="TOC Heading"/>
    <w:basedOn w:val="Heading1"/>
    <w:next w:val="Normal"/>
    <w:uiPriority w:val="39"/>
    <w:unhideWhenUsed/>
    <w:qFormat/>
    <w:rsid w:val="00AC0D0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C0D0E"/>
    <w:pPr>
      <w:spacing w:after="100"/>
    </w:pPr>
  </w:style>
  <w:style w:type="character" w:styleId="Hyperlink">
    <w:name w:val="Hyperlink"/>
    <w:basedOn w:val="DefaultParagraphFont"/>
    <w:uiPriority w:val="99"/>
    <w:unhideWhenUsed/>
    <w:rsid w:val="00AC0D0E"/>
    <w:rPr>
      <w:color w:val="0000FF" w:themeColor="hyperlink"/>
      <w:u w:val="single"/>
    </w:rPr>
  </w:style>
  <w:style w:type="paragraph" w:styleId="NormalWeb">
    <w:name w:val="Normal (Web)"/>
    <w:basedOn w:val="Normal"/>
    <w:uiPriority w:val="99"/>
    <w:semiHidden/>
    <w:unhideWhenUsed/>
    <w:rsid w:val="00B37A11"/>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4670280">
      <w:bodyDiv w:val="1"/>
      <w:marLeft w:val="0"/>
      <w:marRight w:val="0"/>
      <w:marTop w:val="0"/>
      <w:marBottom w:val="0"/>
      <w:divBdr>
        <w:top w:val="none" w:sz="0" w:space="0" w:color="auto"/>
        <w:left w:val="none" w:sz="0" w:space="0" w:color="auto"/>
        <w:bottom w:val="none" w:sz="0" w:space="0" w:color="auto"/>
        <w:right w:val="none" w:sz="0" w:space="0" w:color="auto"/>
      </w:divBdr>
    </w:div>
    <w:div w:id="683744540">
      <w:bodyDiv w:val="1"/>
      <w:marLeft w:val="0"/>
      <w:marRight w:val="0"/>
      <w:marTop w:val="0"/>
      <w:marBottom w:val="0"/>
      <w:divBdr>
        <w:top w:val="none" w:sz="0" w:space="0" w:color="auto"/>
        <w:left w:val="none" w:sz="0" w:space="0" w:color="auto"/>
        <w:bottom w:val="none" w:sz="0" w:space="0" w:color="auto"/>
        <w:right w:val="none" w:sz="0" w:space="0" w:color="auto"/>
      </w:divBdr>
    </w:div>
    <w:div w:id="920211608">
      <w:bodyDiv w:val="1"/>
      <w:marLeft w:val="0"/>
      <w:marRight w:val="0"/>
      <w:marTop w:val="0"/>
      <w:marBottom w:val="0"/>
      <w:divBdr>
        <w:top w:val="none" w:sz="0" w:space="0" w:color="auto"/>
        <w:left w:val="none" w:sz="0" w:space="0" w:color="auto"/>
        <w:bottom w:val="none" w:sz="0" w:space="0" w:color="auto"/>
        <w:right w:val="none" w:sz="0" w:space="0" w:color="auto"/>
      </w:divBdr>
    </w:div>
    <w:div w:id="1022979680">
      <w:bodyDiv w:val="1"/>
      <w:marLeft w:val="0"/>
      <w:marRight w:val="0"/>
      <w:marTop w:val="0"/>
      <w:marBottom w:val="0"/>
      <w:divBdr>
        <w:top w:val="none" w:sz="0" w:space="0" w:color="auto"/>
        <w:left w:val="none" w:sz="0" w:space="0" w:color="auto"/>
        <w:bottom w:val="none" w:sz="0" w:space="0" w:color="auto"/>
        <w:right w:val="none" w:sz="0" w:space="0" w:color="auto"/>
      </w:divBdr>
    </w:div>
    <w:div w:id="1198422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96D756-9284-4E14-A28D-3BD0159B9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9</Pages>
  <Words>1857</Words>
  <Characters>10585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Balaban (1911819)</cp:lastModifiedBy>
  <cp:revision>9</cp:revision>
  <dcterms:created xsi:type="dcterms:W3CDTF">2021-03-30T13:46:00Z</dcterms:created>
  <dcterms:modified xsi:type="dcterms:W3CDTF">2021-04-05T10:38:00Z</dcterms:modified>
</cp:coreProperties>
</file>