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CB22B3" w14:textId="5423BC41" w:rsidR="00F4096A" w:rsidRPr="00F4096A" w:rsidRDefault="00F4096A">
      <w:pPr>
        <w:rPr>
          <w:b/>
          <w:bCs/>
        </w:rPr>
      </w:pPr>
      <w:proofErr w:type="gramStart"/>
      <w:r w:rsidRPr="00F4096A">
        <w:rPr>
          <w:b/>
          <w:bCs/>
        </w:rPr>
        <w:t>Name..</w:t>
      </w:r>
      <w:proofErr w:type="gramEnd"/>
      <w:r>
        <w:rPr>
          <w:b/>
          <w:bCs/>
        </w:rPr>
        <w:t xml:space="preserve"> Julie Shehzad</w:t>
      </w:r>
    </w:p>
    <w:p w14:paraId="5213AA2B" w14:textId="60FE4455" w:rsidR="00F4096A" w:rsidRPr="00F4096A" w:rsidRDefault="00F4096A">
      <w:pPr>
        <w:rPr>
          <w:b/>
          <w:bCs/>
        </w:rPr>
      </w:pPr>
      <w:proofErr w:type="gramStart"/>
      <w:r w:rsidRPr="00F4096A">
        <w:rPr>
          <w:b/>
          <w:bCs/>
        </w:rPr>
        <w:t>Student..</w:t>
      </w:r>
      <w:proofErr w:type="gramEnd"/>
      <w:r>
        <w:rPr>
          <w:b/>
          <w:bCs/>
        </w:rPr>
        <w:t xml:space="preserve"> 2409972</w:t>
      </w:r>
    </w:p>
    <w:p w14:paraId="7E6DDC53" w14:textId="3254A0B1" w:rsidR="00F4096A" w:rsidRPr="00F4096A" w:rsidRDefault="00F4096A">
      <w:pPr>
        <w:rPr>
          <w:b/>
          <w:bCs/>
        </w:rPr>
      </w:pPr>
      <w:proofErr w:type="gramStart"/>
      <w:r w:rsidRPr="00F4096A">
        <w:rPr>
          <w:b/>
          <w:bCs/>
        </w:rPr>
        <w:t>Module..</w:t>
      </w:r>
      <w:proofErr w:type="gramEnd"/>
      <w:r>
        <w:rPr>
          <w:b/>
          <w:bCs/>
        </w:rPr>
        <w:t xml:space="preserve"> Introduction to independent research skills</w:t>
      </w:r>
    </w:p>
    <w:p w14:paraId="020929A8" w14:textId="42A3B7C3" w:rsidR="00F4096A" w:rsidRPr="00F4096A" w:rsidRDefault="00F4096A">
      <w:pPr>
        <w:rPr>
          <w:b/>
          <w:bCs/>
        </w:rPr>
      </w:pPr>
      <w:r w:rsidRPr="00F4096A">
        <w:rPr>
          <w:b/>
          <w:bCs/>
        </w:rPr>
        <w:t xml:space="preserve">Module </w:t>
      </w:r>
      <w:proofErr w:type="gramStart"/>
      <w:r w:rsidRPr="00F4096A">
        <w:rPr>
          <w:b/>
          <w:bCs/>
        </w:rPr>
        <w:t>code..</w:t>
      </w:r>
      <w:proofErr w:type="gramEnd"/>
      <w:r>
        <w:rPr>
          <w:b/>
          <w:bCs/>
        </w:rPr>
        <w:t xml:space="preserve"> BMHP5019</w:t>
      </w:r>
    </w:p>
    <w:p w14:paraId="1B9E11FA" w14:textId="1E09162A" w:rsidR="00F4096A" w:rsidRPr="00F4096A" w:rsidRDefault="00F4096A">
      <w:pPr>
        <w:rPr>
          <w:b/>
          <w:bCs/>
        </w:rPr>
      </w:pPr>
      <w:r w:rsidRPr="00F4096A">
        <w:rPr>
          <w:b/>
          <w:bCs/>
        </w:rPr>
        <w:t xml:space="preserve">Assignment </w:t>
      </w:r>
      <w:proofErr w:type="gramStart"/>
      <w:r w:rsidRPr="00F4096A">
        <w:rPr>
          <w:b/>
          <w:bCs/>
        </w:rPr>
        <w:t>title..</w:t>
      </w:r>
      <w:proofErr w:type="gramEnd"/>
      <w:r>
        <w:rPr>
          <w:b/>
          <w:bCs/>
        </w:rPr>
        <w:t xml:space="preserve"> </w:t>
      </w:r>
      <w:r w:rsidR="00B5025E">
        <w:rPr>
          <w:b/>
          <w:bCs/>
        </w:rPr>
        <w:t>Component</w:t>
      </w:r>
      <w:r>
        <w:rPr>
          <w:b/>
          <w:bCs/>
        </w:rPr>
        <w:t xml:space="preserve"> 1: written assignment</w:t>
      </w:r>
    </w:p>
    <w:p w14:paraId="78326DBF" w14:textId="77777777" w:rsidR="00F4096A" w:rsidRDefault="00F4096A"/>
    <w:p w14:paraId="418BF38D" w14:textId="77777777" w:rsidR="00F4096A" w:rsidRDefault="00F4096A" w:rsidP="00F4096A"/>
    <w:p w14:paraId="43D2486D" w14:textId="77777777" w:rsidR="00F4096A" w:rsidRPr="00F4096A" w:rsidRDefault="00F4096A" w:rsidP="00F4096A">
      <w:pPr>
        <w:rPr>
          <w:b/>
          <w:bCs/>
        </w:rPr>
      </w:pPr>
      <w:r w:rsidRPr="00F4096A">
        <w:rPr>
          <w:b/>
          <w:bCs/>
        </w:rPr>
        <w:t>a) Topic, Review Question and Objectives</w:t>
      </w:r>
    </w:p>
    <w:p w14:paraId="0047BD20" w14:textId="77777777" w:rsidR="00F4096A" w:rsidRPr="00F4096A" w:rsidRDefault="00F4096A" w:rsidP="00F4096A">
      <w:pPr>
        <w:rPr>
          <w:b/>
          <w:bCs/>
        </w:rPr>
      </w:pPr>
      <w:r w:rsidRPr="00F4096A">
        <w:rPr>
          <w:b/>
          <w:bCs/>
        </w:rPr>
        <w:t>Topic</w:t>
      </w:r>
    </w:p>
    <w:p w14:paraId="37E0A4A0" w14:textId="77777777" w:rsidR="00F4096A" w:rsidRDefault="00F4096A" w:rsidP="00F4096A">
      <w:r>
        <w:t>This scoping review examines access, effectiveness, and delivery models of mental health support and interventions for children and young people (aged 0–18 years) within UK health, social care, and educational settings. It explores how services are organised, what approaches work best, and the barriers families face when seeking help.</w:t>
      </w:r>
    </w:p>
    <w:p w14:paraId="40185562" w14:textId="77777777" w:rsidR="00F4096A" w:rsidRDefault="00F4096A" w:rsidP="00F4096A"/>
    <w:p w14:paraId="0090607B" w14:textId="77777777" w:rsidR="00F4096A" w:rsidRPr="00F4096A" w:rsidRDefault="00F4096A" w:rsidP="00F4096A">
      <w:pPr>
        <w:rPr>
          <w:b/>
          <w:bCs/>
        </w:rPr>
      </w:pPr>
      <w:r w:rsidRPr="00F4096A">
        <w:rPr>
          <w:b/>
          <w:bCs/>
        </w:rPr>
        <w:t>Review Question</w:t>
      </w:r>
    </w:p>
    <w:p w14:paraId="177C6DCB" w14:textId="3A878924" w:rsidR="00F4096A" w:rsidRDefault="00F4096A" w:rsidP="00F4096A">
      <w:pPr>
        <w:rPr>
          <w:i/>
          <w:iCs/>
        </w:rPr>
      </w:pPr>
      <w:r w:rsidRPr="00F4096A">
        <w:rPr>
          <w:i/>
          <w:iCs/>
        </w:rPr>
        <w:t>What does current evidence reveal about the availability, effectiveness, and barriers to mental health support for children and young people across UK health and social care services?</w:t>
      </w:r>
    </w:p>
    <w:p w14:paraId="3949B97F" w14:textId="77777777" w:rsidR="00F4096A" w:rsidRPr="00F4096A" w:rsidRDefault="00F4096A" w:rsidP="00F4096A">
      <w:pPr>
        <w:rPr>
          <w:i/>
          <w:iCs/>
        </w:rPr>
      </w:pPr>
    </w:p>
    <w:p w14:paraId="45FC0268" w14:textId="77777777" w:rsidR="00F4096A" w:rsidRPr="00F4096A" w:rsidRDefault="00F4096A" w:rsidP="00F4096A">
      <w:pPr>
        <w:rPr>
          <w:b/>
          <w:bCs/>
        </w:rPr>
      </w:pPr>
      <w:r w:rsidRPr="00F4096A">
        <w:rPr>
          <w:b/>
          <w:bCs/>
        </w:rPr>
        <w:t>Objectives</w:t>
      </w:r>
    </w:p>
    <w:p w14:paraId="60DB5DE1" w14:textId="5FD69416" w:rsidR="00F4096A" w:rsidRDefault="00F4096A" w:rsidP="00F4096A">
      <w:r>
        <w:t>1. Map the range of mental health interventions and service models currently available for children and young people in the UK.</w:t>
      </w:r>
    </w:p>
    <w:p w14:paraId="5AAD6CEF" w14:textId="77777777" w:rsidR="00F4096A" w:rsidRDefault="00F4096A" w:rsidP="00F4096A"/>
    <w:p w14:paraId="4A38FD37" w14:textId="77777777" w:rsidR="00F4096A" w:rsidRDefault="00F4096A" w:rsidP="00F4096A">
      <w:r>
        <w:t>2. Identify evidence regarding the effectiveness of different approaches, including early intervention, school</w:t>
      </w:r>
      <w:r>
        <w:rPr>
          <w:rFonts w:ascii="Cambria Math" w:hAnsi="Cambria Math" w:cs="Cambria Math"/>
        </w:rPr>
        <w:t>‑</w:t>
      </w:r>
      <w:r>
        <w:t>based support, and digital services.</w:t>
      </w:r>
    </w:p>
    <w:p w14:paraId="07571282" w14:textId="77777777" w:rsidR="00F4096A" w:rsidRDefault="00F4096A" w:rsidP="00F4096A"/>
    <w:p w14:paraId="326DAB71" w14:textId="77777777" w:rsidR="00F4096A" w:rsidRDefault="00F4096A" w:rsidP="00F4096A">
      <w:r>
        <w:t>3. Explore barriers to access, including waiting times, stigma, workforce shortages, and inequalities.</w:t>
      </w:r>
    </w:p>
    <w:p w14:paraId="3456D9F4" w14:textId="77777777" w:rsidR="00F4096A" w:rsidRDefault="00F4096A" w:rsidP="00F4096A"/>
    <w:p w14:paraId="02F43F8F" w14:textId="77777777" w:rsidR="00F4096A" w:rsidRDefault="00F4096A" w:rsidP="00F4096A">
      <w:r>
        <w:t>4. Identify gaps in research and implications for professional practice and service development.</w:t>
      </w:r>
    </w:p>
    <w:p w14:paraId="6F370339" w14:textId="77777777" w:rsidR="00F4096A" w:rsidRDefault="00F4096A" w:rsidP="00F4096A"/>
    <w:p w14:paraId="18BA55B9" w14:textId="77777777" w:rsidR="00F4096A" w:rsidRPr="00F4096A" w:rsidRDefault="00F4096A" w:rsidP="00F4096A">
      <w:pPr>
        <w:rPr>
          <w:b/>
          <w:bCs/>
        </w:rPr>
      </w:pPr>
      <w:r w:rsidRPr="00F4096A">
        <w:rPr>
          <w:b/>
          <w:bCs/>
        </w:rPr>
        <w:t>b) Rationale and Importance</w:t>
      </w:r>
    </w:p>
    <w:p w14:paraId="0E370EEA" w14:textId="01B5062B" w:rsidR="00F4096A" w:rsidRDefault="00F4096A" w:rsidP="00F4096A">
      <w:r>
        <w:t xml:space="preserve">Children and young people’s mental health is a critical priority in the UK, with recent data indicating that approximately one in five children aged 7–16 </w:t>
      </w:r>
      <w:proofErr w:type="spellStart"/>
      <w:r>
        <w:t>years experience</w:t>
      </w:r>
      <w:proofErr w:type="spellEnd"/>
      <w:r>
        <w:t xml:space="preserve"> a probable mental health condition – a figure that has risen significantly since the COVID</w:t>
      </w:r>
      <w:r>
        <w:rPr>
          <w:rFonts w:ascii="Cambria Math" w:hAnsi="Cambria Math" w:cs="Cambria Math"/>
        </w:rPr>
        <w:t>‑</w:t>
      </w:r>
      <w:r>
        <w:t xml:space="preserve">19 pandemic </w:t>
      </w:r>
      <w:r w:rsidRPr="00F4096A">
        <w:rPr>
          <w:b/>
          <w:bCs/>
        </w:rPr>
        <w:t>(NHS Digital, 2023</w:t>
      </w:r>
      <w:r>
        <w:t>). Poor mental health in childhood often leads to long</w:t>
      </w:r>
      <w:r>
        <w:rPr>
          <w:rFonts w:ascii="Cambria Math" w:hAnsi="Cambria Math" w:cs="Cambria Math"/>
        </w:rPr>
        <w:t>‑</w:t>
      </w:r>
      <w:r>
        <w:t xml:space="preserve">term difficulties affecting education, employment, physical health, and social functioning, placing substantial pressure on health, social care, and education systems </w:t>
      </w:r>
      <w:r w:rsidRPr="00F4096A">
        <w:rPr>
          <w:b/>
          <w:bCs/>
        </w:rPr>
        <w:t>(Public Health England, 2021).</w:t>
      </w:r>
    </w:p>
    <w:p w14:paraId="5474C975" w14:textId="77777777" w:rsidR="00F4096A" w:rsidRDefault="00F4096A" w:rsidP="00F4096A">
      <w:r>
        <w:t xml:space="preserve">The NHS Long Term Plan and government policy have committed to expanding services and early support, yet many young people still face long waiting lists or cannot access appropriate care </w:t>
      </w:r>
      <w:r w:rsidRPr="00F4096A">
        <w:rPr>
          <w:b/>
          <w:bCs/>
        </w:rPr>
        <w:t>(Department of Health and Social Care, 2024).</w:t>
      </w:r>
      <w:r>
        <w:t xml:space="preserve"> Stigma, lack of awareness, and gaps between health, social care, and education services further limit help</w:t>
      </w:r>
      <w:r>
        <w:rPr>
          <w:rFonts w:ascii="Cambria Math" w:hAnsi="Cambria Math" w:cs="Cambria Math"/>
        </w:rPr>
        <w:t>‑</w:t>
      </w:r>
      <w:r>
        <w:t>seeking (</w:t>
      </w:r>
      <w:proofErr w:type="spellStart"/>
      <w:r w:rsidRPr="00F4096A">
        <w:rPr>
          <w:b/>
          <w:bCs/>
        </w:rPr>
        <w:t>YoungMinds</w:t>
      </w:r>
      <w:proofErr w:type="spellEnd"/>
      <w:r w:rsidRPr="00F4096A">
        <w:rPr>
          <w:b/>
          <w:bCs/>
        </w:rPr>
        <w:t>, 2022).</w:t>
      </w:r>
      <w:r>
        <w:t xml:space="preserve"> For health and social care professionals, understanding the current evidence base is essential to deliver timely, effective, and equitable care. This review will synthesise knowledge to support improved service design, multi</w:t>
      </w:r>
      <w:r>
        <w:rPr>
          <w:rFonts w:ascii="Cambria Math" w:hAnsi="Cambria Math" w:cs="Cambria Math"/>
        </w:rPr>
        <w:t>‑</w:t>
      </w:r>
      <w:r>
        <w:t>disciplinary working, and better outcomes for children and families.</w:t>
      </w:r>
    </w:p>
    <w:p w14:paraId="789257F2" w14:textId="77777777" w:rsidR="00F4096A" w:rsidRPr="00F4096A" w:rsidRDefault="00F4096A" w:rsidP="00F4096A">
      <w:pPr>
        <w:rPr>
          <w:b/>
          <w:bCs/>
        </w:rPr>
      </w:pPr>
      <w:r w:rsidRPr="00F4096A">
        <w:rPr>
          <w:b/>
          <w:bCs/>
        </w:rPr>
        <w:t>c) Methodology</w:t>
      </w:r>
    </w:p>
    <w:p w14:paraId="690B20D6" w14:textId="77777777" w:rsidR="00F4096A" w:rsidRDefault="00F4096A" w:rsidP="00F4096A">
      <w:r>
        <w:t xml:space="preserve">This research will use a scoping review methodology, guided by </w:t>
      </w:r>
      <w:r w:rsidRPr="00F4096A">
        <w:rPr>
          <w:b/>
          <w:bCs/>
        </w:rPr>
        <w:t xml:space="preserve">Arksey and O’Malley’s (2005) </w:t>
      </w:r>
      <w:r>
        <w:t>framework, which is ideal for mapping broad topics and identifying gaps in existing literature.</w:t>
      </w:r>
    </w:p>
    <w:p w14:paraId="366D7C65" w14:textId="77777777" w:rsidR="00F4096A" w:rsidRDefault="00F4096A" w:rsidP="00F4096A">
      <w:r>
        <w:t xml:space="preserve">Data collection: Systematic searches will be conducted across CINAHL, MEDLINE, PsycINFO, ASSIA, and government databases. Search terms will </w:t>
      </w:r>
      <w:proofErr w:type="gramStart"/>
      <w:r>
        <w:t>include:</w:t>
      </w:r>
      <w:proofErr w:type="gramEnd"/>
      <w:r>
        <w:t xml:space="preserve"> child mental health, young people, mental health services, access, effectiveness, interventions, United Kingdom. Eligibility criteria: studies published 2014–2024, English language, UK</w:t>
      </w:r>
      <w:r>
        <w:rPr>
          <w:rFonts w:ascii="Cambria Math" w:hAnsi="Cambria Math" w:cs="Cambria Math"/>
        </w:rPr>
        <w:t>‑</w:t>
      </w:r>
      <w:r>
        <w:t>based settings, including peer</w:t>
      </w:r>
      <w:r>
        <w:rPr>
          <w:rFonts w:ascii="Cambria Math" w:hAnsi="Cambria Math" w:cs="Cambria Math"/>
        </w:rPr>
        <w:t>‑</w:t>
      </w:r>
      <w:r>
        <w:t>reviewed research, reports, and policy documents. Titles, abstracts, and full texts will be screened independently against inclusion criteria.</w:t>
      </w:r>
    </w:p>
    <w:p w14:paraId="1E5089BB" w14:textId="77777777" w:rsidR="00F4096A" w:rsidRDefault="00F4096A" w:rsidP="00F4096A">
      <w:r>
        <w:t xml:space="preserve">Data analysis: A standardised data extraction form will record study aims, design, population, intervention type, setting, and key findings. Analysis will use narrative synthesis to group findings thematically, allowing comparison across different service models and population groups </w:t>
      </w:r>
      <w:r w:rsidRPr="00F4096A">
        <w:rPr>
          <w:b/>
          <w:bCs/>
        </w:rPr>
        <w:t>(Popay et</w:t>
      </w:r>
      <w:r w:rsidRPr="00F4096A">
        <w:rPr>
          <w:rFonts w:ascii="Arial" w:hAnsi="Arial" w:cs="Arial"/>
          <w:b/>
          <w:bCs/>
        </w:rPr>
        <w:t> </w:t>
      </w:r>
      <w:r w:rsidRPr="00F4096A">
        <w:rPr>
          <w:b/>
          <w:bCs/>
        </w:rPr>
        <w:t xml:space="preserve">al., 2006), </w:t>
      </w:r>
      <w:r>
        <w:t>suitable given the expected diversity of study designs and outcome measures.</w:t>
      </w:r>
    </w:p>
    <w:p w14:paraId="4892E711" w14:textId="33D21A87" w:rsidR="00F4096A" w:rsidRPr="00F4096A" w:rsidRDefault="00F4096A" w:rsidP="00F4096A">
      <w:r w:rsidRPr="00F4096A">
        <w:rPr>
          <w:b/>
          <w:bCs/>
        </w:rPr>
        <w:t>d) Ethical Considerations</w:t>
      </w:r>
    </w:p>
    <w:p w14:paraId="10213651" w14:textId="0332C68A" w:rsidR="00F4096A" w:rsidRDefault="00F4096A" w:rsidP="00F4096A">
      <w:r>
        <w:t xml:space="preserve">As this study involves secondary analysis of published, publicly available literature, no direct contact with participants or primary data collection will take place; formal ethical committee approval is not required. However, ethical standards will be upheld </w:t>
      </w:r>
      <w:r>
        <w:lastRenderedPageBreak/>
        <w:t>throughout: only research that had received ethical approval in its original conduct will be included; all sources will be fully acknowledged using correct referencing to avoid plagiarism; findings will be reported objectively without bias or over</w:t>
      </w:r>
      <w:r>
        <w:rPr>
          <w:rFonts w:ascii="Cambria Math" w:hAnsi="Cambria Math" w:cs="Cambria Math"/>
        </w:rPr>
        <w:t>‑</w:t>
      </w:r>
      <w:r>
        <w:t>interpretation; and care will be taken to present evidence sensitively, particularly regarding vulnerable groups.</w:t>
      </w:r>
    </w:p>
    <w:p w14:paraId="1EAAD3E8" w14:textId="77777777" w:rsidR="00F4096A" w:rsidRDefault="00F4096A"/>
    <w:p w14:paraId="71646D57" w14:textId="77777777" w:rsidR="00F4096A" w:rsidRDefault="00F4096A"/>
    <w:p w14:paraId="4E0DAA9B" w14:textId="25AB2BA6" w:rsidR="00F4096A" w:rsidRDefault="00F4096A">
      <w:pPr>
        <w:rPr>
          <w:b/>
          <w:bCs/>
        </w:rPr>
      </w:pPr>
      <w:r w:rsidRPr="00F4096A">
        <w:rPr>
          <w:b/>
          <w:bCs/>
        </w:rPr>
        <w:t>References</w:t>
      </w:r>
    </w:p>
    <w:p w14:paraId="3377DDDF" w14:textId="77777777" w:rsidR="00F4096A" w:rsidRPr="00F4096A" w:rsidRDefault="00F4096A" w:rsidP="00F4096A">
      <w:pPr>
        <w:rPr>
          <w:b/>
          <w:bCs/>
        </w:rPr>
      </w:pPr>
      <w:r w:rsidRPr="00F4096A">
        <w:rPr>
          <w:b/>
          <w:bCs/>
        </w:rPr>
        <w:t>Arksey, H. and O’Malley, L. (2005) ‘Scoping studies: towards a methodological framework’, International Journal of Social Research Methodology, 8(1), pp.</w:t>
      </w:r>
      <w:r w:rsidRPr="00F4096A">
        <w:rPr>
          <w:rFonts w:ascii="Arial" w:hAnsi="Arial" w:cs="Arial"/>
          <w:b/>
          <w:bCs/>
        </w:rPr>
        <w:t> </w:t>
      </w:r>
      <w:r w:rsidRPr="00F4096A">
        <w:rPr>
          <w:b/>
          <w:bCs/>
        </w:rPr>
        <w:t>19–32.</w:t>
      </w:r>
    </w:p>
    <w:p w14:paraId="22F23A86" w14:textId="77777777" w:rsidR="00F4096A" w:rsidRPr="00F4096A" w:rsidRDefault="00F4096A" w:rsidP="00F4096A">
      <w:pPr>
        <w:rPr>
          <w:b/>
          <w:bCs/>
        </w:rPr>
      </w:pPr>
      <w:r w:rsidRPr="00F4096A">
        <w:rPr>
          <w:b/>
          <w:bCs/>
        </w:rPr>
        <w:t>Department of Health and Social Care (2024) Children and Young People’s Mental Health Transformation Programme: Annual Report 2024. London: HMSO.</w:t>
      </w:r>
    </w:p>
    <w:p w14:paraId="6398098E" w14:textId="77777777" w:rsidR="00F4096A" w:rsidRPr="00F4096A" w:rsidRDefault="00F4096A" w:rsidP="00F4096A">
      <w:pPr>
        <w:rPr>
          <w:b/>
          <w:bCs/>
        </w:rPr>
      </w:pPr>
      <w:r w:rsidRPr="00F4096A">
        <w:rPr>
          <w:b/>
          <w:bCs/>
        </w:rPr>
        <w:t>NHS Digital (2023) Mental Health of Children and Young People in England, 2023. Leeds: NHS Digital.</w:t>
      </w:r>
    </w:p>
    <w:p w14:paraId="34D0F732" w14:textId="77777777" w:rsidR="00F4096A" w:rsidRPr="00F4096A" w:rsidRDefault="00F4096A" w:rsidP="00F4096A">
      <w:pPr>
        <w:rPr>
          <w:b/>
          <w:bCs/>
        </w:rPr>
      </w:pPr>
      <w:r w:rsidRPr="00F4096A">
        <w:rPr>
          <w:b/>
          <w:bCs/>
        </w:rPr>
        <w:t>Popay, J. et</w:t>
      </w:r>
      <w:r w:rsidRPr="00F4096A">
        <w:rPr>
          <w:rFonts w:ascii="Arial" w:hAnsi="Arial" w:cs="Arial"/>
          <w:b/>
          <w:bCs/>
        </w:rPr>
        <w:t> </w:t>
      </w:r>
      <w:r w:rsidRPr="00F4096A">
        <w:rPr>
          <w:b/>
          <w:bCs/>
        </w:rPr>
        <w:t>al. (2006) Guidance on the conduct of narrative synthesis in systematic reviews. Lancaster: ESRC Methods Programme.</w:t>
      </w:r>
    </w:p>
    <w:p w14:paraId="7AA0C50E" w14:textId="77777777" w:rsidR="00F4096A" w:rsidRPr="00F4096A" w:rsidRDefault="00F4096A" w:rsidP="00F4096A">
      <w:pPr>
        <w:rPr>
          <w:b/>
          <w:bCs/>
        </w:rPr>
      </w:pPr>
      <w:r w:rsidRPr="00F4096A">
        <w:rPr>
          <w:b/>
          <w:bCs/>
        </w:rPr>
        <w:t>Public Health England (2021) Improving Children and Young People’s Mental Health and Wellbeing: A Resource for Professionals. London: PHE.</w:t>
      </w:r>
    </w:p>
    <w:p w14:paraId="58B8C75E" w14:textId="1F7D4715" w:rsidR="00F4096A" w:rsidRPr="00F4096A" w:rsidRDefault="00F4096A" w:rsidP="00F4096A">
      <w:pPr>
        <w:rPr>
          <w:b/>
          <w:bCs/>
        </w:rPr>
      </w:pPr>
      <w:proofErr w:type="spellStart"/>
      <w:r w:rsidRPr="00F4096A">
        <w:rPr>
          <w:b/>
          <w:bCs/>
        </w:rPr>
        <w:t>YoungMinds</w:t>
      </w:r>
      <w:proofErr w:type="spellEnd"/>
      <w:r w:rsidRPr="00F4096A">
        <w:rPr>
          <w:b/>
          <w:bCs/>
        </w:rPr>
        <w:t xml:space="preserve"> (2022) Access to Mental Health Services: A State of the Nation Report. London: </w:t>
      </w:r>
      <w:proofErr w:type="spellStart"/>
      <w:r w:rsidRPr="00F4096A">
        <w:rPr>
          <w:b/>
          <w:bCs/>
        </w:rPr>
        <w:t>YoungMinds</w:t>
      </w:r>
      <w:proofErr w:type="spellEnd"/>
      <w:r w:rsidRPr="00F4096A">
        <w:rPr>
          <w:b/>
          <w:bCs/>
        </w:rPr>
        <w:t>.</w:t>
      </w:r>
    </w:p>
    <w:sectPr w:rsidR="00F4096A" w:rsidRPr="00F409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96A"/>
    <w:rsid w:val="00B5025E"/>
    <w:rsid w:val="00D46EC5"/>
    <w:rsid w:val="00F40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C09D6C"/>
  <w15:chartTrackingRefBased/>
  <w15:docId w15:val="{2730A9AE-D7F5-2E4F-9075-168E88D05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9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09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09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09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9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9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9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9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9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9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09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09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09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9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9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9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9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96A"/>
    <w:rPr>
      <w:rFonts w:eastAsiaTheme="majorEastAsia" w:cstheme="majorBidi"/>
      <w:color w:val="272727" w:themeColor="text1" w:themeTint="D8"/>
    </w:rPr>
  </w:style>
  <w:style w:type="paragraph" w:styleId="Title">
    <w:name w:val="Title"/>
    <w:basedOn w:val="Normal"/>
    <w:next w:val="Normal"/>
    <w:link w:val="TitleChar"/>
    <w:uiPriority w:val="10"/>
    <w:qFormat/>
    <w:rsid w:val="00F409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09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09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9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96A"/>
    <w:pPr>
      <w:spacing w:before="160"/>
      <w:jc w:val="center"/>
    </w:pPr>
    <w:rPr>
      <w:i/>
      <w:iCs/>
      <w:color w:val="404040" w:themeColor="text1" w:themeTint="BF"/>
    </w:rPr>
  </w:style>
  <w:style w:type="character" w:customStyle="1" w:styleId="QuoteChar">
    <w:name w:val="Quote Char"/>
    <w:basedOn w:val="DefaultParagraphFont"/>
    <w:link w:val="Quote"/>
    <w:uiPriority w:val="29"/>
    <w:rsid w:val="00F4096A"/>
    <w:rPr>
      <w:i/>
      <w:iCs/>
      <w:color w:val="404040" w:themeColor="text1" w:themeTint="BF"/>
    </w:rPr>
  </w:style>
  <w:style w:type="paragraph" w:styleId="ListParagraph">
    <w:name w:val="List Paragraph"/>
    <w:basedOn w:val="Normal"/>
    <w:uiPriority w:val="34"/>
    <w:qFormat/>
    <w:rsid w:val="00F4096A"/>
    <w:pPr>
      <w:ind w:left="720"/>
      <w:contextualSpacing/>
    </w:pPr>
  </w:style>
  <w:style w:type="character" w:styleId="IntenseEmphasis">
    <w:name w:val="Intense Emphasis"/>
    <w:basedOn w:val="DefaultParagraphFont"/>
    <w:uiPriority w:val="21"/>
    <w:qFormat/>
    <w:rsid w:val="00F4096A"/>
    <w:rPr>
      <w:i/>
      <w:iCs/>
      <w:color w:val="0F4761" w:themeColor="accent1" w:themeShade="BF"/>
    </w:rPr>
  </w:style>
  <w:style w:type="paragraph" w:styleId="IntenseQuote">
    <w:name w:val="Intense Quote"/>
    <w:basedOn w:val="Normal"/>
    <w:next w:val="Normal"/>
    <w:link w:val="IntenseQuoteChar"/>
    <w:uiPriority w:val="30"/>
    <w:qFormat/>
    <w:rsid w:val="00F409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96A"/>
    <w:rPr>
      <w:i/>
      <w:iCs/>
      <w:color w:val="0F4761" w:themeColor="accent1" w:themeShade="BF"/>
    </w:rPr>
  </w:style>
  <w:style w:type="character" w:styleId="IntenseReference">
    <w:name w:val="Intense Reference"/>
    <w:basedOn w:val="DefaultParagraphFont"/>
    <w:uiPriority w:val="32"/>
    <w:qFormat/>
    <w:rsid w:val="00F4096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3</Pages>
  <Words>748</Words>
  <Characters>4265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Tamara Shehzad (2409972)</dc:creator>
  <cp:keywords/>
  <dc:description/>
  <cp:lastModifiedBy>Julie Tamara Shehzad (2409972)</cp:lastModifiedBy>
  <cp:revision>1</cp:revision>
  <dcterms:created xsi:type="dcterms:W3CDTF">2026-06-02T08:49:00Z</dcterms:created>
  <dcterms:modified xsi:type="dcterms:W3CDTF">2026-06-02T09:00:00Z</dcterms:modified>
</cp:coreProperties>
</file>