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D25B9D" w14:textId="23685CCD" w:rsidR="00E755AF" w:rsidRPr="00E755AF" w:rsidRDefault="00E755AF" w:rsidP="00691593">
      <w:pPr>
        <w:spacing w:before="100" w:beforeAutospacing="1" w:after="100" w:afterAutospacing="1" w:line="360" w:lineRule="auto"/>
        <w:outlineLvl w:val="0"/>
        <w:rPr>
          <w:rFonts w:ascii="Times New Roman" w:eastAsia="Times New Roman" w:hAnsi="Times New Roman" w:cs="Times New Roman"/>
          <w:b/>
          <w:bCs/>
          <w:kern w:val="36"/>
          <w:sz w:val="48"/>
          <w:szCs w:val="48"/>
          <w14:ligatures w14:val="none"/>
        </w:rPr>
      </w:pPr>
      <w:r w:rsidRPr="00E755AF">
        <w:rPr>
          <w:rFonts w:ascii="Times New Roman" w:eastAsia="Times New Roman" w:hAnsi="Times New Roman" w:cs="Times New Roman"/>
          <w:b/>
          <w:bCs/>
          <w:kern w:val="36"/>
          <w:sz w:val="48"/>
          <w:szCs w:val="48"/>
          <w14:ligatures w14:val="none"/>
        </w:rPr>
        <w:t xml:space="preserve"> Infographic Explanation – Maslow’s Hierarchy of Needs</w:t>
      </w:r>
    </w:p>
    <w:p w14:paraId="03932F53" w14:textId="6B1F5B24" w:rsidR="00E755AF" w:rsidRPr="00E755AF" w:rsidRDefault="00E755AF" w:rsidP="00691593">
      <w:pPr>
        <w:spacing w:before="100" w:beforeAutospacing="1" w:after="100" w:afterAutospacing="1" w:line="360" w:lineRule="auto"/>
        <w:rPr>
          <w:rFonts w:ascii="Times New Roman" w:hAnsi="Times New Roman" w:cs="Times New Roman"/>
          <w:kern w:val="0"/>
          <w14:ligatures w14:val="none"/>
        </w:rPr>
      </w:pPr>
      <w:r w:rsidRPr="00E755AF">
        <w:rPr>
          <w:rFonts w:ascii="Times New Roman" w:hAnsi="Times New Roman" w:cs="Times New Roman"/>
          <w:kern w:val="0"/>
          <w14:ligatures w14:val="none"/>
        </w:rPr>
        <w:t>Abraham Maslow’s Hierarchy of Needs, first written about in 1943, is still one of the most well</w:t>
      </w:r>
      <w:r w:rsidR="003A21EF">
        <w:rPr>
          <w:rFonts w:ascii="Times New Roman" w:hAnsi="Times New Roman" w:cs="Times New Roman"/>
          <w:kern w:val="0"/>
          <w14:ligatures w14:val="none"/>
        </w:rPr>
        <w:t xml:space="preserve"> </w:t>
      </w:r>
      <w:r w:rsidRPr="00E755AF">
        <w:rPr>
          <w:rFonts w:ascii="Times New Roman" w:hAnsi="Times New Roman" w:cs="Times New Roman"/>
          <w:kern w:val="0"/>
          <w14:ligatures w14:val="none"/>
        </w:rPr>
        <w:t>known theories used in education and childcare today. The idea is basically that people have different levels of needs, and the lower, more basic ones need attention before the higher, more complicated ones can properly develop. Even though Maslow mainly focused on adults, the model has been adapted a lot for early years settings because it gives a simple way of thinking about what children need in order to grow and learn. Having an infographic helps make the hierarchy easier to understand visually, showing each layer of needs and reminding practitioners to look out for gaps in children’s wellbeing.</w:t>
      </w:r>
    </w:p>
    <w:p w14:paraId="408B4610" w14:textId="77777777" w:rsidR="00E755AF" w:rsidRPr="00E755AF" w:rsidRDefault="00E755AF" w:rsidP="00691593">
      <w:pPr>
        <w:spacing w:before="100" w:beforeAutospacing="1" w:after="100" w:afterAutospacing="1" w:line="360" w:lineRule="auto"/>
        <w:rPr>
          <w:rFonts w:ascii="Times New Roman" w:hAnsi="Times New Roman" w:cs="Times New Roman"/>
          <w:kern w:val="0"/>
          <w14:ligatures w14:val="none"/>
        </w:rPr>
      </w:pPr>
    </w:p>
    <w:p w14:paraId="3A0BB585" w14:textId="4E56D88E" w:rsidR="00E755AF" w:rsidRPr="00E755AF" w:rsidRDefault="00E755AF" w:rsidP="00691593">
      <w:pPr>
        <w:spacing w:before="100" w:beforeAutospacing="1" w:after="100" w:afterAutospacing="1" w:line="360" w:lineRule="auto"/>
        <w:rPr>
          <w:rFonts w:ascii="Times New Roman" w:hAnsi="Times New Roman" w:cs="Times New Roman"/>
          <w:kern w:val="0"/>
          <w14:ligatures w14:val="none"/>
        </w:rPr>
      </w:pPr>
      <w:r w:rsidRPr="00E755AF">
        <w:rPr>
          <w:rFonts w:ascii="Times New Roman" w:hAnsi="Times New Roman" w:cs="Times New Roman"/>
          <w:kern w:val="0"/>
          <w14:ligatures w14:val="none"/>
        </w:rPr>
        <w:t>At the bottom of Maslow’s pyramid are the physiological needs, which are things like food, sleep, warmth and drinking enough water. For young children, these are constant and very immediate. Lots of studies have shown that when children are hungry, tired, or not comfortable, it often leads to emotional difficulties, challenging behaviour, or trouble focusing (</w:t>
      </w:r>
      <w:proofErr w:type="spellStart"/>
      <w:r w:rsidRPr="00E755AF">
        <w:rPr>
          <w:rFonts w:ascii="Times New Roman" w:hAnsi="Times New Roman" w:cs="Times New Roman"/>
          <w:kern w:val="0"/>
          <w14:ligatures w14:val="none"/>
        </w:rPr>
        <w:t>Whitebread</w:t>
      </w:r>
      <w:proofErr w:type="spellEnd"/>
      <w:r w:rsidRPr="00E755AF">
        <w:rPr>
          <w:rFonts w:ascii="Times New Roman" w:hAnsi="Times New Roman" w:cs="Times New Roman"/>
          <w:kern w:val="0"/>
          <w14:ligatures w14:val="none"/>
        </w:rPr>
        <w:t xml:space="preserve"> &amp; Bingham, 2014). On an infographic, this level is usually shown as the biggest part of the pyramid because everything else relies on it. In an early years setting, practitioners support these needs through things like snack times, access to drinks, spaces to rest, warm clothing when needed, and chances to move around. The main idea here is that if these basic needs </w:t>
      </w:r>
      <w:r w:rsidR="005206C6" w:rsidRPr="00E755AF">
        <w:rPr>
          <w:rFonts w:ascii="Times New Roman" w:hAnsi="Times New Roman" w:cs="Times New Roman"/>
          <w:kern w:val="0"/>
          <w14:ligatures w14:val="none"/>
        </w:rPr>
        <w:t>are not</w:t>
      </w:r>
      <w:r w:rsidRPr="00E755AF">
        <w:rPr>
          <w:rFonts w:ascii="Times New Roman" w:hAnsi="Times New Roman" w:cs="Times New Roman"/>
          <w:kern w:val="0"/>
          <w14:ligatures w14:val="none"/>
        </w:rPr>
        <w:t xml:space="preserve"> met, children </w:t>
      </w:r>
      <w:r w:rsidR="005206C6" w:rsidRPr="00E755AF">
        <w:rPr>
          <w:rFonts w:ascii="Times New Roman" w:hAnsi="Times New Roman" w:cs="Times New Roman"/>
          <w:kern w:val="0"/>
          <w14:ligatures w14:val="none"/>
        </w:rPr>
        <w:t>cannot</w:t>
      </w:r>
      <w:r w:rsidRPr="00E755AF">
        <w:rPr>
          <w:rFonts w:ascii="Times New Roman" w:hAnsi="Times New Roman" w:cs="Times New Roman"/>
          <w:kern w:val="0"/>
          <w14:ligatures w14:val="none"/>
        </w:rPr>
        <w:t xml:space="preserve"> properly join in or make progress with anything higher up the hierarchy.</w:t>
      </w:r>
    </w:p>
    <w:p w14:paraId="6E3F83C2" w14:textId="77777777" w:rsidR="00E755AF" w:rsidRPr="00E755AF" w:rsidRDefault="00E755AF" w:rsidP="00691593">
      <w:pPr>
        <w:spacing w:before="100" w:beforeAutospacing="1" w:after="100" w:afterAutospacing="1" w:line="360" w:lineRule="auto"/>
        <w:rPr>
          <w:rFonts w:ascii="Times New Roman" w:hAnsi="Times New Roman" w:cs="Times New Roman"/>
          <w:kern w:val="0"/>
          <w14:ligatures w14:val="none"/>
        </w:rPr>
      </w:pPr>
    </w:p>
    <w:p w14:paraId="15AE9E84" w14:textId="7369D19B" w:rsidR="00E755AF" w:rsidRPr="00E755AF" w:rsidRDefault="00E755AF" w:rsidP="00691593">
      <w:pPr>
        <w:spacing w:before="100" w:beforeAutospacing="1" w:after="100" w:afterAutospacing="1" w:line="360" w:lineRule="auto"/>
        <w:rPr>
          <w:rFonts w:ascii="Times New Roman" w:hAnsi="Times New Roman" w:cs="Times New Roman"/>
          <w:kern w:val="0"/>
          <w14:ligatures w14:val="none"/>
        </w:rPr>
      </w:pPr>
      <w:r w:rsidRPr="00E755AF">
        <w:rPr>
          <w:rFonts w:ascii="Times New Roman" w:hAnsi="Times New Roman" w:cs="Times New Roman"/>
          <w:kern w:val="0"/>
          <w14:ligatures w14:val="none"/>
        </w:rPr>
        <w:t xml:space="preserve">The next layer above that is safety, which includes both physical protection and emotional security. For children, feeling safe means having predictable routines, trusting relationships with adults, and an environment where they </w:t>
      </w:r>
      <w:r w:rsidR="00A50106" w:rsidRPr="00E755AF">
        <w:rPr>
          <w:rFonts w:ascii="Times New Roman" w:hAnsi="Times New Roman" w:cs="Times New Roman"/>
          <w:kern w:val="0"/>
          <w14:ligatures w14:val="none"/>
        </w:rPr>
        <w:t>are not</w:t>
      </w:r>
      <w:r w:rsidRPr="00E755AF">
        <w:rPr>
          <w:rFonts w:ascii="Times New Roman" w:hAnsi="Times New Roman" w:cs="Times New Roman"/>
          <w:kern w:val="0"/>
          <w14:ligatures w14:val="none"/>
        </w:rPr>
        <w:t xml:space="preserve"> stressed or worried. Neuroscience research shows that when children face unpredictable situations or ongoing stress, their brains go into “survival mode,” which makes learning much harder (Gerhardt, 2004). An infographic might show safety with symbols like fences, calm </w:t>
      </w:r>
      <w:r w:rsidR="00A50106" w:rsidRPr="00E755AF">
        <w:rPr>
          <w:rFonts w:ascii="Times New Roman" w:hAnsi="Times New Roman" w:cs="Times New Roman"/>
          <w:kern w:val="0"/>
          <w14:ligatures w14:val="none"/>
        </w:rPr>
        <w:t>areas,</w:t>
      </w:r>
      <w:r w:rsidRPr="00E755AF">
        <w:rPr>
          <w:rFonts w:ascii="Times New Roman" w:hAnsi="Times New Roman" w:cs="Times New Roman"/>
          <w:kern w:val="0"/>
          <w14:ligatures w14:val="none"/>
        </w:rPr>
        <w:t xml:space="preserve"> or routine charts. In </w:t>
      </w:r>
      <w:r w:rsidRPr="00E755AF">
        <w:rPr>
          <w:rFonts w:ascii="Times New Roman" w:hAnsi="Times New Roman" w:cs="Times New Roman"/>
          <w:kern w:val="0"/>
          <w14:ligatures w14:val="none"/>
        </w:rPr>
        <w:lastRenderedPageBreak/>
        <w:t>daily practice, safety is supported by clear boundaries, consistent staffing, a key person system, and play spaces that are set up with both stimulation and security in mind. When children know what to expect and who to rely on, they build trust and confidence to explore more freely.</w:t>
      </w:r>
    </w:p>
    <w:p w14:paraId="6703FD26" w14:textId="77777777" w:rsidR="00E755AF" w:rsidRPr="00E755AF" w:rsidRDefault="00E755AF" w:rsidP="00691593">
      <w:pPr>
        <w:spacing w:before="100" w:beforeAutospacing="1" w:after="100" w:afterAutospacing="1" w:line="360" w:lineRule="auto"/>
        <w:rPr>
          <w:rFonts w:ascii="Times New Roman" w:hAnsi="Times New Roman" w:cs="Times New Roman"/>
          <w:kern w:val="0"/>
          <w14:ligatures w14:val="none"/>
        </w:rPr>
      </w:pPr>
    </w:p>
    <w:p w14:paraId="1F139AC9" w14:textId="5D760363" w:rsidR="00E755AF" w:rsidRPr="00E755AF" w:rsidRDefault="00E755AF" w:rsidP="00691593">
      <w:pPr>
        <w:spacing w:before="100" w:beforeAutospacing="1" w:after="100" w:afterAutospacing="1" w:line="360" w:lineRule="auto"/>
        <w:rPr>
          <w:rFonts w:ascii="Times New Roman" w:hAnsi="Times New Roman" w:cs="Times New Roman"/>
          <w:kern w:val="0"/>
          <w14:ligatures w14:val="none"/>
        </w:rPr>
      </w:pPr>
      <w:r w:rsidRPr="00E755AF">
        <w:rPr>
          <w:rFonts w:ascii="Times New Roman" w:hAnsi="Times New Roman" w:cs="Times New Roman"/>
          <w:kern w:val="0"/>
          <w14:ligatures w14:val="none"/>
        </w:rPr>
        <w:t>Above safety is love and belonging, which focuses on relationships</w:t>
      </w:r>
      <w:r w:rsidR="00A50106">
        <w:rPr>
          <w:rFonts w:ascii="Times New Roman" w:hAnsi="Times New Roman" w:cs="Times New Roman"/>
          <w:kern w:val="0"/>
          <w14:ligatures w14:val="none"/>
        </w:rPr>
        <w:t xml:space="preserve"> </w:t>
      </w:r>
      <w:r w:rsidRPr="00E755AF">
        <w:rPr>
          <w:rFonts w:ascii="Times New Roman" w:hAnsi="Times New Roman" w:cs="Times New Roman"/>
          <w:kern w:val="0"/>
          <w14:ligatures w14:val="none"/>
        </w:rPr>
        <w:t xml:space="preserve">feeling connected and included. Children need warm interactions with adults, friendships, and the feeling that they are part of a group. An infographic might </w:t>
      </w:r>
      <w:r w:rsidR="0061236D" w:rsidRPr="00E755AF">
        <w:rPr>
          <w:rFonts w:ascii="Times New Roman" w:hAnsi="Times New Roman" w:cs="Times New Roman"/>
          <w:kern w:val="0"/>
          <w14:ligatures w14:val="none"/>
        </w:rPr>
        <w:t>stand for</w:t>
      </w:r>
      <w:r w:rsidRPr="00E755AF">
        <w:rPr>
          <w:rFonts w:ascii="Times New Roman" w:hAnsi="Times New Roman" w:cs="Times New Roman"/>
          <w:kern w:val="0"/>
          <w14:ligatures w14:val="none"/>
        </w:rPr>
        <w:t xml:space="preserve"> this tier with pictures of children playing together or cuddles between children and adults. </w:t>
      </w:r>
      <w:proofErr w:type="spellStart"/>
      <w:r w:rsidRPr="00E755AF">
        <w:rPr>
          <w:rFonts w:ascii="Times New Roman" w:hAnsi="Times New Roman" w:cs="Times New Roman"/>
          <w:kern w:val="0"/>
          <w14:ligatures w14:val="none"/>
        </w:rPr>
        <w:t>Bowlby’s</w:t>
      </w:r>
      <w:proofErr w:type="spellEnd"/>
      <w:r w:rsidRPr="00E755AF">
        <w:rPr>
          <w:rFonts w:ascii="Times New Roman" w:hAnsi="Times New Roman" w:cs="Times New Roman"/>
          <w:kern w:val="0"/>
          <w14:ligatures w14:val="none"/>
        </w:rPr>
        <w:t xml:space="preserve"> attachment theory (1988) fits well here, because it shows how strong attachments help children become more resilient and socially confident. Practitioners help children feel a sense of belonging through small group activities, shared experiences, emotional responsiveness, and by making sure every child feels noticed and valued.</w:t>
      </w:r>
    </w:p>
    <w:p w14:paraId="4E25CDC9" w14:textId="77777777" w:rsidR="00E755AF" w:rsidRPr="00E755AF" w:rsidRDefault="00E755AF" w:rsidP="00691593">
      <w:pPr>
        <w:spacing w:before="100" w:beforeAutospacing="1" w:after="100" w:afterAutospacing="1" w:line="360" w:lineRule="auto"/>
        <w:rPr>
          <w:rFonts w:ascii="Times New Roman" w:hAnsi="Times New Roman" w:cs="Times New Roman"/>
          <w:kern w:val="0"/>
          <w14:ligatures w14:val="none"/>
        </w:rPr>
      </w:pPr>
    </w:p>
    <w:p w14:paraId="1B547DC6" w14:textId="41E1C224" w:rsidR="00E755AF" w:rsidRPr="00E755AF" w:rsidRDefault="00E755AF" w:rsidP="00691593">
      <w:pPr>
        <w:spacing w:before="100" w:beforeAutospacing="1" w:after="100" w:afterAutospacing="1" w:line="360" w:lineRule="auto"/>
        <w:rPr>
          <w:rFonts w:ascii="Times New Roman" w:hAnsi="Times New Roman" w:cs="Times New Roman"/>
          <w:kern w:val="0"/>
          <w14:ligatures w14:val="none"/>
        </w:rPr>
      </w:pPr>
      <w:r w:rsidRPr="00E755AF">
        <w:rPr>
          <w:rFonts w:ascii="Times New Roman" w:hAnsi="Times New Roman" w:cs="Times New Roman"/>
          <w:kern w:val="0"/>
          <w14:ligatures w14:val="none"/>
        </w:rPr>
        <w:t xml:space="preserve">The fourth level is esteem, which includes confidence, independence, and feeling recognised by others. Children grow in esteem when they master new skills, take pride in their achievements and feel trusted to take on small responsibilities. Maslow believed this level can only develop properly when the earlier needs are met. </w:t>
      </w:r>
      <w:proofErr w:type="spellStart"/>
      <w:r w:rsidRPr="00E755AF">
        <w:rPr>
          <w:rFonts w:ascii="Times New Roman" w:hAnsi="Times New Roman" w:cs="Times New Roman"/>
          <w:kern w:val="0"/>
          <w14:ligatures w14:val="none"/>
        </w:rPr>
        <w:t>Bandura’s</w:t>
      </w:r>
      <w:proofErr w:type="spellEnd"/>
      <w:r w:rsidRPr="00E755AF">
        <w:rPr>
          <w:rFonts w:ascii="Times New Roman" w:hAnsi="Times New Roman" w:cs="Times New Roman"/>
          <w:kern w:val="0"/>
          <w14:ligatures w14:val="none"/>
        </w:rPr>
        <w:t xml:space="preserve"> concept of self</w:t>
      </w:r>
      <w:r w:rsidR="00C8457A">
        <w:rPr>
          <w:rFonts w:ascii="Times New Roman" w:hAnsi="Times New Roman" w:cs="Times New Roman"/>
          <w:kern w:val="0"/>
          <w14:ligatures w14:val="none"/>
        </w:rPr>
        <w:t xml:space="preserve"> </w:t>
      </w:r>
      <w:r w:rsidRPr="00E755AF">
        <w:rPr>
          <w:rFonts w:ascii="Times New Roman" w:hAnsi="Times New Roman" w:cs="Times New Roman"/>
          <w:kern w:val="0"/>
          <w14:ligatures w14:val="none"/>
        </w:rPr>
        <w:t>efficacy (1997) helps explain why: children need to believe in themselves in order to stay motivated. Practitioners support esteem through praise, giving children achievable challenges, offering responsibilities (like helping tidy or being a helper), and encouraging problem</w:t>
      </w:r>
      <w:r w:rsidR="00F714AA">
        <w:rPr>
          <w:rFonts w:ascii="Times New Roman" w:hAnsi="Times New Roman" w:cs="Times New Roman"/>
          <w:kern w:val="0"/>
          <w14:ligatures w14:val="none"/>
        </w:rPr>
        <w:t xml:space="preserve"> </w:t>
      </w:r>
      <w:r w:rsidRPr="00E755AF">
        <w:rPr>
          <w:rFonts w:ascii="Times New Roman" w:hAnsi="Times New Roman" w:cs="Times New Roman"/>
          <w:kern w:val="0"/>
          <w14:ligatures w14:val="none"/>
        </w:rPr>
        <w:t>solving. An infographic might show this with symbols like badges, completed tasks or children helping with classroom routines.</w:t>
      </w:r>
    </w:p>
    <w:p w14:paraId="1369E209" w14:textId="77777777" w:rsidR="00E755AF" w:rsidRPr="00E755AF" w:rsidRDefault="00E755AF" w:rsidP="00691593">
      <w:pPr>
        <w:spacing w:before="100" w:beforeAutospacing="1" w:after="100" w:afterAutospacing="1" w:line="360" w:lineRule="auto"/>
        <w:rPr>
          <w:rFonts w:ascii="Times New Roman" w:hAnsi="Times New Roman" w:cs="Times New Roman"/>
          <w:kern w:val="0"/>
          <w14:ligatures w14:val="none"/>
        </w:rPr>
      </w:pPr>
    </w:p>
    <w:p w14:paraId="60112339" w14:textId="737E0C7D" w:rsidR="00E755AF" w:rsidRPr="00E755AF" w:rsidRDefault="00E755AF" w:rsidP="00691593">
      <w:pPr>
        <w:spacing w:before="100" w:beforeAutospacing="1" w:after="100" w:afterAutospacing="1" w:line="360" w:lineRule="auto"/>
        <w:rPr>
          <w:rFonts w:ascii="Times New Roman" w:hAnsi="Times New Roman" w:cs="Times New Roman"/>
          <w:kern w:val="0"/>
          <w14:ligatures w14:val="none"/>
        </w:rPr>
      </w:pPr>
      <w:r w:rsidRPr="00E755AF">
        <w:rPr>
          <w:rFonts w:ascii="Times New Roman" w:hAnsi="Times New Roman" w:cs="Times New Roman"/>
          <w:kern w:val="0"/>
          <w14:ligatures w14:val="none"/>
        </w:rPr>
        <w:t>At the very top is self</w:t>
      </w:r>
      <w:r w:rsidR="00F714AA">
        <w:rPr>
          <w:rFonts w:ascii="Times New Roman" w:hAnsi="Times New Roman" w:cs="Times New Roman"/>
          <w:kern w:val="0"/>
          <w14:ligatures w14:val="none"/>
        </w:rPr>
        <w:t xml:space="preserve"> </w:t>
      </w:r>
      <w:r w:rsidRPr="00E755AF">
        <w:rPr>
          <w:rFonts w:ascii="Times New Roman" w:hAnsi="Times New Roman" w:cs="Times New Roman"/>
          <w:kern w:val="0"/>
          <w14:ligatures w14:val="none"/>
        </w:rPr>
        <w:t xml:space="preserve">actualisation, which is basically children reaching their full potential. In early childhood, this often appears through imaginative play, creativity, curiosity and deeply engaging in activities they enjoy. Some people assume self-actualisation only applies to adults, but children can definitely experience it, especially during play and </w:t>
      </w:r>
      <w:r w:rsidR="00107338">
        <w:rPr>
          <w:rFonts w:ascii="Times New Roman" w:hAnsi="Times New Roman" w:cs="Times New Roman"/>
          <w:kern w:val="0"/>
          <w14:ligatures w14:val="none"/>
        </w:rPr>
        <w:t>self directed</w:t>
      </w:r>
      <w:r w:rsidRPr="00E755AF">
        <w:rPr>
          <w:rFonts w:ascii="Times New Roman" w:hAnsi="Times New Roman" w:cs="Times New Roman"/>
          <w:kern w:val="0"/>
          <w14:ligatures w14:val="none"/>
        </w:rPr>
        <w:t xml:space="preserve"> learning. An infographic may show this through pictures of exploring, building, drawing or </w:t>
      </w:r>
      <w:r w:rsidRPr="00E755AF">
        <w:rPr>
          <w:rFonts w:ascii="Times New Roman" w:hAnsi="Times New Roman" w:cs="Times New Roman"/>
          <w:kern w:val="0"/>
          <w14:ligatures w14:val="none"/>
        </w:rPr>
        <w:lastRenderedPageBreak/>
        <w:t>open</w:t>
      </w:r>
      <w:r w:rsidR="00107338">
        <w:rPr>
          <w:rFonts w:ascii="Times New Roman" w:hAnsi="Times New Roman" w:cs="Times New Roman"/>
          <w:kern w:val="0"/>
          <w14:ligatures w14:val="none"/>
        </w:rPr>
        <w:t xml:space="preserve"> </w:t>
      </w:r>
      <w:r w:rsidRPr="00E755AF">
        <w:rPr>
          <w:rFonts w:ascii="Times New Roman" w:hAnsi="Times New Roman" w:cs="Times New Roman"/>
          <w:kern w:val="0"/>
          <w14:ligatures w14:val="none"/>
        </w:rPr>
        <w:t>ended play. Maslow (1954) said that self</w:t>
      </w:r>
      <w:r w:rsidR="00107338">
        <w:rPr>
          <w:rFonts w:ascii="Times New Roman" w:hAnsi="Times New Roman" w:cs="Times New Roman"/>
          <w:kern w:val="0"/>
          <w14:ligatures w14:val="none"/>
        </w:rPr>
        <w:t xml:space="preserve"> </w:t>
      </w:r>
      <w:r w:rsidRPr="00E755AF">
        <w:rPr>
          <w:rFonts w:ascii="Times New Roman" w:hAnsi="Times New Roman" w:cs="Times New Roman"/>
          <w:kern w:val="0"/>
          <w14:ligatures w14:val="none"/>
        </w:rPr>
        <w:t>actualisation only happens when the lower needs are secure, and in early years settings this shows when children confidently take the lead in their own learning or express their ideas independently.</w:t>
      </w:r>
    </w:p>
    <w:p w14:paraId="0C812524" w14:textId="77777777" w:rsidR="00E755AF" w:rsidRPr="00E755AF" w:rsidRDefault="00E755AF" w:rsidP="00691593">
      <w:pPr>
        <w:spacing w:before="100" w:beforeAutospacing="1" w:after="100" w:afterAutospacing="1" w:line="360" w:lineRule="auto"/>
        <w:rPr>
          <w:rFonts w:ascii="Times New Roman" w:hAnsi="Times New Roman" w:cs="Times New Roman"/>
          <w:kern w:val="0"/>
          <w14:ligatures w14:val="none"/>
        </w:rPr>
      </w:pPr>
    </w:p>
    <w:p w14:paraId="517A8AFA" w14:textId="698106CE" w:rsidR="00E755AF" w:rsidRPr="00E755AF" w:rsidRDefault="00E755AF" w:rsidP="00691593">
      <w:pPr>
        <w:spacing w:before="100" w:beforeAutospacing="1" w:after="100" w:afterAutospacing="1" w:line="360" w:lineRule="auto"/>
        <w:rPr>
          <w:rFonts w:ascii="Times New Roman" w:hAnsi="Times New Roman" w:cs="Times New Roman"/>
          <w:kern w:val="0"/>
          <w14:ligatures w14:val="none"/>
        </w:rPr>
      </w:pPr>
      <w:r w:rsidRPr="00E755AF">
        <w:rPr>
          <w:rFonts w:ascii="Times New Roman" w:hAnsi="Times New Roman" w:cs="Times New Roman"/>
          <w:kern w:val="0"/>
          <w14:ligatures w14:val="none"/>
        </w:rPr>
        <w:t xml:space="preserve">Many modern infographics also try to show that the hierarchy is not always a straight ladder. Children </w:t>
      </w:r>
      <w:r w:rsidR="00FE12B8" w:rsidRPr="00E755AF">
        <w:rPr>
          <w:rFonts w:ascii="Times New Roman" w:hAnsi="Times New Roman" w:cs="Times New Roman"/>
          <w:kern w:val="0"/>
          <w14:ligatures w14:val="none"/>
        </w:rPr>
        <w:t>do not</w:t>
      </w:r>
      <w:r w:rsidRPr="00E755AF">
        <w:rPr>
          <w:rFonts w:ascii="Times New Roman" w:hAnsi="Times New Roman" w:cs="Times New Roman"/>
          <w:kern w:val="0"/>
          <w14:ligatures w14:val="none"/>
        </w:rPr>
        <w:t xml:space="preserve"> always move neatly from one stage to the next. For example, a child may have strong friendships but not always eat well at home, or they may feel safe in the classroom but struggle with </w:t>
      </w:r>
      <w:proofErr w:type="spellStart"/>
      <w:r w:rsidRPr="00E755AF">
        <w:rPr>
          <w:rFonts w:ascii="Times New Roman" w:hAnsi="Times New Roman" w:cs="Times New Roman"/>
          <w:kern w:val="0"/>
          <w14:ligatures w14:val="none"/>
        </w:rPr>
        <w:t>selfesteem</w:t>
      </w:r>
      <w:proofErr w:type="spellEnd"/>
      <w:r w:rsidRPr="00E755AF">
        <w:rPr>
          <w:rFonts w:ascii="Times New Roman" w:hAnsi="Times New Roman" w:cs="Times New Roman"/>
          <w:kern w:val="0"/>
          <w14:ligatures w14:val="none"/>
        </w:rPr>
        <w:t>. So some infographics show arrows between levels or overlapping layers to show how children move back and forth depending on circumstances.</w:t>
      </w:r>
    </w:p>
    <w:p w14:paraId="65327BCC" w14:textId="77777777" w:rsidR="00E755AF" w:rsidRPr="00E755AF" w:rsidRDefault="00E755AF" w:rsidP="00691593">
      <w:pPr>
        <w:spacing w:before="100" w:beforeAutospacing="1" w:after="100" w:afterAutospacing="1" w:line="360" w:lineRule="auto"/>
        <w:rPr>
          <w:rFonts w:ascii="Times New Roman" w:hAnsi="Times New Roman" w:cs="Times New Roman"/>
          <w:kern w:val="0"/>
          <w14:ligatures w14:val="none"/>
        </w:rPr>
      </w:pPr>
    </w:p>
    <w:p w14:paraId="5CC43F4A" w14:textId="7631BC16" w:rsidR="00E755AF" w:rsidRPr="00E755AF" w:rsidRDefault="00E755AF" w:rsidP="00691593">
      <w:pPr>
        <w:spacing w:before="100" w:beforeAutospacing="1" w:after="100" w:afterAutospacing="1" w:line="360" w:lineRule="auto"/>
        <w:rPr>
          <w:rFonts w:ascii="Times New Roman" w:hAnsi="Times New Roman" w:cs="Times New Roman"/>
          <w:kern w:val="0"/>
          <w14:ligatures w14:val="none"/>
        </w:rPr>
      </w:pPr>
      <w:r w:rsidRPr="00E755AF">
        <w:rPr>
          <w:rFonts w:ascii="Times New Roman" w:hAnsi="Times New Roman" w:cs="Times New Roman"/>
          <w:kern w:val="0"/>
          <w14:ligatures w14:val="none"/>
        </w:rPr>
        <w:t>Another important part of using the hierarchy is looking at cultural differences. Maslow’s model has sometimes been criticised for focusing too much on Western ideas of individual success (</w:t>
      </w:r>
      <w:proofErr w:type="spellStart"/>
      <w:r w:rsidRPr="00E755AF">
        <w:rPr>
          <w:rFonts w:ascii="Times New Roman" w:hAnsi="Times New Roman" w:cs="Times New Roman"/>
          <w:kern w:val="0"/>
          <w14:ligatures w14:val="none"/>
        </w:rPr>
        <w:t>Hofstede</w:t>
      </w:r>
      <w:proofErr w:type="spellEnd"/>
      <w:r w:rsidRPr="00E755AF">
        <w:rPr>
          <w:rFonts w:ascii="Times New Roman" w:hAnsi="Times New Roman" w:cs="Times New Roman"/>
          <w:kern w:val="0"/>
          <w14:ligatures w14:val="none"/>
        </w:rPr>
        <w:t xml:space="preserve">, 2011). In some cultures, belonging to the group or family might be more important than individual achievement. A useful infographic can make notes about these cultural </w:t>
      </w:r>
      <w:r w:rsidR="00FE12B8" w:rsidRPr="00E755AF">
        <w:rPr>
          <w:rFonts w:ascii="Times New Roman" w:hAnsi="Times New Roman" w:cs="Times New Roman"/>
          <w:kern w:val="0"/>
          <w14:ligatures w14:val="none"/>
        </w:rPr>
        <w:t>differences,</w:t>
      </w:r>
      <w:r w:rsidRPr="00E755AF">
        <w:rPr>
          <w:rFonts w:ascii="Times New Roman" w:hAnsi="Times New Roman" w:cs="Times New Roman"/>
          <w:kern w:val="0"/>
          <w14:ligatures w14:val="none"/>
        </w:rPr>
        <w:t xml:space="preserve"> so practitioners remember to interpret the hierarchy flexibly, rather than as a fixed set of rules.</w:t>
      </w:r>
    </w:p>
    <w:p w14:paraId="6FBCCF39" w14:textId="77777777" w:rsidR="00E755AF" w:rsidRPr="00E755AF" w:rsidRDefault="00E755AF" w:rsidP="00691593">
      <w:pPr>
        <w:spacing w:before="100" w:beforeAutospacing="1" w:after="100" w:afterAutospacing="1" w:line="360" w:lineRule="auto"/>
        <w:rPr>
          <w:rFonts w:ascii="Times New Roman" w:hAnsi="Times New Roman" w:cs="Times New Roman"/>
          <w:kern w:val="0"/>
          <w14:ligatures w14:val="none"/>
        </w:rPr>
      </w:pPr>
    </w:p>
    <w:p w14:paraId="3966B9A4" w14:textId="348ABDFA" w:rsidR="00E755AF" w:rsidRPr="00E755AF" w:rsidRDefault="00E755AF" w:rsidP="00691593">
      <w:pPr>
        <w:spacing w:before="100" w:beforeAutospacing="1" w:after="100" w:afterAutospacing="1" w:line="360" w:lineRule="auto"/>
        <w:rPr>
          <w:rFonts w:ascii="Times New Roman" w:hAnsi="Times New Roman" w:cs="Times New Roman"/>
          <w:kern w:val="0"/>
          <w14:ligatures w14:val="none"/>
        </w:rPr>
      </w:pPr>
      <w:r w:rsidRPr="00E755AF">
        <w:rPr>
          <w:rFonts w:ascii="Times New Roman" w:hAnsi="Times New Roman" w:cs="Times New Roman"/>
          <w:kern w:val="0"/>
          <w14:ligatures w14:val="none"/>
        </w:rPr>
        <w:t xml:space="preserve">Lastly, the infographic can link Maslow’s ideas to current early years frameworks like the EYFS or the Welsh curriculum. Ideas such as wellbeing, relationships, belonging, </w:t>
      </w:r>
      <w:r w:rsidR="00B802BE" w:rsidRPr="00E755AF">
        <w:rPr>
          <w:rFonts w:ascii="Times New Roman" w:hAnsi="Times New Roman" w:cs="Times New Roman"/>
          <w:kern w:val="0"/>
          <w14:ligatures w14:val="none"/>
        </w:rPr>
        <w:t>creativity,</w:t>
      </w:r>
      <w:r w:rsidRPr="00E755AF">
        <w:rPr>
          <w:rFonts w:ascii="Times New Roman" w:hAnsi="Times New Roman" w:cs="Times New Roman"/>
          <w:kern w:val="0"/>
          <w14:ligatures w14:val="none"/>
        </w:rPr>
        <w:t xml:space="preserve"> and holistic learning connect naturally with the different levels of the hierarchy. This helps show that Maslow’s model </w:t>
      </w:r>
      <w:r w:rsidR="00B802BE" w:rsidRPr="00E755AF">
        <w:rPr>
          <w:rFonts w:ascii="Times New Roman" w:hAnsi="Times New Roman" w:cs="Times New Roman"/>
          <w:kern w:val="0"/>
          <w14:ligatures w14:val="none"/>
        </w:rPr>
        <w:t>is not</w:t>
      </w:r>
      <w:r w:rsidRPr="00E755AF">
        <w:rPr>
          <w:rFonts w:ascii="Times New Roman" w:hAnsi="Times New Roman" w:cs="Times New Roman"/>
          <w:kern w:val="0"/>
          <w14:ligatures w14:val="none"/>
        </w:rPr>
        <w:t xml:space="preserve"> just theory</w:t>
      </w:r>
      <w:r w:rsidR="00B802BE">
        <w:rPr>
          <w:rFonts w:ascii="Times New Roman" w:hAnsi="Times New Roman" w:cs="Times New Roman"/>
          <w:kern w:val="0"/>
          <w14:ligatures w14:val="none"/>
        </w:rPr>
        <w:t xml:space="preserve"> </w:t>
      </w:r>
      <w:r w:rsidRPr="00E755AF">
        <w:rPr>
          <w:rFonts w:ascii="Times New Roman" w:hAnsi="Times New Roman" w:cs="Times New Roman"/>
          <w:kern w:val="0"/>
          <w14:ligatures w14:val="none"/>
        </w:rPr>
        <w:t>it can be used to guide everyday practice and decision making.</w:t>
      </w:r>
    </w:p>
    <w:p w14:paraId="34EC8CB0" w14:textId="77777777" w:rsidR="00E755AF" w:rsidRPr="00E755AF" w:rsidRDefault="00E755AF" w:rsidP="00691593">
      <w:pPr>
        <w:spacing w:before="100" w:beforeAutospacing="1" w:after="100" w:afterAutospacing="1" w:line="360" w:lineRule="auto"/>
        <w:rPr>
          <w:rFonts w:ascii="Times New Roman" w:hAnsi="Times New Roman" w:cs="Times New Roman"/>
          <w:kern w:val="0"/>
          <w14:ligatures w14:val="none"/>
        </w:rPr>
      </w:pPr>
    </w:p>
    <w:p w14:paraId="71DE1A0B" w14:textId="23A83262" w:rsidR="00E755AF" w:rsidRPr="00E755AF" w:rsidRDefault="00E755AF" w:rsidP="00691593">
      <w:pPr>
        <w:spacing w:before="100" w:beforeAutospacing="1" w:after="100" w:afterAutospacing="1" w:line="360" w:lineRule="auto"/>
        <w:rPr>
          <w:rFonts w:ascii="Times New Roman" w:hAnsi="Times New Roman" w:cs="Times New Roman"/>
          <w:kern w:val="0"/>
          <w14:ligatures w14:val="none"/>
        </w:rPr>
      </w:pPr>
      <w:r w:rsidRPr="00E755AF">
        <w:rPr>
          <w:rFonts w:ascii="Times New Roman" w:hAnsi="Times New Roman" w:cs="Times New Roman"/>
          <w:kern w:val="0"/>
          <w14:ligatures w14:val="none"/>
        </w:rPr>
        <w:t>In conclusion, an infographic of Maslow’s hierarchy offers a clear and simple way for early years practitioners to understand children’s needs. It highlights how each level connects: meeting physiological needs creates a base for safety; safety supports belonging; belonging supports esteem; and esteem leads to self</w:t>
      </w:r>
      <w:r w:rsidR="00B802BE">
        <w:rPr>
          <w:rFonts w:ascii="Times New Roman" w:hAnsi="Times New Roman" w:cs="Times New Roman"/>
          <w:kern w:val="0"/>
          <w14:ligatures w14:val="none"/>
        </w:rPr>
        <w:t xml:space="preserve"> </w:t>
      </w:r>
      <w:r w:rsidRPr="00E755AF">
        <w:rPr>
          <w:rFonts w:ascii="Times New Roman" w:hAnsi="Times New Roman" w:cs="Times New Roman"/>
          <w:kern w:val="0"/>
          <w14:ligatures w14:val="none"/>
        </w:rPr>
        <w:t xml:space="preserve">actualisation. When children’s needs are met with care and consistency, they are more able to learn, explore and grow in all areas. Maslow’s </w:t>
      </w:r>
      <w:r w:rsidRPr="00E755AF">
        <w:rPr>
          <w:rFonts w:ascii="Times New Roman" w:hAnsi="Times New Roman" w:cs="Times New Roman"/>
          <w:kern w:val="0"/>
          <w14:ligatures w14:val="none"/>
        </w:rPr>
        <w:lastRenderedPageBreak/>
        <w:t>theory therefore continues to be a helpful reminder that wellbeing and learning are closely linked.</w:t>
      </w:r>
    </w:p>
    <w:p w14:paraId="709A1D97" w14:textId="77777777" w:rsidR="00E755AF" w:rsidRPr="00E755AF" w:rsidRDefault="00E755AF" w:rsidP="00691593">
      <w:pPr>
        <w:spacing w:after="0" w:line="360" w:lineRule="auto"/>
        <w:rPr>
          <w:rFonts w:ascii="Times New Roman" w:eastAsia="Times New Roman" w:hAnsi="Times New Roman" w:cs="Times New Roman"/>
          <w:kern w:val="0"/>
          <w14:ligatures w14:val="none"/>
        </w:rPr>
      </w:pPr>
      <w:r w:rsidRPr="00E755AF">
        <w:rPr>
          <w:rFonts w:ascii="Times New Roman" w:eastAsia="Times New Roman" w:hAnsi="Times New Roman" w:cs="Times New Roman"/>
          <w:noProof/>
          <w:kern w:val="0"/>
          <w14:ligatures w14:val="none"/>
        </w:rPr>
        <mc:AlternateContent>
          <mc:Choice Requires="wps">
            <w:drawing>
              <wp:inline distT="0" distB="0" distL="0" distR="0" wp14:anchorId="57230FE7" wp14:editId="7726002F">
                <wp:extent cx="5731510" cy="1270"/>
                <wp:effectExtent l="0" t="31750" r="0" b="36830"/>
                <wp:docPr id="50334066"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2E8E626" id="Rectangle 2"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636E24F6" w14:textId="700D1ABE" w:rsidR="00E755AF" w:rsidRPr="00E755AF" w:rsidRDefault="00E755AF" w:rsidP="00691593">
      <w:pPr>
        <w:spacing w:before="100" w:beforeAutospacing="1" w:after="100" w:afterAutospacing="1" w:line="360" w:lineRule="auto"/>
        <w:outlineLvl w:val="0"/>
        <w:rPr>
          <w:rFonts w:ascii="Times New Roman" w:hAnsi="Times New Roman" w:cs="Times New Roman"/>
          <w:b/>
          <w:bCs/>
          <w:kern w:val="36"/>
          <w:sz w:val="48"/>
          <w:szCs w:val="48"/>
          <w14:ligatures w14:val="none"/>
        </w:rPr>
      </w:pPr>
      <w:r w:rsidRPr="00E755AF">
        <w:rPr>
          <w:rFonts w:ascii="Times New Roman" w:eastAsia="Times New Roman" w:hAnsi="Times New Roman" w:cs="Times New Roman"/>
          <w:b/>
          <w:bCs/>
          <w:kern w:val="36"/>
          <w:sz w:val="48"/>
          <w:szCs w:val="48"/>
          <w14:ligatures w14:val="none"/>
        </w:rPr>
        <w:t xml:space="preserve"> Holistic Child Development with Links to Maslow’s Model </w:t>
      </w:r>
    </w:p>
    <w:p w14:paraId="138CDBFE" w14:textId="77777777" w:rsidR="00E755AF" w:rsidRPr="00E755AF" w:rsidRDefault="00E755AF" w:rsidP="00691593">
      <w:pPr>
        <w:spacing w:before="100" w:beforeAutospacing="1" w:after="100" w:afterAutospacing="1" w:line="360" w:lineRule="auto"/>
        <w:rPr>
          <w:rFonts w:ascii="Times New Roman" w:hAnsi="Times New Roman" w:cs="Times New Roman"/>
          <w:kern w:val="0"/>
          <w14:ligatures w14:val="none"/>
        </w:rPr>
      </w:pPr>
    </w:p>
    <w:p w14:paraId="1DE064F6" w14:textId="24EB3812" w:rsidR="00E755AF" w:rsidRPr="00E755AF" w:rsidRDefault="00E755AF" w:rsidP="00691593">
      <w:pPr>
        <w:spacing w:before="100" w:beforeAutospacing="1" w:after="100" w:afterAutospacing="1" w:line="360" w:lineRule="auto"/>
        <w:rPr>
          <w:rFonts w:ascii="Times New Roman" w:hAnsi="Times New Roman" w:cs="Times New Roman"/>
          <w:kern w:val="0"/>
          <w14:ligatures w14:val="none"/>
        </w:rPr>
      </w:pPr>
      <w:r w:rsidRPr="00E755AF">
        <w:rPr>
          <w:rFonts w:ascii="Times New Roman" w:hAnsi="Times New Roman" w:cs="Times New Roman"/>
          <w:kern w:val="0"/>
          <w14:ligatures w14:val="none"/>
        </w:rPr>
        <w:t xml:space="preserve">Holistic child development means looking at children as whole people, not just focusing on one part of their growth. It recognises that physical, emotional, social, </w:t>
      </w:r>
      <w:r w:rsidR="004773F9" w:rsidRPr="00E755AF">
        <w:rPr>
          <w:rFonts w:ascii="Times New Roman" w:hAnsi="Times New Roman" w:cs="Times New Roman"/>
          <w:kern w:val="0"/>
          <w14:ligatures w14:val="none"/>
        </w:rPr>
        <w:t>cognitive,</w:t>
      </w:r>
      <w:r w:rsidRPr="00E755AF">
        <w:rPr>
          <w:rFonts w:ascii="Times New Roman" w:hAnsi="Times New Roman" w:cs="Times New Roman"/>
          <w:kern w:val="0"/>
          <w14:ligatures w14:val="none"/>
        </w:rPr>
        <w:t xml:space="preserve"> and even spiritual or creative development all influence each other. This approach fits well with Maslow’s Hierarchy of Needs because both frameworks suggest that children need strong foundations to develop more advanced skills. Both also show that wellbeing and learning </w:t>
      </w:r>
      <w:r w:rsidR="004773F9" w:rsidRPr="00E755AF">
        <w:rPr>
          <w:rFonts w:ascii="Times New Roman" w:hAnsi="Times New Roman" w:cs="Times New Roman"/>
          <w:kern w:val="0"/>
          <w14:ligatures w14:val="none"/>
        </w:rPr>
        <w:t>cannot</w:t>
      </w:r>
      <w:r w:rsidRPr="00E755AF">
        <w:rPr>
          <w:rFonts w:ascii="Times New Roman" w:hAnsi="Times New Roman" w:cs="Times New Roman"/>
          <w:kern w:val="0"/>
          <w14:ligatures w14:val="none"/>
        </w:rPr>
        <w:t xml:space="preserve"> really be separated.</w:t>
      </w:r>
    </w:p>
    <w:p w14:paraId="448DE1FF" w14:textId="77777777" w:rsidR="00E755AF" w:rsidRPr="00E755AF" w:rsidRDefault="00E755AF" w:rsidP="00691593">
      <w:pPr>
        <w:spacing w:before="100" w:beforeAutospacing="1" w:after="100" w:afterAutospacing="1" w:line="360" w:lineRule="auto"/>
        <w:rPr>
          <w:rFonts w:ascii="Times New Roman" w:hAnsi="Times New Roman" w:cs="Times New Roman"/>
          <w:kern w:val="0"/>
          <w14:ligatures w14:val="none"/>
        </w:rPr>
      </w:pPr>
    </w:p>
    <w:p w14:paraId="1223C90F" w14:textId="154AD3D4" w:rsidR="00E755AF" w:rsidRPr="00E755AF" w:rsidRDefault="00E755AF" w:rsidP="00691593">
      <w:pPr>
        <w:spacing w:before="100" w:beforeAutospacing="1" w:after="100" w:afterAutospacing="1" w:line="360" w:lineRule="auto"/>
        <w:rPr>
          <w:rFonts w:ascii="Times New Roman" w:hAnsi="Times New Roman" w:cs="Times New Roman"/>
          <w:kern w:val="0"/>
          <w14:ligatures w14:val="none"/>
        </w:rPr>
      </w:pPr>
      <w:r w:rsidRPr="00E755AF">
        <w:rPr>
          <w:rFonts w:ascii="Times New Roman" w:hAnsi="Times New Roman" w:cs="Times New Roman"/>
          <w:kern w:val="0"/>
          <w14:ligatures w14:val="none"/>
        </w:rPr>
        <w:t xml:space="preserve">A main part of holistic development is prioritising wellbeing. If children are hungry, tired, stressed or emotionally unsettled, they </w:t>
      </w:r>
      <w:r w:rsidR="004773F9" w:rsidRPr="00E755AF">
        <w:rPr>
          <w:rFonts w:ascii="Times New Roman" w:hAnsi="Times New Roman" w:cs="Times New Roman"/>
          <w:kern w:val="0"/>
          <w14:ligatures w14:val="none"/>
        </w:rPr>
        <w:t>cannot</w:t>
      </w:r>
      <w:r w:rsidRPr="00E755AF">
        <w:rPr>
          <w:rFonts w:ascii="Times New Roman" w:hAnsi="Times New Roman" w:cs="Times New Roman"/>
          <w:kern w:val="0"/>
          <w14:ligatures w14:val="none"/>
        </w:rPr>
        <w:t xml:space="preserve"> fully take part in learning. This links clearly with the physiological and safety levels of Maslow’s hierarchy. Holistic approaches emphasise meeting these basic needs first so that children can take part in activities and stay engaged. Brain research supports this, showing that stress and insecurity affect attention and decision-making (</w:t>
      </w:r>
      <w:proofErr w:type="spellStart"/>
      <w:r w:rsidRPr="00E755AF">
        <w:rPr>
          <w:rFonts w:ascii="Times New Roman" w:hAnsi="Times New Roman" w:cs="Times New Roman"/>
          <w:kern w:val="0"/>
          <w14:ligatures w14:val="none"/>
        </w:rPr>
        <w:t>Shonkoff</w:t>
      </w:r>
      <w:proofErr w:type="spellEnd"/>
      <w:r w:rsidRPr="00E755AF">
        <w:rPr>
          <w:rFonts w:ascii="Times New Roman" w:hAnsi="Times New Roman" w:cs="Times New Roman"/>
          <w:kern w:val="0"/>
          <w14:ligatures w14:val="none"/>
        </w:rPr>
        <w:t xml:space="preserve"> &amp; Phillips, 2000).</w:t>
      </w:r>
    </w:p>
    <w:p w14:paraId="01E4FAA0" w14:textId="77777777" w:rsidR="00E755AF" w:rsidRPr="00E755AF" w:rsidRDefault="00E755AF" w:rsidP="00691593">
      <w:pPr>
        <w:spacing w:before="100" w:beforeAutospacing="1" w:after="100" w:afterAutospacing="1" w:line="360" w:lineRule="auto"/>
        <w:rPr>
          <w:rFonts w:ascii="Times New Roman" w:hAnsi="Times New Roman" w:cs="Times New Roman"/>
          <w:kern w:val="0"/>
          <w14:ligatures w14:val="none"/>
        </w:rPr>
      </w:pPr>
    </w:p>
    <w:p w14:paraId="486F8C1D" w14:textId="682622D8" w:rsidR="00E755AF" w:rsidRPr="00E755AF" w:rsidRDefault="00E755AF" w:rsidP="00691593">
      <w:pPr>
        <w:spacing w:before="100" w:beforeAutospacing="1" w:after="100" w:afterAutospacing="1" w:line="360" w:lineRule="auto"/>
        <w:rPr>
          <w:rFonts w:ascii="Times New Roman" w:hAnsi="Times New Roman" w:cs="Times New Roman"/>
          <w:kern w:val="0"/>
          <w14:ligatures w14:val="none"/>
        </w:rPr>
      </w:pPr>
      <w:r w:rsidRPr="00E755AF">
        <w:rPr>
          <w:rFonts w:ascii="Times New Roman" w:hAnsi="Times New Roman" w:cs="Times New Roman"/>
          <w:kern w:val="0"/>
          <w14:ligatures w14:val="none"/>
        </w:rPr>
        <w:t xml:space="preserve">Physical development in holistic models includes health, nutrition, sleep, </w:t>
      </w:r>
      <w:r w:rsidR="00EF1F1C" w:rsidRPr="00E755AF">
        <w:rPr>
          <w:rFonts w:ascii="Times New Roman" w:hAnsi="Times New Roman" w:cs="Times New Roman"/>
          <w:kern w:val="0"/>
          <w14:ligatures w14:val="none"/>
        </w:rPr>
        <w:t>growth,</w:t>
      </w:r>
      <w:r w:rsidRPr="00E755AF">
        <w:rPr>
          <w:rFonts w:ascii="Times New Roman" w:hAnsi="Times New Roman" w:cs="Times New Roman"/>
          <w:kern w:val="0"/>
          <w14:ligatures w14:val="none"/>
        </w:rPr>
        <w:t xml:space="preserve"> and movement skills. These map directly onto Maslow’s physiological level. Without enough rest or food, or without chances to move, children can struggle with concentration or emotional control (Blair &amp; Raver, 2015). Holistic practice treats physical wellbeing as a foundation for all the other areas. When children’s physical needs are met, they are generally more settled, </w:t>
      </w:r>
      <w:r w:rsidR="00EF1F1C" w:rsidRPr="00E755AF">
        <w:rPr>
          <w:rFonts w:ascii="Times New Roman" w:hAnsi="Times New Roman" w:cs="Times New Roman"/>
          <w:kern w:val="0"/>
          <w14:ligatures w14:val="none"/>
        </w:rPr>
        <w:t>curious,</w:t>
      </w:r>
      <w:r w:rsidRPr="00E755AF">
        <w:rPr>
          <w:rFonts w:ascii="Times New Roman" w:hAnsi="Times New Roman" w:cs="Times New Roman"/>
          <w:kern w:val="0"/>
          <w14:ligatures w14:val="none"/>
        </w:rPr>
        <w:t xml:space="preserve"> and able to join in.</w:t>
      </w:r>
    </w:p>
    <w:p w14:paraId="7A5F1305" w14:textId="77777777" w:rsidR="00E755AF" w:rsidRPr="00E755AF" w:rsidRDefault="00E755AF" w:rsidP="00691593">
      <w:pPr>
        <w:spacing w:before="100" w:beforeAutospacing="1" w:after="100" w:afterAutospacing="1" w:line="360" w:lineRule="auto"/>
        <w:rPr>
          <w:rFonts w:ascii="Times New Roman" w:hAnsi="Times New Roman" w:cs="Times New Roman"/>
          <w:kern w:val="0"/>
          <w14:ligatures w14:val="none"/>
        </w:rPr>
      </w:pPr>
    </w:p>
    <w:p w14:paraId="2C699988" w14:textId="448A8B7D" w:rsidR="00E755AF" w:rsidRPr="00E755AF" w:rsidRDefault="00E755AF" w:rsidP="00691593">
      <w:pPr>
        <w:spacing w:before="100" w:beforeAutospacing="1" w:after="100" w:afterAutospacing="1" w:line="360" w:lineRule="auto"/>
        <w:rPr>
          <w:rFonts w:ascii="Times New Roman" w:hAnsi="Times New Roman" w:cs="Times New Roman"/>
          <w:kern w:val="0"/>
          <w14:ligatures w14:val="none"/>
        </w:rPr>
      </w:pPr>
      <w:r w:rsidRPr="00E755AF">
        <w:rPr>
          <w:rFonts w:ascii="Times New Roman" w:hAnsi="Times New Roman" w:cs="Times New Roman"/>
          <w:kern w:val="0"/>
          <w14:ligatures w14:val="none"/>
        </w:rPr>
        <w:t>Emotional development links mainly to Maslow’s safety and belonging levels. Holistic models highlight secure relationships, recognising emotions, and supporting children to develop emotional strength. Children who feel safe and supported are more confident in trying new things and relating to others (</w:t>
      </w:r>
      <w:proofErr w:type="spellStart"/>
      <w:r w:rsidRPr="00E755AF">
        <w:rPr>
          <w:rFonts w:ascii="Times New Roman" w:hAnsi="Times New Roman" w:cs="Times New Roman"/>
          <w:kern w:val="0"/>
          <w14:ligatures w14:val="none"/>
        </w:rPr>
        <w:t>Bowlby</w:t>
      </w:r>
      <w:proofErr w:type="spellEnd"/>
      <w:r w:rsidRPr="00E755AF">
        <w:rPr>
          <w:rFonts w:ascii="Times New Roman" w:hAnsi="Times New Roman" w:cs="Times New Roman"/>
          <w:kern w:val="0"/>
          <w14:ligatures w14:val="none"/>
        </w:rPr>
        <w:t xml:space="preserve">, 1988). Maslow also pointed out that emotional safety is needed before children can develop esteem or reach their full potential. Practitioners use strategies like emotion coaching, predictable </w:t>
      </w:r>
      <w:r w:rsidR="00EF1F1C" w:rsidRPr="00E755AF">
        <w:rPr>
          <w:rFonts w:ascii="Times New Roman" w:hAnsi="Times New Roman" w:cs="Times New Roman"/>
          <w:kern w:val="0"/>
          <w14:ligatures w14:val="none"/>
        </w:rPr>
        <w:t>routines,</w:t>
      </w:r>
      <w:r w:rsidRPr="00E755AF">
        <w:rPr>
          <w:rFonts w:ascii="Times New Roman" w:hAnsi="Times New Roman" w:cs="Times New Roman"/>
          <w:kern w:val="0"/>
          <w14:ligatures w14:val="none"/>
        </w:rPr>
        <w:t xml:space="preserve"> and strong attachment-based practice to help children feel secure.</w:t>
      </w:r>
    </w:p>
    <w:p w14:paraId="6A33D3D7" w14:textId="77777777" w:rsidR="00E755AF" w:rsidRPr="00E755AF" w:rsidRDefault="00E755AF" w:rsidP="00691593">
      <w:pPr>
        <w:spacing w:before="100" w:beforeAutospacing="1" w:after="100" w:afterAutospacing="1" w:line="360" w:lineRule="auto"/>
        <w:rPr>
          <w:rFonts w:ascii="Times New Roman" w:hAnsi="Times New Roman" w:cs="Times New Roman"/>
          <w:kern w:val="0"/>
          <w14:ligatures w14:val="none"/>
        </w:rPr>
      </w:pPr>
    </w:p>
    <w:p w14:paraId="6152CC59" w14:textId="60827840" w:rsidR="00E755AF" w:rsidRPr="00E755AF" w:rsidRDefault="00E755AF" w:rsidP="00691593">
      <w:pPr>
        <w:spacing w:before="100" w:beforeAutospacing="1" w:after="100" w:afterAutospacing="1" w:line="360" w:lineRule="auto"/>
        <w:rPr>
          <w:rFonts w:ascii="Times New Roman" w:hAnsi="Times New Roman" w:cs="Times New Roman"/>
          <w:kern w:val="0"/>
          <w14:ligatures w14:val="none"/>
        </w:rPr>
      </w:pPr>
      <w:r w:rsidRPr="00E755AF">
        <w:rPr>
          <w:rFonts w:ascii="Times New Roman" w:hAnsi="Times New Roman" w:cs="Times New Roman"/>
          <w:kern w:val="0"/>
          <w14:ligatures w14:val="none"/>
        </w:rPr>
        <w:t>Social development</w:t>
      </w:r>
      <w:r w:rsidR="00EF1F1C">
        <w:rPr>
          <w:rFonts w:ascii="Times New Roman" w:hAnsi="Times New Roman" w:cs="Times New Roman"/>
          <w:kern w:val="0"/>
          <w14:ligatures w14:val="none"/>
        </w:rPr>
        <w:t xml:space="preserve"> </w:t>
      </w:r>
      <w:r w:rsidRPr="00E755AF">
        <w:rPr>
          <w:rFonts w:ascii="Times New Roman" w:hAnsi="Times New Roman" w:cs="Times New Roman"/>
          <w:kern w:val="0"/>
          <w14:ligatures w14:val="none"/>
        </w:rPr>
        <w:t xml:space="preserve">things like communication, cooperation, </w:t>
      </w:r>
      <w:r w:rsidR="00EF1F1C" w:rsidRPr="00E755AF">
        <w:rPr>
          <w:rFonts w:ascii="Times New Roman" w:hAnsi="Times New Roman" w:cs="Times New Roman"/>
          <w:kern w:val="0"/>
          <w14:ligatures w14:val="none"/>
        </w:rPr>
        <w:t>empathy,</w:t>
      </w:r>
      <w:r w:rsidRPr="00E755AF">
        <w:rPr>
          <w:rFonts w:ascii="Times New Roman" w:hAnsi="Times New Roman" w:cs="Times New Roman"/>
          <w:kern w:val="0"/>
          <w14:ligatures w14:val="none"/>
        </w:rPr>
        <w:t xml:space="preserve"> and relationship building</w:t>
      </w:r>
      <w:r w:rsidR="00D33FB6">
        <w:rPr>
          <w:rFonts w:ascii="Times New Roman" w:hAnsi="Times New Roman" w:cs="Times New Roman"/>
          <w:kern w:val="0"/>
          <w14:ligatures w14:val="none"/>
        </w:rPr>
        <w:t xml:space="preserve"> </w:t>
      </w:r>
      <w:r w:rsidRPr="00E755AF">
        <w:rPr>
          <w:rFonts w:ascii="Times New Roman" w:hAnsi="Times New Roman" w:cs="Times New Roman"/>
          <w:kern w:val="0"/>
          <w14:ligatures w14:val="none"/>
        </w:rPr>
        <w:t>connects strongly to the belonging tier. Holistic approaches see social interaction as a big part of learning, not something separate. When children feel included and valued, they are more willing to join in and take risks socially and intellectually. Maslow’s work helps explain why belonging is so important: feeling connected helps children grow socially and emotionally.</w:t>
      </w:r>
    </w:p>
    <w:p w14:paraId="40766C17" w14:textId="77777777" w:rsidR="00E755AF" w:rsidRPr="00E755AF" w:rsidRDefault="00E755AF" w:rsidP="00691593">
      <w:pPr>
        <w:spacing w:before="100" w:beforeAutospacing="1" w:after="100" w:afterAutospacing="1" w:line="360" w:lineRule="auto"/>
        <w:rPr>
          <w:rFonts w:ascii="Times New Roman" w:hAnsi="Times New Roman" w:cs="Times New Roman"/>
          <w:kern w:val="0"/>
          <w14:ligatures w14:val="none"/>
        </w:rPr>
      </w:pPr>
    </w:p>
    <w:p w14:paraId="1A1D8E91" w14:textId="523E94AD" w:rsidR="00E755AF" w:rsidRPr="00E755AF" w:rsidRDefault="00E755AF" w:rsidP="00691593">
      <w:pPr>
        <w:spacing w:before="100" w:beforeAutospacing="1" w:after="100" w:afterAutospacing="1" w:line="360" w:lineRule="auto"/>
        <w:rPr>
          <w:rFonts w:ascii="Times New Roman" w:hAnsi="Times New Roman" w:cs="Times New Roman"/>
          <w:kern w:val="0"/>
          <w14:ligatures w14:val="none"/>
        </w:rPr>
      </w:pPr>
      <w:r w:rsidRPr="00E755AF">
        <w:rPr>
          <w:rFonts w:ascii="Times New Roman" w:hAnsi="Times New Roman" w:cs="Times New Roman"/>
          <w:kern w:val="0"/>
          <w14:ligatures w14:val="none"/>
        </w:rPr>
        <w:t xml:space="preserve">Cognitive development includes problem solving, memory, </w:t>
      </w:r>
      <w:r w:rsidR="00D33FB6" w:rsidRPr="00E755AF">
        <w:rPr>
          <w:rFonts w:ascii="Times New Roman" w:hAnsi="Times New Roman" w:cs="Times New Roman"/>
          <w:kern w:val="0"/>
          <w14:ligatures w14:val="none"/>
        </w:rPr>
        <w:t>language,</w:t>
      </w:r>
      <w:r w:rsidRPr="00E755AF">
        <w:rPr>
          <w:rFonts w:ascii="Times New Roman" w:hAnsi="Times New Roman" w:cs="Times New Roman"/>
          <w:kern w:val="0"/>
          <w14:ligatures w14:val="none"/>
        </w:rPr>
        <w:t xml:space="preserve"> and reasoning. Sometimes educational settings focus on cognitive skills most of all, but holistic approaches remind us that these abilities grow best when emotional and physical needs are also met. Maslow places cognitive engagement higher in the pyramid, suggesting children learn best when they feel confident and secure in themselves. This matches the </w:t>
      </w:r>
      <w:r w:rsidR="00D33FB6" w:rsidRPr="00E755AF">
        <w:rPr>
          <w:rFonts w:ascii="Times New Roman" w:hAnsi="Times New Roman" w:cs="Times New Roman"/>
          <w:kern w:val="0"/>
          <w14:ligatures w14:val="none"/>
        </w:rPr>
        <w:t>comprehensive approach</w:t>
      </w:r>
      <w:r w:rsidRPr="00E755AF">
        <w:rPr>
          <w:rFonts w:ascii="Times New Roman" w:hAnsi="Times New Roman" w:cs="Times New Roman"/>
          <w:kern w:val="0"/>
          <w14:ligatures w14:val="none"/>
        </w:rPr>
        <w:t>, which views learning as deeply connected to wellbeing.</w:t>
      </w:r>
    </w:p>
    <w:p w14:paraId="7AF30CD7" w14:textId="77777777" w:rsidR="00E755AF" w:rsidRPr="00E755AF" w:rsidRDefault="00E755AF" w:rsidP="00691593">
      <w:pPr>
        <w:spacing w:before="100" w:beforeAutospacing="1" w:after="100" w:afterAutospacing="1" w:line="360" w:lineRule="auto"/>
        <w:rPr>
          <w:rFonts w:ascii="Times New Roman" w:hAnsi="Times New Roman" w:cs="Times New Roman"/>
          <w:kern w:val="0"/>
          <w14:ligatures w14:val="none"/>
        </w:rPr>
      </w:pPr>
    </w:p>
    <w:p w14:paraId="59408ED6" w14:textId="438F3187" w:rsidR="00E755AF" w:rsidRPr="00E755AF" w:rsidRDefault="00E755AF" w:rsidP="00691593">
      <w:pPr>
        <w:spacing w:before="100" w:beforeAutospacing="1" w:after="100" w:afterAutospacing="1" w:line="360" w:lineRule="auto"/>
        <w:rPr>
          <w:rFonts w:ascii="Times New Roman" w:hAnsi="Times New Roman" w:cs="Times New Roman"/>
          <w:kern w:val="0"/>
          <w14:ligatures w14:val="none"/>
        </w:rPr>
      </w:pPr>
      <w:r w:rsidRPr="00E755AF">
        <w:rPr>
          <w:rFonts w:ascii="Times New Roman" w:hAnsi="Times New Roman" w:cs="Times New Roman"/>
          <w:kern w:val="0"/>
          <w14:ligatures w14:val="none"/>
        </w:rPr>
        <w:t>Holistic models also include spiritual and creative development, which relate to self</w:t>
      </w:r>
      <w:r w:rsidR="00BC2913">
        <w:rPr>
          <w:rFonts w:ascii="Times New Roman" w:hAnsi="Times New Roman" w:cs="Times New Roman"/>
          <w:kern w:val="0"/>
          <w14:ligatures w14:val="none"/>
        </w:rPr>
        <w:t xml:space="preserve"> </w:t>
      </w:r>
      <w:r w:rsidRPr="00E755AF">
        <w:rPr>
          <w:rFonts w:ascii="Times New Roman" w:hAnsi="Times New Roman" w:cs="Times New Roman"/>
          <w:kern w:val="0"/>
          <w14:ligatures w14:val="none"/>
        </w:rPr>
        <w:t>actualisation in Maslow’s hierarchy. Children express this through imagination, creative activities, exploring ideas and engaging in things that feel meaningful to them. These opportunities help children build a sense of identity and purpose. Research shows creativity is linked to healthy early development (Robson, 2019), and this fits well with Maslow’s idea that reaching one’s potential involves exploring interests and expressing oneself.</w:t>
      </w:r>
    </w:p>
    <w:p w14:paraId="1CB495D0" w14:textId="77777777" w:rsidR="00E755AF" w:rsidRPr="00E755AF" w:rsidRDefault="00E755AF" w:rsidP="00691593">
      <w:pPr>
        <w:spacing w:before="100" w:beforeAutospacing="1" w:after="100" w:afterAutospacing="1" w:line="360" w:lineRule="auto"/>
        <w:rPr>
          <w:rFonts w:ascii="Times New Roman" w:hAnsi="Times New Roman" w:cs="Times New Roman"/>
          <w:kern w:val="0"/>
          <w14:ligatures w14:val="none"/>
        </w:rPr>
      </w:pPr>
    </w:p>
    <w:p w14:paraId="56E41FE2" w14:textId="0CFE7DDB" w:rsidR="00E755AF" w:rsidRPr="00E755AF" w:rsidRDefault="00E755AF" w:rsidP="00691593">
      <w:pPr>
        <w:spacing w:before="100" w:beforeAutospacing="1" w:after="100" w:afterAutospacing="1" w:line="360" w:lineRule="auto"/>
        <w:rPr>
          <w:rFonts w:ascii="Times New Roman" w:hAnsi="Times New Roman" w:cs="Times New Roman"/>
          <w:kern w:val="0"/>
          <w14:ligatures w14:val="none"/>
        </w:rPr>
      </w:pPr>
      <w:r w:rsidRPr="00E755AF">
        <w:rPr>
          <w:rFonts w:ascii="Times New Roman" w:hAnsi="Times New Roman" w:cs="Times New Roman"/>
          <w:kern w:val="0"/>
          <w14:ligatures w14:val="none"/>
        </w:rPr>
        <w:t>Although Maslow’s model is useful, it has been criticised when applied to holistic development. One issue is the idea that needs must be met in strict order before children can progress. In reality, children often make progress even when some needs are not fully met, showing resilience and adaptability (</w:t>
      </w:r>
      <w:proofErr w:type="spellStart"/>
      <w:r w:rsidRPr="00E755AF">
        <w:rPr>
          <w:rFonts w:ascii="Times New Roman" w:hAnsi="Times New Roman" w:cs="Times New Roman"/>
          <w:kern w:val="0"/>
          <w14:ligatures w14:val="none"/>
        </w:rPr>
        <w:t>Ungar</w:t>
      </w:r>
      <w:proofErr w:type="spellEnd"/>
      <w:r w:rsidRPr="00E755AF">
        <w:rPr>
          <w:rFonts w:ascii="Times New Roman" w:hAnsi="Times New Roman" w:cs="Times New Roman"/>
          <w:kern w:val="0"/>
          <w14:ligatures w14:val="none"/>
        </w:rPr>
        <w:t xml:space="preserve">, 2011). Holistic approaches take this into account by recognising development as more flexible. Another criticism involves cultural variation. Some cultures place more value on community, family </w:t>
      </w:r>
      <w:r w:rsidR="00BC2913" w:rsidRPr="00E755AF">
        <w:rPr>
          <w:rFonts w:ascii="Times New Roman" w:hAnsi="Times New Roman" w:cs="Times New Roman"/>
          <w:kern w:val="0"/>
          <w14:ligatures w14:val="none"/>
        </w:rPr>
        <w:t>responsibility,</w:t>
      </w:r>
      <w:r w:rsidRPr="00E755AF">
        <w:rPr>
          <w:rFonts w:ascii="Times New Roman" w:hAnsi="Times New Roman" w:cs="Times New Roman"/>
          <w:kern w:val="0"/>
          <w14:ligatures w14:val="none"/>
        </w:rPr>
        <w:t xml:space="preserve"> or spiritual life, which </w:t>
      </w:r>
      <w:r w:rsidR="00786ADA" w:rsidRPr="00E755AF">
        <w:rPr>
          <w:rFonts w:ascii="Times New Roman" w:hAnsi="Times New Roman" w:cs="Times New Roman"/>
          <w:kern w:val="0"/>
          <w14:ligatures w14:val="none"/>
        </w:rPr>
        <w:t>does not</w:t>
      </w:r>
      <w:r w:rsidRPr="00E755AF">
        <w:rPr>
          <w:rFonts w:ascii="Times New Roman" w:hAnsi="Times New Roman" w:cs="Times New Roman"/>
          <w:kern w:val="0"/>
          <w14:ligatures w14:val="none"/>
        </w:rPr>
        <w:t xml:space="preserve"> always fit neatly into Maslow’s structure. Holistic approaches encourage practitioners to understand each child’s background when considering their development.</w:t>
      </w:r>
    </w:p>
    <w:p w14:paraId="08A7FA58" w14:textId="77777777" w:rsidR="00E755AF" w:rsidRPr="00E755AF" w:rsidRDefault="00E755AF" w:rsidP="00691593">
      <w:pPr>
        <w:spacing w:before="100" w:beforeAutospacing="1" w:after="100" w:afterAutospacing="1" w:line="360" w:lineRule="auto"/>
        <w:rPr>
          <w:rFonts w:ascii="Times New Roman" w:hAnsi="Times New Roman" w:cs="Times New Roman"/>
          <w:kern w:val="0"/>
          <w14:ligatures w14:val="none"/>
        </w:rPr>
      </w:pPr>
    </w:p>
    <w:p w14:paraId="2F3BC242" w14:textId="3EA37029" w:rsidR="00E755AF" w:rsidRPr="00E755AF" w:rsidRDefault="00E755AF" w:rsidP="00691593">
      <w:pPr>
        <w:spacing w:before="100" w:beforeAutospacing="1" w:after="100" w:afterAutospacing="1" w:line="360" w:lineRule="auto"/>
        <w:rPr>
          <w:rFonts w:ascii="Times New Roman" w:hAnsi="Times New Roman" w:cs="Times New Roman"/>
          <w:kern w:val="0"/>
          <w14:ligatures w14:val="none"/>
        </w:rPr>
      </w:pPr>
      <w:r w:rsidRPr="00E755AF">
        <w:rPr>
          <w:rFonts w:ascii="Times New Roman" w:hAnsi="Times New Roman" w:cs="Times New Roman"/>
          <w:kern w:val="0"/>
          <w14:ligatures w14:val="none"/>
        </w:rPr>
        <w:t xml:space="preserve">Holistic development also stresses how important environments and relationships are. Maslow focuses mainly on inner motivation, but ecological theorists like </w:t>
      </w:r>
      <w:proofErr w:type="spellStart"/>
      <w:r w:rsidRPr="00E755AF">
        <w:rPr>
          <w:rFonts w:ascii="Times New Roman" w:hAnsi="Times New Roman" w:cs="Times New Roman"/>
          <w:kern w:val="0"/>
          <w14:ligatures w14:val="none"/>
        </w:rPr>
        <w:t>Bronfenbrenner</w:t>
      </w:r>
      <w:proofErr w:type="spellEnd"/>
      <w:r w:rsidRPr="00E755AF">
        <w:rPr>
          <w:rFonts w:ascii="Times New Roman" w:hAnsi="Times New Roman" w:cs="Times New Roman"/>
          <w:kern w:val="0"/>
          <w14:ligatures w14:val="none"/>
        </w:rPr>
        <w:t xml:space="preserve"> highlight the wider systems—family, </w:t>
      </w:r>
      <w:r w:rsidR="00786ADA" w:rsidRPr="00E755AF">
        <w:rPr>
          <w:rFonts w:ascii="Times New Roman" w:hAnsi="Times New Roman" w:cs="Times New Roman"/>
          <w:kern w:val="0"/>
          <w14:ligatures w14:val="none"/>
        </w:rPr>
        <w:t>community,</w:t>
      </w:r>
      <w:r w:rsidRPr="00E755AF">
        <w:rPr>
          <w:rFonts w:ascii="Times New Roman" w:hAnsi="Times New Roman" w:cs="Times New Roman"/>
          <w:kern w:val="0"/>
          <w14:ligatures w14:val="none"/>
        </w:rPr>
        <w:t xml:space="preserve"> and society</w:t>
      </w:r>
      <w:r w:rsidR="00786ADA">
        <w:rPr>
          <w:rFonts w:ascii="Times New Roman" w:hAnsi="Times New Roman" w:cs="Times New Roman"/>
          <w:kern w:val="0"/>
          <w14:ligatures w14:val="none"/>
        </w:rPr>
        <w:t xml:space="preserve"> </w:t>
      </w:r>
      <w:r w:rsidRPr="00E755AF">
        <w:rPr>
          <w:rFonts w:ascii="Times New Roman" w:hAnsi="Times New Roman" w:cs="Times New Roman"/>
          <w:kern w:val="0"/>
          <w14:ligatures w14:val="none"/>
        </w:rPr>
        <w:t>that influence development. Maslow does recognise the importance of relationships within the safety and belonging levels, which links the two frameworks together.</w:t>
      </w:r>
    </w:p>
    <w:p w14:paraId="229831F9" w14:textId="77777777" w:rsidR="00E755AF" w:rsidRPr="00E755AF" w:rsidRDefault="00E755AF" w:rsidP="00691593">
      <w:pPr>
        <w:spacing w:before="100" w:beforeAutospacing="1" w:after="100" w:afterAutospacing="1" w:line="360" w:lineRule="auto"/>
        <w:rPr>
          <w:rFonts w:ascii="Times New Roman" w:hAnsi="Times New Roman" w:cs="Times New Roman"/>
          <w:kern w:val="0"/>
          <w14:ligatures w14:val="none"/>
        </w:rPr>
      </w:pPr>
    </w:p>
    <w:p w14:paraId="43C1E8AF" w14:textId="77777777" w:rsidR="00E755AF" w:rsidRPr="00E755AF" w:rsidRDefault="00E755AF" w:rsidP="00691593">
      <w:pPr>
        <w:spacing w:before="100" w:beforeAutospacing="1" w:after="100" w:afterAutospacing="1" w:line="360" w:lineRule="auto"/>
        <w:rPr>
          <w:rFonts w:ascii="Times New Roman" w:hAnsi="Times New Roman" w:cs="Times New Roman"/>
          <w:kern w:val="0"/>
          <w14:ligatures w14:val="none"/>
        </w:rPr>
      </w:pPr>
      <w:r w:rsidRPr="00E755AF">
        <w:rPr>
          <w:rFonts w:ascii="Times New Roman" w:hAnsi="Times New Roman" w:cs="Times New Roman"/>
          <w:kern w:val="0"/>
          <w14:ligatures w14:val="none"/>
        </w:rPr>
        <w:t>Overall, using holistic development alongside Maslow’s hierarchy gives a fuller picture of how children grow. Maslow provides a clear structure for thinking about needs, while holistic approaches allow more flexibility and cultural sensitivity. Together, they help practitioners create environments that support the whole child.</w:t>
      </w:r>
    </w:p>
    <w:p w14:paraId="01086981" w14:textId="77777777" w:rsidR="00E755AF" w:rsidRPr="00E755AF" w:rsidRDefault="00E755AF" w:rsidP="00691593">
      <w:pPr>
        <w:spacing w:before="100" w:beforeAutospacing="1" w:after="100" w:afterAutospacing="1" w:line="360" w:lineRule="auto"/>
        <w:rPr>
          <w:rFonts w:ascii="Times New Roman" w:hAnsi="Times New Roman" w:cs="Times New Roman"/>
          <w:kern w:val="0"/>
          <w14:ligatures w14:val="none"/>
        </w:rPr>
      </w:pPr>
    </w:p>
    <w:p w14:paraId="3AC42ADE" w14:textId="4634684A" w:rsidR="00E755AF" w:rsidRPr="00E755AF" w:rsidRDefault="00E755AF" w:rsidP="00691593">
      <w:pPr>
        <w:spacing w:before="100" w:beforeAutospacing="1" w:after="100" w:afterAutospacing="1" w:line="360" w:lineRule="auto"/>
        <w:rPr>
          <w:rFonts w:ascii="Times New Roman" w:hAnsi="Times New Roman" w:cs="Times New Roman"/>
          <w:kern w:val="0"/>
          <w14:ligatures w14:val="none"/>
        </w:rPr>
      </w:pPr>
      <w:r w:rsidRPr="00E755AF">
        <w:rPr>
          <w:rFonts w:ascii="Times New Roman" w:hAnsi="Times New Roman" w:cs="Times New Roman"/>
          <w:kern w:val="0"/>
          <w14:ligatures w14:val="none"/>
        </w:rPr>
        <w:t xml:space="preserve">In summary, Maslow’s hierarchy and holistic development work well together. Both stress the importance of meeting physical, emotional, </w:t>
      </w:r>
      <w:r w:rsidR="00786ADA" w:rsidRPr="00E755AF">
        <w:rPr>
          <w:rFonts w:ascii="Times New Roman" w:hAnsi="Times New Roman" w:cs="Times New Roman"/>
          <w:kern w:val="0"/>
          <w14:ligatures w14:val="none"/>
        </w:rPr>
        <w:t>social,</w:t>
      </w:r>
      <w:r w:rsidRPr="00E755AF">
        <w:rPr>
          <w:rFonts w:ascii="Times New Roman" w:hAnsi="Times New Roman" w:cs="Times New Roman"/>
          <w:kern w:val="0"/>
          <w14:ligatures w14:val="none"/>
        </w:rPr>
        <w:t xml:space="preserve"> and cognitive needs in a joined</w:t>
      </w:r>
      <w:r w:rsidR="00786ADA">
        <w:rPr>
          <w:rFonts w:ascii="Times New Roman" w:hAnsi="Times New Roman" w:cs="Times New Roman"/>
          <w:kern w:val="0"/>
          <w14:ligatures w14:val="none"/>
        </w:rPr>
        <w:t xml:space="preserve"> </w:t>
      </w:r>
      <w:r w:rsidRPr="00E755AF">
        <w:rPr>
          <w:rFonts w:ascii="Times New Roman" w:hAnsi="Times New Roman" w:cs="Times New Roman"/>
          <w:kern w:val="0"/>
          <w14:ligatures w14:val="none"/>
        </w:rPr>
        <w:t xml:space="preserve">up way. Holistic practice offers flexibility, while Maslow offers clarity. When used together, they help early years practitioners support children to become confident, </w:t>
      </w:r>
      <w:r w:rsidR="007A5506" w:rsidRPr="00E755AF">
        <w:rPr>
          <w:rFonts w:ascii="Times New Roman" w:hAnsi="Times New Roman" w:cs="Times New Roman"/>
          <w:kern w:val="0"/>
          <w14:ligatures w14:val="none"/>
        </w:rPr>
        <w:t>creative,</w:t>
      </w:r>
      <w:r w:rsidRPr="00E755AF">
        <w:rPr>
          <w:rFonts w:ascii="Times New Roman" w:hAnsi="Times New Roman" w:cs="Times New Roman"/>
          <w:kern w:val="0"/>
          <w14:ligatures w14:val="none"/>
        </w:rPr>
        <w:t xml:space="preserve"> and capable learners.</w:t>
      </w:r>
    </w:p>
    <w:p w14:paraId="12AD588D" w14:textId="77777777" w:rsidR="00E755AF" w:rsidRPr="00E755AF" w:rsidRDefault="00E755AF" w:rsidP="00691593">
      <w:pPr>
        <w:spacing w:after="0" w:line="360" w:lineRule="auto"/>
        <w:rPr>
          <w:rFonts w:ascii="Times New Roman" w:eastAsia="Times New Roman" w:hAnsi="Times New Roman" w:cs="Times New Roman"/>
          <w:kern w:val="0"/>
          <w14:ligatures w14:val="none"/>
        </w:rPr>
      </w:pPr>
      <w:r w:rsidRPr="00E755AF">
        <w:rPr>
          <w:rFonts w:ascii="Times New Roman" w:eastAsia="Times New Roman" w:hAnsi="Times New Roman" w:cs="Times New Roman"/>
          <w:noProof/>
          <w:kern w:val="0"/>
          <w14:ligatures w14:val="none"/>
        </w:rPr>
        <mc:AlternateContent>
          <mc:Choice Requires="wps">
            <w:drawing>
              <wp:inline distT="0" distB="0" distL="0" distR="0" wp14:anchorId="07E2012A" wp14:editId="045365EE">
                <wp:extent cx="5731510" cy="1270"/>
                <wp:effectExtent l="0" t="31750" r="0" b="36830"/>
                <wp:docPr id="464250123"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4026FCA"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1F2AC642" w14:textId="05C56E7F" w:rsidR="00E755AF" w:rsidRPr="00E755AF" w:rsidRDefault="00E755AF" w:rsidP="00691593">
      <w:pPr>
        <w:spacing w:before="100" w:beforeAutospacing="1" w:after="100" w:afterAutospacing="1" w:line="360" w:lineRule="auto"/>
        <w:outlineLvl w:val="0"/>
        <w:rPr>
          <w:rFonts w:ascii="Times New Roman" w:hAnsi="Times New Roman" w:cs="Times New Roman"/>
          <w:b/>
          <w:bCs/>
          <w:kern w:val="36"/>
          <w:sz w:val="48"/>
          <w:szCs w:val="48"/>
          <w14:ligatures w14:val="none"/>
        </w:rPr>
      </w:pPr>
      <w:r w:rsidRPr="00E755AF">
        <w:rPr>
          <w:rFonts w:ascii="Times New Roman" w:eastAsia="Times New Roman" w:hAnsi="Times New Roman" w:cs="Times New Roman"/>
          <w:b/>
          <w:bCs/>
          <w:kern w:val="36"/>
          <w:sz w:val="48"/>
          <w:szCs w:val="48"/>
          <w14:ligatures w14:val="none"/>
        </w:rPr>
        <w:t xml:space="preserve">Three Early Years Practice Examples Showing Maslow’s Significance </w:t>
      </w:r>
    </w:p>
    <w:p w14:paraId="47048BD2" w14:textId="77777777" w:rsidR="00E755AF" w:rsidRPr="00E755AF" w:rsidRDefault="00E755AF" w:rsidP="00691593">
      <w:pPr>
        <w:spacing w:before="100" w:beforeAutospacing="1" w:after="100" w:afterAutospacing="1" w:line="360" w:lineRule="auto"/>
        <w:rPr>
          <w:rFonts w:ascii="Times New Roman" w:hAnsi="Times New Roman" w:cs="Times New Roman"/>
          <w:kern w:val="0"/>
          <w14:ligatures w14:val="none"/>
        </w:rPr>
      </w:pPr>
    </w:p>
    <w:p w14:paraId="1474D9D3" w14:textId="77777777" w:rsidR="00E755AF" w:rsidRPr="00E755AF" w:rsidRDefault="00E755AF" w:rsidP="00691593">
      <w:pPr>
        <w:spacing w:before="100" w:beforeAutospacing="1" w:after="100" w:afterAutospacing="1" w:line="360" w:lineRule="auto"/>
        <w:outlineLvl w:val="2"/>
        <w:rPr>
          <w:rFonts w:ascii="Times New Roman" w:eastAsia="Times New Roman" w:hAnsi="Times New Roman" w:cs="Times New Roman"/>
          <w:b/>
          <w:bCs/>
          <w:kern w:val="0"/>
          <w:sz w:val="27"/>
          <w:szCs w:val="27"/>
          <w14:ligatures w14:val="none"/>
        </w:rPr>
      </w:pPr>
      <w:r w:rsidRPr="00E755AF">
        <w:rPr>
          <w:rFonts w:ascii="Times New Roman" w:eastAsia="Times New Roman" w:hAnsi="Times New Roman" w:cs="Times New Roman"/>
          <w:b/>
          <w:bCs/>
          <w:kern w:val="0"/>
          <w:sz w:val="27"/>
          <w:szCs w:val="27"/>
          <w14:ligatures w14:val="none"/>
        </w:rPr>
        <w:t>Example 1: Addressing Unmet Physiological Needs to Improve Emotional and Cognitive Engagement</w:t>
      </w:r>
    </w:p>
    <w:p w14:paraId="61D521A8" w14:textId="77777777" w:rsidR="00E755AF" w:rsidRPr="00E755AF" w:rsidRDefault="00E755AF" w:rsidP="00691593">
      <w:pPr>
        <w:spacing w:before="100" w:beforeAutospacing="1" w:after="100" w:afterAutospacing="1" w:line="360" w:lineRule="auto"/>
        <w:rPr>
          <w:rFonts w:ascii="Times New Roman" w:hAnsi="Times New Roman" w:cs="Times New Roman"/>
          <w:kern w:val="0"/>
          <w14:ligatures w14:val="none"/>
        </w:rPr>
      </w:pPr>
    </w:p>
    <w:p w14:paraId="4879181A" w14:textId="08F136D7" w:rsidR="00E755AF" w:rsidRPr="00E755AF" w:rsidRDefault="00E755AF" w:rsidP="00691593">
      <w:pPr>
        <w:spacing w:before="100" w:beforeAutospacing="1" w:after="100" w:afterAutospacing="1" w:line="360" w:lineRule="auto"/>
        <w:rPr>
          <w:rFonts w:ascii="Times New Roman" w:hAnsi="Times New Roman" w:cs="Times New Roman"/>
          <w:kern w:val="0"/>
          <w14:ligatures w14:val="none"/>
        </w:rPr>
      </w:pPr>
      <w:r w:rsidRPr="00E755AF">
        <w:rPr>
          <w:rFonts w:ascii="Times New Roman" w:hAnsi="Times New Roman" w:cs="Times New Roman"/>
          <w:kern w:val="0"/>
          <w14:ligatures w14:val="none"/>
        </w:rPr>
        <w:t>In a nursery, a three-year</w:t>
      </w:r>
      <w:r w:rsidR="007A5506">
        <w:rPr>
          <w:rFonts w:ascii="Times New Roman" w:hAnsi="Times New Roman" w:cs="Times New Roman"/>
          <w:kern w:val="0"/>
          <w14:ligatures w14:val="none"/>
        </w:rPr>
        <w:t xml:space="preserve"> </w:t>
      </w:r>
      <w:r w:rsidRPr="00E755AF">
        <w:rPr>
          <w:rFonts w:ascii="Times New Roman" w:hAnsi="Times New Roman" w:cs="Times New Roman"/>
          <w:kern w:val="0"/>
          <w14:ligatures w14:val="none"/>
        </w:rPr>
        <w:t>old child (called Child A for this example) often arrived upset, tired and hungry. He struggled to settle, became emotional during transitions, and had difficulty joining in with activities or interacting positively with other children. Practitioners realised that these behaviours were probably linked to unmet physiological needs, which sit right at the bottom of Maslow’s hierarchy.</w:t>
      </w:r>
    </w:p>
    <w:p w14:paraId="689E70C3" w14:textId="77777777" w:rsidR="00E755AF" w:rsidRPr="00E755AF" w:rsidRDefault="00E755AF" w:rsidP="00691593">
      <w:pPr>
        <w:spacing w:before="100" w:beforeAutospacing="1" w:after="100" w:afterAutospacing="1" w:line="360" w:lineRule="auto"/>
        <w:rPr>
          <w:rFonts w:ascii="Times New Roman" w:hAnsi="Times New Roman" w:cs="Times New Roman"/>
          <w:kern w:val="0"/>
          <w14:ligatures w14:val="none"/>
        </w:rPr>
      </w:pPr>
    </w:p>
    <w:p w14:paraId="2158E872" w14:textId="77777777" w:rsidR="00E755AF" w:rsidRPr="00E755AF" w:rsidRDefault="00E755AF" w:rsidP="00691593">
      <w:pPr>
        <w:spacing w:before="100" w:beforeAutospacing="1" w:after="100" w:afterAutospacing="1" w:line="360" w:lineRule="auto"/>
        <w:rPr>
          <w:rFonts w:ascii="Times New Roman" w:hAnsi="Times New Roman" w:cs="Times New Roman"/>
          <w:kern w:val="0"/>
          <w14:ligatures w14:val="none"/>
        </w:rPr>
      </w:pPr>
      <w:r w:rsidRPr="00E755AF">
        <w:rPr>
          <w:rFonts w:ascii="Times New Roman" w:hAnsi="Times New Roman" w:cs="Times New Roman"/>
          <w:kern w:val="0"/>
          <w14:ligatures w14:val="none"/>
        </w:rPr>
        <w:t>After speaking with the family, staff found out that his home routine had become irregular due to shift work and limited access to regular meals. The nursery put several supports in place: they offered a healthy breakfast each morning, kept track of his hydration, and provided a quiet rest area where he could relax or nap if needed. Staff also focused on offering calm, predictable emotional support.</w:t>
      </w:r>
    </w:p>
    <w:p w14:paraId="6ADA1DB3" w14:textId="77777777" w:rsidR="00E755AF" w:rsidRPr="00E755AF" w:rsidRDefault="00E755AF" w:rsidP="00691593">
      <w:pPr>
        <w:spacing w:before="100" w:beforeAutospacing="1" w:after="100" w:afterAutospacing="1" w:line="360" w:lineRule="auto"/>
        <w:rPr>
          <w:rFonts w:ascii="Times New Roman" w:hAnsi="Times New Roman" w:cs="Times New Roman"/>
          <w:kern w:val="0"/>
          <w14:ligatures w14:val="none"/>
        </w:rPr>
      </w:pPr>
    </w:p>
    <w:p w14:paraId="4CB25663" w14:textId="1BD479F5" w:rsidR="00E755AF" w:rsidRPr="00E755AF" w:rsidRDefault="00E755AF" w:rsidP="00691593">
      <w:pPr>
        <w:spacing w:before="100" w:beforeAutospacing="1" w:after="100" w:afterAutospacing="1" w:line="360" w:lineRule="auto"/>
        <w:rPr>
          <w:rFonts w:ascii="Times New Roman" w:hAnsi="Times New Roman" w:cs="Times New Roman"/>
          <w:kern w:val="0"/>
          <w14:ligatures w14:val="none"/>
        </w:rPr>
      </w:pPr>
      <w:r w:rsidRPr="00E755AF">
        <w:rPr>
          <w:rFonts w:ascii="Times New Roman" w:hAnsi="Times New Roman" w:cs="Times New Roman"/>
          <w:kern w:val="0"/>
          <w14:ligatures w14:val="none"/>
        </w:rPr>
        <w:t>Over the next few weeks, Child A became more settled. His energy levels improved, his social interactions increased and he began showing more interest in both adult</w:t>
      </w:r>
      <w:r w:rsidR="0046606B">
        <w:rPr>
          <w:rFonts w:ascii="Times New Roman" w:hAnsi="Times New Roman" w:cs="Times New Roman"/>
          <w:kern w:val="0"/>
          <w14:ligatures w14:val="none"/>
        </w:rPr>
        <w:t xml:space="preserve"> </w:t>
      </w:r>
      <w:r w:rsidRPr="00E755AF">
        <w:rPr>
          <w:rFonts w:ascii="Times New Roman" w:hAnsi="Times New Roman" w:cs="Times New Roman"/>
          <w:kern w:val="0"/>
          <w14:ligatures w14:val="none"/>
        </w:rPr>
        <w:t>led and child</w:t>
      </w:r>
      <w:r w:rsidR="0046606B">
        <w:rPr>
          <w:rFonts w:ascii="Times New Roman" w:hAnsi="Times New Roman" w:cs="Times New Roman"/>
          <w:kern w:val="0"/>
          <w14:ligatures w14:val="none"/>
        </w:rPr>
        <w:t xml:space="preserve"> </w:t>
      </w:r>
      <w:r w:rsidRPr="00E755AF">
        <w:rPr>
          <w:rFonts w:ascii="Times New Roman" w:hAnsi="Times New Roman" w:cs="Times New Roman"/>
          <w:kern w:val="0"/>
          <w14:ligatures w14:val="none"/>
        </w:rPr>
        <w:t>led activities. His emotional outbursts reduced, and he began making friends. This example shows how meeting basic needs can help children access higher levels of wellbeing and development. It also highlights how early years settings can help close gaps when families face challenges.</w:t>
      </w:r>
    </w:p>
    <w:p w14:paraId="70A8DF44" w14:textId="77777777" w:rsidR="00E755AF" w:rsidRPr="00E755AF" w:rsidRDefault="00E755AF" w:rsidP="00691593">
      <w:pPr>
        <w:spacing w:before="100" w:beforeAutospacing="1" w:after="100" w:afterAutospacing="1" w:line="360" w:lineRule="auto"/>
        <w:rPr>
          <w:rFonts w:ascii="Times New Roman" w:hAnsi="Times New Roman" w:cs="Times New Roman"/>
          <w:kern w:val="0"/>
          <w14:ligatures w14:val="none"/>
        </w:rPr>
      </w:pPr>
    </w:p>
    <w:p w14:paraId="198A229A" w14:textId="6F746241" w:rsidR="00E755AF" w:rsidRPr="00E755AF" w:rsidRDefault="00E755AF" w:rsidP="00691593">
      <w:pPr>
        <w:spacing w:before="100" w:beforeAutospacing="1" w:after="100" w:afterAutospacing="1" w:line="360" w:lineRule="auto"/>
        <w:outlineLvl w:val="2"/>
        <w:rPr>
          <w:rFonts w:ascii="Times New Roman" w:eastAsia="Times New Roman" w:hAnsi="Times New Roman" w:cs="Times New Roman"/>
          <w:b/>
          <w:bCs/>
          <w:kern w:val="0"/>
          <w:sz w:val="27"/>
          <w:szCs w:val="27"/>
          <w14:ligatures w14:val="none"/>
        </w:rPr>
      </w:pPr>
      <w:r w:rsidRPr="00E755AF">
        <w:rPr>
          <w:rFonts w:ascii="Times New Roman" w:eastAsia="Times New Roman" w:hAnsi="Times New Roman" w:cs="Times New Roman"/>
          <w:b/>
          <w:bCs/>
          <w:kern w:val="0"/>
          <w:sz w:val="27"/>
          <w:szCs w:val="27"/>
          <w14:ligatures w14:val="none"/>
        </w:rPr>
        <w:t>Example 2: Building Emotional Safety Through Attachment</w:t>
      </w:r>
      <w:r w:rsidR="00FB326E">
        <w:rPr>
          <w:rFonts w:ascii="Times New Roman" w:eastAsia="Times New Roman" w:hAnsi="Times New Roman" w:cs="Times New Roman"/>
          <w:b/>
          <w:bCs/>
          <w:kern w:val="0"/>
          <w:sz w:val="27"/>
          <w:szCs w:val="27"/>
          <w14:ligatures w14:val="none"/>
        </w:rPr>
        <w:t xml:space="preserve"> </w:t>
      </w:r>
      <w:r w:rsidRPr="00E755AF">
        <w:rPr>
          <w:rFonts w:ascii="Times New Roman" w:eastAsia="Times New Roman" w:hAnsi="Times New Roman" w:cs="Times New Roman"/>
          <w:b/>
          <w:bCs/>
          <w:kern w:val="0"/>
          <w:sz w:val="27"/>
          <w:szCs w:val="27"/>
          <w14:ligatures w14:val="none"/>
        </w:rPr>
        <w:t>Informed Practice</w:t>
      </w:r>
    </w:p>
    <w:p w14:paraId="635E1AD3" w14:textId="77777777" w:rsidR="00E755AF" w:rsidRPr="00E755AF" w:rsidRDefault="00E755AF" w:rsidP="00691593">
      <w:pPr>
        <w:spacing w:before="100" w:beforeAutospacing="1" w:after="100" w:afterAutospacing="1" w:line="360" w:lineRule="auto"/>
        <w:rPr>
          <w:rFonts w:ascii="Times New Roman" w:hAnsi="Times New Roman" w:cs="Times New Roman"/>
          <w:kern w:val="0"/>
          <w14:ligatures w14:val="none"/>
        </w:rPr>
      </w:pPr>
    </w:p>
    <w:p w14:paraId="2C38094A" w14:textId="4FD16509" w:rsidR="00E755AF" w:rsidRPr="00E755AF" w:rsidRDefault="00E755AF" w:rsidP="00691593">
      <w:pPr>
        <w:spacing w:before="100" w:beforeAutospacing="1" w:after="100" w:afterAutospacing="1" w:line="360" w:lineRule="auto"/>
        <w:rPr>
          <w:rFonts w:ascii="Times New Roman" w:hAnsi="Times New Roman" w:cs="Times New Roman"/>
          <w:kern w:val="0"/>
          <w14:ligatures w14:val="none"/>
        </w:rPr>
      </w:pPr>
      <w:r w:rsidRPr="00E755AF">
        <w:rPr>
          <w:rFonts w:ascii="Times New Roman" w:hAnsi="Times New Roman" w:cs="Times New Roman"/>
          <w:kern w:val="0"/>
          <w14:ligatures w14:val="none"/>
        </w:rPr>
        <w:t>A four-year-old (called Child B) joined a preschool after several foster placements. Her behaviour showed signs of disrupted attachment</w:t>
      </w:r>
      <w:r w:rsidR="0046606B">
        <w:rPr>
          <w:rFonts w:ascii="Times New Roman" w:hAnsi="Times New Roman" w:cs="Times New Roman"/>
          <w:kern w:val="0"/>
          <w14:ligatures w14:val="none"/>
        </w:rPr>
        <w:t xml:space="preserve"> </w:t>
      </w:r>
      <w:r w:rsidRPr="00E755AF">
        <w:rPr>
          <w:rFonts w:ascii="Times New Roman" w:hAnsi="Times New Roman" w:cs="Times New Roman"/>
          <w:kern w:val="0"/>
          <w14:ligatures w14:val="none"/>
        </w:rPr>
        <w:t>she avoided eye contact, kept her distance from adults, and struggled with emotional regulation. She often chose solitary play and avoided group activities.</w:t>
      </w:r>
    </w:p>
    <w:p w14:paraId="7CC9204A" w14:textId="77777777" w:rsidR="00E755AF" w:rsidRPr="00E755AF" w:rsidRDefault="00E755AF" w:rsidP="00691593">
      <w:pPr>
        <w:spacing w:before="100" w:beforeAutospacing="1" w:after="100" w:afterAutospacing="1" w:line="360" w:lineRule="auto"/>
        <w:rPr>
          <w:rFonts w:ascii="Times New Roman" w:hAnsi="Times New Roman" w:cs="Times New Roman"/>
          <w:kern w:val="0"/>
          <w14:ligatures w14:val="none"/>
        </w:rPr>
      </w:pPr>
    </w:p>
    <w:p w14:paraId="4AE8B0DE" w14:textId="77777777" w:rsidR="00E755AF" w:rsidRPr="00E755AF" w:rsidRDefault="00E755AF" w:rsidP="00691593">
      <w:pPr>
        <w:spacing w:before="100" w:beforeAutospacing="1" w:after="100" w:afterAutospacing="1" w:line="360" w:lineRule="auto"/>
        <w:rPr>
          <w:rFonts w:ascii="Times New Roman" w:hAnsi="Times New Roman" w:cs="Times New Roman"/>
          <w:kern w:val="0"/>
          <w14:ligatures w14:val="none"/>
        </w:rPr>
      </w:pPr>
      <w:r w:rsidRPr="00E755AF">
        <w:rPr>
          <w:rFonts w:ascii="Times New Roman" w:hAnsi="Times New Roman" w:cs="Times New Roman"/>
          <w:kern w:val="0"/>
          <w14:ligatures w14:val="none"/>
        </w:rPr>
        <w:t>Practitioners recognised that Child B’s needs in safety and belonging were not being fully met. Maslow explains that emotional security is essential before children can build confidence or take part socially. The preschool put a key person system in place so she had one consistent adult she could rely on. They also used emotion coaching, helping her identify feelings and modelling calm responses. Visual timetables and predictable routines helped reduce her anxiety around transitions.</w:t>
      </w:r>
    </w:p>
    <w:p w14:paraId="5BD60366" w14:textId="77777777" w:rsidR="00E755AF" w:rsidRPr="00E755AF" w:rsidRDefault="00E755AF" w:rsidP="00691593">
      <w:pPr>
        <w:spacing w:before="100" w:beforeAutospacing="1" w:after="100" w:afterAutospacing="1" w:line="360" w:lineRule="auto"/>
        <w:rPr>
          <w:rFonts w:ascii="Times New Roman" w:hAnsi="Times New Roman" w:cs="Times New Roman"/>
          <w:kern w:val="0"/>
          <w14:ligatures w14:val="none"/>
        </w:rPr>
      </w:pPr>
    </w:p>
    <w:p w14:paraId="3C4D3639" w14:textId="2F6B53A6" w:rsidR="00E755AF" w:rsidRPr="00E755AF" w:rsidRDefault="00E755AF" w:rsidP="00691593">
      <w:pPr>
        <w:spacing w:before="100" w:beforeAutospacing="1" w:after="100" w:afterAutospacing="1" w:line="360" w:lineRule="auto"/>
        <w:rPr>
          <w:rFonts w:ascii="Times New Roman" w:hAnsi="Times New Roman" w:cs="Times New Roman"/>
          <w:kern w:val="0"/>
          <w14:ligatures w14:val="none"/>
        </w:rPr>
      </w:pPr>
      <w:r w:rsidRPr="00E755AF">
        <w:rPr>
          <w:rFonts w:ascii="Times New Roman" w:hAnsi="Times New Roman" w:cs="Times New Roman"/>
          <w:kern w:val="0"/>
          <w14:ligatures w14:val="none"/>
        </w:rPr>
        <w:t>Gradually, Child B began to engage more. She started making eye contact, accepted help from her key person, and began joining in with group play. By the end of the term, she had made friends and was expressing her needs verbally. This example shows how Maslow’s hierarchy supports trauma</w:t>
      </w:r>
      <w:r w:rsidR="00C74D48">
        <w:rPr>
          <w:rFonts w:ascii="Times New Roman" w:hAnsi="Times New Roman" w:cs="Times New Roman"/>
          <w:kern w:val="0"/>
          <w14:ligatures w14:val="none"/>
        </w:rPr>
        <w:t xml:space="preserve"> </w:t>
      </w:r>
      <w:r w:rsidRPr="00E755AF">
        <w:rPr>
          <w:rFonts w:ascii="Times New Roman" w:hAnsi="Times New Roman" w:cs="Times New Roman"/>
          <w:kern w:val="0"/>
          <w14:ligatures w14:val="none"/>
        </w:rPr>
        <w:t>informed approaches by focusing first on emotional safety.</w:t>
      </w:r>
    </w:p>
    <w:p w14:paraId="7925FE32" w14:textId="77777777" w:rsidR="00E755AF" w:rsidRPr="00E755AF" w:rsidRDefault="00E755AF" w:rsidP="00691593">
      <w:pPr>
        <w:spacing w:before="100" w:beforeAutospacing="1" w:after="100" w:afterAutospacing="1" w:line="360" w:lineRule="auto"/>
        <w:rPr>
          <w:rFonts w:ascii="Times New Roman" w:hAnsi="Times New Roman" w:cs="Times New Roman"/>
          <w:kern w:val="0"/>
          <w14:ligatures w14:val="none"/>
        </w:rPr>
      </w:pPr>
    </w:p>
    <w:p w14:paraId="4195CE08" w14:textId="1B9DFA66" w:rsidR="00E755AF" w:rsidRPr="00E755AF" w:rsidRDefault="00E755AF" w:rsidP="00691593">
      <w:pPr>
        <w:spacing w:before="100" w:beforeAutospacing="1" w:after="100" w:afterAutospacing="1" w:line="360" w:lineRule="auto"/>
        <w:outlineLvl w:val="2"/>
        <w:rPr>
          <w:rFonts w:ascii="Times New Roman" w:eastAsia="Times New Roman" w:hAnsi="Times New Roman" w:cs="Times New Roman"/>
          <w:b/>
          <w:bCs/>
          <w:kern w:val="0"/>
          <w:sz w:val="27"/>
          <w:szCs w:val="27"/>
          <w14:ligatures w14:val="none"/>
        </w:rPr>
      </w:pPr>
      <w:r w:rsidRPr="00E755AF">
        <w:rPr>
          <w:rFonts w:ascii="Times New Roman" w:eastAsia="Times New Roman" w:hAnsi="Times New Roman" w:cs="Times New Roman"/>
          <w:b/>
          <w:bCs/>
          <w:kern w:val="0"/>
          <w:sz w:val="27"/>
          <w:szCs w:val="27"/>
          <w14:ligatures w14:val="none"/>
        </w:rPr>
        <w:t>Example 3: Facilitating Self</w:t>
      </w:r>
      <w:r w:rsidR="00C215B0">
        <w:rPr>
          <w:rFonts w:ascii="Times New Roman" w:eastAsia="Times New Roman" w:hAnsi="Times New Roman" w:cs="Times New Roman"/>
          <w:b/>
          <w:bCs/>
          <w:kern w:val="0"/>
          <w:sz w:val="27"/>
          <w:szCs w:val="27"/>
          <w14:ligatures w14:val="none"/>
        </w:rPr>
        <w:t xml:space="preserve"> </w:t>
      </w:r>
      <w:r w:rsidRPr="00E755AF">
        <w:rPr>
          <w:rFonts w:ascii="Times New Roman" w:eastAsia="Times New Roman" w:hAnsi="Times New Roman" w:cs="Times New Roman"/>
          <w:b/>
          <w:bCs/>
          <w:kern w:val="0"/>
          <w:sz w:val="27"/>
          <w:szCs w:val="27"/>
          <w14:ligatures w14:val="none"/>
        </w:rPr>
        <w:t>Actualisation Through Child</w:t>
      </w:r>
      <w:r w:rsidR="00C215B0">
        <w:rPr>
          <w:rFonts w:ascii="Times New Roman" w:eastAsia="Times New Roman" w:hAnsi="Times New Roman" w:cs="Times New Roman"/>
          <w:b/>
          <w:bCs/>
          <w:kern w:val="0"/>
          <w:sz w:val="27"/>
          <w:szCs w:val="27"/>
          <w14:ligatures w14:val="none"/>
        </w:rPr>
        <w:t xml:space="preserve"> </w:t>
      </w:r>
      <w:r w:rsidRPr="00E755AF">
        <w:rPr>
          <w:rFonts w:ascii="Times New Roman" w:eastAsia="Times New Roman" w:hAnsi="Times New Roman" w:cs="Times New Roman"/>
          <w:b/>
          <w:bCs/>
          <w:kern w:val="0"/>
          <w:sz w:val="27"/>
          <w:szCs w:val="27"/>
          <w14:ligatures w14:val="none"/>
        </w:rPr>
        <w:t>Led Creative Exploration</w:t>
      </w:r>
    </w:p>
    <w:p w14:paraId="2B0DEB24" w14:textId="77777777" w:rsidR="00E755AF" w:rsidRPr="00E755AF" w:rsidRDefault="00E755AF" w:rsidP="00691593">
      <w:pPr>
        <w:spacing w:before="100" w:beforeAutospacing="1" w:after="100" w:afterAutospacing="1" w:line="360" w:lineRule="auto"/>
        <w:rPr>
          <w:rFonts w:ascii="Times New Roman" w:hAnsi="Times New Roman" w:cs="Times New Roman"/>
          <w:kern w:val="0"/>
          <w14:ligatures w14:val="none"/>
        </w:rPr>
      </w:pPr>
    </w:p>
    <w:p w14:paraId="50027C93" w14:textId="016AE6FA" w:rsidR="00E755AF" w:rsidRPr="00E755AF" w:rsidRDefault="00E755AF" w:rsidP="00691593">
      <w:pPr>
        <w:spacing w:before="100" w:beforeAutospacing="1" w:after="100" w:afterAutospacing="1" w:line="360" w:lineRule="auto"/>
        <w:rPr>
          <w:rFonts w:ascii="Times New Roman" w:hAnsi="Times New Roman" w:cs="Times New Roman"/>
          <w:kern w:val="0"/>
          <w14:ligatures w14:val="none"/>
        </w:rPr>
      </w:pPr>
      <w:r w:rsidRPr="00E755AF">
        <w:rPr>
          <w:rFonts w:ascii="Times New Roman" w:hAnsi="Times New Roman" w:cs="Times New Roman"/>
          <w:kern w:val="0"/>
          <w14:ligatures w14:val="none"/>
        </w:rPr>
        <w:t xml:space="preserve">In an outdoor preschool area, a group of children were building structures with crates, </w:t>
      </w:r>
      <w:r w:rsidR="00EC3821" w:rsidRPr="00E755AF">
        <w:rPr>
          <w:rFonts w:ascii="Times New Roman" w:hAnsi="Times New Roman" w:cs="Times New Roman"/>
          <w:kern w:val="0"/>
          <w14:ligatures w14:val="none"/>
        </w:rPr>
        <w:t>planks,</w:t>
      </w:r>
      <w:r w:rsidRPr="00E755AF">
        <w:rPr>
          <w:rFonts w:ascii="Times New Roman" w:hAnsi="Times New Roman" w:cs="Times New Roman"/>
          <w:kern w:val="0"/>
          <w14:ligatures w14:val="none"/>
        </w:rPr>
        <w:t xml:space="preserve"> and natural materials. Practitioners </w:t>
      </w:r>
      <w:r w:rsidR="00EC3821" w:rsidRPr="00E755AF">
        <w:rPr>
          <w:rFonts w:ascii="Times New Roman" w:hAnsi="Times New Roman" w:cs="Times New Roman"/>
          <w:kern w:val="0"/>
          <w14:ligatures w14:val="none"/>
        </w:rPr>
        <w:t>did not</w:t>
      </w:r>
      <w:r w:rsidRPr="00E755AF">
        <w:rPr>
          <w:rFonts w:ascii="Times New Roman" w:hAnsi="Times New Roman" w:cs="Times New Roman"/>
          <w:kern w:val="0"/>
          <w14:ligatures w14:val="none"/>
        </w:rPr>
        <w:t xml:space="preserve"> direct the activity but stayed nearby to observe and support when needed. They provided extra materials and asked open</w:t>
      </w:r>
      <w:r w:rsidR="00EC3821">
        <w:rPr>
          <w:rFonts w:ascii="Times New Roman" w:hAnsi="Times New Roman" w:cs="Times New Roman"/>
          <w:kern w:val="0"/>
          <w14:ligatures w14:val="none"/>
        </w:rPr>
        <w:t xml:space="preserve"> </w:t>
      </w:r>
      <w:r w:rsidRPr="00E755AF">
        <w:rPr>
          <w:rFonts w:ascii="Times New Roman" w:hAnsi="Times New Roman" w:cs="Times New Roman"/>
          <w:kern w:val="0"/>
          <w14:ligatures w14:val="none"/>
        </w:rPr>
        <w:t>ended questions to encourage problem solving.</w:t>
      </w:r>
    </w:p>
    <w:p w14:paraId="0A71EB99" w14:textId="77777777" w:rsidR="00E755AF" w:rsidRPr="00E755AF" w:rsidRDefault="00E755AF" w:rsidP="00691593">
      <w:pPr>
        <w:spacing w:before="100" w:beforeAutospacing="1" w:after="100" w:afterAutospacing="1" w:line="360" w:lineRule="auto"/>
        <w:rPr>
          <w:rFonts w:ascii="Times New Roman" w:hAnsi="Times New Roman" w:cs="Times New Roman"/>
          <w:kern w:val="0"/>
          <w14:ligatures w14:val="none"/>
        </w:rPr>
      </w:pPr>
    </w:p>
    <w:p w14:paraId="4F67F80A" w14:textId="3FD6AE06" w:rsidR="00E755AF" w:rsidRPr="00E755AF" w:rsidRDefault="00E755AF" w:rsidP="00691593">
      <w:pPr>
        <w:spacing w:before="100" w:beforeAutospacing="1" w:after="100" w:afterAutospacing="1" w:line="360" w:lineRule="auto"/>
        <w:rPr>
          <w:rFonts w:ascii="Times New Roman" w:hAnsi="Times New Roman" w:cs="Times New Roman"/>
          <w:kern w:val="0"/>
          <w14:ligatures w14:val="none"/>
        </w:rPr>
      </w:pPr>
      <w:r w:rsidRPr="00E755AF">
        <w:rPr>
          <w:rFonts w:ascii="Times New Roman" w:hAnsi="Times New Roman" w:cs="Times New Roman"/>
          <w:kern w:val="0"/>
          <w14:ligatures w14:val="none"/>
        </w:rPr>
        <w:t xml:space="preserve">This activity </w:t>
      </w:r>
      <w:r w:rsidR="00EC3821" w:rsidRPr="00E755AF">
        <w:rPr>
          <w:rFonts w:ascii="Times New Roman" w:hAnsi="Times New Roman" w:cs="Times New Roman"/>
          <w:kern w:val="0"/>
          <w14:ligatures w14:val="none"/>
        </w:rPr>
        <w:t>shown</w:t>
      </w:r>
      <w:r w:rsidRPr="00E755AF">
        <w:rPr>
          <w:rFonts w:ascii="Times New Roman" w:hAnsi="Times New Roman" w:cs="Times New Roman"/>
          <w:kern w:val="0"/>
          <w14:ligatures w14:val="none"/>
        </w:rPr>
        <w:t xml:space="preserve"> self</w:t>
      </w:r>
      <w:r w:rsidR="00EC3821">
        <w:rPr>
          <w:rFonts w:ascii="Times New Roman" w:hAnsi="Times New Roman" w:cs="Times New Roman"/>
          <w:kern w:val="0"/>
          <w14:ligatures w14:val="none"/>
        </w:rPr>
        <w:t xml:space="preserve"> </w:t>
      </w:r>
      <w:r w:rsidRPr="00E755AF">
        <w:rPr>
          <w:rFonts w:ascii="Times New Roman" w:hAnsi="Times New Roman" w:cs="Times New Roman"/>
          <w:kern w:val="0"/>
          <w14:ligatures w14:val="none"/>
        </w:rPr>
        <w:t xml:space="preserve">actualisation, the highest level of Maslow’s hierarchy. The children were showing creativity, independence, </w:t>
      </w:r>
      <w:r w:rsidR="00EC3821" w:rsidRPr="00E755AF">
        <w:rPr>
          <w:rFonts w:ascii="Times New Roman" w:hAnsi="Times New Roman" w:cs="Times New Roman"/>
          <w:kern w:val="0"/>
          <w14:ligatures w14:val="none"/>
        </w:rPr>
        <w:t>teamwork,</w:t>
      </w:r>
      <w:r w:rsidRPr="00E755AF">
        <w:rPr>
          <w:rFonts w:ascii="Times New Roman" w:hAnsi="Times New Roman" w:cs="Times New Roman"/>
          <w:kern w:val="0"/>
          <w14:ligatures w14:val="none"/>
        </w:rPr>
        <w:t xml:space="preserve"> and resilience. They negotiated roles, discussed ideas, experimented, and used rich language. Practitioners supported without taking over, using approaches linked to sustained shared thinking (</w:t>
      </w:r>
      <w:proofErr w:type="spellStart"/>
      <w:r w:rsidRPr="00E755AF">
        <w:rPr>
          <w:rFonts w:ascii="Times New Roman" w:hAnsi="Times New Roman" w:cs="Times New Roman"/>
          <w:kern w:val="0"/>
          <w14:ligatures w14:val="none"/>
        </w:rPr>
        <w:t>Siraj-Blatchford</w:t>
      </w:r>
      <w:proofErr w:type="spellEnd"/>
      <w:r w:rsidRPr="00E755AF">
        <w:rPr>
          <w:rFonts w:ascii="Times New Roman" w:hAnsi="Times New Roman" w:cs="Times New Roman"/>
          <w:kern w:val="0"/>
          <w14:ligatures w14:val="none"/>
        </w:rPr>
        <w:t xml:space="preserve"> et al., 2002).</w:t>
      </w:r>
    </w:p>
    <w:p w14:paraId="62A37EF5" w14:textId="77777777" w:rsidR="00E755AF" w:rsidRPr="00E755AF" w:rsidRDefault="00E755AF" w:rsidP="00691593">
      <w:pPr>
        <w:spacing w:before="100" w:beforeAutospacing="1" w:after="100" w:afterAutospacing="1" w:line="360" w:lineRule="auto"/>
        <w:rPr>
          <w:rFonts w:ascii="Times New Roman" w:hAnsi="Times New Roman" w:cs="Times New Roman"/>
          <w:kern w:val="0"/>
          <w14:ligatures w14:val="none"/>
        </w:rPr>
      </w:pPr>
    </w:p>
    <w:p w14:paraId="354A695A" w14:textId="6BDE34F9" w:rsidR="00E755AF" w:rsidRPr="00E755AF" w:rsidRDefault="00E755AF" w:rsidP="00691593">
      <w:pPr>
        <w:spacing w:before="100" w:beforeAutospacing="1" w:after="100" w:afterAutospacing="1" w:line="360" w:lineRule="auto"/>
        <w:rPr>
          <w:rFonts w:ascii="Times New Roman" w:hAnsi="Times New Roman" w:cs="Times New Roman"/>
          <w:kern w:val="0"/>
          <w14:ligatures w14:val="none"/>
        </w:rPr>
      </w:pPr>
      <w:r w:rsidRPr="00E755AF">
        <w:rPr>
          <w:rFonts w:ascii="Times New Roman" w:hAnsi="Times New Roman" w:cs="Times New Roman"/>
          <w:kern w:val="0"/>
          <w14:ligatures w14:val="none"/>
        </w:rPr>
        <w:t>The activity also showed how other parts of the hierarchy are involved: children supported one another emotionally when structures collapsed, they felt a sense of belonging through teamwork, and they gained esteem from completing their designs. This example shows how higher</w:t>
      </w:r>
      <w:r w:rsidR="00EC3821">
        <w:rPr>
          <w:rFonts w:ascii="Times New Roman" w:hAnsi="Times New Roman" w:cs="Times New Roman"/>
          <w:kern w:val="0"/>
          <w14:ligatures w14:val="none"/>
        </w:rPr>
        <w:t xml:space="preserve"> </w:t>
      </w:r>
      <w:r w:rsidRPr="00E755AF">
        <w:rPr>
          <w:rFonts w:ascii="Times New Roman" w:hAnsi="Times New Roman" w:cs="Times New Roman"/>
          <w:kern w:val="0"/>
          <w14:ligatures w14:val="none"/>
        </w:rPr>
        <w:t>level development happens when basic emotional and social needs are already supported.</w:t>
      </w:r>
    </w:p>
    <w:p w14:paraId="02B86E33" w14:textId="77777777" w:rsidR="00E755AF" w:rsidRPr="00E755AF" w:rsidRDefault="00E755AF" w:rsidP="00691593">
      <w:pPr>
        <w:spacing w:before="100" w:beforeAutospacing="1" w:after="100" w:afterAutospacing="1" w:line="360" w:lineRule="auto"/>
        <w:rPr>
          <w:rFonts w:ascii="Times New Roman" w:hAnsi="Times New Roman" w:cs="Times New Roman"/>
          <w:kern w:val="0"/>
          <w14:ligatures w14:val="none"/>
        </w:rPr>
      </w:pPr>
    </w:p>
    <w:p w14:paraId="78685F75" w14:textId="53BAF774" w:rsidR="00E755AF" w:rsidRDefault="00E755AF" w:rsidP="00691593">
      <w:pPr>
        <w:spacing w:before="100" w:beforeAutospacing="1" w:after="100" w:afterAutospacing="1" w:line="360" w:lineRule="auto"/>
        <w:rPr>
          <w:rFonts w:ascii="Times New Roman" w:hAnsi="Times New Roman" w:cs="Times New Roman"/>
          <w:kern w:val="0"/>
          <w14:ligatures w14:val="none"/>
        </w:rPr>
      </w:pPr>
      <w:r w:rsidRPr="00E755AF">
        <w:rPr>
          <w:rFonts w:ascii="Times New Roman" w:hAnsi="Times New Roman" w:cs="Times New Roman"/>
          <w:kern w:val="0"/>
          <w14:ligatures w14:val="none"/>
        </w:rPr>
        <w:t>In conclusion, these three examples show how Maslow’s hierarchy helps practitioners understand children’s needs and behaviours. Meeting physiological needs supports engagement, building safety and belonging supports emotional and social development, and offering child</w:t>
      </w:r>
      <w:r w:rsidR="00EC3821">
        <w:rPr>
          <w:rFonts w:ascii="Times New Roman" w:hAnsi="Times New Roman" w:cs="Times New Roman"/>
          <w:kern w:val="0"/>
          <w14:ligatures w14:val="none"/>
        </w:rPr>
        <w:t xml:space="preserve"> </w:t>
      </w:r>
      <w:r w:rsidRPr="00E755AF">
        <w:rPr>
          <w:rFonts w:ascii="Times New Roman" w:hAnsi="Times New Roman" w:cs="Times New Roman"/>
          <w:kern w:val="0"/>
          <w14:ligatures w14:val="none"/>
        </w:rPr>
        <w:t>led opportunities supports self</w:t>
      </w:r>
      <w:r w:rsidR="00EC3821">
        <w:rPr>
          <w:rFonts w:ascii="Times New Roman" w:hAnsi="Times New Roman" w:cs="Times New Roman"/>
          <w:kern w:val="0"/>
          <w14:ligatures w14:val="none"/>
        </w:rPr>
        <w:t xml:space="preserve"> </w:t>
      </w:r>
      <w:r w:rsidRPr="00E755AF">
        <w:rPr>
          <w:rFonts w:ascii="Times New Roman" w:hAnsi="Times New Roman" w:cs="Times New Roman"/>
          <w:kern w:val="0"/>
          <w14:ligatures w14:val="none"/>
        </w:rPr>
        <w:t>actualisation. Maslow’s theory remains a valuable tool for linking wellbeing and learning in early years settings.</w:t>
      </w:r>
    </w:p>
    <w:p w14:paraId="2642858A" w14:textId="13946A51" w:rsidR="0035061E" w:rsidRDefault="0035061E" w:rsidP="00805A64">
      <w:pPr>
        <w:pStyle w:val="p1"/>
        <w:spacing w:line="360" w:lineRule="auto"/>
        <w:divId w:val="782459799"/>
      </w:pPr>
      <w:r>
        <w:rPr>
          <w:rStyle w:val="s1"/>
        </w:rPr>
        <w:t>Another helpful way of looking at Maslow’s hierarchy in early years practice is to think about how it supports the day</w:t>
      </w:r>
      <w:r w:rsidR="00805A64">
        <w:rPr>
          <w:rStyle w:val="s1"/>
        </w:rPr>
        <w:t xml:space="preserve"> </w:t>
      </w:r>
      <w:r>
        <w:rPr>
          <w:rStyle w:val="s1"/>
        </w:rPr>
        <w:t>to</w:t>
      </w:r>
      <w:r w:rsidR="00805A64">
        <w:rPr>
          <w:rStyle w:val="s1"/>
        </w:rPr>
        <w:t xml:space="preserve"> </w:t>
      </w:r>
      <w:r>
        <w:rPr>
          <w:rStyle w:val="s1"/>
        </w:rPr>
        <w:t>day decisions practitioners make. Even though the hierarchy is often shown as a simple pyramid, its real value comes from how it helps us understand children’s behaviour and needs in a more thoughtful way. Instead of seeing a child as “difficult” or “not listening,” Maslow reminds us to pause and think about what might be happening underneath. Often a child who is upset or unable to join in is showing us that something important is missing, such as feeling safe, being rested, or needing connection.</w:t>
      </w:r>
    </w:p>
    <w:p w14:paraId="6109B65A" w14:textId="77777777" w:rsidR="0035061E" w:rsidRDefault="0035061E" w:rsidP="00805A64">
      <w:pPr>
        <w:pStyle w:val="p2"/>
        <w:spacing w:line="360" w:lineRule="auto"/>
        <w:divId w:val="782459799"/>
      </w:pPr>
    </w:p>
    <w:p w14:paraId="4CA595E1" w14:textId="515B682F" w:rsidR="0035061E" w:rsidRDefault="0035061E" w:rsidP="00805A64">
      <w:pPr>
        <w:pStyle w:val="p1"/>
        <w:spacing w:line="360" w:lineRule="auto"/>
        <w:divId w:val="782459799"/>
      </w:pPr>
      <w:r>
        <w:rPr>
          <w:rStyle w:val="s1"/>
        </w:rPr>
        <w:t>Maslow’s ideas are especially useful when working with children who have had challenging experiences. Some children may not always have consistent routines, stable relationships, or calm home environments. This means they may move back and forth between the lower levels of the hierarchy more often. For example, a child who arrives tired or unsettled may find it harder to feel safe or ready to join in with friends. Early years practitioners often notice these things very quickly, and Maslow’s model helps them understand that progress in other areas will only happen once the child feels secure again. This fits well with trauma</w:t>
      </w:r>
      <w:r w:rsidR="00B36444">
        <w:rPr>
          <w:rStyle w:val="s1"/>
        </w:rPr>
        <w:t xml:space="preserve"> </w:t>
      </w:r>
      <w:r>
        <w:rPr>
          <w:rStyle w:val="s1"/>
        </w:rPr>
        <w:t>informed practice, where the focus is on helping children feel emotionally safe and supported before expecting them to engage in learning.</w:t>
      </w:r>
    </w:p>
    <w:p w14:paraId="0773A3E5" w14:textId="77777777" w:rsidR="0035061E" w:rsidRDefault="0035061E" w:rsidP="00805A64">
      <w:pPr>
        <w:pStyle w:val="p2"/>
        <w:spacing w:line="360" w:lineRule="auto"/>
        <w:divId w:val="782459799"/>
      </w:pPr>
    </w:p>
    <w:p w14:paraId="7A6342C8" w14:textId="77777777" w:rsidR="0035061E" w:rsidRDefault="0035061E" w:rsidP="00805A64">
      <w:pPr>
        <w:pStyle w:val="p1"/>
        <w:spacing w:line="360" w:lineRule="auto"/>
        <w:divId w:val="782459799"/>
      </w:pPr>
      <w:r>
        <w:rPr>
          <w:rStyle w:val="s1"/>
        </w:rPr>
        <w:t>Maslow’s hierarchy is also useful when thinking about how we work with families. It can give practitioners a gentle way to talk about concerns without sounding critical. For example, if a child regularly comes in hungry or tired, practitioners can explain how these basic needs affect their ability to join in and enjoy the day. Using Maslow’s ideas in conversations like this helps families understand how small changes at home can make a big difference to their child’s wellbeing. It also helps build trust, because families feel that practitioners are trying to support rather than judge them.</w:t>
      </w:r>
    </w:p>
    <w:p w14:paraId="4D05F482" w14:textId="77777777" w:rsidR="0035061E" w:rsidRDefault="0035061E" w:rsidP="00805A64">
      <w:pPr>
        <w:pStyle w:val="p2"/>
        <w:spacing w:line="360" w:lineRule="auto"/>
        <w:divId w:val="782459799"/>
      </w:pPr>
    </w:p>
    <w:p w14:paraId="7881F0D2" w14:textId="77777777" w:rsidR="0035061E" w:rsidRDefault="0035061E" w:rsidP="00805A64">
      <w:pPr>
        <w:pStyle w:val="p1"/>
        <w:spacing w:line="360" w:lineRule="auto"/>
        <w:divId w:val="782459799"/>
      </w:pPr>
      <w:r>
        <w:rPr>
          <w:rStyle w:val="s1"/>
        </w:rPr>
        <w:t>The hierarchy can also guide planning in the learning environment. When practitioners think about the different levels of need, they often design spaces that help children feel calm, included, and confident. Cosy areas, predictable routines, quiet corners, outdoor play, sensory spaces and opportunities for creativity all link to different levels of Maslow’s model. For example, calm spaces help children feel safe; group activities help them feel they belong; and creative or challenging tasks help them build confidence and move towards their potential. When children feel secure, they are more willing to explore, try new things and express themselves.</w:t>
      </w:r>
    </w:p>
    <w:p w14:paraId="2C00A113" w14:textId="77777777" w:rsidR="0035061E" w:rsidRDefault="0035061E" w:rsidP="00805A64">
      <w:pPr>
        <w:pStyle w:val="p2"/>
        <w:spacing w:line="360" w:lineRule="auto"/>
        <w:divId w:val="782459799"/>
      </w:pPr>
    </w:p>
    <w:p w14:paraId="2F302840" w14:textId="77777777" w:rsidR="0035061E" w:rsidRDefault="0035061E" w:rsidP="00805A64">
      <w:pPr>
        <w:pStyle w:val="p1"/>
        <w:spacing w:line="360" w:lineRule="auto"/>
        <w:divId w:val="782459799"/>
      </w:pPr>
      <w:r>
        <w:rPr>
          <w:rStyle w:val="s1"/>
        </w:rPr>
        <w:t>Another important part to think about is staff wellbeing. Maslow’s model applies to adults just as much as children. Practitioners need to feel valued, supported, and part of a team in order to build positive relationships with children. When practitioners feel confident and emotionally secure, the whole environment becomes calmer and more nurturing. This has a direct impact on children’s behaviour and their ability to learn. If staff feel respected and encouraged to develop their skills, they are more able to create the kind of supportive atmosphere that helps children thrive.</w:t>
      </w:r>
    </w:p>
    <w:p w14:paraId="6584EAA0" w14:textId="77777777" w:rsidR="0035061E" w:rsidRDefault="0035061E" w:rsidP="00805A64">
      <w:pPr>
        <w:pStyle w:val="p2"/>
        <w:spacing w:line="360" w:lineRule="auto"/>
        <w:divId w:val="782459799"/>
      </w:pPr>
    </w:p>
    <w:p w14:paraId="3729F1FD" w14:textId="77777777" w:rsidR="0035061E" w:rsidRDefault="0035061E" w:rsidP="00805A64">
      <w:pPr>
        <w:pStyle w:val="p1"/>
        <w:spacing w:line="360" w:lineRule="auto"/>
        <w:divId w:val="782459799"/>
      </w:pPr>
      <w:r>
        <w:rPr>
          <w:rStyle w:val="s1"/>
        </w:rPr>
        <w:t>Overall, Maslow’s hierarchy continues to be a useful tool in early years settings because it helps practitioners look at the whole child. It encourages us to see children’s behaviour as communication, to support families with understanding and care, and to create environments where children feel safe, included and ready to learn. When used alongside holistic practice, Maslow’s ideas help build settings where children can grow with confidence and develop at their own pace.</w:t>
      </w:r>
    </w:p>
    <w:p w14:paraId="4F3490CD" w14:textId="77777777" w:rsidR="0035061E" w:rsidRDefault="0035061E" w:rsidP="00805A64">
      <w:pPr>
        <w:spacing w:before="100" w:beforeAutospacing="1" w:after="100" w:afterAutospacing="1" w:line="360" w:lineRule="auto"/>
        <w:rPr>
          <w:rFonts w:ascii="Times New Roman" w:hAnsi="Times New Roman" w:cs="Times New Roman"/>
          <w:kern w:val="0"/>
          <w14:ligatures w14:val="none"/>
        </w:rPr>
      </w:pPr>
    </w:p>
    <w:p w14:paraId="36F9C62D" w14:textId="77777777" w:rsidR="00C36999" w:rsidRDefault="00C36999" w:rsidP="00691593">
      <w:pPr>
        <w:spacing w:before="100" w:beforeAutospacing="1" w:after="100" w:afterAutospacing="1" w:line="360" w:lineRule="auto"/>
        <w:rPr>
          <w:rFonts w:ascii="Times New Roman" w:hAnsi="Times New Roman" w:cs="Times New Roman"/>
          <w:kern w:val="0"/>
          <w14:ligatures w14:val="none"/>
        </w:rPr>
      </w:pPr>
    </w:p>
    <w:p w14:paraId="23A84126" w14:textId="77777777" w:rsidR="00C36999" w:rsidRDefault="00C36999" w:rsidP="00691593">
      <w:pPr>
        <w:spacing w:before="100" w:beforeAutospacing="1" w:after="100" w:afterAutospacing="1" w:line="360" w:lineRule="auto"/>
        <w:rPr>
          <w:rFonts w:ascii="Times New Roman" w:hAnsi="Times New Roman" w:cs="Times New Roman"/>
          <w:kern w:val="0"/>
          <w14:ligatures w14:val="none"/>
        </w:rPr>
      </w:pPr>
    </w:p>
    <w:p w14:paraId="63A28165" w14:textId="77777777" w:rsidR="00C36999" w:rsidRDefault="00C36999" w:rsidP="00691593">
      <w:pPr>
        <w:spacing w:before="100" w:beforeAutospacing="1" w:after="100" w:afterAutospacing="1" w:line="360" w:lineRule="auto"/>
        <w:rPr>
          <w:rFonts w:ascii="Times New Roman" w:hAnsi="Times New Roman" w:cs="Times New Roman"/>
          <w:kern w:val="0"/>
          <w14:ligatures w14:val="none"/>
        </w:rPr>
      </w:pPr>
    </w:p>
    <w:p w14:paraId="0E9F070C" w14:textId="77777777" w:rsidR="00C36999" w:rsidRDefault="00C36999" w:rsidP="00691593">
      <w:pPr>
        <w:spacing w:before="100" w:beforeAutospacing="1" w:after="100" w:afterAutospacing="1" w:line="360" w:lineRule="auto"/>
        <w:rPr>
          <w:rFonts w:ascii="Times New Roman" w:hAnsi="Times New Roman" w:cs="Times New Roman"/>
          <w:kern w:val="0"/>
          <w14:ligatures w14:val="none"/>
        </w:rPr>
      </w:pPr>
    </w:p>
    <w:p w14:paraId="33103CE1" w14:textId="77777777" w:rsidR="00C36999" w:rsidRDefault="00C36999" w:rsidP="00691593">
      <w:pPr>
        <w:spacing w:before="100" w:beforeAutospacing="1" w:after="100" w:afterAutospacing="1" w:line="360" w:lineRule="auto"/>
        <w:rPr>
          <w:rFonts w:ascii="Times New Roman" w:hAnsi="Times New Roman" w:cs="Times New Roman"/>
          <w:kern w:val="0"/>
          <w14:ligatures w14:val="none"/>
        </w:rPr>
      </w:pPr>
    </w:p>
    <w:p w14:paraId="3C094F2A" w14:textId="77777777" w:rsidR="00C36999" w:rsidRDefault="00C36999" w:rsidP="00691593">
      <w:pPr>
        <w:spacing w:before="100" w:beforeAutospacing="1" w:after="100" w:afterAutospacing="1" w:line="360" w:lineRule="auto"/>
        <w:rPr>
          <w:rFonts w:ascii="Times New Roman" w:hAnsi="Times New Roman" w:cs="Times New Roman"/>
          <w:kern w:val="0"/>
          <w14:ligatures w14:val="none"/>
        </w:rPr>
      </w:pPr>
    </w:p>
    <w:p w14:paraId="39B264F3" w14:textId="77777777" w:rsidR="00C36999" w:rsidRDefault="00C36999" w:rsidP="00691593">
      <w:pPr>
        <w:spacing w:before="100" w:beforeAutospacing="1" w:after="100" w:afterAutospacing="1" w:line="360" w:lineRule="auto"/>
        <w:rPr>
          <w:rFonts w:ascii="Times New Roman" w:hAnsi="Times New Roman" w:cs="Times New Roman"/>
          <w:kern w:val="0"/>
          <w14:ligatures w14:val="none"/>
        </w:rPr>
      </w:pPr>
    </w:p>
    <w:p w14:paraId="6589AFE2" w14:textId="77777777" w:rsidR="00C36999" w:rsidRDefault="00C36999" w:rsidP="00691593">
      <w:pPr>
        <w:spacing w:before="100" w:beforeAutospacing="1" w:after="100" w:afterAutospacing="1" w:line="360" w:lineRule="auto"/>
        <w:rPr>
          <w:rFonts w:ascii="Times New Roman" w:hAnsi="Times New Roman" w:cs="Times New Roman"/>
          <w:kern w:val="0"/>
          <w14:ligatures w14:val="none"/>
        </w:rPr>
      </w:pPr>
    </w:p>
    <w:p w14:paraId="5E55668B" w14:textId="77777777" w:rsidR="00C36999" w:rsidRDefault="00C36999" w:rsidP="00691593">
      <w:pPr>
        <w:spacing w:before="100" w:beforeAutospacing="1" w:after="100" w:afterAutospacing="1" w:line="360" w:lineRule="auto"/>
        <w:rPr>
          <w:rFonts w:ascii="Times New Roman" w:hAnsi="Times New Roman" w:cs="Times New Roman"/>
          <w:kern w:val="0"/>
          <w14:ligatures w14:val="none"/>
        </w:rPr>
      </w:pPr>
    </w:p>
    <w:p w14:paraId="309E5D39" w14:textId="77777777" w:rsidR="00C36999" w:rsidRDefault="00C36999" w:rsidP="00691593">
      <w:pPr>
        <w:spacing w:before="100" w:beforeAutospacing="1" w:after="100" w:afterAutospacing="1" w:line="360" w:lineRule="auto"/>
        <w:rPr>
          <w:rFonts w:ascii="Times New Roman" w:hAnsi="Times New Roman" w:cs="Times New Roman"/>
          <w:kern w:val="0"/>
          <w14:ligatures w14:val="none"/>
        </w:rPr>
      </w:pPr>
    </w:p>
    <w:p w14:paraId="14F3913F" w14:textId="77777777" w:rsidR="00C36999" w:rsidRDefault="00C36999" w:rsidP="00691593">
      <w:pPr>
        <w:spacing w:before="100" w:beforeAutospacing="1" w:after="100" w:afterAutospacing="1" w:line="360" w:lineRule="auto"/>
        <w:rPr>
          <w:rFonts w:ascii="Times New Roman" w:hAnsi="Times New Roman" w:cs="Times New Roman"/>
          <w:kern w:val="0"/>
          <w14:ligatures w14:val="none"/>
        </w:rPr>
      </w:pPr>
    </w:p>
    <w:p w14:paraId="317C9ACD" w14:textId="77777777" w:rsidR="00C36999" w:rsidRDefault="00C36999" w:rsidP="00691593">
      <w:pPr>
        <w:spacing w:before="100" w:beforeAutospacing="1" w:after="100" w:afterAutospacing="1" w:line="360" w:lineRule="auto"/>
        <w:rPr>
          <w:rFonts w:ascii="Times New Roman" w:hAnsi="Times New Roman" w:cs="Times New Roman"/>
          <w:kern w:val="0"/>
          <w14:ligatures w14:val="none"/>
        </w:rPr>
      </w:pPr>
    </w:p>
    <w:p w14:paraId="2E2B993D" w14:textId="77777777" w:rsidR="00C36999" w:rsidRDefault="00C36999" w:rsidP="00691593">
      <w:pPr>
        <w:spacing w:before="100" w:beforeAutospacing="1" w:after="100" w:afterAutospacing="1" w:line="360" w:lineRule="auto"/>
        <w:rPr>
          <w:rFonts w:ascii="Times New Roman" w:hAnsi="Times New Roman" w:cs="Times New Roman"/>
          <w:kern w:val="0"/>
          <w14:ligatures w14:val="none"/>
        </w:rPr>
      </w:pPr>
    </w:p>
    <w:p w14:paraId="4B16CDE2" w14:textId="77777777" w:rsidR="00C36999" w:rsidRDefault="00C36999" w:rsidP="00691593">
      <w:pPr>
        <w:spacing w:before="100" w:beforeAutospacing="1" w:after="100" w:afterAutospacing="1" w:line="360" w:lineRule="auto"/>
        <w:rPr>
          <w:rFonts w:ascii="Times New Roman" w:hAnsi="Times New Roman" w:cs="Times New Roman"/>
          <w:kern w:val="0"/>
          <w14:ligatures w14:val="none"/>
        </w:rPr>
      </w:pPr>
    </w:p>
    <w:p w14:paraId="254EB959" w14:textId="77777777" w:rsidR="00C36999" w:rsidRDefault="00C36999" w:rsidP="00691593">
      <w:pPr>
        <w:spacing w:before="100" w:beforeAutospacing="1" w:after="100" w:afterAutospacing="1" w:line="360" w:lineRule="auto"/>
        <w:rPr>
          <w:rFonts w:ascii="Times New Roman" w:hAnsi="Times New Roman" w:cs="Times New Roman"/>
          <w:kern w:val="0"/>
          <w14:ligatures w14:val="none"/>
        </w:rPr>
      </w:pPr>
    </w:p>
    <w:p w14:paraId="454F2F59" w14:textId="77777777" w:rsidR="00C36999" w:rsidRDefault="00C36999" w:rsidP="00691593">
      <w:pPr>
        <w:spacing w:before="100" w:beforeAutospacing="1" w:after="100" w:afterAutospacing="1" w:line="360" w:lineRule="auto"/>
        <w:rPr>
          <w:rFonts w:ascii="Times New Roman" w:hAnsi="Times New Roman" w:cs="Times New Roman"/>
          <w:kern w:val="0"/>
          <w14:ligatures w14:val="none"/>
        </w:rPr>
      </w:pPr>
    </w:p>
    <w:p w14:paraId="49987504" w14:textId="77777777" w:rsidR="00C36999" w:rsidRDefault="00C36999" w:rsidP="00691593">
      <w:pPr>
        <w:spacing w:before="100" w:beforeAutospacing="1" w:after="100" w:afterAutospacing="1" w:line="360" w:lineRule="auto"/>
        <w:rPr>
          <w:rFonts w:ascii="Times New Roman" w:hAnsi="Times New Roman" w:cs="Times New Roman"/>
          <w:kern w:val="0"/>
          <w14:ligatures w14:val="none"/>
        </w:rPr>
      </w:pPr>
    </w:p>
    <w:p w14:paraId="11F91DB6" w14:textId="77777777" w:rsidR="00C36999" w:rsidRDefault="00C36999" w:rsidP="00691593">
      <w:pPr>
        <w:spacing w:before="100" w:beforeAutospacing="1" w:after="100" w:afterAutospacing="1" w:line="360" w:lineRule="auto"/>
        <w:rPr>
          <w:rFonts w:ascii="Times New Roman" w:hAnsi="Times New Roman" w:cs="Times New Roman"/>
          <w:kern w:val="0"/>
          <w14:ligatures w14:val="none"/>
        </w:rPr>
      </w:pPr>
    </w:p>
    <w:p w14:paraId="13C1FA52" w14:textId="77777777" w:rsidR="00C36999" w:rsidRDefault="00C36999" w:rsidP="00691593">
      <w:pPr>
        <w:spacing w:before="100" w:beforeAutospacing="1" w:after="100" w:afterAutospacing="1" w:line="360" w:lineRule="auto"/>
        <w:rPr>
          <w:rFonts w:ascii="Times New Roman" w:hAnsi="Times New Roman" w:cs="Times New Roman"/>
          <w:kern w:val="0"/>
          <w14:ligatures w14:val="none"/>
        </w:rPr>
      </w:pPr>
    </w:p>
    <w:p w14:paraId="6AEB0F18" w14:textId="77777777" w:rsidR="00C36999" w:rsidRDefault="00C36999" w:rsidP="00691593">
      <w:pPr>
        <w:spacing w:before="100" w:beforeAutospacing="1" w:after="100" w:afterAutospacing="1" w:line="360" w:lineRule="auto"/>
        <w:rPr>
          <w:rFonts w:ascii="Times New Roman" w:hAnsi="Times New Roman" w:cs="Times New Roman"/>
          <w:kern w:val="0"/>
          <w14:ligatures w14:val="none"/>
        </w:rPr>
      </w:pPr>
    </w:p>
    <w:p w14:paraId="0FC32406" w14:textId="77777777" w:rsidR="00C36999" w:rsidRDefault="00C36999" w:rsidP="00691593">
      <w:pPr>
        <w:spacing w:before="100" w:beforeAutospacing="1" w:after="100" w:afterAutospacing="1" w:line="360" w:lineRule="auto"/>
        <w:rPr>
          <w:rFonts w:ascii="Times New Roman" w:hAnsi="Times New Roman" w:cs="Times New Roman"/>
          <w:kern w:val="0"/>
          <w14:ligatures w14:val="none"/>
        </w:rPr>
      </w:pPr>
    </w:p>
    <w:p w14:paraId="45498D28" w14:textId="77777777" w:rsidR="00C36999" w:rsidRDefault="00C36999" w:rsidP="00691593">
      <w:pPr>
        <w:spacing w:before="100" w:beforeAutospacing="1" w:after="100" w:afterAutospacing="1" w:line="360" w:lineRule="auto"/>
        <w:rPr>
          <w:rFonts w:ascii="Times New Roman" w:hAnsi="Times New Roman" w:cs="Times New Roman"/>
          <w:kern w:val="0"/>
          <w14:ligatures w14:val="none"/>
        </w:rPr>
      </w:pPr>
    </w:p>
    <w:p w14:paraId="21D3F298" w14:textId="77777777" w:rsidR="00C36999" w:rsidRDefault="00C36999" w:rsidP="00691593">
      <w:pPr>
        <w:spacing w:before="100" w:beforeAutospacing="1" w:after="100" w:afterAutospacing="1" w:line="360" w:lineRule="auto"/>
        <w:rPr>
          <w:rFonts w:ascii="Times New Roman" w:hAnsi="Times New Roman" w:cs="Times New Roman"/>
          <w:kern w:val="0"/>
          <w14:ligatures w14:val="none"/>
        </w:rPr>
      </w:pPr>
    </w:p>
    <w:p w14:paraId="54B515C1" w14:textId="77777777" w:rsidR="00C36999" w:rsidRDefault="00C36999" w:rsidP="00691593">
      <w:pPr>
        <w:spacing w:before="100" w:beforeAutospacing="1" w:after="100" w:afterAutospacing="1" w:line="360" w:lineRule="auto"/>
        <w:rPr>
          <w:rFonts w:ascii="Times New Roman" w:hAnsi="Times New Roman" w:cs="Times New Roman"/>
          <w:kern w:val="0"/>
          <w14:ligatures w14:val="none"/>
        </w:rPr>
      </w:pPr>
    </w:p>
    <w:p w14:paraId="0BB77FE4" w14:textId="77777777" w:rsidR="00C36999" w:rsidRDefault="00C36999" w:rsidP="00691593">
      <w:pPr>
        <w:spacing w:before="100" w:beforeAutospacing="1" w:after="100" w:afterAutospacing="1" w:line="360" w:lineRule="auto"/>
        <w:rPr>
          <w:rFonts w:ascii="Times New Roman" w:hAnsi="Times New Roman" w:cs="Times New Roman"/>
          <w:kern w:val="0"/>
          <w14:ligatures w14:val="none"/>
        </w:rPr>
      </w:pPr>
    </w:p>
    <w:p w14:paraId="309272D1" w14:textId="77777777" w:rsidR="00C36999" w:rsidRPr="00C36999" w:rsidRDefault="00C36999" w:rsidP="00C36999">
      <w:pPr>
        <w:spacing w:before="100" w:beforeAutospacing="1" w:after="100" w:afterAutospacing="1" w:line="240" w:lineRule="auto"/>
        <w:divId w:val="1864441813"/>
        <w:rPr>
          <w:rFonts w:ascii="Times New Roman" w:hAnsi="Times New Roman" w:cs="Times New Roman"/>
          <w:kern w:val="0"/>
          <w14:ligatures w14:val="none"/>
        </w:rPr>
      </w:pPr>
      <w:proofErr w:type="spellStart"/>
      <w:r w:rsidRPr="00C36999">
        <w:rPr>
          <w:rFonts w:ascii="Times New Roman" w:hAnsi="Times New Roman" w:cs="Times New Roman"/>
          <w:kern w:val="0"/>
          <w14:ligatures w14:val="none"/>
        </w:rPr>
        <w:t>Bandura</w:t>
      </w:r>
      <w:proofErr w:type="spellEnd"/>
      <w:r w:rsidRPr="00C36999">
        <w:rPr>
          <w:rFonts w:ascii="Times New Roman" w:hAnsi="Times New Roman" w:cs="Times New Roman"/>
          <w:kern w:val="0"/>
          <w14:ligatures w14:val="none"/>
        </w:rPr>
        <w:t>, A. (1997). Self-efficacy: The exercise of control. W.H. Freeman.</w:t>
      </w:r>
    </w:p>
    <w:p w14:paraId="7D4B7611" w14:textId="77777777" w:rsidR="00C36999" w:rsidRPr="00C36999" w:rsidRDefault="00C36999" w:rsidP="00C36999">
      <w:pPr>
        <w:spacing w:before="100" w:beforeAutospacing="1" w:after="100" w:afterAutospacing="1" w:line="240" w:lineRule="auto"/>
        <w:divId w:val="1864441813"/>
        <w:rPr>
          <w:rFonts w:ascii="Times New Roman" w:hAnsi="Times New Roman" w:cs="Times New Roman"/>
          <w:kern w:val="0"/>
          <w14:ligatures w14:val="none"/>
        </w:rPr>
      </w:pPr>
      <w:r w:rsidRPr="00C36999">
        <w:rPr>
          <w:rFonts w:ascii="Times New Roman" w:hAnsi="Times New Roman" w:cs="Times New Roman"/>
          <w:kern w:val="0"/>
          <w14:ligatures w14:val="none"/>
        </w:rPr>
        <w:t>Blair, C., &amp; Raver, C. (2015). School readiness and self-regulation: A developmental psychobiological approach. Annual Review of Psychology, 66, 711–731.</w:t>
      </w:r>
    </w:p>
    <w:p w14:paraId="52FD6894" w14:textId="77777777" w:rsidR="00C36999" w:rsidRPr="00C36999" w:rsidRDefault="00C36999" w:rsidP="00C36999">
      <w:pPr>
        <w:spacing w:before="100" w:beforeAutospacing="1" w:after="100" w:afterAutospacing="1" w:line="240" w:lineRule="auto"/>
        <w:divId w:val="1864441813"/>
        <w:rPr>
          <w:rFonts w:ascii="Times New Roman" w:hAnsi="Times New Roman" w:cs="Times New Roman"/>
          <w:kern w:val="0"/>
          <w14:ligatures w14:val="none"/>
        </w:rPr>
      </w:pPr>
      <w:proofErr w:type="spellStart"/>
      <w:r w:rsidRPr="00C36999">
        <w:rPr>
          <w:rFonts w:ascii="Times New Roman" w:hAnsi="Times New Roman" w:cs="Times New Roman"/>
          <w:kern w:val="0"/>
          <w14:ligatures w14:val="none"/>
        </w:rPr>
        <w:t>Bowlby</w:t>
      </w:r>
      <w:proofErr w:type="spellEnd"/>
      <w:r w:rsidRPr="00C36999">
        <w:rPr>
          <w:rFonts w:ascii="Times New Roman" w:hAnsi="Times New Roman" w:cs="Times New Roman"/>
          <w:kern w:val="0"/>
          <w14:ligatures w14:val="none"/>
        </w:rPr>
        <w:t xml:space="preserve">, J. (1988). A secure base: Clinical applications of attachment theory. </w:t>
      </w:r>
      <w:proofErr w:type="spellStart"/>
      <w:r w:rsidRPr="00C36999">
        <w:rPr>
          <w:rFonts w:ascii="Times New Roman" w:hAnsi="Times New Roman" w:cs="Times New Roman"/>
          <w:kern w:val="0"/>
          <w14:ligatures w14:val="none"/>
        </w:rPr>
        <w:t>Routledge</w:t>
      </w:r>
      <w:proofErr w:type="spellEnd"/>
      <w:r w:rsidRPr="00C36999">
        <w:rPr>
          <w:rFonts w:ascii="Times New Roman" w:hAnsi="Times New Roman" w:cs="Times New Roman"/>
          <w:kern w:val="0"/>
          <w14:ligatures w14:val="none"/>
        </w:rPr>
        <w:t>.</w:t>
      </w:r>
    </w:p>
    <w:p w14:paraId="5EA1E016" w14:textId="77777777" w:rsidR="00C36999" w:rsidRPr="00C36999" w:rsidRDefault="00C36999" w:rsidP="00C36999">
      <w:pPr>
        <w:spacing w:before="100" w:beforeAutospacing="1" w:after="100" w:afterAutospacing="1" w:line="240" w:lineRule="auto"/>
        <w:divId w:val="1864441813"/>
        <w:rPr>
          <w:rFonts w:ascii="Times New Roman" w:hAnsi="Times New Roman" w:cs="Times New Roman"/>
          <w:kern w:val="0"/>
          <w14:ligatures w14:val="none"/>
        </w:rPr>
      </w:pPr>
      <w:proofErr w:type="spellStart"/>
      <w:r w:rsidRPr="00C36999">
        <w:rPr>
          <w:rFonts w:ascii="Times New Roman" w:hAnsi="Times New Roman" w:cs="Times New Roman"/>
          <w:kern w:val="0"/>
          <w14:ligatures w14:val="none"/>
        </w:rPr>
        <w:t>Dweck</w:t>
      </w:r>
      <w:proofErr w:type="spellEnd"/>
      <w:r w:rsidRPr="00C36999">
        <w:rPr>
          <w:rFonts w:ascii="Times New Roman" w:hAnsi="Times New Roman" w:cs="Times New Roman"/>
          <w:kern w:val="0"/>
          <w14:ligatures w14:val="none"/>
        </w:rPr>
        <w:t>, C. (2006). Mindset: The new psychology of success. Random House.</w:t>
      </w:r>
    </w:p>
    <w:p w14:paraId="031EA288" w14:textId="77777777" w:rsidR="00C36999" w:rsidRPr="00C36999" w:rsidRDefault="00C36999" w:rsidP="00C36999">
      <w:pPr>
        <w:spacing w:before="100" w:beforeAutospacing="1" w:after="100" w:afterAutospacing="1" w:line="240" w:lineRule="auto"/>
        <w:divId w:val="1864441813"/>
        <w:rPr>
          <w:rFonts w:ascii="Times New Roman" w:hAnsi="Times New Roman" w:cs="Times New Roman"/>
          <w:kern w:val="0"/>
          <w14:ligatures w14:val="none"/>
        </w:rPr>
      </w:pPr>
      <w:r w:rsidRPr="00C36999">
        <w:rPr>
          <w:rFonts w:ascii="Times New Roman" w:hAnsi="Times New Roman" w:cs="Times New Roman"/>
          <w:kern w:val="0"/>
          <w14:ligatures w14:val="none"/>
        </w:rPr>
        <w:t>Geddes, H. (2006). Attachment in the classroom. Worth Publishing.</w:t>
      </w:r>
    </w:p>
    <w:p w14:paraId="494DFC85" w14:textId="77777777" w:rsidR="00C36999" w:rsidRPr="00C36999" w:rsidRDefault="00C36999" w:rsidP="00C36999">
      <w:pPr>
        <w:spacing w:before="100" w:beforeAutospacing="1" w:after="100" w:afterAutospacing="1" w:line="240" w:lineRule="auto"/>
        <w:divId w:val="1864441813"/>
        <w:rPr>
          <w:rFonts w:ascii="Times New Roman" w:hAnsi="Times New Roman" w:cs="Times New Roman"/>
          <w:kern w:val="0"/>
          <w14:ligatures w14:val="none"/>
        </w:rPr>
      </w:pPr>
      <w:r w:rsidRPr="00C36999">
        <w:rPr>
          <w:rFonts w:ascii="Times New Roman" w:hAnsi="Times New Roman" w:cs="Times New Roman"/>
          <w:kern w:val="0"/>
          <w14:ligatures w14:val="none"/>
        </w:rPr>
        <w:t xml:space="preserve">Gerhardt, S. (2004). Why love matters: How affection shapes a baby’s brain. </w:t>
      </w:r>
      <w:proofErr w:type="spellStart"/>
      <w:r w:rsidRPr="00C36999">
        <w:rPr>
          <w:rFonts w:ascii="Times New Roman" w:hAnsi="Times New Roman" w:cs="Times New Roman"/>
          <w:kern w:val="0"/>
          <w14:ligatures w14:val="none"/>
        </w:rPr>
        <w:t>Routledge</w:t>
      </w:r>
      <w:proofErr w:type="spellEnd"/>
      <w:r w:rsidRPr="00C36999">
        <w:rPr>
          <w:rFonts w:ascii="Times New Roman" w:hAnsi="Times New Roman" w:cs="Times New Roman"/>
          <w:kern w:val="0"/>
          <w14:ligatures w14:val="none"/>
        </w:rPr>
        <w:t>.</w:t>
      </w:r>
    </w:p>
    <w:p w14:paraId="4FDD4E3D" w14:textId="77777777" w:rsidR="00C36999" w:rsidRPr="00C36999" w:rsidRDefault="00C36999" w:rsidP="00C36999">
      <w:pPr>
        <w:spacing w:before="100" w:beforeAutospacing="1" w:after="100" w:afterAutospacing="1" w:line="240" w:lineRule="auto"/>
        <w:divId w:val="1864441813"/>
        <w:rPr>
          <w:rFonts w:ascii="Times New Roman" w:hAnsi="Times New Roman" w:cs="Times New Roman"/>
          <w:kern w:val="0"/>
          <w14:ligatures w14:val="none"/>
        </w:rPr>
      </w:pPr>
      <w:proofErr w:type="spellStart"/>
      <w:r w:rsidRPr="00C36999">
        <w:rPr>
          <w:rFonts w:ascii="Times New Roman" w:hAnsi="Times New Roman" w:cs="Times New Roman"/>
          <w:kern w:val="0"/>
          <w14:ligatures w14:val="none"/>
        </w:rPr>
        <w:t>Hofstede</w:t>
      </w:r>
      <w:proofErr w:type="spellEnd"/>
      <w:r w:rsidRPr="00C36999">
        <w:rPr>
          <w:rFonts w:ascii="Times New Roman" w:hAnsi="Times New Roman" w:cs="Times New Roman"/>
          <w:kern w:val="0"/>
          <w14:ligatures w14:val="none"/>
        </w:rPr>
        <w:t>, G. (2011). Culture and organisations: Software of the mind. McGraw-Hill.</w:t>
      </w:r>
    </w:p>
    <w:p w14:paraId="780F556B" w14:textId="77777777" w:rsidR="00C36999" w:rsidRPr="00C36999" w:rsidRDefault="00C36999" w:rsidP="00C36999">
      <w:pPr>
        <w:spacing w:before="100" w:beforeAutospacing="1" w:after="100" w:afterAutospacing="1" w:line="240" w:lineRule="auto"/>
        <w:divId w:val="1864441813"/>
        <w:rPr>
          <w:rFonts w:ascii="Times New Roman" w:hAnsi="Times New Roman" w:cs="Times New Roman"/>
          <w:kern w:val="0"/>
          <w14:ligatures w14:val="none"/>
        </w:rPr>
      </w:pPr>
      <w:r w:rsidRPr="00C36999">
        <w:rPr>
          <w:rFonts w:ascii="Times New Roman" w:hAnsi="Times New Roman" w:cs="Times New Roman"/>
          <w:kern w:val="0"/>
          <w14:ligatures w14:val="none"/>
        </w:rPr>
        <w:t>Maslow, A. (1954). Motivation and personality. Harper &amp; Row.</w:t>
      </w:r>
    </w:p>
    <w:p w14:paraId="7F4CF336" w14:textId="77777777" w:rsidR="00C36999" w:rsidRPr="00C36999" w:rsidRDefault="00C36999" w:rsidP="00C36999">
      <w:pPr>
        <w:spacing w:before="100" w:beforeAutospacing="1" w:after="100" w:afterAutospacing="1" w:line="240" w:lineRule="auto"/>
        <w:divId w:val="1864441813"/>
        <w:rPr>
          <w:rFonts w:ascii="Times New Roman" w:hAnsi="Times New Roman" w:cs="Times New Roman"/>
          <w:kern w:val="0"/>
          <w14:ligatures w14:val="none"/>
        </w:rPr>
      </w:pPr>
      <w:r w:rsidRPr="00C36999">
        <w:rPr>
          <w:rFonts w:ascii="Times New Roman" w:hAnsi="Times New Roman" w:cs="Times New Roman"/>
          <w:kern w:val="0"/>
          <w14:ligatures w14:val="none"/>
        </w:rPr>
        <w:t>Robson, S. (2019). Self-regulation and the early years. Sage.</w:t>
      </w:r>
    </w:p>
    <w:p w14:paraId="461B5CDF" w14:textId="77777777" w:rsidR="00C36999" w:rsidRPr="00C36999" w:rsidRDefault="00C36999" w:rsidP="00C36999">
      <w:pPr>
        <w:spacing w:before="100" w:beforeAutospacing="1" w:after="100" w:afterAutospacing="1" w:line="240" w:lineRule="auto"/>
        <w:divId w:val="1864441813"/>
        <w:rPr>
          <w:rFonts w:ascii="Times New Roman" w:hAnsi="Times New Roman" w:cs="Times New Roman"/>
          <w:kern w:val="0"/>
          <w14:ligatures w14:val="none"/>
        </w:rPr>
      </w:pPr>
      <w:proofErr w:type="spellStart"/>
      <w:r w:rsidRPr="00C36999">
        <w:rPr>
          <w:rFonts w:ascii="Times New Roman" w:hAnsi="Times New Roman" w:cs="Times New Roman"/>
          <w:kern w:val="0"/>
          <w14:ligatures w14:val="none"/>
        </w:rPr>
        <w:t>Shonkoff</w:t>
      </w:r>
      <w:proofErr w:type="spellEnd"/>
      <w:r w:rsidRPr="00C36999">
        <w:rPr>
          <w:rFonts w:ascii="Times New Roman" w:hAnsi="Times New Roman" w:cs="Times New Roman"/>
          <w:kern w:val="0"/>
          <w14:ligatures w14:val="none"/>
        </w:rPr>
        <w:t xml:space="preserve">, J. &amp; Phillips, D. (2000). From </w:t>
      </w:r>
      <w:proofErr w:type="spellStart"/>
      <w:r w:rsidRPr="00C36999">
        <w:rPr>
          <w:rFonts w:ascii="Times New Roman" w:hAnsi="Times New Roman" w:cs="Times New Roman"/>
          <w:kern w:val="0"/>
          <w14:ligatures w14:val="none"/>
        </w:rPr>
        <w:t>neurons</w:t>
      </w:r>
      <w:proofErr w:type="spellEnd"/>
      <w:r w:rsidRPr="00C36999">
        <w:rPr>
          <w:rFonts w:ascii="Times New Roman" w:hAnsi="Times New Roman" w:cs="Times New Roman"/>
          <w:kern w:val="0"/>
          <w14:ligatures w14:val="none"/>
        </w:rPr>
        <w:t xml:space="preserve"> to </w:t>
      </w:r>
      <w:proofErr w:type="spellStart"/>
      <w:r w:rsidRPr="00C36999">
        <w:rPr>
          <w:rFonts w:ascii="Times New Roman" w:hAnsi="Times New Roman" w:cs="Times New Roman"/>
          <w:kern w:val="0"/>
          <w14:ligatures w14:val="none"/>
        </w:rPr>
        <w:t>neighborhoods</w:t>
      </w:r>
      <w:proofErr w:type="spellEnd"/>
      <w:r w:rsidRPr="00C36999">
        <w:rPr>
          <w:rFonts w:ascii="Times New Roman" w:hAnsi="Times New Roman" w:cs="Times New Roman"/>
          <w:kern w:val="0"/>
          <w14:ligatures w14:val="none"/>
        </w:rPr>
        <w:t>. National Academy Press.</w:t>
      </w:r>
    </w:p>
    <w:p w14:paraId="22C6B367" w14:textId="77777777" w:rsidR="00C36999" w:rsidRPr="00C36999" w:rsidRDefault="00C36999" w:rsidP="00C36999">
      <w:pPr>
        <w:spacing w:before="100" w:beforeAutospacing="1" w:after="100" w:afterAutospacing="1" w:line="240" w:lineRule="auto"/>
        <w:divId w:val="1864441813"/>
        <w:rPr>
          <w:rFonts w:ascii="Times New Roman" w:hAnsi="Times New Roman" w:cs="Times New Roman"/>
          <w:kern w:val="0"/>
          <w14:ligatures w14:val="none"/>
        </w:rPr>
      </w:pPr>
      <w:proofErr w:type="spellStart"/>
      <w:r w:rsidRPr="00C36999">
        <w:rPr>
          <w:rFonts w:ascii="Times New Roman" w:hAnsi="Times New Roman" w:cs="Times New Roman"/>
          <w:kern w:val="0"/>
          <w14:ligatures w14:val="none"/>
        </w:rPr>
        <w:t>Siraj-Blatchford</w:t>
      </w:r>
      <w:proofErr w:type="spellEnd"/>
      <w:r w:rsidRPr="00C36999">
        <w:rPr>
          <w:rFonts w:ascii="Times New Roman" w:hAnsi="Times New Roman" w:cs="Times New Roman"/>
          <w:kern w:val="0"/>
          <w14:ligatures w14:val="none"/>
        </w:rPr>
        <w:t xml:space="preserve">, I., Sylva, K., </w:t>
      </w:r>
      <w:proofErr w:type="spellStart"/>
      <w:r w:rsidRPr="00C36999">
        <w:rPr>
          <w:rFonts w:ascii="Times New Roman" w:hAnsi="Times New Roman" w:cs="Times New Roman"/>
          <w:kern w:val="0"/>
          <w14:ligatures w14:val="none"/>
        </w:rPr>
        <w:t>Muttock</w:t>
      </w:r>
      <w:proofErr w:type="spellEnd"/>
      <w:r w:rsidRPr="00C36999">
        <w:rPr>
          <w:rFonts w:ascii="Times New Roman" w:hAnsi="Times New Roman" w:cs="Times New Roman"/>
          <w:kern w:val="0"/>
          <w14:ligatures w14:val="none"/>
        </w:rPr>
        <w:t xml:space="preserve">, S., </w:t>
      </w:r>
      <w:proofErr w:type="spellStart"/>
      <w:r w:rsidRPr="00C36999">
        <w:rPr>
          <w:rFonts w:ascii="Times New Roman" w:hAnsi="Times New Roman" w:cs="Times New Roman"/>
          <w:kern w:val="0"/>
          <w14:ligatures w14:val="none"/>
        </w:rPr>
        <w:t>Gilden</w:t>
      </w:r>
      <w:proofErr w:type="spellEnd"/>
      <w:r w:rsidRPr="00C36999">
        <w:rPr>
          <w:rFonts w:ascii="Times New Roman" w:hAnsi="Times New Roman" w:cs="Times New Roman"/>
          <w:kern w:val="0"/>
          <w14:ligatures w14:val="none"/>
        </w:rPr>
        <w:t>, R., &amp; Bell, D. (2002). Researching effective pedagogy in the early years. DfES.</w:t>
      </w:r>
    </w:p>
    <w:p w14:paraId="3BDD2878" w14:textId="77777777" w:rsidR="00C36999" w:rsidRPr="00C36999" w:rsidRDefault="00C36999" w:rsidP="00C36999">
      <w:pPr>
        <w:spacing w:before="100" w:beforeAutospacing="1" w:after="100" w:afterAutospacing="1" w:line="240" w:lineRule="auto"/>
        <w:divId w:val="1864441813"/>
        <w:rPr>
          <w:rFonts w:ascii="Times New Roman" w:hAnsi="Times New Roman" w:cs="Times New Roman"/>
          <w:kern w:val="0"/>
          <w14:ligatures w14:val="none"/>
        </w:rPr>
      </w:pPr>
      <w:proofErr w:type="spellStart"/>
      <w:r w:rsidRPr="00C36999">
        <w:rPr>
          <w:rFonts w:ascii="Times New Roman" w:hAnsi="Times New Roman" w:cs="Times New Roman"/>
          <w:kern w:val="0"/>
          <w14:ligatures w14:val="none"/>
        </w:rPr>
        <w:t>Whitebread</w:t>
      </w:r>
      <w:proofErr w:type="spellEnd"/>
      <w:r w:rsidRPr="00C36999">
        <w:rPr>
          <w:rFonts w:ascii="Times New Roman" w:hAnsi="Times New Roman" w:cs="Times New Roman"/>
          <w:kern w:val="0"/>
          <w14:ligatures w14:val="none"/>
        </w:rPr>
        <w:t>, D., &amp; Bingham, S. (2014). School readiness: A critical review. TACTYC.</w:t>
      </w:r>
    </w:p>
    <w:p w14:paraId="2E666A52" w14:textId="77777777" w:rsidR="00C36999" w:rsidRPr="00C36999" w:rsidRDefault="00C36999" w:rsidP="00C36999">
      <w:pPr>
        <w:spacing w:before="100" w:beforeAutospacing="1" w:after="100" w:afterAutospacing="1" w:line="240" w:lineRule="auto"/>
        <w:divId w:val="1864441813"/>
        <w:rPr>
          <w:rFonts w:ascii="Times New Roman" w:hAnsi="Times New Roman" w:cs="Times New Roman"/>
          <w:kern w:val="0"/>
          <w14:ligatures w14:val="none"/>
        </w:rPr>
      </w:pPr>
      <w:proofErr w:type="spellStart"/>
      <w:r w:rsidRPr="00C36999">
        <w:rPr>
          <w:rFonts w:ascii="Times New Roman" w:hAnsi="Times New Roman" w:cs="Times New Roman"/>
          <w:kern w:val="0"/>
          <w14:ligatures w14:val="none"/>
        </w:rPr>
        <w:t>Ungar</w:t>
      </w:r>
      <w:proofErr w:type="spellEnd"/>
      <w:r w:rsidRPr="00C36999">
        <w:rPr>
          <w:rFonts w:ascii="Times New Roman" w:hAnsi="Times New Roman" w:cs="Times New Roman"/>
          <w:kern w:val="0"/>
          <w14:ligatures w14:val="none"/>
        </w:rPr>
        <w:t>, M. (2011). The social ecology of resilience. Springer.</w:t>
      </w:r>
    </w:p>
    <w:p w14:paraId="2A09A6C1" w14:textId="77777777" w:rsidR="00C36999" w:rsidRPr="00C36999" w:rsidRDefault="00C36999" w:rsidP="00C36999">
      <w:pPr>
        <w:spacing w:line="276" w:lineRule="auto"/>
        <w:divId w:val="1864441813"/>
      </w:pPr>
    </w:p>
    <w:p w14:paraId="5EE5A81E" w14:textId="77777777" w:rsidR="00C36999" w:rsidRDefault="00C36999" w:rsidP="00691593">
      <w:pPr>
        <w:spacing w:before="100" w:beforeAutospacing="1" w:after="100" w:afterAutospacing="1" w:line="360" w:lineRule="auto"/>
        <w:rPr>
          <w:rFonts w:ascii="Times New Roman" w:hAnsi="Times New Roman" w:cs="Times New Roman"/>
          <w:kern w:val="0"/>
          <w14:ligatures w14:val="none"/>
        </w:rPr>
      </w:pPr>
    </w:p>
    <w:p w14:paraId="50816ACA" w14:textId="77777777" w:rsidR="00B217EF" w:rsidRPr="00E755AF" w:rsidRDefault="00B217EF" w:rsidP="00691593">
      <w:pPr>
        <w:spacing w:before="100" w:beforeAutospacing="1" w:after="100" w:afterAutospacing="1" w:line="360" w:lineRule="auto"/>
        <w:rPr>
          <w:rFonts w:ascii="Times New Roman" w:hAnsi="Times New Roman" w:cs="Times New Roman"/>
          <w:kern w:val="0"/>
          <w14:ligatures w14:val="none"/>
        </w:rPr>
      </w:pPr>
    </w:p>
    <w:p w14:paraId="557A8BC7" w14:textId="77777777" w:rsidR="00E755AF" w:rsidRDefault="00E755AF" w:rsidP="00691593">
      <w:pPr>
        <w:spacing w:line="360" w:lineRule="auto"/>
      </w:pPr>
    </w:p>
    <w:sectPr w:rsidR="00E755A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19"/>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55AF"/>
    <w:rsid w:val="00107338"/>
    <w:rsid w:val="001A6AEA"/>
    <w:rsid w:val="0035061E"/>
    <w:rsid w:val="0039699D"/>
    <w:rsid w:val="003A21EF"/>
    <w:rsid w:val="0046606B"/>
    <w:rsid w:val="004773F9"/>
    <w:rsid w:val="005206C6"/>
    <w:rsid w:val="00524268"/>
    <w:rsid w:val="00582C32"/>
    <w:rsid w:val="0061236D"/>
    <w:rsid w:val="0062455E"/>
    <w:rsid w:val="00691593"/>
    <w:rsid w:val="006F20A1"/>
    <w:rsid w:val="00786ADA"/>
    <w:rsid w:val="007A5506"/>
    <w:rsid w:val="00805A64"/>
    <w:rsid w:val="008D1FF3"/>
    <w:rsid w:val="00A03A23"/>
    <w:rsid w:val="00A50106"/>
    <w:rsid w:val="00B217EF"/>
    <w:rsid w:val="00B36444"/>
    <w:rsid w:val="00B802BE"/>
    <w:rsid w:val="00BC2913"/>
    <w:rsid w:val="00C215B0"/>
    <w:rsid w:val="00C36999"/>
    <w:rsid w:val="00C74D48"/>
    <w:rsid w:val="00C8457A"/>
    <w:rsid w:val="00D33FB6"/>
    <w:rsid w:val="00E755AF"/>
    <w:rsid w:val="00EC3821"/>
    <w:rsid w:val="00EF1F1C"/>
    <w:rsid w:val="00F714AA"/>
    <w:rsid w:val="00FB326E"/>
    <w:rsid w:val="00FE12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878E9BD"/>
  <w15:chartTrackingRefBased/>
  <w15:docId w15:val="{24288F32-3CC4-DF43-BDF1-0C089F5BD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755A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755A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755A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755A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755A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755A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55A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55A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55A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55A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755A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755A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755A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755A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755A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55A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55A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55AF"/>
    <w:rPr>
      <w:rFonts w:eastAsiaTheme="majorEastAsia" w:cstheme="majorBidi"/>
      <w:color w:val="272727" w:themeColor="text1" w:themeTint="D8"/>
    </w:rPr>
  </w:style>
  <w:style w:type="paragraph" w:styleId="Title">
    <w:name w:val="Title"/>
    <w:basedOn w:val="Normal"/>
    <w:next w:val="Normal"/>
    <w:link w:val="TitleChar"/>
    <w:uiPriority w:val="10"/>
    <w:qFormat/>
    <w:rsid w:val="00E755A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55A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55A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55A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55AF"/>
    <w:pPr>
      <w:spacing w:before="160"/>
      <w:jc w:val="center"/>
    </w:pPr>
    <w:rPr>
      <w:i/>
      <w:iCs/>
      <w:color w:val="404040" w:themeColor="text1" w:themeTint="BF"/>
    </w:rPr>
  </w:style>
  <w:style w:type="character" w:customStyle="1" w:styleId="QuoteChar">
    <w:name w:val="Quote Char"/>
    <w:basedOn w:val="DefaultParagraphFont"/>
    <w:link w:val="Quote"/>
    <w:uiPriority w:val="29"/>
    <w:rsid w:val="00E755AF"/>
    <w:rPr>
      <w:i/>
      <w:iCs/>
      <w:color w:val="404040" w:themeColor="text1" w:themeTint="BF"/>
    </w:rPr>
  </w:style>
  <w:style w:type="paragraph" w:styleId="ListParagraph">
    <w:name w:val="List Paragraph"/>
    <w:basedOn w:val="Normal"/>
    <w:uiPriority w:val="34"/>
    <w:qFormat/>
    <w:rsid w:val="00E755AF"/>
    <w:pPr>
      <w:ind w:left="720"/>
      <w:contextualSpacing/>
    </w:pPr>
  </w:style>
  <w:style w:type="character" w:styleId="IntenseEmphasis">
    <w:name w:val="Intense Emphasis"/>
    <w:basedOn w:val="DefaultParagraphFont"/>
    <w:uiPriority w:val="21"/>
    <w:qFormat/>
    <w:rsid w:val="00E755AF"/>
    <w:rPr>
      <w:i/>
      <w:iCs/>
      <w:color w:val="0F4761" w:themeColor="accent1" w:themeShade="BF"/>
    </w:rPr>
  </w:style>
  <w:style w:type="paragraph" w:styleId="IntenseQuote">
    <w:name w:val="Intense Quote"/>
    <w:basedOn w:val="Normal"/>
    <w:next w:val="Normal"/>
    <w:link w:val="IntenseQuoteChar"/>
    <w:uiPriority w:val="30"/>
    <w:qFormat/>
    <w:rsid w:val="00E755A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755AF"/>
    <w:rPr>
      <w:i/>
      <w:iCs/>
      <w:color w:val="0F4761" w:themeColor="accent1" w:themeShade="BF"/>
    </w:rPr>
  </w:style>
  <w:style w:type="character" w:styleId="IntenseReference">
    <w:name w:val="Intense Reference"/>
    <w:basedOn w:val="DefaultParagraphFont"/>
    <w:uiPriority w:val="32"/>
    <w:qFormat/>
    <w:rsid w:val="00E755AF"/>
    <w:rPr>
      <w:b/>
      <w:bCs/>
      <w:smallCaps/>
      <w:color w:val="0F4761" w:themeColor="accent1" w:themeShade="BF"/>
      <w:spacing w:val="5"/>
    </w:rPr>
  </w:style>
  <w:style w:type="character" w:customStyle="1" w:styleId="s1">
    <w:name w:val="s1"/>
    <w:basedOn w:val="DefaultParagraphFont"/>
    <w:rsid w:val="00E755AF"/>
  </w:style>
  <w:style w:type="paragraph" w:customStyle="1" w:styleId="p2">
    <w:name w:val="p2"/>
    <w:basedOn w:val="Normal"/>
    <w:rsid w:val="00E755AF"/>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E755AF"/>
  </w:style>
  <w:style w:type="paragraph" w:customStyle="1" w:styleId="p3">
    <w:name w:val="p3"/>
    <w:basedOn w:val="Normal"/>
    <w:rsid w:val="00E755AF"/>
    <w:pPr>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DefaultParagraphFont"/>
    <w:rsid w:val="00E755AF"/>
  </w:style>
  <w:style w:type="character" w:customStyle="1" w:styleId="s4">
    <w:name w:val="s4"/>
    <w:basedOn w:val="DefaultParagraphFont"/>
    <w:rsid w:val="00E755AF"/>
  </w:style>
  <w:style w:type="paragraph" w:customStyle="1" w:styleId="p1">
    <w:name w:val="p1"/>
    <w:basedOn w:val="Normal"/>
    <w:rsid w:val="0035061E"/>
    <w:pPr>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2459799">
      <w:bodyDiv w:val="1"/>
      <w:marLeft w:val="0"/>
      <w:marRight w:val="0"/>
      <w:marTop w:val="0"/>
      <w:marBottom w:val="0"/>
      <w:divBdr>
        <w:top w:val="none" w:sz="0" w:space="0" w:color="auto"/>
        <w:left w:val="none" w:sz="0" w:space="0" w:color="auto"/>
        <w:bottom w:val="none" w:sz="0" w:space="0" w:color="auto"/>
        <w:right w:val="none" w:sz="0" w:space="0" w:color="auto"/>
      </w:divBdr>
    </w:div>
    <w:div w:id="1864441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41</TotalTime>
  <Pages>1</Pages>
  <Words>3125</Words>
  <Characters>17813</Characters>
  <Application>Microsoft Office Word</Application>
  <DocSecurity>0</DocSecurity>
  <Lines>148</Lines>
  <Paragraphs>41</Paragraphs>
  <ScaleCrop>false</ScaleCrop>
  <Company/>
  <LinksUpToDate>false</LinksUpToDate>
  <CharactersWithSpaces>20897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29</cp:revision>
  <dcterms:created xsi:type="dcterms:W3CDTF">2025-11-21T11:58:00Z</dcterms:created>
  <dcterms:modified xsi:type="dcterms:W3CDTF">2025-11-25T12:08:00Z</dcterms:modified>
</cp:coreProperties>
</file>