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47B5A" w:rsidRPr="00862D49" w:rsidRDefault="00D472A7" w:rsidP="00447B5A">
      <w:r>
        <w:t xml:space="preserve"> </w:t>
      </w:r>
      <w:r w:rsidR="00447B5A" w:rsidRPr="00862D49">
        <w:rPr>
          <w:noProof/>
        </w:rPr>
        <w:drawing>
          <wp:inline distT="0" distB="0" distL="0" distR="0" wp14:anchorId="3C9E3DAC" wp14:editId="1DB0C2E2">
            <wp:extent cx="3665855" cy="1266825"/>
            <wp:effectExtent l="0" t="0" r="0" b="9525"/>
            <wp:docPr id="6" name="Picture 6" descr="C:\Users\m.rahman\Desktop\images.jpg"/>
            <wp:cNvGraphicFramePr/>
            <a:graphic xmlns:a="http://schemas.openxmlformats.org/drawingml/2006/main">
              <a:graphicData uri="http://schemas.openxmlformats.org/drawingml/2006/picture">
                <pic:pic xmlns:pic="http://schemas.openxmlformats.org/drawingml/2006/picture">
                  <pic:nvPicPr>
                    <pic:cNvPr id="1" name="Picture 1" descr="C:\Users\m.rahman\Desktop\images.jpg"/>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65855" cy="1266825"/>
                    </a:xfrm>
                    <a:prstGeom prst="rect">
                      <a:avLst/>
                    </a:prstGeom>
                    <a:noFill/>
                    <a:ln>
                      <a:noFill/>
                    </a:ln>
                  </pic:spPr>
                </pic:pic>
              </a:graphicData>
            </a:graphic>
          </wp:inline>
        </w:drawing>
      </w:r>
    </w:p>
    <w:p w:rsidR="00447B5A" w:rsidRPr="00862D49" w:rsidRDefault="00447B5A" w:rsidP="00447B5A"/>
    <w:tbl>
      <w:tblPr>
        <w:tblStyle w:val="TableGrid"/>
        <w:tblW w:w="0" w:type="auto"/>
        <w:tblLook w:val="04A0" w:firstRow="1" w:lastRow="0" w:firstColumn="1" w:lastColumn="0" w:noHBand="0" w:noVBand="1"/>
      </w:tblPr>
      <w:tblGrid>
        <w:gridCol w:w="4508"/>
        <w:gridCol w:w="4508"/>
      </w:tblGrid>
      <w:tr w:rsidR="00447B5A" w:rsidRPr="00862D49" w:rsidTr="004B6C37">
        <w:tc>
          <w:tcPr>
            <w:tcW w:w="4508" w:type="dxa"/>
          </w:tcPr>
          <w:p w:rsidR="00447B5A" w:rsidRPr="00862D49" w:rsidRDefault="00447B5A" w:rsidP="004B6C37">
            <w:pPr>
              <w:rPr>
                <w:b/>
              </w:rPr>
            </w:pPr>
          </w:p>
          <w:p w:rsidR="00447B5A" w:rsidRPr="00862D49" w:rsidRDefault="00447B5A" w:rsidP="004B6C37">
            <w:pPr>
              <w:rPr>
                <w:b/>
              </w:rPr>
            </w:pPr>
            <w:r w:rsidRPr="00862D49">
              <w:rPr>
                <w:b/>
              </w:rPr>
              <w:t>Programme:</w:t>
            </w:r>
          </w:p>
          <w:p w:rsidR="00447B5A" w:rsidRPr="00862D49" w:rsidRDefault="00447B5A" w:rsidP="004B6C37">
            <w:pPr>
              <w:rPr>
                <w:b/>
              </w:rPr>
            </w:pPr>
          </w:p>
        </w:tc>
        <w:tc>
          <w:tcPr>
            <w:tcW w:w="4508" w:type="dxa"/>
          </w:tcPr>
          <w:p w:rsidR="00447B5A" w:rsidRPr="00862D49" w:rsidRDefault="00447B5A" w:rsidP="004B6C37"/>
          <w:p w:rsidR="00447B5A" w:rsidRPr="00862D49" w:rsidRDefault="00447B5A" w:rsidP="004B6C37">
            <w:pPr>
              <w:rPr>
                <w:b/>
              </w:rPr>
            </w:pPr>
            <w:r w:rsidRPr="00862D49">
              <w:rPr>
                <w:b/>
              </w:rPr>
              <w:t xml:space="preserve">BA Leadership and Management Skills for Workplace                     </w:t>
            </w:r>
          </w:p>
        </w:tc>
      </w:tr>
      <w:tr w:rsidR="00447B5A" w:rsidRPr="00862D49" w:rsidTr="004B6C37">
        <w:tc>
          <w:tcPr>
            <w:tcW w:w="4508" w:type="dxa"/>
          </w:tcPr>
          <w:p w:rsidR="00447B5A" w:rsidRPr="00862D49" w:rsidRDefault="00447B5A" w:rsidP="004B6C37">
            <w:pPr>
              <w:rPr>
                <w:b/>
              </w:rPr>
            </w:pPr>
          </w:p>
          <w:p w:rsidR="00447B5A" w:rsidRPr="00862D49" w:rsidRDefault="00447B5A" w:rsidP="004B6C37">
            <w:pPr>
              <w:rPr>
                <w:b/>
              </w:rPr>
            </w:pPr>
            <w:r w:rsidRPr="00862D49">
              <w:rPr>
                <w:b/>
              </w:rPr>
              <w:t>Module Title:</w:t>
            </w:r>
          </w:p>
        </w:tc>
        <w:tc>
          <w:tcPr>
            <w:tcW w:w="4508" w:type="dxa"/>
          </w:tcPr>
          <w:p w:rsidR="00447B5A" w:rsidRPr="00862D49" w:rsidRDefault="00447B5A" w:rsidP="004B6C37"/>
          <w:p w:rsidR="00447B5A" w:rsidRPr="00862D49" w:rsidRDefault="00447B5A" w:rsidP="004B6C37">
            <w:pPr>
              <w:rPr>
                <w:b/>
              </w:rPr>
            </w:pPr>
            <w:r w:rsidRPr="00862D49">
              <w:rPr>
                <w:b/>
              </w:rPr>
              <w:t>KIM: Knowledge and Information Management Skills for workplace</w:t>
            </w:r>
          </w:p>
        </w:tc>
      </w:tr>
      <w:tr w:rsidR="00447B5A" w:rsidRPr="00862D49" w:rsidTr="004B6C37">
        <w:tc>
          <w:tcPr>
            <w:tcW w:w="4508" w:type="dxa"/>
          </w:tcPr>
          <w:p w:rsidR="00447B5A" w:rsidRPr="00862D49" w:rsidRDefault="00447B5A" w:rsidP="004B6C37">
            <w:pPr>
              <w:rPr>
                <w:b/>
              </w:rPr>
            </w:pPr>
          </w:p>
          <w:p w:rsidR="00447B5A" w:rsidRPr="00862D49" w:rsidRDefault="00447B5A" w:rsidP="004B6C37">
            <w:pPr>
              <w:rPr>
                <w:b/>
              </w:rPr>
            </w:pPr>
            <w:r w:rsidRPr="00862D49">
              <w:rPr>
                <w:b/>
              </w:rPr>
              <w:t>Module number:</w:t>
            </w:r>
          </w:p>
        </w:tc>
        <w:tc>
          <w:tcPr>
            <w:tcW w:w="4508" w:type="dxa"/>
          </w:tcPr>
          <w:p w:rsidR="00447B5A" w:rsidRPr="00862D49" w:rsidRDefault="00447B5A" w:rsidP="004B6C37"/>
          <w:p w:rsidR="00447B5A" w:rsidRPr="00862D49" w:rsidRDefault="00447B5A" w:rsidP="004B6C37">
            <w:pPr>
              <w:rPr>
                <w:b/>
              </w:rPr>
            </w:pPr>
            <w:r w:rsidRPr="00862D49">
              <w:t xml:space="preserve">            </w:t>
            </w:r>
            <w:r w:rsidRPr="00862D49">
              <w:rPr>
                <w:b/>
              </w:rPr>
              <w:t xml:space="preserve">   BMSK 5006</w:t>
            </w:r>
          </w:p>
        </w:tc>
      </w:tr>
      <w:tr w:rsidR="00447B5A" w:rsidRPr="00862D49" w:rsidTr="004B6C37">
        <w:tc>
          <w:tcPr>
            <w:tcW w:w="4508" w:type="dxa"/>
          </w:tcPr>
          <w:p w:rsidR="00447B5A" w:rsidRPr="00862D49" w:rsidRDefault="00447B5A" w:rsidP="004B6C37">
            <w:pPr>
              <w:rPr>
                <w:b/>
              </w:rPr>
            </w:pPr>
          </w:p>
          <w:p w:rsidR="00447B5A" w:rsidRPr="00862D49" w:rsidRDefault="00447B5A" w:rsidP="004B6C37">
            <w:pPr>
              <w:rPr>
                <w:b/>
              </w:rPr>
            </w:pPr>
            <w:r w:rsidRPr="00862D49">
              <w:rPr>
                <w:b/>
              </w:rPr>
              <w:t>Student Name:</w:t>
            </w:r>
          </w:p>
        </w:tc>
        <w:tc>
          <w:tcPr>
            <w:tcW w:w="4508" w:type="dxa"/>
          </w:tcPr>
          <w:p w:rsidR="00447B5A" w:rsidRPr="00862D49" w:rsidRDefault="00447B5A" w:rsidP="004B6C37"/>
          <w:p w:rsidR="00447B5A" w:rsidRPr="00862D49" w:rsidRDefault="00447B5A" w:rsidP="004B6C37">
            <w:pPr>
              <w:rPr>
                <w:b/>
              </w:rPr>
            </w:pPr>
            <w:r w:rsidRPr="00862D49">
              <w:rPr>
                <w:b/>
              </w:rPr>
              <w:t>Joseph Sourou Hounvio</w:t>
            </w:r>
          </w:p>
        </w:tc>
      </w:tr>
      <w:tr w:rsidR="00447B5A" w:rsidRPr="00862D49" w:rsidTr="004B6C37">
        <w:tc>
          <w:tcPr>
            <w:tcW w:w="4508" w:type="dxa"/>
          </w:tcPr>
          <w:p w:rsidR="00447B5A" w:rsidRPr="00862D49" w:rsidRDefault="00447B5A" w:rsidP="004B6C37">
            <w:pPr>
              <w:rPr>
                <w:b/>
              </w:rPr>
            </w:pPr>
          </w:p>
          <w:p w:rsidR="00447B5A" w:rsidRPr="00862D49" w:rsidRDefault="00447B5A" w:rsidP="004B6C37">
            <w:pPr>
              <w:rPr>
                <w:b/>
              </w:rPr>
            </w:pPr>
            <w:r w:rsidRPr="00862D49">
              <w:rPr>
                <w:b/>
              </w:rPr>
              <w:t>Student Number:</w:t>
            </w:r>
          </w:p>
        </w:tc>
        <w:tc>
          <w:tcPr>
            <w:tcW w:w="4508" w:type="dxa"/>
          </w:tcPr>
          <w:p w:rsidR="00447B5A" w:rsidRPr="00862D49" w:rsidRDefault="00447B5A" w:rsidP="004B6C37">
            <w:pPr>
              <w:rPr>
                <w:b/>
              </w:rPr>
            </w:pPr>
            <w:r w:rsidRPr="00862D49">
              <w:t xml:space="preserve">  </w:t>
            </w:r>
          </w:p>
          <w:p w:rsidR="00447B5A" w:rsidRPr="00862D49" w:rsidRDefault="00447B5A" w:rsidP="004B6C37">
            <w:r w:rsidRPr="00862D49">
              <w:rPr>
                <w:b/>
              </w:rPr>
              <w:t xml:space="preserve">           1604633</w:t>
            </w:r>
          </w:p>
        </w:tc>
      </w:tr>
      <w:tr w:rsidR="00447B5A" w:rsidRPr="00862D49" w:rsidTr="004B6C37">
        <w:tc>
          <w:tcPr>
            <w:tcW w:w="4508" w:type="dxa"/>
          </w:tcPr>
          <w:p w:rsidR="00447B5A" w:rsidRPr="00862D49" w:rsidRDefault="00447B5A" w:rsidP="004B6C37">
            <w:pPr>
              <w:rPr>
                <w:b/>
              </w:rPr>
            </w:pPr>
          </w:p>
          <w:p w:rsidR="00447B5A" w:rsidRPr="00862D49" w:rsidRDefault="00447B5A" w:rsidP="004B6C37">
            <w:pPr>
              <w:rPr>
                <w:b/>
              </w:rPr>
            </w:pPr>
            <w:r w:rsidRPr="00862D49">
              <w:rPr>
                <w:b/>
              </w:rPr>
              <w:t>Tutor Name:</w:t>
            </w:r>
          </w:p>
        </w:tc>
        <w:tc>
          <w:tcPr>
            <w:tcW w:w="4508" w:type="dxa"/>
          </w:tcPr>
          <w:p w:rsidR="00447B5A" w:rsidRPr="00862D49" w:rsidRDefault="00447B5A" w:rsidP="004B6C37"/>
          <w:p w:rsidR="00447B5A" w:rsidRPr="00862D49" w:rsidRDefault="00447B5A" w:rsidP="004B6C37">
            <w:pPr>
              <w:rPr>
                <w:b/>
              </w:rPr>
            </w:pPr>
            <w:r w:rsidRPr="00862D49">
              <w:rPr>
                <w:b/>
              </w:rPr>
              <w:t xml:space="preserve">Dr: TN-Tanja Nathan </w:t>
            </w:r>
            <w:bookmarkStart w:id="0" w:name="_GoBack"/>
            <w:bookmarkEnd w:id="0"/>
          </w:p>
        </w:tc>
      </w:tr>
    </w:tbl>
    <w:p w:rsidR="00447B5A" w:rsidRPr="00862D49" w:rsidRDefault="00447B5A" w:rsidP="00447B5A"/>
    <w:p w:rsidR="00447B5A" w:rsidRPr="00862D49" w:rsidRDefault="00447B5A" w:rsidP="00447B5A">
      <w:r w:rsidRPr="00862D49">
        <w:br w:type="page"/>
      </w:r>
    </w:p>
    <w:p w:rsidR="00447B5A" w:rsidRPr="00862D49" w:rsidRDefault="00447B5A" w:rsidP="00FB08E9">
      <w:pPr>
        <w:spacing w:line="360" w:lineRule="auto"/>
        <w:rPr>
          <w:rFonts w:ascii="Arial" w:hAnsi="Arial" w:cs="Arial"/>
        </w:rPr>
      </w:pPr>
    </w:p>
    <w:sdt>
      <w:sdtPr>
        <w:rPr>
          <w:rFonts w:ascii="Arial" w:eastAsiaTheme="minorHAnsi" w:hAnsi="Arial" w:cs="Arial"/>
          <w:b w:val="0"/>
          <w:bCs w:val="0"/>
          <w:color w:val="auto"/>
          <w:sz w:val="22"/>
          <w:szCs w:val="22"/>
          <w:lang w:val="en-IN"/>
        </w:rPr>
        <w:id w:val="25359554"/>
        <w:docPartObj>
          <w:docPartGallery w:val="Table of Contents"/>
          <w:docPartUnique/>
        </w:docPartObj>
      </w:sdtPr>
      <w:sdtEndPr/>
      <w:sdtContent>
        <w:p w:rsidR="00184355" w:rsidRPr="00862D49" w:rsidRDefault="0083027B" w:rsidP="00184355">
          <w:pPr>
            <w:pStyle w:val="TOCHeading"/>
            <w:spacing w:line="360" w:lineRule="auto"/>
            <w:jc w:val="both"/>
            <w:rPr>
              <w:rFonts w:ascii="Arial" w:hAnsi="Arial" w:cs="Arial"/>
              <w:sz w:val="22"/>
              <w:szCs w:val="22"/>
            </w:rPr>
          </w:pPr>
          <w:r w:rsidRPr="00862D49">
            <w:rPr>
              <w:rFonts w:ascii="Arial" w:hAnsi="Arial" w:cs="Arial"/>
              <w:sz w:val="22"/>
              <w:szCs w:val="22"/>
            </w:rPr>
            <w:t>Table of Contents</w:t>
          </w:r>
        </w:p>
        <w:p w:rsidR="0068476A" w:rsidRDefault="0083027B">
          <w:pPr>
            <w:pStyle w:val="TOC1"/>
            <w:tabs>
              <w:tab w:val="right" w:leader="dot" w:pos="9016"/>
            </w:tabs>
            <w:rPr>
              <w:rFonts w:eastAsiaTheme="minorEastAsia"/>
              <w:noProof/>
              <w:lang w:val="en-GB" w:eastAsia="en-GB"/>
            </w:rPr>
          </w:pPr>
          <w:r w:rsidRPr="00862D49">
            <w:rPr>
              <w:rFonts w:ascii="Arial" w:hAnsi="Arial" w:cs="Arial"/>
            </w:rPr>
            <w:fldChar w:fldCharType="begin"/>
          </w:r>
          <w:r w:rsidRPr="00862D49">
            <w:rPr>
              <w:rFonts w:ascii="Arial" w:hAnsi="Arial" w:cs="Arial"/>
            </w:rPr>
            <w:instrText xml:space="preserve"> TOC \o "1-3" \h \z \u </w:instrText>
          </w:r>
          <w:r w:rsidRPr="00862D49">
            <w:rPr>
              <w:rFonts w:ascii="Arial" w:hAnsi="Arial" w:cs="Arial"/>
            </w:rPr>
            <w:fldChar w:fldCharType="separate"/>
          </w:r>
          <w:hyperlink w:anchor="_Toc534840739" w:history="1">
            <w:r w:rsidR="0068476A" w:rsidRPr="00B06E6C">
              <w:rPr>
                <w:rStyle w:val="Hyperlink"/>
                <w:rFonts w:ascii="Arial" w:hAnsi="Arial" w:cs="Arial"/>
                <w:noProof/>
              </w:rPr>
              <w:t>Executive Summary</w:t>
            </w:r>
            <w:r w:rsidR="0068476A">
              <w:rPr>
                <w:noProof/>
                <w:webHidden/>
              </w:rPr>
              <w:tab/>
            </w:r>
            <w:r w:rsidR="0068476A">
              <w:rPr>
                <w:noProof/>
                <w:webHidden/>
              </w:rPr>
              <w:fldChar w:fldCharType="begin"/>
            </w:r>
            <w:r w:rsidR="0068476A">
              <w:rPr>
                <w:noProof/>
                <w:webHidden/>
              </w:rPr>
              <w:instrText xml:space="preserve"> PAGEREF _Toc534840739 \h </w:instrText>
            </w:r>
            <w:r w:rsidR="0068476A">
              <w:rPr>
                <w:noProof/>
                <w:webHidden/>
              </w:rPr>
            </w:r>
            <w:r w:rsidR="0068476A">
              <w:rPr>
                <w:noProof/>
                <w:webHidden/>
              </w:rPr>
              <w:fldChar w:fldCharType="separate"/>
            </w:r>
            <w:r w:rsidR="0068476A">
              <w:rPr>
                <w:noProof/>
                <w:webHidden/>
              </w:rPr>
              <w:t>3</w:t>
            </w:r>
            <w:r w:rsidR="0068476A">
              <w:rPr>
                <w:noProof/>
                <w:webHidden/>
              </w:rPr>
              <w:fldChar w:fldCharType="end"/>
            </w:r>
          </w:hyperlink>
        </w:p>
        <w:p w:rsidR="0068476A" w:rsidRDefault="0068476A">
          <w:pPr>
            <w:pStyle w:val="TOC1"/>
            <w:tabs>
              <w:tab w:val="right" w:leader="dot" w:pos="9016"/>
            </w:tabs>
            <w:rPr>
              <w:rFonts w:eastAsiaTheme="minorEastAsia"/>
              <w:noProof/>
              <w:lang w:val="en-GB" w:eastAsia="en-GB"/>
            </w:rPr>
          </w:pPr>
          <w:hyperlink w:anchor="_Toc534840740" w:history="1">
            <w:r w:rsidRPr="00B06E6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_Toc534840740 \h </w:instrText>
            </w:r>
            <w:r>
              <w:rPr>
                <w:noProof/>
                <w:webHidden/>
              </w:rPr>
            </w:r>
            <w:r>
              <w:rPr>
                <w:noProof/>
                <w:webHidden/>
              </w:rPr>
              <w:fldChar w:fldCharType="separate"/>
            </w:r>
            <w:r>
              <w:rPr>
                <w:noProof/>
                <w:webHidden/>
              </w:rPr>
              <w:t>4</w:t>
            </w:r>
            <w:r>
              <w:rPr>
                <w:noProof/>
                <w:webHidden/>
              </w:rPr>
              <w:fldChar w:fldCharType="end"/>
            </w:r>
          </w:hyperlink>
        </w:p>
        <w:p w:rsidR="0068476A" w:rsidRDefault="0068476A">
          <w:pPr>
            <w:pStyle w:val="TOC1"/>
            <w:tabs>
              <w:tab w:val="right" w:leader="dot" w:pos="9016"/>
            </w:tabs>
            <w:rPr>
              <w:rFonts w:eastAsiaTheme="minorEastAsia"/>
              <w:noProof/>
              <w:lang w:val="en-GB" w:eastAsia="en-GB"/>
            </w:rPr>
          </w:pPr>
          <w:hyperlink w:anchor="_Toc534840741" w:history="1">
            <w:r w:rsidRPr="00B06E6C">
              <w:rPr>
                <w:rStyle w:val="Hyperlink"/>
                <w:noProof/>
              </w:rPr>
              <w:t>About NHS</w:t>
            </w:r>
            <w:r>
              <w:rPr>
                <w:noProof/>
                <w:webHidden/>
              </w:rPr>
              <w:tab/>
            </w:r>
            <w:r>
              <w:rPr>
                <w:noProof/>
                <w:webHidden/>
              </w:rPr>
              <w:fldChar w:fldCharType="begin"/>
            </w:r>
            <w:r>
              <w:rPr>
                <w:noProof/>
                <w:webHidden/>
              </w:rPr>
              <w:instrText xml:space="preserve"> PAGEREF _Toc534840741 \h </w:instrText>
            </w:r>
            <w:r>
              <w:rPr>
                <w:noProof/>
                <w:webHidden/>
              </w:rPr>
            </w:r>
            <w:r>
              <w:rPr>
                <w:noProof/>
                <w:webHidden/>
              </w:rPr>
              <w:fldChar w:fldCharType="separate"/>
            </w:r>
            <w:r>
              <w:rPr>
                <w:noProof/>
                <w:webHidden/>
              </w:rPr>
              <w:t>4</w:t>
            </w:r>
            <w:r>
              <w:rPr>
                <w:noProof/>
                <w:webHidden/>
              </w:rPr>
              <w:fldChar w:fldCharType="end"/>
            </w:r>
          </w:hyperlink>
        </w:p>
        <w:p w:rsidR="0068476A" w:rsidRDefault="0068476A">
          <w:pPr>
            <w:pStyle w:val="TOC1"/>
            <w:tabs>
              <w:tab w:val="right" w:leader="dot" w:pos="9016"/>
            </w:tabs>
            <w:rPr>
              <w:rFonts w:eastAsiaTheme="minorEastAsia"/>
              <w:noProof/>
              <w:lang w:val="en-GB" w:eastAsia="en-GB"/>
            </w:rPr>
          </w:pPr>
          <w:hyperlink w:anchor="_Toc534840742" w:history="1">
            <w:r w:rsidRPr="00B06E6C">
              <w:rPr>
                <w:rStyle w:val="Hyperlink"/>
                <w:rFonts w:ascii="Arial" w:hAnsi="Arial" w:cs="Arial"/>
                <w:noProof/>
              </w:rPr>
              <w:t>Data</w:t>
            </w:r>
            <w:r>
              <w:rPr>
                <w:noProof/>
                <w:webHidden/>
              </w:rPr>
              <w:tab/>
            </w:r>
            <w:r>
              <w:rPr>
                <w:noProof/>
                <w:webHidden/>
              </w:rPr>
              <w:fldChar w:fldCharType="begin"/>
            </w:r>
            <w:r>
              <w:rPr>
                <w:noProof/>
                <w:webHidden/>
              </w:rPr>
              <w:instrText xml:space="preserve"> PAGEREF _Toc534840742 \h </w:instrText>
            </w:r>
            <w:r>
              <w:rPr>
                <w:noProof/>
                <w:webHidden/>
              </w:rPr>
            </w:r>
            <w:r>
              <w:rPr>
                <w:noProof/>
                <w:webHidden/>
              </w:rPr>
              <w:fldChar w:fldCharType="separate"/>
            </w:r>
            <w:r>
              <w:rPr>
                <w:noProof/>
                <w:webHidden/>
              </w:rPr>
              <w:t>5</w:t>
            </w:r>
            <w:r>
              <w:rPr>
                <w:noProof/>
                <w:webHidden/>
              </w:rPr>
              <w:fldChar w:fldCharType="end"/>
            </w:r>
          </w:hyperlink>
        </w:p>
        <w:p w:rsidR="0068476A" w:rsidRDefault="0068476A">
          <w:pPr>
            <w:pStyle w:val="TOC1"/>
            <w:tabs>
              <w:tab w:val="right" w:leader="dot" w:pos="9016"/>
            </w:tabs>
            <w:rPr>
              <w:rFonts w:eastAsiaTheme="minorEastAsia"/>
              <w:noProof/>
              <w:lang w:val="en-GB" w:eastAsia="en-GB"/>
            </w:rPr>
          </w:pPr>
          <w:hyperlink w:anchor="_Toc534840743" w:history="1">
            <w:r w:rsidRPr="00B06E6C">
              <w:rPr>
                <w:rStyle w:val="Hyperlink"/>
                <w:noProof/>
              </w:rPr>
              <w:t>Data Accumulation</w:t>
            </w:r>
            <w:r>
              <w:rPr>
                <w:noProof/>
                <w:webHidden/>
              </w:rPr>
              <w:tab/>
            </w:r>
            <w:r>
              <w:rPr>
                <w:noProof/>
                <w:webHidden/>
              </w:rPr>
              <w:fldChar w:fldCharType="begin"/>
            </w:r>
            <w:r>
              <w:rPr>
                <w:noProof/>
                <w:webHidden/>
              </w:rPr>
              <w:instrText xml:space="preserve"> PAGEREF _Toc534840743 \h </w:instrText>
            </w:r>
            <w:r>
              <w:rPr>
                <w:noProof/>
                <w:webHidden/>
              </w:rPr>
            </w:r>
            <w:r>
              <w:rPr>
                <w:noProof/>
                <w:webHidden/>
              </w:rPr>
              <w:fldChar w:fldCharType="separate"/>
            </w:r>
            <w:r>
              <w:rPr>
                <w:noProof/>
                <w:webHidden/>
              </w:rPr>
              <w:t>5</w:t>
            </w:r>
            <w:r>
              <w:rPr>
                <w:noProof/>
                <w:webHidden/>
              </w:rPr>
              <w:fldChar w:fldCharType="end"/>
            </w:r>
          </w:hyperlink>
        </w:p>
        <w:p w:rsidR="0068476A" w:rsidRDefault="0068476A">
          <w:pPr>
            <w:pStyle w:val="TOC1"/>
            <w:tabs>
              <w:tab w:val="right" w:leader="dot" w:pos="9016"/>
            </w:tabs>
            <w:rPr>
              <w:rFonts w:eastAsiaTheme="minorEastAsia"/>
              <w:noProof/>
              <w:lang w:val="en-GB" w:eastAsia="en-GB"/>
            </w:rPr>
          </w:pPr>
          <w:hyperlink w:anchor="_Toc534840744" w:history="1">
            <w:r w:rsidRPr="00B06E6C">
              <w:rPr>
                <w:rStyle w:val="Hyperlink"/>
                <w:noProof/>
              </w:rPr>
              <w:t>Information</w:t>
            </w:r>
            <w:r>
              <w:rPr>
                <w:noProof/>
                <w:webHidden/>
              </w:rPr>
              <w:tab/>
            </w:r>
            <w:r>
              <w:rPr>
                <w:noProof/>
                <w:webHidden/>
              </w:rPr>
              <w:fldChar w:fldCharType="begin"/>
            </w:r>
            <w:r>
              <w:rPr>
                <w:noProof/>
                <w:webHidden/>
              </w:rPr>
              <w:instrText xml:space="preserve"> PAGEREF _Toc534840744 \h </w:instrText>
            </w:r>
            <w:r>
              <w:rPr>
                <w:noProof/>
                <w:webHidden/>
              </w:rPr>
            </w:r>
            <w:r>
              <w:rPr>
                <w:noProof/>
                <w:webHidden/>
              </w:rPr>
              <w:fldChar w:fldCharType="separate"/>
            </w:r>
            <w:r>
              <w:rPr>
                <w:noProof/>
                <w:webHidden/>
              </w:rPr>
              <w:t>5</w:t>
            </w:r>
            <w:r>
              <w:rPr>
                <w:noProof/>
                <w:webHidden/>
              </w:rPr>
              <w:fldChar w:fldCharType="end"/>
            </w:r>
          </w:hyperlink>
        </w:p>
        <w:p w:rsidR="0068476A" w:rsidRDefault="0068476A">
          <w:pPr>
            <w:pStyle w:val="TOC1"/>
            <w:tabs>
              <w:tab w:val="right" w:leader="dot" w:pos="9016"/>
            </w:tabs>
            <w:rPr>
              <w:rFonts w:eastAsiaTheme="minorEastAsia"/>
              <w:noProof/>
              <w:lang w:val="en-GB" w:eastAsia="en-GB"/>
            </w:rPr>
          </w:pPr>
          <w:hyperlink w:anchor="_Toc534840745" w:history="1">
            <w:r w:rsidRPr="00B06E6C">
              <w:rPr>
                <w:rStyle w:val="Hyperlink"/>
                <w:rFonts w:ascii="Arial" w:hAnsi="Arial" w:cs="Arial"/>
                <w:noProof/>
              </w:rPr>
              <w:t>Knowledge</w:t>
            </w:r>
            <w:r>
              <w:rPr>
                <w:noProof/>
                <w:webHidden/>
              </w:rPr>
              <w:tab/>
            </w:r>
            <w:r>
              <w:rPr>
                <w:noProof/>
                <w:webHidden/>
              </w:rPr>
              <w:fldChar w:fldCharType="begin"/>
            </w:r>
            <w:r>
              <w:rPr>
                <w:noProof/>
                <w:webHidden/>
              </w:rPr>
              <w:instrText xml:space="preserve"> PAGEREF _Toc534840745 \h </w:instrText>
            </w:r>
            <w:r>
              <w:rPr>
                <w:noProof/>
                <w:webHidden/>
              </w:rPr>
            </w:r>
            <w:r>
              <w:rPr>
                <w:noProof/>
                <w:webHidden/>
              </w:rPr>
              <w:fldChar w:fldCharType="separate"/>
            </w:r>
            <w:r>
              <w:rPr>
                <w:noProof/>
                <w:webHidden/>
              </w:rPr>
              <w:t>6</w:t>
            </w:r>
            <w:r>
              <w:rPr>
                <w:noProof/>
                <w:webHidden/>
              </w:rPr>
              <w:fldChar w:fldCharType="end"/>
            </w:r>
          </w:hyperlink>
        </w:p>
        <w:p w:rsidR="0068476A" w:rsidRDefault="0068476A">
          <w:pPr>
            <w:pStyle w:val="TOC1"/>
            <w:tabs>
              <w:tab w:val="right" w:leader="dot" w:pos="9016"/>
            </w:tabs>
            <w:rPr>
              <w:rFonts w:eastAsiaTheme="minorEastAsia"/>
              <w:noProof/>
              <w:lang w:val="en-GB" w:eastAsia="en-GB"/>
            </w:rPr>
          </w:pPr>
          <w:hyperlink w:anchor="_Toc534840746" w:history="1">
            <w:r w:rsidRPr="00B06E6C">
              <w:rPr>
                <w:rStyle w:val="Hyperlink"/>
                <w:rFonts w:ascii="Arial" w:hAnsi="Arial" w:cs="Arial"/>
                <w:noProof/>
              </w:rPr>
              <w:t>The relation between Data, Information, Knowledge and Wisdom (DIKW Model)</w:t>
            </w:r>
            <w:r>
              <w:rPr>
                <w:noProof/>
                <w:webHidden/>
              </w:rPr>
              <w:tab/>
            </w:r>
            <w:r>
              <w:rPr>
                <w:noProof/>
                <w:webHidden/>
              </w:rPr>
              <w:fldChar w:fldCharType="begin"/>
            </w:r>
            <w:r>
              <w:rPr>
                <w:noProof/>
                <w:webHidden/>
              </w:rPr>
              <w:instrText xml:space="preserve"> PAGEREF _Toc534840746 \h </w:instrText>
            </w:r>
            <w:r>
              <w:rPr>
                <w:noProof/>
                <w:webHidden/>
              </w:rPr>
            </w:r>
            <w:r>
              <w:rPr>
                <w:noProof/>
                <w:webHidden/>
              </w:rPr>
              <w:fldChar w:fldCharType="separate"/>
            </w:r>
            <w:r>
              <w:rPr>
                <w:noProof/>
                <w:webHidden/>
              </w:rPr>
              <w:t>7</w:t>
            </w:r>
            <w:r>
              <w:rPr>
                <w:noProof/>
                <w:webHidden/>
              </w:rPr>
              <w:fldChar w:fldCharType="end"/>
            </w:r>
          </w:hyperlink>
        </w:p>
        <w:p w:rsidR="0068476A" w:rsidRDefault="0068476A">
          <w:pPr>
            <w:pStyle w:val="TOC1"/>
            <w:tabs>
              <w:tab w:val="right" w:leader="dot" w:pos="9016"/>
            </w:tabs>
            <w:rPr>
              <w:rFonts w:eastAsiaTheme="minorEastAsia"/>
              <w:noProof/>
              <w:lang w:val="en-GB" w:eastAsia="en-GB"/>
            </w:rPr>
          </w:pPr>
          <w:hyperlink w:anchor="_Toc534840747" w:history="1">
            <w:r w:rsidRPr="00B06E6C">
              <w:rPr>
                <w:rStyle w:val="Hyperlink"/>
                <w:rFonts w:ascii="Arial" w:hAnsi="Arial" w:cs="Arial"/>
                <w:noProof/>
              </w:rPr>
              <w:t>Gaps in the DIKW Model</w:t>
            </w:r>
            <w:r>
              <w:rPr>
                <w:noProof/>
                <w:webHidden/>
              </w:rPr>
              <w:tab/>
            </w:r>
            <w:r>
              <w:rPr>
                <w:noProof/>
                <w:webHidden/>
              </w:rPr>
              <w:fldChar w:fldCharType="begin"/>
            </w:r>
            <w:r>
              <w:rPr>
                <w:noProof/>
                <w:webHidden/>
              </w:rPr>
              <w:instrText xml:space="preserve"> PAGEREF _Toc534840747 \h </w:instrText>
            </w:r>
            <w:r>
              <w:rPr>
                <w:noProof/>
                <w:webHidden/>
              </w:rPr>
            </w:r>
            <w:r>
              <w:rPr>
                <w:noProof/>
                <w:webHidden/>
              </w:rPr>
              <w:fldChar w:fldCharType="separate"/>
            </w:r>
            <w:r>
              <w:rPr>
                <w:noProof/>
                <w:webHidden/>
              </w:rPr>
              <w:t>8</w:t>
            </w:r>
            <w:r>
              <w:rPr>
                <w:noProof/>
                <w:webHidden/>
              </w:rPr>
              <w:fldChar w:fldCharType="end"/>
            </w:r>
          </w:hyperlink>
        </w:p>
        <w:p w:rsidR="0068476A" w:rsidRDefault="0068476A">
          <w:pPr>
            <w:pStyle w:val="TOC1"/>
            <w:tabs>
              <w:tab w:val="right" w:leader="dot" w:pos="9016"/>
            </w:tabs>
            <w:rPr>
              <w:rFonts w:eastAsiaTheme="minorEastAsia"/>
              <w:noProof/>
              <w:lang w:val="en-GB" w:eastAsia="en-GB"/>
            </w:rPr>
          </w:pPr>
          <w:hyperlink w:anchor="_Toc534840748" w:history="1">
            <w:r w:rsidRPr="00B06E6C">
              <w:rPr>
                <w:rStyle w:val="Hyperlink"/>
                <w:rFonts w:ascii="Arial" w:hAnsi="Arial" w:cs="Arial"/>
                <w:noProof/>
              </w:rPr>
              <w:t>Individual and Organizational Knowledge</w:t>
            </w:r>
            <w:r>
              <w:rPr>
                <w:noProof/>
                <w:webHidden/>
              </w:rPr>
              <w:tab/>
            </w:r>
            <w:r>
              <w:rPr>
                <w:noProof/>
                <w:webHidden/>
              </w:rPr>
              <w:fldChar w:fldCharType="begin"/>
            </w:r>
            <w:r>
              <w:rPr>
                <w:noProof/>
                <w:webHidden/>
              </w:rPr>
              <w:instrText xml:space="preserve"> PAGEREF _Toc534840748 \h </w:instrText>
            </w:r>
            <w:r>
              <w:rPr>
                <w:noProof/>
                <w:webHidden/>
              </w:rPr>
            </w:r>
            <w:r>
              <w:rPr>
                <w:noProof/>
                <w:webHidden/>
              </w:rPr>
              <w:fldChar w:fldCharType="separate"/>
            </w:r>
            <w:r>
              <w:rPr>
                <w:noProof/>
                <w:webHidden/>
              </w:rPr>
              <w:t>8</w:t>
            </w:r>
            <w:r>
              <w:rPr>
                <w:noProof/>
                <w:webHidden/>
              </w:rPr>
              <w:fldChar w:fldCharType="end"/>
            </w:r>
          </w:hyperlink>
        </w:p>
        <w:p w:rsidR="0068476A" w:rsidRDefault="0068476A">
          <w:pPr>
            <w:pStyle w:val="TOC1"/>
            <w:tabs>
              <w:tab w:val="right" w:leader="dot" w:pos="9016"/>
            </w:tabs>
            <w:rPr>
              <w:rFonts w:eastAsiaTheme="minorEastAsia"/>
              <w:noProof/>
              <w:lang w:val="en-GB" w:eastAsia="en-GB"/>
            </w:rPr>
          </w:pPr>
          <w:hyperlink w:anchor="_Toc534840749" w:history="1">
            <w:r w:rsidRPr="00B06E6C">
              <w:rPr>
                <w:rStyle w:val="Hyperlink"/>
                <w:rFonts w:ascii="Arial" w:hAnsi="Arial" w:cs="Arial"/>
                <w:noProof/>
              </w:rPr>
              <w:t>Implicit and Explicit Knowledge</w:t>
            </w:r>
            <w:r>
              <w:rPr>
                <w:noProof/>
                <w:webHidden/>
              </w:rPr>
              <w:tab/>
            </w:r>
            <w:r>
              <w:rPr>
                <w:noProof/>
                <w:webHidden/>
              </w:rPr>
              <w:fldChar w:fldCharType="begin"/>
            </w:r>
            <w:r>
              <w:rPr>
                <w:noProof/>
                <w:webHidden/>
              </w:rPr>
              <w:instrText xml:space="preserve"> PAGEREF _Toc534840749 \h </w:instrText>
            </w:r>
            <w:r>
              <w:rPr>
                <w:noProof/>
                <w:webHidden/>
              </w:rPr>
            </w:r>
            <w:r>
              <w:rPr>
                <w:noProof/>
                <w:webHidden/>
              </w:rPr>
              <w:fldChar w:fldCharType="separate"/>
            </w:r>
            <w:r>
              <w:rPr>
                <w:noProof/>
                <w:webHidden/>
              </w:rPr>
              <w:t>9</w:t>
            </w:r>
            <w:r>
              <w:rPr>
                <w:noProof/>
                <w:webHidden/>
              </w:rPr>
              <w:fldChar w:fldCharType="end"/>
            </w:r>
          </w:hyperlink>
        </w:p>
        <w:p w:rsidR="0068476A" w:rsidRDefault="0068476A">
          <w:pPr>
            <w:pStyle w:val="TOC1"/>
            <w:tabs>
              <w:tab w:val="right" w:leader="dot" w:pos="9016"/>
            </w:tabs>
            <w:rPr>
              <w:rFonts w:eastAsiaTheme="minorEastAsia"/>
              <w:noProof/>
              <w:lang w:val="en-GB" w:eastAsia="en-GB"/>
            </w:rPr>
          </w:pPr>
          <w:hyperlink w:anchor="_Toc534840750" w:history="1">
            <w:r w:rsidRPr="00B06E6C">
              <w:rPr>
                <w:rStyle w:val="Hyperlink"/>
                <w:rFonts w:ascii="Arial" w:hAnsi="Arial" w:cs="Arial"/>
                <w:noProof/>
              </w:rPr>
              <w:t>Information overload</w:t>
            </w:r>
            <w:r>
              <w:rPr>
                <w:noProof/>
                <w:webHidden/>
              </w:rPr>
              <w:tab/>
            </w:r>
            <w:r>
              <w:rPr>
                <w:noProof/>
                <w:webHidden/>
              </w:rPr>
              <w:fldChar w:fldCharType="begin"/>
            </w:r>
            <w:r>
              <w:rPr>
                <w:noProof/>
                <w:webHidden/>
              </w:rPr>
              <w:instrText xml:space="preserve"> PAGEREF _Toc534840750 \h </w:instrText>
            </w:r>
            <w:r>
              <w:rPr>
                <w:noProof/>
                <w:webHidden/>
              </w:rPr>
            </w:r>
            <w:r>
              <w:rPr>
                <w:noProof/>
                <w:webHidden/>
              </w:rPr>
              <w:fldChar w:fldCharType="separate"/>
            </w:r>
            <w:r>
              <w:rPr>
                <w:noProof/>
                <w:webHidden/>
              </w:rPr>
              <w:t>10</w:t>
            </w:r>
            <w:r>
              <w:rPr>
                <w:noProof/>
                <w:webHidden/>
              </w:rPr>
              <w:fldChar w:fldCharType="end"/>
            </w:r>
          </w:hyperlink>
        </w:p>
        <w:p w:rsidR="0068476A" w:rsidRDefault="0068476A">
          <w:pPr>
            <w:pStyle w:val="TOC1"/>
            <w:tabs>
              <w:tab w:val="right" w:leader="dot" w:pos="9016"/>
            </w:tabs>
            <w:rPr>
              <w:rFonts w:eastAsiaTheme="minorEastAsia"/>
              <w:noProof/>
              <w:lang w:val="en-GB" w:eastAsia="en-GB"/>
            </w:rPr>
          </w:pPr>
          <w:hyperlink w:anchor="_Toc534840751" w:history="1">
            <w:r w:rsidRPr="00B06E6C">
              <w:rPr>
                <w:rStyle w:val="Hyperlink"/>
                <w:rFonts w:ascii="Arial" w:hAnsi="Arial" w:cs="Arial"/>
                <w:noProof/>
              </w:rPr>
              <w:t>Knowledge Capture</w:t>
            </w:r>
            <w:r>
              <w:rPr>
                <w:noProof/>
                <w:webHidden/>
              </w:rPr>
              <w:tab/>
            </w:r>
            <w:r>
              <w:rPr>
                <w:noProof/>
                <w:webHidden/>
              </w:rPr>
              <w:fldChar w:fldCharType="begin"/>
            </w:r>
            <w:r>
              <w:rPr>
                <w:noProof/>
                <w:webHidden/>
              </w:rPr>
              <w:instrText xml:space="preserve"> PAGEREF _Toc534840751 \h </w:instrText>
            </w:r>
            <w:r>
              <w:rPr>
                <w:noProof/>
                <w:webHidden/>
              </w:rPr>
            </w:r>
            <w:r>
              <w:rPr>
                <w:noProof/>
                <w:webHidden/>
              </w:rPr>
              <w:fldChar w:fldCharType="separate"/>
            </w:r>
            <w:r>
              <w:rPr>
                <w:noProof/>
                <w:webHidden/>
              </w:rPr>
              <w:t>10</w:t>
            </w:r>
            <w:r>
              <w:rPr>
                <w:noProof/>
                <w:webHidden/>
              </w:rPr>
              <w:fldChar w:fldCharType="end"/>
            </w:r>
          </w:hyperlink>
        </w:p>
        <w:p w:rsidR="0068476A" w:rsidRDefault="0068476A">
          <w:pPr>
            <w:pStyle w:val="TOC1"/>
            <w:tabs>
              <w:tab w:val="right" w:leader="dot" w:pos="9016"/>
            </w:tabs>
            <w:rPr>
              <w:rFonts w:eastAsiaTheme="minorEastAsia"/>
              <w:noProof/>
              <w:lang w:val="en-GB" w:eastAsia="en-GB"/>
            </w:rPr>
          </w:pPr>
          <w:hyperlink w:anchor="_Toc534840752" w:history="1">
            <w:r w:rsidRPr="00B06E6C">
              <w:rPr>
                <w:rStyle w:val="Hyperlink"/>
                <w:rFonts w:ascii="Arial" w:hAnsi="Arial" w:cs="Arial"/>
                <w:noProof/>
              </w:rPr>
              <w:t>Knowledge Management Systems in NHS</w:t>
            </w:r>
            <w:r>
              <w:rPr>
                <w:noProof/>
                <w:webHidden/>
              </w:rPr>
              <w:tab/>
            </w:r>
            <w:r>
              <w:rPr>
                <w:noProof/>
                <w:webHidden/>
              </w:rPr>
              <w:fldChar w:fldCharType="begin"/>
            </w:r>
            <w:r>
              <w:rPr>
                <w:noProof/>
                <w:webHidden/>
              </w:rPr>
              <w:instrText xml:space="preserve"> PAGEREF _Toc534840752 \h </w:instrText>
            </w:r>
            <w:r>
              <w:rPr>
                <w:noProof/>
                <w:webHidden/>
              </w:rPr>
            </w:r>
            <w:r>
              <w:rPr>
                <w:noProof/>
                <w:webHidden/>
              </w:rPr>
              <w:fldChar w:fldCharType="separate"/>
            </w:r>
            <w:r>
              <w:rPr>
                <w:noProof/>
                <w:webHidden/>
              </w:rPr>
              <w:t>13</w:t>
            </w:r>
            <w:r>
              <w:rPr>
                <w:noProof/>
                <w:webHidden/>
              </w:rPr>
              <w:fldChar w:fldCharType="end"/>
            </w:r>
          </w:hyperlink>
        </w:p>
        <w:p w:rsidR="0068476A" w:rsidRDefault="0068476A">
          <w:pPr>
            <w:pStyle w:val="TOC1"/>
            <w:tabs>
              <w:tab w:val="right" w:leader="dot" w:pos="9016"/>
            </w:tabs>
            <w:rPr>
              <w:rFonts w:eastAsiaTheme="minorEastAsia"/>
              <w:noProof/>
              <w:lang w:val="en-GB" w:eastAsia="en-GB"/>
            </w:rPr>
          </w:pPr>
          <w:hyperlink w:anchor="_Toc534840753" w:history="1">
            <w:r w:rsidRPr="00B06E6C">
              <w:rPr>
                <w:rStyle w:val="Hyperlink"/>
                <w:rFonts w:ascii="Arial" w:hAnsi="Arial" w:cs="Arial"/>
                <w:noProof/>
              </w:rPr>
              <w:t>Information Risk</w:t>
            </w:r>
            <w:r>
              <w:rPr>
                <w:noProof/>
                <w:webHidden/>
              </w:rPr>
              <w:tab/>
            </w:r>
            <w:r>
              <w:rPr>
                <w:noProof/>
                <w:webHidden/>
              </w:rPr>
              <w:fldChar w:fldCharType="begin"/>
            </w:r>
            <w:r>
              <w:rPr>
                <w:noProof/>
                <w:webHidden/>
              </w:rPr>
              <w:instrText xml:space="preserve"> PAGEREF _Toc534840753 \h </w:instrText>
            </w:r>
            <w:r>
              <w:rPr>
                <w:noProof/>
                <w:webHidden/>
              </w:rPr>
            </w:r>
            <w:r>
              <w:rPr>
                <w:noProof/>
                <w:webHidden/>
              </w:rPr>
              <w:fldChar w:fldCharType="separate"/>
            </w:r>
            <w:r>
              <w:rPr>
                <w:noProof/>
                <w:webHidden/>
              </w:rPr>
              <w:t>14</w:t>
            </w:r>
            <w:r>
              <w:rPr>
                <w:noProof/>
                <w:webHidden/>
              </w:rPr>
              <w:fldChar w:fldCharType="end"/>
            </w:r>
          </w:hyperlink>
        </w:p>
        <w:p w:rsidR="0068476A" w:rsidRDefault="0068476A">
          <w:pPr>
            <w:pStyle w:val="TOC1"/>
            <w:tabs>
              <w:tab w:val="right" w:leader="dot" w:pos="9016"/>
            </w:tabs>
            <w:rPr>
              <w:rFonts w:eastAsiaTheme="minorEastAsia"/>
              <w:noProof/>
              <w:lang w:val="en-GB" w:eastAsia="en-GB"/>
            </w:rPr>
          </w:pPr>
          <w:hyperlink w:anchor="_Toc534840754" w:history="1">
            <w:r w:rsidRPr="00B06E6C">
              <w:rPr>
                <w:rStyle w:val="Hyperlink"/>
                <w:rFonts w:ascii="Arial" w:hAnsi="Arial" w:cs="Arial"/>
                <w:noProof/>
              </w:rPr>
              <w:t>Significance of IPR (Intellectual Property)</w:t>
            </w:r>
            <w:r>
              <w:rPr>
                <w:noProof/>
                <w:webHidden/>
              </w:rPr>
              <w:tab/>
            </w:r>
            <w:r>
              <w:rPr>
                <w:noProof/>
                <w:webHidden/>
              </w:rPr>
              <w:fldChar w:fldCharType="begin"/>
            </w:r>
            <w:r>
              <w:rPr>
                <w:noProof/>
                <w:webHidden/>
              </w:rPr>
              <w:instrText xml:space="preserve"> PAGEREF _Toc534840754 \h </w:instrText>
            </w:r>
            <w:r>
              <w:rPr>
                <w:noProof/>
                <w:webHidden/>
              </w:rPr>
            </w:r>
            <w:r>
              <w:rPr>
                <w:noProof/>
                <w:webHidden/>
              </w:rPr>
              <w:fldChar w:fldCharType="separate"/>
            </w:r>
            <w:r>
              <w:rPr>
                <w:noProof/>
                <w:webHidden/>
              </w:rPr>
              <w:t>14</w:t>
            </w:r>
            <w:r>
              <w:rPr>
                <w:noProof/>
                <w:webHidden/>
              </w:rPr>
              <w:fldChar w:fldCharType="end"/>
            </w:r>
          </w:hyperlink>
        </w:p>
        <w:p w:rsidR="0068476A" w:rsidRDefault="0068476A">
          <w:pPr>
            <w:pStyle w:val="TOC1"/>
            <w:tabs>
              <w:tab w:val="right" w:leader="dot" w:pos="9016"/>
            </w:tabs>
            <w:rPr>
              <w:rFonts w:eastAsiaTheme="minorEastAsia"/>
              <w:noProof/>
              <w:lang w:val="en-GB" w:eastAsia="en-GB"/>
            </w:rPr>
          </w:pPr>
          <w:hyperlink w:anchor="_Toc534840755" w:history="1">
            <w:r w:rsidRPr="00B06E6C">
              <w:rPr>
                <w:rStyle w:val="Hyperlink"/>
                <w:rFonts w:ascii="Arial" w:hAnsi="Arial" w:cs="Arial"/>
                <w:noProof/>
              </w:rPr>
              <w:t>Knowledge requirements for organisations</w:t>
            </w:r>
            <w:r>
              <w:rPr>
                <w:noProof/>
                <w:webHidden/>
              </w:rPr>
              <w:tab/>
            </w:r>
            <w:r>
              <w:rPr>
                <w:noProof/>
                <w:webHidden/>
              </w:rPr>
              <w:fldChar w:fldCharType="begin"/>
            </w:r>
            <w:r>
              <w:rPr>
                <w:noProof/>
                <w:webHidden/>
              </w:rPr>
              <w:instrText xml:space="preserve"> PAGEREF _Toc534840755 \h </w:instrText>
            </w:r>
            <w:r>
              <w:rPr>
                <w:noProof/>
                <w:webHidden/>
              </w:rPr>
            </w:r>
            <w:r>
              <w:rPr>
                <w:noProof/>
                <w:webHidden/>
              </w:rPr>
              <w:fldChar w:fldCharType="separate"/>
            </w:r>
            <w:r>
              <w:rPr>
                <w:noProof/>
                <w:webHidden/>
              </w:rPr>
              <w:t>15</w:t>
            </w:r>
            <w:r>
              <w:rPr>
                <w:noProof/>
                <w:webHidden/>
              </w:rPr>
              <w:fldChar w:fldCharType="end"/>
            </w:r>
          </w:hyperlink>
        </w:p>
        <w:p w:rsidR="0068476A" w:rsidRDefault="0068476A">
          <w:pPr>
            <w:pStyle w:val="TOC1"/>
            <w:tabs>
              <w:tab w:val="right" w:leader="dot" w:pos="9016"/>
            </w:tabs>
            <w:rPr>
              <w:rFonts w:eastAsiaTheme="minorEastAsia"/>
              <w:noProof/>
              <w:lang w:val="en-GB" w:eastAsia="en-GB"/>
            </w:rPr>
          </w:pPr>
          <w:hyperlink w:anchor="_Toc534840756" w:history="1">
            <w:r w:rsidRPr="00B06E6C">
              <w:rPr>
                <w:rStyle w:val="Hyperlink"/>
                <w:rFonts w:ascii="Arial" w:hAnsi="Arial" w:cs="Arial"/>
                <w:noProof/>
              </w:rPr>
              <w:t>Conclusion</w:t>
            </w:r>
            <w:r>
              <w:rPr>
                <w:noProof/>
                <w:webHidden/>
              </w:rPr>
              <w:tab/>
            </w:r>
            <w:r>
              <w:rPr>
                <w:noProof/>
                <w:webHidden/>
              </w:rPr>
              <w:fldChar w:fldCharType="begin"/>
            </w:r>
            <w:r>
              <w:rPr>
                <w:noProof/>
                <w:webHidden/>
              </w:rPr>
              <w:instrText xml:space="preserve"> PAGEREF _Toc534840756 \h </w:instrText>
            </w:r>
            <w:r>
              <w:rPr>
                <w:noProof/>
                <w:webHidden/>
              </w:rPr>
            </w:r>
            <w:r>
              <w:rPr>
                <w:noProof/>
                <w:webHidden/>
              </w:rPr>
              <w:fldChar w:fldCharType="separate"/>
            </w:r>
            <w:r>
              <w:rPr>
                <w:noProof/>
                <w:webHidden/>
              </w:rPr>
              <w:t>16</w:t>
            </w:r>
            <w:r>
              <w:rPr>
                <w:noProof/>
                <w:webHidden/>
              </w:rPr>
              <w:fldChar w:fldCharType="end"/>
            </w:r>
          </w:hyperlink>
        </w:p>
        <w:p w:rsidR="0068476A" w:rsidRDefault="0068476A">
          <w:pPr>
            <w:pStyle w:val="TOC1"/>
            <w:tabs>
              <w:tab w:val="right" w:leader="dot" w:pos="9016"/>
            </w:tabs>
            <w:rPr>
              <w:rFonts w:eastAsiaTheme="minorEastAsia"/>
              <w:noProof/>
              <w:lang w:val="en-GB" w:eastAsia="en-GB"/>
            </w:rPr>
          </w:pPr>
          <w:hyperlink w:anchor="_Toc534840757" w:history="1">
            <w:r w:rsidRPr="00B06E6C">
              <w:rPr>
                <w:rStyle w:val="Hyperlink"/>
                <w:rFonts w:ascii="Arial" w:hAnsi="Arial" w:cs="Arial"/>
                <w:noProof/>
              </w:rPr>
              <w:t>References</w:t>
            </w:r>
            <w:r>
              <w:rPr>
                <w:noProof/>
                <w:webHidden/>
              </w:rPr>
              <w:tab/>
            </w:r>
            <w:r>
              <w:rPr>
                <w:noProof/>
                <w:webHidden/>
              </w:rPr>
              <w:fldChar w:fldCharType="begin"/>
            </w:r>
            <w:r>
              <w:rPr>
                <w:noProof/>
                <w:webHidden/>
              </w:rPr>
              <w:instrText xml:space="preserve"> PAGEREF _Toc534840757 \h </w:instrText>
            </w:r>
            <w:r>
              <w:rPr>
                <w:noProof/>
                <w:webHidden/>
              </w:rPr>
            </w:r>
            <w:r>
              <w:rPr>
                <w:noProof/>
                <w:webHidden/>
              </w:rPr>
              <w:fldChar w:fldCharType="separate"/>
            </w:r>
            <w:r>
              <w:rPr>
                <w:noProof/>
                <w:webHidden/>
              </w:rPr>
              <w:t>18</w:t>
            </w:r>
            <w:r>
              <w:rPr>
                <w:noProof/>
                <w:webHidden/>
              </w:rPr>
              <w:fldChar w:fldCharType="end"/>
            </w:r>
          </w:hyperlink>
        </w:p>
        <w:p w:rsidR="00184355" w:rsidRPr="00862D49" w:rsidRDefault="0083027B" w:rsidP="00184355">
          <w:pPr>
            <w:spacing w:line="360" w:lineRule="auto"/>
            <w:jc w:val="both"/>
            <w:rPr>
              <w:rFonts w:ascii="Arial" w:hAnsi="Arial" w:cs="Arial"/>
            </w:rPr>
          </w:pPr>
          <w:r w:rsidRPr="00862D49">
            <w:rPr>
              <w:rFonts w:ascii="Arial" w:hAnsi="Arial" w:cs="Arial"/>
            </w:rPr>
            <w:fldChar w:fldCharType="end"/>
          </w:r>
        </w:p>
      </w:sdtContent>
    </w:sdt>
    <w:p w:rsidR="00184355" w:rsidRPr="00862D49" w:rsidRDefault="0083027B" w:rsidP="00184355">
      <w:pPr>
        <w:spacing w:line="360" w:lineRule="auto"/>
        <w:jc w:val="both"/>
        <w:rPr>
          <w:rFonts w:ascii="Arial" w:hAnsi="Arial" w:cs="Arial"/>
        </w:rPr>
      </w:pPr>
      <w:r w:rsidRPr="00862D49">
        <w:rPr>
          <w:rFonts w:ascii="Arial" w:hAnsi="Arial" w:cs="Arial"/>
        </w:rPr>
        <w:br w:type="page"/>
      </w:r>
    </w:p>
    <w:p w:rsidR="00184355" w:rsidRPr="00862D49" w:rsidRDefault="0083027B" w:rsidP="00184355">
      <w:pPr>
        <w:pStyle w:val="Heading1"/>
        <w:spacing w:line="360" w:lineRule="auto"/>
        <w:jc w:val="both"/>
        <w:rPr>
          <w:rFonts w:ascii="Arial" w:hAnsi="Arial" w:cs="Arial"/>
          <w:sz w:val="22"/>
          <w:szCs w:val="22"/>
        </w:rPr>
      </w:pPr>
      <w:bookmarkStart w:id="1" w:name="_Toc534840739"/>
      <w:r w:rsidRPr="00862D49">
        <w:rPr>
          <w:rFonts w:ascii="Arial" w:hAnsi="Arial" w:cs="Arial"/>
          <w:sz w:val="22"/>
          <w:szCs w:val="22"/>
        </w:rPr>
        <w:t>Executive Summary</w:t>
      </w:r>
      <w:bookmarkEnd w:id="1"/>
    </w:p>
    <w:p w:rsidR="00184355" w:rsidRPr="00862D49" w:rsidRDefault="00184355" w:rsidP="00184355">
      <w:pPr>
        <w:spacing w:line="360" w:lineRule="auto"/>
        <w:jc w:val="both"/>
        <w:rPr>
          <w:rFonts w:ascii="Arial" w:hAnsi="Arial" w:cs="Arial"/>
        </w:rPr>
      </w:pPr>
    </w:p>
    <w:p w:rsidR="00184355" w:rsidRPr="00862D49" w:rsidRDefault="0083027B" w:rsidP="00184355">
      <w:pPr>
        <w:spacing w:line="360" w:lineRule="auto"/>
        <w:jc w:val="both"/>
        <w:rPr>
          <w:rFonts w:ascii="Arial" w:eastAsiaTheme="majorEastAsia" w:hAnsi="Arial" w:cs="Arial"/>
          <w:b/>
          <w:bCs/>
          <w:color w:val="2F5496" w:themeColor="accent1" w:themeShade="BF"/>
        </w:rPr>
      </w:pPr>
      <w:r w:rsidRPr="00862D49">
        <w:rPr>
          <w:rFonts w:ascii="Arial" w:hAnsi="Arial" w:cs="Arial"/>
        </w:rPr>
        <w:t>The report describes several areas of Knowledge Management. In the first section of the report, the process of Knowledge Management has been described. Secondly, the conceptual definition of data, information, knowledge and their interrelationship have been outlined. Thirdly, other expects of Knowledge Management such as individual and organisational knowledge, tacit and explicit knowledge, knowledge acquisition, Knowledge transfer and Knowledge storing has been explained. Other concepts covered in the report include information risk, the significance of IPR and Knowledge requirement recommendations for organisations</w:t>
      </w:r>
      <w:r w:rsidR="00F51763">
        <w:rPr>
          <w:rFonts w:ascii="Arial" w:hAnsi="Arial" w:cs="Arial"/>
        </w:rPr>
        <w:t xml:space="preserve"> like NHS</w:t>
      </w:r>
      <w:r w:rsidRPr="00862D49">
        <w:rPr>
          <w:rFonts w:ascii="Arial" w:hAnsi="Arial" w:cs="Arial"/>
        </w:rPr>
        <w:t xml:space="preserve"> have been explained in the report.</w:t>
      </w:r>
      <w:r w:rsidRPr="00862D49">
        <w:rPr>
          <w:rFonts w:ascii="Arial" w:hAnsi="Arial" w:cs="Arial"/>
        </w:rPr>
        <w:br w:type="page"/>
      </w:r>
    </w:p>
    <w:p w:rsidR="00184355" w:rsidRPr="00862D49" w:rsidRDefault="0083027B" w:rsidP="00184355">
      <w:pPr>
        <w:pStyle w:val="Heading1"/>
        <w:spacing w:line="360" w:lineRule="auto"/>
        <w:jc w:val="both"/>
        <w:rPr>
          <w:rFonts w:ascii="Arial" w:hAnsi="Arial" w:cs="Arial"/>
          <w:sz w:val="22"/>
          <w:szCs w:val="22"/>
        </w:rPr>
      </w:pPr>
      <w:bookmarkStart w:id="2" w:name="_Toc534840740"/>
      <w:r w:rsidRPr="00862D49">
        <w:rPr>
          <w:rFonts w:ascii="Arial" w:hAnsi="Arial" w:cs="Arial"/>
          <w:sz w:val="22"/>
          <w:szCs w:val="22"/>
        </w:rPr>
        <w:t>Introduction</w:t>
      </w:r>
      <w:bookmarkEnd w:id="2"/>
    </w:p>
    <w:p w:rsidR="003E1E8D" w:rsidRDefault="0083027B" w:rsidP="003E1E8D">
      <w:pPr>
        <w:spacing w:line="360" w:lineRule="auto"/>
        <w:jc w:val="both"/>
        <w:rPr>
          <w:rFonts w:ascii="Arial" w:hAnsi="Arial" w:cs="Arial"/>
        </w:rPr>
      </w:pPr>
      <w:r w:rsidRPr="00862D49">
        <w:rPr>
          <w:rFonts w:ascii="Arial" w:hAnsi="Arial" w:cs="Arial"/>
        </w:rPr>
        <w:t>Knowledge Management process caters to challenging issues of firm’s adaption, competence and survival in an increasingly discontinuous change in the environment. It essentially embodies business organisational processes seeking a combination of information and data processing capacity and the innovative and creative capacity of individuals.</w:t>
      </w:r>
    </w:p>
    <w:p w:rsidR="00D472A7" w:rsidRPr="002A0C7F" w:rsidRDefault="004A5768" w:rsidP="00D472A7">
      <w:pPr>
        <w:rPr>
          <w:sz w:val="24"/>
          <w:szCs w:val="24"/>
        </w:rPr>
      </w:pPr>
      <w:r>
        <w:rPr>
          <w:sz w:val="24"/>
          <w:szCs w:val="24"/>
        </w:rPr>
        <w:t>K</w:t>
      </w:r>
      <w:r w:rsidR="00D472A7" w:rsidRPr="002A0C7F">
        <w:rPr>
          <w:sz w:val="24"/>
          <w:szCs w:val="24"/>
        </w:rPr>
        <w:t xml:space="preserve">nowledge management methodology is produced by the association for enhancing the </w:t>
      </w:r>
      <w:proofErr w:type="gramStart"/>
      <w:r w:rsidR="00D472A7" w:rsidRPr="002A0C7F">
        <w:rPr>
          <w:sz w:val="24"/>
          <w:szCs w:val="24"/>
        </w:rPr>
        <w:t>manner in which</w:t>
      </w:r>
      <w:proofErr w:type="gramEnd"/>
      <w:r w:rsidR="00D472A7" w:rsidRPr="002A0C7F">
        <w:rPr>
          <w:sz w:val="24"/>
          <w:szCs w:val="24"/>
        </w:rPr>
        <w:t xml:space="preserve"> it creates, stores, and uses its corporate learning. Both tacit and explicit knowledge are vital in the establishment and restate of knowledge. Authoritative memory shapes the premise of scholarly capital that is held in an association. Scholarly capital is the knowledge and ability to build up that information in an association</w:t>
      </w:r>
      <w:r w:rsidR="00644DBF">
        <w:rPr>
          <w:sz w:val="24"/>
          <w:szCs w:val="24"/>
        </w:rPr>
        <w:t>.</w:t>
      </w:r>
      <w:r w:rsidR="00D472A7" w:rsidRPr="002A0C7F">
        <w:rPr>
          <w:sz w:val="24"/>
          <w:szCs w:val="24"/>
        </w:rPr>
        <w:t xml:space="preserve"> </w:t>
      </w:r>
      <w:r w:rsidR="00974ADB">
        <w:rPr>
          <w:rStyle w:val="selectable"/>
          <w:rFonts w:ascii="Arial" w:hAnsi="Arial" w:cs="Arial"/>
          <w:color w:val="000000"/>
          <w:sz w:val="20"/>
          <w:szCs w:val="20"/>
          <w:shd w:val="clear" w:color="auto" w:fill="FFFFFF"/>
        </w:rPr>
        <w:t>(Owen and Burstein, 2005)</w:t>
      </w:r>
    </w:p>
    <w:p w:rsidR="00D472A7" w:rsidRPr="002A0C7F" w:rsidRDefault="00D472A7" w:rsidP="00D472A7">
      <w:pPr>
        <w:rPr>
          <w:sz w:val="24"/>
          <w:szCs w:val="24"/>
        </w:rPr>
      </w:pPr>
      <w:r w:rsidRPr="002A0C7F">
        <w:rPr>
          <w:sz w:val="24"/>
          <w:szCs w:val="24"/>
        </w:rPr>
        <w:t xml:space="preserve">A knowledge executive’s methodology explains how the association makes, qualities, jelly, and exchanges learning basic to its activities. The improvement of a viable knowledge system is critical for venture the board associations. Critical factors in accomplishing these destinations are to oversee and </w:t>
      </w:r>
      <w:proofErr w:type="gramStart"/>
      <w:r w:rsidRPr="002A0C7F">
        <w:rPr>
          <w:sz w:val="24"/>
          <w:szCs w:val="24"/>
        </w:rPr>
        <w:t>all the more</w:t>
      </w:r>
      <w:proofErr w:type="gramEnd"/>
      <w:r w:rsidRPr="002A0C7F">
        <w:rPr>
          <w:sz w:val="24"/>
          <w:szCs w:val="24"/>
        </w:rPr>
        <w:t xml:space="preserve"> successfully apply and reuse of knowledge picked up all through the undertaking life cycle. On the off chance that helpful data is distinguished, acclimatized, and held inside the association, it speaks to scholarly capital that can be reused on different ventures, lessening the time staff spend reproducing what has just been realized. The reuse of knowledge can help an association in not re-examining the haggle that past slip-ups are not rehashed</w:t>
      </w:r>
    </w:p>
    <w:p w:rsidR="001E0F7A" w:rsidRDefault="0083027B" w:rsidP="0087282E">
      <w:pPr>
        <w:pStyle w:val="Heading1"/>
      </w:pPr>
      <w:bookmarkStart w:id="3" w:name="_Toc534840741"/>
      <w:r w:rsidRPr="00862D49">
        <w:t>About NHS</w:t>
      </w:r>
      <w:bookmarkEnd w:id="3"/>
    </w:p>
    <w:p w:rsidR="009C7B13" w:rsidRPr="00EC7377" w:rsidRDefault="009C7B13" w:rsidP="009C7B13">
      <w:pPr>
        <w:rPr>
          <w:rFonts w:ascii="Arial" w:hAnsi="Arial" w:cs="Arial"/>
        </w:rPr>
      </w:pPr>
      <w:r w:rsidRPr="00EC7377">
        <w:rPr>
          <w:rFonts w:ascii="Arial" w:hAnsi="Arial" w:cs="Arial"/>
        </w:rPr>
        <w:t xml:space="preserve">Real changes that have happened inside the UK National Health Service (NHS) since its initiation in 1948. A significant part of the change inside the general population division when all is said in done, and the NHS specifically, has been driven by progressive governments in reacting to the requests of the overall population for more prominent responsibility in the utilization of citizens' cash. At an </w:t>
      </w:r>
      <w:r w:rsidRPr="00EC7377">
        <w:rPr>
          <w:rFonts w:ascii="Arial" w:hAnsi="Arial" w:cs="Arial"/>
          <w:color w:val="000000" w:themeColor="text1"/>
        </w:rPr>
        <w:t>authoritative dimension, foreseeing, reacting and adjusting to these requests has displayed a progression of complex difficulties for NHS chiefs especially in connection to the administration of its HR. Since its commencement five decades prior, the NHS has experienced numerous changes. These are especially set apart since the Conservative Government of 1979, when the NHS was exposed to various rebuilding practices reflecting expanded open desire for upgraded nature of administration</w:t>
      </w:r>
      <w:r w:rsidR="000057CE" w:rsidRPr="00EC7377">
        <w:rPr>
          <w:rFonts w:ascii="Arial" w:hAnsi="Arial" w:cs="Arial"/>
          <w:color w:val="000000" w:themeColor="text1"/>
        </w:rPr>
        <w:t xml:space="preserve"> </w:t>
      </w:r>
      <w:r w:rsidR="000057CE" w:rsidRPr="00EC7377">
        <w:rPr>
          <w:rFonts w:ascii="Arial" w:hAnsi="Arial" w:cs="Arial"/>
          <w:color w:val="000000" w:themeColor="text1"/>
          <w:shd w:val="clear" w:color="auto" w:fill="FFFFFF"/>
        </w:rPr>
        <w:t>(Marie, Karen and Donna, 2007).</w:t>
      </w:r>
    </w:p>
    <w:p w:rsidR="00184355" w:rsidRPr="009C7B13" w:rsidRDefault="0083027B" w:rsidP="009C7B13">
      <w:r w:rsidRPr="00862D49">
        <w:rPr>
          <w:rFonts w:ascii="Arial" w:hAnsi="Arial" w:cs="Arial"/>
        </w:rPr>
        <w:t xml:space="preserve"> </w:t>
      </w:r>
      <w:r w:rsidR="00611A58">
        <w:rPr>
          <w:rFonts w:ascii="Arial" w:hAnsi="Arial" w:cs="Arial"/>
        </w:rPr>
        <w:t>NHS</w:t>
      </w:r>
      <w:r w:rsidRPr="00862D49">
        <w:rPr>
          <w:rFonts w:ascii="Arial" w:hAnsi="Arial" w:cs="Arial"/>
        </w:rPr>
        <w:t xml:space="preserve"> employs nearly 1.5 million individual workforces, representing one among top five largest workforces globally, together with several other organisational departments such as Chinese People's Liberation Army, Walmart, MacDonalds, and the US Department of Defence (Nhs.uk, 2016).</w:t>
      </w:r>
    </w:p>
    <w:p w:rsidR="00184355" w:rsidRPr="00862D49" w:rsidRDefault="0083027B" w:rsidP="00184355">
      <w:pPr>
        <w:pStyle w:val="Heading1"/>
        <w:spacing w:line="360" w:lineRule="auto"/>
        <w:jc w:val="both"/>
        <w:rPr>
          <w:rFonts w:ascii="Arial" w:hAnsi="Arial" w:cs="Arial"/>
          <w:sz w:val="22"/>
          <w:szCs w:val="22"/>
        </w:rPr>
      </w:pPr>
      <w:bookmarkStart w:id="4" w:name="_Toc534840742"/>
      <w:r w:rsidRPr="00862D49">
        <w:rPr>
          <w:rFonts w:ascii="Arial" w:hAnsi="Arial" w:cs="Arial"/>
          <w:sz w:val="22"/>
          <w:szCs w:val="22"/>
        </w:rPr>
        <w:t>Data</w:t>
      </w:r>
      <w:bookmarkEnd w:id="4"/>
    </w:p>
    <w:p w:rsidR="008D7480" w:rsidRDefault="0083027B" w:rsidP="00184355">
      <w:pPr>
        <w:spacing w:line="360" w:lineRule="auto"/>
        <w:jc w:val="both"/>
        <w:rPr>
          <w:rFonts w:ascii="Arial" w:hAnsi="Arial" w:cs="Arial"/>
        </w:rPr>
      </w:pPr>
      <w:r w:rsidRPr="00862D49">
        <w:rPr>
          <w:rFonts w:ascii="Arial" w:hAnsi="Arial" w:cs="Arial"/>
        </w:rPr>
        <w:t xml:space="preserve">Data signify raw data bearing no </w:t>
      </w:r>
      <w:proofErr w:type="gramStart"/>
      <w:r w:rsidRPr="00862D49">
        <w:rPr>
          <w:rFonts w:ascii="Arial" w:hAnsi="Arial" w:cs="Arial"/>
        </w:rPr>
        <w:t>meaning in itself</w:t>
      </w:r>
      <w:proofErr w:type="gramEnd"/>
      <w:r w:rsidRPr="00862D49">
        <w:rPr>
          <w:rFonts w:ascii="Arial" w:hAnsi="Arial" w:cs="Arial"/>
        </w:rPr>
        <w:t>. Data are captured, stored and recorded signals and symbols readings. Symbols can include words both om verbal and text form, images, numbers, diagrams, videos, images and can be treated as building blocks for the process of communication. Signals may include sound, sensory readings, smell, touch and taste.</w:t>
      </w:r>
      <w:r w:rsidR="008D7480">
        <w:rPr>
          <w:rFonts w:ascii="Arial" w:hAnsi="Arial" w:cs="Arial"/>
        </w:rPr>
        <w:t xml:space="preserve"> </w:t>
      </w:r>
      <w:r w:rsidRPr="00862D49">
        <w:rPr>
          <w:rFonts w:ascii="Arial" w:hAnsi="Arial" w:cs="Arial"/>
        </w:rPr>
        <w:t>Liew (2007).</w:t>
      </w:r>
    </w:p>
    <w:p w:rsidR="0026133A" w:rsidRDefault="007E7024" w:rsidP="00183C86">
      <w:pPr>
        <w:pStyle w:val="Heading1"/>
      </w:pPr>
      <w:bookmarkStart w:id="5" w:name="_Toc534840743"/>
      <w:r>
        <w:t>Data Accumulation</w:t>
      </w:r>
      <w:bookmarkEnd w:id="5"/>
      <w:r>
        <w:t xml:space="preserve"> </w:t>
      </w:r>
    </w:p>
    <w:p w:rsidR="007E7024" w:rsidRDefault="007E7024" w:rsidP="007E7024">
      <w:proofErr w:type="gramStart"/>
      <w:r>
        <w:t>So as to</w:t>
      </w:r>
      <w:proofErr w:type="gramEnd"/>
      <w:r>
        <w:t xml:space="preserve"> control an association's activity, an outline of the working data must be made to give the executives further information to quantify results as far as plans, activities and controls. Data is outlined into the general Ledger and Trial Balance frame, so the best possible viewpoint can be practiced in breaking down the aggregate image of the budgetary tasks. New requests are surveyed regarding contract sums, product offering, client, type contract and overabundance impacts. The data is gathered and revealed in an organization that is promptly comprehended and additional really put forward by management. Through survey and investigation of data, the board can screen the arranged exertion and make a move for rectifying insufficiencies because of the detailed information.</w:t>
      </w:r>
      <w:r w:rsidR="008641D4" w:rsidRPr="008641D4">
        <w:rPr>
          <w:rFonts w:ascii="Arial" w:hAnsi="Arial" w:cs="Arial"/>
          <w:color w:val="000000"/>
          <w:sz w:val="20"/>
          <w:szCs w:val="20"/>
          <w:shd w:val="clear" w:color="auto" w:fill="FFFFFF"/>
        </w:rPr>
        <w:t xml:space="preserve"> </w:t>
      </w:r>
      <w:r w:rsidR="008641D4">
        <w:rPr>
          <w:rFonts w:ascii="Arial" w:hAnsi="Arial" w:cs="Arial"/>
          <w:color w:val="000000"/>
          <w:sz w:val="20"/>
          <w:szCs w:val="20"/>
          <w:shd w:val="clear" w:color="auto" w:fill="FFFFFF"/>
        </w:rPr>
        <w:t>(Tyran, 1970)</w:t>
      </w:r>
    </w:p>
    <w:p w:rsidR="00184355" w:rsidRPr="00862D49" w:rsidRDefault="0083027B" w:rsidP="00516912">
      <w:pPr>
        <w:pStyle w:val="Heading1"/>
      </w:pPr>
      <w:bookmarkStart w:id="6" w:name="_Toc534840744"/>
      <w:r w:rsidRPr="00862D49">
        <w:t>Information</w:t>
      </w:r>
      <w:bookmarkEnd w:id="6"/>
    </w:p>
    <w:p w:rsidR="00183A98" w:rsidRPr="00183A98" w:rsidRDefault="00516912" w:rsidP="00183A98">
      <w:pPr>
        <w:spacing w:line="360" w:lineRule="auto"/>
        <w:jc w:val="both"/>
        <w:rPr>
          <w:rFonts w:ascii="Arial" w:hAnsi="Arial" w:cs="Arial"/>
        </w:rPr>
      </w:pPr>
      <w:r>
        <w:rPr>
          <w:rFonts w:ascii="Arial" w:hAnsi="Arial" w:cs="Arial"/>
        </w:rPr>
        <w:br/>
      </w:r>
      <w:r w:rsidR="0083027B" w:rsidRPr="00862D49">
        <w:rPr>
          <w:rFonts w:ascii="Arial" w:hAnsi="Arial" w:cs="Arial"/>
        </w:rPr>
        <w:t>Information refers to a message having important meaning, action, implication, decision or input. Information may be derived from either historical and current processed data or communication sources. The primary objective of information existence is to help decision making, solving problems and realising any existing opportunity (Liew, 2007). According to Achoff, (1989) information can be given meaning through the relational connection. It becomes meaningful to the receiver and provides human intention and purpose for decision making</w:t>
      </w:r>
      <w:r w:rsidR="00183A98">
        <w:rPr>
          <w:rFonts w:ascii="Arial" w:hAnsi="Arial" w:cs="Arial"/>
        </w:rPr>
        <w:t xml:space="preserve"> </w:t>
      </w:r>
      <w:r w:rsidR="00183A98" w:rsidRPr="0021158A">
        <w:t>Specialist's office chiefs, administrators, IT specialists and even patients will search for best practice examples of how IT-enabled advancement will enhance prosperity organization movement, and this will be transmitted over the business and in the more broad society</w:t>
      </w:r>
      <w:r w:rsidR="00183A98">
        <w:t xml:space="preserve">. </w:t>
      </w:r>
      <w:r w:rsidR="00183A98" w:rsidRPr="002C0B49">
        <w:t xml:space="preserve">Their model holds the six phases of development however adds additional measurements to each phase for: technique, structure, framework, staff, style aptitudes and super-ordinate objectives. NHS is term of development models, inception is where </w:t>
      </w:r>
      <w:r w:rsidR="00183A98">
        <w:t>information</w:t>
      </w:r>
      <w:r w:rsidR="00183A98" w:rsidRPr="002C0B49">
        <w:t xml:space="preserve"> innovation is brought into the association, and in connection to the NHS this started in the mid-1980, s.</w:t>
      </w:r>
    </w:p>
    <w:p w:rsidR="00183A98" w:rsidRDefault="00183A98" w:rsidP="00183A98">
      <w:pPr>
        <w:spacing w:before="240"/>
      </w:pPr>
    </w:p>
    <w:p w:rsidR="00183A98" w:rsidRPr="00862D49" w:rsidRDefault="00183A98" w:rsidP="00184355">
      <w:pPr>
        <w:spacing w:line="360" w:lineRule="auto"/>
        <w:jc w:val="both"/>
        <w:rPr>
          <w:rFonts w:ascii="Arial" w:hAnsi="Arial" w:cs="Arial"/>
        </w:rPr>
      </w:pPr>
    </w:p>
    <w:p w:rsidR="00184355" w:rsidRPr="00862D49" w:rsidRDefault="0083027B" w:rsidP="00184355">
      <w:pPr>
        <w:pStyle w:val="Heading1"/>
        <w:spacing w:line="360" w:lineRule="auto"/>
        <w:jc w:val="both"/>
        <w:rPr>
          <w:rFonts w:ascii="Arial" w:hAnsi="Arial" w:cs="Arial"/>
          <w:sz w:val="22"/>
          <w:szCs w:val="22"/>
        </w:rPr>
      </w:pPr>
      <w:bookmarkStart w:id="7" w:name="_Toc534840745"/>
      <w:r w:rsidRPr="00862D49">
        <w:rPr>
          <w:rFonts w:ascii="Arial" w:hAnsi="Arial" w:cs="Arial"/>
          <w:sz w:val="22"/>
          <w:szCs w:val="22"/>
        </w:rPr>
        <w:t>Knowledge</w:t>
      </w:r>
      <w:bookmarkEnd w:id="7"/>
    </w:p>
    <w:p w:rsidR="009F7F7F" w:rsidRPr="009F7F7F" w:rsidRDefault="0083027B" w:rsidP="009F7F7F">
      <w:pPr>
        <w:spacing w:line="360" w:lineRule="auto"/>
        <w:jc w:val="both"/>
        <w:rPr>
          <w:rFonts w:ascii="Arial" w:hAnsi="Arial" w:cs="Arial"/>
        </w:rPr>
      </w:pPr>
      <w:r w:rsidRPr="00862D49">
        <w:rPr>
          <w:rFonts w:ascii="Arial" w:hAnsi="Arial" w:cs="Arial"/>
        </w:rPr>
        <w:t xml:space="preserve">Knowledge refers to recognition or cognition, potential to act, and understand that is contained or resides within the human mind or brain. Knowledge purpose is to make human lives better. Conversely, information can be referred to as a representation of knowledge which is understood (Segundo, 2002). Information signifies an embedded meaning across messages originating from human actions as well as situational events. Knowledge may be treated as a clear or specific perception of an object or subject, or an understanding of a </w:t>
      </w:r>
      <w:proofErr w:type="gramStart"/>
      <w:r w:rsidRPr="00862D49">
        <w:rPr>
          <w:rFonts w:ascii="Arial" w:hAnsi="Arial" w:cs="Arial"/>
        </w:rPr>
        <w:t>particular fact</w:t>
      </w:r>
      <w:proofErr w:type="gramEnd"/>
      <w:r w:rsidRPr="00862D49">
        <w:rPr>
          <w:rFonts w:ascii="Arial" w:hAnsi="Arial" w:cs="Arial"/>
        </w:rPr>
        <w:t xml:space="preserve">. The practice of gaining knowledge is through the interpretation of specific information. Many might consider knowledge and information interchangeable, which holds to only a certain extent when identical content occupies more than single space. For instance, the content of information of an email communication would be treated as knowledge for a recipient once it is received and interpreted by the reader. However, by no means information could be treated equally to knowledge specifically to deeper knowledge (Segundo, 2002). The course of </w:t>
      </w:r>
      <w:r w:rsidRPr="00D808EF">
        <w:rPr>
          <w:rFonts w:ascii="Arial" w:hAnsi="Arial" w:cs="Arial"/>
        </w:rPr>
        <w:t>knowledge-information transformation takes place through human interpretation and learning.</w:t>
      </w:r>
      <w:r w:rsidR="009F7F7F" w:rsidRPr="00D808EF">
        <w:rPr>
          <w:rFonts w:ascii="Arial" w:hAnsi="Arial" w:cs="Arial"/>
        </w:rPr>
        <w:t xml:space="preserve"> </w:t>
      </w:r>
      <w:r w:rsidR="00234FB4" w:rsidRPr="00D808EF">
        <w:rPr>
          <w:rFonts w:ascii="Arial" w:hAnsi="Arial" w:cs="Arial"/>
        </w:rPr>
        <w:t>For instant</w:t>
      </w:r>
      <w:r w:rsidR="009A6459" w:rsidRPr="00D808EF">
        <w:rPr>
          <w:rFonts w:ascii="Arial" w:hAnsi="Arial" w:cs="Arial"/>
        </w:rPr>
        <w:t>,</w:t>
      </w:r>
      <w:r w:rsidR="00234FB4" w:rsidRPr="00D808EF">
        <w:rPr>
          <w:rFonts w:ascii="Arial" w:hAnsi="Arial" w:cs="Arial"/>
        </w:rPr>
        <w:t xml:space="preserve"> </w:t>
      </w:r>
      <w:r w:rsidR="009F7F7F" w:rsidRPr="00D808EF">
        <w:rPr>
          <w:rFonts w:ascii="Arial" w:hAnsi="Arial" w:cs="Arial"/>
        </w:rPr>
        <w:t>Customarily NHS utilized manual, paper-based, workﬂow frameworks that depleted various ﬁling frameworks and generally wound up in the storm cellar of healing facilities. As the volume of paper expanded, the outcomes of such an inefﬁcient and clumsy framework aggravated issues, for example, the standard loss of patient notes, regularly bringing about costly recurrent work (i.e. X-beams, checks, blood tests). With the coming of digital technology, an open door currently introduces itself to the NHS to record customer information digitally. At the more extensive societal dimension, numerous intellectuals –, for example, government officials, the IT business and other weight gatherings – contend that by copying the substantial scale IT advancements of the private division, the principally openly subsidized NHS will turn out to be more efﬁcient and compelling thus. Patients request better benchmarks in social insurance, and the chance to acquaint digital technology with enhance benefit conveyance presently exists.</w:t>
      </w:r>
    </w:p>
    <w:p w:rsidR="009F7F7F" w:rsidRPr="00862D49" w:rsidRDefault="009F7F7F" w:rsidP="00184355">
      <w:pPr>
        <w:spacing w:line="360" w:lineRule="auto"/>
        <w:jc w:val="both"/>
        <w:rPr>
          <w:rFonts w:ascii="Arial" w:hAnsi="Arial" w:cs="Arial"/>
        </w:rPr>
      </w:pPr>
    </w:p>
    <w:p w:rsidR="00184355" w:rsidRPr="00862D49" w:rsidRDefault="0083027B" w:rsidP="00184355">
      <w:pPr>
        <w:pStyle w:val="Heading1"/>
        <w:spacing w:line="360" w:lineRule="auto"/>
        <w:jc w:val="both"/>
        <w:rPr>
          <w:rFonts w:ascii="Arial" w:hAnsi="Arial" w:cs="Arial"/>
          <w:sz w:val="22"/>
          <w:szCs w:val="22"/>
        </w:rPr>
      </w:pPr>
      <w:bookmarkStart w:id="8" w:name="_Toc534840746"/>
      <w:r w:rsidRPr="00862D49">
        <w:rPr>
          <w:rFonts w:ascii="Arial" w:hAnsi="Arial" w:cs="Arial"/>
          <w:sz w:val="22"/>
          <w:szCs w:val="22"/>
        </w:rPr>
        <w:t>The relation between Data, Information, Knowledge and Wisdom (DIKW Model)</w:t>
      </w:r>
      <w:bookmarkEnd w:id="8"/>
    </w:p>
    <w:p w:rsidR="00184355" w:rsidRPr="00862D49" w:rsidRDefault="0083027B" w:rsidP="00184355">
      <w:pPr>
        <w:spacing w:line="360" w:lineRule="auto"/>
        <w:jc w:val="both"/>
        <w:rPr>
          <w:rFonts w:ascii="Arial" w:hAnsi="Arial" w:cs="Arial"/>
        </w:rPr>
      </w:pPr>
      <w:r w:rsidRPr="00862D49">
        <w:rPr>
          <w:rFonts w:ascii="Arial" w:hAnsi="Arial" w:cs="Arial"/>
          <w:noProof/>
          <w:lang w:eastAsia="en-IN"/>
        </w:rPr>
        <w:drawing>
          <wp:inline distT="0" distB="0" distL="0" distR="0">
            <wp:extent cx="3724275" cy="2324100"/>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965206" name="Picture 4"/>
                    <pic:cNvPicPr>
                      <a:picLocks noChangeAspect="1" noChangeArrowheads="1"/>
                    </pic:cNvPicPr>
                  </pic:nvPicPr>
                  <pic:blipFill>
                    <a:blip r:embed="rId8" cstate="print"/>
                    <a:stretch>
                      <a:fillRect/>
                    </a:stretch>
                  </pic:blipFill>
                  <pic:spPr bwMode="auto">
                    <a:xfrm>
                      <a:off x="0" y="0"/>
                      <a:ext cx="3724275" cy="2324100"/>
                    </a:xfrm>
                    <a:prstGeom prst="rect">
                      <a:avLst/>
                    </a:prstGeom>
                    <a:noFill/>
                    <a:ln w="9525">
                      <a:noFill/>
                      <a:miter lim="800000"/>
                      <a:headEnd/>
                      <a:tailEnd/>
                    </a:ln>
                  </pic:spPr>
                </pic:pic>
              </a:graphicData>
            </a:graphic>
          </wp:inline>
        </w:drawing>
      </w:r>
    </w:p>
    <w:p w:rsidR="00184355" w:rsidRPr="00862D49" w:rsidRDefault="0083027B" w:rsidP="00184355">
      <w:pPr>
        <w:spacing w:line="360" w:lineRule="auto"/>
        <w:jc w:val="both"/>
        <w:rPr>
          <w:rFonts w:ascii="Arial" w:hAnsi="Arial" w:cs="Arial"/>
        </w:rPr>
      </w:pPr>
      <w:r w:rsidRPr="00862D49">
        <w:rPr>
          <w:rFonts w:ascii="Arial" w:hAnsi="Arial" w:cs="Arial"/>
        </w:rPr>
        <w:t>Fig: DIKW Model of Ackoff</w:t>
      </w:r>
    </w:p>
    <w:p w:rsidR="00184355" w:rsidRPr="00862D49" w:rsidRDefault="00184355" w:rsidP="00184355">
      <w:pPr>
        <w:spacing w:line="360" w:lineRule="auto"/>
        <w:jc w:val="both"/>
        <w:rPr>
          <w:rFonts w:ascii="Arial" w:hAnsi="Arial" w:cs="Arial"/>
        </w:rPr>
      </w:pPr>
    </w:p>
    <w:p w:rsidR="00184355" w:rsidRPr="00862D49" w:rsidRDefault="0083027B" w:rsidP="00184355">
      <w:pPr>
        <w:spacing w:line="360" w:lineRule="auto"/>
        <w:jc w:val="both"/>
        <w:rPr>
          <w:rFonts w:ascii="Arial" w:hAnsi="Arial" w:cs="Arial"/>
        </w:rPr>
      </w:pPr>
      <w:r w:rsidRPr="00862D49">
        <w:rPr>
          <w:rFonts w:ascii="Arial" w:hAnsi="Arial" w:cs="Arial"/>
        </w:rPr>
        <w:t xml:space="preserve">Ackoff introduced a hierarchy more popularly known as DIKW hierarchy with wisdom at the top of the hierarchy, understanding below that, followed by knowledge, followed by information, and at the bottom, the position is the data. According to Ackoff (1989), each level includes the order falling below it, and on average approximately 40% data is constituted by the human, 30% information, 20% knowledge, 10% of understanding, and no wisdom. The understanding was omitted because subsequent formulations of this concept did not cover this aspect across the hierarchy. Ackoff pyramid is more popularly known as Data-Information-Knowledge-Wisdom hierarchy and was first posited in 1988. According to Ackoff hierarchy, data are product/outcome of observations, with no significant value until such data are not being processed to make them into a usable format to convert or transform it into information. The next order is information which is contained in questions as answers. Knowledge in the next level of hierarchy refines information through possible conversion of information in the form of instructions.  Jonathan (2004) studied the relationship existent between knowledge and wisdom to and information and knowledge developing a new hierarchy and opined that one could possibly impact the other or even change one another. Such ideas have been discussed and analysed across several forums such as "Al Gore's Digital Earth in 1998" describing transforming raw data to meaningful information (Gore, 1998). </w:t>
      </w:r>
      <w:proofErr w:type="gramStart"/>
      <w:r w:rsidRPr="00862D49">
        <w:rPr>
          <w:rFonts w:ascii="Arial" w:hAnsi="Arial" w:cs="Arial"/>
        </w:rPr>
        <w:t>However</w:t>
      </w:r>
      <w:proofErr w:type="gramEnd"/>
      <w:r w:rsidRPr="00862D49">
        <w:rPr>
          <w:rFonts w:ascii="Arial" w:hAnsi="Arial" w:cs="Arial"/>
        </w:rPr>
        <w:t xml:space="preserve"> despite such wealth of discussion and analysis, these concepts or their transitions between one form or the other lack clear definition. The DIKW hierarchy is helpful in making a study of ICT and information science easier. It depicts that data are refined to form meaningful information. Information can thus be explained as value extracted through data available.  </w:t>
      </w:r>
    </w:p>
    <w:p w:rsidR="00184355" w:rsidRPr="00862D49" w:rsidRDefault="0083027B" w:rsidP="00184355">
      <w:pPr>
        <w:pStyle w:val="Heading1"/>
        <w:spacing w:line="360" w:lineRule="auto"/>
        <w:jc w:val="both"/>
        <w:rPr>
          <w:rFonts w:ascii="Arial" w:hAnsi="Arial" w:cs="Arial"/>
          <w:sz w:val="22"/>
          <w:szCs w:val="22"/>
        </w:rPr>
      </w:pPr>
      <w:bookmarkStart w:id="9" w:name="_Toc534840747"/>
      <w:r w:rsidRPr="00862D49">
        <w:rPr>
          <w:rFonts w:ascii="Arial" w:hAnsi="Arial" w:cs="Arial"/>
          <w:sz w:val="22"/>
          <w:szCs w:val="22"/>
        </w:rPr>
        <w:t>Gaps in the DIKW Model</w:t>
      </w:r>
      <w:bookmarkEnd w:id="9"/>
      <w:r w:rsidRPr="00862D49">
        <w:rPr>
          <w:rFonts w:ascii="Arial" w:hAnsi="Arial" w:cs="Arial"/>
          <w:sz w:val="22"/>
          <w:szCs w:val="22"/>
        </w:rPr>
        <w:t xml:space="preserve"> </w:t>
      </w:r>
    </w:p>
    <w:p w:rsidR="00184355" w:rsidRPr="00862D49" w:rsidRDefault="0083027B" w:rsidP="00184355">
      <w:pPr>
        <w:spacing w:line="360" w:lineRule="auto"/>
        <w:jc w:val="both"/>
        <w:rPr>
          <w:rFonts w:ascii="Arial" w:hAnsi="Arial" w:cs="Arial"/>
        </w:rPr>
      </w:pPr>
      <w:r w:rsidRPr="00862D49">
        <w:rPr>
          <w:rFonts w:ascii="Arial" w:hAnsi="Arial" w:cs="Arial"/>
        </w:rPr>
        <w:t xml:space="preserve">There exist gaps across the DIKW model. Knowledge as per social constructivists is an outcome of far more complicated discourse that is contextual, social, culturally bound and goal-driven. People acquire knowledge especially the "actionable" knowledge through curiosity, desires, experiences, interactions and mistakes with the external world. Hence it posits that knowledge cannot be really determined through information, because the state of the knowing process first decides and ensures which information are relevant for use. </w:t>
      </w:r>
      <w:proofErr w:type="gramStart"/>
      <w:r w:rsidRPr="00862D49">
        <w:rPr>
          <w:rFonts w:ascii="Arial" w:hAnsi="Arial" w:cs="Arial"/>
        </w:rPr>
        <w:t>Thus</w:t>
      </w:r>
      <w:proofErr w:type="gramEnd"/>
      <w:r w:rsidRPr="00862D49">
        <w:rPr>
          <w:rFonts w:ascii="Arial" w:hAnsi="Arial" w:cs="Arial"/>
        </w:rPr>
        <w:t xml:space="preserve"> to interpret data one must be first knowledgeable for individuals to compile the data needed and analyse it to make it meaningful he/she must be knowledgeable regarding the data. This proves that knowledge is present across every level (Gore, 1998). </w:t>
      </w:r>
    </w:p>
    <w:p w:rsidR="00184355" w:rsidRPr="00862D49" w:rsidRDefault="0083027B" w:rsidP="00184355">
      <w:pPr>
        <w:spacing w:line="360" w:lineRule="auto"/>
        <w:jc w:val="both"/>
        <w:rPr>
          <w:rFonts w:ascii="Arial" w:hAnsi="Arial" w:cs="Arial"/>
        </w:rPr>
      </w:pPr>
      <w:r w:rsidRPr="00862D49">
        <w:rPr>
          <w:rFonts w:ascii="Arial" w:hAnsi="Arial" w:cs="Arial"/>
          <w:noProof/>
          <w:lang w:eastAsia="en-IN"/>
        </w:rPr>
        <w:drawing>
          <wp:inline distT="0" distB="0" distL="0" distR="0">
            <wp:extent cx="4857750" cy="33909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746831" name="Picture 1"/>
                    <pic:cNvPicPr>
                      <a:picLocks noChangeAspect="1" noChangeArrowheads="1"/>
                    </pic:cNvPicPr>
                  </pic:nvPicPr>
                  <pic:blipFill>
                    <a:blip r:embed="rId9" cstate="print"/>
                    <a:stretch>
                      <a:fillRect/>
                    </a:stretch>
                  </pic:blipFill>
                  <pic:spPr bwMode="auto">
                    <a:xfrm>
                      <a:off x="0" y="0"/>
                      <a:ext cx="4857750" cy="3390900"/>
                    </a:xfrm>
                    <a:prstGeom prst="rect">
                      <a:avLst/>
                    </a:prstGeom>
                    <a:noFill/>
                    <a:ln w="9525">
                      <a:noFill/>
                      <a:miter lim="800000"/>
                      <a:headEnd/>
                      <a:tailEnd/>
                    </a:ln>
                  </pic:spPr>
                </pic:pic>
              </a:graphicData>
            </a:graphic>
          </wp:inline>
        </w:drawing>
      </w:r>
    </w:p>
    <w:p w:rsidR="00184355" w:rsidRPr="00862D49" w:rsidRDefault="0083027B" w:rsidP="00184355">
      <w:pPr>
        <w:spacing w:line="360" w:lineRule="auto"/>
        <w:jc w:val="both"/>
        <w:rPr>
          <w:rFonts w:ascii="Arial" w:hAnsi="Arial" w:cs="Arial"/>
        </w:rPr>
      </w:pPr>
      <w:r w:rsidRPr="00862D49">
        <w:rPr>
          <w:rFonts w:ascii="Arial" w:hAnsi="Arial" w:cs="Arial"/>
        </w:rPr>
        <w:t>Fig: Interpretation of DUKR hierarchy in terms of data protection</w:t>
      </w:r>
    </w:p>
    <w:p w:rsidR="00184355" w:rsidRPr="00862D49" w:rsidRDefault="0083027B" w:rsidP="00184355">
      <w:pPr>
        <w:pStyle w:val="Heading1"/>
        <w:spacing w:line="360" w:lineRule="auto"/>
        <w:jc w:val="both"/>
        <w:rPr>
          <w:rFonts w:ascii="Arial" w:hAnsi="Arial" w:cs="Arial"/>
          <w:sz w:val="22"/>
          <w:szCs w:val="22"/>
        </w:rPr>
      </w:pPr>
      <w:bookmarkStart w:id="10" w:name="_Toc534840748"/>
      <w:r w:rsidRPr="00862D49">
        <w:rPr>
          <w:rFonts w:ascii="Arial" w:hAnsi="Arial" w:cs="Arial"/>
          <w:sz w:val="22"/>
          <w:szCs w:val="22"/>
        </w:rPr>
        <w:t>Individual and Organizational Knowledge</w:t>
      </w:r>
      <w:bookmarkEnd w:id="10"/>
    </w:p>
    <w:p w:rsidR="00184355" w:rsidRPr="00862D49" w:rsidRDefault="0083027B" w:rsidP="00184355">
      <w:pPr>
        <w:spacing w:line="360" w:lineRule="auto"/>
        <w:jc w:val="both"/>
        <w:rPr>
          <w:rFonts w:ascii="Arial" w:hAnsi="Arial" w:cs="Arial"/>
        </w:rPr>
      </w:pPr>
      <w:r w:rsidRPr="00862D49">
        <w:rPr>
          <w:rFonts w:ascii="Arial" w:hAnsi="Arial" w:cs="Arial"/>
        </w:rPr>
        <w:t>Individual Knowledge: Knowledge that is held within a person, often referred to as tacit knowledge or know-how of any kind sort is personal knowledge. Such knowledge may be explicit, and individualistic, for instance, a private notebook (Myers, 1996).</w:t>
      </w:r>
    </w:p>
    <w:p w:rsidR="00184355" w:rsidRPr="00862D49" w:rsidRDefault="0083027B" w:rsidP="00184355">
      <w:pPr>
        <w:spacing w:line="360" w:lineRule="auto"/>
        <w:jc w:val="both"/>
        <w:rPr>
          <w:rFonts w:ascii="Arial" w:hAnsi="Arial" w:cs="Arial"/>
        </w:rPr>
      </w:pPr>
      <w:r w:rsidRPr="00862D49">
        <w:rPr>
          <w:rFonts w:ascii="Arial" w:hAnsi="Arial" w:cs="Arial"/>
        </w:rPr>
        <w:t xml:space="preserve">Groups or community Knowledge: The form of knowledge held within groups and not shared across the business organisation. A business firm usually is </w:t>
      </w:r>
      <w:proofErr w:type="gramStart"/>
      <w:r w:rsidRPr="00862D49">
        <w:rPr>
          <w:rFonts w:ascii="Arial" w:hAnsi="Arial" w:cs="Arial"/>
        </w:rPr>
        <w:t>build</w:t>
      </w:r>
      <w:proofErr w:type="gramEnd"/>
      <w:r w:rsidRPr="00862D49">
        <w:rPr>
          <w:rFonts w:ascii="Arial" w:hAnsi="Arial" w:cs="Arial"/>
        </w:rPr>
        <w:t xml:space="preserve"> up with communities often created informally associated together through common practice. Such communities may share common values, know-how, language, and procedures (Polanyi, 1958).  </w:t>
      </w:r>
    </w:p>
    <w:p w:rsidR="00184355" w:rsidRPr="00862D49" w:rsidRDefault="0083027B" w:rsidP="00184355">
      <w:pPr>
        <w:spacing w:line="360" w:lineRule="auto"/>
        <w:jc w:val="both"/>
        <w:rPr>
          <w:rFonts w:ascii="Arial" w:hAnsi="Arial" w:cs="Arial"/>
        </w:rPr>
      </w:pPr>
      <w:r w:rsidRPr="00862D49">
        <w:rPr>
          <w:rFonts w:ascii="Arial" w:hAnsi="Arial" w:cs="Arial"/>
        </w:rPr>
        <w:t>Organisational knowledge: when different sub-units or sub-groups are combined to generate new knowledge, resulting in explicit or tacit knowledge known as organisational knowledge (Polanyi, 1958).</w:t>
      </w:r>
    </w:p>
    <w:p w:rsidR="00184355" w:rsidRPr="00862D49" w:rsidRDefault="0083027B" w:rsidP="00184355">
      <w:pPr>
        <w:spacing w:line="360" w:lineRule="auto"/>
        <w:jc w:val="both"/>
        <w:rPr>
          <w:rFonts w:ascii="Arial" w:hAnsi="Arial" w:cs="Arial"/>
        </w:rPr>
      </w:pPr>
      <w:r w:rsidRPr="00862D49">
        <w:rPr>
          <w:rFonts w:ascii="Arial" w:hAnsi="Arial" w:cs="Arial"/>
          <w:noProof/>
          <w:lang w:eastAsia="en-IN"/>
        </w:rPr>
        <w:drawing>
          <wp:inline distT="0" distB="0" distL="0" distR="0">
            <wp:extent cx="5467350" cy="3724275"/>
            <wp:effectExtent l="19050" t="0" r="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506604" name="Picture 4"/>
                    <pic:cNvPicPr>
                      <a:picLocks noChangeAspect="1" noChangeArrowheads="1"/>
                    </pic:cNvPicPr>
                  </pic:nvPicPr>
                  <pic:blipFill>
                    <a:blip r:embed="rId10" cstate="print"/>
                    <a:stretch>
                      <a:fillRect/>
                    </a:stretch>
                  </pic:blipFill>
                  <pic:spPr bwMode="auto">
                    <a:xfrm>
                      <a:off x="0" y="0"/>
                      <a:ext cx="5467350" cy="3724275"/>
                    </a:xfrm>
                    <a:prstGeom prst="rect">
                      <a:avLst/>
                    </a:prstGeom>
                    <a:noFill/>
                    <a:ln w="9525">
                      <a:noFill/>
                      <a:miter lim="800000"/>
                      <a:headEnd/>
                      <a:tailEnd/>
                    </a:ln>
                  </pic:spPr>
                </pic:pic>
              </a:graphicData>
            </a:graphic>
          </wp:inline>
        </w:drawing>
      </w:r>
    </w:p>
    <w:p w:rsidR="00184355" w:rsidRPr="00862D49" w:rsidRDefault="0083027B" w:rsidP="00184355">
      <w:pPr>
        <w:spacing w:line="360" w:lineRule="auto"/>
        <w:jc w:val="both"/>
        <w:rPr>
          <w:rFonts w:ascii="Arial" w:hAnsi="Arial" w:cs="Arial"/>
        </w:rPr>
      </w:pPr>
      <w:r w:rsidRPr="00862D49">
        <w:rPr>
          <w:rFonts w:ascii="Arial" w:hAnsi="Arial" w:cs="Arial"/>
        </w:rPr>
        <w:t>Figure: Individual and Organizational Knowledge</w:t>
      </w:r>
    </w:p>
    <w:p w:rsidR="00184355" w:rsidRPr="00862D49" w:rsidRDefault="0083027B" w:rsidP="00184355">
      <w:pPr>
        <w:pStyle w:val="Heading1"/>
        <w:spacing w:line="360" w:lineRule="auto"/>
        <w:jc w:val="both"/>
        <w:rPr>
          <w:rFonts w:ascii="Arial" w:hAnsi="Arial" w:cs="Arial"/>
          <w:sz w:val="22"/>
          <w:szCs w:val="22"/>
        </w:rPr>
      </w:pPr>
      <w:bookmarkStart w:id="11" w:name="_Toc534840749"/>
      <w:r w:rsidRPr="00862D49">
        <w:rPr>
          <w:rFonts w:ascii="Arial" w:hAnsi="Arial" w:cs="Arial"/>
          <w:sz w:val="22"/>
          <w:szCs w:val="22"/>
        </w:rPr>
        <w:t>Implicit and Explicit Knowledge</w:t>
      </w:r>
      <w:bookmarkEnd w:id="11"/>
    </w:p>
    <w:p w:rsidR="00184355" w:rsidRPr="00862D49" w:rsidRDefault="0083027B" w:rsidP="00184355">
      <w:pPr>
        <w:spacing w:line="360" w:lineRule="auto"/>
        <w:jc w:val="both"/>
        <w:rPr>
          <w:rFonts w:ascii="Arial" w:hAnsi="Arial" w:cs="Arial"/>
        </w:rPr>
      </w:pPr>
      <w:r w:rsidRPr="00862D49">
        <w:rPr>
          <w:rFonts w:ascii="Arial" w:hAnsi="Arial" w:cs="Arial"/>
        </w:rPr>
        <w:t xml:space="preserve">In Knowledge Management literature, there is an existing debate regarding what knowledge constitutes of, the concept of information and data. Most Knowledge Management literature classifies knowledge across two major categories: tacit and explicit knowledge. Explicit knowledge refers to things which are clearly defined and stated, whereas tacit knowledge resembles to things which are not openly expressed, but implied (Carvalho &amp; Ferreira, 2001). Explicit knowledge refers to the experience which can be shared, communicated and can be seen with other individuals. For instance, a strategic planning business report must be circulated among organisation employees in any identifiable form and employees </w:t>
      </w:r>
      <w:proofErr w:type="gramStart"/>
      <w:r w:rsidRPr="00862D49">
        <w:rPr>
          <w:rFonts w:ascii="Arial" w:hAnsi="Arial" w:cs="Arial"/>
        </w:rPr>
        <w:t>has to</w:t>
      </w:r>
      <w:proofErr w:type="gramEnd"/>
      <w:r w:rsidRPr="00862D49">
        <w:rPr>
          <w:rFonts w:ascii="Arial" w:hAnsi="Arial" w:cs="Arial"/>
        </w:rPr>
        <w:t xml:space="preserve"> execute and read the plan is explicit knowledge. Other examples of explicit knowledge could be the level of sales, marketing report or product design or so on. These may be in print on </w:t>
      </w:r>
      <w:r w:rsidR="002B2591" w:rsidRPr="00862D49">
        <w:rPr>
          <w:rFonts w:ascii="Arial" w:hAnsi="Arial" w:cs="Arial"/>
        </w:rPr>
        <w:t>0.</w:t>
      </w:r>
    </w:p>
    <w:p w:rsidR="002B2591" w:rsidRPr="00862D49" w:rsidRDefault="002B2591" w:rsidP="00184355">
      <w:pPr>
        <w:spacing w:line="360" w:lineRule="auto"/>
        <w:jc w:val="both"/>
        <w:rPr>
          <w:rFonts w:ascii="Arial" w:hAnsi="Arial" w:cs="Arial"/>
        </w:rPr>
      </w:pPr>
    </w:p>
    <w:p w:rsidR="00184355" w:rsidRPr="00862D49" w:rsidRDefault="0083027B" w:rsidP="00184355">
      <w:pPr>
        <w:spacing w:line="360" w:lineRule="auto"/>
        <w:jc w:val="both"/>
        <w:rPr>
          <w:rFonts w:ascii="Arial" w:hAnsi="Arial" w:cs="Arial"/>
        </w:rPr>
      </w:pPr>
      <w:r w:rsidRPr="00862D49">
        <w:rPr>
          <w:rFonts w:ascii="Arial" w:hAnsi="Arial" w:cs="Arial"/>
        </w:rPr>
        <w:t xml:space="preserve">On the other </w:t>
      </w:r>
      <w:r w:rsidR="00D808EF" w:rsidRPr="00862D49">
        <w:rPr>
          <w:rFonts w:ascii="Arial" w:hAnsi="Arial" w:cs="Arial"/>
        </w:rPr>
        <w:t>hand,</w:t>
      </w:r>
      <w:r w:rsidRPr="00862D49">
        <w:rPr>
          <w:rFonts w:ascii="Arial" w:hAnsi="Arial" w:cs="Arial"/>
        </w:rPr>
        <w:t xml:space="preserve"> tacit knowledge may be ingrained within the memory of a person and may be difficult to share or extract with </w:t>
      </w:r>
      <w:r w:rsidR="00D808EF" w:rsidRPr="00862D49">
        <w:rPr>
          <w:rFonts w:ascii="Arial" w:hAnsi="Arial" w:cs="Arial"/>
        </w:rPr>
        <w:t>other</w:t>
      </w:r>
      <w:r w:rsidRPr="00862D49">
        <w:rPr>
          <w:rFonts w:ascii="Arial" w:hAnsi="Arial" w:cs="Arial"/>
        </w:rPr>
        <w:t xml:space="preserve"> individuals; for instance, a senior manager of a business firm using specific decision theory to solve a </w:t>
      </w:r>
      <w:proofErr w:type="gramStart"/>
      <w:r w:rsidRPr="00862D49">
        <w:rPr>
          <w:rFonts w:ascii="Arial" w:hAnsi="Arial" w:cs="Arial"/>
        </w:rPr>
        <w:t>particular task</w:t>
      </w:r>
      <w:proofErr w:type="gramEnd"/>
      <w:r w:rsidRPr="00862D49">
        <w:rPr>
          <w:rFonts w:ascii="Arial" w:hAnsi="Arial" w:cs="Arial"/>
        </w:rPr>
        <w:t xml:space="preserve">. The knowledge regarding the approach to solving a problem is usually the ability of the manager or skills and could relate to as personal knowledge. Like data, knowledge and information the concept of knowledge management is not well defined. Sometimes it is considered a systematic way of managing a group or an individual, using appropriate procedures and technology (Sallis &amp; Jones 2002). Knowledge management has is associated with managing individuals, social interactions while executing a task, decision making, information communication and work culture. KM utilises the potential of ICT (information communication technologies) like the Internet or local intranet. However, it cannot be treated as a technology-dependent solution as most knowledge resides within human memories instead of machines. Technology may only be a complementary medium supporting knowledge base. </w:t>
      </w:r>
    </w:p>
    <w:p w:rsidR="00184355" w:rsidRPr="00862D49" w:rsidRDefault="0083027B" w:rsidP="00184355">
      <w:pPr>
        <w:pStyle w:val="Heading1"/>
        <w:spacing w:line="360" w:lineRule="auto"/>
        <w:jc w:val="both"/>
        <w:rPr>
          <w:rFonts w:ascii="Arial" w:hAnsi="Arial" w:cs="Arial"/>
          <w:sz w:val="22"/>
          <w:szCs w:val="22"/>
        </w:rPr>
      </w:pPr>
      <w:bookmarkStart w:id="12" w:name="_Toc534840750"/>
      <w:r w:rsidRPr="00862D49">
        <w:rPr>
          <w:rFonts w:ascii="Arial" w:hAnsi="Arial" w:cs="Arial"/>
          <w:sz w:val="22"/>
          <w:szCs w:val="22"/>
        </w:rPr>
        <w:t>Information overload</w:t>
      </w:r>
      <w:bookmarkEnd w:id="12"/>
    </w:p>
    <w:p w:rsidR="00184355" w:rsidRPr="00862D49" w:rsidRDefault="0083027B" w:rsidP="00184355">
      <w:pPr>
        <w:spacing w:line="360" w:lineRule="auto"/>
        <w:jc w:val="both"/>
        <w:rPr>
          <w:rFonts w:ascii="Arial" w:hAnsi="Arial" w:cs="Arial"/>
        </w:rPr>
      </w:pPr>
      <w:r w:rsidRPr="00862D49">
        <w:rPr>
          <w:rFonts w:ascii="Arial" w:hAnsi="Arial" w:cs="Arial"/>
        </w:rPr>
        <w:t xml:space="preserve">Information overload is usually understood as "sensation overload", caused due to human deficiency before new information resulting in diminishing performance to reflect towards environmental changes (Klapp, 1986). Ignoring few exceptions, the process of information overload may be formally defined as a condition under which the speed and volume of incoming stimuli needed by an individual are beyond the processing capacity (Hiltz &amp; Turoff, 1989). Studies regarding information overload sprung from human information processing related theories. Information overload at the individual level </w:t>
      </w:r>
    </w:p>
    <w:p w:rsidR="00184355" w:rsidRPr="00862D49" w:rsidRDefault="0083027B" w:rsidP="00184355">
      <w:pPr>
        <w:spacing w:line="360" w:lineRule="auto"/>
        <w:jc w:val="both"/>
        <w:rPr>
          <w:rFonts w:ascii="Arial" w:hAnsi="Arial" w:cs="Arial"/>
        </w:rPr>
      </w:pPr>
      <w:r w:rsidRPr="00862D49">
        <w:rPr>
          <w:rFonts w:ascii="Arial" w:hAnsi="Arial" w:cs="Arial"/>
        </w:rPr>
        <w:t>Literature available regarding information overload mainly emphasised towards describing the source of challenges which are either situational or personality factors contributing towards a human inability to process information. More specifically, information overload is studied more often with the process of decision-making and styles.</w:t>
      </w:r>
    </w:p>
    <w:p w:rsidR="00184355" w:rsidRPr="00862D49" w:rsidRDefault="0083027B" w:rsidP="00184355">
      <w:pPr>
        <w:pStyle w:val="Heading1"/>
        <w:spacing w:line="360" w:lineRule="auto"/>
        <w:jc w:val="both"/>
        <w:rPr>
          <w:rFonts w:ascii="Arial" w:hAnsi="Arial" w:cs="Arial"/>
          <w:sz w:val="22"/>
          <w:szCs w:val="22"/>
        </w:rPr>
      </w:pPr>
      <w:bookmarkStart w:id="13" w:name="_Toc534840751"/>
      <w:r w:rsidRPr="00862D49">
        <w:rPr>
          <w:rFonts w:ascii="Arial" w:hAnsi="Arial" w:cs="Arial"/>
          <w:sz w:val="22"/>
          <w:szCs w:val="22"/>
        </w:rPr>
        <w:t>Knowledge Capture</w:t>
      </w:r>
      <w:bookmarkEnd w:id="13"/>
    </w:p>
    <w:p w:rsidR="00D353EB" w:rsidRPr="00862D49" w:rsidRDefault="0083027B" w:rsidP="00D353EB">
      <w:pPr>
        <w:spacing w:line="360" w:lineRule="auto"/>
        <w:jc w:val="both"/>
        <w:rPr>
          <w:rFonts w:ascii="Arial" w:hAnsi="Arial" w:cs="Arial"/>
        </w:rPr>
      </w:pPr>
      <w:r w:rsidRPr="00862D49">
        <w:rPr>
          <w:rFonts w:ascii="Arial" w:hAnsi="Arial" w:cs="Arial"/>
        </w:rPr>
        <w:t xml:space="preserve">Knowledge capture refers to a process through which knowledge can be transformed from tacit form to specific state residing among people, organisational or artefacts entities or vice versa utilising sub-processes of internalisation and externalisation. The experience thus captured may exist outside the firm's external boundaries including customers, consultants, suppliers and competitors. Externalisation refers to a sub-process by which firms captures according to tacit knowledge from its workers and employees so that such knowledge may be documented, shared and verbalised. This process is a challenging process since tacit knowledge is usually complicated to articulate. Internalisation refers to sub-process by which workers and employees attain the tacit knowledge. The process of Internalisation represents the traditional approach of the learning process. A knowledge capture process can be undertaken outside of the business organisation (Stivers and Joyce, 1997). According to Gartner knowledge capture is one among the 5 activities of the knowledge management framework. The act of Knowledge capture converts tacit knowledge into the specific state. It transforms knowledge residing in employee members mind into explicit information available for the entire business enterprise. Many Knowledge Management programs focus knowledge capture to a great extent such as collecting tons of documents and not being adequately able to reuse them later. Hence, it is justifiable to question the significance of devoting adequate energy for document collection well in advance. Knowledge generation is a process that incorporates a set of methods implemented to increase the collection of corporate knowledge. There exist two major sub-processes for the generation of knowledge namely knowledge creation and knowledge acquisition. Knowledge acquisition refers to a process of bringing and capturing knowledge from the external environment to the internal context of a business firm. The most straightforward way to acquire knowledge assets is to purchase it from the external environment. Knowledge may, however, be through external environment scanning, identifying, capturing in a different form of technologies, patents and practices. Alternative methods of acquiring knowledge are through paying consultants to resolve </w:t>
      </w:r>
      <w:proofErr w:type="gramStart"/>
      <w:r w:rsidRPr="00862D49">
        <w:rPr>
          <w:rFonts w:ascii="Arial" w:hAnsi="Arial" w:cs="Arial"/>
        </w:rPr>
        <w:t>particular problems</w:t>
      </w:r>
      <w:proofErr w:type="gramEnd"/>
      <w:r w:rsidRPr="00862D49">
        <w:rPr>
          <w:rFonts w:ascii="Arial" w:hAnsi="Arial" w:cs="Arial"/>
        </w:rPr>
        <w:t xml:space="preserve"> or acquire them through relationships management, for instance building joint ventures and other agreements (Neely et al., 2000). The process of Knowledge creation is to develop a new base of knowledge assets for organisations. Knowledge creation is strictly associated with the operation of individual learning and may result from either single action or as per organisational policy and planning. The most efficient way of creating knowledge across the organisation is motivating employees to become creative and providing learning-oriented programs </w:t>
      </w:r>
      <w:proofErr w:type="gramStart"/>
      <w:r w:rsidRPr="00862D49">
        <w:rPr>
          <w:rFonts w:ascii="Arial" w:hAnsi="Arial" w:cs="Arial"/>
        </w:rPr>
        <w:t>and also</w:t>
      </w:r>
      <w:proofErr w:type="gramEnd"/>
      <w:r w:rsidRPr="00862D49">
        <w:rPr>
          <w:rFonts w:ascii="Arial" w:hAnsi="Arial" w:cs="Arial"/>
        </w:rPr>
        <w:t xml:space="preserve"> by dedicating specific resources. Another effective way to generate awareness is by establishing organisational units to undertake this purpose, like Research &amp; Development departments. </w:t>
      </w:r>
    </w:p>
    <w:p w:rsidR="00996DE1" w:rsidRPr="00862D49" w:rsidRDefault="00996DE1" w:rsidP="00996DE1">
      <w:pPr>
        <w:spacing w:line="360" w:lineRule="auto"/>
        <w:jc w:val="both"/>
        <w:rPr>
          <w:rFonts w:ascii="Arial" w:hAnsi="Arial" w:cs="Arial"/>
          <w:b/>
        </w:rPr>
      </w:pPr>
      <w:r w:rsidRPr="00862D49">
        <w:rPr>
          <w:rFonts w:ascii="Arial" w:hAnsi="Arial" w:cs="Arial"/>
          <w:b/>
        </w:rPr>
        <w:t>Knowledge Transfer and Sharing in NHS</w:t>
      </w:r>
    </w:p>
    <w:p w:rsidR="00D353EB" w:rsidRPr="00862D49" w:rsidRDefault="00D353EB" w:rsidP="00C24944">
      <w:pPr>
        <w:spacing w:line="360" w:lineRule="auto"/>
        <w:jc w:val="both"/>
        <w:rPr>
          <w:rStyle w:val="Hyperlink"/>
          <w:rFonts w:ascii="Arial" w:hAnsi="Arial" w:cs="Arial"/>
          <w:color w:val="auto"/>
          <w:u w:val="none"/>
        </w:rPr>
      </w:pPr>
      <w:r w:rsidRPr="00862D49">
        <w:t xml:space="preserve">Looking all the more explicitly at knowledge and practice, both as per he, her or they (the reference name) consider firms to be chains of importance of schedules, where most organisations like NHS is inferred and dwells not in the heads of people, but rather in groups sharing regular encounters. Every individual has just a fractional perspective of what comprises a specific organisational everyday routine or practice. At the end of the day, cognizance, saw in regular practice is circulated, extended over, not isolated among brain, body, action and socially sorted out setting. </w:t>
      </w:r>
      <w:r w:rsidRPr="00862D49">
        <w:rPr>
          <w:rStyle w:val="Hyperlink"/>
          <w:color w:val="auto"/>
          <w:u w:val="none"/>
        </w:rPr>
        <w:t>Knowledge of a specific practice, is considered as far as the conclusion and treatment of waterfall, does not in this manner frame a complete and intelligible assortment of that can be accurately archived or even verbalized by a single person</w:t>
      </w:r>
      <w:r w:rsidR="00C24944" w:rsidRPr="00862D49">
        <w:rPr>
          <w:rStyle w:val="Hyperlink"/>
          <w:color w:val="C00000"/>
          <w:u w:val="none"/>
        </w:rPr>
        <w:t xml:space="preserve"> </w:t>
      </w:r>
      <w:r w:rsidR="00702746" w:rsidRPr="00862D49">
        <w:rPr>
          <w:rFonts w:ascii="Arial" w:hAnsi="Arial" w:cs="Arial"/>
          <w:color w:val="000000"/>
          <w:shd w:val="clear" w:color="auto" w:fill="FFFFFF"/>
        </w:rPr>
        <w:t>(Sue et al., 2003)</w:t>
      </w:r>
      <w:r w:rsidRPr="00862D49">
        <w:rPr>
          <w:rStyle w:val="Hyperlink"/>
          <w:color w:val="C00000"/>
          <w:u w:val="none"/>
        </w:rPr>
        <w:t xml:space="preserve"> </w:t>
      </w:r>
      <w:r w:rsidRPr="00862D49">
        <w:rPr>
          <w:rStyle w:val="Hyperlink"/>
          <w:color w:val="auto"/>
          <w:u w:val="none"/>
        </w:rPr>
        <w:t>Or maybe, it is a type of realizing that exists just through the reciprocal action among different aggregate on-screen characters.</w:t>
      </w:r>
      <w:r w:rsidR="00C24944" w:rsidRPr="00862D49">
        <w:rPr>
          <w:rStyle w:val="Hyperlink"/>
          <w:color w:val="auto"/>
          <w:u w:val="none"/>
        </w:rPr>
        <w:t xml:space="preserve"> </w:t>
      </w:r>
      <w:r w:rsidR="00C24944" w:rsidRPr="00862D49">
        <w:t xml:space="preserve">The central requirement of the department of health (DoH) supported activity is that knowledge should be shared all the more viably crosswise over segment, authoritative and professional limits and, in specific, that the balance of intensity needs to move from clinical specialists situated in hospitals to GPs, nurses and hereditary guides in primary care. Related with suppositions that IT is the instrument that guides accumulation, translation utilization of data are issues around professional roles and who can lead such exercises successfully </w:t>
      </w:r>
      <w:r w:rsidR="00FC2BF3" w:rsidRPr="00862D49">
        <w:rPr>
          <w:rFonts w:ascii="Arial" w:hAnsi="Arial" w:cs="Arial"/>
          <w:color w:val="000000"/>
          <w:shd w:val="clear" w:color="auto" w:fill="FFFFFF"/>
        </w:rPr>
        <w:t>(Graeme, Rachael and Martin, 2007)</w:t>
      </w:r>
      <w:r w:rsidR="00C24944" w:rsidRPr="00862D49">
        <w:t>. This connection between IT systems, professional roles and mastery is a genetic NHS wide topic</w:t>
      </w:r>
    </w:p>
    <w:p w:rsidR="00184355" w:rsidRPr="00862D49" w:rsidRDefault="0083027B" w:rsidP="00184355">
      <w:pPr>
        <w:spacing w:line="360" w:lineRule="auto"/>
        <w:jc w:val="both"/>
        <w:rPr>
          <w:rFonts w:ascii="Arial" w:hAnsi="Arial" w:cs="Arial"/>
        </w:rPr>
      </w:pPr>
      <w:r w:rsidRPr="00862D49">
        <w:rPr>
          <w:rFonts w:ascii="Arial" w:hAnsi="Arial" w:cs="Arial"/>
        </w:rPr>
        <w:t>Information Technology plays a crucial role across several stages of knowledge sharing mechanism and can be used for data mining and content management, identifying hidden relationships and knowledge through documents and data. IT system such as Content management is used to update, manage, and distribute content.  For actual retrieval and storage, the use of Information and Communication Technology as a medium of sharing, accessing and sorting explicit knowledge has been acknowledged by many. Knowledge transfer refers to a process of communicating knowledge. When knowledge transfer takes place across a firm, between different units, individuals and groups, it coincides with the concept of knowledge sharing (Stivers and Joyce, 1997). The objective of Knowledge transfer is to make the team or individual knowledge an organisational knowledge whereas knowledge sharing works towards developing a context and channel to enable firms to acquire knowledge generated from the external ecosystem. Both inter, as well as intra-organisational knowledge, rely on communication processes involving interpretation and information to permit the knowledge from the sender to be interpreted and acquired by a receiver. However, it is crucial to make note that transferred knowledge must determine the communication process. For instance, once the nature of experience is said to be tacit the process of communication might be best performed through socialisation and facilitated through communication technology. The efficiency or effectiveness of knowledge transfer is greatly influenced by the absorptive potential of the receiver, which further depends upon a background of shared knowledge between the receiver and the sender. Once they confirm to share a collective cultural and technical experience knowledge transfer performance process improves by reducing the complexities of information misinterpretation (Stivers and Joyce, 1997).</w:t>
      </w:r>
    </w:p>
    <w:p w:rsidR="00184355" w:rsidRPr="00862D49" w:rsidRDefault="0083027B" w:rsidP="00184355">
      <w:pPr>
        <w:spacing w:line="360" w:lineRule="auto"/>
        <w:jc w:val="both"/>
        <w:rPr>
          <w:rFonts w:ascii="Arial" w:hAnsi="Arial" w:cs="Arial"/>
        </w:rPr>
      </w:pPr>
      <w:r w:rsidRPr="00862D49">
        <w:rPr>
          <w:rFonts w:ascii="Arial" w:hAnsi="Arial" w:cs="Arial"/>
        </w:rPr>
        <w:t>Knowledge storing refers to the procedure of saving knowledge across the business organisation. For this knowledge must be found available anywhere and anytime. Knowledge storing process is central to knowledge mapping which may be developed to knowledge databases, where codified knowledge is stored through suitable information codes. In Knowledge storage knowledge must be easily modified to make available and retrieved electronically (Stivers and Joyce, 1997).</w:t>
      </w:r>
    </w:p>
    <w:p w:rsidR="00184355" w:rsidRPr="00862D49" w:rsidRDefault="0083027B" w:rsidP="00184355">
      <w:pPr>
        <w:spacing w:line="360" w:lineRule="auto"/>
        <w:jc w:val="both"/>
        <w:rPr>
          <w:rFonts w:ascii="Arial" w:hAnsi="Arial" w:cs="Arial"/>
        </w:rPr>
      </w:pPr>
      <w:r w:rsidRPr="00862D49">
        <w:rPr>
          <w:rFonts w:ascii="Arial" w:hAnsi="Arial" w:cs="Arial"/>
          <w:noProof/>
          <w:lang w:eastAsia="en-IN"/>
        </w:rPr>
        <w:drawing>
          <wp:inline distT="0" distB="0" distL="0" distR="0">
            <wp:extent cx="3962400" cy="3429577"/>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322798" name="Picture 7"/>
                    <pic:cNvPicPr>
                      <a:picLocks noChangeAspect="1" noChangeArrowheads="1"/>
                    </pic:cNvPicPr>
                  </pic:nvPicPr>
                  <pic:blipFill>
                    <a:blip r:embed="rId11" cstate="print"/>
                    <a:stretch>
                      <a:fillRect/>
                    </a:stretch>
                  </pic:blipFill>
                  <pic:spPr bwMode="auto">
                    <a:xfrm>
                      <a:off x="0" y="0"/>
                      <a:ext cx="3962400" cy="3429577"/>
                    </a:xfrm>
                    <a:prstGeom prst="rect">
                      <a:avLst/>
                    </a:prstGeom>
                    <a:noFill/>
                    <a:ln w="9525">
                      <a:noFill/>
                      <a:miter lim="800000"/>
                      <a:headEnd/>
                      <a:tailEnd/>
                    </a:ln>
                  </pic:spPr>
                </pic:pic>
              </a:graphicData>
            </a:graphic>
          </wp:inline>
        </w:drawing>
      </w:r>
    </w:p>
    <w:p w:rsidR="00184355" w:rsidRPr="00862D49" w:rsidRDefault="0083027B" w:rsidP="00184355">
      <w:pPr>
        <w:spacing w:line="360" w:lineRule="auto"/>
        <w:jc w:val="both"/>
        <w:rPr>
          <w:rFonts w:ascii="Arial" w:hAnsi="Arial" w:cs="Arial"/>
        </w:rPr>
      </w:pPr>
      <w:r w:rsidRPr="00862D49">
        <w:rPr>
          <w:rFonts w:ascii="Arial" w:hAnsi="Arial" w:cs="Arial"/>
        </w:rPr>
        <w:t xml:space="preserve">Fig: Knowledge Transfer </w:t>
      </w:r>
    </w:p>
    <w:p w:rsidR="00184355" w:rsidRPr="00862D49" w:rsidRDefault="0083027B" w:rsidP="00184355">
      <w:pPr>
        <w:pStyle w:val="Heading1"/>
        <w:spacing w:line="360" w:lineRule="auto"/>
        <w:jc w:val="both"/>
        <w:rPr>
          <w:rFonts w:ascii="Arial" w:hAnsi="Arial" w:cs="Arial"/>
          <w:sz w:val="22"/>
          <w:szCs w:val="22"/>
        </w:rPr>
      </w:pPr>
      <w:bookmarkStart w:id="14" w:name="_Toc534840752"/>
      <w:r w:rsidRPr="00862D49">
        <w:rPr>
          <w:rFonts w:ascii="Arial" w:hAnsi="Arial" w:cs="Arial"/>
          <w:sz w:val="22"/>
          <w:szCs w:val="22"/>
        </w:rPr>
        <w:t xml:space="preserve">Knowledge Management Systems </w:t>
      </w:r>
      <w:r w:rsidR="00E571EA" w:rsidRPr="00862D49">
        <w:rPr>
          <w:rFonts w:ascii="Arial" w:hAnsi="Arial" w:cs="Arial"/>
          <w:sz w:val="22"/>
          <w:szCs w:val="22"/>
        </w:rPr>
        <w:t>in NHS</w:t>
      </w:r>
      <w:bookmarkEnd w:id="14"/>
    </w:p>
    <w:p w:rsidR="00E571EA" w:rsidRPr="00862D49" w:rsidRDefault="00E571EA" w:rsidP="009A5307">
      <w:pPr>
        <w:jc w:val="both"/>
      </w:pPr>
      <w:r w:rsidRPr="00862D49">
        <w:rPr>
          <w:rFonts w:ascii="Arial" w:hAnsi="Arial" w:cs="Arial"/>
        </w:rPr>
        <w:t>In 1998, the National Health Service (NHS) perceived that Information Technology (IT) had a noteworthy task to carry out in medicinal services, and data for human services (NHS 1998) characterized the vital methodology for its utilization. As an outcome, the biggest venture program in IT and framework improvement in the NHS had been propelled with £6 billion of financing and a concentrated program of acquirements. The national program for IT (NPfIT) is the greatest common IT anticipate on the planet and looks to change the manner in which healthcare’s is conveyed, drive up quality and make increasingly compelling utilization of assets of the NHS. The point of this program is to utilize IT to offer patients access to data and health experts increasingly proficient access to data and along these lines guarantee conveyance of better patient consideration. The NPfIT (otherwise called associating for wellbeing) guarantees not exclusively to convey a twenty-first century wellbeing administration yet additionally to make a more extensive change program inside the NHS. The NHS is the most mind-boggling organisations in UK where numerous partners from various controls, cooperate to give mend care to individuals</w:t>
      </w:r>
      <w:r w:rsidR="00410F4B" w:rsidRPr="00862D49">
        <w:rPr>
          <w:rFonts w:ascii="Arial" w:hAnsi="Arial" w:cs="Arial"/>
        </w:rPr>
        <w:t xml:space="preserve"> </w:t>
      </w:r>
      <w:r w:rsidR="00410F4B" w:rsidRPr="00862D49">
        <w:rPr>
          <w:rFonts w:ascii="Arial" w:hAnsi="Arial" w:cs="Arial"/>
          <w:color w:val="000000"/>
          <w:shd w:val="clear" w:color="auto" w:fill="FFFFFF"/>
        </w:rPr>
        <w:t>(Senaka et al., 2012)</w:t>
      </w:r>
      <w:r w:rsidRPr="00862D49">
        <w:rPr>
          <w:rFonts w:ascii="Arial" w:hAnsi="Arial" w:cs="Arial"/>
        </w:rPr>
        <w:t>. Thus, the advancement and execution of new IT systems in the NHS is a nontrivial undertaking as various partners offer distinctive bits of knowledge and viewpoints concerning these IT systems. The accomplishment of such systems relies upon picking up acknowledgment from clinicians for them. Subsequently, to adapt to present circumstances understanding why clinicians are hesitant to acknowledge new IT system is critical.</w:t>
      </w:r>
    </w:p>
    <w:p w:rsidR="00184355" w:rsidRPr="00862D49" w:rsidRDefault="0083027B" w:rsidP="00184355">
      <w:pPr>
        <w:spacing w:line="360" w:lineRule="auto"/>
        <w:jc w:val="both"/>
        <w:rPr>
          <w:rFonts w:ascii="Arial" w:hAnsi="Arial" w:cs="Arial"/>
        </w:rPr>
      </w:pPr>
      <w:r w:rsidRPr="00862D49">
        <w:rPr>
          <w:rFonts w:ascii="Arial" w:hAnsi="Arial" w:cs="Arial"/>
        </w:rPr>
        <w:t>Both explicit and tacit knowledge is better managed by making use of the knowledge management system which is a specialised system for organisation interaction to facilitate knowledge processing. In the words of Schreiber et al. (1999) knowledge management systems refer to tools to manage knowledge, helping business firms solving problems, activities as well as facilitating the decision-making process. Such methods are used across areas like medicine, finance, engineering, construction, product design construction, etc (Hendriks &amp; Virens 1999). The process of Knowledge management systems has progressed from the earlier knowledge-based systems, developed by application of knowledge engineering techniques. These represent similar software engineering procedures, but with more focus on knowledge instead of data processing. The conventional knowledge engineering mechanism was used widely to develop expert systems created on knowledge of several experts; essentially, a type of transfer of knowledge (Studer et al. 1998). In recent years there is a gradual shift concerning knowledge engineering which is not just a way of mining knowledge through expert's head (Schreiber et al. 1999) but encompasses techniques and methods for knowledge modelling, acquisition, and modelling (Schreiber et al. 1999).</w:t>
      </w:r>
    </w:p>
    <w:p w:rsidR="00184355" w:rsidRPr="00862D49" w:rsidRDefault="0083027B" w:rsidP="00184355">
      <w:pPr>
        <w:pStyle w:val="Heading1"/>
        <w:spacing w:line="360" w:lineRule="auto"/>
        <w:jc w:val="both"/>
        <w:rPr>
          <w:rFonts w:ascii="Arial" w:hAnsi="Arial" w:cs="Arial"/>
          <w:sz w:val="22"/>
          <w:szCs w:val="22"/>
        </w:rPr>
      </w:pPr>
      <w:bookmarkStart w:id="15" w:name="_Toc534840753"/>
      <w:r w:rsidRPr="00862D49">
        <w:rPr>
          <w:rFonts w:ascii="Arial" w:hAnsi="Arial" w:cs="Arial"/>
          <w:sz w:val="22"/>
          <w:szCs w:val="22"/>
        </w:rPr>
        <w:t>Information Risk</w:t>
      </w:r>
      <w:bookmarkEnd w:id="15"/>
      <w:r w:rsidRPr="00862D49">
        <w:rPr>
          <w:rFonts w:ascii="Arial" w:hAnsi="Arial" w:cs="Arial"/>
          <w:sz w:val="22"/>
          <w:szCs w:val="22"/>
        </w:rPr>
        <w:t xml:space="preserve"> </w:t>
      </w:r>
    </w:p>
    <w:p w:rsidR="00184355" w:rsidRPr="00862D49" w:rsidRDefault="0083027B" w:rsidP="00184355">
      <w:pPr>
        <w:spacing w:line="360" w:lineRule="auto"/>
        <w:jc w:val="both"/>
        <w:rPr>
          <w:rFonts w:ascii="Arial" w:hAnsi="Arial" w:cs="Arial"/>
        </w:rPr>
      </w:pPr>
      <w:r w:rsidRPr="00862D49">
        <w:rPr>
          <w:rFonts w:ascii="Arial" w:hAnsi="Arial" w:cs="Arial"/>
        </w:rPr>
        <w:t xml:space="preserve">Information risk management follows a generic process of managing risk and applies it to availability, confidentiality and integrity of information assets. Managing Information risk must be incorporated across all decisions </w:t>
      </w:r>
      <w:proofErr w:type="gramStart"/>
      <w:r w:rsidRPr="00862D49">
        <w:rPr>
          <w:rFonts w:ascii="Arial" w:hAnsi="Arial" w:cs="Arial"/>
        </w:rPr>
        <w:t>on a daily basis</w:t>
      </w:r>
      <w:proofErr w:type="gramEnd"/>
      <w:r w:rsidRPr="00862D49">
        <w:rPr>
          <w:rFonts w:ascii="Arial" w:hAnsi="Arial" w:cs="Arial"/>
        </w:rPr>
        <w:t xml:space="preserve"> to manage information proactively. The sophisticated city and vulnerabilities exist across sensitive data stored, modified, accessed and transferred across different spaces. Such information may include names, contacts, social security or other personal facts. It may also incorporate financial details like bank account and credit cards.</w:t>
      </w:r>
    </w:p>
    <w:p w:rsidR="00184355" w:rsidRPr="00862D49" w:rsidRDefault="0083027B" w:rsidP="00184355">
      <w:pPr>
        <w:pStyle w:val="Heading1"/>
        <w:spacing w:line="360" w:lineRule="auto"/>
        <w:jc w:val="both"/>
        <w:rPr>
          <w:rFonts w:ascii="Arial" w:hAnsi="Arial" w:cs="Arial"/>
          <w:sz w:val="22"/>
          <w:szCs w:val="22"/>
        </w:rPr>
      </w:pPr>
      <w:bookmarkStart w:id="16" w:name="_Toc534840754"/>
      <w:r w:rsidRPr="00862D49">
        <w:rPr>
          <w:rFonts w:ascii="Arial" w:hAnsi="Arial" w:cs="Arial"/>
          <w:sz w:val="22"/>
          <w:szCs w:val="22"/>
        </w:rPr>
        <w:t>Significance of IPR</w:t>
      </w:r>
      <w:r w:rsidR="002F4CD7" w:rsidRPr="00862D49">
        <w:rPr>
          <w:rFonts w:ascii="Arial" w:hAnsi="Arial" w:cs="Arial"/>
          <w:sz w:val="22"/>
          <w:szCs w:val="22"/>
        </w:rPr>
        <w:t xml:space="preserve"> (Intellectual Property)</w:t>
      </w:r>
      <w:bookmarkEnd w:id="16"/>
    </w:p>
    <w:p w:rsidR="002F4CD7" w:rsidRPr="00862D49" w:rsidRDefault="002F4CD7" w:rsidP="002F4CD7">
      <w:pPr>
        <w:jc w:val="both"/>
        <w:rPr>
          <w:rFonts w:ascii="Arial" w:hAnsi="Arial" w:cs="Arial"/>
        </w:rPr>
      </w:pPr>
      <w:r w:rsidRPr="00862D49">
        <w:rPr>
          <w:rFonts w:ascii="Arial" w:hAnsi="Arial" w:cs="Arial"/>
        </w:rPr>
        <w:t>The forbiddance of exploitative maltreatment has pulled in expanding consideration as of late, enacted by present day issues, including Intellectual property rights. Exploitation maltreatment can be additionally characterized as any association's lead that specifically forces an unnecessary disadvantage on clients; this should be possible without plotting with or barring contenders. The idea of clients, as bosses, incorporates merchants, specifically when inspired by an exploitative maltreatment by a buyer. The EU has for a long time disallowed exploitative maltreatment, while expects in the U.S. have consistently asserted that is laws deliberately come up short on an identical preclusion. This clarify why articles on exploitative maltreatment are found in the EU.</w:t>
      </w:r>
    </w:p>
    <w:p w:rsidR="00184355" w:rsidRPr="00862D49" w:rsidRDefault="0083027B" w:rsidP="00184355">
      <w:pPr>
        <w:pStyle w:val="Heading1"/>
        <w:spacing w:line="360" w:lineRule="auto"/>
        <w:jc w:val="both"/>
        <w:rPr>
          <w:rFonts w:ascii="Arial" w:hAnsi="Arial" w:cs="Arial"/>
          <w:sz w:val="22"/>
          <w:szCs w:val="22"/>
        </w:rPr>
      </w:pPr>
      <w:bookmarkStart w:id="17" w:name="_Toc534840755"/>
      <w:r w:rsidRPr="00862D49">
        <w:rPr>
          <w:rFonts w:ascii="Arial" w:hAnsi="Arial" w:cs="Arial"/>
          <w:sz w:val="22"/>
          <w:szCs w:val="22"/>
        </w:rPr>
        <w:t>Knowledge requirements for organisations</w:t>
      </w:r>
      <w:bookmarkEnd w:id="17"/>
    </w:p>
    <w:p w:rsidR="00DE33B1" w:rsidRPr="00862D49" w:rsidRDefault="00DE33B1" w:rsidP="00264526">
      <w:pPr>
        <w:jc w:val="both"/>
        <w:rPr>
          <w:rFonts w:ascii="Arial" w:hAnsi="Arial" w:cs="Arial"/>
        </w:rPr>
      </w:pPr>
      <w:r w:rsidRPr="00862D49">
        <w:rPr>
          <w:rFonts w:ascii="Arial" w:hAnsi="Arial" w:cs="Arial"/>
        </w:rPr>
        <w:br/>
        <w:t xml:space="preserve">Knowledge management in NHS or general health care has focused on clinicians and administrators, customers learning has </w:t>
      </w:r>
      <w:proofErr w:type="gramStart"/>
      <w:r w:rsidRPr="00862D49">
        <w:rPr>
          <w:rFonts w:ascii="Arial" w:hAnsi="Arial" w:cs="Arial"/>
        </w:rPr>
        <w:t>once in a while</w:t>
      </w:r>
      <w:proofErr w:type="gramEnd"/>
      <w:r w:rsidRPr="00862D49">
        <w:rPr>
          <w:rFonts w:ascii="Arial" w:hAnsi="Arial" w:cs="Arial"/>
        </w:rPr>
        <w:t xml:space="preserve"> been viewed as except if the administration is been given in the customers’ home. As wellbeing specialist co-ops attempt to meet the developing requests of a maturing populace with constrained assets, this is by all accounts a botched chance. There is potential to utilize this information to enhance the results for both medicinal services suppliers and clients. Given the focal contribution of the customer as the beneficiary of the service, it is most helpful to consider a service as a procedure of significant worth co-creation by the supplier and the customer</w:t>
      </w:r>
      <w:r w:rsidR="00C6152D" w:rsidRPr="00862D49">
        <w:rPr>
          <w:rFonts w:ascii="Arial" w:hAnsi="Arial" w:cs="Arial"/>
        </w:rPr>
        <w:t xml:space="preserve"> </w:t>
      </w:r>
      <w:r w:rsidR="00C6152D" w:rsidRPr="00862D49">
        <w:rPr>
          <w:rFonts w:ascii="Arial" w:hAnsi="Arial" w:cs="Arial"/>
          <w:color w:val="000000"/>
          <w:shd w:val="clear" w:color="auto" w:fill="FFFFFF"/>
        </w:rPr>
        <w:t>(Sara and John, 2014)</w:t>
      </w:r>
      <w:r w:rsidRPr="00862D49">
        <w:rPr>
          <w:rFonts w:ascii="Arial" w:hAnsi="Arial" w:cs="Arial"/>
        </w:rPr>
        <w:t xml:space="preserve">. This quickly raises the point that the customer' viewpoint isn't really equivalent to that of the supplier association. It is accordingly important to think about how an association may comprehend what viewpoint of its customers is. </w:t>
      </w:r>
    </w:p>
    <w:p w:rsidR="00DE33B1" w:rsidRPr="00862D49" w:rsidRDefault="00DE33B1" w:rsidP="00C523EA">
      <w:pPr>
        <w:jc w:val="both"/>
        <w:rPr>
          <w:rFonts w:ascii="Arial" w:hAnsi="Arial" w:cs="Arial"/>
        </w:rPr>
      </w:pPr>
      <w:r w:rsidRPr="00862D49">
        <w:rPr>
          <w:rFonts w:ascii="Arial" w:hAnsi="Arial" w:cs="Arial"/>
        </w:rPr>
        <w:t>The association must oversee knowledge for customer in other to better fulfil their requirements for knowledge on products or services, the market, and the other significant things. Overseeing knowledge about customers empowers the association to catch customer foundation, inspiration, desire, and preference about products/services. Overseeing knowledge from customers is integral to comprehension of customers use examples or utilization encounters of products or services.</w:t>
      </w:r>
    </w:p>
    <w:p w:rsidR="00184355" w:rsidRPr="00862D49" w:rsidRDefault="0083027B" w:rsidP="00184355">
      <w:pPr>
        <w:spacing w:line="360" w:lineRule="auto"/>
        <w:jc w:val="both"/>
        <w:rPr>
          <w:rFonts w:ascii="Arial" w:hAnsi="Arial" w:cs="Arial"/>
        </w:rPr>
      </w:pPr>
      <w:r w:rsidRPr="00862D49">
        <w:rPr>
          <w:rFonts w:ascii="Arial" w:hAnsi="Arial" w:cs="Arial"/>
        </w:rPr>
        <w:t>Customer knowledge: A firm must understand customers' needs as well as their perception regarding a brand. Firms may be able to create mutually valuable knowledge sharing strong relationships with end customers by knowing their requirements in future, discussing services and products to ensure customers' needs (Stivers and Joyce, 1997).</w:t>
      </w:r>
    </w:p>
    <w:p w:rsidR="00184355" w:rsidRPr="00862D49" w:rsidRDefault="0083027B" w:rsidP="00184355">
      <w:pPr>
        <w:spacing w:line="360" w:lineRule="auto"/>
        <w:jc w:val="both"/>
        <w:rPr>
          <w:rFonts w:ascii="Arial" w:hAnsi="Arial" w:cs="Arial"/>
        </w:rPr>
      </w:pPr>
      <w:r w:rsidRPr="00862D49">
        <w:rPr>
          <w:rFonts w:ascii="Arial" w:hAnsi="Arial" w:cs="Arial"/>
        </w:rPr>
        <w:t>Supplier and Employee relationships: Firms must also seek opinions from suppliers and employees regarding the performance of the company. Using formal surveys to gather knowledge or frequently gathering data on an informal basis is crucial (Stivers and Joyce, 1997).</w:t>
      </w:r>
    </w:p>
    <w:p w:rsidR="00184355" w:rsidRPr="00862D49" w:rsidRDefault="0083027B" w:rsidP="00184355">
      <w:pPr>
        <w:spacing w:line="360" w:lineRule="auto"/>
        <w:jc w:val="both"/>
        <w:rPr>
          <w:rFonts w:ascii="Arial" w:hAnsi="Arial" w:cs="Arial"/>
        </w:rPr>
      </w:pPr>
      <w:r w:rsidRPr="00862D49">
        <w:rPr>
          <w:rFonts w:ascii="Arial" w:hAnsi="Arial" w:cs="Arial"/>
        </w:rPr>
        <w:t>Market knowledge: Organizations must watch and follow developments within the sector or industry it operates. Information regarding how the competitors are performing, new entrants, new products, pricing strategy of competitors can be useful data (Stivers and Joyce, 1997).</w:t>
      </w:r>
    </w:p>
    <w:p w:rsidR="00184355" w:rsidRPr="00862D49" w:rsidRDefault="0083027B" w:rsidP="00184355">
      <w:pPr>
        <w:spacing w:line="360" w:lineRule="auto"/>
        <w:jc w:val="both"/>
        <w:rPr>
          <w:rFonts w:ascii="Arial" w:hAnsi="Arial" w:cs="Arial"/>
        </w:rPr>
      </w:pPr>
      <w:r w:rsidRPr="00862D49">
        <w:rPr>
          <w:rFonts w:ascii="Arial" w:hAnsi="Arial" w:cs="Arial"/>
        </w:rPr>
        <w:t>Knowledge regarding the business environment: Any business could be impacted through numerous external factors. Several developments in politics, technology, economy, environment and society could affect business' growth</w:t>
      </w:r>
      <w:r w:rsidR="00DE0069">
        <w:rPr>
          <w:rFonts w:ascii="Arial" w:hAnsi="Arial" w:cs="Arial"/>
        </w:rPr>
        <w:t xml:space="preserve"> </w:t>
      </w:r>
      <w:r w:rsidRPr="00862D49">
        <w:rPr>
          <w:rFonts w:ascii="Arial" w:hAnsi="Arial" w:cs="Arial"/>
        </w:rPr>
        <w:t>Therefore keeping information about latest developments and setting up employees to report and monitor such changes and growth in a business environment would serve as a crucial source of information (Stivers and Joyce, 1997).</w:t>
      </w:r>
    </w:p>
    <w:p w:rsidR="00184355" w:rsidRPr="00862D49" w:rsidRDefault="0083027B" w:rsidP="00184355">
      <w:pPr>
        <w:spacing w:line="360" w:lineRule="auto"/>
        <w:jc w:val="both"/>
        <w:rPr>
          <w:rFonts w:ascii="Arial" w:hAnsi="Arial" w:cs="Arial"/>
        </w:rPr>
      </w:pPr>
      <w:r w:rsidRPr="00862D49">
        <w:rPr>
          <w:rFonts w:ascii="Arial" w:hAnsi="Arial" w:cs="Arial"/>
        </w:rPr>
        <w:t>To manage exploitation or collection of knowledge across any business, firms must try to develop a culture through which knowledge management is valued in the industry.</w:t>
      </w:r>
    </w:p>
    <w:p w:rsidR="00184355" w:rsidRPr="00862D49" w:rsidRDefault="0083027B" w:rsidP="00184355">
      <w:pPr>
        <w:spacing w:line="360" w:lineRule="auto"/>
        <w:jc w:val="both"/>
        <w:rPr>
          <w:rFonts w:ascii="Arial" w:hAnsi="Arial" w:cs="Arial"/>
        </w:rPr>
      </w:pPr>
      <w:r w:rsidRPr="00862D49">
        <w:rPr>
          <w:rFonts w:ascii="Arial" w:hAnsi="Arial" w:cs="Arial"/>
        </w:rPr>
        <w:t>An excellent way to accomplish this is to deliver incentives for staff members who provide useful market data and information or suggest measures through which end customers may be served better. Such a knowledge management process may be used throughout the organisation to create better output processes (Hendriks &amp; Virens 1999).</w:t>
      </w:r>
    </w:p>
    <w:p w:rsidR="00184355" w:rsidRPr="00862D49" w:rsidRDefault="0083027B" w:rsidP="00184355">
      <w:pPr>
        <w:spacing w:line="360" w:lineRule="auto"/>
        <w:jc w:val="both"/>
        <w:rPr>
          <w:rFonts w:ascii="Arial" w:hAnsi="Arial" w:cs="Arial"/>
        </w:rPr>
      </w:pPr>
      <w:r w:rsidRPr="00862D49">
        <w:rPr>
          <w:rFonts w:ascii="Arial" w:hAnsi="Arial" w:cs="Arial"/>
        </w:rPr>
        <w:t>Organisations must also ensure that intellectual property rights are protected and all rights to from competitors to duplicate and copying are restricted (Hendriks &amp; Virens 1999).</w:t>
      </w:r>
    </w:p>
    <w:p w:rsidR="00184355" w:rsidRPr="00862D49" w:rsidRDefault="0083027B" w:rsidP="00184355">
      <w:pPr>
        <w:spacing w:line="360" w:lineRule="auto"/>
        <w:jc w:val="both"/>
        <w:rPr>
          <w:rFonts w:ascii="Arial" w:hAnsi="Arial" w:cs="Arial"/>
        </w:rPr>
      </w:pPr>
      <w:r w:rsidRPr="00862D49">
        <w:rPr>
          <w:rFonts w:ascii="Arial" w:hAnsi="Arial" w:cs="Arial"/>
        </w:rPr>
        <w:t xml:space="preserve">Exploiting and protecting the knowledge base of a firm can more productive if organisations built efficient systems to retrieve and store valuable information. Files are paper or digital, contains knowledge which can be used while making services, products, processes and systems. Knowledge must also be kept confidential. Several information and policies regarding employment play a crucial role. For instance, non-disclosure agreements or confidentiality agreements may ensure business protection and data leakage. Employment contracts are valuable assets for organisations to refrain employee turnover before threshold period (Hendriks &amp; Virens 1999). </w:t>
      </w:r>
    </w:p>
    <w:p w:rsidR="00184355" w:rsidRPr="00862D49" w:rsidRDefault="0083027B" w:rsidP="00184355">
      <w:pPr>
        <w:pStyle w:val="Heading1"/>
        <w:spacing w:line="360" w:lineRule="auto"/>
        <w:jc w:val="both"/>
        <w:rPr>
          <w:rFonts w:ascii="Arial" w:hAnsi="Arial" w:cs="Arial"/>
          <w:sz w:val="22"/>
          <w:szCs w:val="22"/>
        </w:rPr>
      </w:pPr>
      <w:bookmarkStart w:id="18" w:name="_Toc534840756"/>
      <w:r w:rsidRPr="00862D49">
        <w:rPr>
          <w:rFonts w:ascii="Arial" w:hAnsi="Arial" w:cs="Arial"/>
          <w:sz w:val="22"/>
          <w:szCs w:val="22"/>
        </w:rPr>
        <w:t>Conclusion</w:t>
      </w:r>
      <w:bookmarkEnd w:id="18"/>
    </w:p>
    <w:p w:rsidR="00184355" w:rsidRPr="00862D49" w:rsidRDefault="0083027B" w:rsidP="00184355">
      <w:pPr>
        <w:spacing w:line="360" w:lineRule="auto"/>
        <w:jc w:val="both"/>
        <w:rPr>
          <w:rFonts w:ascii="Arial" w:hAnsi="Arial" w:cs="Arial"/>
        </w:rPr>
      </w:pPr>
      <w:r w:rsidRPr="00862D49">
        <w:rPr>
          <w:rFonts w:ascii="Arial" w:hAnsi="Arial" w:cs="Arial"/>
        </w:rPr>
        <w:t>Data are symbols which represent properties of events, objects, and its environment. Information may be derived from either historical and current processed data or communication sources. The primary objective of information existence is to help decision making, solving problems and realising any existing opportunity. Knowledge refers to recognition or cognition, potential to act, and understand that is contained or resides within the human mind or brain. Knowledge purpose is to make human lives better. The knowledge that is held within a person often referred to as tacit knowledge or know-how of any kind sort is a personal knowledge. Such knowledge may be explicit, and individualistic. When different sub-units or sub-groups are combined to generate new knowledge, resulting in explicit or implicit knowledge, it is known as organisational knowledge. Explicit knowledge refers to the experience which can be shared, communicated and can be seen with other individuals. The process of information overload may be formally defined as a condition under which the speed and volume of incoming stimuli needed by an individual are beyond the processing capacity. Knowledge capture refers to a process through which knowledge can be transformed from tacit form to specific state residing among people, organisational or artefacts entities or vice versa employing sub-processes of internalisation and externalisation. Externalisation refers to a sub-process by which firms captures according to tacit knowledge from its workers and employees so that such experience may be documented, shared and verbalised. Internalisation refers to sub-process by which workers and employees attain the tacit knowledge</w:t>
      </w:r>
      <w:r w:rsidR="00DE0069">
        <w:rPr>
          <w:rFonts w:ascii="Arial" w:hAnsi="Arial" w:cs="Arial"/>
        </w:rPr>
        <w:t xml:space="preserve">. </w:t>
      </w:r>
      <w:r w:rsidRPr="00862D49">
        <w:rPr>
          <w:rFonts w:ascii="Arial" w:hAnsi="Arial" w:cs="Arial"/>
        </w:rPr>
        <w:t>Knowledge creation is strictly associated with the operation of individual learning and may result from either individual action or as per organisational policy and planning. The objective of Knowledge transfer is to make the team or personal knowledge an organisational knowledge whereas knowledge sharing works towards developing a context and channel to enable firms to acquire knowledge generated from the external ecosystem.</w:t>
      </w:r>
    </w:p>
    <w:p w:rsidR="00184355" w:rsidRPr="00862D49" w:rsidRDefault="00184355" w:rsidP="00184355">
      <w:pPr>
        <w:spacing w:line="360" w:lineRule="auto"/>
        <w:jc w:val="both"/>
        <w:rPr>
          <w:rFonts w:ascii="Arial" w:hAnsi="Arial" w:cs="Arial"/>
        </w:rPr>
      </w:pPr>
    </w:p>
    <w:p w:rsidR="00184355" w:rsidRPr="00862D49" w:rsidRDefault="00184355" w:rsidP="00184355">
      <w:pPr>
        <w:spacing w:line="360" w:lineRule="auto"/>
        <w:jc w:val="both"/>
        <w:rPr>
          <w:rFonts w:ascii="Arial" w:hAnsi="Arial" w:cs="Arial"/>
        </w:rPr>
      </w:pPr>
    </w:p>
    <w:p w:rsidR="00184355" w:rsidRPr="00862D49" w:rsidRDefault="00184355" w:rsidP="00184355">
      <w:pPr>
        <w:spacing w:line="360" w:lineRule="auto"/>
        <w:jc w:val="both"/>
        <w:rPr>
          <w:rFonts w:ascii="Arial" w:hAnsi="Arial" w:cs="Arial"/>
        </w:rPr>
      </w:pPr>
    </w:p>
    <w:p w:rsidR="00184355" w:rsidRPr="00862D49" w:rsidRDefault="0083027B" w:rsidP="00184355">
      <w:pPr>
        <w:spacing w:line="360" w:lineRule="auto"/>
        <w:jc w:val="both"/>
        <w:rPr>
          <w:rFonts w:ascii="Arial" w:hAnsi="Arial" w:cs="Arial"/>
        </w:rPr>
      </w:pPr>
      <w:r w:rsidRPr="00862D49">
        <w:rPr>
          <w:rFonts w:ascii="Arial" w:hAnsi="Arial" w:cs="Arial"/>
        </w:rPr>
        <w:br w:type="page"/>
      </w:r>
    </w:p>
    <w:p w:rsidR="00184355" w:rsidRPr="00862D49" w:rsidRDefault="0083027B" w:rsidP="00184355">
      <w:pPr>
        <w:pStyle w:val="Heading1"/>
        <w:spacing w:line="360" w:lineRule="auto"/>
        <w:jc w:val="both"/>
        <w:rPr>
          <w:rFonts w:ascii="Arial" w:hAnsi="Arial" w:cs="Arial"/>
          <w:sz w:val="22"/>
          <w:szCs w:val="22"/>
        </w:rPr>
      </w:pPr>
      <w:bookmarkStart w:id="19" w:name="_Toc534840757"/>
      <w:r w:rsidRPr="00862D49">
        <w:rPr>
          <w:rFonts w:ascii="Arial" w:hAnsi="Arial" w:cs="Arial"/>
          <w:sz w:val="22"/>
          <w:szCs w:val="22"/>
        </w:rPr>
        <w:t>References</w:t>
      </w:r>
      <w:bookmarkEnd w:id="19"/>
    </w:p>
    <w:p w:rsidR="00184355" w:rsidRPr="00183C86" w:rsidRDefault="0083027B" w:rsidP="003776B6">
      <w:pPr>
        <w:spacing w:line="360" w:lineRule="auto"/>
        <w:jc w:val="both"/>
        <w:rPr>
          <w:rFonts w:cstheme="minorHAnsi"/>
          <w:sz w:val="20"/>
          <w:szCs w:val="20"/>
        </w:rPr>
      </w:pPr>
      <w:r w:rsidRPr="00183C86">
        <w:rPr>
          <w:rFonts w:cstheme="minorHAnsi"/>
          <w:sz w:val="20"/>
          <w:szCs w:val="20"/>
        </w:rPr>
        <w:t xml:space="preserve">Ackoff, R. L. (1989). From data to wisdom. </w:t>
      </w:r>
      <w:r w:rsidRPr="00183C86">
        <w:rPr>
          <w:rFonts w:cstheme="minorHAnsi"/>
          <w:i/>
          <w:sz w:val="20"/>
          <w:szCs w:val="20"/>
        </w:rPr>
        <w:t>Journal of Applied Systems Analysis</w:t>
      </w:r>
      <w:r w:rsidRPr="00183C86">
        <w:rPr>
          <w:rFonts w:cstheme="minorHAnsi"/>
          <w:sz w:val="20"/>
          <w:szCs w:val="20"/>
        </w:rPr>
        <w:t>, Vol. 15. Pp. 3-9</w:t>
      </w:r>
    </w:p>
    <w:p w:rsidR="00CD24B3" w:rsidRPr="00183C86" w:rsidRDefault="00CD24B3" w:rsidP="003776B6">
      <w:pPr>
        <w:spacing w:line="360" w:lineRule="auto"/>
        <w:jc w:val="both"/>
        <w:rPr>
          <w:rFonts w:cstheme="minorHAnsi"/>
          <w:sz w:val="20"/>
          <w:szCs w:val="20"/>
        </w:rPr>
      </w:pPr>
      <w:r w:rsidRPr="00183C86">
        <w:rPr>
          <w:rFonts w:cstheme="minorHAnsi"/>
          <w:color w:val="000000"/>
          <w:sz w:val="20"/>
          <w:szCs w:val="20"/>
          <w:shd w:val="clear" w:color="auto" w:fill="FFFFFF"/>
        </w:rPr>
        <w:t>Edwards, J., Hall, M. and Shaw, D. (2005). </w:t>
      </w:r>
      <w:r w:rsidRPr="00183C86">
        <w:rPr>
          <w:rFonts w:cstheme="minorHAnsi"/>
          <w:i/>
          <w:iCs/>
          <w:color w:val="000000"/>
          <w:sz w:val="20"/>
          <w:szCs w:val="20"/>
          <w:shd w:val="clear" w:color="auto" w:fill="FFFFFF"/>
        </w:rPr>
        <w:t>Proposing a systems vision of knowledge management in emergency care</w:t>
      </w:r>
      <w:r w:rsidRPr="00183C86">
        <w:rPr>
          <w:rFonts w:cstheme="minorHAnsi"/>
          <w:color w:val="000000"/>
          <w:sz w:val="20"/>
          <w:szCs w:val="20"/>
          <w:shd w:val="clear" w:color="auto" w:fill="FFFFFF"/>
        </w:rPr>
        <w:t>. [online] Search-proquest-com.ezproxy.uwtsd.ac.uk. Available at: https://search-proquest-com.ezproxy.uwtsd.ac.uk/abicomplete/docview/231263586/fulltextPDF/89B7FD62B2FF42FAPQ/8?accountid=130472 [Accessed 22 Dec. 2018].</w:t>
      </w:r>
    </w:p>
    <w:p w:rsidR="00184355" w:rsidRPr="00183C86" w:rsidRDefault="0083027B" w:rsidP="003776B6">
      <w:pPr>
        <w:spacing w:line="360" w:lineRule="auto"/>
        <w:jc w:val="both"/>
        <w:rPr>
          <w:rFonts w:cstheme="minorHAnsi"/>
          <w:sz w:val="20"/>
          <w:szCs w:val="20"/>
        </w:rPr>
      </w:pPr>
      <w:proofErr w:type="spellStart"/>
      <w:r w:rsidRPr="00183C86">
        <w:rPr>
          <w:rFonts w:cstheme="minorHAnsi"/>
          <w:sz w:val="20"/>
          <w:szCs w:val="20"/>
        </w:rPr>
        <w:t>Happe</w:t>
      </w:r>
      <w:proofErr w:type="spellEnd"/>
      <w:r w:rsidRPr="00183C86">
        <w:rPr>
          <w:rFonts w:cstheme="minorHAnsi"/>
          <w:sz w:val="20"/>
          <w:szCs w:val="20"/>
        </w:rPr>
        <w:t xml:space="preserve">, F.G.E., Winner, E., and Brownell H. (1998). The Getting of Wisdom: Theory of Mind in Old Age. </w:t>
      </w:r>
      <w:r w:rsidRPr="00183C86">
        <w:rPr>
          <w:rFonts w:cstheme="minorHAnsi"/>
          <w:i/>
          <w:sz w:val="20"/>
          <w:szCs w:val="20"/>
        </w:rPr>
        <w:t>Developmental Psychology</w:t>
      </w:r>
      <w:r w:rsidRPr="00183C86">
        <w:rPr>
          <w:rFonts w:cstheme="minorHAnsi"/>
          <w:sz w:val="20"/>
          <w:szCs w:val="20"/>
        </w:rPr>
        <w:t xml:space="preserve">, Vol. 34 </w:t>
      </w:r>
      <w:proofErr w:type="gramStart"/>
      <w:r w:rsidRPr="00183C86">
        <w:rPr>
          <w:rFonts w:cstheme="minorHAnsi"/>
          <w:sz w:val="20"/>
          <w:szCs w:val="20"/>
        </w:rPr>
        <w:t>( 2</w:t>
      </w:r>
      <w:proofErr w:type="gramEnd"/>
      <w:r w:rsidRPr="00183C86">
        <w:rPr>
          <w:rFonts w:cstheme="minorHAnsi"/>
          <w:sz w:val="20"/>
          <w:szCs w:val="20"/>
        </w:rPr>
        <w:t>), Pp. 358-362</w:t>
      </w:r>
    </w:p>
    <w:p w:rsidR="00184355" w:rsidRPr="00183C86" w:rsidRDefault="0083027B" w:rsidP="003776B6">
      <w:pPr>
        <w:spacing w:line="360" w:lineRule="auto"/>
        <w:jc w:val="both"/>
        <w:rPr>
          <w:rFonts w:cstheme="minorHAnsi"/>
          <w:sz w:val="20"/>
          <w:szCs w:val="20"/>
        </w:rPr>
      </w:pPr>
      <w:r w:rsidRPr="00183C86">
        <w:rPr>
          <w:rFonts w:cstheme="minorHAnsi"/>
          <w:sz w:val="20"/>
          <w:szCs w:val="20"/>
        </w:rPr>
        <w:t xml:space="preserve">Liew, A. (2007). Data, information, knowledge, and their interrelationships. </w:t>
      </w:r>
      <w:r w:rsidRPr="00183C86">
        <w:rPr>
          <w:rFonts w:cstheme="minorHAnsi"/>
          <w:i/>
          <w:sz w:val="20"/>
          <w:szCs w:val="20"/>
        </w:rPr>
        <w:t>Journal of Knowledge Management Practice</w:t>
      </w:r>
      <w:r w:rsidRPr="00183C86">
        <w:rPr>
          <w:rFonts w:cstheme="minorHAnsi"/>
          <w:sz w:val="20"/>
          <w:szCs w:val="20"/>
        </w:rPr>
        <w:t>, Vol. 7, p. 2.</w:t>
      </w:r>
    </w:p>
    <w:p w:rsidR="000057CE" w:rsidRPr="00183C86" w:rsidRDefault="000057CE" w:rsidP="003776B6">
      <w:pPr>
        <w:spacing w:line="360" w:lineRule="auto"/>
        <w:jc w:val="both"/>
        <w:rPr>
          <w:rFonts w:cstheme="minorHAnsi"/>
          <w:sz w:val="20"/>
          <w:szCs w:val="20"/>
        </w:rPr>
      </w:pPr>
      <w:r w:rsidRPr="00183C86">
        <w:rPr>
          <w:rFonts w:cstheme="minorHAnsi"/>
          <w:color w:val="000000"/>
          <w:sz w:val="20"/>
          <w:szCs w:val="20"/>
          <w:shd w:val="clear" w:color="auto" w:fill="FFFFFF"/>
        </w:rPr>
        <w:t>Marie, M., Karen, J. and Donna, M. (2007). </w:t>
      </w:r>
      <w:r w:rsidRPr="00183C86">
        <w:rPr>
          <w:rFonts w:cstheme="minorHAnsi"/>
          <w:i/>
          <w:iCs/>
          <w:color w:val="000000"/>
          <w:sz w:val="20"/>
          <w:szCs w:val="20"/>
          <w:shd w:val="clear" w:color="auto" w:fill="FFFFFF"/>
        </w:rPr>
        <w:t>HRM and the management of clinicians within the NHS</w:t>
      </w:r>
      <w:r w:rsidRPr="00183C86">
        <w:rPr>
          <w:rFonts w:cstheme="minorHAnsi"/>
          <w:color w:val="000000"/>
          <w:sz w:val="20"/>
          <w:szCs w:val="20"/>
          <w:shd w:val="clear" w:color="auto" w:fill="FFFFFF"/>
        </w:rPr>
        <w:t>. [online] Search-proquest-com.ezproxy.uwtsd.ac.uk. Available at: https://search-proquest-com.ezproxy.uwtsd.ac.uk/abicomplete/docview/234383614/abstract/725DB674AF424FE0PQ/1?accountid=130472 [Accessed 22 Dec. 2018].</w:t>
      </w:r>
    </w:p>
    <w:p w:rsidR="00184355" w:rsidRPr="00183C86" w:rsidRDefault="0083027B" w:rsidP="003776B6">
      <w:pPr>
        <w:spacing w:line="360" w:lineRule="auto"/>
        <w:jc w:val="both"/>
        <w:rPr>
          <w:rFonts w:cstheme="minorHAnsi"/>
          <w:sz w:val="20"/>
          <w:szCs w:val="20"/>
        </w:rPr>
      </w:pPr>
      <w:r w:rsidRPr="00183C86">
        <w:rPr>
          <w:rFonts w:cstheme="minorHAnsi"/>
          <w:sz w:val="20"/>
          <w:szCs w:val="20"/>
        </w:rPr>
        <w:t xml:space="preserve">Myers, P.S. (1996). </w:t>
      </w:r>
      <w:r w:rsidRPr="00183C86">
        <w:rPr>
          <w:rFonts w:cstheme="minorHAnsi"/>
          <w:i/>
          <w:sz w:val="20"/>
          <w:szCs w:val="20"/>
        </w:rPr>
        <w:t>Knowledge management and organisational design</w:t>
      </w:r>
      <w:r w:rsidRPr="00183C86">
        <w:rPr>
          <w:rFonts w:cstheme="minorHAnsi"/>
          <w:sz w:val="20"/>
          <w:szCs w:val="20"/>
        </w:rPr>
        <w:t>. Boston: Butterworth Heinemann.</w:t>
      </w:r>
    </w:p>
    <w:p w:rsidR="00644DBF" w:rsidRPr="00183C86" w:rsidRDefault="0083027B" w:rsidP="003776B6">
      <w:pPr>
        <w:spacing w:line="360" w:lineRule="auto"/>
        <w:jc w:val="both"/>
        <w:rPr>
          <w:rFonts w:cstheme="minorHAnsi"/>
          <w:sz w:val="20"/>
          <w:szCs w:val="20"/>
        </w:rPr>
      </w:pPr>
      <w:r w:rsidRPr="00183C86">
        <w:rPr>
          <w:rFonts w:cstheme="minorHAnsi"/>
          <w:sz w:val="20"/>
          <w:szCs w:val="20"/>
        </w:rPr>
        <w:t xml:space="preserve">Neely A., Marr B., and Schiuma G. (2000). </w:t>
      </w:r>
      <w:r w:rsidRPr="00183C86">
        <w:rPr>
          <w:rFonts w:cstheme="minorHAnsi"/>
          <w:i/>
          <w:sz w:val="20"/>
          <w:szCs w:val="20"/>
        </w:rPr>
        <w:t>Assessing knowledge in the New Economy</w:t>
      </w:r>
      <w:r w:rsidRPr="00183C86">
        <w:rPr>
          <w:rFonts w:cstheme="minorHAnsi"/>
          <w:sz w:val="20"/>
          <w:szCs w:val="20"/>
        </w:rPr>
        <w:t xml:space="preserve">. European Knowledge Management Conference, 28-30 </w:t>
      </w:r>
      <w:proofErr w:type="spellStart"/>
      <w:r w:rsidRPr="00183C86">
        <w:rPr>
          <w:rFonts w:cstheme="minorHAnsi"/>
          <w:sz w:val="20"/>
          <w:szCs w:val="20"/>
        </w:rPr>
        <w:t>Ottobre</w:t>
      </w:r>
      <w:proofErr w:type="spellEnd"/>
      <w:r w:rsidRPr="00183C86">
        <w:rPr>
          <w:rFonts w:cstheme="minorHAnsi"/>
          <w:sz w:val="20"/>
          <w:szCs w:val="20"/>
        </w:rPr>
        <w:t>, Slovenia</w:t>
      </w:r>
    </w:p>
    <w:p w:rsidR="00644DBF" w:rsidRPr="00183C86" w:rsidRDefault="00644DBF" w:rsidP="003776B6">
      <w:pPr>
        <w:spacing w:line="360" w:lineRule="auto"/>
        <w:jc w:val="both"/>
        <w:rPr>
          <w:rFonts w:cstheme="minorHAnsi"/>
          <w:sz w:val="20"/>
          <w:szCs w:val="20"/>
        </w:rPr>
      </w:pPr>
      <w:r w:rsidRPr="00183C86">
        <w:rPr>
          <w:rStyle w:val="Strong"/>
          <w:rFonts w:cstheme="minorHAnsi"/>
          <w:color w:val="666666"/>
          <w:sz w:val="20"/>
          <w:szCs w:val="20"/>
          <w:shd w:val="clear" w:color="auto" w:fill="FFFFFF"/>
        </w:rPr>
        <w:t> </w:t>
      </w:r>
      <w:r w:rsidRPr="00183C86">
        <w:rPr>
          <w:rStyle w:val="selectable"/>
          <w:rFonts w:cstheme="minorHAnsi"/>
          <w:color w:val="000000"/>
          <w:sz w:val="20"/>
          <w:szCs w:val="20"/>
          <w:shd w:val="clear" w:color="auto" w:fill="FFFFFF"/>
        </w:rPr>
        <w:t>Owen, J. and Burstein, F. (2005). </w:t>
      </w:r>
      <w:r w:rsidRPr="00183C86">
        <w:rPr>
          <w:rStyle w:val="selectable"/>
          <w:rFonts w:cstheme="minorHAnsi"/>
          <w:i/>
          <w:iCs/>
          <w:color w:val="000000"/>
          <w:sz w:val="20"/>
          <w:szCs w:val="20"/>
          <w:shd w:val="clear" w:color="auto" w:fill="FFFFFF"/>
        </w:rPr>
        <w:t>Where Knowledge Management Resides within Project Management</w:t>
      </w:r>
      <w:r w:rsidRPr="00183C86">
        <w:rPr>
          <w:rStyle w:val="selectable"/>
          <w:rFonts w:cstheme="minorHAnsi"/>
          <w:color w:val="000000"/>
          <w:sz w:val="20"/>
          <w:szCs w:val="20"/>
          <w:shd w:val="clear" w:color="auto" w:fill="FFFFFF"/>
        </w:rPr>
        <w:t>. [online] Search-proquest-com.ezproxy.uwtsd.ac.uk. Available at: https://search-proquest-com.ezproxy.uwtsd.ac.uk/abicomplete/docview/192333311/EB8889E739D84E57PQ/1?accountid=130472 [Accessed 9 Jan. 2019].</w:t>
      </w:r>
    </w:p>
    <w:p w:rsidR="00184355" w:rsidRPr="00183C86" w:rsidRDefault="0083027B" w:rsidP="003776B6">
      <w:pPr>
        <w:spacing w:line="360" w:lineRule="auto"/>
        <w:jc w:val="both"/>
        <w:rPr>
          <w:rFonts w:cstheme="minorHAnsi"/>
          <w:sz w:val="20"/>
          <w:szCs w:val="20"/>
        </w:rPr>
      </w:pPr>
      <w:r w:rsidRPr="00183C86">
        <w:rPr>
          <w:rFonts w:cstheme="minorHAnsi"/>
          <w:sz w:val="20"/>
          <w:szCs w:val="20"/>
        </w:rPr>
        <w:t xml:space="preserve">Polanyi, M. (1958). </w:t>
      </w:r>
      <w:r w:rsidRPr="00183C86">
        <w:rPr>
          <w:rFonts w:cstheme="minorHAnsi"/>
          <w:i/>
          <w:sz w:val="20"/>
          <w:szCs w:val="20"/>
        </w:rPr>
        <w:t>Personal knowledge: Towards a post-critical philosophy</w:t>
      </w:r>
      <w:r w:rsidRPr="00183C86">
        <w:rPr>
          <w:rFonts w:cstheme="minorHAnsi"/>
          <w:sz w:val="20"/>
          <w:szCs w:val="20"/>
        </w:rPr>
        <w:t>. London: Routledge &amp; Keegan Paul</w:t>
      </w:r>
    </w:p>
    <w:p w:rsidR="00184355" w:rsidRPr="00183C86" w:rsidRDefault="0083027B" w:rsidP="003776B6">
      <w:pPr>
        <w:spacing w:line="360" w:lineRule="auto"/>
        <w:jc w:val="both"/>
        <w:rPr>
          <w:rFonts w:cstheme="minorHAnsi"/>
          <w:sz w:val="20"/>
          <w:szCs w:val="20"/>
        </w:rPr>
      </w:pPr>
      <w:r w:rsidRPr="00183C86">
        <w:rPr>
          <w:rFonts w:cstheme="minorHAnsi"/>
          <w:sz w:val="20"/>
          <w:szCs w:val="20"/>
        </w:rPr>
        <w:t xml:space="preserve">Segundo, R.S. (2002). A New Concept of Knowledge. </w:t>
      </w:r>
      <w:r w:rsidRPr="00183C86">
        <w:rPr>
          <w:rFonts w:cstheme="minorHAnsi"/>
          <w:i/>
          <w:sz w:val="20"/>
          <w:szCs w:val="20"/>
        </w:rPr>
        <w:t>Online Information Review</w:t>
      </w:r>
      <w:r w:rsidRPr="00183C86">
        <w:rPr>
          <w:rFonts w:cstheme="minorHAnsi"/>
          <w:sz w:val="20"/>
          <w:szCs w:val="20"/>
        </w:rPr>
        <w:t>, Vol. 26 (4), Pp. 239-245.</w:t>
      </w:r>
    </w:p>
    <w:p w:rsidR="00184355" w:rsidRPr="00183C86" w:rsidRDefault="0083027B" w:rsidP="003776B6">
      <w:pPr>
        <w:spacing w:line="360" w:lineRule="auto"/>
        <w:jc w:val="both"/>
        <w:rPr>
          <w:rFonts w:cstheme="minorHAnsi"/>
          <w:sz w:val="20"/>
          <w:szCs w:val="20"/>
        </w:rPr>
      </w:pPr>
      <w:r w:rsidRPr="00183C86">
        <w:rPr>
          <w:rFonts w:cstheme="minorHAnsi"/>
          <w:sz w:val="20"/>
          <w:szCs w:val="20"/>
        </w:rPr>
        <w:t xml:space="preserve">Stivers, B. and Joyce, T. (1997). Knowledge management focus in US and Canadian firms. </w:t>
      </w:r>
      <w:r w:rsidRPr="00183C86">
        <w:rPr>
          <w:rFonts w:cstheme="minorHAnsi"/>
          <w:i/>
          <w:sz w:val="20"/>
          <w:szCs w:val="20"/>
        </w:rPr>
        <w:t>Creativity and Innovation Management</w:t>
      </w:r>
      <w:r w:rsidRPr="00183C86">
        <w:rPr>
          <w:rFonts w:cstheme="minorHAnsi"/>
          <w:sz w:val="20"/>
          <w:szCs w:val="20"/>
        </w:rPr>
        <w:t>. Vol. 6(3). Pp. 140 – 150</w:t>
      </w:r>
    </w:p>
    <w:p w:rsidR="00184355" w:rsidRPr="00183C86" w:rsidRDefault="0083027B" w:rsidP="003776B6">
      <w:pPr>
        <w:spacing w:line="360" w:lineRule="auto"/>
        <w:jc w:val="both"/>
        <w:rPr>
          <w:rFonts w:cstheme="minorHAnsi"/>
          <w:sz w:val="20"/>
          <w:szCs w:val="20"/>
        </w:rPr>
      </w:pPr>
      <w:r w:rsidRPr="00183C86">
        <w:rPr>
          <w:rFonts w:cstheme="minorHAnsi"/>
          <w:sz w:val="20"/>
          <w:szCs w:val="20"/>
        </w:rPr>
        <w:t xml:space="preserve">World Intellectual Property Organization. (n.d.). What is Intellectual Property? [Online] available </w:t>
      </w:r>
      <w:proofErr w:type="gramStart"/>
      <w:r w:rsidRPr="00183C86">
        <w:rPr>
          <w:rFonts w:cstheme="minorHAnsi"/>
          <w:sz w:val="20"/>
          <w:szCs w:val="20"/>
        </w:rPr>
        <w:t>at:https://www.wipo.int/edocs/pubdocs/en/intproperty/450/wipo_pub_450.pdf</w:t>
      </w:r>
      <w:proofErr w:type="gramEnd"/>
      <w:r w:rsidRPr="00183C86">
        <w:rPr>
          <w:rFonts w:cstheme="minorHAnsi"/>
          <w:sz w:val="20"/>
          <w:szCs w:val="20"/>
        </w:rPr>
        <w:t xml:space="preserve"> [Accessed on 29-11-2018]</w:t>
      </w:r>
    </w:p>
    <w:p w:rsidR="00184355" w:rsidRPr="00183C86" w:rsidRDefault="0083027B" w:rsidP="003776B6">
      <w:pPr>
        <w:spacing w:line="360" w:lineRule="auto"/>
        <w:jc w:val="both"/>
        <w:rPr>
          <w:rFonts w:cstheme="minorHAnsi"/>
          <w:sz w:val="20"/>
          <w:szCs w:val="20"/>
        </w:rPr>
      </w:pPr>
      <w:r w:rsidRPr="00183C86">
        <w:rPr>
          <w:rFonts w:cstheme="minorHAnsi"/>
          <w:sz w:val="20"/>
          <w:szCs w:val="20"/>
        </w:rPr>
        <w:t xml:space="preserve">Zins, C. (2007). Conceptual approaches to defining data, information, and knowledge. </w:t>
      </w:r>
      <w:r w:rsidRPr="00183C86">
        <w:rPr>
          <w:rFonts w:cstheme="minorHAnsi"/>
          <w:i/>
          <w:sz w:val="20"/>
          <w:szCs w:val="20"/>
        </w:rPr>
        <w:t>Journal of the American Society for Information Science and Technology</w:t>
      </w:r>
      <w:r w:rsidRPr="00183C86">
        <w:rPr>
          <w:rFonts w:cstheme="minorHAnsi"/>
          <w:sz w:val="20"/>
          <w:szCs w:val="20"/>
        </w:rPr>
        <w:t>, Vol.58. Pp. 479-493</w:t>
      </w:r>
    </w:p>
    <w:p w:rsidR="00184355" w:rsidRPr="00183C86" w:rsidRDefault="0083027B" w:rsidP="003776B6">
      <w:pPr>
        <w:spacing w:line="360" w:lineRule="auto"/>
        <w:jc w:val="both"/>
        <w:rPr>
          <w:rFonts w:cstheme="minorHAnsi"/>
          <w:sz w:val="20"/>
          <w:szCs w:val="20"/>
        </w:rPr>
      </w:pPr>
      <w:r w:rsidRPr="00183C86">
        <w:rPr>
          <w:rFonts w:cstheme="minorHAnsi"/>
          <w:sz w:val="20"/>
          <w:szCs w:val="20"/>
        </w:rPr>
        <w:t>Nhs.uk. (2016). About the NHS. [Online] available at https://www.nhs.uk/using-the-nhs/about-the-nhs/the-nhs/ [Accessed on 9-Nov-2018]</w:t>
      </w:r>
    </w:p>
    <w:p w:rsidR="00C96839" w:rsidRPr="00183C86" w:rsidRDefault="00C96839" w:rsidP="003776B6">
      <w:pPr>
        <w:jc w:val="both"/>
        <w:rPr>
          <w:rFonts w:cstheme="minorHAnsi"/>
          <w:color w:val="000000"/>
          <w:sz w:val="20"/>
          <w:szCs w:val="20"/>
          <w:shd w:val="clear" w:color="auto" w:fill="FFFFFF"/>
        </w:rPr>
      </w:pPr>
      <w:r w:rsidRPr="00183C86">
        <w:rPr>
          <w:rFonts w:cstheme="minorHAnsi"/>
          <w:color w:val="000000"/>
          <w:sz w:val="20"/>
          <w:szCs w:val="20"/>
          <w:shd w:val="clear" w:color="auto" w:fill="FFFFFF"/>
        </w:rPr>
        <w:t>Sara, M. and John, E. (2014). </w:t>
      </w:r>
      <w:r w:rsidRPr="00183C86">
        <w:rPr>
          <w:rFonts w:cstheme="minorHAnsi"/>
          <w:i/>
          <w:iCs/>
          <w:color w:val="000000"/>
          <w:sz w:val="20"/>
          <w:szCs w:val="20"/>
          <w:shd w:val="clear" w:color="auto" w:fill="FFFFFF"/>
        </w:rPr>
        <w:t>"Customer" Knowledge Management in Healthcare</w:t>
      </w:r>
      <w:r w:rsidRPr="00183C86">
        <w:rPr>
          <w:rFonts w:cstheme="minorHAnsi"/>
          <w:color w:val="000000"/>
          <w:sz w:val="20"/>
          <w:szCs w:val="20"/>
          <w:shd w:val="clear" w:color="auto" w:fill="FFFFFF"/>
        </w:rPr>
        <w:t>. [online] Search-proquest-com.ezproxy.uwtsd.ac.uk. Available at: https://search-proquest-com.ezproxy.uwtsd.ac.uk/abicomplete/docview/1672880272/fulltextPDF/B25232EDB4C84D6BPQ/1?accountid=130472 [Accessed 19 Dec. 2018].</w:t>
      </w:r>
    </w:p>
    <w:p w:rsidR="00C96839" w:rsidRPr="00183C86" w:rsidRDefault="00C96839" w:rsidP="003776B6">
      <w:pPr>
        <w:jc w:val="both"/>
        <w:rPr>
          <w:rFonts w:cstheme="minorHAnsi"/>
          <w:color w:val="000000"/>
          <w:sz w:val="20"/>
          <w:szCs w:val="20"/>
          <w:shd w:val="clear" w:color="auto" w:fill="FFFFFF"/>
        </w:rPr>
      </w:pPr>
      <w:r w:rsidRPr="00183C86">
        <w:rPr>
          <w:rFonts w:cstheme="minorHAnsi"/>
          <w:color w:val="000000"/>
          <w:sz w:val="20"/>
          <w:szCs w:val="20"/>
          <w:shd w:val="clear" w:color="auto" w:fill="FFFFFF"/>
        </w:rPr>
        <w:t>Senaka, F., Jyoti, C., Mark, L. and Sergio, d. (2012). </w:t>
      </w:r>
      <w:r w:rsidRPr="00183C86">
        <w:rPr>
          <w:rFonts w:cstheme="minorHAnsi"/>
          <w:i/>
          <w:iCs/>
          <w:color w:val="000000"/>
          <w:sz w:val="20"/>
          <w:szCs w:val="20"/>
          <w:shd w:val="clear" w:color="auto" w:fill="FFFFFF"/>
        </w:rPr>
        <w:t>Hidden assumptions and their influence on clinicians' acceptance of new IT systems in the NHS</w:t>
      </w:r>
      <w:r w:rsidRPr="00183C86">
        <w:rPr>
          <w:rFonts w:cstheme="minorHAnsi"/>
          <w:color w:val="000000"/>
          <w:sz w:val="20"/>
          <w:szCs w:val="20"/>
          <w:shd w:val="clear" w:color="auto" w:fill="FFFFFF"/>
        </w:rPr>
        <w:t>. [online] Search-proquest-com.ezproxy.uwtsd.ac.uk. Available at: https://search-proquest-com.ezproxy.uwtsd.ac.uk/abicomplete/docview/1013462338/DF7490DF68914667PQ/5?accountid=130472 [Accessed 19 Dec. 2018].</w:t>
      </w:r>
    </w:p>
    <w:p w:rsidR="0053201A" w:rsidRPr="00183C86" w:rsidRDefault="00C96839" w:rsidP="003776B6">
      <w:pPr>
        <w:jc w:val="both"/>
        <w:rPr>
          <w:rFonts w:cstheme="minorHAnsi"/>
          <w:color w:val="000000"/>
          <w:sz w:val="20"/>
          <w:szCs w:val="20"/>
          <w:shd w:val="clear" w:color="auto" w:fill="FFFFFF"/>
        </w:rPr>
      </w:pPr>
      <w:r w:rsidRPr="00183C86">
        <w:rPr>
          <w:rFonts w:cstheme="minorHAnsi"/>
          <w:color w:val="000000"/>
          <w:sz w:val="20"/>
          <w:szCs w:val="20"/>
          <w:shd w:val="clear" w:color="auto" w:fill="FFFFFF"/>
        </w:rPr>
        <w:t>Graeme, C., Rachael, F. and Martin, G. (2007). </w:t>
      </w:r>
      <w:r w:rsidRPr="00183C86">
        <w:rPr>
          <w:rFonts w:cstheme="minorHAnsi"/>
          <w:i/>
          <w:iCs/>
          <w:color w:val="000000"/>
          <w:sz w:val="20"/>
          <w:szCs w:val="20"/>
          <w:shd w:val="clear" w:color="auto" w:fill="FFFFFF"/>
        </w:rPr>
        <w:t>Spanning boundaries in pursuit of effective knowledge sharing within networks in the NHS</w:t>
      </w:r>
      <w:r w:rsidRPr="00183C86">
        <w:rPr>
          <w:rFonts w:cstheme="minorHAnsi"/>
          <w:color w:val="000000"/>
          <w:sz w:val="20"/>
          <w:szCs w:val="20"/>
          <w:shd w:val="clear" w:color="auto" w:fill="FFFFFF"/>
        </w:rPr>
        <w:t>. [online] Search-proquest-com.ezproxy.uwtsd.ac.uk. Available at: https://search-proquest-com.ezproxy.uwtsd.ac.uk/abicomplete/docview/197382239/fulltextPDF/FEE1100C2BFA493DPQ/2?accountid=130472 [Accessed 19 Dec. 2018].</w:t>
      </w:r>
    </w:p>
    <w:p w:rsidR="00C96839" w:rsidRPr="00183C86" w:rsidRDefault="00C96839" w:rsidP="003776B6">
      <w:pPr>
        <w:jc w:val="both"/>
        <w:rPr>
          <w:rFonts w:cstheme="minorHAnsi"/>
          <w:color w:val="000000"/>
          <w:sz w:val="20"/>
          <w:szCs w:val="20"/>
          <w:shd w:val="clear" w:color="auto" w:fill="FFFFFF"/>
        </w:rPr>
      </w:pPr>
      <w:r w:rsidRPr="00183C86">
        <w:rPr>
          <w:rFonts w:cstheme="minorHAnsi"/>
          <w:color w:val="000000"/>
          <w:sz w:val="20"/>
          <w:szCs w:val="20"/>
          <w:shd w:val="clear" w:color="auto" w:fill="FFFFFF"/>
        </w:rPr>
        <w:t>Sue, N., Linda, E., Harry, S., Jacky, S. and Mike, B. (2003). </w:t>
      </w:r>
      <w:r w:rsidRPr="00183C86">
        <w:rPr>
          <w:rFonts w:cstheme="minorHAnsi"/>
          <w:i/>
          <w:iCs/>
          <w:color w:val="000000"/>
          <w:sz w:val="20"/>
          <w:szCs w:val="20"/>
          <w:shd w:val="clear" w:color="auto" w:fill="FFFFFF"/>
        </w:rPr>
        <w:t>'Best practice' development and transfer in the NHS: The importance of process as well as product knowledge</w:t>
      </w:r>
      <w:r w:rsidRPr="00183C86">
        <w:rPr>
          <w:rFonts w:cstheme="minorHAnsi"/>
          <w:color w:val="000000"/>
          <w:sz w:val="20"/>
          <w:szCs w:val="20"/>
          <w:shd w:val="clear" w:color="auto" w:fill="FFFFFF"/>
        </w:rPr>
        <w:t>. [online] Search-proquest-com.ezproxy.uwtsd.ac.uk. Available at: https://search-proquest-com.ezproxy.uwtsd.ac.uk/abicomplete/docview/236495226/fulltextPDF/FEE1100C2BFA493DPQ/10?accountid=130472 [Accessed 19 Dec. 2018].</w:t>
      </w:r>
    </w:p>
    <w:p w:rsidR="004A5768" w:rsidRPr="00183C86" w:rsidRDefault="004A5768" w:rsidP="003776B6">
      <w:pPr>
        <w:jc w:val="both"/>
        <w:rPr>
          <w:rFonts w:cstheme="minorHAnsi"/>
          <w:sz w:val="20"/>
          <w:szCs w:val="20"/>
        </w:rPr>
      </w:pPr>
      <w:r w:rsidRPr="00183C86">
        <w:rPr>
          <w:rFonts w:cstheme="minorHAnsi"/>
          <w:color w:val="000000"/>
          <w:sz w:val="20"/>
          <w:szCs w:val="20"/>
          <w:shd w:val="clear" w:color="auto" w:fill="FFFFFF"/>
        </w:rPr>
        <w:t>Tyran, M. (1970). </w:t>
      </w:r>
      <w:r w:rsidRPr="00183C86">
        <w:rPr>
          <w:rFonts w:cstheme="minorHAnsi"/>
          <w:i/>
          <w:iCs/>
          <w:color w:val="000000"/>
          <w:sz w:val="20"/>
          <w:szCs w:val="20"/>
          <w:shd w:val="clear" w:color="auto" w:fill="FFFFFF"/>
        </w:rPr>
        <w:t>Computerized Cost Accumulation-A Must for Management's Effectiveness: COST ACCUMULATION IS A CRITICAL AREA IN THE REPORTING CYCLE</w:t>
      </w:r>
      <w:r w:rsidRPr="00183C86">
        <w:rPr>
          <w:rFonts w:cstheme="minorHAnsi"/>
          <w:color w:val="000000"/>
          <w:sz w:val="20"/>
          <w:szCs w:val="20"/>
          <w:shd w:val="clear" w:color="auto" w:fill="FFFFFF"/>
        </w:rPr>
        <w:t>. [online] Search-proquest-com.ezproxy.uwtsd.ac.uk. Available at: https://search-proquest-com.ezproxy.uwtsd.ac.uk/abicomplete/docview/198537575/abstract/4E837A3CD794403FPQ/1?accountid=130472 [Accessed 9 Jan. 2019].</w:t>
      </w:r>
    </w:p>
    <w:p w:rsidR="00184355" w:rsidRPr="00862D49" w:rsidRDefault="00184355" w:rsidP="00184355">
      <w:pPr>
        <w:pStyle w:val="ListParagraph"/>
        <w:spacing w:line="360" w:lineRule="auto"/>
        <w:jc w:val="both"/>
        <w:rPr>
          <w:rFonts w:ascii="Arial" w:hAnsi="Arial" w:cs="Arial"/>
        </w:rPr>
      </w:pPr>
    </w:p>
    <w:p w:rsidR="00184355" w:rsidRPr="00862D49" w:rsidRDefault="00184355" w:rsidP="00184355">
      <w:pPr>
        <w:spacing w:line="360" w:lineRule="auto"/>
        <w:jc w:val="both"/>
        <w:rPr>
          <w:rFonts w:ascii="Arial" w:hAnsi="Arial" w:cs="Arial"/>
        </w:rPr>
      </w:pPr>
    </w:p>
    <w:sectPr w:rsidR="00184355" w:rsidRPr="00862D49">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143D5" w:rsidRDefault="006143D5">
      <w:pPr>
        <w:spacing w:after="0" w:line="240" w:lineRule="auto"/>
      </w:pPr>
      <w:r>
        <w:separator/>
      </w:r>
    </w:p>
  </w:endnote>
  <w:endnote w:type="continuationSeparator" w:id="0">
    <w:p w:rsidR="006143D5" w:rsidRDefault="006143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143D5" w:rsidRDefault="006143D5">
      <w:pPr>
        <w:spacing w:after="0" w:line="240" w:lineRule="auto"/>
      </w:pPr>
      <w:r>
        <w:separator/>
      </w:r>
    </w:p>
  </w:footnote>
  <w:footnote w:type="continuationSeparator" w:id="0">
    <w:p w:rsidR="006143D5" w:rsidRDefault="006143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2267196"/>
      <w:docPartObj>
        <w:docPartGallery w:val="Page Numbers (Top of Page)"/>
        <w:docPartUnique/>
      </w:docPartObj>
    </w:sdtPr>
    <w:sdtEndPr>
      <w:rPr>
        <w:noProof/>
      </w:rPr>
    </w:sdtEndPr>
    <w:sdtContent>
      <w:p w:rsidR="00184355" w:rsidRDefault="0083027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184355" w:rsidRDefault="001843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BB524E"/>
    <w:multiLevelType w:val="hybridMultilevel"/>
    <w:tmpl w:val="72EC4BBE"/>
    <w:lvl w:ilvl="0" w:tplc="B4E8AE4A">
      <w:start w:val="1"/>
      <w:numFmt w:val="decimal"/>
      <w:lvlText w:val="%1."/>
      <w:lvlJc w:val="left"/>
      <w:pPr>
        <w:ind w:left="720" w:hanging="360"/>
      </w:pPr>
    </w:lvl>
    <w:lvl w:ilvl="1" w:tplc="D09207FC" w:tentative="1">
      <w:start w:val="1"/>
      <w:numFmt w:val="lowerLetter"/>
      <w:lvlText w:val="%2."/>
      <w:lvlJc w:val="left"/>
      <w:pPr>
        <w:ind w:left="1440" w:hanging="360"/>
      </w:pPr>
    </w:lvl>
    <w:lvl w:ilvl="2" w:tplc="B0BEDD1A" w:tentative="1">
      <w:start w:val="1"/>
      <w:numFmt w:val="lowerRoman"/>
      <w:lvlText w:val="%3."/>
      <w:lvlJc w:val="right"/>
      <w:pPr>
        <w:ind w:left="2160" w:hanging="180"/>
      </w:pPr>
    </w:lvl>
    <w:lvl w:ilvl="3" w:tplc="D3DC2E3C" w:tentative="1">
      <w:start w:val="1"/>
      <w:numFmt w:val="decimal"/>
      <w:lvlText w:val="%4."/>
      <w:lvlJc w:val="left"/>
      <w:pPr>
        <w:ind w:left="2880" w:hanging="360"/>
      </w:pPr>
    </w:lvl>
    <w:lvl w:ilvl="4" w:tplc="403469B6" w:tentative="1">
      <w:start w:val="1"/>
      <w:numFmt w:val="lowerLetter"/>
      <w:lvlText w:val="%5."/>
      <w:lvlJc w:val="left"/>
      <w:pPr>
        <w:ind w:left="3600" w:hanging="360"/>
      </w:pPr>
    </w:lvl>
    <w:lvl w:ilvl="5" w:tplc="013CA916" w:tentative="1">
      <w:start w:val="1"/>
      <w:numFmt w:val="lowerRoman"/>
      <w:lvlText w:val="%6."/>
      <w:lvlJc w:val="right"/>
      <w:pPr>
        <w:ind w:left="4320" w:hanging="180"/>
      </w:pPr>
    </w:lvl>
    <w:lvl w:ilvl="6" w:tplc="30D6F318" w:tentative="1">
      <w:start w:val="1"/>
      <w:numFmt w:val="decimal"/>
      <w:lvlText w:val="%7."/>
      <w:lvlJc w:val="left"/>
      <w:pPr>
        <w:ind w:left="5040" w:hanging="360"/>
      </w:pPr>
    </w:lvl>
    <w:lvl w:ilvl="7" w:tplc="9E5EE94C" w:tentative="1">
      <w:start w:val="1"/>
      <w:numFmt w:val="lowerLetter"/>
      <w:lvlText w:val="%8."/>
      <w:lvlJc w:val="left"/>
      <w:pPr>
        <w:ind w:left="5760" w:hanging="360"/>
      </w:pPr>
    </w:lvl>
    <w:lvl w:ilvl="8" w:tplc="BF7C82C2" w:tentative="1">
      <w:start w:val="1"/>
      <w:numFmt w:val="lowerRoman"/>
      <w:lvlText w:val="%9."/>
      <w:lvlJc w:val="right"/>
      <w:pPr>
        <w:ind w:left="6480" w:hanging="180"/>
      </w:pPr>
    </w:lvl>
  </w:abstractNum>
  <w:abstractNum w:abstractNumId="1" w15:restartNumberingAfterBreak="0">
    <w:nsid w:val="7F070CA8"/>
    <w:multiLevelType w:val="hybridMultilevel"/>
    <w:tmpl w:val="4C245EAA"/>
    <w:lvl w:ilvl="0" w:tplc="62B8950A">
      <w:start w:val="1"/>
      <w:numFmt w:val="decimal"/>
      <w:lvlText w:val="%1."/>
      <w:lvlJc w:val="left"/>
      <w:pPr>
        <w:ind w:left="720" w:hanging="360"/>
      </w:pPr>
      <w:rPr>
        <w:rFonts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355"/>
    <w:rsid w:val="000057CE"/>
    <w:rsid w:val="0001730A"/>
    <w:rsid w:val="00045628"/>
    <w:rsid w:val="00092B99"/>
    <w:rsid w:val="000955E2"/>
    <w:rsid w:val="00097A43"/>
    <w:rsid w:val="001659BE"/>
    <w:rsid w:val="00183A98"/>
    <w:rsid w:val="00183C86"/>
    <w:rsid w:val="00184355"/>
    <w:rsid w:val="001E0F7A"/>
    <w:rsid w:val="00215790"/>
    <w:rsid w:val="00234FB4"/>
    <w:rsid w:val="002602EC"/>
    <w:rsid w:val="0026133A"/>
    <w:rsid w:val="00264526"/>
    <w:rsid w:val="00275F2F"/>
    <w:rsid w:val="002A0C7F"/>
    <w:rsid w:val="002B2591"/>
    <w:rsid w:val="002F4CD7"/>
    <w:rsid w:val="00324A1F"/>
    <w:rsid w:val="00366367"/>
    <w:rsid w:val="003776B6"/>
    <w:rsid w:val="003E1E8D"/>
    <w:rsid w:val="00410F4B"/>
    <w:rsid w:val="0041268A"/>
    <w:rsid w:val="00447B5A"/>
    <w:rsid w:val="0046148C"/>
    <w:rsid w:val="004A5768"/>
    <w:rsid w:val="004B4AEA"/>
    <w:rsid w:val="004F1210"/>
    <w:rsid w:val="00516912"/>
    <w:rsid w:val="0053201A"/>
    <w:rsid w:val="005A67BB"/>
    <w:rsid w:val="005E2AAA"/>
    <w:rsid w:val="00611A58"/>
    <w:rsid w:val="006143D5"/>
    <w:rsid w:val="00644DBF"/>
    <w:rsid w:val="0068476A"/>
    <w:rsid w:val="006B0BD7"/>
    <w:rsid w:val="006E1C21"/>
    <w:rsid w:val="00702746"/>
    <w:rsid w:val="00732F16"/>
    <w:rsid w:val="00780E53"/>
    <w:rsid w:val="00784A31"/>
    <w:rsid w:val="007D7F07"/>
    <w:rsid w:val="007E7024"/>
    <w:rsid w:val="00827FF9"/>
    <w:rsid w:val="0083027B"/>
    <w:rsid w:val="00843B4C"/>
    <w:rsid w:val="00860E07"/>
    <w:rsid w:val="00862D49"/>
    <w:rsid w:val="008641D4"/>
    <w:rsid w:val="0087282E"/>
    <w:rsid w:val="00893FB6"/>
    <w:rsid w:val="008A3058"/>
    <w:rsid w:val="008D7480"/>
    <w:rsid w:val="008F0263"/>
    <w:rsid w:val="008F0698"/>
    <w:rsid w:val="008F2EBB"/>
    <w:rsid w:val="00920D87"/>
    <w:rsid w:val="00960E63"/>
    <w:rsid w:val="00974ADB"/>
    <w:rsid w:val="00987C35"/>
    <w:rsid w:val="00996DE1"/>
    <w:rsid w:val="009A5307"/>
    <w:rsid w:val="009A6459"/>
    <w:rsid w:val="009C7B13"/>
    <w:rsid w:val="009E7A68"/>
    <w:rsid w:val="009F7F7F"/>
    <w:rsid w:val="00A27548"/>
    <w:rsid w:val="00AE6741"/>
    <w:rsid w:val="00B27E50"/>
    <w:rsid w:val="00B86788"/>
    <w:rsid w:val="00B90710"/>
    <w:rsid w:val="00B925B7"/>
    <w:rsid w:val="00BE6323"/>
    <w:rsid w:val="00C24944"/>
    <w:rsid w:val="00C407C7"/>
    <w:rsid w:val="00C523EA"/>
    <w:rsid w:val="00C6152D"/>
    <w:rsid w:val="00C96839"/>
    <w:rsid w:val="00C97226"/>
    <w:rsid w:val="00CC2D04"/>
    <w:rsid w:val="00CC56BC"/>
    <w:rsid w:val="00CD24B3"/>
    <w:rsid w:val="00CF5A56"/>
    <w:rsid w:val="00D353EB"/>
    <w:rsid w:val="00D472A7"/>
    <w:rsid w:val="00D808EF"/>
    <w:rsid w:val="00DE0069"/>
    <w:rsid w:val="00DE1D5E"/>
    <w:rsid w:val="00DE33B1"/>
    <w:rsid w:val="00DE74EE"/>
    <w:rsid w:val="00DF1424"/>
    <w:rsid w:val="00E05747"/>
    <w:rsid w:val="00E2769D"/>
    <w:rsid w:val="00E4051F"/>
    <w:rsid w:val="00E571EA"/>
    <w:rsid w:val="00EC7377"/>
    <w:rsid w:val="00F46593"/>
    <w:rsid w:val="00F51763"/>
    <w:rsid w:val="00FB08E9"/>
    <w:rsid w:val="00FC2B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016B7"/>
  <w15:chartTrackingRefBased/>
  <w15:docId w15:val="{D4766C29-DCF7-44C4-935B-25D01E0188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84355"/>
    <w:pPr>
      <w:spacing w:after="200" w:line="276" w:lineRule="auto"/>
    </w:pPr>
    <w:rPr>
      <w:lang w:val="en-IN"/>
    </w:rPr>
  </w:style>
  <w:style w:type="paragraph" w:styleId="Heading1">
    <w:name w:val="heading 1"/>
    <w:basedOn w:val="Normal"/>
    <w:next w:val="Normal"/>
    <w:link w:val="Heading1Char"/>
    <w:uiPriority w:val="9"/>
    <w:qFormat/>
    <w:rsid w:val="00184355"/>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4355"/>
    <w:rPr>
      <w:rFonts w:asciiTheme="majorHAnsi" w:eastAsiaTheme="majorEastAsia" w:hAnsiTheme="majorHAnsi" w:cstheme="majorBidi"/>
      <w:b/>
      <w:bCs/>
      <w:color w:val="2F5496" w:themeColor="accent1" w:themeShade="BF"/>
      <w:sz w:val="28"/>
      <w:szCs w:val="28"/>
      <w:lang w:val="en-IN"/>
    </w:rPr>
  </w:style>
  <w:style w:type="paragraph" w:styleId="TOCHeading">
    <w:name w:val="TOC Heading"/>
    <w:basedOn w:val="Heading1"/>
    <w:next w:val="Normal"/>
    <w:uiPriority w:val="39"/>
    <w:semiHidden/>
    <w:unhideWhenUsed/>
    <w:qFormat/>
    <w:rsid w:val="00184355"/>
    <w:pPr>
      <w:outlineLvl w:val="9"/>
    </w:pPr>
    <w:rPr>
      <w:lang w:val="en-US"/>
    </w:rPr>
  </w:style>
  <w:style w:type="paragraph" w:styleId="TOC1">
    <w:name w:val="toc 1"/>
    <w:basedOn w:val="Normal"/>
    <w:next w:val="Normal"/>
    <w:autoRedefine/>
    <w:uiPriority w:val="39"/>
    <w:unhideWhenUsed/>
    <w:rsid w:val="00184355"/>
    <w:pPr>
      <w:spacing w:after="100"/>
    </w:pPr>
  </w:style>
  <w:style w:type="character" w:styleId="Hyperlink">
    <w:name w:val="Hyperlink"/>
    <w:basedOn w:val="DefaultParagraphFont"/>
    <w:uiPriority w:val="99"/>
    <w:unhideWhenUsed/>
    <w:rsid w:val="00184355"/>
    <w:rPr>
      <w:color w:val="0563C1" w:themeColor="hyperlink"/>
      <w:u w:val="single"/>
    </w:rPr>
  </w:style>
  <w:style w:type="paragraph" w:styleId="ListParagraph">
    <w:name w:val="List Paragraph"/>
    <w:basedOn w:val="Normal"/>
    <w:uiPriority w:val="34"/>
    <w:qFormat/>
    <w:rsid w:val="00184355"/>
    <w:pPr>
      <w:ind w:left="720"/>
      <w:contextualSpacing/>
    </w:pPr>
  </w:style>
  <w:style w:type="paragraph" w:styleId="Header">
    <w:name w:val="header"/>
    <w:basedOn w:val="Normal"/>
    <w:link w:val="HeaderChar"/>
    <w:uiPriority w:val="99"/>
    <w:unhideWhenUsed/>
    <w:rsid w:val="001843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4355"/>
    <w:rPr>
      <w:lang w:val="en-IN"/>
    </w:rPr>
  </w:style>
  <w:style w:type="paragraph" w:styleId="Footer">
    <w:name w:val="footer"/>
    <w:basedOn w:val="Normal"/>
    <w:link w:val="FooterChar"/>
    <w:uiPriority w:val="99"/>
    <w:unhideWhenUsed/>
    <w:rsid w:val="001843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4355"/>
    <w:rPr>
      <w:lang w:val="en-IN"/>
    </w:rPr>
  </w:style>
  <w:style w:type="table" w:styleId="TableGrid">
    <w:name w:val="Table Grid"/>
    <w:basedOn w:val="TableNormal"/>
    <w:uiPriority w:val="39"/>
    <w:rsid w:val="00E405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rsid w:val="00C24944"/>
    <w:rPr>
      <w:color w:val="605E5C"/>
      <w:shd w:val="clear" w:color="auto" w:fill="E1DFDD"/>
    </w:rPr>
  </w:style>
  <w:style w:type="character" w:styleId="Strong">
    <w:name w:val="Strong"/>
    <w:basedOn w:val="DefaultParagraphFont"/>
    <w:uiPriority w:val="22"/>
    <w:qFormat/>
    <w:rsid w:val="00974ADB"/>
    <w:rPr>
      <w:b/>
      <w:bCs/>
    </w:rPr>
  </w:style>
  <w:style w:type="character" w:customStyle="1" w:styleId="selectable">
    <w:name w:val="selectable"/>
    <w:basedOn w:val="DefaultParagraphFont"/>
    <w:rsid w:val="00974A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402</TotalTime>
  <Pages>19</Pages>
  <Words>5845</Words>
  <Characters>33317</Characters>
  <Application>Microsoft Office Word</Application>
  <DocSecurity>0</DocSecurity>
  <Lines>277</Lines>
  <Paragraphs>78</Paragraphs>
  <ScaleCrop>false</ScaleCrop>
  <HeadingPairs>
    <vt:vector size="4" baseType="variant">
      <vt:variant>
        <vt:lpstr>Title</vt:lpstr>
      </vt:variant>
      <vt:variant>
        <vt:i4>1</vt:i4>
      </vt:variant>
      <vt:variant>
        <vt:lpstr>Headings</vt:lpstr>
      </vt:variant>
      <vt:variant>
        <vt:i4>18</vt:i4>
      </vt:variant>
    </vt:vector>
  </HeadingPairs>
  <TitlesOfParts>
    <vt:vector size="19" baseType="lpstr">
      <vt:lpstr/>
      <vt:lpstr>Executive Summary</vt:lpstr>
      <vt:lpstr>Introduction</vt:lpstr>
      <vt:lpstr>About NHS</vt:lpstr>
      <vt:lpstr>Data</vt:lpstr>
      <vt:lpstr>Information</vt:lpstr>
      <vt:lpstr>Knowledge</vt:lpstr>
      <vt:lpstr>The relation between Data, Information, Knowledge and Wisdom (DIKW Model)</vt:lpstr>
      <vt:lpstr>Gaps in the DIKW Model </vt:lpstr>
      <vt:lpstr>Individual and Organizational Knowledge</vt:lpstr>
      <vt:lpstr>Implicit and Explicit Knowledge</vt:lpstr>
      <vt:lpstr>Information overload</vt:lpstr>
      <vt:lpstr>Knowledge Capture</vt:lpstr>
      <vt:lpstr>Knowledge Management Systems in NHS</vt:lpstr>
      <vt:lpstr>Information Risk </vt:lpstr>
      <vt:lpstr>Significance of IPR (Intellectual Property)</vt:lpstr>
      <vt:lpstr>Knowledge requirements for organisations</vt:lpstr>
      <vt:lpstr>Conclusion</vt:lpstr>
      <vt:lpstr>References</vt:lpstr>
    </vt:vector>
  </TitlesOfParts>
  <Company/>
  <LinksUpToDate>false</LinksUpToDate>
  <CharactersWithSpaces>39084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Cyrille Hounvio</cp:lastModifiedBy>
  <cp:revision>109</cp:revision>
  <dcterms:created xsi:type="dcterms:W3CDTF">2018-12-13T12:20:00Z</dcterms:created>
  <dcterms:modified xsi:type="dcterms:W3CDTF">2019-01-09T23:43:00Z</dcterms:modified>
</cp:coreProperties>
</file>