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16A0F" w14:textId="77777777" w:rsidR="00796E1A" w:rsidRDefault="00796E1A" w:rsidP="00796E1A">
      <w:pPr>
        <w:jc w:val="center"/>
        <w:rPr>
          <w:b/>
          <w:bCs/>
          <w:sz w:val="28"/>
          <w:szCs w:val="28"/>
        </w:rPr>
      </w:pPr>
      <w:r>
        <w:rPr>
          <w:noProof/>
        </w:rPr>
        <w:drawing>
          <wp:inline distT="0" distB="0" distL="0" distR="0" wp14:anchorId="4FF37000" wp14:editId="491C86B1">
            <wp:extent cx="5731510" cy="2550160"/>
            <wp:effectExtent l="0" t="0" r="0" b="2540"/>
            <wp:docPr id="638942447" name="Picture 63894244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550160"/>
                    </a:xfrm>
                    <a:prstGeom prst="rect">
                      <a:avLst/>
                    </a:prstGeom>
                  </pic:spPr>
                </pic:pic>
              </a:graphicData>
            </a:graphic>
          </wp:inline>
        </w:drawing>
      </w:r>
    </w:p>
    <w:p w14:paraId="033EBF68" w14:textId="77777777" w:rsidR="00796E1A" w:rsidRDefault="00796E1A" w:rsidP="00796E1A">
      <w:pPr>
        <w:jc w:val="center"/>
        <w:rPr>
          <w:b/>
          <w:bCs/>
          <w:sz w:val="28"/>
          <w:szCs w:val="28"/>
        </w:rPr>
      </w:pPr>
    </w:p>
    <w:p w14:paraId="1941B94C" w14:textId="77777777" w:rsidR="00796E1A" w:rsidRDefault="00796E1A" w:rsidP="00796E1A">
      <w:pPr>
        <w:jc w:val="center"/>
        <w:rPr>
          <w:b/>
          <w:bCs/>
          <w:sz w:val="28"/>
          <w:szCs w:val="28"/>
        </w:rPr>
      </w:pPr>
    </w:p>
    <w:p w14:paraId="096E5B27" w14:textId="1FE1705B" w:rsidR="00796E1A" w:rsidRDefault="00454FB5" w:rsidP="00796E1A">
      <w:pPr>
        <w:jc w:val="center"/>
        <w:rPr>
          <w:b/>
          <w:bCs/>
          <w:sz w:val="28"/>
          <w:szCs w:val="28"/>
        </w:rPr>
      </w:pPr>
      <w:r>
        <w:rPr>
          <w:noProof/>
        </w:rPr>
        <mc:AlternateContent>
          <mc:Choice Requires="wpg">
            <w:drawing>
              <wp:anchor distT="0" distB="0" distL="114300" distR="114300" simplePos="0" relativeHeight="251659264" behindDoc="0" locked="0" layoutInCell="1" allowOverlap="1" wp14:anchorId="26A01BAA" wp14:editId="675222F8">
                <wp:simplePos x="0" y="0"/>
                <wp:positionH relativeFrom="page">
                  <wp:posOffset>6985</wp:posOffset>
                </wp:positionH>
                <wp:positionV relativeFrom="page">
                  <wp:posOffset>3345815</wp:posOffset>
                </wp:positionV>
                <wp:extent cx="6115795" cy="3647413"/>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115795" cy="3647413"/>
                          <a:chOff x="0" y="-245845"/>
                          <a:chExt cx="6115065" cy="3647413"/>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504840" y="-245845"/>
                            <a:ext cx="5610225" cy="1563202"/>
                          </a:xfrm>
                          <a:prstGeom prst="rect">
                            <a:avLst/>
                          </a:prstGeom>
                          <a:noFill/>
                          <a:ln w="6350">
                            <a:noFill/>
                          </a:ln>
                        </wps:spPr>
                        <wps:txbx>
                          <w:txbxContent>
                            <w:p w14:paraId="17B37C86" w14:textId="77777777" w:rsidR="00454FB5" w:rsidRDefault="00454FB5" w:rsidP="00454FB5">
                              <w:pPr>
                                <w:pStyle w:val="NoSpacing"/>
                                <w:spacing w:after="240" w:line="216" w:lineRule="auto"/>
                                <w:rPr>
                                  <w:rFonts w:asciiTheme="majorHAnsi" w:hAnsiTheme="majorHAnsi"/>
                                  <w:color w:val="0E2841" w:themeColor="text2"/>
                                  <w:spacing w:val="10"/>
                                  <w:sz w:val="36"/>
                                  <w:szCs w:val="36"/>
                                </w:rPr>
                              </w:pPr>
                            </w:p>
                            <w:sdt>
                              <w:sdtPr>
                                <w:rPr>
                                  <w:rFonts w:asciiTheme="majorHAnsi" w:hAnsiTheme="majorHAnsi"/>
                                  <w:caps/>
                                  <w:color w:val="0E2841" w:themeColor="text2"/>
                                  <w:sz w:val="56"/>
                                  <w:szCs w:val="5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BBCEA08" w14:textId="77777777" w:rsidR="00454FB5" w:rsidRPr="001C633E" w:rsidRDefault="00454FB5" w:rsidP="00454FB5">
                                  <w:pPr>
                                    <w:pStyle w:val="NoSpacing"/>
                                    <w:spacing w:line="216" w:lineRule="auto"/>
                                    <w:rPr>
                                      <w:rFonts w:asciiTheme="majorHAnsi" w:hAnsiTheme="majorHAnsi"/>
                                      <w:caps/>
                                      <w:color w:val="0E2841" w:themeColor="text2"/>
                                      <w:sz w:val="56"/>
                                      <w:szCs w:val="56"/>
                                    </w:rPr>
                                  </w:pPr>
                                  <w:r>
                                    <w:rPr>
                                      <w:rFonts w:asciiTheme="majorHAnsi" w:hAnsiTheme="majorHAnsi"/>
                                      <w:caps/>
                                      <w:color w:val="0E2841" w:themeColor="text2"/>
                                      <w:sz w:val="56"/>
                                      <w:szCs w:val="5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A01BAA" id="Group 459" o:spid="_x0000_s1026" alt="Title: Title and subtitle with crop mark graphic" style="position:absolute;left:0;text-align:left;margin-left:.55pt;margin-top:263.45pt;width:481.55pt;height:287.2pt;z-index:251659264;mso-position-horizontal-relative:page;mso-position-vertical-relative:page;mso-width-relative:margin;mso-height-relative:margin" coordorigin=",-2458" coordsize="61150,3647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5048;top:-2458;width:56102;height:1563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17B37C86" w14:textId="77777777" w:rsidR="00454FB5" w:rsidRDefault="00454FB5" w:rsidP="00454FB5">
                        <w:pPr>
                          <w:pStyle w:val="NoSpacing"/>
                          <w:spacing w:after="240" w:line="216" w:lineRule="auto"/>
                          <w:rPr>
                            <w:rFonts w:asciiTheme="majorHAnsi" w:hAnsiTheme="majorHAnsi"/>
                            <w:color w:val="0E2841" w:themeColor="text2"/>
                            <w:spacing w:val="10"/>
                            <w:sz w:val="36"/>
                            <w:szCs w:val="36"/>
                          </w:rPr>
                        </w:pPr>
                      </w:p>
                      <w:sdt>
                        <w:sdtPr>
                          <w:rPr>
                            <w:rFonts w:asciiTheme="majorHAnsi" w:hAnsiTheme="majorHAnsi"/>
                            <w:caps/>
                            <w:color w:val="0E2841" w:themeColor="text2"/>
                            <w:sz w:val="56"/>
                            <w:szCs w:val="5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BBCEA08" w14:textId="77777777" w:rsidR="00454FB5" w:rsidRPr="001C633E" w:rsidRDefault="00454FB5" w:rsidP="00454FB5">
                            <w:pPr>
                              <w:pStyle w:val="NoSpacing"/>
                              <w:spacing w:line="216" w:lineRule="auto"/>
                              <w:rPr>
                                <w:rFonts w:asciiTheme="majorHAnsi" w:hAnsiTheme="majorHAnsi"/>
                                <w:caps/>
                                <w:color w:val="0E2841" w:themeColor="text2"/>
                                <w:sz w:val="56"/>
                                <w:szCs w:val="56"/>
                              </w:rPr>
                            </w:pPr>
                            <w:r>
                              <w:rPr>
                                <w:rFonts w:asciiTheme="majorHAnsi" w:hAnsiTheme="majorHAnsi"/>
                                <w:caps/>
                                <w:color w:val="0E2841" w:themeColor="text2"/>
                                <w:sz w:val="56"/>
                                <w:szCs w:val="56"/>
                              </w:rPr>
                              <w:t xml:space="preserve">     </w:t>
                            </w:r>
                          </w:p>
                        </w:sdtContent>
                      </w:sdt>
                    </w:txbxContent>
                  </v:textbox>
                </v:shape>
                <w10:wrap anchorx="page" anchory="page"/>
              </v:group>
            </w:pict>
          </mc:Fallback>
        </mc:AlternateContent>
      </w:r>
    </w:p>
    <w:p w14:paraId="69AB96AC" w14:textId="77777777" w:rsidR="00796E1A" w:rsidRPr="006E71A8" w:rsidRDefault="00796E1A" w:rsidP="00796E1A">
      <w:pPr>
        <w:rPr>
          <w:b/>
          <w:bCs/>
          <w:sz w:val="40"/>
          <w:szCs w:val="40"/>
        </w:rPr>
      </w:pPr>
      <w:r w:rsidRPr="006E71A8">
        <w:rPr>
          <w:b/>
          <w:bCs/>
          <w:sz w:val="40"/>
          <w:szCs w:val="40"/>
        </w:rPr>
        <w:t>COVER PAGE</w:t>
      </w:r>
    </w:p>
    <w:p w14:paraId="76C02477" w14:textId="59C5A5A8" w:rsidR="00796E1A" w:rsidRPr="00AD0C5E" w:rsidRDefault="00796E1A" w:rsidP="00796E1A">
      <w:pPr>
        <w:jc w:val="center"/>
        <w:rPr>
          <w:b/>
          <w:bCs/>
          <w:sz w:val="32"/>
          <w:szCs w:val="32"/>
        </w:rPr>
      </w:pPr>
    </w:p>
    <w:p w14:paraId="0E7100CA" w14:textId="20A306F4" w:rsidR="00AD0C5E" w:rsidRPr="00AD0C5E" w:rsidRDefault="00AD0C5E" w:rsidP="00AD0C5E">
      <w:pPr>
        <w:jc w:val="center"/>
        <w:rPr>
          <w:rFonts w:ascii="Arial" w:hAnsi="Arial" w:cs="Arial"/>
          <w:b/>
          <w:bCs/>
          <w:color w:val="000000" w:themeColor="text1"/>
          <w:sz w:val="24"/>
          <w:szCs w:val="24"/>
        </w:rPr>
      </w:pPr>
      <w:r w:rsidRPr="00AD0C5E">
        <w:rPr>
          <w:rFonts w:ascii="Arial" w:hAnsi="Arial" w:cs="Arial"/>
          <w:b/>
          <w:bCs/>
          <w:color w:val="000000" w:themeColor="text1"/>
          <w:sz w:val="24"/>
          <w:szCs w:val="24"/>
        </w:rPr>
        <w:t>INDEPENDENT PROJECT BMHP6020 ELEMENT 1 – PROJECT PROPOSAL</w:t>
      </w:r>
    </w:p>
    <w:p w14:paraId="4443DD38" w14:textId="6383752B" w:rsidR="00796E1A" w:rsidRDefault="00796E1A" w:rsidP="00796E1A">
      <w:pPr>
        <w:jc w:val="center"/>
        <w:rPr>
          <w:b/>
          <w:bCs/>
          <w:sz w:val="28"/>
          <w:szCs w:val="28"/>
        </w:rPr>
      </w:pPr>
      <w:r>
        <w:rPr>
          <w:b/>
          <w:bCs/>
          <w:sz w:val="28"/>
          <w:szCs w:val="28"/>
        </w:rPr>
        <w:t>BMPH6020</w:t>
      </w:r>
    </w:p>
    <w:p w14:paraId="7A8A8E13" w14:textId="77777777" w:rsidR="00796E1A" w:rsidRDefault="00796E1A" w:rsidP="00796E1A">
      <w:pPr>
        <w:jc w:val="center"/>
        <w:rPr>
          <w:b/>
          <w:bCs/>
          <w:sz w:val="28"/>
          <w:szCs w:val="28"/>
        </w:rPr>
      </w:pPr>
    </w:p>
    <w:p w14:paraId="30795BD9" w14:textId="77777777" w:rsidR="00796E1A" w:rsidRDefault="00796E1A" w:rsidP="00796E1A">
      <w:pPr>
        <w:jc w:val="center"/>
        <w:rPr>
          <w:b/>
          <w:bCs/>
          <w:sz w:val="28"/>
          <w:szCs w:val="28"/>
        </w:rPr>
      </w:pPr>
    </w:p>
    <w:p w14:paraId="3AC571DE" w14:textId="77777777" w:rsidR="00796E1A" w:rsidRDefault="00796E1A" w:rsidP="00796E1A">
      <w:pPr>
        <w:jc w:val="center"/>
        <w:rPr>
          <w:b/>
          <w:bCs/>
          <w:sz w:val="28"/>
          <w:szCs w:val="28"/>
        </w:rPr>
      </w:pPr>
      <w:r>
        <w:rPr>
          <w:b/>
          <w:bCs/>
          <w:sz w:val="28"/>
          <w:szCs w:val="28"/>
        </w:rPr>
        <w:t xml:space="preserve">Student Name: </w:t>
      </w:r>
      <w:proofErr w:type="spellStart"/>
      <w:r>
        <w:rPr>
          <w:b/>
          <w:bCs/>
          <w:sz w:val="28"/>
          <w:szCs w:val="28"/>
        </w:rPr>
        <w:t>Hassana</w:t>
      </w:r>
      <w:proofErr w:type="spellEnd"/>
      <w:r>
        <w:rPr>
          <w:b/>
          <w:bCs/>
          <w:sz w:val="28"/>
          <w:szCs w:val="28"/>
        </w:rPr>
        <w:t xml:space="preserve"> </w:t>
      </w:r>
      <w:proofErr w:type="spellStart"/>
      <w:r>
        <w:rPr>
          <w:b/>
          <w:bCs/>
          <w:sz w:val="28"/>
          <w:szCs w:val="28"/>
        </w:rPr>
        <w:t>Allaiouti</w:t>
      </w:r>
      <w:proofErr w:type="spellEnd"/>
    </w:p>
    <w:p w14:paraId="43AE29EA" w14:textId="77777777" w:rsidR="00796E1A" w:rsidRDefault="00796E1A" w:rsidP="00796E1A">
      <w:pPr>
        <w:jc w:val="center"/>
        <w:rPr>
          <w:b/>
          <w:bCs/>
          <w:sz w:val="28"/>
          <w:szCs w:val="28"/>
        </w:rPr>
      </w:pPr>
      <w:r>
        <w:rPr>
          <w:b/>
          <w:bCs/>
          <w:sz w:val="28"/>
          <w:szCs w:val="28"/>
        </w:rPr>
        <w:t>Student Number: 2323005</w:t>
      </w:r>
    </w:p>
    <w:p w14:paraId="0B8ACECD" w14:textId="0CCE0C58" w:rsidR="00796E1A" w:rsidRDefault="00796E1A" w:rsidP="00796E1A">
      <w:pPr>
        <w:jc w:val="center"/>
        <w:rPr>
          <w:b/>
          <w:bCs/>
          <w:sz w:val="28"/>
          <w:szCs w:val="28"/>
        </w:rPr>
      </w:pPr>
      <w:r>
        <w:rPr>
          <w:b/>
          <w:bCs/>
          <w:sz w:val="28"/>
          <w:szCs w:val="28"/>
        </w:rPr>
        <w:t xml:space="preserve">Lecturer Name: </w:t>
      </w:r>
      <w:r w:rsidR="00454FB5">
        <w:rPr>
          <w:b/>
          <w:bCs/>
          <w:sz w:val="28"/>
          <w:szCs w:val="28"/>
        </w:rPr>
        <w:t>Joanne Davies</w:t>
      </w:r>
    </w:p>
    <w:p w14:paraId="672C4B50" w14:textId="77777777" w:rsidR="00796E1A" w:rsidRDefault="00796E1A" w:rsidP="00796E1A">
      <w:pPr>
        <w:pStyle w:val="Heading3"/>
      </w:pPr>
    </w:p>
    <w:p w14:paraId="295228C9" w14:textId="306A8143" w:rsidR="00796E1A" w:rsidRDefault="00796E1A" w:rsidP="00796E1A">
      <w:r>
        <w:br w:type="page"/>
      </w:r>
    </w:p>
    <w:sdt>
      <w:sdtPr>
        <w:rPr>
          <w:rFonts w:asciiTheme="minorHAnsi" w:eastAsiaTheme="minorHAnsi" w:hAnsiTheme="minorHAnsi" w:cstheme="minorBidi"/>
          <w:b w:val="0"/>
          <w:bCs w:val="0"/>
          <w:color w:val="auto"/>
          <w:kern w:val="2"/>
          <w:sz w:val="22"/>
          <w:szCs w:val="22"/>
          <w:lang w:val="en-GB"/>
          <w14:ligatures w14:val="standardContextual"/>
        </w:rPr>
        <w:id w:val="-1792820253"/>
        <w:docPartObj>
          <w:docPartGallery w:val="Table of Contents"/>
          <w:docPartUnique/>
        </w:docPartObj>
      </w:sdtPr>
      <w:sdtEndPr>
        <w:rPr>
          <w:noProof/>
        </w:rPr>
      </w:sdtEndPr>
      <w:sdtContent>
        <w:p w14:paraId="69B45E5A" w14:textId="2104A746" w:rsidR="00796E1A" w:rsidRDefault="00796E1A">
          <w:pPr>
            <w:pStyle w:val="TOCHeading"/>
          </w:pPr>
          <w:r>
            <w:t>Table of Contents</w:t>
          </w:r>
        </w:p>
        <w:p w14:paraId="4FBB4EFE" w14:textId="1B9A176F" w:rsidR="00AD70B1" w:rsidRDefault="00796E1A">
          <w:pPr>
            <w:pStyle w:val="TOC2"/>
            <w:tabs>
              <w:tab w:val="right" w:leader="dot" w:pos="9016"/>
            </w:tabs>
            <w:rPr>
              <w:rFonts w:eastAsiaTheme="minorEastAsia"/>
              <w:b w:val="0"/>
              <w:bCs w:val="0"/>
              <w:noProof/>
              <w:kern w:val="0"/>
              <w:sz w:val="24"/>
              <w:szCs w:val="24"/>
              <w:lang w:eastAsia="en-GB"/>
              <w14:ligatures w14:val="none"/>
            </w:rPr>
          </w:pPr>
          <w:r>
            <w:rPr>
              <w:b w:val="0"/>
              <w:bCs w:val="0"/>
            </w:rPr>
            <w:fldChar w:fldCharType="begin"/>
          </w:r>
          <w:r>
            <w:instrText xml:space="preserve"> TOC \o "1-3" \h \z \u </w:instrText>
          </w:r>
          <w:r>
            <w:rPr>
              <w:b w:val="0"/>
              <w:bCs w:val="0"/>
            </w:rPr>
            <w:fldChar w:fldCharType="separate"/>
          </w:r>
          <w:hyperlink w:anchor="_Toc231647872" w:history="1">
            <w:r w:rsidR="00AD70B1" w:rsidRPr="005901D4">
              <w:rPr>
                <w:rStyle w:val="Hyperlink"/>
                <w:rFonts w:ascii="Arial" w:hAnsi="Arial" w:cs="Arial"/>
                <w:noProof/>
              </w:rPr>
              <w:t>PROJECT TITLE</w:t>
            </w:r>
            <w:r w:rsidR="00AD70B1">
              <w:rPr>
                <w:noProof/>
                <w:webHidden/>
              </w:rPr>
              <w:tab/>
            </w:r>
            <w:r w:rsidR="00AD70B1">
              <w:rPr>
                <w:noProof/>
                <w:webHidden/>
              </w:rPr>
              <w:fldChar w:fldCharType="begin"/>
            </w:r>
            <w:r w:rsidR="00AD70B1">
              <w:rPr>
                <w:noProof/>
                <w:webHidden/>
              </w:rPr>
              <w:instrText xml:space="preserve"> PAGEREF _Toc231647872 \h </w:instrText>
            </w:r>
            <w:r w:rsidR="00AD70B1">
              <w:rPr>
                <w:noProof/>
                <w:webHidden/>
              </w:rPr>
            </w:r>
            <w:r w:rsidR="00AD70B1">
              <w:rPr>
                <w:noProof/>
                <w:webHidden/>
              </w:rPr>
              <w:fldChar w:fldCharType="separate"/>
            </w:r>
            <w:r w:rsidR="00AD70B1">
              <w:rPr>
                <w:noProof/>
                <w:webHidden/>
              </w:rPr>
              <w:t>3</w:t>
            </w:r>
            <w:r w:rsidR="00AD70B1">
              <w:rPr>
                <w:noProof/>
                <w:webHidden/>
              </w:rPr>
              <w:fldChar w:fldCharType="end"/>
            </w:r>
          </w:hyperlink>
        </w:p>
        <w:p w14:paraId="5FD25311" w14:textId="106436CF" w:rsidR="00AD70B1" w:rsidRDefault="00000000">
          <w:pPr>
            <w:pStyle w:val="TOC2"/>
            <w:tabs>
              <w:tab w:val="right" w:leader="dot" w:pos="9016"/>
            </w:tabs>
            <w:rPr>
              <w:rFonts w:eastAsiaTheme="minorEastAsia"/>
              <w:b w:val="0"/>
              <w:bCs w:val="0"/>
              <w:noProof/>
              <w:kern w:val="0"/>
              <w:sz w:val="24"/>
              <w:szCs w:val="24"/>
              <w:lang w:eastAsia="en-GB"/>
              <w14:ligatures w14:val="none"/>
            </w:rPr>
          </w:pPr>
          <w:hyperlink w:anchor="_Toc231647873" w:history="1">
            <w:r w:rsidR="00AD70B1" w:rsidRPr="005901D4">
              <w:rPr>
                <w:rStyle w:val="Hyperlink"/>
                <w:rFonts w:ascii="Arial" w:hAnsi="Arial" w:cs="Arial"/>
                <w:noProof/>
              </w:rPr>
              <w:t>AIM</w:t>
            </w:r>
            <w:r w:rsidR="00AD70B1">
              <w:rPr>
                <w:noProof/>
                <w:webHidden/>
              </w:rPr>
              <w:tab/>
            </w:r>
            <w:r w:rsidR="00AD70B1">
              <w:rPr>
                <w:noProof/>
                <w:webHidden/>
              </w:rPr>
              <w:fldChar w:fldCharType="begin"/>
            </w:r>
            <w:r w:rsidR="00AD70B1">
              <w:rPr>
                <w:noProof/>
                <w:webHidden/>
              </w:rPr>
              <w:instrText xml:space="preserve"> PAGEREF _Toc231647873 \h </w:instrText>
            </w:r>
            <w:r w:rsidR="00AD70B1">
              <w:rPr>
                <w:noProof/>
                <w:webHidden/>
              </w:rPr>
            </w:r>
            <w:r w:rsidR="00AD70B1">
              <w:rPr>
                <w:noProof/>
                <w:webHidden/>
              </w:rPr>
              <w:fldChar w:fldCharType="separate"/>
            </w:r>
            <w:r w:rsidR="00AD70B1">
              <w:rPr>
                <w:noProof/>
                <w:webHidden/>
              </w:rPr>
              <w:t>3</w:t>
            </w:r>
            <w:r w:rsidR="00AD70B1">
              <w:rPr>
                <w:noProof/>
                <w:webHidden/>
              </w:rPr>
              <w:fldChar w:fldCharType="end"/>
            </w:r>
          </w:hyperlink>
        </w:p>
        <w:p w14:paraId="22C9A97D" w14:textId="3C9F37EC" w:rsidR="00AD70B1" w:rsidRDefault="00000000">
          <w:pPr>
            <w:pStyle w:val="TOC2"/>
            <w:tabs>
              <w:tab w:val="right" w:leader="dot" w:pos="9016"/>
            </w:tabs>
            <w:rPr>
              <w:rFonts w:eastAsiaTheme="minorEastAsia"/>
              <w:b w:val="0"/>
              <w:bCs w:val="0"/>
              <w:noProof/>
              <w:kern w:val="0"/>
              <w:sz w:val="24"/>
              <w:szCs w:val="24"/>
              <w:lang w:eastAsia="en-GB"/>
              <w14:ligatures w14:val="none"/>
            </w:rPr>
          </w:pPr>
          <w:hyperlink w:anchor="_Toc231647874" w:history="1">
            <w:r w:rsidR="00AD70B1" w:rsidRPr="005901D4">
              <w:rPr>
                <w:rStyle w:val="Hyperlink"/>
                <w:rFonts w:ascii="Arial" w:hAnsi="Arial" w:cs="Arial"/>
                <w:noProof/>
              </w:rPr>
              <w:t>OBJECTIVES</w:t>
            </w:r>
            <w:r w:rsidR="00AD70B1">
              <w:rPr>
                <w:noProof/>
                <w:webHidden/>
              </w:rPr>
              <w:tab/>
            </w:r>
            <w:r w:rsidR="00AD70B1">
              <w:rPr>
                <w:noProof/>
                <w:webHidden/>
              </w:rPr>
              <w:fldChar w:fldCharType="begin"/>
            </w:r>
            <w:r w:rsidR="00AD70B1">
              <w:rPr>
                <w:noProof/>
                <w:webHidden/>
              </w:rPr>
              <w:instrText xml:space="preserve"> PAGEREF _Toc231647874 \h </w:instrText>
            </w:r>
            <w:r w:rsidR="00AD70B1">
              <w:rPr>
                <w:noProof/>
                <w:webHidden/>
              </w:rPr>
            </w:r>
            <w:r w:rsidR="00AD70B1">
              <w:rPr>
                <w:noProof/>
                <w:webHidden/>
              </w:rPr>
              <w:fldChar w:fldCharType="separate"/>
            </w:r>
            <w:r w:rsidR="00AD70B1">
              <w:rPr>
                <w:noProof/>
                <w:webHidden/>
              </w:rPr>
              <w:t>3</w:t>
            </w:r>
            <w:r w:rsidR="00AD70B1">
              <w:rPr>
                <w:noProof/>
                <w:webHidden/>
              </w:rPr>
              <w:fldChar w:fldCharType="end"/>
            </w:r>
          </w:hyperlink>
        </w:p>
        <w:p w14:paraId="2D77F2FC" w14:textId="5BAE4833" w:rsidR="00AD70B1" w:rsidRDefault="00000000">
          <w:pPr>
            <w:pStyle w:val="TOC2"/>
            <w:tabs>
              <w:tab w:val="right" w:leader="dot" w:pos="9016"/>
            </w:tabs>
            <w:rPr>
              <w:rFonts w:eastAsiaTheme="minorEastAsia"/>
              <w:b w:val="0"/>
              <w:bCs w:val="0"/>
              <w:noProof/>
              <w:kern w:val="0"/>
              <w:sz w:val="24"/>
              <w:szCs w:val="24"/>
              <w:lang w:eastAsia="en-GB"/>
              <w14:ligatures w14:val="none"/>
            </w:rPr>
          </w:pPr>
          <w:hyperlink w:anchor="_Toc231647875" w:history="1">
            <w:r w:rsidR="00AD70B1" w:rsidRPr="005901D4">
              <w:rPr>
                <w:rStyle w:val="Hyperlink"/>
                <w:rFonts w:ascii="Arial" w:hAnsi="Arial" w:cs="Arial"/>
                <w:noProof/>
              </w:rPr>
              <w:t>BACKGROUND</w:t>
            </w:r>
            <w:r w:rsidR="00AD70B1">
              <w:rPr>
                <w:noProof/>
                <w:webHidden/>
              </w:rPr>
              <w:tab/>
            </w:r>
            <w:r w:rsidR="00AD70B1">
              <w:rPr>
                <w:noProof/>
                <w:webHidden/>
              </w:rPr>
              <w:fldChar w:fldCharType="begin"/>
            </w:r>
            <w:r w:rsidR="00AD70B1">
              <w:rPr>
                <w:noProof/>
                <w:webHidden/>
              </w:rPr>
              <w:instrText xml:space="preserve"> PAGEREF _Toc231647875 \h </w:instrText>
            </w:r>
            <w:r w:rsidR="00AD70B1">
              <w:rPr>
                <w:noProof/>
                <w:webHidden/>
              </w:rPr>
            </w:r>
            <w:r w:rsidR="00AD70B1">
              <w:rPr>
                <w:noProof/>
                <w:webHidden/>
              </w:rPr>
              <w:fldChar w:fldCharType="separate"/>
            </w:r>
            <w:r w:rsidR="00AD70B1">
              <w:rPr>
                <w:noProof/>
                <w:webHidden/>
              </w:rPr>
              <w:t>3</w:t>
            </w:r>
            <w:r w:rsidR="00AD70B1">
              <w:rPr>
                <w:noProof/>
                <w:webHidden/>
              </w:rPr>
              <w:fldChar w:fldCharType="end"/>
            </w:r>
          </w:hyperlink>
        </w:p>
        <w:p w14:paraId="6DB16777" w14:textId="45B91041" w:rsidR="00AD70B1" w:rsidRDefault="00000000">
          <w:pPr>
            <w:pStyle w:val="TOC2"/>
            <w:tabs>
              <w:tab w:val="right" w:leader="dot" w:pos="9016"/>
            </w:tabs>
            <w:rPr>
              <w:rFonts w:eastAsiaTheme="minorEastAsia"/>
              <w:b w:val="0"/>
              <w:bCs w:val="0"/>
              <w:noProof/>
              <w:kern w:val="0"/>
              <w:sz w:val="24"/>
              <w:szCs w:val="24"/>
              <w:lang w:eastAsia="en-GB"/>
              <w14:ligatures w14:val="none"/>
            </w:rPr>
          </w:pPr>
          <w:hyperlink w:anchor="_Toc231647876" w:history="1">
            <w:r w:rsidR="00AD70B1" w:rsidRPr="005901D4">
              <w:rPr>
                <w:rStyle w:val="Hyperlink"/>
                <w:rFonts w:ascii="Arial" w:hAnsi="Arial" w:cs="Arial"/>
                <w:noProof/>
              </w:rPr>
              <w:t>METHODS</w:t>
            </w:r>
            <w:r w:rsidR="00AD70B1">
              <w:rPr>
                <w:noProof/>
                <w:webHidden/>
              </w:rPr>
              <w:tab/>
            </w:r>
            <w:r w:rsidR="00AD70B1">
              <w:rPr>
                <w:noProof/>
                <w:webHidden/>
              </w:rPr>
              <w:fldChar w:fldCharType="begin"/>
            </w:r>
            <w:r w:rsidR="00AD70B1">
              <w:rPr>
                <w:noProof/>
                <w:webHidden/>
              </w:rPr>
              <w:instrText xml:space="preserve"> PAGEREF _Toc231647876 \h </w:instrText>
            </w:r>
            <w:r w:rsidR="00AD70B1">
              <w:rPr>
                <w:noProof/>
                <w:webHidden/>
              </w:rPr>
            </w:r>
            <w:r w:rsidR="00AD70B1">
              <w:rPr>
                <w:noProof/>
                <w:webHidden/>
              </w:rPr>
              <w:fldChar w:fldCharType="separate"/>
            </w:r>
            <w:r w:rsidR="00AD70B1">
              <w:rPr>
                <w:noProof/>
                <w:webHidden/>
              </w:rPr>
              <w:t>4</w:t>
            </w:r>
            <w:r w:rsidR="00AD70B1">
              <w:rPr>
                <w:noProof/>
                <w:webHidden/>
              </w:rPr>
              <w:fldChar w:fldCharType="end"/>
            </w:r>
          </w:hyperlink>
        </w:p>
        <w:p w14:paraId="49DB29BB" w14:textId="6F8869B9" w:rsidR="00AD70B1" w:rsidRDefault="00000000">
          <w:pPr>
            <w:pStyle w:val="TOC2"/>
            <w:tabs>
              <w:tab w:val="right" w:leader="dot" w:pos="9016"/>
            </w:tabs>
            <w:rPr>
              <w:rFonts w:eastAsiaTheme="minorEastAsia"/>
              <w:b w:val="0"/>
              <w:bCs w:val="0"/>
              <w:noProof/>
              <w:kern w:val="0"/>
              <w:sz w:val="24"/>
              <w:szCs w:val="24"/>
              <w:lang w:eastAsia="en-GB"/>
              <w14:ligatures w14:val="none"/>
            </w:rPr>
          </w:pPr>
          <w:hyperlink w:anchor="_Toc231647877" w:history="1">
            <w:r w:rsidR="00AD70B1" w:rsidRPr="005901D4">
              <w:rPr>
                <w:rStyle w:val="Hyperlink"/>
                <w:rFonts w:ascii="Arial" w:hAnsi="Arial" w:cs="Arial"/>
                <w:noProof/>
              </w:rPr>
              <w:t>Sources of information</w:t>
            </w:r>
            <w:r w:rsidR="00AD70B1">
              <w:rPr>
                <w:noProof/>
                <w:webHidden/>
              </w:rPr>
              <w:tab/>
            </w:r>
            <w:r w:rsidR="00AD70B1">
              <w:rPr>
                <w:noProof/>
                <w:webHidden/>
              </w:rPr>
              <w:fldChar w:fldCharType="begin"/>
            </w:r>
            <w:r w:rsidR="00AD70B1">
              <w:rPr>
                <w:noProof/>
                <w:webHidden/>
              </w:rPr>
              <w:instrText xml:space="preserve"> PAGEREF _Toc231647877 \h </w:instrText>
            </w:r>
            <w:r w:rsidR="00AD70B1">
              <w:rPr>
                <w:noProof/>
                <w:webHidden/>
              </w:rPr>
            </w:r>
            <w:r w:rsidR="00AD70B1">
              <w:rPr>
                <w:noProof/>
                <w:webHidden/>
              </w:rPr>
              <w:fldChar w:fldCharType="separate"/>
            </w:r>
            <w:r w:rsidR="00AD70B1">
              <w:rPr>
                <w:noProof/>
                <w:webHidden/>
              </w:rPr>
              <w:t>4</w:t>
            </w:r>
            <w:r w:rsidR="00AD70B1">
              <w:rPr>
                <w:noProof/>
                <w:webHidden/>
              </w:rPr>
              <w:fldChar w:fldCharType="end"/>
            </w:r>
          </w:hyperlink>
        </w:p>
        <w:p w14:paraId="77DCBB2E" w14:textId="54E3DEF8" w:rsidR="00AD70B1" w:rsidRDefault="00000000">
          <w:pPr>
            <w:pStyle w:val="TOC2"/>
            <w:tabs>
              <w:tab w:val="right" w:leader="dot" w:pos="9016"/>
            </w:tabs>
            <w:rPr>
              <w:rFonts w:eastAsiaTheme="minorEastAsia"/>
              <w:b w:val="0"/>
              <w:bCs w:val="0"/>
              <w:noProof/>
              <w:kern w:val="0"/>
              <w:sz w:val="24"/>
              <w:szCs w:val="24"/>
              <w:lang w:eastAsia="en-GB"/>
              <w14:ligatures w14:val="none"/>
            </w:rPr>
          </w:pPr>
          <w:hyperlink w:anchor="_Toc231647878" w:history="1">
            <w:r w:rsidR="00AD70B1" w:rsidRPr="005901D4">
              <w:rPr>
                <w:rStyle w:val="Hyperlink"/>
                <w:rFonts w:ascii="Arial" w:hAnsi="Arial" w:cs="Arial"/>
                <w:noProof/>
              </w:rPr>
              <w:t>TIMELINE</w:t>
            </w:r>
            <w:r w:rsidR="00AD70B1">
              <w:rPr>
                <w:noProof/>
                <w:webHidden/>
              </w:rPr>
              <w:tab/>
            </w:r>
            <w:r w:rsidR="00AD70B1">
              <w:rPr>
                <w:noProof/>
                <w:webHidden/>
              </w:rPr>
              <w:fldChar w:fldCharType="begin"/>
            </w:r>
            <w:r w:rsidR="00AD70B1">
              <w:rPr>
                <w:noProof/>
                <w:webHidden/>
              </w:rPr>
              <w:instrText xml:space="preserve"> PAGEREF _Toc231647878 \h </w:instrText>
            </w:r>
            <w:r w:rsidR="00AD70B1">
              <w:rPr>
                <w:noProof/>
                <w:webHidden/>
              </w:rPr>
            </w:r>
            <w:r w:rsidR="00AD70B1">
              <w:rPr>
                <w:noProof/>
                <w:webHidden/>
              </w:rPr>
              <w:fldChar w:fldCharType="separate"/>
            </w:r>
            <w:r w:rsidR="00AD70B1">
              <w:rPr>
                <w:noProof/>
                <w:webHidden/>
              </w:rPr>
              <w:t>5</w:t>
            </w:r>
            <w:r w:rsidR="00AD70B1">
              <w:rPr>
                <w:noProof/>
                <w:webHidden/>
              </w:rPr>
              <w:fldChar w:fldCharType="end"/>
            </w:r>
          </w:hyperlink>
        </w:p>
        <w:p w14:paraId="6A05C227" w14:textId="10370F69" w:rsidR="00AD70B1" w:rsidRDefault="00000000">
          <w:pPr>
            <w:pStyle w:val="TOC2"/>
            <w:tabs>
              <w:tab w:val="right" w:leader="dot" w:pos="9016"/>
            </w:tabs>
            <w:rPr>
              <w:rFonts w:eastAsiaTheme="minorEastAsia"/>
              <w:b w:val="0"/>
              <w:bCs w:val="0"/>
              <w:noProof/>
              <w:kern w:val="0"/>
              <w:sz w:val="24"/>
              <w:szCs w:val="24"/>
              <w:lang w:eastAsia="en-GB"/>
              <w14:ligatures w14:val="none"/>
            </w:rPr>
          </w:pPr>
          <w:hyperlink w:anchor="_Toc231647879" w:history="1">
            <w:r w:rsidR="00AD70B1" w:rsidRPr="005901D4">
              <w:rPr>
                <w:rStyle w:val="Hyperlink"/>
                <w:rFonts w:ascii="Arial" w:hAnsi="Arial" w:cs="Arial"/>
                <w:noProof/>
              </w:rPr>
              <w:t>FORSELF REFLECTION AS A RESEARCHER</w:t>
            </w:r>
            <w:r w:rsidR="00AD70B1">
              <w:rPr>
                <w:noProof/>
                <w:webHidden/>
              </w:rPr>
              <w:tab/>
            </w:r>
            <w:r w:rsidR="00AD70B1">
              <w:rPr>
                <w:noProof/>
                <w:webHidden/>
              </w:rPr>
              <w:fldChar w:fldCharType="begin"/>
            </w:r>
            <w:r w:rsidR="00AD70B1">
              <w:rPr>
                <w:noProof/>
                <w:webHidden/>
              </w:rPr>
              <w:instrText xml:space="preserve"> PAGEREF _Toc231647879 \h </w:instrText>
            </w:r>
            <w:r w:rsidR="00AD70B1">
              <w:rPr>
                <w:noProof/>
                <w:webHidden/>
              </w:rPr>
            </w:r>
            <w:r w:rsidR="00AD70B1">
              <w:rPr>
                <w:noProof/>
                <w:webHidden/>
              </w:rPr>
              <w:fldChar w:fldCharType="separate"/>
            </w:r>
            <w:r w:rsidR="00AD70B1">
              <w:rPr>
                <w:noProof/>
                <w:webHidden/>
              </w:rPr>
              <w:t>5</w:t>
            </w:r>
            <w:r w:rsidR="00AD70B1">
              <w:rPr>
                <w:noProof/>
                <w:webHidden/>
              </w:rPr>
              <w:fldChar w:fldCharType="end"/>
            </w:r>
          </w:hyperlink>
        </w:p>
        <w:p w14:paraId="79F6487A" w14:textId="43D591EE" w:rsidR="00AD70B1" w:rsidRDefault="00000000">
          <w:pPr>
            <w:pStyle w:val="TOC2"/>
            <w:tabs>
              <w:tab w:val="right" w:leader="dot" w:pos="9016"/>
            </w:tabs>
            <w:rPr>
              <w:rFonts w:eastAsiaTheme="minorEastAsia"/>
              <w:b w:val="0"/>
              <w:bCs w:val="0"/>
              <w:noProof/>
              <w:kern w:val="0"/>
              <w:sz w:val="24"/>
              <w:szCs w:val="24"/>
              <w:lang w:eastAsia="en-GB"/>
              <w14:ligatures w14:val="none"/>
            </w:rPr>
          </w:pPr>
          <w:hyperlink w:anchor="_Toc231647880" w:history="1">
            <w:r w:rsidR="00AD70B1" w:rsidRPr="005901D4">
              <w:rPr>
                <w:rStyle w:val="Hyperlink"/>
                <w:rFonts w:ascii="Arial" w:hAnsi="Arial" w:cs="Arial"/>
                <w:noProof/>
              </w:rPr>
              <w:t>REFERENCES</w:t>
            </w:r>
            <w:r w:rsidR="00AD70B1">
              <w:rPr>
                <w:noProof/>
                <w:webHidden/>
              </w:rPr>
              <w:tab/>
            </w:r>
            <w:r w:rsidR="00AD70B1">
              <w:rPr>
                <w:noProof/>
                <w:webHidden/>
              </w:rPr>
              <w:fldChar w:fldCharType="begin"/>
            </w:r>
            <w:r w:rsidR="00AD70B1">
              <w:rPr>
                <w:noProof/>
                <w:webHidden/>
              </w:rPr>
              <w:instrText xml:space="preserve"> PAGEREF _Toc231647880 \h </w:instrText>
            </w:r>
            <w:r w:rsidR="00AD70B1">
              <w:rPr>
                <w:noProof/>
                <w:webHidden/>
              </w:rPr>
            </w:r>
            <w:r w:rsidR="00AD70B1">
              <w:rPr>
                <w:noProof/>
                <w:webHidden/>
              </w:rPr>
              <w:fldChar w:fldCharType="separate"/>
            </w:r>
            <w:r w:rsidR="00AD70B1">
              <w:rPr>
                <w:noProof/>
                <w:webHidden/>
              </w:rPr>
              <w:t>6</w:t>
            </w:r>
            <w:r w:rsidR="00AD70B1">
              <w:rPr>
                <w:noProof/>
                <w:webHidden/>
              </w:rPr>
              <w:fldChar w:fldCharType="end"/>
            </w:r>
          </w:hyperlink>
        </w:p>
        <w:p w14:paraId="4794A24C" w14:textId="78476940" w:rsidR="00796E1A" w:rsidRDefault="00796E1A">
          <w:r>
            <w:rPr>
              <w:b/>
              <w:bCs/>
              <w:noProof/>
            </w:rPr>
            <w:fldChar w:fldCharType="end"/>
          </w:r>
        </w:p>
      </w:sdtContent>
    </w:sdt>
    <w:p w14:paraId="00EDC288" w14:textId="32CC7CC1" w:rsidR="00796E1A" w:rsidRDefault="00796E1A" w:rsidP="00796E1A">
      <w:pPr>
        <w:rPr>
          <w:rFonts w:eastAsiaTheme="majorEastAsia" w:cstheme="majorBidi"/>
          <w:color w:val="0F4761" w:themeColor="accent1" w:themeShade="BF"/>
          <w:sz w:val="28"/>
          <w:szCs w:val="28"/>
        </w:rPr>
      </w:pPr>
    </w:p>
    <w:p w14:paraId="69DAB63A" w14:textId="068DBF2B" w:rsidR="00796E1A" w:rsidRDefault="00796E1A" w:rsidP="00796E1A">
      <w:pPr>
        <w:rPr>
          <w:rFonts w:eastAsiaTheme="majorEastAsia" w:cstheme="majorBidi"/>
          <w:color w:val="0F4761" w:themeColor="accent1" w:themeShade="BF"/>
          <w:sz w:val="28"/>
          <w:szCs w:val="28"/>
        </w:rPr>
      </w:pPr>
    </w:p>
    <w:p w14:paraId="06EB7DE9" w14:textId="134A0A58" w:rsidR="00796E1A" w:rsidRDefault="00796E1A" w:rsidP="00796E1A">
      <w:pPr>
        <w:rPr>
          <w:rFonts w:eastAsiaTheme="majorEastAsia" w:cstheme="majorBidi"/>
          <w:color w:val="0F4761" w:themeColor="accent1" w:themeShade="BF"/>
          <w:sz w:val="28"/>
          <w:szCs w:val="28"/>
        </w:rPr>
      </w:pPr>
    </w:p>
    <w:p w14:paraId="1A7B9C60" w14:textId="132AD084" w:rsidR="00796E1A" w:rsidRDefault="00796E1A" w:rsidP="00796E1A">
      <w:pPr>
        <w:rPr>
          <w:rFonts w:eastAsiaTheme="majorEastAsia" w:cstheme="majorBidi"/>
          <w:color w:val="0F4761" w:themeColor="accent1" w:themeShade="BF"/>
          <w:sz w:val="28"/>
          <w:szCs w:val="28"/>
        </w:rPr>
      </w:pPr>
    </w:p>
    <w:p w14:paraId="6C8E0FEC" w14:textId="2105C4E0" w:rsidR="00796E1A" w:rsidRDefault="00796E1A" w:rsidP="00796E1A">
      <w:pPr>
        <w:rPr>
          <w:rFonts w:eastAsiaTheme="majorEastAsia" w:cstheme="majorBidi"/>
          <w:color w:val="0F4761" w:themeColor="accent1" w:themeShade="BF"/>
          <w:sz w:val="28"/>
          <w:szCs w:val="28"/>
        </w:rPr>
      </w:pPr>
    </w:p>
    <w:p w14:paraId="755E8DD4" w14:textId="4773F0A8" w:rsidR="00796E1A" w:rsidRDefault="00796E1A" w:rsidP="00796E1A">
      <w:pPr>
        <w:rPr>
          <w:rFonts w:eastAsiaTheme="majorEastAsia" w:cstheme="majorBidi"/>
          <w:color w:val="0F4761" w:themeColor="accent1" w:themeShade="BF"/>
          <w:sz w:val="28"/>
          <w:szCs w:val="28"/>
        </w:rPr>
      </w:pPr>
    </w:p>
    <w:p w14:paraId="45E43393" w14:textId="5E9B605F" w:rsidR="00796E1A" w:rsidRDefault="00796E1A" w:rsidP="00796E1A">
      <w:pPr>
        <w:rPr>
          <w:rFonts w:eastAsiaTheme="majorEastAsia" w:cstheme="majorBidi"/>
          <w:color w:val="0F4761" w:themeColor="accent1" w:themeShade="BF"/>
          <w:sz w:val="28"/>
          <w:szCs w:val="28"/>
        </w:rPr>
      </w:pPr>
    </w:p>
    <w:p w14:paraId="09CD11C7" w14:textId="1B2FBD09" w:rsidR="00796E1A" w:rsidRDefault="00796E1A" w:rsidP="00796E1A">
      <w:pPr>
        <w:rPr>
          <w:rFonts w:eastAsiaTheme="majorEastAsia" w:cstheme="majorBidi"/>
          <w:color w:val="0F4761" w:themeColor="accent1" w:themeShade="BF"/>
          <w:sz w:val="28"/>
          <w:szCs w:val="28"/>
        </w:rPr>
      </w:pPr>
    </w:p>
    <w:p w14:paraId="1173CF86" w14:textId="22ED0593" w:rsidR="00796E1A" w:rsidRDefault="00796E1A" w:rsidP="00796E1A">
      <w:pPr>
        <w:rPr>
          <w:rFonts w:eastAsiaTheme="majorEastAsia" w:cstheme="majorBidi"/>
          <w:color w:val="0F4761" w:themeColor="accent1" w:themeShade="BF"/>
          <w:sz w:val="28"/>
          <w:szCs w:val="28"/>
        </w:rPr>
      </w:pPr>
    </w:p>
    <w:p w14:paraId="79FB8D39" w14:textId="4265C615" w:rsidR="00796E1A" w:rsidRDefault="00796E1A" w:rsidP="00796E1A">
      <w:pPr>
        <w:rPr>
          <w:rFonts w:eastAsiaTheme="majorEastAsia" w:cstheme="majorBidi"/>
          <w:color w:val="0F4761" w:themeColor="accent1" w:themeShade="BF"/>
          <w:sz w:val="28"/>
          <w:szCs w:val="28"/>
        </w:rPr>
      </w:pPr>
    </w:p>
    <w:p w14:paraId="556CEF91" w14:textId="4F2F62A5" w:rsidR="00796E1A" w:rsidRDefault="00796E1A" w:rsidP="00796E1A">
      <w:pPr>
        <w:rPr>
          <w:rFonts w:eastAsiaTheme="majorEastAsia" w:cstheme="majorBidi"/>
          <w:color w:val="0F4761" w:themeColor="accent1" w:themeShade="BF"/>
          <w:sz w:val="28"/>
          <w:szCs w:val="28"/>
        </w:rPr>
      </w:pPr>
    </w:p>
    <w:p w14:paraId="67E82D07" w14:textId="5114649F" w:rsidR="00796E1A" w:rsidRDefault="00796E1A" w:rsidP="00796E1A">
      <w:pPr>
        <w:rPr>
          <w:rFonts w:eastAsiaTheme="majorEastAsia" w:cstheme="majorBidi"/>
          <w:color w:val="0F4761" w:themeColor="accent1" w:themeShade="BF"/>
          <w:sz w:val="28"/>
          <w:szCs w:val="28"/>
        </w:rPr>
      </w:pPr>
    </w:p>
    <w:p w14:paraId="16650400" w14:textId="3C573E7B" w:rsidR="00796E1A" w:rsidRDefault="00796E1A" w:rsidP="00796E1A">
      <w:pPr>
        <w:rPr>
          <w:rFonts w:eastAsiaTheme="majorEastAsia" w:cstheme="majorBidi"/>
          <w:color w:val="0F4761" w:themeColor="accent1" w:themeShade="BF"/>
          <w:sz w:val="28"/>
          <w:szCs w:val="28"/>
        </w:rPr>
      </w:pPr>
    </w:p>
    <w:p w14:paraId="7A04BD49" w14:textId="22DE9A19" w:rsidR="00796E1A" w:rsidRDefault="00796E1A" w:rsidP="00796E1A">
      <w:pPr>
        <w:rPr>
          <w:rFonts w:eastAsiaTheme="majorEastAsia" w:cstheme="majorBidi"/>
          <w:color w:val="0F4761" w:themeColor="accent1" w:themeShade="BF"/>
          <w:sz w:val="28"/>
          <w:szCs w:val="28"/>
        </w:rPr>
      </w:pPr>
    </w:p>
    <w:p w14:paraId="50CA7F3B" w14:textId="037FE596" w:rsidR="00796E1A" w:rsidRDefault="00796E1A" w:rsidP="00796E1A">
      <w:pPr>
        <w:rPr>
          <w:rFonts w:eastAsiaTheme="majorEastAsia" w:cstheme="majorBidi"/>
          <w:color w:val="0F4761" w:themeColor="accent1" w:themeShade="BF"/>
          <w:sz w:val="28"/>
          <w:szCs w:val="28"/>
        </w:rPr>
      </w:pPr>
    </w:p>
    <w:p w14:paraId="5C97553A" w14:textId="34AD7294" w:rsidR="00796E1A" w:rsidRDefault="00796E1A" w:rsidP="00796E1A">
      <w:pPr>
        <w:rPr>
          <w:rFonts w:eastAsiaTheme="majorEastAsia" w:cstheme="majorBidi"/>
          <w:color w:val="0F4761" w:themeColor="accent1" w:themeShade="BF"/>
          <w:sz w:val="28"/>
          <w:szCs w:val="28"/>
        </w:rPr>
      </w:pPr>
    </w:p>
    <w:p w14:paraId="7D116FCE" w14:textId="77777777" w:rsidR="00796E1A" w:rsidRDefault="00796E1A" w:rsidP="00796E1A">
      <w:pPr>
        <w:rPr>
          <w:rFonts w:eastAsiaTheme="majorEastAsia" w:cstheme="majorBidi"/>
          <w:color w:val="0F4761" w:themeColor="accent1" w:themeShade="BF"/>
          <w:sz w:val="28"/>
          <w:szCs w:val="28"/>
        </w:rPr>
      </w:pPr>
    </w:p>
    <w:p w14:paraId="3009954D" w14:textId="77777777" w:rsidR="00796E1A" w:rsidRPr="00796E1A" w:rsidRDefault="00796E1A" w:rsidP="00B23A66">
      <w:pPr>
        <w:jc w:val="center"/>
        <w:rPr>
          <w:rFonts w:ascii="Arial" w:hAnsi="Arial" w:cs="Arial"/>
          <w:b/>
          <w:bCs/>
          <w:color w:val="000000" w:themeColor="text1"/>
          <w:u w:val="single"/>
        </w:rPr>
      </w:pPr>
    </w:p>
    <w:p w14:paraId="45BF830E" w14:textId="77777777" w:rsidR="00E55F1C" w:rsidRPr="00796E1A" w:rsidRDefault="00E55F1C" w:rsidP="00FF31A2">
      <w:pPr>
        <w:pStyle w:val="Heading2"/>
        <w:spacing w:line="360" w:lineRule="auto"/>
        <w:rPr>
          <w:rFonts w:ascii="Arial" w:hAnsi="Arial" w:cs="Arial"/>
          <w:b/>
          <w:bCs/>
          <w:color w:val="000000" w:themeColor="text1"/>
          <w:sz w:val="22"/>
          <w:szCs w:val="22"/>
        </w:rPr>
      </w:pPr>
      <w:bookmarkStart w:id="0" w:name="_Toc231647872"/>
      <w:r w:rsidRPr="00796E1A">
        <w:rPr>
          <w:rFonts w:ascii="Arial" w:hAnsi="Arial" w:cs="Arial"/>
          <w:b/>
          <w:bCs/>
          <w:color w:val="000000" w:themeColor="text1"/>
          <w:sz w:val="22"/>
          <w:szCs w:val="22"/>
        </w:rPr>
        <w:lastRenderedPageBreak/>
        <w:t>PROJECT TITLE</w:t>
      </w:r>
      <w:bookmarkEnd w:id="0"/>
    </w:p>
    <w:p w14:paraId="0CC44D95" w14:textId="5745F823" w:rsidR="00E55F1C" w:rsidRPr="00796E1A" w:rsidRDefault="00E55F1C" w:rsidP="00FF31A2">
      <w:pPr>
        <w:spacing w:line="360" w:lineRule="auto"/>
        <w:rPr>
          <w:rFonts w:ascii="Arial" w:hAnsi="Arial" w:cs="Arial"/>
          <w:color w:val="000000" w:themeColor="text1"/>
        </w:rPr>
      </w:pPr>
      <w:r w:rsidRPr="00796E1A">
        <w:rPr>
          <w:rFonts w:ascii="Arial" w:hAnsi="Arial" w:cs="Arial"/>
          <w:color w:val="000000" w:themeColor="text1"/>
        </w:rPr>
        <w:t>A Comparative Study of Toddler Diets and Adolescent Eating Habits in the UK</w:t>
      </w:r>
    </w:p>
    <w:p w14:paraId="61E101CD" w14:textId="2645D3BB" w:rsidR="00E55F1C" w:rsidRPr="00796E1A" w:rsidRDefault="00E55F1C" w:rsidP="00FF31A2">
      <w:pPr>
        <w:pStyle w:val="Heading2"/>
        <w:spacing w:line="360" w:lineRule="auto"/>
        <w:rPr>
          <w:rFonts w:ascii="Arial" w:hAnsi="Arial" w:cs="Arial"/>
          <w:b/>
          <w:bCs/>
          <w:color w:val="000000" w:themeColor="text1"/>
          <w:sz w:val="22"/>
          <w:szCs w:val="22"/>
        </w:rPr>
      </w:pPr>
      <w:bookmarkStart w:id="1" w:name="_Toc231647873"/>
      <w:r w:rsidRPr="00796E1A">
        <w:rPr>
          <w:rFonts w:ascii="Arial" w:hAnsi="Arial" w:cs="Arial"/>
          <w:b/>
          <w:bCs/>
          <w:color w:val="000000" w:themeColor="text1"/>
          <w:sz w:val="22"/>
          <w:szCs w:val="22"/>
        </w:rPr>
        <w:t>AIM</w:t>
      </w:r>
      <w:bookmarkEnd w:id="1"/>
    </w:p>
    <w:p w14:paraId="1B57134B" w14:textId="77777777" w:rsidR="003D695E" w:rsidRDefault="003D695E" w:rsidP="003D695E">
      <w:pPr>
        <w:spacing w:line="360" w:lineRule="auto"/>
        <w:rPr>
          <w:rFonts w:ascii="Arial" w:hAnsi="Arial" w:cs="Arial"/>
        </w:rPr>
      </w:pPr>
      <w:bookmarkStart w:id="2" w:name="_Toc231647874"/>
      <w:r w:rsidRPr="00A353AA">
        <w:rPr>
          <w:rFonts w:ascii="Arial" w:hAnsi="Arial" w:cs="Arial"/>
        </w:rPr>
        <w:t>The goal of this dissertation is to examine how children and young adults in the United Kingdom eat. More specifically, it will examine the differences between toddlers and teenagers in terms of their food habits, nutrition and other influences on food choice. It will also investigate if the way toddlers eat will influence their eating habits and health when they are teenagers.</w:t>
      </w:r>
    </w:p>
    <w:p w14:paraId="0C4D96E4" w14:textId="61C6D4C3" w:rsidR="008A7AD1" w:rsidRPr="00796E1A" w:rsidRDefault="008A7AD1" w:rsidP="00FF31A2">
      <w:pPr>
        <w:pStyle w:val="Heading2"/>
        <w:spacing w:line="360" w:lineRule="auto"/>
        <w:rPr>
          <w:rFonts w:ascii="Arial" w:hAnsi="Arial" w:cs="Arial"/>
          <w:b/>
          <w:bCs/>
          <w:color w:val="000000" w:themeColor="text1"/>
          <w:sz w:val="22"/>
          <w:szCs w:val="22"/>
        </w:rPr>
      </w:pPr>
      <w:r w:rsidRPr="00796E1A">
        <w:rPr>
          <w:rFonts w:ascii="Arial" w:hAnsi="Arial" w:cs="Arial"/>
          <w:b/>
          <w:bCs/>
          <w:color w:val="000000" w:themeColor="text1"/>
          <w:sz w:val="22"/>
          <w:szCs w:val="22"/>
        </w:rPr>
        <w:t>OBJECTIVES</w:t>
      </w:r>
      <w:bookmarkEnd w:id="2"/>
    </w:p>
    <w:p w14:paraId="32E90F44" w14:textId="0DF9A273" w:rsidR="003D695E" w:rsidRPr="003D695E" w:rsidRDefault="003D695E" w:rsidP="003D695E">
      <w:pPr>
        <w:pStyle w:val="ListParagraph"/>
        <w:numPr>
          <w:ilvl w:val="0"/>
          <w:numId w:val="5"/>
        </w:numPr>
        <w:spacing w:line="360" w:lineRule="auto"/>
        <w:rPr>
          <w:rFonts w:ascii="Arial" w:hAnsi="Arial" w:cs="Arial"/>
        </w:rPr>
      </w:pPr>
      <w:r w:rsidRPr="003D695E">
        <w:rPr>
          <w:rFonts w:ascii="Arial" w:hAnsi="Arial" w:cs="Arial"/>
        </w:rPr>
        <w:t>To develop a better understanding of toddler and adolescent eating behaviours based on recent research.</w:t>
      </w:r>
    </w:p>
    <w:p w14:paraId="13B7D5FB" w14:textId="77777777" w:rsidR="004E7920" w:rsidRPr="004E7920" w:rsidRDefault="004E7920" w:rsidP="004E7920">
      <w:pPr>
        <w:spacing w:line="360" w:lineRule="auto"/>
        <w:rPr>
          <w:rFonts w:ascii="Arial" w:hAnsi="Arial" w:cs="Arial"/>
        </w:rPr>
      </w:pPr>
      <w:r w:rsidRPr="004E7920">
        <w:rPr>
          <w:rFonts w:ascii="Arial" w:hAnsi="Arial" w:cs="Arial"/>
        </w:rPr>
        <w:t>2.</w:t>
      </w:r>
      <w:r w:rsidRPr="004E7920">
        <w:rPr>
          <w:rFonts w:ascii="Arial" w:hAnsi="Arial" w:cs="Arial"/>
        </w:rPr>
        <w:tab/>
        <w:t xml:space="preserve">Identify biological, psychological, social, and environmental factors limit children / adolescents from choosing food. </w:t>
      </w:r>
    </w:p>
    <w:p w14:paraId="0E98BB7B" w14:textId="77777777" w:rsidR="004E7920" w:rsidRPr="004E7920" w:rsidRDefault="004E7920" w:rsidP="004E7920">
      <w:pPr>
        <w:spacing w:line="360" w:lineRule="auto"/>
        <w:rPr>
          <w:rFonts w:ascii="Arial" w:hAnsi="Arial" w:cs="Arial"/>
        </w:rPr>
      </w:pPr>
      <w:r w:rsidRPr="004E7920">
        <w:rPr>
          <w:rFonts w:ascii="Arial" w:hAnsi="Arial" w:cs="Arial"/>
        </w:rPr>
        <w:t>3.</w:t>
      </w:r>
      <w:r w:rsidRPr="004E7920">
        <w:rPr>
          <w:rFonts w:ascii="Arial" w:hAnsi="Arial" w:cs="Arial"/>
        </w:rPr>
        <w:tab/>
        <w:t xml:space="preserve">Compare the two groups for similarities / differences in diet behaviours and how their early diets may affect their future health / nutrition. </w:t>
      </w:r>
    </w:p>
    <w:p w14:paraId="145D1821" w14:textId="77777777" w:rsidR="004E7920" w:rsidRPr="004E7920" w:rsidRDefault="004E7920" w:rsidP="004E7920">
      <w:pPr>
        <w:spacing w:line="360" w:lineRule="auto"/>
        <w:rPr>
          <w:rFonts w:ascii="Arial" w:hAnsi="Arial" w:cs="Arial"/>
        </w:rPr>
      </w:pPr>
      <w:r w:rsidRPr="004E7920">
        <w:rPr>
          <w:rFonts w:ascii="Arial" w:hAnsi="Arial" w:cs="Arial"/>
        </w:rPr>
        <w:t>4.</w:t>
      </w:r>
      <w:r w:rsidRPr="004E7920">
        <w:rPr>
          <w:rFonts w:ascii="Arial" w:hAnsi="Arial" w:cs="Arial"/>
        </w:rPr>
        <w:tab/>
        <w:t>Make recommendations to health care providers, educators and policymakers on ways to encourage healthy eating among children / adolescents.</w:t>
      </w:r>
    </w:p>
    <w:p w14:paraId="0BAB3A78" w14:textId="77777777" w:rsidR="008A7AD1" w:rsidRPr="00796E1A" w:rsidRDefault="008A7AD1" w:rsidP="00FF31A2">
      <w:pPr>
        <w:spacing w:line="360" w:lineRule="auto"/>
        <w:rPr>
          <w:rFonts w:ascii="Arial" w:hAnsi="Arial" w:cs="Arial"/>
          <w:color w:val="000000" w:themeColor="text1"/>
        </w:rPr>
      </w:pPr>
    </w:p>
    <w:p w14:paraId="42EEC364" w14:textId="77777777" w:rsidR="008A7AD1" w:rsidRPr="00796E1A" w:rsidRDefault="008A7AD1" w:rsidP="00FF31A2">
      <w:pPr>
        <w:pStyle w:val="Heading2"/>
        <w:spacing w:line="360" w:lineRule="auto"/>
        <w:rPr>
          <w:rFonts w:ascii="Arial" w:hAnsi="Arial" w:cs="Arial"/>
          <w:b/>
          <w:bCs/>
          <w:color w:val="000000" w:themeColor="text1"/>
          <w:sz w:val="22"/>
          <w:szCs w:val="22"/>
        </w:rPr>
      </w:pPr>
      <w:bookmarkStart w:id="3" w:name="_Toc231647875"/>
      <w:r w:rsidRPr="00796E1A">
        <w:rPr>
          <w:rFonts w:ascii="Arial" w:hAnsi="Arial" w:cs="Arial"/>
          <w:b/>
          <w:bCs/>
          <w:color w:val="000000" w:themeColor="text1"/>
          <w:sz w:val="22"/>
          <w:szCs w:val="22"/>
        </w:rPr>
        <w:lastRenderedPageBreak/>
        <w:t>BACKGROUND</w:t>
      </w:r>
      <w:bookmarkEnd w:id="3"/>
    </w:p>
    <w:p w14:paraId="16634286" w14:textId="2DF72B11" w:rsidR="004E7920" w:rsidRPr="004E7920" w:rsidRDefault="004E7920" w:rsidP="004E7920">
      <w:pPr>
        <w:pStyle w:val="Heading2"/>
        <w:spacing w:line="360" w:lineRule="auto"/>
        <w:rPr>
          <w:rFonts w:ascii="Arial" w:eastAsiaTheme="minorHAnsi" w:hAnsi="Arial" w:cs="Arial"/>
          <w:color w:val="auto"/>
          <w:sz w:val="22"/>
          <w:szCs w:val="22"/>
        </w:rPr>
      </w:pPr>
      <w:bookmarkStart w:id="4" w:name="_Toc231647876"/>
      <w:r w:rsidRPr="004E7920">
        <w:rPr>
          <w:rFonts w:ascii="Arial" w:eastAsiaTheme="minorHAnsi" w:hAnsi="Arial" w:cs="Arial"/>
          <w:color w:val="auto"/>
          <w:sz w:val="22"/>
          <w:szCs w:val="22"/>
        </w:rPr>
        <w:t xml:space="preserve">Nutritional foods are important for young children to grow during their development. When babies are </w:t>
      </w:r>
      <w:proofErr w:type="gramStart"/>
      <w:r w:rsidRPr="004E7920">
        <w:rPr>
          <w:rFonts w:ascii="Arial" w:eastAsiaTheme="minorHAnsi" w:hAnsi="Arial" w:cs="Arial"/>
          <w:color w:val="auto"/>
          <w:sz w:val="22"/>
          <w:szCs w:val="22"/>
        </w:rPr>
        <w:t>born</w:t>
      </w:r>
      <w:proofErr w:type="gramEnd"/>
      <w:r w:rsidRPr="004E7920">
        <w:rPr>
          <w:rFonts w:ascii="Arial" w:eastAsiaTheme="minorHAnsi" w:hAnsi="Arial" w:cs="Arial"/>
          <w:color w:val="auto"/>
          <w:sz w:val="22"/>
          <w:szCs w:val="22"/>
        </w:rPr>
        <w:t xml:space="preserve"> they already are forming preferences about food and can impact their long-term health (Birch and </w:t>
      </w:r>
      <w:proofErr w:type="spellStart"/>
      <w:r w:rsidRPr="004E7920">
        <w:rPr>
          <w:rFonts w:ascii="Arial" w:eastAsiaTheme="minorHAnsi" w:hAnsi="Arial" w:cs="Arial"/>
          <w:color w:val="auto"/>
          <w:sz w:val="22"/>
          <w:szCs w:val="22"/>
        </w:rPr>
        <w:t>Doub</w:t>
      </w:r>
      <w:proofErr w:type="spellEnd"/>
      <w:r w:rsidRPr="004E7920">
        <w:rPr>
          <w:rFonts w:ascii="Arial" w:eastAsiaTheme="minorHAnsi" w:hAnsi="Arial" w:cs="Arial"/>
          <w:color w:val="auto"/>
          <w:sz w:val="22"/>
          <w:szCs w:val="22"/>
        </w:rPr>
        <w:t xml:space="preserve">, 2014, More 2021). The choices made by the parents or caregivers affect how a child eats, through what they are able to eat, how they eat or through </w:t>
      </w:r>
      <w:proofErr w:type="spellStart"/>
      <w:r w:rsidRPr="004E7920">
        <w:rPr>
          <w:rFonts w:ascii="Arial" w:eastAsiaTheme="minorHAnsi" w:hAnsi="Arial" w:cs="Arial"/>
          <w:color w:val="auto"/>
          <w:sz w:val="22"/>
          <w:szCs w:val="22"/>
        </w:rPr>
        <w:t>modeling</w:t>
      </w:r>
      <w:proofErr w:type="spellEnd"/>
      <w:r w:rsidRPr="004E7920">
        <w:rPr>
          <w:rFonts w:ascii="Arial" w:eastAsiaTheme="minorHAnsi" w:hAnsi="Arial" w:cs="Arial"/>
          <w:color w:val="auto"/>
          <w:sz w:val="22"/>
          <w:szCs w:val="22"/>
        </w:rPr>
        <w:t xml:space="preserve"> of eating </w:t>
      </w:r>
      <w:proofErr w:type="spellStart"/>
      <w:r w:rsidRPr="004E7920">
        <w:rPr>
          <w:rFonts w:ascii="Arial" w:eastAsiaTheme="minorHAnsi" w:hAnsi="Arial" w:cs="Arial"/>
          <w:color w:val="auto"/>
          <w:sz w:val="22"/>
          <w:szCs w:val="22"/>
        </w:rPr>
        <w:t>behaviors</w:t>
      </w:r>
      <w:proofErr w:type="spellEnd"/>
      <w:r w:rsidRPr="004E7920">
        <w:rPr>
          <w:rFonts w:ascii="Arial" w:eastAsiaTheme="minorHAnsi" w:hAnsi="Arial" w:cs="Arial"/>
          <w:color w:val="auto"/>
          <w:sz w:val="22"/>
          <w:szCs w:val="22"/>
        </w:rPr>
        <w:t xml:space="preserve">. The family setting is therefore one of the most critical settings for developing a healthy way of eating (Mahmood et al., 2021; Birch and </w:t>
      </w:r>
      <w:proofErr w:type="spellStart"/>
      <w:r w:rsidRPr="004E7920">
        <w:rPr>
          <w:rFonts w:ascii="Arial" w:eastAsiaTheme="minorHAnsi" w:hAnsi="Arial" w:cs="Arial"/>
          <w:color w:val="auto"/>
          <w:sz w:val="22"/>
          <w:szCs w:val="22"/>
        </w:rPr>
        <w:t>Doub</w:t>
      </w:r>
      <w:proofErr w:type="spellEnd"/>
      <w:r w:rsidRPr="004E7920">
        <w:rPr>
          <w:rFonts w:ascii="Arial" w:eastAsiaTheme="minorHAnsi" w:hAnsi="Arial" w:cs="Arial"/>
          <w:color w:val="auto"/>
          <w:sz w:val="22"/>
          <w:szCs w:val="22"/>
        </w:rPr>
        <w:t>, 2014).</w:t>
      </w:r>
    </w:p>
    <w:p w14:paraId="6FD3DDF6" w14:textId="77777777" w:rsidR="004E7920" w:rsidRDefault="004E7920" w:rsidP="004E7920">
      <w:pPr>
        <w:pStyle w:val="Heading2"/>
        <w:spacing w:line="360" w:lineRule="auto"/>
        <w:rPr>
          <w:rFonts w:ascii="Arial" w:eastAsiaTheme="minorHAnsi" w:hAnsi="Arial" w:cs="Arial"/>
          <w:color w:val="auto"/>
          <w:sz w:val="22"/>
          <w:szCs w:val="22"/>
        </w:rPr>
      </w:pPr>
      <w:r w:rsidRPr="004E7920">
        <w:rPr>
          <w:rFonts w:ascii="Arial" w:eastAsiaTheme="minorHAnsi" w:hAnsi="Arial" w:cs="Arial"/>
          <w:color w:val="auto"/>
          <w:sz w:val="22"/>
          <w:szCs w:val="22"/>
        </w:rPr>
        <w:t>Government recommendations and childcare programs underline child nutrition and support for the development of healthy relationships to food during early childhood (Chung et al., 2025; SACN, 2023). But when children reach adolescence, factors beyond the family unit, such as peer pressure, social media and school, become increasingly important in how children make decisions about food and eating. More research is needed to better understand the relationship between toddler eating habits and adolescent eating behaviour, and the long-term implications on health (Engels et al., 2022; Campbell et al., 2018; Archives of Disease in Childhood, 2014).</w:t>
      </w:r>
    </w:p>
    <w:p w14:paraId="490BD749" w14:textId="7C8AB1CC" w:rsidR="00E55F1C" w:rsidRPr="00796E1A" w:rsidRDefault="00E55F1C" w:rsidP="004E7920">
      <w:pPr>
        <w:pStyle w:val="Heading2"/>
        <w:spacing w:line="360" w:lineRule="auto"/>
        <w:rPr>
          <w:rFonts w:ascii="Arial" w:hAnsi="Arial" w:cs="Arial"/>
          <w:b/>
          <w:bCs/>
          <w:color w:val="000000" w:themeColor="text1"/>
          <w:sz w:val="22"/>
          <w:szCs w:val="22"/>
        </w:rPr>
      </w:pPr>
      <w:r w:rsidRPr="00796E1A">
        <w:rPr>
          <w:rFonts w:ascii="Arial" w:hAnsi="Arial" w:cs="Arial"/>
          <w:b/>
          <w:bCs/>
          <w:color w:val="000000" w:themeColor="text1"/>
          <w:sz w:val="22"/>
          <w:szCs w:val="22"/>
        </w:rPr>
        <w:t>METHO</w:t>
      </w:r>
      <w:r w:rsidR="00DE1AB7">
        <w:rPr>
          <w:rFonts w:ascii="Arial" w:hAnsi="Arial" w:cs="Arial"/>
          <w:b/>
          <w:bCs/>
          <w:color w:val="000000" w:themeColor="text1"/>
          <w:sz w:val="22"/>
          <w:szCs w:val="22"/>
        </w:rPr>
        <w:t>D</w:t>
      </w:r>
      <w:r w:rsidRPr="00796E1A">
        <w:rPr>
          <w:rFonts w:ascii="Arial" w:hAnsi="Arial" w:cs="Arial"/>
          <w:b/>
          <w:bCs/>
          <w:color w:val="000000" w:themeColor="text1"/>
          <w:sz w:val="22"/>
          <w:szCs w:val="22"/>
        </w:rPr>
        <w:t>S</w:t>
      </w:r>
      <w:bookmarkEnd w:id="4"/>
      <w:r w:rsidRPr="00796E1A">
        <w:rPr>
          <w:rFonts w:ascii="Arial" w:hAnsi="Arial" w:cs="Arial"/>
          <w:b/>
          <w:bCs/>
          <w:color w:val="000000" w:themeColor="text1"/>
          <w:sz w:val="22"/>
          <w:szCs w:val="22"/>
        </w:rPr>
        <w:t xml:space="preserve"> </w:t>
      </w:r>
    </w:p>
    <w:p w14:paraId="724534EA" w14:textId="77777777" w:rsidR="003D695E" w:rsidRDefault="003D695E" w:rsidP="003D695E">
      <w:pPr>
        <w:spacing w:line="360" w:lineRule="auto"/>
        <w:rPr>
          <w:rFonts w:ascii="Arial" w:hAnsi="Arial" w:cs="Arial"/>
        </w:rPr>
      </w:pPr>
      <w:r w:rsidRPr="00A353AA">
        <w:rPr>
          <w:rFonts w:ascii="Arial" w:hAnsi="Arial" w:cs="Arial"/>
        </w:rPr>
        <w:t>This study will obtain secondary data from academic literature, government agencies and health intervention databases. Studies will be obtained via sources such as Google Scholar, PubMed, ScienceDirect, University libraries and UK Government organisations or the World Health Organisation. A thematic analysis approach will be adopted for revealing commonalities/differences with regard to diet behaviour for toddlers and adolescents. Reference accuracy and non-plagiarism will be included as ethical issues.</w:t>
      </w:r>
    </w:p>
    <w:p w14:paraId="6C68D3A6" w14:textId="77777777" w:rsidR="008A7AD1" w:rsidRPr="00796E1A" w:rsidRDefault="008A7AD1" w:rsidP="00FF31A2">
      <w:pPr>
        <w:spacing w:line="360" w:lineRule="auto"/>
        <w:rPr>
          <w:rFonts w:ascii="Arial" w:hAnsi="Arial" w:cs="Arial"/>
          <w:color w:val="000000" w:themeColor="text1"/>
        </w:rPr>
      </w:pPr>
    </w:p>
    <w:p w14:paraId="0C8C6BB6" w14:textId="77777777" w:rsidR="008A7AD1" w:rsidRPr="00796E1A" w:rsidRDefault="008A7AD1" w:rsidP="00FF31A2">
      <w:pPr>
        <w:pStyle w:val="Heading2"/>
        <w:spacing w:line="360" w:lineRule="auto"/>
        <w:rPr>
          <w:rFonts w:ascii="Arial" w:hAnsi="Arial" w:cs="Arial"/>
          <w:b/>
          <w:bCs/>
          <w:color w:val="000000" w:themeColor="text1"/>
          <w:sz w:val="22"/>
          <w:szCs w:val="22"/>
        </w:rPr>
      </w:pPr>
      <w:bookmarkStart w:id="5" w:name="_Toc231647877"/>
      <w:r w:rsidRPr="00796E1A">
        <w:rPr>
          <w:rFonts w:ascii="Arial" w:hAnsi="Arial" w:cs="Arial"/>
          <w:b/>
          <w:bCs/>
          <w:color w:val="000000" w:themeColor="text1"/>
          <w:sz w:val="22"/>
          <w:szCs w:val="22"/>
        </w:rPr>
        <w:t>Sources of information</w:t>
      </w:r>
      <w:bookmarkEnd w:id="5"/>
      <w:r w:rsidRPr="00796E1A">
        <w:rPr>
          <w:rFonts w:ascii="Arial" w:hAnsi="Arial" w:cs="Arial"/>
          <w:b/>
          <w:bCs/>
          <w:color w:val="000000" w:themeColor="text1"/>
          <w:sz w:val="22"/>
          <w:szCs w:val="22"/>
        </w:rPr>
        <w:t xml:space="preserve"> </w:t>
      </w:r>
    </w:p>
    <w:p w14:paraId="020CE7E2" w14:textId="77777777" w:rsidR="008A7AD1" w:rsidRPr="00796E1A" w:rsidRDefault="008A7AD1" w:rsidP="00FF31A2">
      <w:pPr>
        <w:spacing w:line="360" w:lineRule="auto"/>
        <w:rPr>
          <w:rFonts w:ascii="Arial" w:hAnsi="Arial" w:cs="Arial"/>
          <w:color w:val="000000" w:themeColor="text1"/>
        </w:rPr>
      </w:pPr>
      <w:r w:rsidRPr="00796E1A">
        <w:rPr>
          <w:rFonts w:ascii="Arial" w:hAnsi="Arial" w:cs="Arial"/>
          <w:color w:val="000000" w:themeColor="text1"/>
        </w:rPr>
        <w:t>•</w:t>
      </w:r>
      <w:r w:rsidRPr="00796E1A">
        <w:rPr>
          <w:rFonts w:ascii="Arial" w:hAnsi="Arial" w:cs="Arial"/>
          <w:color w:val="000000" w:themeColor="text1"/>
        </w:rPr>
        <w:tab/>
        <w:t xml:space="preserve">University online library </w:t>
      </w:r>
    </w:p>
    <w:p w14:paraId="44287682" w14:textId="77777777" w:rsidR="008A7AD1" w:rsidRPr="00796E1A" w:rsidRDefault="008A7AD1" w:rsidP="00FF31A2">
      <w:pPr>
        <w:spacing w:line="360" w:lineRule="auto"/>
        <w:rPr>
          <w:rFonts w:ascii="Arial" w:hAnsi="Arial" w:cs="Arial"/>
          <w:color w:val="000000" w:themeColor="text1"/>
        </w:rPr>
      </w:pPr>
      <w:r w:rsidRPr="00796E1A">
        <w:rPr>
          <w:rFonts w:ascii="Arial" w:hAnsi="Arial" w:cs="Arial"/>
          <w:color w:val="000000" w:themeColor="text1"/>
        </w:rPr>
        <w:t>•</w:t>
      </w:r>
      <w:r w:rsidRPr="00796E1A">
        <w:rPr>
          <w:rFonts w:ascii="Arial" w:hAnsi="Arial" w:cs="Arial"/>
          <w:color w:val="000000" w:themeColor="text1"/>
        </w:rPr>
        <w:tab/>
        <w:t xml:space="preserve">Research and academic databases (Google Scholar, Pub Med, Science Direct, etc.) </w:t>
      </w:r>
    </w:p>
    <w:p w14:paraId="5F5735EA" w14:textId="77777777" w:rsidR="008A7AD1" w:rsidRPr="00796E1A" w:rsidRDefault="008A7AD1" w:rsidP="00FF31A2">
      <w:pPr>
        <w:spacing w:line="360" w:lineRule="auto"/>
        <w:rPr>
          <w:rFonts w:ascii="Arial" w:hAnsi="Arial" w:cs="Arial"/>
          <w:color w:val="000000" w:themeColor="text1"/>
        </w:rPr>
      </w:pPr>
      <w:r w:rsidRPr="00796E1A">
        <w:rPr>
          <w:rFonts w:ascii="Arial" w:hAnsi="Arial" w:cs="Arial"/>
          <w:color w:val="000000" w:themeColor="text1"/>
        </w:rPr>
        <w:t>•</w:t>
      </w:r>
      <w:r w:rsidRPr="00796E1A">
        <w:rPr>
          <w:rFonts w:ascii="Arial" w:hAnsi="Arial" w:cs="Arial"/>
          <w:color w:val="000000" w:themeColor="text1"/>
        </w:rPr>
        <w:tab/>
        <w:t xml:space="preserve">Health reports from UK Government and the World Health Organisation </w:t>
      </w:r>
    </w:p>
    <w:p w14:paraId="2FBC36F0" w14:textId="77777777" w:rsidR="008A7AD1" w:rsidRPr="00796E1A" w:rsidRDefault="008A7AD1" w:rsidP="00FF31A2">
      <w:pPr>
        <w:spacing w:line="360" w:lineRule="auto"/>
        <w:rPr>
          <w:rFonts w:ascii="Arial" w:hAnsi="Arial" w:cs="Arial"/>
          <w:color w:val="000000" w:themeColor="text1"/>
        </w:rPr>
      </w:pPr>
      <w:r w:rsidRPr="00796E1A">
        <w:rPr>
          <w:rFonts w:ascii="Arial" w:hAnsi="Arial" w:cs="Arial"/>
          <w:color w:val="000000" w:themeColor="text1"/>
        </w:rPr>
        <w:t>•</w:t>
      </w:r>
      <w:r w:rsidRPr="00796E1A">
        <w:rPr>
          <w:rFonts w:ascii="Arial" w:hAnsi="Arial" w:cs="Arial"/>
          <w:color w:val="000000" w:themeColor="text1"/>
        </w:rPr>
        <w:tab/>
        <w:t xml:space="preserve">Microsoft Word </w:t>
      </w:r>
    </w:p>
    <w:p w14:paraId="6294625D" w14:textId="77777777" w:rsidR="008A7AD1" w:rsidRPr="00796E1A" w:rsidRDefault="008A7AD1" w:rsidP="00FF31A2">
      <w:pPr>
        <w:spacing w:line="360" w:lineRule="auto"/>
        <w:rPr>
          <w:rFonts w:ascii="Arial" w:hAnsi="Arial" w:cs="Arial"/>
          <w:color w:val="000000" w:themeColor="text1"/>
        </w:rPr>
      </w:pPr>
      <w:r w:rsidRPr="00796E1A">
        <w:rPr>
          <w:rFonts w:ascii="Arial" w:hAnsi="Arial" w:cs="Arial"/>
          <w:color w:val="000000" w:themeColor="text1"/>
        </w:rPr>
        <w:t>•</w:t>
      </w:r>
      <w:r w:rsidRPr="00796E1A">
        <w:rPr>
          <w:rFonts w:ascii="Arial" w:hAnsi="Arial" w:cs="Arial"/>
          <w:color w:val="000000" w:themeColor="text1"/>
        </w:rPr>
        <w:tab/>
        <w:t xml:space="preserve">Zotero/Mendeley referencing software </w:t>
      </w:r>
    </w:p>
    <w:p w14:paraId="7F14FCD8" w14:textId="28451DE3" w:rsidR="008A7AD1" w:rsidRPr="00796E1A" w:rsidRDefault="008A7AD1" w:rsidP="00FF31A2">
      <w:pPr>
        <w:spacing w:line="360" w:lineRule="auto"/>
        <w:rPr>
          <w:rFonts w:ascii="Arial" w:hAnsi="Arial" w:cs="Arial"/>
          <w:color w:val="000000" w:themeColor="text1"/>
        </w:rPr>
      </w:pPr>
      <w:r w:rsidRPr="00796E1A">
        <w:rPr>
          <w:rFonts w:ascii="Arial" w:hAnsi="Arial" w:cs="Arial"/>
          <w:color w:val="000000" w:themeColor="text1"/>
        </w:rPr>
        <w:t>•</w:t>
      </w:r>
      <w:r w:rsidRPr="00796E1A">
        <w:rPr>
          <w:rFonts w:ascii="Arial" w:hAnsi="Arial" w:cs="Arial"/>
          <w:color w:val="000000" w:themeColor="text1"/>
        </w:rPr>
        <w:tab/>
        <w:t xml:space="preserve">University support for academics and referencing </w:t>
      </w:r>
    </w:p>
    <w:p w14:paraId="0634EDC4" w14:textId="70EF885C" w:rsidR="004B06F6" w:rsidRPr="00796E1A" w:rsidRDefault="004B06F6" w:rsidP="00FF31A2">
      <w:pPr>
        <w:pStyle w:val="Heading2"/>
        <w:spacing w:line="360" w:lineRule="auto"/>
        <w:rPr>
          <w:rFonts w:ascii="Arial" w:hAnsi="Arial" w:cs="Arial"/>
          <w:b/>
          <w:bCs/>
          <w:color w:val="000000" w:themeColor="text1"/>
          <w:sz w:val="22"/>
          <w:szCs w:val="22"/>
        </w:rPr>
      </w:pPr>
      <w:bookmarkStart w:id="6" w:name="_Toc231647878"/>
      <w:r w:rsidRPr="00796E1A">
        <w:rPr>
          <w:rFonts w:ascii="Arial" w:hAnsi="Arial" w:cs="Arial"/>
          <w:b/>
          <w:bCs/>
          <w:color w:val="000000" w:themeColor="text1"/>
          <w:sz w:val="22"/>
          <w:szCs w:val="22"/>
        </w:rPr>
        <w:lastRenderedPageBreak/>
        <w:t>TIMELINE</w:t>
      </w:r>
      <w:bookmarkEnd w:id="6"/>
    </w:p>
    <w:p w14:paraId="56BE1FB8" w14:textId="78666C33" w:rsidR="008A7AD1" w:rsidRDefault="00832057" w:rsidP="00FF31A2">
      <w:pPr>
        <w:spacing w:line="360" w:lineRule="auto"/>
        <w:rPr>
          <w:rFonts w:ascii="Arial" w:hAnsi="Arial" w:cs="Arial"/>
        </w:rPr>
      </w:pPr>
      <w:r w:rsidRPr="00832057">
        <w:rPr>
          <w:rFonts w:ascii="Arial" w:hAnsi="Arial" w:cs="Arial"/>
        </w:rPr>
        <w:t>The project will finish in October; key stages will finish between June and August. A good organisation will support my research, and by doing the work, I will have the opportunity to develop my critical writing and thematic analysis abilities.</w:t>
      </w:r>
    </w:p>
    <w:p w14:paraId="0C51D8DE" w14:textId="77777777" w:rsidR="00832057" w:rsidRPr="00796E1A" w:rsidRDefault="00832057" w:rsidP="00FF31A2">
      <w:pPr>
        <w:spacing w:line="360" w:lineRule="auto"/>
        <w:rPr>
          <w:rFonts w:ascii="Arial" w:hAnsi="Arial" w:cs="Arial"/>
          <w:b/>
          <w:bCs/>
          <w:color w:val="000000" w:themeColor="text1"/>
        </w:rPr>
      </w:pPr>
    </w:p>
    <w:p w14:paraId="65987B10" w14:textId="67E3FCEA" w:rsidR="008A7AD1" w:rsidRPr="00796E1A" w:rsidRDefault="008A7AD1" w:rsidP="00FF31A2">
      <w:pPr>
        <w:pStyle w:val="Heading2"/>
        <w:spacing w:line="360" w:lineRule="auto"/>
        <w:rPr>
          <w:rFonts w:ascii="Arial" w:hAnsi="Arial" w:cs="Arial"/>
          <w:b/>
          <w:bCs/>
          <w:color w:val="000000" w:themeColor="text1"/>
          <w:sz w:val="22"/>
          <w:szCs w:val="22"/>
        </w:rPr>
      </w:pPr>
      <w:bookmarkStart w:id="7" w:name="_Toc231647879"/>
      <w:r w:rsidRPr="00796E1A">
        <w:rPr>
          <w:rFonts w:ascii="Arial" w:hAnsi="Arial" w:cs="Arial"/>
          <w:b/>
          <w:bCs/>
          <w:color w:val="000000" w:themeColor="text1"/>
          <w:sz w:val="22"/>
          <w:szCs w:val="22"/>
        </w:rPr>
        <w:t>FORSELF REFLECTION AS A RESEARCHER</w:t>
      </w:r>
      <w:bookmarkEnd w:id="7"/>
    </w:p>
    <w:p w14:paraId="1B829816" w14:textId="5A7C8B68" w:rsidR="00AD70B1" w:rsidRDefault="004E7920" w:rsidP="00FF31A2">
      <w:pPr>
        <w:pStyle w:val="Heading2"/>
        <w:spacing w:line="360" w:lineRule="auto"/>
        <w:rPr>
          <w:rFonts w:ascii="Arial" w:hAnsi="Arial" w:cs="Arial"/>
          <w:b/>
          <w:bCs/>
          <w:color w:val="000000" w:themeColor="text1"/>
          <w:sz w:val="22"/>
          <w:szCs w:val="22"/>
        </w:rPr>
      </w:pPr>
      <w:r w:rsidRPr="004E7920">
        <w:rPr>
          <w:rFonts w:ascii="Arial" w:eastAsiaTheme="minorHAnsi" w:hAnsi="Arial" w:cs="Arial"/>
          <w:color w:val="000000" w:themeColor="text1"/>
          <w:sz w:val="22"/>
          <w:szCs w:val="22"/>
        </w:rPr>
        <w:t>I am going to be managing my research closely in order to finish in a timely manner as I am well-organised. I will use the experience that I gain to enhance my skills in both thematic analysis and critical writing with help from other people and also by having support from the academic community.</w:t>
      </w:r>
    </w:p>
    <w:p w14:paraId="3B366C04" w14:textId="77777777" w:rsidR="00AD70B1" w:rsidRDefault="00AD70B1" w:rsidP="00FF31A2">
      <w:pPr>
        <w:pStyle w:val="Heading2"/>
        <w:spacing w:line="360" w:lineRule="auto"/>
        <w:rPr>
          <w:rFonts w:ascii="Arial" w:hAnsi="Arial" w:cs="Arial"/>
          <w:b/>
          <w:bCs/>
          <w:color w:val="000000" w:themeColor="text1"/>
          <w:sz w:val="22"/>
          <w:szCs w:val="22"/>
        </w:rPr>
      </w:pPr>
    </w:p>
    <w:p w14:paraId="2E1EDAF0" w14:textId="77777777" w:rsidR="00AD70B1" w:rsidRDefault="00AD70B1" w:rsidP="00FF31A2">
      <w:pPr>
        <w:pStyle w:val="Heading2"/>
        <w:spacing w:line="360" w:lineRule="auto"/>
        <w:rPr>
          <w:rFonts w:ascii="Arial" w:hAnsi="Arial" w:cs="Arial"/>
          <w:b/>
          <w:bCs/>
          <w:color w:val="000000" w:themeColor="text1"/>
          <w:sz w:val="22"/>
          <w:szCs w:val="22"/>
        </w:rPr>
      </w:pPr>
    </w:p>
    <w:p w14:paraId="594F2B03" w14:textId="77777777" w:rsidR="00AD70B1" w:rsidRDefault="00AD70B1" w:rsidP="00FF31A2">
      <w:pPr>
        <w:pStyle w:val="Heading2"/>
        <w:spacing w:line="360" w:lineRule="auto"/>
        <w:rPr>
          <w:rFonts w:ascii="Arial" w:hAnsi="Arial" w:cs="Arial"/>
          <w:b/>
          <w:bCs/>
          <w:color w:val="000000" w:themeColor="text1"/>
          <w:sz w:val="22"/>
          <w:szCs w:val="22"/>
        </w:rPr>
      </w:pPr>
    </w:p>
    <w:p w14:paraId="131D2E21" w14:textId="77777777" w:rsidR="00AD70B1" w:rsidRDefault="00AD70B1" w:rsidP="00FF31A2">
      <w:pPr>
        <w:pStyle w:val="Heading2"/>
        <w:spacing w:line="360" w:lineRule="auto"/>
        <w:rPr>
          <w:rFonts w:ascii="Arial" w:hAnsi="Arial" w:cs="Arial"/>
          <w:b/>
          <w:bCs/>
          <w:color w:val="000000" w:themeColor="text1"/>
          <w:sz w:val="22"/>
          <w:szCs w:val="22"/>
        </w:rPr>
      </w:pPr>
    </w:p>
    <w:p w14:paraId="715FCDCF" w14:textId="77777777" w:rsidR="00AD70B1" w:rsidRDefault="00AD70B1" w:rsidP="00FF31A2">
      <w:pPr>
        <w:pStyle w:val="Heading2"/>
        <w:spacing w:line="360" w:lineRule="auto"/>
        <w:rPr>
          <w:rFonts w:ascii="Arial" w:hAnsi="Arial" w:cs="Arial"/>
          <w:b/>
          <w:bCs/>
          <w:color w:val="000000" w:themeColor="text1"/>
          <w:sz w:val="22"/>
          <w:szCs w:val="22"/>
        </w:rPr>
      </w:pPr>
    </w:p>
    <w:p w14:paraId="329D1BDC" w14:textId="77777777" w:rsidR="00AD70B1" w:rsidRDefault="00AD70B1" w:rsidP="00FF31A2">
      <w:pPr>
        <w:pStyle w:val="Heading2"/>
        <w:spacing w:line="360" w:lineRule="auto"/>
        <w:rPr>
          <w:rFonts w:ascii="Arial" w:hAnsi="Arial" w:cs="Arial"/>
          <w:b/>
          <w:bCs/>
          <w:color w:val="000000" w:themeColor="text1"/>
          <w:sz w:val="22"/>
          <w:szCs w:val="22"/>
        </w:rPr>
      </w:pPr>
    </w:p>
    <w:p w14:paraId="0651F14B" w14:textId="77777777" w:rsidR="00067F3A" w:rsidRDefault="00067F3A" w:rsidP="00FF31A2">
      <w:pPr>
        <w:pStyle w:val="Heading2"/>
        <w:spacing w:line="360" w:lineRule="auto"/>
        <w:rPr>
          <w:rFonts w:ascii="Arial" w:hAnsi="Arial" w:cs="Arial"/>
          <w:b/>
          <w:bCs/>
          <w:color w:val="000000" w:themeColor="text1"/>
          <w:sz w:val="22"/>
          <w:szCs w:val="22"/>
        </w:rPr>
      </w:pPr>
      <w:bookmarkStart w:id="8" w:name="_Toc231647880"/>
    </w:p>
    <w:p w14:paraId="476FD4D7" w14:textId="77777777" w:rsidR="00067F3A" w:rsidRDefault="00067F3A" w:rsidP="00FF31A2">
      <w:pPr>
        <w:pStyle w:val="Heading2"/>
        <w:spacing w:line="360" w:lineRule="auto"/>
        <w:rPr>
          <w:rFonts w:ascii="Arial" w:hAnsi="Arial" w:cs="Arial"/>
          <w:b/>
          <w:bCs/>
          <w:color w:val="000000" w:themeColor="text1"/>
          <w:sz w:val="22"/>
          <w:szCs w:val="22"/>
        </w:rPr>
      </w:pPr>
    </w:p>
    <w:p w14:paraId="37FC4A4B" w14:textId="726BA440" w:rsidR="00067F3A" w:rsidRDefault="00067F3A" w:rsidP="00FF31A2">
      <w:pPr>
        <w:pStyle w:val="Heading2"/>
        <w:spacing w:line="360" w:lineRule="auto"/>
        <w:rPr>
          <w:rFonts w:ascii="Arial" w:hAnsi="Arial" w:cs="Arial"/>
          <w:b/>
          <w:bCs/>
          <w:color w:val="000000" w:themeColor="text1"/>
          <w:sz w:val="22"/>
          <w:szCs w:val="22"/>
        </w:rPr>
      </w:pPr>
    </w:p>
    <w:p w14:paraId="26891C05" w14:textId="77777777" w:rsidR="00067F3A" w:rsidRPr="00067F3A" w:rsidRDefault="00067F3A" w:rsidP="00067F3A"/>
    <w:p w14:paraId="1A1BE42C" w14:textId="77777777" w:rsidR="00832057" w:rsidRDefault="00832057" w:rsidP="00FF31A2">
      <w:pPr>
        <w:pStyle w:val="Heading2"/>
        <w:spacing w:line="360" w:lineRule="auto"/>
        <w:rPr>
          <w:rFonts w:ascii="Arial" w:hAnsi="Arial" w:cs="Arial"/>
          <w:b/>
          <w:bCs/>
          <w:color w:val="000000" w:themeColor="text1"/>
          <w:sz w:val="22"/>
          <w:szCs w:val="22"/>
        </w:rPr>
      </w:pPr>
    </w:p>
    <w:p w14:paraId="5DCD50D1" w14:textId="77777777" w:rsidR="004E7920" w:rsidRDefault="004E7920" w:rsidP="00FF31A2">
      <w:pPr>
        <w:pStyle w:val="Heading2"/>
        <w:spacing w:line="360" w:lineRule="auto"/>
        <w:rPr>
          <w:rFonts w:ascii="Arial" w:hAnsi="Arial" w:cs="Arial"/>
          <w:b/>
          <w:bCs/>
          <w:color w:val="000000" w:themeColor="text1"/>
          <w:sz w:val="22"/>
          <w:szCs w:val="22"/>
        </w:rPr>
      </w:pPr>
    </w:p>
    <w:p w14:paraId="73E413F9" w14:textId="77777777" w:rsidR="004E7920" w:rsidRDefault="004E7920" w:rsidP="00FF31A2">
      <w:pPr>
        <w:pStyle w:val="Heading2"/>
        <w:spacing w:line="360" w:lineRule="auto"/>
        <w:rPr>
          <w:rFonts w:ascii="Arial" w:hAnsi="Arial" w:cs="Arial"/>
          <w:b/>
          <w:bCs/>
          <w:color w:val="000000" w:themeColor="text1"/>
          <w:sz w:val="22"/>
          <w:szCs w:val="22"/>
        </w:rPr>
      </w:pPr>
    </w:p>
    <w:p w14:paraId="02025929" w14:textId="77777777" w:rsidR="004E7920" w:rsidRDefault="004E7920" w:rsidP="00FF31A2">
      <w:pPr>
        <w:pStyle w:val="Heading2"/>
        <w:spacing w:line="360" w:lineRule="auto"/>
        <w:rPr>
          <w:rFonts w:ascii="Arial" w:hAnsi="Arial" w:cs="Arial"/>
          <w:b/>
          <w:bCs/>
          <w:color w:val="000000" w:themeColor="text1"/>
          <w:sz w:val="22"/>
          <w:szCs w:val="22"/>
        </w:rPr>
      </w:pPr>
    </w:p>
    <w:p w14:paraId="75AFAEBE" w14:textId="77777777" w:rsidR="004E7920" w:rsidRDefault="004E7920" w:rsidP="00FF31A2">
      <w:pPr>
        <w:pStyle w:val="Heading2"/>
        <w:spacing w:line="360" w:lineRule="auto"/>
        <w:rPr>
          <w:rFonts w:ascii="Arial" w:hAnsi="Arial" w:cs="Arial"/>
          <w:b/>
          <w:bCs/>
          <w:color w:val="000000" w:themeColor="text1"/>
          <w:sz w:val="22"/>
          <w:szCs w:val="22"/>
        </w:rPr>
      </w:pPr>
    </w:p>
    <w:p w14:paraId="09660527" w14:textId="77777777" w:rsidR="004E7920" w:rsidRDefault="004E7920" w:rsidP="00FF31A2">
      <w:pPr>
        <w:pStyle w:val="Heading2"/>
        <w:spacing w:line="360" w:lineRule="auto"/>
        <w:rPr>
          <w:rFonts w:ascii="Arial" w:hAnsi="Arial" w:cs="Arial"/>
          <w:b/>
          <w:bCs/>
          <w:color w:val="000000" w:themeColor="text1"/>
          <w:sz w:val="22"/>
          <w:szCs w:val="22"/>
        </w:rPr>
      </w:pPr>
    </w:p>
    <w:p w14:paraId="3295FE38" w14:textId="6FCF93CD" w:rsidR="00E55F1C" w:rsidRPr="00796E1A" w:rsidRDefault="00E55F1C" w:rsidP="00FF31A2">
      <w:pPr>
        <w:pStyle w:val="Heading2"/>
        <w:spacing w:line="360" w:lineRule="auto"/>
        <w:rPr>
          <w:rFonts w:ascii="Arial" w:hAnsi="Arial" w:cs="Arial"/>
          <w:b/>
          <w:bCs/>
          <w:color w:val="000000" w:themeColor="text1"/>
          <w:sz w:val="22"/>
          <w:szCs w:val="22"/>
        </w:rPr>
      </w:pPr>
      <w:r w:rsidRPr="00796E1A">
        <w:rPr>
          <w:rFonts w:ascii="Arial" w:hAnsi="Arial" w:cs="Arial"/>
          <w:b/>
          <w:bCs/>
          <w:color w:val="000000" w:themeColor="text1"/>
          <w:sz w:val="22"/>
          <w:szCs w:val="22"/>
        </w:rPr>
        <w:t>REFERENCES</w:t>
      </w:r>
      <w:bookmarkEnd w:id="8"/>
    </w:p>
    <w:p w14:paraId="100B71C3" w14:textId="77777777" w:rsidR="00036ED2" w:rsidRPr="00796E1A" w:rsidRDefault="00036ED2" w:rsidP="00FF31A2">
      <w:pPr>
        <w:spacing w:line="360" w:lineRule="auto"/>
        <w:rPr>
          <w:rFonts w:ascii="Arial" w:hAnsi="Arial" w:cs="Arial"/>
        </w:rPr>
      </w:pPr>
      <w:r w:rsidRPr="00796E1A">
        <w:rPr>
          <w:rFonts w:ascii="Arial" w:hAnsi="Arial" w:cs="Arial"/>
        </w:rPr>
        <w:t xml:space="preserve">Albon, D. and Mukherji, P. (2008) </w:t>
      </w:r>
      <w:r w:rsidRPr="00796E1A">
        <w:rPr>
          <w:rFonts w:ascii="Arial" w:hAnsi="Arial" w:cs="Arial"/>
          <w:i/>
          <w:iCs/>
        </w:rPr>
        <w:t>Food and Health in Early Childhood: A Holistic Approach</w:t>
      </w:r>
      <w:r w:rsidRPr="00796E1A">
        <w:rPr>
          <w:rFonts w:ascii="Arial" w:hAnsi="Arial" w:cs="Arial"/>
        </w:rPr>
        <w:t xml:space="preserve">. London: Sage Publications. Available at: </w:t>
      </w:r>
      <w:hyperlink r:id="rId9" w:history="1">
        <w:r w:rsidRPr="00796E1A">
          <w:rPr>
            <w:rStyle w:val="Hyperlink"/>
            <w:rFonts w:ascii="Arial" w:hAnsi="Arial" w:cs="Arial"/>
          </w:rPr>
          <w:t>https://uk.sagepub.com/en-gb/eur/food-and-health-in-early-childhood/book231896</w:t>
        </w:r>
      </w:hyperlink>
      <w:r w:rsidRPr="00796E1A">
        <w:rPr>
          <w:rFonts w:ascii="Arial" w:hAnsi="Arial" w:cs="Arial"/>
        </w:rPr>
        <w:t xml:space="preserve"> (Accessed: 3 June 2026).</w:t>
      </w:r>
    </w:p>
    <w:p w14:paraId="2218071B" w14:textId="1CAF01B8" w:rsidR="00036ED2" w:rsidRPr="00796E1A" w:rsidRDefault="00036ED2" w:rsidP="00FF31A2">
      <w:pPr>
        <w:spacing w:line="360" w:lineRule="auto"/>
        <w:rPr>
          <w:rFonts w:ascii="Arial" w:hAnsi="Arial" w:cs="Arial"/>
        </w:rPr>
      </w:pPr>
      <w:r w:rsidRPr="00796E1A">
        <w:rPr>
          <w:rFonts w:ascii="Arial" w:hAnsi="Arial" w:cs="Arial"/>
        </w:rPr>
        <w:t xml:space="preserve">Archives of Disease in Childhood (2014) ‘Can toddlers’ diets influence cognitive development?’, </w:t>
      </w:r>
      <w:r w:rsidRPr="00796E1A">
        <w:rPr>
          <w:rFonts w:ascii="Arial" w:hAnsi="Arial" w:cs="Arial"/>
          <w:i/>
          <w:iCs/>
        </w:rPr>
        <w:t>Archives of Disease in Childhood</w:t>
      </w:r>
      <w:r w:rsidRPr="00796E1A">
        <w:rPr>
          <w:rFonts w:ascii="Arial" w:hAnsi="Arial" w:cs="Arial"/>
        </w:rPr>
        <w:t xml:space="preserve">, 99(2), p. 157. Available at: </w:t>
      </w:r>
      <w:hyperlink r:id="rId10" w:history="1">
        <w:r w:rsidRPr="00796E1A">
          <w:rPr>
            <w:rStyle w:val="Hyperlink"/>
            <w:rFonts w:ascii="Arial" w:hAnsi="Arial" w:cs="Arial"/>
          </w:rPr>
          <w:t>https://doi.org/10.1136/archdischild-2013-305833</w:t>
        </w:r>
      </w:hyperlink>
      <w:r w:rsidRPr="00796E1A">
        <w:rPr>
          <w:rFonts w:ascii="Arial" w:hAnsi="Arial" w:cs="Arial"/>
        </w:rPr>
        <w:t xml:space="preserve"> (Accessed: </w:t>
      </w:r>
      <w:r w:rsidR="008B0B6F" w:rsidRPr="00796E1A">
        <w:rPr>
          <w:rFonts w:ascii="Arial" w:hAnsi="Arial" w:cs="Arial"/>
        </w:rPr>
        <w:t>1</w:t>
      </w:r>
      <w:r w:rsidRPr="00796E1A">
        <w:rPr>
          <w:rFonts w:ascii="Arial" w:hAnsi="Arial" w:cs="Arial"/>
        </w:rPr>
        <w:t xml:space="preserve"> June 2026).</w:t>
      </w:r>
    </w:p>
    <w:p w14:paraId="0ED5524E" w14:textId="43730847" w:rsidR="00036ED2" w:rsidRPr="00796E1A" w:rsidRDefault="00036ED2" w:rsidP="00FF31A2">
      <w:pPr>
        <w:spacing w:line="360" w:lineRule="auto"/>
        <w:rPr>
          <w:rFonts w:ascii="Arial" w:hAnsi="Arial" w:cs="Arial"/>
        </w:rPr>
      </w:pPr>
      <w:r w:rsidRPr="00796E1A">
        <w:rPr>
          <w:rFonts w:ascii="Arial" w:hAnsi="Arial" w:cs="Arial"/>
        </w:rPr>
        <w:t xml:space="preserve">Birch, L.L. and Doub, A.E. (2014) ‘Learning to eat: birth to age 2 y’, </w:t>
      </w:r>
      <w:r w:rsidRPr="00796E1A">
        <w:rPr>
          <w:rFonts w:ascii="Arial" w:hAnsi="Arial" w:cs="Arial"/>
          <w:i/>
          <w:iCs/>
        </w:rPr>
        <w:t>The American Journal of Clinical Nutrition</w:t>
      </w:r>
      <w:r w:rsidRPr="00796E1A">
        <w:rPr>
          <w:rFonts w:ascii="Arial" w:hAnsi="Arial" w:cs="Arial"/>
        </w:rPr>
        <w:t xml:space="preserve">, 99(3), pp. 723S–728S. Available at: </w:t>
      </w:r>
      <w:hyperlink r:id="rId11" w:history="1">
        <w:r w:rsidRPr="00796E1A">
          <w:rPr>
            <w:rStyle w:val="Hyperlink"/>
            <w:rFonts w:ascii="Arial" w:hAnsi="Arial" w:cs="Arial"/>
          </w:rPr>
          <w:t>https://doi.org/10.3945/ajcn.113.069047</w:t>
        </w:r>
      </w:hyperlink>
      <w:r w:rsidRPr="00796E1A">
        <w:rPr>
          <w:rFonts w:ascii="Arial" w:hAnsi="Arial" w:cs="Arial"/>
        </w:rPr>
        <w:t xml:space="preserve"> (Accessed: </w:t>
      </w:r>
      <w:r w:rsidR="008B0B6F" w:rsidRPr="00796E1A">
        <w:rPr>
          <w:rFonts w:ascii="Arial" w:hAnsi="Arial" w:cs="Arial"/>
        </w:rPr>
        <w:t>27 May</w:t>
      </w:r>
      <w:r w:rsidRPr="00796E1A">
        <w:rPr>
          <w:rFonts w:ascii="Arial" w:hAnsi="Arial" w:cs="Arial"/>
        </w:rPr>
        <w:t xml:space="preserve"> 2026).</w:t>
      </w:r>
    </w:p>
    <w:p w14:paraId="28C3365B" w14:textId="436E880C" w:rsidR="00036ED2" w:rsidRPr="00796E1A" w:rsidRDefault="00036ED2" w:rsidP="00FF31A2">
      <w:pPr>
        <w:spacing w:line="360" w:lineRule="auto"/>
        <w:rPr>
          <w:rFonts w:ascii="Arial" w:hAnsi="Arial" w:cs="Arial"/>
        </w:rPr>
      </w:pPr>
      <w:r w:rsidRPr="00796E1A">
        <w:rPr>
          <w:rFonts w:ascii="Arial" w:hAnsi="Arial" w:cs="Arial"/>
        </w:rPr>
        <w:t xml:space="preserve">Campbell, K.L., Babiarz, A., Wang, Y., Tilton, N.A., Black, M.M. et al. (2018) ‘Factors in the home environment associated with toddler diet: an ecological momentary assessment study’, </w:t>
      </w:r>
      <w:r w:rsidRPr="00796E1A">
        <w:rPr>
          <w:rFonts w:ascii="Arial" w:hAnsi="Arial" w:cs="Arial"/>
          <w:i/>
          <w:iCs/>
        </w:rPr>
        <w:t>Public Health Nutrition</w:t>
      </w:r>
      <w:r w:rsidRPr="00796E1A">
        <w:rPr>
          <w:rFonts w:ascii="Arial" w:hAnsi="Arial" w:cs="Arial"/>
        </w:rPr>
        <w:t xml:space="preserve">, 21(10), pp. 1855–1864. Available at: </w:t>
      </w:r>
      <w:hyperlink r:id="rId12" w:history="1">
        <w:r w:rsidRPr="00796E1A">
          <w:rPr>
            <w:rStyle w:val="Hyperlink"/>
            <w:rFonts w:ascii="Arial" w:hAnsi="Arial" w:cs="Arial"/>
          </w:rPr>
          <w:t>https://doi.org/10.1017/S1368980018000186</w:t>
        </w:r>
      </w:hyperlink>
      <w:r w:rsidRPr="00796E1A">
        <w:rPr>
          <w:rFonts w:ascii="Arial" w:hAnsi="Arial" w:cs="Arial"/>
        </w:rPr>
        <w:t xml:space="preserve"> (Accessed: 3</w:t>
      </w:r>
      <w:r w:rsidR="008B0B6F" w:rsidRPr="00796E1A">
        <w:rPr>
          <w:rFonts w:ascii="Arial" w:hAnsi="Arial" w:cs="Arial"/>
        </w:rPr>
        <w:t>0 May</w:t>
      </w:r>
      <w:r w:rsidRPr="00796E1A">
        <w:rPr>
          <w:rFonts w:ascii="Arial" w:hAnsi="Arial" w:cs="Arial"/>
        </w:rPr>
        <w:t xml:space="preserve"> 2026).</w:t>
      </w:r>
    </w:p>
    <w:p w14:paraId="6409077D" w14:textId="77777777" w:rsidR="00036ED2" w:rsidRPr="00796E1A" w:rsidRDefault="00036ED2" w:rsidP="00FF31A2">
      <w:pPr>
        <w:spacing w:line="360" w:lineRule="auto"/>
        <w:rPr>
          <w:rFonts w:ascii="Arial" w:hAnsi="Arial" w:cs="Arial"/>
        </w:rPr>
      </w:pPr>
      <w:r w:rsidRPr="00796E1A">
        <w:rPr>
          <w:rFonts w:ascii="Arial" w:hAnsi="Arial" w:cs="Arial"/>
        </w:rPr>
        <w:t xml:space="preserve">Chung, A., McCann, J., Esdaile, E., Hull, N., Baker, P., Laws, R. et al. (2025) ‘Driving research and advocacy for healthy infant and toddler diets: The Infant and Toddler Foods Research Alliance’, </w:t>
      </w:r>
      <w:r w:rsidRPr="00796E1A">
        <w:rPr>
          <w:rFonts w:ascii="Arial" w:hAnsi="Arial" w:cs="Arial"/>
          <w:i/>
          <w:iCs/>
        </w:rPr>
        <w:t>Maternal &amp; Child Nutrition</w:t>
      </w:r>
      <w:r w:rsidRPr="00796E1A">
        <w:rPr>
          <w:rFonts w:ascii="Arial" w:hAnsi="Arial" w:cs="Arial"/>
        </w:rPr>
        <w:t xml:space="preserve">, 21(1), e70013. Available at: </w:t>
      </w:r>
      <w:hyperlink r:id="rId13" w:history="1">
        <w:r w:rsidRPr="00796E1A">
          <w:rPr>
            <w:rStyle w:val="Hyperlink"/>
            <w:rFonts w:ascii="Arial" w:hAnsi="Arial" w:cs="Arial"/>
          </w:rPr>
          <w:t>https://doi.org/10.1111/mcn.70013</w:t>
        </w:r>
      </w:hyperlink>
      <w:r w:rsidRPr="00796E1A">
        <w:rPr>
          <w:rFonts w:ascii="Arial" w:hAnsi="Arial" w:cs="Arial"/>
        </w:rPr>
        <w:t xml:space="preserve"> (Accessed: 3 June 2026).</w:t>
      </w:r>
    </w:p>
    <w:p w14:paraId="49713CB9" w14:textId="77777777" w:rsidR="00036ED2" w:rsidRPr="00796E1A" w:rsidRDefault="00036ED2" w:rsidP="00FF31A2">
      <w:pPr>
        <w:spacing w:line="360" w:lineRule="auto"/>
        <w:rPr>
          <w:rFonts w:ascii="Arial" w:hAnsi="Arial" w:cs="Arial"/>
        </w:rPr>
      </w:pPr>
      <w:r w:rsidRPr="00796E1A">
        <w:rPr>
          <w:rFonts w:ascii="Arial" w:hAnsi="Arial" w:cs="Arial"/>
        </w:rPr>
        <w:t xml:space="preserve">Eating </w:t>
      </w:r>
      <w:proofErr w:type="spellStart"/>
      <w:r w:rsidRPr="00796E1A">
        <w:rPr>
          <w:rFonts w:ascii="Arial" w:hAnsi="Arial" w:cs="Arial"/>
        </w:rPr>
        <w:t>Behaviors</w:t>
      </w:r>
      <w:proofErr w:type="spellEnd"/>
      <w:r w:rsidRPr="00796E1A">
        <w:rPr>
          <w:rFonts w:ascii="Arial" w:hAnsi="Arial" w:cs="Arial"/>
        </w:rPr>
        <w:t xml:space="preserve"> (no date) </w:t>
      </w:r>
      <w:r w:rsidRPr="00796E1A">
        <w:rPr>
          <w:rFonts w:ascii="Arial" w:hAnsi="Arial" w:cs="Arial"/>
          <w:i/>
          <w:iCs/>
        </w:rPr>
        <w:t>Journal homepage</w:t>
      </w:r>
      <w:r w:rsidRPr="00796E1A">
        <w:rPr>
          <w:rFonts w:ascii="Arial" w:hAnsi="Arial" w:cs="Arial"/>
        </w:rPr>
        <w:t xml:space="preserve">. Elsevier. Available at: </w:t>
      </w:r>
      <w:hyperlink r:id="rId14" w:history="1">
        <w:r w:rsidRPr="00796E1A">
          <w:rPr>
            <w:rStyle w:val="Hyperlink"/>
            <w:rFonts w:ascii="Arial" w:hAnsi="Arial" w:cs="Arial"/>
          </w:rPr>
          <w:t>https://www.sciencedirect.com/journal/eating-behaviors</w:t>
        </w:r>
      </w:hyperlink>
      <w:r w:rsidRPr="00796E1A">
        <w:rPr>
          <w:rFonts w:ascii="Arial" w:hAnsi="Arial" w:cs="Arial"/>
        </w:rPr>
        <w:t xml:space="preserve"> (Accessed: 27 May 2026).</w:t>
      </w:r>
    </w:p>
    <w:p w14:paraId="183357C8" w14:textId="11D99F7C" w:rsidR="00036ED2" w:rsidRPr="00796E1A" w:rsidRDefault="00036ED2" w:rsidP="00FF31A2">
      <w:pPr>
        <w:spacing w:line="360" w:lineRule="auto"/>
        <w:rPr>
          <w:rFonts w:ascii="Arial" w:hAnsi="Arial" w:cs="Arial"/>
        </w:rPr>
      </w:pPr>
      <w:r w:rsidRPr="00796E1A">
        <w:rPr>
          <w:rFonts w:ascii="Arial" w:hAnsi="Arial" w:cs="Arial"/>
        </w:rPr>
        <w:t xml:space="preserve">Engels, L., Mons, C., </w:t>
      </w:r>
      <w:proofErr w:type="spellStart"/>
      <w:r w:rsidRPr="00796E1A">
        <w:rPr>
          <w:rFonts w:ascii="Arial" w:hAnsi="Arial" w:cs="Arial"/>
        </w:rPr>
        <w:t>Mergelsberg</w:t>
      </w:r>
      <w:proofErr w:type="spellEnd"/>
      <w:r w:rsidRPr="00796E1A">
        <w:rPr>
          <w:rFonts w:ascii="Arial" w:hAnsi="Arial" w:cs="Arial"/>
        </w:rPr>
        <w:t xml:space="preserve">, E., Kothe, E., Hamilton, K. and Gardner, B. (2022) ‘How to improve the diet of toddlers? The feasibility of an online, habit-based intervention targeting parental feeding behaviour’, </w:t>
      </w:r>
      <w:r w:rsidRPr="00796E1A">
        <w:rPr>
          <w:rFonts w:ascii="Arial" w:hAnsi="Arial" w:cs="Arial"/>
          <w:i/>
          <w:iCs/>
        </w:rPr>
        <w:t xml:space="preserve">Health Psychology and </w:t>
      </w:r>
      <w:proofErr w:type="spellStart"/>
      <w:r w:rsidRPr="00796E1A">
        <w:rPr>
          <w:rFonts w:ascii="Arial" w:hAnsi="Arial" w:cs="Arial"/>
          <w:i/>
          <w:iCs/>
        </w:rPr>
        <w:t>Behavioral</w:t>
      </w:r>
      <w:proofErr w:type="spellEnd"/>
      <w:r w:rsidRPr="00796E1A">
        <w:rPr>
          <w:rFonts w:ascii="Arial" w:hAnsi="Arial" w:cs="Arial"/>
          <w:i/>
          <w:iCs/>
        </w:rPr>
        <w:t xml:space="preserve"> Medicine</w:t>
      </w:r>
      <w:r w:rsidRPr="00796E1A">
        <w:rPr>
          <w:rFonts w:ascii="Arial" w:hAnsi="Arial" w:cs="Arial"/>
        </w:rPr>
        <w:t xml:space="preserve">, 10(1), pp. 1020–1037. Available at: </w:t>
      </w:r>
      <w:hyperlink r:id="rId15" w:history="1">
        <w:r w:rsidRPr="00796E1A">
          <w:rPr>
            <w:rStyle w:val="Hyperlink"/>
            <w:rFonts w:ascii="Arial" w:hAnsi="Arial" w:cs="Arial"/>
          </w:rPr>
          <w:t>https://doi.org/10.1080/21642850.2022.2134869</w:t>
        </w:r>
      </w:hyperlink>
      <w:r w:rsidRPr="00796E1A">
        <w:rPr>
          <w:rFonts w:ascii="Arial" w:hAnsi="Arial" w:cs="Arial"/>
        </w:rPr>
        <w:t xml:space="preserve"> (Accessed: </w:t>
      </w:r>
      <w:r w:rsidR="008B0B6F" w:rsidRPr="00796E1A">
        <w:rPr>
          <w:rFonts w:ascii="Arial" w:hAnsi="Arial" w:cs="Arial"/>
        </w:rPr>
        <w:t>27</w:t>
      </w:r>
      <w:r w:rsidRPr="00796E1A">
        <w:rPr>
          <w:rFonts w:ascii="Arial" w:hAnsi="Arial" w:cs="Arial"/>
        </w:rPr>
        <w:t xml:space="preserve"> </w:t>
      </w:r>
      <w:r w:rsidR="008B0B6F" w:rsidRPr="00796E1A">
        <w:rPr>
          <w:rFonts w:ascii="Arial" w:hAnsi="Arial" w:cs="Arial"/>
        </w:rPr>
        <w:t>May</w:t>
      </w:r>
      <w:r w:rsidRPr="00796E1A">
        <w:rPr>
          <w:rFonts w:ascii="Arial" w:hAnsi="Arial" w:cs="Arial"/>
        </w:rPr>
        <w:t xml:space="preserve"> 2026).</w:t>
      </w:r>
    </w:p>
    <w:p w14:paraId="04BB4D94" w14:textId="6D5FD7F5" w:rsidR="00036ED2" w:rsidRPr="00796E1A" w:rsidRDefault="00036ED2" w:rsidP="00FF31A2">
      <w:pPr>
        <w:spacing w:line="360" w:lineRule="auto"/>
        <w:rPr>
          <w:rFonts w:ascii="Arial" w:hAnsi="Arial" w:cs="Arial"/>
        </w:rPr>
      </w:pPr>
      <w:r w:rsidRPr="00796E1A">
        <w:rPr>
          <w:rFonts w:ascii="Arial" w:hAnsi="Arial" w:cs="Arial"/>
        </w:rPr>
        <w:lastRenderedPageBreak/>
        <w:t>Johannessen, B., Glavin, K. and Andersson-</w:t>
      </w:r>
      <w:proofErr w:type="spellStart"/>
      <w:r w:rsidRPr="00796E1A">
        <w:rPr>
          <w:rFonts w:ascii="Arial" w:hAnsi="Arial" w:cs="Arial"/>
        </w:rPr>
        <w:t>Gäre</w:t>
      </w:r>
      <w:proofErr w:type="spellEnd"/>
      <w:r w:rsidRPr="00796E1A">
        <w:rPr>
          <w:rFonts w:ascii="Arial" w:hAnsi="Arial" w:cs="Arial"/>
        </w:rPr>
        <w:t xml:space="preserve">, B. (2018) ‘“A bumpy road”: Kindergarten staff’s experiences with an intervention to promote healthy diets in toddlers’, </w:t>
      </w:r>
      <w:r w:rsidRPr="00796E1A">
        <w:rPr>
          <w:rFonts w:ascii="Arial" w:hAnsi="Arial" w:cs="Arial"/>
          <w:i/>
          <w:iCs/>
        </w:rPr>
        <w:t>Appetite</w:t>
      </w:r>
      <w:r w:rsidRPr="00796E1A">
        <w:rPr>
          <w:rFonts w:ascii="Arial" w:hAnsi="Arial" w:cs="Arial"/>
        </w:rPr>
        <w:t xml:space="preserve">, 127, pp. 37–43. Available at: </w:t>
      </w:r>
      <w:hyperlink r:id="rId16" w:history="1">
        <w:r w:rsidRPr="00796E1A">
          <w:rPr>
            <w:rStyle w:val="Hyperlink"/>
            <w:rFonts w:ascii="Arial" w:hAnsi="Arial" w:cs="Arial"/>
          </w:rPr>
          <w:t>https://doi.org/10.1016/j.appet.2018.04.018</w:t>
        </w:r>
      </w:hyperlink>
      <w:r w:rsidRPr="00796E1A">
        <w:rPr>
          <w:rFonts w:ascii="Arial" w:hAnsi="Arial" w:cs="Arial"/>
        </w:rPr>
        <w:t xml:space="preserve"> (Accessed: </w:t>
      </w:r>
      <w:r w:rsidR="008B0B6F" w:rsidRPr="00796E1A">
        <w:rPr>
          <w:rFonts w:ascii="Arial" w:hAnsi="Arial" w:cs="Arial"/>
        </w:rPr>
        <w:t>1</w:t>
      </w:r>
      <w:r w:rsidRPr="00796E1A">
        <w:rPr>
          <w:rFonts w:ascii="Arial" w:hAnsi="Arial" w:cs="Arial"/>
        </w:rPr>
        <w:t xml:space="preserve"> June 2026).</w:t>
      </w:r>
    </w:p>
    <w:p w14:paraId="209BE9E7" w14:textId="77777777" w:rsidR="00036ED2" w:rsidRPr="00796E1A" w:rsidRDefault="00036ED2" w:rsidP="00FF31A2">
      <w:pPr>
        <w:spacing w:line="360" w:lineRule="auto"/>
        <w:rPr>
          <w:rFonts w:ascii="Arial" w:hAnsi="Arial" w:cs="Arial"/>
        </w:rPr>
      </w:pPr>
      <w:r w:rsidRPr="00796E1A">
        <w:rPr>
          <w:rFonts w:ascii="Arial" w:hAnsi="Arial" w:cs="Arial"/>
        </w:rPr>
        <w:t xml:space="preserve">Mahmood, L., Flores-Barrantes, P., Moreno, L.A., </w:t>
      </w:r>
      <w:proofErr w:type="spellStart"/>
      <w:r w:rsidRPr="00796E1A">
        <w:rPr>
          <w:rFonts w:ascii="Arial" w:hAnsi="Arial" w:cs="Arial"/>
        </w:rPr>
        <w:t>Manios</w:t>
      </w:r>
      <w:proofErr w:type="spellEnd"/>
      <w:r w:rsidRPr="00796E1A">
        <w:rPr>
          <w:rFonts w:ascii="Arial" w:hAnsi="Arial" w:cs="Arial"/>
        </w:rPr>
        <w:t xml:space="preserve">, Y. and Gonzalez-Gil, E.M. (2021) ‘The influence of parental dietary </w:t>
      </w:r>
      <w:proofErr w:type="spellStart"/>
      <w:r w:rsidRPr="00796E1A">
        <w:rPr>
          <w:rFonts w:ascii="Arial" w:hAnsi="Arial" w:cs="Arial"/>
        </w:rPr>
        <w:t>behaviors</w:t>
      </w:r>
      <w:proofErr w:type="spellEnd"/>
      <w:r w:rsidRPr="00796E1A">
        <w:rPr>
          <w:rFonts w:ascii="Arial" w:hAnsi="Arial" w:cs="Arial"/>
        </w:rPr>
        <w:t xml:space="preserve"> and practices on children’s eating habits’, </w:t>
      </w:r>
      <w:r w:rsidRPr="00796E1A">
        <w:rPr>
          <w:rFonts w:ascii="Arial" w:hAnsi="Arial" w:cs="Arial"/>
          <w:i/>
          <w:iCs/>
        </w:rPr>
        <w:t>Nutrients</w:t>
      </w:r>
      <w:r w:rsidRPr="00796E1A">
        <w:rPr>
          <w:rFonts w:ascii="Arial" w:hAnsi="Arial" w:cs="Arial"/>
        </w:rPr>
        <w:t xml:space="preserve">, 13(4), p. 1138. Available at: </w:t>
      </w:r>
      <w:hyperlink r:id="rId17" w:history="1">
        <w:r w:rsidRPr="00796E1A">
          <w:rPr>
            <w:rStyle w:val="Hyperlink"/>
            <w:rFonts w:ascii="Arial" w:hAnsi="Arial" w:cs="Arial"/>
          </w:rPr>
          <w:t>https://doi.org/10.3390/nu13041138</w:t>
        </w:r>
      </w:hyperlink>
      <w:r w:rsidRPr="00796E1A">
        <w:rPr>
          <w:rFonts w:ascii="Arial" w:hAnsi="Arial" w:cs="Arial"/>
        </w:rPr>
        <w:t xml:space="preserve"> (Accessed: 3 June 2026).</w:t>
      </w:r>
    </w:p>
    <w:p w14:paraId="1869132B" w14:textId="6AA70F2E" w:rsidR="00036ED2" w:rsidRPr="00796E1A" w:rsidRDefault="00036ED2" w:rsidP="00FF31A2">
      <w:pPr>
        <w:spacing w:line="360" w:lineRule="auto"/>
        <w:rPr>
          <w:rFonts w:ascii="Arial" w:hAnsi="Arial" w:cs="Arial"/>
        </w:rPr>
      </w:pPr>
      <w:r w:rsidRPr="00796E1A">
        <w:rPr>
          <w:rFonts w:ascii="Arial" w:hAnsi="Arial" w:cs="Arial"/>
        </w:rPr>
        <w:t xml:space="preserve">More, J. (2021) </w:t>
      </w:r>
      <w:r w:rsidRPr="00796E1A">
        <w:rPr>
          <w:rFonts w:ascii="Arial" w:hAnsi="Arial" w:cs="Arial"/>
          <w:i/>
          <w:iCs/>
        </w:rPr>
        <w:t>Infant, Child and Adolescent Nutrition: A Practical Handbook</w:t>
      </w:r>
      <w:r w:rsidRPr="00796E1A">
        <w:rPr>
          <w:rFonts w:ascii="Arial" w:hAnsi="Arial" w:cs="Arial"/>
        </w:rPr>
        <w:t xml:space="preserve">. 2nd </w:t>
      </w:r>
      <w:proofErr w:type="spellStart"/>
      <w:r w:rsidRPr="00796E1A">
        <w:rPr>
          <w:rFonts w:ascii="Arial" w:hAnsi="Arial" w:cs="Arial"/>
        </w:rPr>
        <w:t>edn</w:t>
      </w:r>
      <w:proofErr w:type="spellEnd"/>
      <w:r w:rsidRPr="00796E1A">
        <w:rPr>
          <w:rFonts w:ascii="Arial" w:hAnsi="Arial" w:cs="Arial"/>
        </w:rPr>
        <w:t xml:space="preserve">. Boca Raton, FL: CRC Press. Available at: </w:t>
      </w:r>
      <w:hyperlink r:id="rId18" w:history="1">
        <w:r w:rsidRPr="00796E1A">
          <w:rPr>
            <w:rStyle w:val="Hyperlink"/>
            <w:rFonts w:ascii="Arial" w:hAnsi="Arial" w:cs="Arial"/>
          </w:rPr>
          <w:t>https://www.routledge.com/Infant-Child-and-Adolescent-Nutrition-A-Practical-Handbook/More/p/book/9780367554552</w:t>
        </w:r>
      </w:hyperlink>
      <w:r w:rsidRPr="00796E1A">
        <w:rPr>
          <w:rFonts w:ascii="Arial" w:hAnsi="Arial" w:cs="Arial"/>
        </w:rPr>
        <w:t xml:space="preserve"> (Accessed: </w:t>
      </w:r>
      <w:r w:rsidR="008B0B6F" w:rsidRPr="00796E1A">
        <w:rPr>
          <w:rFonts w:ascii="Arial" w:hAnsi="Arial" w:cs="Arial"/>
        </w:rPr>
        <w:t xml:space="preserve">28 May </w:t>
      </w:r>
      <w:r w:rsidRPr="00796E1A">
        <w:rPr>
          <w:rFonts w:ascii="Arial" w:hAnsi="Arial" w:cs="Arial"/>
        </w:rPr>
        <w:t>2026).</w:t>
      </w:r>
    </w:p>
    <w:p w14:paraId="121120B5" w14:textId="4457099A" w:rsidR="00036ED2" w:rsidRPr="00796E1A" w:rsidRDefault="00036ED2" w:rsidP="00FF31A2">
      <w:pPr>
        <w:spacing w:line="360" w:lineRule="auto"/>
        <w:rPr>
          <w:rFonts w:ascii="Arial" w:hAnsi="Arial" w:cs="Arial"/>
        </w:rPr>
      </w:pPr>
      <w:r w:rsidRPr="00796E1A">
        <w:rPr>
          <w:rFonts w:ascii="Arial" w:hAnsi="Arial" w:cs="Arial"/>
        </w:rPr>
        <w:t xml:space="preserve">Røed, M., </w:t>
      </w:r>
      <w:proofErr w:type="spellStart"/>
      <w:r w:rsidRPr="00796E1A">
        <w:rPr>
          <w:rFonts w:ascii="Arial" w:hAnsi="Arial" w:cs="Arial"/>
        </w:rPr>
        <w:t>Hillesund</w:t>
      </w:r>
      <w:proofErr w:type="spellEnd"/>
      <w:r w:rsidRPr="00796E1A">
        <w:rPr>
          <w:rFonts w:ascii="Arial" w:hAnsi="Arial" w:cs="Arial"/>
        </w:rPr>
        <w:t xml:space="preserve">, E.R., Vik, F.N., Van Lippevelde, W. and Øverby, N.C. (2019) ‘The Food4toddlers study – study protocol for a web-based intervention to promote healthy diets for toddlers: a randomized controlled trial’, </w:t>
      </w:r>
      <w:r w:rsidRPr="00796E1A">
        <w:rPr>
          <w:rFonts w:ascii="Arial" w:hAnsi="Arial" w:cs="Arial"/>
          <w:i/>
          <w:iCs/>
        </w:rPr>
        <w:t>BMC Public Health</w:t>
      </w:r>
      <w:r w:rsidRPr="00796E1A">
        <w:rPr>
          <w:rFonts w:ascii="Arial" w:hAnsi="Arial" w:cs="Arial"/>
        </w:rPr>
        <w:t xml:space="preserve">, 19, p. 563. Available at: </w:t>
      </w:r>
      <w:hyperlink r:id="rId19" w:history="1">
        <w:r w:rsidRPr="00796E1A">
          <w:rPr>
            <w:rStyle w:val="Hyperlink"/>
            <w:rFonts w:ascii="Arial" w:hAnsi="Arial" w:cs="Arial"/>
          </w:rPr>
          <w:t>https://doi.org/10.1186/s12889-019-6915-x</w:t>
        </w:r>
      </w:hyperlink>
      <w:r w:rsidRPr="00796E1A">
        <w:rPr>
          <w:rFonts w:ascii="Arial" w:hAnsi="Arial" w:cs="Arial"/>
        </w:rPr>
        <w:t xml:space="preserve"> (Accessed: 3</w:t>
      </w:r>
      <w:r w:rsidR="008B0B6F" w:rsidRPr="00796E1A">
        <w:rPr>
          <w:rFonts w:ascii="Arial" w:hAnsi="Arial" w:cs="Arial"/>
        </w:rPr>
        <w:t xml:space="preserve">0 May </w:t>
      </w:r>
      <w:r w:rsidRPr="00796E1A">
        <w:rPr>
          <w:rFonts w:ascii="Arial" w:hAnsi="Arial" w:cs="Arial"/>
        </w:rPr>
        <w:t>2026).</w:t>
      </w:r>
    </w:p>
    <w:p w14:paraId="36206931" w14:textId="77777777" w:rsidR="00036ED2" w:rsidRPr="00796E1A" w:rsidRDefault="00036ED2" w:rsidP="00FF31A2">
      <w:pPr>
        <w:spacing w:line="360" w:lineRule="auto"/>
        <w:rPr>
          <w:rFonts w:ascii="Arial" w:hAnsi="Arial" w:cs="Arial"/>
        </w:rPr>
      </w:pPr>
      <w:r w:rsidRPr="00796E1A">
        <w:rPr>
          <w:rFonts w:ascii="Arial" w:hAnsi="Arial" w:cs="Arial"/>
        </w:rPr>
        <w:t xml:space="preserve">Scientific Advisory Committee on Nutrition (SACN) (2023) </w:t>
      </w:r>
      <w:r w:rsidRPr="00796E1A">
        <w:rPr>
          <w:rFonts w:ascii="Arial" w:hAnsi="Arial" w:cs="Arial"/>
          <w:i/>
          <w:iCs/>
        </w:rPr>
        <w:t>Feeding Young Children Aged 1 to 5 Years: Practical Considerations</w:t>
      </w:r>
      <w:r w:rsidRPr="00796E1A">
        <w:rPr>
          <w:rFonts w:ascii="Arial" w:hAnsi="Arial" w:cs="Arial"/>
        </w:rPr>
        <w:t xml:space="preserve">. London: UK Government. Available at: </w:t>
      </w:r>
      <w:hyperlink r:id="rId20" w:history="1">
        <w:r w:rsidRPr="00796E1A">
          <w:rPr>
            <w:rStyle w:val="Hyperlink"/>
            <w:rFonts w:ascii="Arial" w:hAnsi="Arial" w:cs="Arial"/>
          </w:rPr>
          <w:t>https://www.gov.uk/government/groups/scientific-advisory-committee-on-nutrition</w:t>
        </w:r>
      </w:hyperlink>
      <w:r w:rsidRPr="00796E1A">
        <w:rPr>
          <w:rFonts w:ascii="Arial" w:hAnsi="Arial" w:cs="Arial"/>
        </w:rPr>
        <w:t xml:space="preserve"> (Accessed: 3 June 2026).</w:t>
      </w:r>
    </w:p>
    <w:p w14:paraId="09320B07" w14:textId="3FF077CC" w:rsidR="00726C6E" w:rsidRDefault="00036ED2" w:rsidP="00726C6E">
      <w:pPr>
        <w:spacing w:line="360" w:lineRule="auto"/>
        <w:rPr>
          <w:rFonts w:ascii="Arial" w:hAnsi="Arial" w:cs="Arial"/>
        </w:rPr>
      </w:pPr>
      <w:r w:rsidRPr="00796E1A">
        <w:rPr>
          <w:rFonts w:ascii="Arial" w:hAnsi="Arial" w:cs="Arial"/>
        </w:rPr>
        <w:t xml:space="preserve">Souza, R.V., Sarmento, R.A., Almeida, J.C. de and Canuto, R. (2019) ‘The effect of shift work on eating habits: a systematic review’, </w:t>
      </w:r>
      <w:r w:rsidRPr="00796E1A">
        <w:rPr>
          <w:rFonts w:ascii="Arial" w:hAnsi="Arial" w:cs="Arial"/>
          <w:i/>
          <w:iCs/>
        </w:rPr>
        <w:t>Scandinavian Journal of Work, Environment &amp; Health</w:t>
      </w:r>
      <w:r w:rsidRPr="00796E1A">
        <w:rPr>
          <w:rFonts w:ascii="Arial" w:hAnsi="Arial" w:cs="Arial"/>
        </w:rPr>
        <w:t xml:space="preserve">, 45(1), pp. 7–21. Available at: </w:t>
      </w:r>
      <w:hyperlink r:id="rId21" w:history="1">
        <w:r w:rsidRPr="00796E1A">
          <w:rPr>
            <w:rStyle w:val="Hyperlink"/>
            <w:rFonts w:ascii="Arial" w:hAnsi="Arial" w:cs="Arial"/>
          </w:rPr>
          <w:t>https://www.jstor.org/stable/26567055</w:t>
        </w:r>
      </w:hyperlink>
      <w:r w:rsidRPr="00796E1A">
        <w:rPr>
          <w:rFonts w:ascii="Arial" w:hAnsi="Arial" w:cs="Arial"/>
        </w:rPr>
        <w:t xml:space="preserve"> (Accessed: 3</w:t>
      </w:r>
      <w:r w:rsidR="008B0B6F" w:rsidRPr="00796E1A">
        <w:rPr>
          <w:rFonts w:ascii="Arial" w:hAnsi="Arial" w:cs="Arial"/>
        </w:rPr>
        <w:t xml:space="preserve">0 May </w:t>
      </w:r>
      <w:r w:rsidRPr="00796E1A">
        <w:rPr>
          <w:rFonts w:ascii="Arial" w:hAnsi="Arial" w:cs="Arial"/>
        </w:rPr>
        <w:t>2026).</w:t>
      </w:r>
    </w:p>
    <w:p w14:paraId="21128949" w14:textId="653FBBA6" w:rsidR="00A353AA" w:rsidRPr="00067F3A" w:rsidRDefault="00A353AA" w:rsidP="005D75E1">
      <w:pPr>
        <w:spacing w:line="360" w:lineRule="auto"/>
        <w:rPr>
          <w:rFonts w:ascii="Arial" w:hAnsi="Arial" w:cs="Arial"/>
        </w:rPr>
      </w:pPr>
    </w:p>
    <w:sectPr w:rsidR="00A353AA" w:rsidRPr="00067F3A">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FE08B" w14:textId="77777777" w:rsidR="0086384E" w:rsidRDefault="0086384E" w:rsidP="00796E1A">
      <w:pPr>
        <w:spacing w:after="0" w:line="240" w:lineRule="auto"/>
      </w:pPr>
      <w:r>
        <w:separator/>
      </w:r>
    </w:p>
  </w:endnote>
  <w:endnote w:type="continuationSeparator" w:id="0">
    <w:p w14:paraId="287218F2" w14:textId="77777777" w:rsidR="0086384E" w:rsidRDefault="0086384E" w:rsidP="00796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0878879"/>
      <w:docPartObj>
        <w:docPartGallery w:val="Page Numbers (Bottom of Page)"/>
        <w:docPartUnique/>
      </w:docPartObj>
    </w:sdtPr>
    <w:sdtContent>
      <w:p w14:paraId="1E08048B" w14:textId="6E1BF4EF" w:rsidR="00796E1A" w:rsidRDefault="00796E1A" w:rsidP="00BD51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222591" w14:textId="77777777" w:rsidR="00796E1A" w:rsidRDefault="00796E1A" w:rsidP="00796E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7462656"/>
      <w:docPartObj>
        <w:docPartGallery w:val="Page Numbers (Bottom of Page)"/>
        <w:docPartUnique/>
      </w:docPartObj>
    </w:sdtPr>
    <w:sdtContent>
      <w:p w14:paraId="6FC24CBF" w14:textId="1DF81E7C" w:rsidR="00796E1A" w:rsidRDefault="00796E1A" w:rsidP="00BD51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539686" w14:textId="77777777" w:rsidR="00796E1A" w:rsidRDefault="00796E1A" w:rsidP="00796E1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5717E" w14:textId="77777777" w:rsidR="0086384E" w:rsidRDefault="0086384E" w:rsidP="00796E1A">
      <w:pPr>
        <w:spacing w:after="0" w:line="240" w:lineRule="auto"/>
      </w:pPr>
      <w:r>
        <w:separator/>
      </w:r>
    </w:p>
  </w:footnote>
  <w:footnote w:type="continuationSeparator" w:id="0">
    <w:p w14:paraId="78E6C9C2" w14:textId="77777777" w:rsidR="0086384E" w:rsidRDefault="0086384E" w:rsidP="00796E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E417C"/>
    <w:multiLevelType w:val="hybridMultilevel"/>
    <w:tmpl w:val="102E1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7C7E1C"/>
    <w:multiLevelType w:val="multilevel"/>
    <w:tmpl w:val="AE220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5D575A"/>
    <w:multiLevelType w:val="hybridMultilevel"/>
    <w:tmpl w:val="B420C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AE580E"/>
    <w:multiLevelType w:val="hybridMultilevel"/>
    <w:tmpl w:val="B2B8B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451073"/>
    <w:multiLevelType w:val="hybridMultilevel"/>
    <w:tmpl w:val="9216C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3645987">
    <w:abstractNumId w:val="4"/>
  </w:num>
  <w:num w:numId="2" w16cid:durableId="948122787">
    <w:abstractNumId w:val="2"/>
  </w:num>
  <w:num w:numId="3" w16cid:durableId="1751854550">
    <w:abstractNumId w:val="1"/>
  </w:num>
  <w:num w:numId="4" w16cid:durableId="1571116550">
    <w:abstractNumId w:val="3"/>
  </w:num>
  <w:num w:numId="5" w16cid:durableId="409893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A66"/>
    <w:rsid w:val="00004DAC"/>
    <w:rsid w:val="00036ED2"/>
    <w:rsid w:val="000524BB"/>
    <w:rsid w:val="00067F3A"/>
    <w:rsid w:val="00071C38"/>
    <w:rsid w:val="000A2B78"/>
    <w:rsid w:val="000A7481"/>
    <w:rsid w:val="000C785D"/>
    <w:rsid w:val="00125670"/>
    <w:rsid w:val="00156E2E"/>
    <w:rsid w:val="001B2B4D"/>
    <w:rsid w:val="001E2D6F"/>
    <w:rsid w:val="002C66B7"/>
    <w:rsid w:val="003B60CE"/>
    <w:rsid w:val="003D695E"/>
    <w:rsid w:val="004072A9"/>
    <w:rsid w:val="00454FB5"/>
    <w:rsid w:val="004A7D68"/>
    <w:rsid w:val="004B06F6"/>
    <w:rsid w:val="004E7920"/>
    <w:rsid w:val="00581D91"/>
    <w:rsid w:val="005D75E1"/>
    <w:rsid w:val="006E2CC9"/>
    <w:rsid w:val="00726C6E"/>
    <w:rsid w:val="00780919"/>
    <w:rsid w:val="00796E1A"/>
    <w:rsid w:val="007F1B6C"/>
    <w:rsid w:val="00832057"/>
    <w:rsid w:val="0086384E"/>
    <w:rsid w:val="008A7AD1"/>
    <w:rsid w:val="008B0B6F"/>
    <w:rsid w:val="00923698"/>
    <w:rsid w:val="00931494"/>
    <w:rsid w:val="00945352"/>
    <w:rsid w:val="009C1BA1"/>
    <w:rsid w:val="009C732E"/>
    <w:rsid w:val="009D7024"/>
    <w:rsid w:val="00A23AF4"/>
    <w:rsid w:val="00A353AA"/>
    <w:rsid w:val="00A666EA"/>
    <w:rsid w:val="00A74636"/>
    <w:rsid w:val="00AC23D1"/>
    <w:rsid w:val="00AD0C5E"/>
    <w:rsid w:val="00AD70B1"/>
    <w:rsid w:val="00AF708B"/>
    <w:rsid w:val="00B20320"/>
    <w:rsid w:val="00B23A66"/>
    <w:rsid w:val="00B4723E"/>
    <w:rsid w:val="00B4767F"/>
    <w:rsid w:val="00B5541A"/>
    <w:rsid w:val="00BA5EC6"/>
    <w:rsid w:val="00BD5309"/>
    <w:rsid w:val="00BF6E22"/>
    <w:rsid w:val="00C033D3"/>
    <w:rsid w:val="00C16708"/>
    <w:rsid w:val="00C208B9"/>
    <w:rsid w:val="00D06F2B"/>
    <w:rsid w:val="00DD4404"/>
    <w:rsid w:val="00DE1AB7"/>
    <w:rsid w:val="00E034E7"/>
    <w:rsid w:val="00E55F1C"/>
    <w:rsid w:val="00E600CA"/>
    <w:rsid w:val="00E769DC"/>
    <w:rsid w:val="00E90C69"/>
    <w:rsid w:val="00FE4086"/>
    <w:rsid w:val="00FF3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12699"/>
  <w15:chartTrackingRefBased/>
  <w15:docId w15:val="{453DE915-22A6-4AF4-B427-4D9768674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732E"/>
  </w:style>
  <w:style w:type="paragraph" w:styleId="Heading1">
    <w:name w:val="heading 1"/>
    <w:basedOn w:val="Normal"/>
    <w:next w:val="Normal"/>
    <w:link w:val="Heading1Char"/>
    <w:uiPriority w:val="9"/>
    <w:qFormat/>
    <w:rsid w:val="00B23A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3A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3A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3A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3A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3A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A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A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A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A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3A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3A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3A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3A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3A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A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A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A66"/>
    <w:rPr>
      <w:rFonts w:eastAsiaTheme="majorEastAsia" w:cstheme="majorBidi"/>
      <w:color w:val="272727" w:themeColor="text1" w:themeTint="D8"/>
    </w:rPr>
  </w:style>
  <w:style w:type="paragraph" w:styleId="Title">
    <w:name w:val="Title"/>
    <w:basedOn w:val="Normal"/>
    <w:next w:val="Normal"/>
    <w:link w:val="TitleChar"/>
    <w:uiPriority w:val="10"/>
    <w:qFormat/>
    <w:rsid w:val="00B23A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3A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A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3A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A66"/>
    <w:pPr>
      <w:spacing w:before="160"/>
      <w:jc w:val="center"/>
    </w:pPr>
    <w:rPr>
      <w:i/>
      <w:iCs/>
      <w:color w:val="404040" w:themeColor="text1" w:themeTint="BF"/>
    </w:rPr>
  </w:style>
  <w:style w:type="character" w:customStyle="1" w:styleId="QuoteChar">
    <w:name w:val="Quote Char"/>
    <w:basedOn w:val="DefaultParagraphFont"/>
    <w:link w:val="Quote"/>
    <w:uiPriority w:val="29"/>
    <w:rsid w:val="00B23A66"/>
    <w:rPr>
      <w:i/>
      <w:iCs/>
      <w:color w:val="404040" w:themeColor="text1" w:themeTint="BF"/>
    </w:rPr>
  </w:style>
  <w:style w:type="paragraph" w:styleId="ListParagraph">
    <w:name w:val="List Paragraph"/>
    <w:basedOn w:val="Normal"/>
    <w:uiPriority w:val="34"/>
    <w:qFormat/>
    <w:rsid w:val="00B23A66"/>
    <w:pPr>
      <w:ind w:left="720"/>
      <w:contextualSpacing/>
    </w:pPr>
  </w:style>
  <w:style w:type="character" w:styleId="IntenseEmphasis">
    <w:name w:val="Intense Emphasis"/>
    <w:basedOn w:val="DefaultParagraphFont"/>
    <w:uiPriority w:val="21"/>
    <w:qFormat/>
    <w:rsid w:val="00B23A66"/>
    <w:rPr>
      <w:i/>
      <w:iCs/>
      <w:color w:val="0F4761" w:themeColor="accent1" w:themeShade="BF"/>
    </w:rPr>
  </w:style>
  <w:style w:type="paragraph" w:styleId="IntenseQuote">
    <w:name w:val="Intense Quote"/>
    <w:basedOn w:val="Normal"/>
    <w:next w:val="Normal"/>
    <w:link w:val="IntenseQuoteChar"/>
    <w:uiPriority w:val="30"/>
    <w:qFormat/>
    <w:rsid w:val="00B23A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3A66"/>
    <w:rPr>
      <w:i/>
      <w:iCs/>
      <w:color w:val="0F4761" w:themeColor="accent1" w:themeShade="BF"/>
    </w:rPr>
  </w:style>
  <w:style w:type="character" w:styleId="IntenseReference">
    <w:name w:val="Intense Reference"/>
    <w:basedOn w:val="DefaultParagraphFont"/>
    <w:uiPriority w:val="32"/>
    <w:qFormat/>
    <w:rsid w:val="00B23A66"/>
    <w:rPr>
      <w:b/>
      <w:bCs/>
      <w:smallCaps/>
      <w:color w:val="0F4761" w:themeColor="accent1" w:themeShade="BF"/>
      <w:spacing w:val="5"/>
    </w:rPr>
  </w:style>
  <w:style w:type="character" w:styleId="Hyperlink">
    <w:name w:val="Hyperlink"/>
    <w:basedOn w:val="DefaultParagraphFont"/>
    <w:uiPriority w:val="99"/>
    <w:unhideWhenUsed/>
    <w:rsid w:val="00B5541A"/>
    <w:rPr>
      <w:color w:val="467886" w:themeColor="hyperlink"/>
      <w:u w:val="single"/>
    </w:rPr>
  </w:style>
  <w:style w:type="character" w:styleId="UnresolvedMention">
    <w:name w:val="Unresolved Mention"/>
    <w:basedOn w:val="DefaultParagraphFont"/>
    <w:uiPriority w:val="99"/>
    <w:semiHidden/>
    <w:unhideWhenUsed/>
    <w:rsid w:val="00B5541A"/>
    <w:rPr>
      <w:color w:val="605E5C"/>
      <w:shd w:val="clear" w:color="auto" w:fill="E1DFDD"/>
    </w:rPr>
  </w:style>
  <w:style w:type="character" w:styleId="FollowedHyperlink">
    <w:name w:val="FollowedHyperlink"/>
    <w:basedOn w:val="DefaultParagraphFont"/>
    <w:uiPriority w:val="99"/>
    <w:semiHidden/>
    <w:unhideWhenUsed/>
    <w:rsid w:val="00AC23D1"/>
    <w:rPr>
      <w:color w:val="96607D" w:themeColor="followedHyperlink"/>
      <w:u w:val="single"/>
    </w:rPr>
  </w:style>
  <w:style w:type="paragraph" w:styleId="Footer">
    <w:name w:val="footer"/>
    <w:basedOn w:val="Normal"/>
    <w:link w:val="FooterChar"/>
    <w:uiPriority w:val="99"/>
    <w:unhideWhenUsed/>
    <w:rsid w:val="00796E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6E1A"/>
  </w:style>
  <w:style w:type="character" w:styleId="PageNumber">
    <w:name w:val="page number"/>
    <w:basedOn w:val="DefaultParagraphFont"/>
    <w:uiPriority w:val="99"/>
    <w:semiHidden/>
    <w:unhideWhenUsed/>
    <w:rsid w:val="00796E1A"/>
  </w:style>
  <w:style w:type="paragraph" w:styleId="TOCHeading">
    <w:name w:val="TOC Heading"/>
    <w:basedOn w:val="Heading1"/>
    <w:next w:val="Normal"/>
    <w:uiPriority w:val="39"/>
    <w:unhideWhenUsed/>
    <w:qFormat/>
    <w:rsid w:val="00796E1A"/>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796E1A"/>
    <w:pPr>
      <w:spacing w:before="120" w:after="0"/>
      <w:ind w:left="220"/>
    </w:pPr>
    <w:rPr>
      <w:b/>
      <w:bCs/>
    </w:rPr>
  </w:style>
  <w:style w:type="paragraph" w:styleId="TOC1">
    <w:name w:val="toc 1"/>
    <w:basedOn w:val="Normal"/>
    <w:next w:val="Normal"/>
    <w:autoRedefine/>
    <w:uiPriority w:val="39"/>
    <w:semiHidden/>
    <w:unhideWhenUsed/>
    <w:rsid w:val="00796E1A"/>
    <w:pPr>
      <w:spacing w:before="120" w:after="0"/>
    </w:pPr>
    <w:rPr>
      <w:b/>
      <w:bCs/>
      <w:i/>
      <w:iCs/>
      <w:sz w:val="24"/>
      <w:szCs w:val="24"/>
    </w:rPr>
  </w:style>
  <w:style w:type="paragraph" w:styleId="TOC3">
    <w:name w:val="toc 3"/>
    <w:basedOn w:val="Normal"/>
    <w:next w:val="Normal"/>
    <w:autoRedefine/>
    <w:uiPriority w:val="39"/>
    <w:semiHidden/>
    <w:unhideWhenUsed/>
    <w:rsid w:val="00796E1A"/>
    <w:pPr>
      <w:spacing w:after="0"/>
      <w:ind w:left="440"/>
    </w:pPr>
    <w:rPr>
      <w:sz w:val="20"/>
      <w:szCs w:val="20"/>
    </w:rPr>
  </w:style>
  <w:style w:type="paragraph" w:styleId="TOC4">
    <w:name w:val="toc 4"/>
    <w:basedOn w:val="Normal"/>
    <w:next w:val="Normal"/>
    <w:autoRedefine/>
    <w:uiPriority w:val="39"/>
    <w:semiHidden/>
    <w:unhideWhenUsed/>
    <w:rsid w:val="00796E1A"/>
    <w:pPr>
      <w:spacing w:after="0"/>
      <w:ind w:left="660"/>
    </w:pPr>
    <w:rPr>
      <w:sz w:val="20"/>
      <w:szCs w:val="20"/>
    </w:rPr>
  </w:style>
  <w:style w:type="paragraph" w:styleId="TOC5">
    <w:name w:val="toc 5"/>
    <w:basedOn w:val="Normal"/>
    <w:next w:val="Normal"/>
    <w:autoRedefine/>
    <w:uiPriority w:val="39"/>
    <w:semiHidden/>
    <w:unhideWhenUsed/>
    <w:rsid w:val="00796E1A"/>
    <w:pPr>
      <w:spacing w:after="0"/>
      <w:ind w:left="880"/>
    </w:pPr>
    <w:rPr>
      <w:sz w:val="20"/>
      <w:szCs w:val="20"/>
    </w:rPr>
  </w:style>
  <w:style w:type="paragraph" w:styleId="TOC6">
    <w:name w:val="toc 6"/>
    <w:basedOn w:val="Normal"/>
    <w:next w:val="Normal"/>
    <w:autoRedefine/>
    <w:uiPriority w:val="39"/>
    <w:semiHidden/>
    <w:unhideWhenUsed/>
    <w:rsid w:val="00796E1A"/>
    <w:pPr>
      <w:spacing w:after="0"/>
      <w:ind w:left="1100"/>
    </w:pPr>
    <w:rPr>
      <w:sz w:val="20"/>
      <w:szCs w:val="20"/>
    </w:rPr>
  </w:style>
  <w:style w:type="paragraph" w:styleId="TOC7">
    <w:name w:val="toc 7"/>
    <w:basedOn w:val="Normal"/>
    <w:next w:val="Normal"/>
    <w:autoRedefine/>
    <w:uiPriority w:val="39"/>
    <w:semiHidden/>
    <w:unhideWhenUsed/>
    <w:rsid w:val="00796E1A"/>
    <w:pPr>
      <w:spacing w:after="0"/>
      <w:ind w:left="1320"/>
    </w:pPr>
    <w:rPr>
      <w:sz w:val="20"/>
      <w:szCs w:val="20"/>
    </w:rPr>
  </w:style>
  <w:style w:type="paragraph" w:styleId="TOC8">
    <w:name w:val="toc 8"/>
    <w:basedOn w:val="Normal"/>
    <w:next w:val="Normal"/>
    <w:autoRedefine/>
    <w:uiPriority w:val="39"/>
    <w:semiHidden/>
    <w:unhideWhenUsed/>
    <w:rsid w:val="00796E1A"/>
    <w:pPr>
      <w:spacing w:after="0"/>
      <w:ind w:left="1540"/>
    </w:pPr>
    <w:rPr>
      <w:sz w:val="20"/>
      <w:szCs w:val="20"/>
    </w:rPr>
  </w:style>
  <w:style w:type="paragraph" w:styleId="TOC9">
    <w:name w:val="toc 9"/>
    <w:basedOn w:val="Normal"/>
    <w:next w:val="Normal"/>
    <w:autoRedefine/>
    <w:uiPriority w:val="39"/>
    <w:semiHidden/>
    <w:unhideWhenUsed/>
    <w:rsid w:val="00796E1A"/>
    <w:pPr>
      <w:spacing w:after="0"/>
      <w:ind w:left="1760"/>
    </w:pPr>
    <w:rPr>
      <w:sz w:val="20"/>
      <w:szCs w:val="20"/>
    </w:rPr>
  </w:style>
  <w:style w:type="paragraph" w:styleId="NoSpacing">
    <w:name w:val="No Spacing"/>
    <w:link w:val="NoSpacingChar"/>
    <w:uiPriority w:val="1"/>
    <w:qFormat/>
    <w:rsid w:val="00454FB5"/>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454FB5"/>
    <w:rPr>
      <w:rFonts w:eastAsiaTheme="minorEastAsia"/>
      <w:kern w:val="0"/>
      <w:lang w:val="en-US" w:eastAsia="zh-CN"/>
      <w14:ligatures w14:val="none"/>
    </w:rPr>
  </w:style>
  <w:style w:type="paragraph" w:styleId="NormalWeb">
    <w:name w:val="Normal (Web)"/>
    <w:basedOn w:val="Normal"/>
    <w:uiPriority w:val="99"/>
    <w:semiHidden/>
    <w:unhideWhenUsed/>
    <w:rsid w:val="00726C6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26C6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337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mcn.70013" TargetMode="External"/><Relationship Id="rId18" Type="http://schemas.openxmlformats.org/officeDocument/2006/relationships/hyperlink" Target="https://www.routledge.com/Infant-Child-and-Adolescent-Nutrition-A-Practical-Handbook/More/p/book/9780367554552" TargetMode="External"/><Relationship Id="rId3" Type="http://schemas.openxmlformats.org/officeDocument/2006/relationships/styles" Target="styles.xml"/><Relationship Id="rId21" Type="http://schemas.openxmlformats.org/officeDocument/2006/relationships/hyperlink" Target="https://www.jstor.org/stable/26567055" TargetMode="External"/><Relationship Id="rId7" Type="http://schemas.openxmlformats.org/officeDocument/2006/relationships/endnotes" Target="endnotes.xml"/><Relationship Id="rId12" Type="http://schemas.openxmlformats.org/officeDocument/2006/relationships/hyperlink" Target="https://doi.org/10.1017/S1368980018000186" TargetMode="External"/><Relationship Id="rId17" Type="http://schemas.openxmlformats.org/officeDocument/2006/relationships/hyperlink" Target="https://doi.org/10.3390/nu13041138"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appet.2018.04.018" TargetMode="External"/><Relationship Id="rId20" Type="http://schemas.openxmlformats.org/officeDocument/2006/relationships/hyperlink" Target="https://www.gov.uk/government/groups/scientific-advisory-committee-on-nutri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945/ajcn.113.069047"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21642850.2022.2134869" TargetMode="External"/><Relationship Id="rId23" Type="http://schemas.openxmlformats.org/officeDocument/2006/relationships/footer" Target="footer2.xml"/><Relationship Id="rId10" Type="http://schemas.openxmlformats.org/officeDocument/2006/relationships/hyperlink" Target="https://doi.org/10.1136/archdischild-2013-305833" TargetMode="External"/><Relationship Id="rId19" Type="http://schemas.openxmlformats.org/officeDocument/2006/relationships/hyperlink" Target="https://doi.org/10.1186/s12889-019-6915-x" TargetMode="External"/><Relationship Id="rId4" Type="http://schemas.openxmlformats.org/officeDocument/2006/relationships/settings" Target="settings.xml"/><Relationship Id="rId9" Type="http://schemas.openxmlformats.org/officeDocument/2006/relationships/hyperlink" Target="https://uk.sagepub.com/en-gb/eur/food-and-health-in-early-childhood/book231896" TargetMode="External"/><Relationship Id="rId14" Type="http://schemas.openxmlformats.org/officeDocument/2006/relationships/hyperlink" Target="https://www.sciencedirect.com/journal/eating-behavior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F648E4-2430-734D-AD4D-E595EF25D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1346</Words>
  <Characters>7675</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Dounia Allaiouti</dc:creator>
  <cp:keywords/>
  <dc:description/>
  <cp:lastModifiedBy>Rayan Benmaach</cp:lastModifiedBy>
  <cp:revision>2</cp:revision>
  <dcterms:created xsi:type="dcterms:W3CDTF">2026-06-06T19:41:00Z</dcterms:created>
  <dcterms:modified xsi:type="dcterms:W3CDTF">2026-06-06T19:41:00Z</dcterms:modified>
</cp:coreProperties>
</file>