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87DA62" w14:textId="77777777" w:rsidR="002F5F72" w:rsidRDefault="002F5F72" w:rsidP="002F5F72">
      <w:pPr>
        <w:jc w:val="center"/>
        <w:rPr>
          <w:b/>
          <w:bCs/>
        </w:rPr>
      </w:pPr>
    </w:p>
    <w:p w14:paraId="08465738" w14:textId="77777777" w:rsidR="002F5F72" w:rsidRDefault="002F5F72" w:rsidP="002F5F72">
      <w:pPr>
        <w:jc w:val="center"/>
        <w:rPr>
          <w:b/>
          <w:bCs/>
        </w:rPr>
      </w:pPr>
    </w:p>
    <w:p w14:paraId="69B21417" w14:textId="77777777" w:rsidR="002F5F72" w:rsidRDefault="002F5F72" w:rsidP="002F5F72">
      <w:pPr>
        <w:jc w:val="center"/>
        <w:rPr>
          <w:b/>
          <w:bCs/>
        </w:rPr>
      </w:pPr>
    </w:p>
    <w:p w14:paraId="5A7E4447" w14:textId="77777777" w:rsidR="002F5F72" w:rsidRDefault="002F5F72" w:rsidP="002F5F72">
      <w:pPr>
        <w:jc w:val="center"/>
        <w:rPr>
          <w:b/>
          <w:bCs/>
        </w:rPr>
      </w:pPr>
    </w:p>
    <w:p w14:paraId="700EAB78" w14:textId="77777777" w:rsidR="002F5F72" w:rsidRDefault="002F5F72" w:rsidP="002F5F72">
      <w:pPr>
        <w:jc w:val="center"/>
        <w:rPr>
          <w:b/>
          <w:bCs/>
        </w:rPr>
      </w:pPr>
    </w:p>
    <w:p w14:paraId="27208220" w14:textId="77777777" w:rsidR="002F5F72" w:rsidRDefault="002F5F72" w:rsidP="002F5F72">
      <w:pPr>
        <w:jc w:val="center"/>
        <w:rPr>
          <w:b/>
          <w:bCs/>
        </w:rPr>
      </w:pPr>
    </w:p>
    <w:p w14:paraId="42B9EA1B" w14:textId="77777777" w:rsidR="002F5F72" w:rsidRDefault="002F5F72" w:rsidP="002F5F72">
      <w:pPr>
        <w:jc w:val="center"/>
        <w:rPr>
          <w:b/>
          <w:bCs/>
        </w:rPr>
      </w:pPr>
    </w:p>
    <w:p w14:paraId="2C7D8E70" w14:textId="77777777" w:rsidR="002F5F72" w:rsidRDefault="002F5F72" w:rsidP="002F5F72">
      <w:pPr>
        <w:jc w:val="center"/>
        <w:rPr>
          <w:b/>
          <w:bCs/>
        </w:rPr>
      </w:pPr>
    </w:p>
    <w:p w14:paraId="654BCA75" w14:textId="77777777" w:rsidR="00007D35" w:rsidRDefault="00007D35" w:rsidP="002F5F72">
      <w:pPr>
        <w:jc w:val="center"/>
        <w:rPr>
          <w:b/>
          <w:bCs/>
        </w:rPr>
      </w:pPr>
    </w:p>
    <w:p w14:paraId="2DDCACE8" w14:textId="77777777" w:rsidR="00007D35" w:rsidRDefault="00007D35" w:rsidP="002F5F72">
      <w:pPr>
        <w:jc w:val="center"/>
        <w:rPr>
          <w:b/>
          <w:bCs/>
        </w:rPr>
      </w:pPr>
    </w:p>
    <w:p w14:paraId="492E8131" w14:textId="77777777" w:rsidR="00007D35" w:rsidRDefault="00007D35" w:rsidP="002F5F72">
      <w:pPr>
        <w:jc w:val="center"/>
        <w:rPr>
          <w:b/>
          <w:bCs/>
        </w:rPr>
      </w:pPr>
    </w:p>
    <w:p w14:paraId="6A700656" w14:textId="77777777" w:rsidR="002F5F72" w:rsidRDefault="002F5F72" w:rsidP="002F5F72">
      <w:pPr>
        <w:jc w:val="center"/>
        <w:rPr>
          <w:b/>
          <w:bCs/>
        </w:rPr>
      </w:pPr>
    </w:p>
    <w:p w14:paraId="3D6A7980" w14:textId="77777777" w:rsidR="002F5F72" w:rsidRDefault="002F5F72" w:rsidP="002F5F72">
      <w:pPr>
        <w:jc w:val="center"/>
        <w:rPr>
          <w:b/>
          <w:bCs/>
        </w:rPr>
      </w:pPr>
    </w:p>
    <w:p w14:paraId="50485662" w14:textId="24C526A8" w:rsidR="002F5F72" w:rsidRDefault="002F5F72" w:rsidP="002F5F72">
      <w:pPr>
        <w:jc w:val="center"/>
        <w:rPr>
          <w:b/>
          <w:bCs/>
        </w:rPr>
      </w:pPr>
      <w:r>
        <w:rPr>
          <w:b/>
          <w:bCs/>
        </w:rPr>
        <w:t>Reflective Essay</w:t>
      </w:r>
    </w:p>
    <w:p w14:paraId="54633412" w14:textId="77777777" w:rsidR="008F45AE" w:rsidRDefault="008F45AE" w:rsidP="002F5F72">
      <w:pPr>
        <w:jc w:val="center"/>
        <w:rPr>
          <w:b/>
          <w:bCs/>
        </w:rPr>
      </w:pPr>
    </w:p>
    <w:p w14:paraId="0AB70091" w14:textId="77777777" w:rsidR="008F45AE" w:rsidRDefault="008F45AE" w:rsidP="002F5F72">
      <w:pPr>
        <w:jc w:val="center"/>
        <w:rPr>
          <w:b/>
          <w:bCs/>
        </w:rPr>
      </w:pPr>
    </w:p>
    <w:p w14:paraId="3F65FEDA" w14:textId="77777777" w:rsidR="008F45AE" w:rsidRDefault="008F45AE" w:rsidP="002F5F72">
      <w:pPr>
        <w:jc w:val="center"/>
        <w:rPr>
          <w:b/>
          <w:bCs/>
        </w:rPr>
      </w:pPr>
    </w:p>
    <w:p w14:paraId="5376D85A" w14:textId="6E0BF603" w:rsidR="008F45AE" w:rsidRDefault="008F45AE" w:rsidP="002F5F72">
      <w:pPr>
        <w:jc w:val="center"/>
        <w:rPr>
          <w:b/>
          <w:bCs/>
        </w:rPr>
      </w:pPr>
      <w:r>
        <w:rPr>
          <w:b/>
          <w:bCs/>
        </w:rPr>
        <w:t>“</w:t>
      </w:r>
      <w:r w:rsidR="00873FE9">
        <w:rPr>
          <w:b/>
          <w:bCs/>
        </w:rPr>
        <w:t>Journey as an Aspiring Counsellor: A Third-Year Student</w:t>
      </w:r>
      <w:r>
        <w:rPr>
          <w:b/>
          <w:bCs/>
        </w:rPr>
        <w:t>”</w:t>
      </w:r>
    </w:p>
    <w:p w14:paraId="40E42D8B" w14:textId="77777777" w:rsidR="002F5F72" w:rsidRDefault="002F5F72" w:rsidP="002F5F72">
      <w:pPr>
        <w:jc w:val="center"/>
        <w:rPr>
          <w:b/>
          <w:bCs/>
        </w:rPr>
      </w:pPr>
    </w:p>
    <w:p w14:paraId="6ED85EF3" w14:textId="77777777" w:rsidR="002F5F72" w:rsidRDefault="002F5F72" w:rsidP="002F5F72">
      <w:pPr>
        <w:jc w:val="center"/>
        <w:rPr>
          <w:b/>
          <w:bCs/>
        </w:rPr>
      </w:pPr>
    </w:p>
    <w:p w14:paraId="37C35FB1" w14:textId="77777777" w:rsidR="002F5F72" w:rsidRDefault="002F5F72" w:rsidP="002F5F72">
      <w:pPr>
        <w:jc w:val="center"/>
        <w:rPr>
          <w:b/>
          <w:bCs/>
        </w:rPr>
      </w:pPr>
    </w:p>
    <w:p w14:paraId="364877D7" w14:textId="152A34AC" w:rsidR="002F5F72" w:rsidRPr="002F5F72" w:rsidRDefault="002F5F72" w:rsidP="002F5F72">
      <w:pPr>
        <w:jc w:val="center"/>
      </w:pPr>
      <w:r w:rsidRPr="002F5F72">
        <w:t>ECPS6020</w:t>
      </w:r>
    </w:p>
    <w:p w14:paraId="3D23DF07" w14:textId="77777777" w:rsidR="002F5F72" w:rsidRDefault="002F5F72" w:rsidP="002F5F72">
      <w:pPr>
        <w:jc w:val="center"/>
        <w:rPr>
          <w:b/>
          <w:bCs/>
        </w:rPr>
      </w:pPr>
    </w:p>
    <w:p w14:paraId="16007590" w14:textId="66B00E4C" w:rsidR="002F5F72" w:rsidRDefault="002F5F72">
      <w:pPr>
        <w:spacing w:after="0" w:line="240" w:lineRule="auto"/>
        <w:rPr>
          <w:b/>
          <w:bCs/>
        </w:rPr>
      </w:pPr>
    </w:p>
    <w:p w14:paraId="197409FA" w14:textId="77777777" w:rsidR="002F5F72" w:rsidRDefault="002F5F72">
      <w:pPr>
        <w:spacing w:after="0" w:line="240" w:lineRule="auto"/>
        <w:rPr>
          <w:b/>
          <w:bCs/>
        </w:rPr>
      </w:pPr>
    </w:p>
    <w:p w14:paraId="4DF41545" w14:textId="77777777" w:rsidR="002F5F72" w:rsidRDefault="002F5F72">
      <w:pPr>
        <w:spacing w:after="0" w:line="240" w:lineRule="auto"/>
        <w:rPr>
          <w:b/>
          <w:bCs/>
        </w:rPr>
      </w:pPr>
    </w:p>
    <w:p w14:paraId="7803D5E3" w14:textId="77777777" w:rsidR="002F5F72" w:rsidRDefault="002F5F72">
      <w:pPr>
        <w:spacing w:after="0" w:line="240" w:lineRule="auto"/>
        <w:rPr>
          <w:b/>
          <w:bCs/>
        </w:rPr>
      </w:pPr>
    </w:p>
    <w:p w14:paraId="70E2399C" w14:textId="77777777" w:rsidR="002F5F72" w:rsidRDefault="002F5F72">
      <w:pPr>
        <w:spacing w:after="0" w:line="240" w:lineRule="auto"/>
        <w:rPr>
          <w:b/>
          <w:bCs/>
        </w:rPr>
      </w:pPr>
    </w:p>
    <w:p w14:paraId="06AD0E57" w14:textId="77777777" w:rsidR="002F5F72" w:rsidRDefault="002F5F72">
      <w:pPr>
        <w:spacing w:after="0" w:line="240" w:lineRule="auto"/>
        <w:rPr>
          <w:b/>
          <w:bCs/>
        </w:rPr>
      </w:pPr>
    </w:p>
    <w:p w14:paraId="395736AC" w14:textId="77777777" w:rsidR="002F5F72" w:rsidRDefault="002F5F72">
      <w:pPr>
        <w:spacing w:after="0" w:line="240" w:lineRule="auto"/>
        <w:rPr>
          <w:b/>
          <w:bCs/>
        </w:rPr>
      </w:pPr>
    </w:p>
    <w:p w14:paraId="64363EF9" w14:textId="77777777" w:rsidR="002F5F72" w:rsidRDefault="002F5F72">
      <w:pPr>
        <w:spacing w:after="0" w:line="240" w:lineRule="auto"/>
        <w:rPr>
          <w:b/>
          <w:bCs/>
        </w:rPr>
      </w:pPr>
    </w:p>
    <w:p w14:paraId="6C2936EC" w14:textId="77777777" w:rsidR="002F5F72" w:rsidRDefault="002F5F72">
      <w:pPr>
        <w:spacing w:after="0" w:line="240" w:lineRule="auto"/>
        <w:rPr>
          <w:b/>
          <w:bCs/>
        </w:rPr>
      </w:pPr>
    </w:p>
    <w:p w14:paraId="4D28D397" w14:textId="77777777" w:rsidR="002F5F72" w:rsidRDefault="002F5F72">
      <w:pPr>
        <w:spacing w:after="0" w:line="240" w:lineRule="auto"/>
        <w:rPr>
          <w:b/>
          <w:bCs/>
        </w:rPr>
      </w:pPr>
    </w:p>
    <w:p w14:paraId="6387FDFA" w14:textId="77777777" w:rsidR="002F5F72" w:rsidRDefault="002F5F72">
      <w:pPr>
        <w:spacing w:after="0" w:line="240" w:lineRule="auto"/>
        <w:rPr>
          <w:b/>
          <w:bCs/>
        </w:rPr>
      </w:pPr>
    </w:p>
    <w:p w14:paraId="12240554" w14:textId="77777777" w:rsidR="002F5F72" w:rsidRDefault="002F5F72">
      <w:pPr>
        <w:spacing w:after="0" w:line="240" w:lineRule="auto"/>
        <w:rPr>
          <w:b/>
          <w:bCs/>
        </w:rPr>
      </w:pPr>
    </w:p>
    <w:p w14:paraId="1B53D4A1" w14:textId="77777777" w:rsidR="002F5F72" w:rsidRDefault="002F5F72">
      <w:pPr>
        <w:spacing w:after="0" w:line="240" w:lineRule="auto"/>
        <w:rPr>
          <w:b/>
          <w:bCs/>
        </w:rPr>
      </w:pPr>
    </w:p>
    <w:p w14:paraId="472D35E0" w14:textId="77777777" w:rsidR="00BB2AFA" w:rsidRDefault="00BB2AFA" w:rsidP="002F5F72"/>
    <w:p w14:paraId="2CDB0700" w14:textId="77777777" w:rsidR="00BB2AFA" w:rsidRDefault="00BB2AFA" w:rsidP="002F5F72"/>
    <w:p w14:paraId="36E26D42" w14:textId="77777777" w:rsidR="00FA225D" w:rsidRDefault="00FA225D" w:rsidP="002F5F72"/>
    <w:p w14:paraId="66789036" w14:textId="77777777" w:rsidR="00FA225D" w:rsidRDefault="00FA225D" w:rsidP="002F5F72"/>
    <w:p w14:paraId="1A3B790D" w14:textId="77777777" w:rsidR="0068619C" w:rsidRDefault="0068619C" w:rsidP="006A5CFF">
      <w:pPr>
        <w:jc w:val="both"/>
      </w:pPr>
    </w:p>
    <w:p w14:paraId="56E02522" w14:textId="5E205A77" w:rsidR="00DF1384" w:rsidRDefault="007F44B2" w:rsidP="00B413EA">
      <w:pPr>
        <w:spacing w:line="480" w:lineRule="auto"/>
        <w:ind w:firstLine="720"/>
        <w:jc w:val="both"/>
      </w:pPr>
      <w:r w:rsidRPr="007F44B2">
        <w:t>This reflection utili</w:t>
      </w:r>
      <w:r>
        <w:t>s</w:t>
      </w:r>
      <w:r w:rsidRPr="007F44B2">
        <w:t xml:space="preserve">es Gibbs’ reflective model to facilitate a comprehensive examination of the insights acquired from the reflexive module </w:t>
      </w:r>
      <w:r w:rsidR="00EB6910">
        <w:t>i</w:t>
      </w:r>
      <w:r w:rsidRPr="007F44B2">
        <w:t xml:space="preserve">n counselling skills. </w:t>
      </w:r>
      <w:r>
        <w:t xml:space="preserve">It will examine my personal and professional thoughts, feelings, and </w:t>
      </w:r>
      <w:r w:rsidR="00CB3D76">
        <w:t>development</w:t>
      </w:r>
      <w:r>
        <w:t xml:space="preserve"> throughout the module, especially regarding my training as a counsellor amid the challenges of the COVID-19 pandemic and its effect on my experiences as a level 6 student at university. </w:t>
      </w:r>
      <w:r w:rsidR="00DF1384" w:rsidRPr="00DF1384">
        <w:t xml:space="preserve">In this reflection, I will delve into the various theories introduced </w:t>
      </w:r>
      <w:r w:rsidR="00DF1384" w:rsidRPr="006A5CFF">
        <w:t xml:space="preserve">throughout this module, analysing their relevance and applicability to my own practice. I will critically examine how I have integrated these theoretical frameworks into my experiences, recognising and addressing </w:t>
      </w:r>
      <w:r w:rsidR="005C7961">
        <w:t>my</w:t>
      </w:r>
      <w:r w:rsidR="00DF1384" w:rsidRPr="006A5CFF">
        <w:t xml:space="preserve"> diverse thoughts and opinions that have emerged in the process. </w:t>
      </w:r>
      <w:r w:rsidR="008B40F9" w:rsidRPr="006A5CFF">
        <w:t xml:space="preserve">Those </w:t>
      </w:r>
      <w:r w:rsidR="00FF39C8">
        <w:t>are</w:t>
      </w:r>
      <w:r w:rsidR="008B40F9" w:rsidRPr="006A5CFF">
        <w:t xml:space="preserve"> the practi</w:t>
      </w:r>
      <w:r w:rsidR="005C51CB">
        <w:t>c</w:t>
      </w:r>
      <w:r w:rsidR="008B40F9" w:rsidRPr="006A5CFF">
        <w:t>e of the core condition</w:t>
      </w:r>
      <w:r w:rsidR="00FF39C8">
        <w:t>s</w:t>
      </w:r>
      <w:r w:rsidR="008B40F9" w:rsidRPr="006A5CFF">
        <w:t xml:space="preserve">, </w:t>
      </w:r>
      <w:r w:rsidR="00934821" w:rsidRPr="006A5CFF">
        <w:t xml:space="preserve">the drama triangle and </w:t>
      </w:r>
      <w:r w:rsidR="005C51CB">
        <w:t xml:space="preserve">group work and </w:t>
      </w:r>
      <w:r w:rsidR="00934821" w:rsidRPr="006A5CFF">
        <w:t>how the</w:t>
      </w:r>
      <w:r w:rsidR="002668C7">
        <w:t>se</w:t>
      </w:r>
      <w:r w:rsidR="00934821" w:rsidRPr="006A5CFF">
        <w:t xml:space="preserve"> experience</w:t>
      </w:r>
      <w:r w:rsidR="002668C7">
        <w:t>s</w:t>
      </w:r>
      <w:r w:rsidR="00934821" w:rsidRPr="006A5CFF">
        <w:t xml:space="preserve"> link</w:t>
      </w:r>
      <w:r w:rsidR="002668C7">
        <w:t xml:space="preserve"> </w:t>
      </w:r>
      <w:r w:rsidR="00934821" w:rsidRPr="006A5CFF">
        <w:t>to my overall reflection</w:t>
      </w:r>
      <w:r w:rsidR="00FF39C8">
        <w:t>.</w:t>
      </w:r>
      <w:r w:rsidR="00934821" w:rsidRPr="006A5CFF">
        <w:t xml:space="preserve"> </w:t>
      </w:r>
      <w:r w:rsidR="00DF1384" w:rsidRPr="006A5CFF">
        <w:t>This</w:t>
      </w:r>
      <w:r w:rsidR="00DF1384" w:rsidRPr="00DF1384">
        <w:t xml:space="preserve"> exploration not only seeks to illuminate the complexities of applying theoretical knowledge in real-world contexts but also aims to facilitate a deeper understanding of my personal learning journey. Ultimately, this reflection aspires to foster greater self-awareness and build my confidence as an aspiring professional, equipping me with the insights necessary for continu</w:t>
      </w:r>
      <w:r w:rsidR="005C7961">
        <w:t>al</w:t>
      </w:r>
      <w:r w:rsidR="00DF1384" w:rsidRPr="00DF1384">
        <w:t xml:space="preserve"> growth and effective practice.</w:t>
      </w:r>
      <w:r w:rsidR="008B485B">
        <w:t xml:space="preserve"> </w:t>
      </w:r>
    </w:p>
    <w:p w14:paraId="7D808916" w14:textId="71409D51" w:rsidR="000148A9" w:rsidRDefault="008F2716" w:rsidP="006A5CFF">
      <w:pPr>
        <w:jc w:val="both"/>
        <w:rPr>
          <w:b/>
          <w:bCs/>
        </w:rPr>
      </w:pPr>
      <w:r w:rsidRPr="008F2716">
        <w:rPr>
          <w:b/>
          <w:bCs/>
        </w:rPr>
        <w:t>Description</w:t>
      </w:r>
    </w:p>
    <w:p w14:paraId="3B5E6DD5" w14:textId="7A96B390" w:rsidR="002668C7" w:rsidRDefault="00C826B7" w:rsidP="00CC0F89">
      <w:pPr>
        <w:spacing w:line="480" w:lineRule="auto"/>
        <w:ind w:firstLine="720"/>
        <w:jc w:val="both"/>
      </w:pPr>
      <w:r w:rsidRPr="00C826B7">
        <w:t>The experience I am reflecting upon encompasses not a singular event but rather the comprehensive journey of transition from digital learning of counsel</w:t>
      </w:r>
      <w:r>
        <w:t>l</w:t>
      </w:r>
      <w:r w:rsidRPr="00C826B7">
        <w:t>ing skills during the COVID-19 pandemic to the subsequent re-acquisition of counsel</w:t>
      </w:r>
      <w:r>
        <w:t>l</w:t>
      </w:r>
      <w:r w:rsidRPr="00C826B7">
        <w:t xml:space="preserve">ing knowledge at the undergraduate level </w:t>
      </w:r>
      <w:r w:rsidR="00872437">
        <w:t>within a non-virtual setting.</w:t>
      </w:r>
      <w:r>
        <w:t xml:space="preserve"> </w:t>
      </w:r>
      <w:r w:rsidR="002F551E">
        <w:t xml:space="preserve">Participation in a counselling module, involving engagement in various therapeutic practices, both in group settings and individually, can present challenges. Such experiences </w:t>
      </w:r>
      <w:r w:rsidR="002668C7">
        <w:t>often resulted</w:t>
      </w:r>
      <w:r w:rsidR="002F551E">
        <w:t xml:space="preserve"> in moments of introspective silence, happiness and a </w:t>
      </w:r>
      <w:r w:rsidR="002F551E">
        <w:lastRenderedPageBreak/>
        <w:t xml:space="preserve">rollercoaster of emotions, but regardless of experience, I have learnt </w:t>
      </w:r>
      <w:r w:rsidR="00872437">
        <w:t xml:space="preserve">to introspect and take time for myself post-introspection. </w:t>
      </w:r>
      <w:r w:rsidR="002F551E">
        <w:t>When I began my counselling skills qualification in 2020, the situation was quite different. The COVID pandemic meant that I couldn’t participate in</w:t>
      </w:r>
      <w:r w:rsidR="002668C7">
        <w:t>,</w:t>
      </w:r>
      <w:r w:rsidR="003241AC">
        <w:t xml:space="preserve"> </w:t>
      </w:r>
      <w:r w:rsidR="002F551E">
        <w:t xml:space="preserve">in-person triads, leading to a reliance on digital interactions that hindered interpersonal skills and connections. As a third-year student reflecting on the module relevant to this reflexive piece, the primary consideration that emerged was the necessity to engage in collaborative work in triads once again, albeit in a face-to-face format. I found the face-to-face triad collaborations to be challenging at times, particularly given the presence of peers within the cohort who, to varying degrees, were familiar to me. This familiarity sometimes complicated the dynamics, as individuals presented issues, whether factual or fabricated, that required </w:t>
      </w:r>
      <w:r w:rsidR="00872437">
        <w:t xml:space="preserve">a </w:t>
      </w:r>
      <w:r w:rsidR="002F551E">
        <w:t xml:space="preserve">careful </w:t>
      </w:r>
      <w:r w:rsidR="00872437">
        <w:t xml:space="preserve">approach. </w:t>
      </w:r>
      <w:r w:rsidR="002F551E">
        <w:t>It was occasionally challenging to resist the impulse to provide support ‘as a friend’ or offer ‘advice’ rather than maintaining an objective, therapeutic stance.</w:t>
      </w:r>
      <w:r w:rsidR="00CD3854">
        <w:t xml:space="preserve"> </w:t>
      </w:r>
      <w:r w:rsidR="00452939">
        <w:t>A key aspect of counselling is the therapeutic relationship between the client and therapist</w:t>
      </w:r>
      <w:r w:rsidR="004D1CC7">
        <w:t xml:space="preserve"> </w:t>
      </w:r>
      <w:r w:rsidR="004D1CC7" w:rsidRPr="004D1CC7">
        <w:t>(Böhm, 2021)</w:t>
      </w:r>
      <w:r w:rsidR="004D1CC7">
        <w:t xml:space="preserve">. </w:t>
      </w:r>
      <w:r w:rsidR="00872437">
        <w:t xml:space="preserve">Carl Rogers first proposed that several specific conditions are essential for initiating constructive change, and when combined, these conditions are sufficient to start the process </w:t>
      </w:r>
      <w:r w:rsidR="00B51E2A" w:rsidRPr="00B51E2A">
        <w:t>(Rogers, 1957)</w:t>
      </w:r>
      <w:r w:rsidR="00B51E2A">
        <w:t xml:space="preserve">. </w:t>
      </w:r>
      <w:r w:rsidR="004A2AA1">
        <w:t>The essential conditions of empathy, unconditional positive regard (UPR), and congruence are critical in therapeutic settings, with congruence specifically referring to the necessity of maintaining authentic</w:t>
      </w:r>
      <w:r w:rsidR="002668C7">
        <w:t>ity</w:t>
      </w:r>
      <w:r w:rsidR="004A2AA1">
        <w:t xml:space="preserve"> throughout the therapeutic process. I encountered significant challenges in sustaining these core conditions while engaging in triad</w:t>
      </w:r>
      <w:r w:rsidR="00FF39C8">
        <w:t xml:space="preserve"> partnership</w:t>
      </w:r>
      <w:r w:rsidR="004A2AA1">
        <w:t xml:space="preserve"> work or during the filming of therapeutic sessions. My attempts to remain congruent in a therapeutic manner often resulted in complex emotional responses</w:t>
      </w:r>
      <w:r w:rsidR="00FF39C8">
        <w:t>, my aim when training was to continue to build upon the therapeutic relationship</w:t>
      </w:r>
      <w:r w:rsidR="002668C7">
        <w:t>,</w:t>
      </w:r>
      <w:r w:rsidR="00FF39C8">
        <w:t xml:space="preserve"> and sometimes I felt that wasn’t achieved because of the personal hindrance.</w:t>
      </w:r>
    </w:p>
    <w:p w14:paraId="6BCDDF73" w14:textId="7F79D11E" w:rsidR="00F44D00" w:rsidRPr="00CC3B57" w:rsidRDefault="00D07C4F" w:rsidP="00CC0F89">
      <w:pPr>
        <w:spacing w:line="480" w:lineRule="auto"/>
        <w:ind w:firstLine="720"/>
        <w:jc w:val="both"/>
      </w:pPr>
      <w:r>
        <w:t xml:space="preserve">Additionally, several key lessons from this module </w:t>
      </w:r>
      <w:r w:rsidR="002668C7">
        <w:t>profoundly impacted</w:t>
      </w:r>
      <w:r>
        <w:t xml:space="preserve"> me and resonate</w:t>
      </w:r>
      <w:r w:rsidR="00B96E9A">
        <w:t>d</w:t>
      </w:r>
      <w:r>
        <w:t xml:space="preserve"> deeply on a personal level. Notably, concepts such as the drama triangle, </w:t>
      </w:r>
      <w:r w:rsidR="00493FB1">
        <w:t xml:space="preserve">some aspects of </w:t>
      </w:r>
      <w:r>
        <w:t xml:space="preserve">solution-focused therapy, and relational depth have significantly influenced my </w:t>
      </w:r>
      <w:r>
        <w:lastRenderedPageBreak/>
        <w:t>understanding and approach to interpersonal relationships. The</w:t>
      </w:r>
      <w:r w:rsidR="00493FB1">
        <w:t xml:space="preserve"> </w:t>
      </w:r>
      <w:r>
        <w:t xml:space="preserve">practical </w:t>
      </w:r>
      <w:r w:rsidR="00493FB1">
        <w:t>practi</w:t>
      </w:r>
      <w:r w:rsidR="00FF39C8">
        <w:t>c</w:t>
      </w:r>
      <w:r w:rsidR="00493FB1">
        <w:t>e</w:t>
      </w:r>
      <w:r>
        <w:t xml:space="preserve"> </w:t>
      </w:r>
      <w:r w:rsidR="002668C7">
        <w:t xml:space="preserve">of these skills </w:t>
      </w:r>
      <w:proofErr w:type="gramStart"/>
      <w:r w:rsidR="002668C7">
        <w:t>are</w:t>
      </w:r>
      <w:proofErr w:type="gramEnd"/>
      <w:r>
        <w:t xml:space="preserve"> undeniable, making the </w:t>
      </w:r>
      <w:r w:rsidR="00493FB1">
        <w:t>skills</w:t>
      </w:r>
      <w:r>
        <w:t xml:space="preserve"> I</w:t>
      </w:r>
      <w:r w:rsidR="00493FB1">
        <w:t xml:space="preserve"> have</w:t>
      </w:r>
      <w:r>
        <w:t xml:space="preserve"> gained </w:t>
      </w:r>
      <w:r w:rsidR="002668C7">
        <w:t>valuable and</w:t>
      </w:r>
      <w:r>
        <w:t xml:space="preserve"> transformative </w:t>
      </w:r>
      <w:r w:rsidR="002668C7">
        <w:t>personally and professionally</w:t>
      </w:r>
      <w:r>
        <w:t xml:space="preserve">. </w:t>
      </w:r>
    </w:p>
    <w:p w14:paraId="7968F3BE" w14:textId="001A225F" w:rsidR="008F2716" w:rsidRDefault="008F2716" w:rsidP="006A5CFF">
      <w:pPr>
        <w:jc w:val="both"/>
        <w:rPr>
          <w:b/>
          <w:bCs/>
        </w:rPr>
      </w:pPr>
      <w:r w:rsidRPr="008F2716">
        <w:rPr>
          <w:b/>
          <w:bCs/>
        </w:rPr>
        <w:t>Feelings</w:t>
      </w:r>
    </w:p>
    <w:p w14:paraId="4D2B9F16" w14:textId="2F711B15" w:rsidR="00634C41" w:rsidRDefault="00DF1384" w:rsidP="00CC0F89">
      <w:pPr>
        <w:spacing w:line="480" w:lineRule="auto"/>
        <w:ind w:firstLine="720"/>
        <w:jc w:val="both"/>
        <w:rPr>
          <w:highlight w:val="red"/>
        </w:rPr>
      </w:pPr>
      <w:r>
        <w:t xml:space="preserve">As previously mentioned, </w:t>
      </w:r>
      <w:r w:rsidR="00FF39C8">
        <w:t xml:space="preserve">working in </w:t>
      </w:r>
      <w:r w:rsidR="009570D6" w:rsidRPr="009570D6">
        <w:t>group</w:t>
      </w:r>
      <w:r w:rsidR="00FF39C8">
        <w:t>s of three</w:t>
      </w:r>
      <w:r w:rsidR="009570D6" w:rsidRPr="009570D6">
        <w:t xml:space="preserve"> presented substantial challenges. There have been instances where certain members of the group were absent from the triad, resulting in a collaborative dynamic limited to a duo. This arrangement often proved difficult due to my personal connection with the peer involved, which weakened the therapeutic alliance compared to interactions with individuals who were unfamiliar to me</w:t>
      </w:r>
      <w:r w:rsidR="004D1CC7">
        <w:t xml:space="preserve"> </w:t>
      </w:r>
      <w:r w:rsidR="004D1CC7" w:rsidRPr="004D1CC7">
        <w:t>(Böhm, 2021)</w:t>
      </w:r>
      <w:r w:rsidR="004D1CC7">
        <w:t xml:space="preserve">. </w:t>
      </w:r>
      <w:r w:rsidR="009570D6" w:rsidRPr="009570D6">
        <w:t xml:space="preserve">I experienced a sense of intrusion into their personal life, being acutely aware of how profoundly these issues impacted them </w:t>
      </w:r>
      <w:r>
        <w:t>personally</w:t>
      </w:r>
      <w:r w:rsidR="009570D6" w:rsidRPr="009570D6">
        <w:t xml:space="preserve"> rather than </w:t>
      </w:r>
      <w:r>
        <w:t>professionally</w:t>
      </w:r>
      <w:r w:rsidR="009570D6" w:rsidRPr="009570D6">
        <w:t>.</w:t>
      </w:r>
      <w:r w:rsidR="009570D6">
        <w:t xml:space="preserve"> </w:t>
      </w:r>
      <w:r w:rsidR="00794E91">
        <w:t xml:space="preserve">At times, it seemed almost </w:t>
      </w:r>
      <w:r w:rsidR="0068619C">
        <w:t>unavoidable</w:t>
      </w:r>
      <w:r w:rsidR="00794E91">
        <w:t xml:space="preserve"> to detach from the intensity of emotions connected to our friendship, which made it difficult for me to be as consistent with the practise of congruency. </w:t>
      </w:r>
      <w:r w:rsidR="00050980">
        <w:t xml:space="preserve">This left me </w:t>
      </w:r>
      <w:r>
        <w:t>frustrated</w:t>
      </w:r>
      <w:r w:rsidR="00050980">
        <w:t xml:space="preserve">, </w:t>
      </w:r>
      <w:r w:rsidR="00C90710">
        <w:t>creating a complex range of</w:t>
      </w:r>
      <w:r w:rsidR="00050980">
        <w:t xml:space="preserve"> emotions</w:t>
      </w:r>
      <w:r w:rsidR="00C90710">
        <w:t xml:space="preserve"> internally</w:t>
      </w:r>
      <w:r w:rsidR="00050980">
        <w:t xml:space="preserve">, yearning to help my friend instead of seeing them </w:t>
      </w:r>
      <w:r w:rsidR="00C90710">
        <w:t>solely</w:t>
      </w:r>
      <w:r w:rsidR="00050980">
        <w:t xml:space="preserve"> as a </w:t>
      </w:r>
      <w:r w:rsidR="00C90710">
        <w:t>service user</w:t>
      </w:r>
      <w:r w:rsidR="00050980">
        <w:t xml:space="preserve">. </w:t>
      </w:r>
      <w:r>
        <w:t xml:space="preserve">An example of this that comes to mind involved employing techniques derived from solution-focused therapy (SFT). </w:t>
      </w:r>
      <w:r w:rsidRPr="00D94688">
        <w:t xml:space="preserve">Questions such as “If you had a crystal ball, how would you envision the situation if no constraints existed?" </w:t>
      </w:r>
      <w:r w:rsidR="00153B8B" w:rsidRPr="00D94688">
        <w:t xml:space="preserve">or </w:t>
      </w:r>
      <w:r w:rsidR="00D94688">
        <w:t>“</w:t>
      </w:r>
      <w:r w:rsidR="00D94688" w:rsidRPr="00D94688">
        <w:t xml:space="preserve">if a miracle had happened overnight, but because you were sleeping </w:t>
      </w:r>
      <w:r w:rsidR="00D94688">
        <w:t xml:space="preserve">so in some ways unaware of the miracle, the problem you’ve brought to the session had been resolved, what will be different for you to notice the problem had been solved?” </w:t>
      </w:r>
      <w:r w:rsidR="00360C28">
        <w:t>(</w:t>
      </w:r>
      <w:r w:rsidR="00360C28">
        <w:rPr>
          <w:color w:val="000000"/>
        </w:rPr>
        <w:t>Pichot</w:t>
      </w:r>
      <w:r w:rsidR="002668C7">
        <w:rPr>
          <w:color w:val="000000"/>
        </w:rPr>
        <w:t xml:space="preserve"> </w:t>
      </w:r>
      <w:r w:rsidR="005C51CB">
        <w:rPr>
          <w:color w:val="000000"/>
        </w:rPr>
        <w:t>&amp;</w:t>
      </w:r>
      <w:r w:rsidR="00360C28">
        <w:rPr>
          <w:color w:val="000000"/>
        </w:rPr>
        <w:t xml:space="preserve"> Smoc</w:t>
      </w:r>
      <w:r w:rsidR="002668C7">
        <w:rPr>
          <w:color w:val="000000"/>
        </w:rPr>
        <w:t>k</w:t>
      </w:r>
      <w:r w:rsidR="00360C28">
        <w:rPr>
          <w:color w:val="000000"/>
        </w:rPr>
        <w:t>, 2009)</w:t>
      </w:r>
      <w:r w:rsidR="00360C28">
        <w:rPr>
          <w:rStyle w:val="apple-converted-space"/>
          <w:color w:val="000000"/>
        </w:rPr>
        <w:t>.</w:t>
      </w:r>
      <w:r w:rsidR="00360C28" w:rsidRPr="00FF39C8">
        <w:t xml:space="preserve"> </w:t>
      </w:r>
      <w:r w:rsidRPr="00FF39C8">
        <w:t xml:space="preserve">Although </w:t>
      </w:r>
      <w:r w:rsidR="008E7F5D" w:rsidRPr="00FF39C8">
        <w:t xml:space="preserve">my </w:t>
      </w:r>
      <w:r w:rsidRPr="00FF39C8">
        <w:t xml:space="preserve">peers within the session typically responded candidly, there were instances where it seemed they were restraining their answers due to their personal connections </w:t>
      </w:r>
      <w:r w:rsidR="008E7F5D" w:rsidRPr="00FF39C8">
        <w:t>with me</w:t>
      </w:r>
      <w:r w:rsidRPr="00FF39C8">
        <w:t xml:space="preserve">, which </w:t>
      </w:r>
      <w:r w:rsidR="00FF39C8">
        <w:t>left</w:t>
      </w:r>
      <w:r w:rsidRPr="00FF39C8">
        <w:t xml:space="preserve"> an undesired feeling of frustration.</w:t>
      </w:r>
    </w:p>
    <w:p w14:paraId="35012EC2" w14:textId="45E40DE2" w:rsidR="0066700F" w:rsidRPr="005336CD" w:rsidRDefault="00360C28" w:rsidP="00CC0F89">
      <w:pPr>
        <w:spacing w:line="480" w:lineRule="auto"/>
        <w:ind w:firstLine="720"/>
        <w:jc w:val="both"/>
      </w:pPr>
      <w:r>
        <w:t>Transactional analysis has been extensively utilised within therapeutic contexts and coaching frameworks to enhance individual outcomes. It can be accurately characterised as a pragmatic application of methodologies to facilitate interpersonal interactions</w:t>
      </w:r>
      <w:r w:rsidR="008C756C">
        <w:t>.</w:t>
      </w:r>
      <w:r>
        <w:t xml:space="preserve"> </w:t>
      </w:r>
      <w:r w:rsidR="00A2113B">
        <w:t>T</w:t>
      </w:r>
      <w:r>
        <w:t xml:space="preserve">he Drama Triangle </w:t>
      </w:r>
      <w:r w:rsidR="00A2113B">
        <w:t>is a significant construct derived from Transactional Analysis</w:t>
      </w:r>
      <w:r w:rsidR="002668C7">
        <w:t xml:space="preserve"> (</w:t>
      </w:r>
      <w:r w:rsidR="002668C7" w:rsidRPr="00A2113B">
        <w:t>Karpman</w:t>
      </w:r>
      <w:r w:rsidR="002668C7">
        <w:t>,</w:t>
      </w:r>
      <w:r w:rsidR="002668C7" w:rsidRPr="00A2113B">
        <w:t>1968)</w:t>
      </w:r>
      <w:r w:rsidR="002668C7">
        <w:t>.</w:t>
      </w:r>
      <w:r>
        <w:t xml:space="preserve"> </w:t>
      </w:r>
      <w:r w:rsidR="005336CD">
        <w:t xml:space="preserve">I found </w:t>
      </w:r>
      <w:r w:rsidR="005336CD">
        <w:lastRenderedPageBreak/>
        <w:t xml:space="preserve">the concept of the drama triangle to resonate profoundly with me, as it is a concept </w:t>
      </w:r>
      <w:r w:rsidR="00A2113B">
        <w:t>that</w:t>
      </w:r>
      <w:r w:rsidR="005336CD">
        <w:t xml:space="preserve"> can be applied across various situations, </w:t>
      </w:r>
      <w:r w:rsidR="00A2113B">
        <w:t>such as</w:t>
      </w:r>
      <w:r w:rsidR="005336CD">
        <w:t xml:space="preserve"> family conflict and relationship issues. The lecturer emphasised that I, like </w:t>
      </w:r>
      <w:r w:rsidR="00A2113B">
        <w:t>everyone</w:t>
      </w:r>
      <w:r w:rsidR="005336CD">
        <w:t>, am susceptible to change. Regardless of fate</w:t>
      </w:r>
      <w:r w:rsidR="00A2113B">
        <w:t>,</w:t>
      </w:r>
      <w:r w:rsidR="005336CD">
        <w:t xml:space="preserve"> it is </w:t>
      </w:r>
      <w:r w:rsidR="00A2113B">
        <w:t>customary</w:t>
      </w:r>
      <w:r w:rsidR="005336CD">
        <w:t xml:space="preserve"> to frequently transition between the roles represented at the corners of the triangle, </w:t>
      </w:r>
      <w:r w:rsidR="00A2113B">
        <w:t>such</w:t>
      </w:r>
      <w:r w:rsidR="005336CD">
        <w:t xml:space="preserve"> a</w:t>
      </w:r>
      <w:r w:rsidR="00A2113B">
        <w:t>s</w:t>
      </w:r>
      <w:r w:rsidR="005336CD">
        <w:t xml:space="preserve"> persecutor, rescuer, or victim. This explanation particularly impacted me, prompting reflections on familial situations where I have </w:t>
      </w:r>
      <w:r w:rsidR="00A2113B">
        <w:t xml:space="preserve">sometimes </w:t>
      </w:r>
      <w:r w:rsidR="005336CD">
        <w:t xml:space="preserve">embodied each role within the triangle. This further sparked open conversations within the group about ego states, another methodical derived from transactional analysis </w:t>
      </w:r>
      <w:r w:rsidR="004E10D8">
        <w:t xml:space="preserve">originally coined from Freud’s work, later adapted by Berne </w:t>
      </w:r>
      <w:r w:rsidR="004E10D8" w:rsidRPr="004E10D8">
        <w:t>(Busch &amp; Delgado, 2024)</w:t>
      </w:r>
      <w:r w:rsidR="004E10D8">
        <w:t xml:space="preserve">. While studying ego states, I found myself reflecting on moments when I desired or rejected behaviours I </w:t>
      </w:r>
      <w:r w:rsidR="002C0608">
        <w:t xml:space="preserve">had </w:t>
      </w:r>
      <w:r w:rsidR="004E10D8">
        <w:t>learn</w:t>
      </w:r>
      <w:r w:rsidR="002C0608">
        <w:t>t</w:t>
      </w:r>
      <w:r w:rsidR="004E10D8">
        <w:t xml:space="preserve"> from my parents</w:t>
      </w:r>
      <w:r w:rsidR="00A2113B">
        <w:t>.</w:t>
      </w:r>
      <w:r w:rsidR="004E10D8">
        <w:t xml:space="preserve"> </w:t>
      </w:r>
      <w:r w:rsidR="002C0608">
        <w:t xml:space="preserve">In one breath, I experienced anger, happiness, and sadness, frequently leading to enduring feelings of conflicting frustration or gratitude. </w:t>
      </w:r>
    </w:p>
    <w:p w14:paraId="5FFA9F25" w14:textId="0A9E20F9" w:rsidR="00EE6D61" w:rsidRDefault="00DF1384" w:rsidP="00CC0F89">
      <w:pPr>
        <w:spacing w:line="480" w:lineRule="auto"/>
        <w:ind w:firstLine="720"/>
        <w:jc w:val="both"/>
      </w:pPr>
      <w:r w:rsidRPr="00DF1384">
        <w:t>In the context of the peer group project, one of the assignment</w:t>
      </w:r>
      <w:r w:rsidR="00C3576B">
        <w:t>s</w:t>
      </w:r>
      <w:r w:rsidRPr="00DF1384">
        <w:t xml:space="preserve"> involved producing a 20-minute </w:t>
      </w:r>
      <w:r w:rsidR="008C756C">
        <w:t xml:space="preserve">video </w:t>
      </w:r>
      <w:r w:rsidRPr="00DF1384">
        <w:t>recording focused on the development of specific skills. Although the recording showcased a compilation of skills acquired throughout the module and</w:t>
      </w:r>
      <w:r w:rsidR="008C756C">
        <w:t xml:space="preserve"> those learnt</w:t>
      </w:r>
      <w:r w:rsidRPr="00DF1384">
        <w:t xml:space="preserve"> in previous academic years, I occasionally felt as though my presentation was not fully authentic or did not accurately reflect my true self.</w:t>
      </w:r>
      <w:r w:rsidR="00C3576B">
        <w:t xml:space="preserve"> This further contributes to the diverse perspectives regarding collaboration with individuals with whom I have established connections and gained familiarity over the course of my three years </w:t>
      </w:r>
      <w:r w:rsidR="004E10D8">
        <w:t>of</w:t>
      </w:r>
      <w:r w:rsidR="00C3576B">
        <w:t xml:space="preserve"> undergraduate studies</w:t>
      </w:r>
      <w:r w:rsidR="008E7F5D">
        <w:t>, again halting my progress to practise the core conditions</w:t>
      </w:r>
      <w:r w:rsidR="008C756C">
        <w:t xml:space="preserve"> and build upon the therapeutic relationship</w:t>
      </w:r>
      <w:r w:rsidR="008E7F5D">
        <w:t xml:space="preserve"> professionally.</w:t>
      </w:r>
    </w:p>
    <w:p w14:paraId="2EE0D9EF" w14:textId="267A9533" w:rsidR="008F2716" w:rsidRDefault="008F2716" w:rsidP="006A5CFF">
      <w:pPr>
        <w:jc w:val="both"/>
        <w:rPr>
          <w:b/>
          <w:bCs/>
        </w:rPr>
      </w:pPr>
      <w:r w:rsidRPr="008F2716">
        <w:rPr>
          <w:b/>
          <w:bCs/>
        </w:rPr>
        <w:t xml:space="preserve">Evaluation </w:t>
      </w:r>
    </w:p>
    <w:p w14:paraId="35A5CBB4" w14:textId="72BFA59B" w:rsidR="00451ECC" w:rsidRDefault="00232382" w:rsidP="00CC0F89">
      <w:pPr>
        <w:spacing w:line="480" w:lineRule="auto"/>
        <w:ind w:firstLine="720"/>
        <w:jc w:val="both"/>
      </w:pPr>
      <w:r w:rsidRPr="00232382">
        <w:t>As a level 6 student, I recogni</w:t>
      </w:r>
      <w:r>
        <w:t>s</w:t>
      </w:r>
      <w:r w:rsidRPr="00232382">
        <w:t>e the importance of practi</w:t>
      </w:r>
      <w:r w:rsidR="00082B23">
        <w:t>s</w:t>
      </w:r>
      <w:r w:rsidRPr="00232382">
        <w:t xml:space="preserve">ing the skills acquired from lecturers and engaging in self-directed learning alongside </w:t>
      </w:r>
      <w:r w:rsidR="008C756C">
        <w:t>other students</w:t>
      </w:r>
      <w:r w:rsidRPr="00232382">
        <w:t xml:space="preserve"> who share similar experiences. However, I would prefer to have</w:t>
      </w:r>
      <w:r w:rsidR="00DF1384">
        <w:t xml:space="preserve"> had</w:t>
      </w:r>
      <w:r w:rsidRPr="00232382">
        <w:t xml:space="preserve"> opportunities to work with clients outside of the university setting to apply and hone the therapeutic core conditions. </w:t>
      </w:r>
      <w:r>
        <w:t xml:space="preserve">Since 2020, I have </w:t>
      </w:r>
      <w:r w:rsidR="00451ECC">
        <w:t>studied</w:t>
      </w:r>
      <w:r>
        <w:t xml:space="preserve"> these </w:t>
      </w:r>
      <w:r w:rsidR="00082B23">
        <w:t>core</w:t>
      </w:r>
      <w:r>
        <w:t xml:space="preserve"> conditions and would significantly benefit from practical experience in real-world </w:t>
      </w:r>
      <w:r>
        <w:lastRenderedPageBreak/>
        <w:t xml:space="preserve">contexts. </w:t>
      </w:r>
      <w:r w:rsidR="00082B23">
        <w:t>M</w:t>
      </w:r>
      <w:r>
        <w:t>y connection with peers</w:t>
      </w:r>
      <w:r w:rsidR="00451ECC">
        <w:t xml:space="preserve"> and</w:t>
      </w:r>
      <w:r>
        <w:t xml:space="preserve"> the ambivalent feelings associated with triad work would be alleviated through collaboration with clients who do not share a personal connection with me.</w:t>
      </w:r>
      <w:r w:rsidR="0004511D">
        <w:t xml:space="preserve"> </w:t>
      </w:r>
      <w:r w:rsidR="008C756C">
        <w:t>R</w:t>
      </w:r>
      <w:r w:rsidR="00DD141C">
        <w:t xml:space="preserve">ecording for academic marking purposes is understandable, but </w:t>
      </w:r>
      <w:r w:rsidR="00897A5E">
        <w:t xml:space="preserve">I feel </w:t>
      </w:r>
      <w:r w:rsidR="008C756C">
        <w:t>recording</w:t>
      </w:r>
      <w:r w:rsidR="00DD141C">
        <w:t xml:space="preserve"> can foster a sense of ‘fakeness,’ which adds to an inaccurate representation of the core conditions. </w:t>
      </w:r>
      <w:r w:rsidR="0004511D" w:rsidRPr="0004511D">
        <w:t xml:space="preserve">However, collaborating with diverse peers </w:t>
      </w:r>
      <w:r w:rsidR="008C756C">
        <w:t>did introduce</w:t>
      </w:r>
      <w:r w:rsidR="0004511D" w:rsidRPr="0004511D">
        <w:t xml:space="preserve"> a wide variety of presenting issues, both factual and </w:t>
      </w:r>
      <w:r w:rsidR="0004511D">
        <w:t>made up</w:t>
      </w:r>
      <w:r w:rsidR="008C756C">
        <w:t>, overall providing an experience I might not have gained if I had worked with clients in a real-world setting.</w:t>
      </w:r>
    </w:p>
    <w:p w14:paraId="5657C808" w14:textId="5C91B833" w:rsidR="00BA49C3" w:rsidRPr="00EE6D61" w:rsidRDefault="0004511D" w:rsidP="00CC0F89">
      <w:pPr>
        <w:spacing w:line="480" w:lineRule="auto"/>
        <w:ind w:firstLine="720"/>
        <w:jc w:val="both"/>
      </w:pPr>
      <w:r w:rsidRPr="0004511D">
        <w:t xml:space="preserve">Furthermore, an additional benefit of engaging with internal </w:t>
      </w:r>
      <w:r w:rsidR="008C756C">
        <w:t>students practising the skills learnt</w:t>
      </w:r>
      <w:r w:rsidRPr="0004511D">
        <w:t xml:space="preserve"> </w:t>
      </w:r>
      <w:r w:rsidR="008C756C">
        <w:t>is</w:t>
      </w:r>
      <w:r w:rsidRPr="0004511D">
        <w:t xml:space="preserve"> the mutual understanding and compassion for each other’s learning capacities and abilities. This aspect has been greatly valued, as it fosters an environment where it is acknowledged that we are all in </w:t>
      </w:r>
      <w:r w:rsidR="00A27AF7">
        <w:t>the</w:t>
      </w:r>
      <w:r w:rsidRPr="0004511D">
        <w:t xml:space="preserve"> process of learning</w:t>
      </w:r>
      <w:r w:rsidR="00A27AF7">
        <w:t>. I</w:t>
      </w:r>
      <w:r w:rsidRPr="0004511D">
        <w:t>t is acceptable not to achieve perfection immediately.</w:t>
      </w:r>
      <w:r w:rsidR="000947E7">
        <w:t xml:space="preserve"> </w:t>
      </w:r>
      <w:r w:rsidR="007363EA">
        <w:t xml:space="preserve">The impact of various lessons on me can be both positive and negative. However, when I view these lessons through the lens of a long-term perspective aimed at fostering my future growth, I can appreciate the value of these experiences. This perspective is complemented by my reflections on the less favourable days, </w:t>
      </w:r>
      <w:r w:rsidR="0024736C">
        <w:t xml:space="preserve">mentally, </w:t>
      </w:r>
      <w:r w:rsidR="007363EA">
        <w:t>which often illuminate the contrast with my more proactive days throughout my journey of personal development.</w:t>
      </w:r>
    </w:p>
    <w:p w14:paraId="584AE6D4" w14:textId="2A79E501" w:rsidR="008F2716" w:rsidRDefault="008F2716" w:rsidP="006A5CFF">
      <w:pPr>
        <w:jc w:val="both"/>
        <w:rPr>
          <w:b/>
          <w:bCs/>
        </w:rPr>
      </w:pPr>
      <w:r w:rsidRPr="008F2716">
        <w:rPr>
          <w:b/>
          <w:bCs/>
        </w:rPr>
        <w:t>Analysis</w:t>
      </w:r>
      <w:r w:rsidR="008A5543">
        <w:rPr>
          <w:b/>
          <w:bCs/>
        </w:rPr>
        <w:t xml:space="preserve"> </w:t>
      </w:r>
    </w:p>
    <w:p w14:paraId="132956A7" w14:textId="5D545A09" w:rsidR="008F2716" w:rsidRDefault="00953A1A" w:rsidP="00CC0F89">
      <w:pPr>
        <w:spacing w:line="480" w:lineRule="auto"/>
        <w:ind w:firstLine="720"/>
        <w:jc w:val="both"/>
      </w:pPr>
      <w:r w:rsidRPr="00953A1A">
        <w:t>Upon deep reflection on this module and the multifaceted challenges I encountered during the transition from acquiring counselling skills in a remote, virtual environment necessitated by the pandemic to engaging in dynamic, in-person learning at the university</w:t>
      </w:r>
      <w:r w:rsidR="00BA49C3">
        <w:t xml:space="preserve">, </w:t>
      </w:r>
      <w:r w:rsidRPr="00953A1A">
        <w:t>particularly with a focus on triadic work</w:t>
      </w:r>
      <w:r w:rsidR="00BA49C3">
        <w:t xml:space="preserve">, </w:t>
      </w:r>
      <w:r w:rsidRPr="00953A1A">
        <w:t xml:space="preserve">I contend that active collaboration with peers at various academic levels, both within and outside the university, would have substantially enriched my overall learning experience. The principal impediment I faced, which posed significant hurdles to my progress, stemmed from an insufficient application of the core conditions initially outlined by Carl Rogers, which are essential for effective counselling practice. Although I firmly believe I engaged in core practices to the best of my ability, I often find myself critically reflecting on </w:t>
      </w:r>
      <w:r w:rsidRPr="00953A1A">
        <w:lastRenderedPageBreak/>
        <w:t xml:space="preserve">moments where I did not fully harness the opportunity to participate as deeply as I could have, and I question whether I remained entirely authentic and true to the client's needs during these interactions. This self-critique underscores the importance of continuous, reflective practice in my development as a counsellor, highlighting my aspiration to not only adhere to theoretical frameworks but also to embody them fully in real-world scenarios. </w:t>
      </w:r>
    </w:p>
    <w:p w14:paraId="72B5CBC5" w14:textId="5B20BE92" w:rsidR="00E47B98" w:rsidRDefault="0066700F" w:rsidP="00CC0F89">
      <w:pPr>
        <w:spacing w:line="480" w:lineRule="auto"/>
        <w:ind w:firstLine="720"/>
        <w:jc w:val="both"/>
      </w:pPr>
      <w:r>
        <w:t>Transactional analysis, particularly ego states, was one reflection</w:t>
      </w:r>
      <w:r w:rsidR="00D05EDC">
        <w:t>,</w:t>
      </w:r>
      <w:r>
        <w:t xml:space="preserve"> </w:t>
      </w:r>
      <w:r w:rsidR="00D05EDC">
        <w:t xml:space="preserve">as </w:t>
      </w:r>
      <w:r>
        <w:t xml:space="preserve">noted above, </w:t>
      </w:r>
      <w:r w:rsidR="00D05EDC">
        <w:t>that</w:t>
      </w:r>
      <w:r>
        <w:t xml:space="preserve"> sparked mixed feelings</w:t>
      </w:r>
      <w:r w:rsidR="008679D2">
        <w:t>. The three-ego state model emphasises the unique, lifelong roles of each ego state, positing that we can engage with reality and evolve throughout an individual’s life</w:t>
      </w:r>
      <w:r w:rsidR="00A13F01">
        <w:t xml:space="preserve"> </w:t>
      </w:r>
      <w:r w:rsidR="00A13F01" w:rsidRPr="00A13F01">
        <w:t>(Cornell, 2015)</w:t>
      </w:r>
      <w:r w:rsidR="00A13F01">
        <w:t xml:space="preserve">. </w:t>
      </w:r>
      <w:r w:rsidR="00D05EDC">
        <w:t xml:space="preserve">Ego states are relevant throughout life, allowing me to examine my personal dynamics and understand how they resonate with each transition in my life. </w:t>
      </w:r>
      <w:r w:rsidR="00A13F01">
        <w:t>I noticed that I often react like my parents did or find myself stepping into a parental role</w:t>
      </w:r>
      <w:r w:rsidR="00706CFE">
        <w:t xml:space="preserve">, similar to the child ego state. </w:t>
      </w:r>
      <w:r w:rsidR="00C36939">
        <w:t xml:space="preserve">There were instances during my </w:t>
      </w:r>
      <w:r w:rsidR="00D05EDC">
        <w:t>work</w:t>
      </w:r>
      <w:r w:rsidR="00C36939">
        <w:t xml:space="preserve"> with my triad partner where I felt compelled to provide feedback in clear terms. However, at times, my child ego state predominated, leading me to articulate what I presumed they wanted to hear. In contrast, upon a prompt shift back to my adult ego state, I sought their perspective on the session's efficacy and explored their thoughts on potential areas for improvement</w:t>
      </w:r>
      <w:r w:rsidR="00D05EDC">
        <w:t>.</w:t>
      </w:r>
    </w:p>
    <w:p w14:paraId="6BF84E26" w14:textId="364DD609" w:rsidR="00451ECC" w:rsidRDefault="000E7EEF" w:rsidP="00CC0F89">
      <w:pPr>
        <w:spacing w:line="480" w:lineRule="auto"/>
        <w:ind w:firstLine="720"/>
        <w:jc w:val="both"/>
      </w:pPr>
      <w:r>
        <w:t xml:space="preserve">Furthermore, I have developed a belief about myself rooted in the parent ego state, which has led me to be excessively self-critical as a result of my upbringing. </w:t>
      </w:r>
      <w:r w:rsidR="00E47B98" w:rsidRPr="00E47B98">
        <w:t xml:space="preserve">This part of our personality includes the preconceived thoughts, feelings, and beliefs </w:t>
      </w:r>
      <w:r w:rsidR="00E47B98">
        <w:t>our parents</w:t>
      </w:r>
      <w:r w:rsidR="00E47B98" w:rsidRPr="00E47B98">
        <w:t xml:space="preserve"> instilled in us. Although some messages in our Parent ego state support us, others can be detrimental. Analy</w:t>
      </w:r>
      <w:r w:rsidR="00E47B98">
        <w:t>s</w:t>
      </w:r>
      <w:r w:rsidR="00E47B98" w:rsidRPr="00E47B98">
        <w:t>ing the information we carry in our minds is helpful, as it enables us to keep what benefits our lives and adjust what doesn't (Solomon, 2003)</w:t>
      </w:r>
      <w:r w:rsidR="00E47B98">
        <w:t>.</w:t>
      </w:r>
      <w:r w:rsidR="00E47B98">
        <w:rPr>
          <w:b/>
          <w:bCs/>
        </w:rPr>
        <w:t xml:space="preserve"> </w:t>
      </w:r>
      <w:r>
        <w:t xml:space="preserve">At times, I find myself internalising </w:t>
      </w:r>
      <w:r w:rsidR="00E47B98">
        <w:t>my parents' voice</w:t>
      </w:r>
      <w:r>
        <w:t xml:space="preserve">s, </w:t>
      </w:r>
      <w:r w:rsidR="00E47B98">
        <w:t xml:space="preserve">urging </w:t>
      </w:r>
      <w:r>
        <w:t xml:space="preserve">me to improve my </w:t>
      </w:r>
      <w:r w:rsidR="00E47B98">
        <w:t xml:space="preserve">academic </w:t>
      </w:r>
      <w:r>
        <w:t xml:space="preserve">performance. </w:t>
      </w:r>
      <w:r w:rsidR="00E47B98">
        <w:t xml:space="preserve">However, true to my genuine self, I work to fully embrace the present moment, regardless of circumstances. This includes significant life </w:t>
      </w:r>
      <w:r w:rsidR="00E47B98">
        <w:lastRenderedPageBreak/>
        <w:t>decisions, like choosing a job, buying a car, or, in this case, enrolling in a university course that interests me. This is known as</w:t>
      </w:r>
      <w:r>
        <w:t xml:space="preserve"> transitioning to an adult ego state.</w:t>
      </w:r>
      <w:r w:rsidR="00D05EDC">
        <w:t xml:space="preserve"> </w:t>
      </w:r>
    </w:p>
    <w:p w14:paraId="42887C89" w14:textId="77777777" w:rsidR="00CC0F89" w:rsidRDefault="00CC0F89" w:rsidP="00CC0F89">
      <w:pPr>
        <w:spacing w:line="480" w:lineRule="auto"/>
        <w:ind w:firstLine="720"/>
        <w:jc w:val="both"/>
      </w:pPr>
    </w:p>
    <w:p w14:paraId="6ED5D18C" w14:textId="77777777" w:rsidR="00CC0F89" w:rsidRPr="00E47B98" w:rsidRDefault="00CC0F89" w:rsidP="00CC0F89">
      <w:pPr>
        <w:spacing w:line="480" w:lineRule="auto"/>
        <w:ind w:firstLine="720"/>
        <w:jc w:val="both"/>
        <w:rPr>
          <w:b/>
          <w:bCs/>
        </w:rPr>
      </w:pPr>
    </w:p>
    <w:p w14:paraId="63EAD14A" w14:textId="2F8D92B6" w:rsidR="008F2716" w:rsidRDefault="008F2716" w:rsidP="006A5CFF">
      <w:pPr>
        <w:jc w:val="both"/>
        <w:rPr>
          <w:b/>
          <w:bCs/>
        </w:rPr>
      </w:pPr>
      <w:r w:rsidRPr="008F2716">
        <w:rPr>
          <w:b/>
          <w:bCs/>
        </w:rPr>
        <w:t>Conclusion</w:t>
      </w:r>
    </w:p>
    <w:p w14:paraId="3A5DD051" w14:textId="0CB39DBD" w:rsidR="00D05EDC" w:rsidRDefault="008A5543" w:rsidP="00CC0F89">
      <w:pPr>
        <w:spacing w:line="480" w:lineRule="auto"/>
        <w:ind w:firstLine="720"/>
        <w:jc w:val="both"/>
      </w:pPr>
      <w:r>
        <w:t xml:space="preserve">Moving from learning counselling skills online at college to engaging in person at university was a positive experience as I believe counselling should be humanistic and personal. </w:t>
      </w:r>
      <w:r w:rsidR="00D00B54" w:rsidRPr="00D00B54">
        <w:t xml:space="preserve">However, to effectively implement the </w:t>
      </w:r>
      <w:r w:rsidR="00D00B54">
        <w:t>core</w:t>
      </w:r>
      <w:r w:rsidR="00D00B54" w:rsidRPr="00D00B54">
        <w:t xml:space="preserve"> conditions of counselling, it would have been preferable to practice with individuals who were unfamiliar to me.</w:t>
      </w:r>
      <w:r w:rsidR="00D00B54">
        <w:t xml:space="preserve"> </w:t>
      </w:r>
      <w:r w:rsidR="00D00B54" w:rsidRPr="00D00B54">
        <w:t>Collaborating with peers often expose</w:t>
      </w:r>
      <w:r w:rsidR="00451ECC">
        <w:t>d</w:t>
      </w:r>
      <w:r w:rsidR="00D00B54" w:rsidRPr="00D00B54">
        <w:t xml:space="preserve"> me to a diverse range of challenges. While some of these </w:t>
      </w:r>
      <w:r w:rsidR="00614FDC">
        <w:t>complexities</w:t>
      </w:r>
      <w:r w:rsidR="00D00B54" w:rsidRPr="00D00B54">
        <w:t xml:space="preserve"> may not </w:t>
      </w:r>
      <w:r w:rsidR="00B413EA">
        <w:t>impact</w:t>
      </w:r>
      <w:r w:rsidR="00D00B54" w:rsidRPr="00D00B54">
        <w:t xml:space="preserve"> me directly, others provide an opportunity for introspection and reflection on my personal journey. Ultimately, there are moments that inspire me to seek further knowledge and growth, not only for my own benefit but also to better serve my clients. This </w:t>
      </w:r>
      <w:r w:rsidR="00451ECC">
        <w:t>shared experience process helps</w:t>
      </w:r>
      <w:r w:rsidR="00D00B54" w:rsidRPr="00D00B54">
        <w:t xml:space="preserve"> deepen my understanding and nurtures my ongoing development.</w:t>
      </w:r>
      <w:r w:rsidR="00D00B54">
        <w:t xml:space="preserve"> </w:t>
      </w:r>
      <w:r>
        <w:t xml:space="preserve">I have thoroughly enjoyed expanding my understanding and implementation of Solution-Focused Therapy. Although </w:t>
      </w:r>
      <w:r w:rsidR="006953B9">
        <w:t>most</w:t>
      </w:r>
      <w:r>
        <w:t xml:space="preserve"> of this learning occurred during the previous year, I felt a significant embodiment of these concepts during my practical experience as a trainee therapist in the reflexive module. I have come to the realisation that Solution-Focused Therapy and Transactional Analysis are more aligned with the therapeutic approaches I intend to incorporate into my sessions with clients in the future.</w:t>
      </w:r>
      <w:r w:rsidR="00D05EDC">
        <w:t xml:space="preserve"> </w:t>
      </w:r>
    </w:p>
    <w:p w14:paraId="45D26EA3" w14:textId="77777777" w:rsidR="00C22C95" w:rsidRDefault="00C22C95" w:rsidP="006A5CFF">
      <w:pPr>
        <w:jc w:val="both"/>
      </w:pPr>
    </w:p>
    <w:p w14:paraId="417D9DA5" w14:textId="77777777" w:rsidR="00C22C95" w:rsidRDefault="00C22C95" w:rsidP="006A5CFF">
      <w:pPr>
        <w:jc w:val="both"/>
      </w:pPr>
    </w:p>
    <w:p w14:paraId="26779592" w14:textId="0EA0B86A" w:rsidR="008F2716" w:rsidRDefault="008F2716" w:rsidP="006A5CFF">
      <w:pPr>
        <w:jc w:val="both"/>
        <w:rPr>
          <w:b/>
          <w:bCs/>
        </w:rPr>
      </w:pPr>
      <w:r w:rsidRPr="008F2716">
        <w:rPr>
          <w:b/>
          <w:bCs/>
        </w:rPr>
        <w:t>Action Plan</w:t>
      </w:r>
    </w:p>
    <w:p w14:paraId="37B20578" w14:textId="1F782ABA" w:rsidR="007434E6" w:rsidRDefault="0091682C" w:rsidP="00CC0F89">
      <w:pPr>
        <w:spacing w:line="480" w:lineRule="auto"/>
        <w:ind w:firstLine="720"/>
        <w:jc w:val="both"/>
      </w:pPr>
      <w:r>
        <w:t xml:space="preserve">Making use of my </w:t>
      </w:r>
      <w:r w:rsidR="00960743">
        <w:t xml:space="preserve">counselling </w:t>
      </w:r>
      <w:r>
        <w:t>journal</w:t>
      </w:r>
      <w:r w:rsidR="00960743">
        <w:t xml:space="preserve"> on a weekly basis,</w:t>
      </w:r>
      <w:r>
        <w:t xml:space="preserve"> </w:t>
      </w:r>
      <w:r w:rsidR="00960743">
        <w:t>it’s</w:t>
      </w:r>
      <w:r>
        <w:t xml:space="preserve"> clear I have been reflecting and making use of the time </w:t>
      </w:r>
      <w:r w:rsidR="00960743">
        <w:t xml:space="preserve">to introspect </w:t>
      </w:r>
      <w:r>
        <w:t xml:space="preserve">and </w:t>
      </w:r>
      <w:r w:rsidR="00960743">
        <w:t xml:space="preserve">decompress, </w:t>
      </w:r>
      <w:r>
        <w:t>tak</w:t>
      </w:r>
      <w:r w:rsidR="00960743">
        <w:t>ing</w:t>
      </w:r>
      <w:r>
        <w:t xml:space="preserve"> </w:t>
      </w:r>
      <w:r w:rsidR="00960743">
        <w:t xml:space="preserve">in </w:t>
      </w:r>
      <w:r>
        <w:t>as</w:t>
      </w:r>
      <w:r w:rsidR="00960743">
        <w:t xml:space="preserve"> </w:t>
      </w:r>
      <w:r>
        <w:t xml:space="preserve">much of the academic </w:t>
      </w:r>
      <w:r>
        <w:lastRenderedPageBreak/>
        <w:t>process as I can</w:t>
      </w:r>
      <w:r w:rsidR="00960743">
        <w:t>.</w:t>
      </w:r>
      <w:r>
        <w:t xml:space="preserve"> </w:t>
      </w:r>
      <w:r w:rsidR="00960743">
        <w:t xml:space="preserve">A significant portion of my notes reflected on the different lessons, triad work, and my feelings while engaging in the lessons within this reflexive module. </w:t>
      </w:r>
      <w:r w:rsidR="00CA4145">
        <w:t xml:space="preserve">This reflexive essay </w:t>
      </w:r>
      <w:r w:rsidR="00960743">
        <w:t>aims</w:t>
      </w:r>
      <w:r w:rsidR="00CA4145">
        <w:t xml:space="preserve"> to understand</w:t>
      </w:r>
      <w:r w:rsidR="00960743">
        <w:t xml:space="preserve"> and </w:t>
      </w:r>
      <w:r w:rsidR="00CA4145">
        <w:t xml:space="preserve">analyse how my experience has shaped my personal and progressive professional work at </w:t>
      </w:r>
      <w:r w:rsidR="00960743">
        <w:t>this institution</w:t>
      </w:r>
      <w:r w:rsidR="00CA4145">
        <w:t xml:space="preserve">. </w:t>
      </w:r>
      <w:r w:rsidR="00013FDE">
        <w:t xml:space="preserve">My experience working with my peers in triads to enhance our skill sets has generally been positive, however, if I were given the opportunity to engage in this experience again, I would derive greater benefits from working with </w:t>
      </w:r>
      <w:r w:rsidR="007434E6">
        <w:t>external clients or those from a different cohort</w:t>
      </w:r>
      <w:r w:rsidR="00013FDE">
        <w:t>.</w:t>
      </w:r>
      <w:r w:rsidR="007434E6">
        <w:t xml:space="preserve"> </w:t>
      </w:r>
      <w:r w:rsidR="00FC7FF6">
        <w:t>After reflecting on the feedback from my recording, I understand the significance of practicing core conditions and fostering a naturally evolving therapeutic relationship. This involves embracing silence and creating room for these core conditions to flourish.</w:t>
      </w:r>
    </w:p>
    <w:p w14:paraId="39CE3D4F" w14:textId="2E94D18E" w:rsidR="00EE6D61" w:rsidRPr="0091682C" w:rsidRDefault="00013FDE" w:rsidP="00CC0F89">
      <w:pPr>
        <w:spacing w:line="480" w:lineRule="auto"/>
        <w:ind w:firstLine="720"/>
        <w:jc w:val="both"/>
      </w:pPr>
      <w:r>
        <w:t xml:space="preserve">Furthermore, my consistent weekly engagement with the reflective journal has provided profound insights into the positive ramifications of the instructional lessons I have received. Through a systematic examination of my learning experiences, I have come to appreciate not only the content of the lessons but also the critical importance of having a tutor who embodies a constructive feedback philosophy. This approach, characterised by </w:t>
      </w:r>
      <w:r w:rsidR="00FC7FF6">
        <w:t>transparency</w:t>
      </w:r>
      <w:r>
        <w:t xml:space="preserve"> and openness, fosters an environment where I feel encouraged to explore my strengths and weaknesses. </w:t>
      </w:r>
      <w:r w:rsidR="00FC7FF6">
        <w:t xml:space="preserve">Consequently, this active feedback system has been crucial in guiding my career development, deepening my insight into my educational path and improving my skill set as a whole. </w:t>
      </w:r>
    </w:p>
    <w:p w14:paraId="4E2436ED" w14:textId="77777777" w:rsidR="006A5CFF" w:rsidRDefault="006A5CFF">
      <w:pPr>
        <w:spacing w:after="0" w:line="240" w:lineRule="auto"/>
        <w:rPr>
          <w:b/>
          <w:bCs/>
        </w:rPr>
      </w:pPr>
    </w:p>
    <w:p w14:paraId="0DC30C7D" w14:textId="09FB5A9E" w:rsidR="00C826B7" w:rsidRDefault="00C826B7">
      <w:pPr>
        <w:spacing w:after="0" w:line="240" w:lineRule="auto"/>
        <w:rPr>
          <w:b/>
          <w:bCs/>
        </w:rPr>
      </w:pPr>
      <w:r>
        <w:rPr>
          <w:b/>
          <w:bCs/>
        </w:rPr>
        <w:br w:type="page"/>
      </w:r>
    </w:p>
    <w:p w14:paraId="6100E344" w14:textId="0BF13D7F" w:rsidR="00C826B7" w:rsidRPr="00C826B7" w:rsidRDefault="002668C7" w:rsidP="002668C7">
      <w:pPr>
        <w:jc w:val="center"/>
        <w:rPr>
          <w:sz w:val="24"/>
          <w:szCs w:val="24"/>
        </w:rPr>
      </w:pPr>
      <w:r>
        <w:rPr>
          <w:b/>
          <w:bCs/>
        </w:rPr>
        <w:lastRenderedPageBreak/>
        <w:t>References</w:t>
      </w:r>
    </w:p>
    <w:p w14:paraId="0E67AA99" w14:textId="653662A1" w:rsidR="00C826B7" w:rsidRPr="00C50F13" w:rsidRDefault="00C826B7" w:rsidP="005C51CB">
      <w:pPr>
        <w:ind w:left="720" w:hanging="720"/>
        <w:rPr>
          <w:rFonts w:ascii="Times New Roman" w:hAnsi="Times New Roman" w:cs="Times New Roman"/>
          <w:sz w:val="24"/>
          <w:szCs w:val="24"/>
        </w:rPr>
      </w:pPr>
      <w:bookmarkStart w:id="0" w:name="OLE_LINK1"/>
      <w:r w:rsidRPr="00C50F13">
        <w:rPr>
          <w:rFonts w:ascii="Times New Roman" w:hAnsi="Times New Roman" w:cs="Times New Roman"/>
          <w:sz w:val="24"/>
          <w:szCs w:val="24"/>
        </w:rPr>
        <w:t>Gibbs G (1988)</w:t>
      </w:r>
      <w:bookmarkEnd w:id="0"/>
      <w:r w:rsidRPr="00C50F13">
        <w:rPr>
          <w:rFonts w:ascii="Times New Roman" w:hAnsi="Times New Roman" w:cs="Times New Roman"/>
          <w:sz w:val="24"/>
          <w:szCs w:val="24"/>
        </w:rPr>
        <w:t xml:space="preserve">. </w:t>
      </w:r>
      <w:r w:rsidRPr="00C50F13">
        <w:rPr>
          <w:rFonts w:ascii="Times New Roman" w:hAnsi="Times New Roman" w:cs="Times New Roman"/>
          <w:i/>
          <w:iCs/>
          <w:sz w:val="24"/>
          <w:szCs w:val="24"/>
        </w:rPr>
        <w:t>Learning by Doing: A guide to teaching and learning methods. Further Education Unit.</w:t>
      </w:r>
      <w:r w:rsidRPr="00C50F13">
        <w:rPr>
          <w:rFonts w:ascii="Times New Roman" w:hAnsi="Times New Roman" w:cs="Times New Roman"/>
          <w:sz w:val="24"/>
          <w:szCs w:val="24"/>
        </w:rPr>
        <w:t xml:space="preserve"> Oxford.</w:t>
      </w:r>
    </w:p>
    <w:p w14:paraId="21A1F774" w14:textId="5E3C5052" w:rsidR="006F3F3D" w:rsidRPr="008F6DC7" w:rsidRDefault="006F3F3D" w:rsidP="006F3F3D">
      <w:pPr>
        <w:pStyle w:val="NormalWeb"/>
        <w:ind w:left="567" w:hanging="567"/>
        <w:rPr>
          <w:color w:val="000000"/>
        </w:rPr>
      </w:pPr>
      <w:r w:rsidRPr="008F6DC7">
        <w:rPr>
          <w:color w:val="000000"/>
        </w:rPr>
        <w:t>Rogers, C.R. (1957) ‘The necessary and sufficient conditions of therapeutic personality change.’,</w:t>
      </w:r>
      <w:r w:rsidRPr="008F6DC7">
        <w:rPr>
          <w:rStyle w:val="apple-converted-space"/>
          <w:rFonts w:eastAsiaTheme="majorEastAsia"/>
          <w:color w:val="000000"/>
        </w:rPr>
        <w:t> </w:t>
      </w:r>
      <w:r w:rsidRPr="008F6DC7">
        <w:rPr>
          <w:i/>
          <w:iCs/>
          <w:color w:val="000000"/>
        </w:rPr>
        <w:t>Journal of Consulting Psychology</w:t>
      </w:r>
      <w:r w:rsidRPr="008F6DC7">
        <w:rPr>
          <w:color w:val="000000"/>
        </w:rPr>
        <w:t>, 21(2), 95–103. doi:10.1037/h004535</w:t>
      </w:r>
      <w:r w:rsidR="000D64EF" w:rsidRPr="008F6DC7">
        <w:rPr>
          <w:color w:val="000000"/>
        </w:rPr>
        <w:t>7</w:t>
      </w:r>
    </w:p>
    <w:p w14:paraId="6516DFCF" w14:textId="450636EB" w:rsidR="000D64EF" w:rsidRPr="008F6DC7" w:rsidRDefault="008F6DC7" w:rsidP="005C51CB">
      <w:pPr>
        <w:ind w:left="720" w:hanging="720"/>
        <w:rPr>
          <w:rFonts w:ascii="Times New Roman" w:hAnsi="Times New Roman" w:cs="Times New Roman"/>
          <w:sz w:val="24"/>
          <w:szCs w:val="24"/>
        </w:rPr>
      </w:pPr>
      <w:r w:rsidRPr="008F6DC7">
        <w:rPr>
          <w:rFonts w:ascii="Times New Roman" w:hAnsi="Times New Roman" w:cs="Times New Roman"/>
          <w:sz w:val="24"/>
          <w:szCs w:val="24"/>
        </w:rPr>
        <w:t xml:space="preserve">Karpman S. B. (1968) </w:t>
      </w:r>
      <w:r w:rsidRPr="008F6DC7">
        <w:rPr>
          <w:rFonts w:ascii="Times New Roman" w:hAnsi="Times New Roman" w:cs="Times New Roman"/>
          <w:i/>
          <w:iCs/>
          <w:sz w:val="24"/>
          <w:szCs w:val="24"/>
        </w:rPr>
        <w:t xml:space="preserve">Fairy tales and script drama analysis. Transactional Analysis. </w:t>
      </w:r>
      <w:r w:rsidRPr="008F6DC7">
        <w:rPr>
          <w:rFonts w:ascii="Times New Roman" w:hAnsi="Times New Roman" w:cs="Times New Roman"/>
          <w:sz w:val="24"/>
          <w:szCs w:val="24"/>
        </w:rPr>
        <w:t>7(26), 39–43.</w:t>
      </w:r>
    </w:p>
    <w:p w14:paraId="2E1B950B" w14:textId="54193E6A" w:rsidR="00360C28" w:rsidRDefault="00360C28" w:rsidP="00360C28">
      <w:pPr>
        <w:pStyle w:val="NormalWeb"/>
        <w:ind w:left="567" w:hanging="567"/>
        <w:rPr>
          <w:color w:val="000000"/>
        </w:rPr>
      </w:pPr>
      <w:r>
        <w:rPr>
          <w:color w:val="000000"/>
        </w:rPr>
        <w:t>Pichot, T. and Smock, S. (2009)</w:t>
      </w:r>
      <w:r>
        <w:rPr>
          <w:rStyle w:val="apple-converted-space"/>
          <w:rFonts w:eastAsiaTheme="majorEastAsia"/>
          <w:color w:val="000000"/>
        </w:rPr>
        <w:t> </w:t>
      </w:r>
      <w:r>
        <w:rPr>
          <w:i/>
          <w:iCs/>
          <w:color w:val="000000"/>
        </w:rPr>
        <w:t>Solution-focused substance abuse treatment</w:t>
      </w:r>
      <w:r>
        <w:rPr>
          <w:color w:val="000000"/>
        </w:rPr>
        <w:t>. Binghamton.</w:t>
      </w:r>
    </w:p>
    <w:p w14:paraId="5A18EE37" w14:textId="31A9C967" w:rsidR="005336CD" w:rsidRDefault="005336CD" w:rsidP="005336CD">
      <w:pPr>
        <w:pStyle w:val="NormalWeb"/>
        <w:ind w:left="567" w:hanging="567"/>
        <w:rPr>
          <w:color w:val="000000"/>
        </w:rPr>
      </w:pPr>
      <w:r>
        <w:rPr>
          <w:color w:val="000000"/>
        </w:rPr>
        <w:t>Busch, F. and Delgado, N. (2024)</w:t>
      </w:r>
      <w:r>
        <w:rPr>
          <w:rStyle w:val="apple-converted-space"/>
          <w:rFonts w:eastAsiaTheme="majorEastAsia"/>
          <w:color w:val="000000"/>
        </w:rPr>
        <w:t> </w:t>
      </w:r>
      <w:r>
        <w:rPr>
          <w:i/>
          <w:iCs/>
          <w:color w:val="000000"/>
        </w:rPr>
        <w:t>The ego and the ID: 100 years later</w:t>
      </w:r>
      <w:r>
        <w:rPr>
          <w:color w:val="000000"/>
        </w:rPr>
        <w:t>. Abingdon.</w:t>
      </w:r>
    </w:p>
    <w:p w14:paraId="4E019854" w14:textId="10BDA946" w:rsidR="008679D2" w:rsidRDefault="008679D2" w:rsidP="005C51CB">
      <w:pPr>
        <w:pStyle w:val="NormalWeb"/>
        <w:ind w:left="567" w:hanging="567"/>
        <w:rPr>
          <w:color w:val="000000"/>
        </w:rPr>
      </w:pPr>
      <w:r>
        <w:rPr>
          <w:color w:val="000000"/>
        </w:rPr>
        <w:t>Cornell, W.F. (2015) ‘Ego states in the Social Realm’,</w:t>
      </w:r>
      <w:r>
        <w:rPr>
          <w:rStyle w:val="apple-converted-space"/>
          <w:rFonts w:eastAsiaTheme="majorEastAsia"/>
          <w:color w:val="000000"/>
        </w:rPr>
        <w:t> </w:t>
      </w:r>
      <w:r>
        <w:rPr>
          <w:i/>
          <w:iCs/>
          <w:color w:val="000000"/>
        </w:rPr>
        <w:t>Transactional Analysis Journal</w:t>
      </w:r>
      <w:r>
        <w:rPr>
          <w:color w:val="000000"/>
        </w:rPr>
        <w:t>, 45(3), 191–199. doi:10.1177/0362153715597897.</w:t>
      </w:r>
      <w:r>
        <w:rPr>
          <w:rStyle w:val="apple-converted-space"/>
          <w:rFonts w:eastAsiaTheme="majorEastAsia"/>
          <w:color w:val="000000"/>
        </w:rPr>
        <w:t> </w:t>
      </w:r>
    </w:p>
    <w:p w14:paraId="5791D403" w14:textId="35D28099" w:rsidR="00E47B98" w:rsidRDefault="00E47B98" w:rsidP="00E47B98">
      <w:pPr>
        <w:pStyle w:val="NormalWeb"/>
        <w:ind w:left="567" w:hanging="567"/>
        <w:rPr>
          <w:color w:val="000000"/>
        </w:rPr>
      </w:pPr>
      <w:r>
        <w:rPr>
          <w:color w:val="000000"/>
        </w:rPr>
        <w:t>Solomon, C. (2003) ‘Transactional analysis theory: The basics’,</w:t>
      </w:r>
      <w:r>
        <w:rPr>
          <w:rStyle w:val="apple-converted-space"/>
          <w:rFonts w:eastAsiaTheme="majorEastAsia"/>
          <w:color w:val="000000"/>
        </w:rPr>
        <w:t> </w:t>
      </w:r>
      <w:r>
        <w:rPr>
          <w:i/>
          <w:iCs/>
          <w:color w:val="000000"/>
        </w:rPr>
        <w:t>Transactional Analysis Journal</w:t>
      </w:r>
      <w:r>
        <w:rPr>
          <w:color w:val="000000"/>
        </w:rPr>
        <w:t>, 33(1), 15–22. doi:10.1177/036215370303300103.</w:t>
      </w:r>
      <w:r>
        <w:rPr>
          <w:rStyle w:val="apple-converted-space"/>
          <w:rFonts w:eastAsiaTheme="majorEastAsia"/>
          <w:color w:val="000000"/>
        </w:rPr>
        <w:t> </w:t>
      </w:r>
    </w:p>
    <w:p w14:paraId="79518DDA" w14:textId="3930F1A9" w:rsidR="004F46C5" w:rsidRDefault="004F46C5" w:rsidP="004F46C5">
      <w:pPr>
        <w:pStyle w:val="NormalWeb"/>
        <w:ind w:left="567" w:hanging="567"/>
        <w:rPr>
          <w:color w:val="000000"/>
        </w:rPr>
      </w:pPr>
      <w:r>
        <w:rPr>
          <w:color w:val="000000"/>
        </w:rPr>
        <w:t xml:space="preserve">Böhm, A. (2021) ‘Basic principles for therapeutic relationship and Practice in </w:t>
      </w:r>
      <w:r w:rsidR="00AD1CB8">
        <w:rPr>
          <w:color w:val="000000"/>
        </w:rPr>
        <w:t>G</w:t>
      </w:r>
      <w:r>
        <w:rPr>
          <w:color w:val="000000"/>
        </w:rPr>
        <w:t>estalt theoretical psychotherapy’,</w:t>
      </w:r>
      <w:r>
        <w:rPr>
          <w:rStyle w:val="apple-converted-space"/>
          <w:rFonts w:eastAsiaTheme="majorEastAsia"/>
          <w:color w:val="000000"/>
        </w:rPr>
        <w:t> </w:t>
      </w:r>
      <w:r>
        <w:rPr>
          <w:i/>
          <w:iCs/>
          <w:color w:val="000000"/>
        </w:rPr>
        <w:t>Gestalt Theory</w:t>
      </w:r>
      <w:r>
        <w:rPr>
          <w:color w:val="000000"/>
        </w:rPr>
        <w:t>, 43(1), 69–86. doi:10.2478/gth-2021-0001.</w:t>
      </w:r>
      <w:r>
        <w:rPr>
          <w:rStyle w:val="apple-converted-space"/>
          <w:rFonts w:eastAsiaTheme="majorEastAsia"/>
          <w:color w:val="000000"/>
        </w:rPr>
        <w:t> </w:t>
      </w:r>
    </w:p>
    <w:p w14:paraId="6403B526" w14:textId="0CA99E3C" w:rsidR="004F46C5" w:rsidRDefault="004F46C5" w:rsidP="004F46C5">
      <w:pPr>
        <w:pStyle w:val="NormalWeb"/>
        <w:ind w:left="567" w:hanging="567"/>
        <w:rPr>
          <w:color w:val="000000"/>
        </w:rPr>
      </w:pPr>
      <w:r>
        <w:rPr>
          <w:color w:val="000000"/>
        </w:rPr>
        <w:t xml:space="preserve">Böhm, A. (2021) ‘Basic principles for therapeutic relationship and Practice in </w:t>
      </w:r>
      <w:r w:rsidR="00AD1CB8">
        <w:rPr>
          <w:color w:val="000000"/>
        </w:rPr>
        <w:t>G</w:t>
      </w:r>
      <w:r>
        <w:rPr>
          <w:color w:val="000000"/>
        </w:rPr>
        <w:t>estalt theoretical psychotherapy’,</w:t>
      </w:r>
      <w:r>
        <w:rPr>
          <w:rStyle w:val="apple-converted-space"/>
          <w:rFonts w:eastAsiaTheme="majorEastAsia"/>
          <w:color w:val="000000"/>
        </w:rPr>
        <w:t> </w:t>
      </w:r>
      <w:r>
        <w:rPr>
          <w:i/>
          <w:iCs/>
          <w:color w:val="000000"/>
        </w:rPr>
        <w:t>Gestalt Theory</w:t>
      </w:r>
      <w:r>
        <w:rPr>
          <w:color w:val="000000"/>
        </w:rPr>
        <w:t>, 43(1), 69–86. doi:10.2478/gth-2021-0001.</w:t>
      </w:r>
      <w:r>
        <w:rPr>
          <w:rStyle w:val="apple-converted-space"/>
          <w:rFonts w:eastAsiaTheme="majorEastAsia"/>
          <w:color w:val="000000"/>
        </w:rPr>
        <w:t> </w:t>
      </w:r>
    </w:p>
    <w:p w14:paraId="6F2E5ABC" w14:textId="65FC204E" w:rsidR="00C50F13" w:rsidRPr="008B485B" w:rsidRDefault="00C50F13" w:rsidP="00C826B7"/>
    <w:sectPr w:rsidR="00C50F13" w:rsidRPr="008B485B" w:rsidSect="00E20580">
      <w:headerReference w:type="even" r:id="rId7"/>
      <w:head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9C586D" w14:textId="77777777" w:rsidR="00A31AAC" w:rsidRDefault="00A31AAC" w:rsidP="00E20580">
      <w:pPr>
        <w:spacing w:after="0" w:line="240" w:lineRule="auto"/>
      </w:pPr>
      <w:r>
        <w:separator/>
      </w:r>
    </w:p>
  </w:endnote>
  <w:endnote w:type="continuationSeparator" w:id="0">
    <w:p w14:paraId="397596E1" w14:textId="77777777" w:rsidR="00A31AAC" w:rsidRDefault="00A31AAC" w:rsidP="00E205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43555" w14:textId="77777777" w:rsidR="00A31AAC" w:rsidRDefault="00A31AAC" w:rsidP="00E20580">
      <w:pPr>
        <w:spacing w:after="0" w:line="240" w:lineRule="auto"/>
      </w:pPr>
      <w:r>
        <w:separator/>
      </w:r>
    </w:p>
  </w:footnote>
  <w:footnote w:type="continuationSeparator" w:id="0">
    <w:p w14:paraId="4349390A" w14:textId="77777777" w:rsidR="00A31AAC" w:rsidRDefault="00A31AAC" w:rsidP="00E205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88946499"/>
      <w:docPartObj>
        <w:docPartGallery w:val="Page Numbers (Top of Page)"/>
        <w:docPartUnique/>
      </w:docPartObj>
    </w:sdtPr>
    <w:sdtContent>
      <w:p w14:paraId="180F2806" w14:textId="61EFE80B" w:rsidR="00E20580" w:rsidRDefault="00E20580" w:rsidP="00E2058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AE32BAC" w14:textId="77777777" w:rsidR="00E20580" w:rsidRDefault="00E20580" w:rsidP="00E2058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37260659"/>
      <w:docPartObj>
        <w:docPartGallery w:val="Page Numbers (Top of Page)"/>
        <w:docPartUnique/>
      </w:docPartObj>
    </w:sdtPr>
    <w:sdtContent>
      <w:p w14:paraId="2A868C99" w14:textId="538BFDCB" w:rsidR="00E20580" w:rsidRDefault="00E20580" w:rsidP="00E2058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00853E1" w14:textId="77777777" w:rsidR="00E20580" w:rsidRDefault="00E20580" w:rsidP="00E20580">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35E"/>
    <w:rsid w:val="00007D35"/>
    <w:rsid w:val="00013FDE"/>
    <w:rsid w:val="000148A9"/>
    <w:rsid w:val="0004511D"/>
    <w:rsid w:val="00050980"/>
    <w:rsid w:val="00057C43"/>
    <w:rsid w:val="00082B23"/>
    <w:rsid w:val="000947E7"/>
    <w:rsid w:val="000D64EF"/>
    <w:rsid w:val="000E7EEF"/>
    <w:rsid w:val="00153B8B"/>
    <w:rsid w:val="001B01BD"/>
    <w:rsid w:val="001C1314"/>
    <w:rsid w:val="002238CE"/>
    <w:rsid w:val="00232382"/>
    <w:rsid w:val="0024736C"/>
    <w:rsid w:val="002668C7"/>
    <w:rsid w:val="002C0608"/>
    <w:rsid w:val="002C6C17"/>
    <w:rsid w:val="002F450F"/>
    <w:rsid w:val="002F551E"/>
    <w:rsid w:val="002F5F72"/>
    <w:rsid w:val="003241AC"/>
    <w:rsid w:val="00356062"/>
    <w:rsid w:val="00360C28"/>
    <w:rsid w:val="0037576B"/>
    <w:rsid w:val="003E09D6"/>
    <w:rsid w:val="00413BB9"/>
    <w:rsid w:val="00433F57"/>
    <w:rsid w:val="00434581"/>
    <w:rsid w:val="00451ECC"/>
    <w:rsid w:val="00452939"/>
    <w:rsid w:val="00461743"/>
    <w:rsid w:val="00493FB1"/>
    <w:rsid w:val="004A2AA1"/>
    <w:rsid w:val="004D1CC7"/>
    <w:rsid w:val="004E10D8"/>
    <w:rsid w:val="004F46C5"/>
    <w:rsid w:val="004F7E32"/>
    <w:rsid w:val="005336CD"/>
    <w:rsid w:val="0059602F"/>
    <w:rsid w:val="005B1B82"/>
    <w:rsid w:val="005B24CA"/>
    <w:rsid w:val="005C51CB"/>
    <w:rsid w:val="005C7961"/>
    <w:rsid w:val="00614FDC"/>
    <w:rsid w:val="00634C41"/>
    <w:rsid w:val="0066700F"/>
    <w:rsid w:val="0068302F"/>
    <w:rsid w:val="00685733"/>
    <w:rsid w:val="0068619C"/>
    <w:rsid w:val="006939F2"/>
    <w:rsid w:val="006953B9"/>
    <w:rsid w:val="006A196B"/>
    <w:rsid w:val="006A5CFF"/>
    <w:rsid w:val="006B1AC4"/>
    <w:rsid w:val="006F3F3D"/>
    <w:rsid w:val="006F6D40"/>
    <w:rsid w:val="00706CFE"/>
    <w:rsid w:val="00720FC8"/>
    <w:rsid w:val="007363EA"/>
    <w:rsid w:val="007434E6"/>
    <w:rsid w:val="00747507"/>
    <w:rsid w:val="00794E91"/>
    <w:rsid w:val="007B56B3"/>
    <w:rsid w:val="007E7C6C"/>
    <w:rsid w:val="007F44B2"/>
    <w:rsid w:val="00810336"/>
    <w:rsid w:val="00825FE6"/>
    <w:rsid w:val="00850F8B"/>
    <w:rsid w:val="008679D2"/>
    <w:rsid w:val="00872437"/>
    <w:rsid w:val="00873FE9"/>
    <w:rsid w:val="00883BAF"/>
    <w:rsid w:val="008960C0"/>
    <w:rsid w:val="00897A5E"/>
    <w:rsid w:val="008A5543"/>
    <w:rsid w:val="008B40F9"/>
    <w:rsid w:val="008B46C0"/>
    <w:rsid w:val="008B485B"/>
    <w:rsid w:val="008C756C"/>
    <w:rsid w:val="008E7F5D"/>
    <w:rsid w:val="008F2716"/>
    <w:rsid w:val="008F45AE"/>
    <w:rsid w:val="008F6DC7"/>
    <w:rsid w:val="00913DE7"/>
    <w:rsid w:val="0091682C"/>
    <w:rsid w:val="00920F60"/>
    <w:rsid w:val="00934821"/>
    <w:rsid w:val="009469AE"/>
    <w:rsid w:val="00953A1A"/>
    <w:rsid w:val="009570D6"/>
    <w:rsid w:val="00960743"/>
    <w:rsid w:val="00960C18"/>
    <w:rsid w:val="00A13F01"/>
    <w:rsid w:val="00A16328"/>
    <w:rsid w:val="00A2113B"/>
    <w:rsid w:val="00A27AF7"/>
    <w:rsid w:val="00A31255"/>
    <w:rsid w:val="00A31AAC"/>
    <w:rsid w:val="00A51BB7"/>
    <w:rsid w:val="00A71D96"/>
    <w:rsid w:val="00A92C6E"/>
    <w:rsid w:val="00AA1676"/>
    <w:rsid w:val="00AA2C76"/>
    <w:rsid w:val="00AD1CB8"/>
    <w:rsid w:val="00AE23FF"/>
    <w:rsid w:val="00AE2582"/>
    <w:rsid w:val="00B32F63"/>
    <w:rsid w:val="00B33D12"/>
    <w:rsid w:val="00B413EA"/>
    <w:rsid w:val="00B51E2A"/>
    <w:rsid w:val="00B56127"/>
    <w:rsid w:val="00B612ED"/>
    <w:rsid w:val="00B96E9A"/>
    <w:rsid w:val="00BA49C3"/>
    <w:rsid w:val="00BB2AFA"/>
    <w:rsid w:val="00BD44C2"/>
    <w:rsid w:val="00BF4E8D"/>
    <w:rsid w:val="00C007D9"/>
    <w:rsid w:val="00C00D2E"/>
    <w:rsid w:val="00C22C95"/>
    <w:rsid w:val="00C3576B"/>
    <w:rsid w:val="00C36939"/>
    <w:rsid w:val="00C41A8E"/>
    <w:rsid w:val="00C50F13"/>
    <w:rsid w:val="00C676F1"/>
    <w:rsid w:val="00C73096"/>
    <w:rsid w:val="00C826B7"/>
    <w:rsid w:val="00C90710"/>
    <w:rsid w:val="00C92B96"/>
    <w:rsid w:val="00C9466E"/>
    <w:rsid w:val="00CA4145"/>
    <w:rsid w:val="00CB3D76"/>
    <w:rsid w:val="00CC0F89"/>
    <w:rsid w:val="00CC3B57"/>
    <w:rsid w:val="00CD3854"/>
    <w:rsid w:val="00D00B54"/>
    <w:rsid w:val="00D05EDC"/>
    <w:rsid w:val="00D07C4F"/>
    <w:rsid w:val="00D623D7"/>
    <w:rsid w:val="00D94688"/>
    <w:rsid w:val="00DB235E"/>
    <w:rsid w:val="00DD141C"/>
    <w:rsid w:val="00DF1384"/>
    <w:rsid w:val="00DF6639"/>
    <w:rsid w:val="00E20580"/>
    <w:rsid w:val="00E47B98"/>
    <w:rsid w:val="00EA1581"/>
    <w:rsid w:val="00EB6910"/>
    <w:rsid w:val="00EC56ED"/>
    <w:rsid w:val="00EE6D61"/>
    <w:rsid w:val="00F04FD3"/>
    <w:rsid w:val="00F34984"/>
    <w:rsid w:val="00F36BA4"/>
    <w:rsid w:val="00F44D00"/>
    <w:rsid w:val="00F65906"/>
    <w:rsid w:val="00F75E7F"/>
    <w:rsid w:val="00FA225D"/>
    <w:rsid w:val="00FC7FF6"/>
    <w:rsid w:val="00FE29C6"/>
    <w:rsid w:val="00FE66F0"/>
    <w:rsid w:val="00FF39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4EAA1"/>
  <w15:chartTrackingRefBased/>
  <w15:docId w15:val="{B7C09990-5815-694F-9E30-2B7072281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5F72"/>
    <w:pPr>
      <w:spacing w:after="160" w:line="259" w:lineRule="auto"/>
    </w:pPr>
    <w:rPr>
      <w:rFonts w:eastAsiaTheme="minorEastAsia"/>
      <w:sz w:val="22"/>
      <w:szCs w:val="22"/>
      <w:lang w:eastAsia="zh-CN"/>
    </w:rPr>
  </w:style>
  <w:style w:type="paragraph" w:styleId="Heading1">
    <w:name w:val="heading 1"/>
    <w:basedOn w:val="Normal"/>
    <w:next w:val="Normal"/>
    <w:link w:val="Heading1Char"/>
    <w:uiPriority w:val="9"/>
    <w:qFormat/>
    <w:rsid w:val="00DB235E"/>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DB235E"/>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DB235E"/>
    <w:pPr>
      <w:keepNext/>
      <w:keepLines/>
      <w:spacing w:before="160" w:after="80" w:line="240" w:lineRule="auto"/>
      <w:outlineLvl w:val="2"/>
    </w:pPr>
    <w:rPr>
      <w:rFonts w:eastAsiaTheme="majorEastAsia"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DB235E"/>
    <w:pPr>
      <w:keepNext/>
      <w:keepLines/>
      <w:spacing w:before="80" w:after="40" w:line="240" w:lineRule="auto"/>
      <w:outlineLvl w:val="3"/>
    </w:pPr>
    <w:rPr>
      <w:rFonts w:eastAsiaTheme="majorEastAsia" w:cstheme="majorBidi"/>
      <w:i/>
      <w:iCs/>
      <w:color w:val="0F4761" w:themeColor="accent1" w:themeShade="BF"/>
      <w:sz w:val="24"/>
      <w:szCs w:val="24"/>
      <w:lang w:eastAsia="en-US"/>
    </w:rPr>
  </w:style>
  <w:style w:type="paragraph" w:styleId="Heading5">
    <w:name w:val="heading 5"/>
    <w:basedOn w:val="Normal"/>
    <w:next w:val="Normal"/>
    <w:link w:val="Heading5Char"/>
    <w:uiPriority w:val="9"/>
    <w:semiHidden/>
    <w:unhideWhenUsed/>
    <w:qFormat/>
    <w:rsid w:val="00DB235E"/>
    <w:pPr>
      <w:keepNext/>
      <w:keepLines/>
      <w:spacing w:before="80" w:after="40" w:line="240" w:lineRule="auto"/>
      <w:outlineLvl w:val="4"/>
    </w:pPr>
    <w:rPr>
      <w:rFonts w:eastAsiaTheme="majorEastAsia" w:cstheme="majorBidi"/>
      <w:color w:val="0F4761" w:themeColor="accent1" w:themeShade="BF"/>
      <w:sz w:val="24"/>
      <w:szCs w:val="24"/>
      <w:lang w:eastAsia="en-US"/>
    </w:rPr>
  </w:style>
  <w:style w:type="paragraph" w:styleId="Heading6">
    <w:name w:val="heading 6"/>
    <w:basedOn w:val="Normal"/>
    <w:next w:val="Normal"/>
    <w:link w:val="Heading6Char"/>
    <w:uiPriority w:val="9"/>
    <w:semiHidden/>
    <w:unhideWhenUsed/>
    <w:qFormat/>
    <w:rsid w:val="00DB235E"/>
    <w:pPr>
      <w:keepNext/>
      <w:keepLines/>
      <w:spacing w:before="40" w:after="0" w:line="240" w:lineRule="auto"/>
      <w:outlineLvl w:val="5"/>
    </w:pPr>
    <w:rPr>
      <w:rFonts w:eastAsiaTheme="majorEastAsia" w:cstheme="majorBidi"/>
      <w:i/>
      <w:iCs/>
      <w:color w:val="595959" w:themeColor="text1" w:themeTint="A6"/>
      <w:sz w:val="24"/>
      <w:szCs w:val="24"/>
      <w:lang w:eastAsia="en-US"/>
    </w:rPr>
  </w:style>
  <w:style w:type="paragraph" w:styleId="Heading7">
    <w:name w:val="heading 7"/>
    <w:basedOn w:val="Normal"/>
    <w:next w:val="Normal"/>
    <w:link w:val="Heading7Char"/>
    <w:uiPriority w:val="9"/>
    <w:semiHidden/>
    <w:unhideWhenUsed/>
    <w:qFormat/>
    <w:rsid w:val="00DB235E"/>
    <w:pPr>
      <w:keepNext/>
      <w:keepLines/>
      <w:spacing w:before="40" w:after="0" w:line="240" w:lineRule="auto"/>
      <w:outlineLvl w:val="6"/>
    </w:pPr>
    <w:rPr>
      <w:rFonts w:eastAsiaTheme="majorEastAsia" w:cstheme="majorBidi"/>
      <w:color w:val="595959" w:themeColor="text1" w:themeTint="A6"/>
      <w:sz w:val="24"/>
      <w:szCs w:val="24"/>
      <w:lang w:eastAsia="en-US"/>
    </w:rPr>
  </w:style>
  <w:style w:type="paragraph" w:styleId="Heading8">
    <w:name w:val="heading 8"/>
    <w:basedOn w:val="Normal"/>
    <w:next w:val="Normal"/>
    <w:link w:val="Heading8Char"/>
    <w:uiPriority w:val="9"/>
    <w:semiHidden/>
    <w:unhideWhenUsed/>
    <w:qFormat/>
    <w:rsid w:val="00DB235E"/>
    <w:pPr>
      <w:keepNext/>
      <w:keepLines/>
      <w:spacing w:after="0" w:line="240" w:lineRule="auto"/>
      <w:outlineLvl w:val="7"/>
    </w:pPr>
    <w:rPr>
      <w:rFonts w:eastAsiaTheme="majorEastAsia" w:cstheme="majorBidi"/>
      <w:i/>
      <w:iCs/>
      <w:color w:val="272727" w:themeColor="text1" w:themeTint="D8"/>
      <w:sz w:val="24"/>
      <w:szCs w:val="24"/>
      <w:lang w:eastAsia="en-US"/>
    </w:rPr>
  </w:style>
  <w:style w:type="paragraph" w:styleId="Heading9">
    <w:name w:val="heading 9"/>
    <w:basedOn w:val="Normal"/>
    <w:next w:val="Normal"/>
    <w:link w:val="Heading9Char"/>
    <w:uiPriority w:val="9"/>
    <w:semiHidden/>
    <w:unhideWhenUsed/>
    <w:qFormat/>
    <w:rsid w:val="00DB235E"/>
    <w:pPr>
      <w:keepNext/>
      <w:keepLines/>
      <w:spacing w:after="0" w:line="240" w:lineRule="auto"/>
      <w:outlineLvl w:val="8"/>
    </w:pPr>
    <w:rPr>
      <w:rFonts w:eastAsiaTheme="majorEastAsia" w:cstheme="majorBidi"/>
      <w:color w:val="272727" w:themeColor="text1" w:themeTint="D8"/>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23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23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23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23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23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23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23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23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235E"/>
    <w:rPr>
      <w:rFonts w:eastAsiaTheme="majorEastAsia" w:cstheme="majorBidi"/>
      <w:color w:val="272727" w:themeColor="text1" w:themeTint="D8"/>
    </w:rPr>
  </w:style>
  <w:style w:type="paragraph" w:styleId="Title">
    <w:name w:val="Title"/>
    <w:basedOn w:val="Normal"/>
    <w:next w:val="Normal"/>
    <w:link w:val="TitleChar"/>
    <w:uiPriority w:val="10"/>
    <w:qFormat/>
    <w:rsid w:val="00DB235E"/>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DB23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235E"/>
    <w:pPr>
      <w:numPr>
        <w:ilvl w:val="1"/>
      </w:numPr>
      <w:spacing w:line="240" w:lineRule="auto"/>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DB23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235E"/>
    <w:pPr>
      <w:spacing w:before="160" w:line="240" w:lineRule="auto"/>
      <w:jc w:val="center"/>
    </w:pPr>
    <w:rPr>
      <w:rFonts w:eastAsiaTheme="minorHAnsi"/>
      <w:i/>
      <w:iCs/>
      <w:color w:val="404040" w:themeColor="text1" w:themeTint="BF"/>
      <w:sz w:val="24"/>
      <w:szCs w:val="24"/>
      <w:lang w:eastAsia="en-US"/>
    </w:rPr>
  </w:style>
  <w:style w:type="character" w:customStyle="1" w:styleId="QuoteChar">
    <w:name w:val="Quote Char"/>
    <w:basedOn w:val="DefaultParagraphFont"/>
    <w:link w:val="Quote"/>
    <w:uiPriority w:val="29"/>
    <w:rsid w:val="00DB235E"/>
    <w:rPr>
      <w:i/>
      <w:iCs/>
      <w:color w:val="404040" w:themeColor="text1" w:themeTint="BF"/>
    </w:rPr>
  </w:style>
  <w:style w:type="paragraph" w:styleId="ListParagraph">
    <w:name w:val="List Paragraph"/>
    <w:basedOn w:val="Normal"/>
    <w:uiPriority w:val="34"/>
    <w:qFormat/>
    <w:rsid w:val="00DB235E"/>
    <w:pPr>
      <w:spacing w:after="0" w:line="240" w:lineRule="auto"/>
      <w:ind w:left="720"/>
      <w:contextualSpacing/>
    </w:pPr>
    <w:rPr>
      <w:rFonts w:eastAsiaTheme="minorHAnsi"/>
      <w:sz w:val="24"/>
      <w:szCs w:val="24"/>
      <w:lang w:eastAsia="en-US"/>
    </w:rPr>
  </w:style>
  <w:style w:type="character" w:styleId="IntenseEmphasis">
    <w:name w:val="Intense Emphasis"/>
    <w:basedOn w:val="DefaultParagraphFont"/>
    <w:uiPriority w:val="21"/>
    <w:qFormat/>
    <w:rsid w:val="00DB235E"/>
    <w:rPr>
      <w:i/>
      <w:iCs/>
      <w:color w:val="0F4761" w:themeColor="accent1" w:themeShade="BF"/>
    </w:rPr>
  </w:style>
  <w:style w:type="paragraph" w:styleId="IntenseQuote">
    <w:name w:val="Intense Quote"/>
    <w:basedOn w:val="Normal"/>
    <w:next w:val="Normal"/>
    <w:link w:val="IntenseQuoteChar"/>
    <w:uiPriority w:val="30"/>
    <w:qFormat/>
    <w:rsid w:val="00DB235E"/>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eastAsiaTheme="minorHAnsi"/>
      <w:i/>
      <w:iCs/>
      <w:color w:val="0F4761" w:themeColor="accent1" w:themeShade="BF"/>
      <w:sz w:val="24"/>
      <w:szCs w:val="24"/>
      <w:lang w:eastAsia="en-US"/>
    </w:rPr>
  </w:style>
  <w:style w:type="character" w:customStyle="1" w:styleId="IntenseQuoteChar">
    <w:name w:val="Intense Quote Char"/>
    <w:basedOn w:val="DefaultParagraphFont"/>
    <w:link w:val="IntenseQuote"/>
    <w:uiPriority w:val="30"/>
    <w:rsid w:val="00DB235E"/>
    <w:rPr>
      <w:i/>
      <w:iCs/>
      <w:color w:val="0F4761" w:themeColor="accent1" w:themeShade="BF"/>
    </w:rPr>
  </w:style>
  <w:style w:type="character" w:styleId="IntenseReference">
    <w:name w:val="Intense Reference"/>
    <w:basedOn w:val="DefaultParagraphFont"/>
    <w:uiPriority w:val="32"/>
    <w:qFormat/>
    <w:rsid w:val="00DB235E"/>
    <w:rPr>
      <w:b/>
      <w:bCs/>
      <w:smallCaps/>
      <w:color w:val="0F4761" w:themeColor="accent1" w:themeShade="BF"/>
      <w:spacing w:val="5"/>
    </w:rPr>
  </w:style>
  <w:style w:type="character" w:styleId="Hyperlink">
    <w:name w:val="Hyperlink"/>
    <w:basedOn w:val="DefaultParagraphFont"/>
    <w:uiPriority w:val="99"/>
    <w:unhideWhenUsed/>
    <w:rsid w:val="002F5F72"/>
    <w:rPr>
      <w:color w:val="467886" w:themeColor="hyperlink"/>
      <w:u w:val="single"/>
    </w:rPr>
  </w:style>
  <w:style w:type="paragraph" w:styleId="NormalWeb">
    <w:name w:val="Normal (Web)"/>
    <w:basedOn w:val="Normal"/>
    <w:uiPriority w:val="99"/>
    <w:semiHidden/>
    <w:unhideWhenUsed/>
    <w:rsid w:val="00C50F1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pple-converted-space">
    <w:name w:val="apple-converted-space"/>
    <w:basedOn w:val="DefaultParagraphFont"/>
    <w:rsid w:val="00C50F13"/>
  </w:style>
  <w:style w:type="character" w:styleId="Emphasis">
    <w:name w:val="Emphasis"/>
    <w:basedOn w:val="DefaultParagraphFont"/>
    <w:uiPriority w:val="20"/>
    <w:qFormat/>
    <w:rsid w:val="008F6DC7"/>
    <w:rPr>
      <w:i/>
      <w:iCs/>
    </w:rPr>
  </w:style>
  <w:style w:type="character" w:customStyle="1" w:styleId="singlehighlightclass">
    <w:name w:val="single_highlight_class"/>
    <w:basedOn w:val="DefaultParagraphFont"/>
    <w:rsid w:val="008679D2"/>
  </w:style>
  <w:style w:type="paragraph" w:styleId="Header">
    <w:name w:val="header"/>
    <w:basedOn w:val="Normal"/>
    <w:link w:val="HeaderChar"/>
    <w:uiPriority w:val="99"/>
    <w:unhideWhenUsed/>
    <w:rsid w:val="00E205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0580"/>
    <w:rPr>
      <w:rFonts w:eastAsiaTheme="minorEastAsia"/>
      <w:sz w:val="22"/>
      <w:szCs w:val="22"/>
      <w:lang w:eastAsia="zh-CN"/>
    </w:rPr>
  </w:style>
  <w:style w:type="character" w:styleId="PageNumber">
    <w:name w:val="page number"/>
    <w:basedOn w:val="DefaultParagraphFont"/>
    <w:uiPriority w:val="99"/>
    <w:semiHidden/>
    <w:unhideWhenUsed/>
    <w:rsid w:val="00E205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93039">
      <w:bodyDiv w:val="1"/>
      <w:marLeft w:val="0"/>
      <w:marRight w:val="0"/>
      <w:marTop w:val="0"/>
      <w:marBottom w:val="0"/>
      <w:divBdr>
        <w:top w:val="none" w:sz="0" w:space="0" w:color="auto"/>
        <w:left w:val="none" w:sz="0" w:space="0" w:color="auto"/>
        <w:bottom w:val="none" w:sz="0" w:space="0" w:color="auto"/>
        <w:right w:val="none" w:sz="0" w:space="0" w:color="auto"/>
      </w:divBdr>
    </w:div>
    <w:div w:id="156193779">
      <w:bodyDiv w:val="1"/>
      <w:marLeft w:val="0"/>
      <w:marRight w:val="0"/>
      <w:marTop w:val="0"/>
      <w:marBottom w:val="0"/>
      <w:divBdr>
        <w:top w:val="none" w:sz="0" w:space="0" w:color="auto"/>
        <w:left w:val="none" w:sz="0" w:space="0" w:color="auto"/>
        <w:bottom w:val="none" w:sz="0" w:space="0" w:color="auto"/>
        <w:right w:val="none" w:sz="0" w:space="0" w:color="auto"/>
      </w:divBdr>
      <w:divsChild>
        <w:div w:id="1529443460">
          <w:marLeft w:val="0"/>
          <w:marRight w:val="0"/>
          <w:marTop w:val="0"/>
          <w:marBottom w:val="0"/>
          <w:divBdr>
            <w:top w:val="none" w:sz="0" w:space="0" w:color="auto"/>
            <w:left w:val="none" w:sz="0" w:space="0" w:color="auto"/>
            <w:bottom w:val="none" w:sz="0" w:space="0" w:color="auto"/>
            <w:right w:val="none" w:sz="0" w:space="0" w:color="auto"/>
          </w:divBdr>
          <w:divsChild>
            <w:div w:id="2105026175">
              <w:marLeft w:val="0"/>
              <w:marRight w:val="0"/>
              <w:marTop w:val="0"/>
              <w:marBottom w:val="0"/>
              <w:divBdr>
                <w:top w:val="none" w:sz="0" w:space="0" w:color="auto"/>
                <w:left w:val="none" w:sz="0" w:space="0" w:color="auto"/>
                <w:bottom w:val="none" w:sz="0" w:space="0" w:color="auto"/>
                <w:right w:val="none" w:sz="0" w:space="0" w:color="auto"/>
              </w:divBdr>
              <w:divsChild>
                <w:div w:id="160218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3743612">
      <w:bodyDiv w:val="1"/>
      <w:marLeft w:val="0"/>
      <w:marRight w:val="0"/>
      <w:marTop w:val="0"/>
      <w:marBottom w:val="0"/>
      <w:divBdr>
        <w:top w:val="none" w:sz="0" w:space="0" w:color="auto"/>
        <w:left w:val="none" w:sz="0" w:space="0" w:color="auto"/>
        <w:bottom w:val="none" w:sz="0" w:space="0" w:color="auto"/>
        <w:right w:val="none" w:sz="0" w:space="0" w:color="auto"/>
      </w:divBdr>
    </w:div>
    <w:div w:id="663162489">
      <w:bodyDiv w:val="1"/>
      <w:marLeft w:val="0"/>
      <w:marRight w:val="0"/>
      <w:marTop w:val="0"/>
      <w:marBottom w:val="0"/>
      <w:divBdr>
        <w:top w:val="none" w:sz="0" w:space="0" w:color="auto"/>
        <w:left w:val="none" w:sz="0" w:space="0" w:color="auto"/>
        <w:bottom w:val="none" w:sz="0" w:space="0" w:color="auto"/>
        <w:right w:val="none" w:sz="0" w:space="0" w:color="auto"/>
      </w:divBdr>
      <w:divsChild>
        <w:div w:id="1025863539">
          <w:marLeft w:val="0"/>
          <w:marRight w:val="0"/>
          <w:marTop w:val="0"/>
          <w:marBottom w:val="0"/>
          <w:divBdr>
            <w:top w:val="none" w:sz="0" w:space="0" w:color="auto"/>
            <w:left w:val="none" w:sz="0" w:space="0" w:color="auto"/>
            <w:bottom w:val="none" w:sz="0" w:space="0" w:color="auto"/>
            <w:right w:val="none" w:sz="0" w:space="0" w:color="auto"/>
          </w:divBdr>
          <w:divsChild>
            <w:div w:id="1624455407">
              <w:marLeft w:val="0"/>
              <w:marRight w:val="0"/>
              <w:marTop w:val="0"/>
              <w:marBottom w:val="0"/>
              <w:divBdr>
                <w:top w:val="none" w:sz="0" w:space="0" w:color="auto"/>
                <w:left w:val="none" w:sz="0" w:space="0" w:color="auto"/>
                <w:bottom w:val="none" w:sz="0" w:space="0" w:color="auto"/>
                <w:right w:val="none" w:sz="0" w:space="0" w:color="auto"/>
              </w:divBdr>
              <w:divsChild>
                <w:div w:id="117441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113327">
      <w:bodyDiv w:val="1"/>
      <w:marLeft w:val="0"/>
      <w:marRight w:val="0"/>
      <w:marTop w:val="0"/>
      <w:marBottom w:val="0"/>
      <w:divBdr>
        <w:top w:val="none" w:sz="0" w:space="0" w:color="auto"/>
        <w:left w:val="none" w:sz="0" w:space="0" w:color="auto"/>
        <w:bottom w:val="none" w:sz="0" w:space="0" w:color="auto"/>
        <w:right w:val="none" w:sz="0" w:space="0" w:color="auto"/>
      </w:divBdr>
    </w:div>
    <w:div w:id="1079405010">
      <w:bodyDiv w:val="1"/>
      <w:marLeft w:val="0"/>
      <w:marRight w:val="0"/>
      <w:marTop w:val="0"/>
      <w:marBottom w:val="0"/>
      <w:divBdr>
        <w:top w:val="none" w:sz="0" w:space="0" w:color="auto"/>
        <w:left w:val="none" w:sz="0" w:space="0" w:color="auto"/>
        <w:bottom w:val="none" w:sz="0" w:space="0" w:color="auto"/>
        <w:right w:val="none" w:sz="0" w:space="0" w:color="auto"/>
      </w:divBdr>
    </w:div>
    <w:div w:id="1212304062">
      <w:bodyDiv w:val="1"/>
      <w:marLeft w:val="0"/>
      <w:marRight w:val="0"/>
      <w:marTop w:val="0"/>
      <w:marBottom w:val="0"/>
      <w:divBdr>
        <w:top w:val="none" w:sz="0" w:space="0" w:color="auto"/>
        <w:left w:val="none" w:sz="0" w:space="0" w:color="auto"/>
        <w:bottom w:val="none" w:sz="0" w:space="0" w:color="auto"/>
        <w:right w:val="none" w:sz="0" w:space="0" w:color="auto"/>
      </w:divBdr>
    </w:div>
    <w:div w:id="1316103103">
      <w:bodyDiv w:val="1"/>
      <w:marLeft w:val="0"/>
      <w:marRight w:val="0"/>
      <w:marTop w:val="0"/>
      <w:marBottom w:val="0"/>
      <w:divBdr>
        <w:top w:val="none" w:sz="0" w:space="0" w:color="auto"/>
        <w:left w:val="none" w:sz="0" w:space="0" w:color="auto"/>
        <w:bottom w:val="none" w:sz="0" w:space="0" w:color="auto"/>
        <w:right w:val="none" w:sz="0" w:space="0" w:color="auto"/>
      </w:divBdr>
    </w:div>
    <w:div w:id="1459448527">
      <w:bodyDiv w:val="1"/>
      <w:marLeft w:val="0"/>
      <w:marRight w:val="0"/>
      <w:marTop w:val="0"/>
      <w:marBottom w:val="0"/>
      <w:divBdr>
        <w:top w:val="none" w:sz="0" w:space="0" w:color="auto"/>
        <w:left w:val="none" w:sz="0" w:space="0" w:color="auto"/>
        <w:bottom w:val="none" w:sz="0" w:space="0" w:color="auto"/>
        <w:right w:val="none" w:sz="0" w:space="0" w:color="auto"/>
      </w:divBdr>
    </w:div>
    <w:div w:id="1475024789">
      <w:bodyDiv w:val="1"/>
      <w:marLeft w:val="0"/>
      <w:marRight w:val="0"/>
      <w:marTop w:val="0"/>
      <w:marBottom w:val="0"/>
      <w:divBdr>
        <w:top w:val="none" w:sz="0" w:space="0" w:color="auto"/>
        <w:left w:val="none" w:sz="0" w:space="0" w:color="auto"/>
        <w:bottom w:val="none" w:sz="0" w:space="0" w:color="auto"/>
        <w:right w:val="none" w:sz="0" w:space="0" w:color="auto"/>
      </w:divBdr>
    </w:div>
    <w:div w:id="1477606257">
      <w:bodyDiv w:val="1"/>
      <w:marLeft w:val="0"/>
      <w:marRight w:val="0"/>
      <w:marTop w:val="0"/>
      <w:marBottom w:val="0"/>
      <w:divBdr>
        <w:top w:val="none" w:sz="0" w:space="0" w:color="auto"/>
        <w:left w:val="none" w:sz="0" w:space="0" w:color="auto"/>
        <w:bottom w:val="none" w:sz="0" w:space="0" w:color="auto"/>
        <w:right w:val="none" w:sz="0" w:space="0" w:color="auto"/>
      </w:divBdr>
    </w:div>
    <w:div w:id="1650816939">
      <w:bodyDiv w:val="1"/>
      <w:marLeft w:val="0"/>
      <w:marRight w:val="0"/>
      <w:marTop w:val="0"/>
      <w:marBottom w:val="0"/>
      <w:divBdr>
        <w:top w:val="none" w:sz="0" w:space="0" w:color="auto"/>
        <w:left w:val="none" w:sz="0" w:space="0" w:color="auto"/>
        <w:bottom w:val="none" w:sz="0" w:space="0" w:color="auto"/>
        <w:right w:val="none" w:sz="0" w:space="0" w:color="auto"/>
      </w:divBdr>
    </w:div>
    <w:div w:id="1838377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29AB5F-A83B-604C-9340-34D39966A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805</TotalTime>
  <Pages>10</Pages>
  <Words>2663</Words>
  <Characters>15182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Wilson (2209269)</dc:creator>
  <cp:keywords/>
  <dc:description/>
  <cp:lastModifiedBy>Matt Wilson (2209269)</cp:lastModifiedBy>
  <cp:revision>137</cp:revision>
  <dcterms:created xsi:type="dcterms:W3CDTF">2024-12-31T18:20:00Z</dcterms:created>
  <dcterms:modified xsi:type="dcterms:W3CDTF">2025-01-07T21:27:00Z</dcterms:modified>
</cp:coreProperties>
</file>