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9D59C" w14:textId="77777777" w:rsidR="00812812" w:rsidRDefault="00956149">
      <w:pPr>
        <w:spacing w:after="225" w:line="259" w:lineRule="auto"/>
        <w:ind w:left="52" w:right="0" w:firstLine="0"/>
        <w:jc w:val="center"/>
      </w:pPr>
      <w:r>
        <w:rPr>
          <w:noProof/>
        </w:rPr>
        <w:drawing>
          <wp:inline distT="0" distB="0" distL="0" distR="0" wp14:anchorId="2A3D7F76" wp14:editId="144F9D19">
            <wp:extent cx="2263140" cy="162306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7"/>
                    <a:stretch>
                      <a:fillRect/>
                    </a:stretch>
                  </pic:blipFill>
                  <pic:spPr>
                    <a:xfrm>
                      <a:off x="0" y="0"/>
                      <a:ext cx="2263140" cy="1623060"/>
                    </a:xfrm>
                    <a:prstGeom prst="rect">
                      <a:avLst/>
                    </a:prstGeom>
                  </pic:spPr>
                </pic:pic>
              </a:graphicData>
            </a:graphic>
          </wp:inline>
        </w:drawing>
      </w:r>
      <w:r>
        <w:t xml:space="preserve"> </w:t>
      </w:r>
    </w:p>
    <w:p w14:paraId="54D494B1" w14:textId="77777777" w:rsidR="00812812" w:rsidRDefault="00956149">
      <w:pPr>
        <w:spacing w:after="275" w:line="259" w:lineRule="auto"/>
        <w:ind w:left="50" w:right="0" w:firstLine="0"/>
        <w:jc w:val="center"/>
      </w:pPr>
      <w:r>
        <w:t xml:space="preserve"> </w:t>
      </w:r>
    </w:p>
    <w:p w14:paraId="7A592E07" w14:textId="77777777" w:rsidR="00812812" w:rsidRDefault="00956149">
      <w:pPr>
        <w:spacing w:after="270" w:line="259" w:lineRule="auto"/>
        <w:ind w:left="50" w:right="0" w:firstLine="0"/>
        <w:jc w:val="center"/>
      </w:pPr>
      <w:r>
        <w:t xml:space="preserve"> </w:t>
      </w:r>
    </w:p>
    <w:p w14:paraId="4A47B9AE" w14:textId="77777777" w:rsidR="00812812" w:rsidRDefault="00956149">
      <w:pPr>
        <w:spacing w:after="275" w:line="259" w:lineRule="auto"/>
        <w:ind w:left="50" w:right="0" w:firstLine="0"/>
        <w:jc w:val="center"/>
      </w:pPr>
      <w:r>
        <w:t xml:space="preserve"> </w:t>
      </w:r>
    </w:p>
    <w:p w14:paraId="3CAB1ADB" w14:textId="77777777" w:rsidR="00812812" w:rsidRDefault="00956149">
      <w:pPr>
        <w:spacing w:after="725" w:line="259" w:lineRule="auto"/>
        <w:ind w:left="50" w:right="0" w:firstLine="0"/>
        <w:jc w:val="center"/>
      </w:pPr>
      <w:r>
        <w:t xml:space="preserve"> </w:t>
      </w:r>
    </w:p>
    <w:p w14:paraId="0B322AD0" w14:textId="77777777" w:rsidR="00812812" w:rsidRDefault="00956149">
      <w:pPr>
        <w:spacing w:after="0" w:line="239" w:lineRule="auto"/>
        <w:ind w:left="0" w:right="0" w:firstLine="0"/>
        <w:jc w:val="center"/>
        <w:rPr>
          <w:b/>
          <w:sz w:val="72"/>
        </w:rPr>
      </w:pPr>
      <w:r>
        <w:rPr>
          <w:b/>
          <w:sz w:val="72"/>
        </w:rPr>
        <w:t xml:space="preserve">Hotel Placement Research Project </w:t>
      </w:r>
    </w:p>
    <w:p w14:paraId="41F55029" w14:textId="0BB56645" w:rsidR="00B8278C" w:rsidRPr="00F50D7A" w:rsidRDefault="00B8278C">
      <w:pPr>
        <w:spacing w:after="0" w:line="239" w:lineRule="auto"/>
        <w:ind w:left="0" w:right="0" w:firstLine="0"/>
        <w:jc w:val="center"/>
      </w:pPr>
      <w:r w:rsidRPr="00F50D7A">
        <w:rPr>
          <w:b/>
          <w:sz w:val="72"/>
        </w:rPr>
        <w:t>BMIH6006</w:t>
      </w:r>
    </w:p>
    <w:p w14:paraId="1EA12C94" w14:textId="77777777" w:rsidR="00812812" w:rsidRPr="00F50D7A" w:rsidRDefault="00956149">
      <w:pPr>
        <w:spacing w:after="275" w:line="259" w:lineRule="auto"/>
        <w:ind w:left="0" w:right="0" w:firstLine="0"/>
        <w:jc w:val="left"/>
      </w:pPr>
      <w:r w:rsidRPr="00F50D7A">
        <w:t xml:space="preserve"> </w:t>
      </w:r>
    </w:p>
    <w:p w14:paraId="362F37B9" w14:textId="019A77D3" w:rsidR="00D27210" w:rsidRPr="00D27210" w:rsidRDefault="00956149" w:rsidP="00D27210">
      <w:pPr>
        <w:spacing w:after="0" w:line="240" w:lineRule="auto"/>
        <w:ind w:left="0" w:right="0" w:firstLine="0"/>
        <w:jc w:val="left"/>
        <w:rPr>
          <w:color w:val="auto"/>
          <w:kern w:val="0"/>
          <w14:ligatures w14:val="none"/>
        </w:rPr>
      </w:pPr>
      <w:r w:rsidRPr="00214F70">
        <w:t xml:space="preserve"> </w:t>
      </w:r>
      <w:r w:rsidR="00214F70" w:rsidRPr="00C36D86">
        <w:rPr>
          <w:b/>
          <w:bCs/>
          <w:sz w:val="32"/>
          <w:szCs w:val="32"/>
        </w:rPr>
        <w:t>Topic:</w:t>
      </w:r>
      <w:r w:rsidR="00D27210" w:rsidRPr="00D27210">
        <w:rPr>
          <w:color w:val="auto"/>
          <w:kern w:val="0"/>
          <w14:ligatures w14:val="none"/>
        </w:rPr>
        <w:t xml:space="preserve"> </w:t>
      </w:r>
      <w:r w:rsidR="00D27210">
        <w:rPr>
          <w:color w:val="auto"/>
          <w:kern w:val="0"/>
          <w14:ligatures w14:val="none"/>
        </w:rPr>
        <w:t>A</w:t>
      </w:r>
      <w:r w:rsidR="00D27210" w:rsidRPr="00D27210">
        <w:rPr>
          <w:color w:val="auto"/>
          <w:kern w:val="0"/>
          <w14:ligatures w14:val="none"/>
        </w:rPr>
        <w:t>n evaluation of operational efficiency and service quality management in the UK, using Novotel Cardiff Hotel as a case study</w:t>
      </w:r>
      <w:r w:rsidR="00C36D86">
        <w:rPr>
          <w:color w:val="auto"/>
          <w:kern w:val="0"/>
          <w14:ligatures w14:val="none"/>
        </w:rPr>
        <w:t>.</w:t>
      </w:r>
    </w:p>
    <w:p w14:paraId="2837FA64" w14:textId="4C7976AB" w:rsidR="00812812" w:rsidRPr="00214F70" w:rsidRDefault="00812812">
      <w:pPr>
        <w:spacing w:after="275" w:line="259" w:lineRule="auto"/>
        <w:ind w:left="0" w:right="0" w:firstLine="0"/>
        <w:jc w:val="left"/>
      </w:pPr>
    </w:p>
    <w:p w14:paraId="068D92E4" w14:textId="77777777" w:rsidR="00812812" w:rsidRPr="00214F70" w:rsidRDefault="00956149">
      <w:pPr>
        <w:spacing w:after="275" w:line="259" w:lineRule="auto"/>
        <w:ind w:left="0" w:right="0" w:firstLine="0"/>
        <w:jc w:val="left"/>
      </w:pPr>
      <w:r w:rsidRPr="00214F70">
        <w:t xml:space="preserve"> </w:t>
      </w:r>
    </w:p>
    <w:p w14:paraId="0048F007" w14:textId="77777777" w:rsidR="00812812" w:rsidRPr="00214F70" w:rsidRDefault="00956149">
      <w:pPr>
        <w:spacing w:after="345" w:line="259" w:lineRule="auto"/>
        <w:ind w:left="0" w:right="0" w:firstLine="0"/>
        <w:jc w:val="left"/>
      </w:pPr>
      <w:r w:rsidRPr="00214F70">
        <w:t xml:space="preserve"> </w:t>
      </w:r>
    </w:p>
    <w:p w14:paraId="092CDCB1" w14:textId="77F6794D" w:rsidR="00812812" w:rsidRPr="00905E24" w:rsidRDefault="00956149" w:rsidP="00B8278C">
      <w:pPr>
        <w:spacing w:after="315" w:line="259" w:lineRule="auto"/>
        <w:ind w:right="10"/>
      </w:pPr>
      <w:r w:rsidRPr="00B8278C">
        <w:rPr>
          <w:b/>
          <w:sz w:val="32"/>
        </w:rPr>
        <w:t xml:space="preserve">Student Name: </w:t>
      </w:r>
      <w:r w:rsidR="00B8278C" w:rsidRPr="00905E24">
        <w:rPr>
          <w:b/>
        </w:rPr>
        <w:t>Viorica Cornelia Lacatas</w:t>
      </w:r>
    </w:p>
    <w:p w14:paraId="191B22DC" w14:textId="092A4C6D" w:rsidR="00812812" w:rsidRPr="00214F70" w:rsidRDefault="00956149" w:rsidP="00B8278C">
      <w:pPr>
        <w:spacing w:after="315" w:line="259" w:lineRule="auto"/>
        <w:ind w:right="10"/>
        <w:rPr>
          <w:b/>
        </w:rPr>
      </w:pPr>
      <w:r w:rsidRPr="00214F70">
        <w:rPr>
          <w:b/>
          <w:sz w:val="32"/>
        </w:rPr>
        <w:t xml:space="preserve">Student ID: </w:t>
      </w:r>
      <w:r w:rsidR="00B8278C" w:rsidRPr="00214F70">
        <w:rPr>
          <w:b/>
        </w:rPr>
        <w:t>2117500</w:t>
      </w:r>
    </w:p>
    <w:p w14:paraId="4D371A88" w14:textId="320D1C70" w:rsidR="00A65E1D" w:rsidRPr="00F50D7A" w:rsidRDefault="006678AF" w:rsidP="00B8278C">
      <w:pPr>
        <w:spacing w:after="315" w:line="259" w:lineRule="auto"/>
        <w:ind w:right="10"/>
      </w:pPr>
      <w:r w:rsidRPr="00F50D7A">
        <w:rPr>
          <w:b/>
          <w:sz w:val="32"/>
        </w:rPr>
        <w:t xml:space="preserve">Senior </w:t>
      </w:r>
      <w:r w:rsidRPr="00DB7753">
        <w:rPr>
          <w:b/>
          <w:sz w:val="32"/>
          <w:szCs w:val="32"/>
        </w:rPr>
        <w:t>Le</w:t>
      </w:r>
      <w:r w:rsidR="00905E24" w:rsidRPr="00DB7753">
        <w:rPr>
          <w:b/>
          <w:sz w:val="32"/>
          <w:szCs w:val="32"/>
        </w:rPr>
        <w:t>cturer</w:t>
      </w:r>
      <w:r w:rsidR="00DB7753">
        <w:rPr>
          <w:b/>
        </w:rPr>
        <w:t>:</w:t>
      </w:r>
      <w:r w:rsidR="00905E24" w:rsidRPr="00F50D7A">
        <w:rPr>
          <w:b/>
        </w:rPr>
        <w:t>Kathryn Flynn</w:t>
      </w:r>
    </w:p>
    <w:p w14:paraId="2B894801" w14:textId="77777777" w:rsidR="00953E8F" w:rsidRPr="00F50D7A" w:rsidRDefault="00953E8F">
      <w:pPr>
        <w:pStyle w:val="Heading1"/>
        <w:spacing w:after="140"/>
        <w:ind w:left="-5"/>
      </w:pPr>
      <w:bookmarkStart w:id="0" w:name="_Toc33917"/>
    </w:p>
    <w:p w14:paraId="1C749370" w14:textId="77777777" w:rsidR="00953E8F" w:rsidRPr="00F50D7A" w:rsidRDefault="00953E8F">
      <w:pPr>
        <w:pStyle w:val="Heading1"/>
        <w:spacing w:after="140"/>
        <w:ind w:left="-5"/>
      </w:pPr>
    </w:p>
    <w:p w14:paraId="6C369D4C" w14:textId="77777777" w:rsidR="00953E8F" w:rsidRPr="00F50D7A" w:rsidRDefault="00953E8F">
      <w:pPr>
        <w:pStyle w:val="Heading1"/>
        <w:spacing w:after="140"/>
        <w:ind w:left="-5"/>
      </w:pPr>
    </w:p>
    <w:p w14:paraId="41150863" w14:textId="3F48F047" w:rsidR="00812812" w:rsidRDefault="00956149">
      <w:pPr>
        <w:pStyle w:val="Heading1"/>
        <w:spacing w:after="140"/>
        <w:ind w:left="-5"/>
      </w:pPr>
      <w:r>
        <w:t xml:space="preserve">Abstract  </w:t>
      </w:r>
      <w:bookmarkEnd w:id="0"/>
    </w:p>
    <w:p w14:paraId="5EEF8A94" w14:textId="77777777" w:rsidR="00812812" w:rsidRDefault="00956149">
      <w:pPr>
        <w:ind w:left="-5"/>
      </w:pPr>
      <w:r>
        <w:t xml:space="preserve">The study falls in the context of the highly competitive hotel industry in the UK, where the hotels are under increased pressure to manage their operations cost-effectively and at the same time provide high standards of service to their guests as they continue to rise. The heightened competition, labour issues, change in technology and the increased power of online guest reviews have rendered operational efficiency a strategic issue of critical concern for hotel management in need of maintaining the level of service and customer satisfaction. It is against this background that the objective of this research is to test the relationship that exists between the practice of operational efficiency and service quality management, and to test the relationship that exists between the two variables, on how it affects the overall guest experience in a branded UK hotel environment. The study uses a desk-based qualitative case study research design about the Novotel Cardiff Hotel and employs secondary data sources only to promote ethical consideration. The academic literature, industry reports, company reports, and online guest reviews made available publicly were used to obtain data. The data was interpreted using a thematic analysis methodology with the help of the developed analytical frameworks, such as SERVQUAL, SWOT, and PESTL, as these theoretical frameworks allowed conducting systematic measurements of operational and service quality dynamics.  </w:t>
      </w:r>
    </w:p>
    <w:p w14:paraId="26A43260" w14:textId="77777777" w:rsidR="00812812" w:rsidRDefault="00956149">
      <w:pPr>
        <w:ind w:left="-5"/>
      </w:pPr>
      <w:r>
        <w:t xml:space="preserve">The results indicate that there is a significant and consistent correlation between the outcome of service quality and operational efficiency. The operational practices that were found to increase the main service quality dimensions, especially reliability, responsiveness and consistency. These were found to be the core processes in which efficiency has aided service delivery by minimising error and variation at all guest touchpoints through process simplicity and standardisation. Staffing and workflow management proved to be of prior importance as well because a balanced workload and coordinating processes between departments will lead to better employee performance and increased positive interactions with guests. In its turn, the results suggest that the overemphasis on efficiency with a lack of concern about human factors can have a detrimental impact on service empathy and flexibility, which shows the necessity to balance operational control and personalised service delivery. The feedback analysis by guests also indicated that efficiency-based aspects, including service speed, cleanliness, and </w:t>
      </w:r>
      <w:r>
        <w:lastRenderedPageBreak/>
        <w:t xml:space="preserve">responsiveness of the staff, are very evident to the guests and greatly influence their perceptions of satisfaction.  </w:t>
      </w:r>
    </w:p>
    <w:p w14:paraId="042D41DA" w14:textId="77777777" w:rsidR="00812812" w:rsidRDefault="00956149">
      <w:pPr>
        <w:ind w:left="-5"/>
      </w:pPr>
      <w:r>
        <w:t xml:space="preserve">Drawing on these findings, the study offers a series of feasible recommendations that would help in improving the performance of the operations and the quality of the services. They encompass the front-desk process streamlining to minimise wait times, staff training in line with identified service gaps, online review analytics as a constant improvement tool, and flexibility of the processes during peak hours. Other suggestions underline the fact that workload management, efficient application of the current technology, and the necessity to incorporate sustainability practices in everyday work are critical. All these steps are aimed at being cost-effective and within the framework of current operation structures, and, as a result, assistance with the enhancement of the quality of its services in the long term is provided without significant financial investment.  </w:t>
      </w:r>
      <w:r>
        <w:br w:type="page"/>
      </w:r>
    </w:p>
    <w:sdt>
      <w:sdtPr>
        <w:rPr>
          <w:b w:val="0"/>
          <w:sz w:val="24"/>
        </w:rPr>
        <w:id w:val="-1693607942"/>
        <w:docPartObj>
          <w:docPartGallery w:val="Table of Contents"/>
        </w:docPartObj>
      </w:sdtPr>
      <w:sdtEndPr/>
      <w:sdtContent>
        <w:p w14:paraId="57440BC8" w14:textId="77777777" w:rsidR="00812812" w:rsidRDefault="00956149">
          <w:pPr>
            <w:pStyle w:val="Heading3"/>
            <w:spacing w:after="235"/>
            <w:ind w:left="-5" w:right="0"/>
          </w:pPr>
          <w:r>
            <w:t xml:space="preserve">Table of Contents </w:t>
          </w:r>
        </w:p>
        <w:p w14:paraId="6884CB59" w14:textId="77777777" w:rsidR="00812812" w:rsidRDefault="00956149">
          <w:pPr>
            <w:pStyle w:val="TOC1"/>
            <w:tabs>
              <w:tab w:val="right" w:leader="dot" w:pos="9034"/>
            </w:tabs>
          </w:pPr>
          <w:r>
            <w:fldChar w:fldCharType="begin"/>
          </w:r>
          <w:r>
            <w:instrText xml:space="preserve"> TOC \o "1-2" \h \z \u </w:instrText>
          </w:r>
          <w:r>
            <w:fldChar w:fldCharType="separate"/>
          </w:r>
          <w:hyperlink w:anchor="_Toc33917">
            <w:r>
              <w:t>Abstract</w:t>
            </w:r>
            <w:r>
              <w:tab/>
            </w:r>
            <w:r>
              <w:fldChar w:fldCharType="begin"/>
            </w:r>
            <w:r>
              <w:instrText>PAGEREF _Toc33917 \h</w:instrText>
            </w:r>
            <w:r>
              <w:fldChar w:fldCharType="separate"/>
            </w:r>
            <w:r>
              <w:t xml:space="preserve">2 </w:t>
            </w:r>
            <w:r>
              <w:fldChar w:fldCharType="end"/>
            </w:r>
          </w:hyperlink>
        </w:p>
        <w:p w14:paraId="497A116A" w14:textId="77777777" w:rsidR="00812812" w:rsidRDefault="00956149">
          <w:pPr>
            <w:pStyle w:val="TOC1"/>
            <w:tabs>
              <w:tab w:val="right" w:leader="dot" w:pos="9034"/>
            </w:tabs>
          </w:pPr>
          <w:hyperlink w:anchor="_Toc33918">
            <w:r>
              <w:t>Chapter 1: Introduction</w:t>
            </w:r>
            <w:r>
              <w:tab/>
            </w:r>
            <w:r>
              <w:fldChar w:fldCharType="begin"/>
            </w:r>
            <w:r>
              <w:instrText>PAGEREF _Toc33918 \h</w:instrText>
            </w:r>
            <w:r>
              <w:fldChar w:fldCharType="separate"/>
            </w:r>
            <w:r>
              <w:t xml:space="preserve">5 </w:t>
            </w:r>
            <w:r>
              <w:fldChar w:fldCharType="end"/>
            </w:r>
          </w:hyperlink>
        </w:p>
        <w:p w14:paraId="6AFAE18D" w14:textId="77777777" w:rsidR="00812812" w:rsidRDefault="00956149">
          <w:pPr>
            <w:pStyle w:val="TOC2"/>
            <w:tabs>
              <w:tab w:val="right" w:leader="dot" w:pos="9034"/>
            </w:tabs>
          </w:pPr>
          <w:hyperlink w:anchor="_Toc33919">
            <w:r>
              <w:t>1.1 Background</w:t>
            </w:r>
            <w:r>
              <w:tab/>
            </w:r>
            <w:r>
              <w:fldChar w:fldCharType="begin"/>
            </w:r>
            <w:r>
              <w:instrText>PAGEREF _Toc33919 \h</w:instrText>
            </w:r>
            <w:r>
              <w:fldChar w:fldCharType="separate"/>
            </w:r>
            <w:r>
              <w:t xml:space="preserve">5 </w:t>
            </w:r>
            <w:r>
              <w:fldChar w:fldCharType="end"/>
            </w:r>
          </w:hyperlink>
        </w:p>
        <w:p w14:paraId="35ABDA74" w14:textId="77777777" w:rsidR="00812812" w:rsidRDefault="00956149">
          <w:pPr>
            <w:pStyle w:val="TOC2"/>
            <w:tabs>
              <w:tab w:val="right" w:leader="dot" w:pos="9034"/>
            </w:tabs>
          </w:pPr>
          <w:hyperlink w:anchor="_Toc33920">
            <w:r>
              <w:t>1.2 Case Study Context – Novotel Cardiff</w:t>
            </w:r>
            <w:r>
              <w:tab/>
            </w:r>
            <w:r>
              <w:fldChar w:fldCharType="begin"/>
            </w:r>
            <w:r>
              <w:instrText>PAGEREF _Toc33920 \h</w:instrText>
            </w:r>
            <w:r>
              <w:fldChar w:fldCharType="separate"/>
            </w:r>
            <w:r>
              <w:t xml:space="preserve">5 </w:t>
            </w:r>
            <w:r>
              <w:fldChar w:fldCharType="end"/>
            </w:r>
          </w:hyperlink>
        </w:p>
        <w:p w14:paraId="1CE87447" w14:textId="77777777" w:rsidR="00812812" w:rsidRDefault="00956149">
          <w:pPr>
            <w:pStyle w:val="TOC2"/>
            <w:tabs>
              <w:tab w:val="right" w:leader="dot" w:pos="9034"/>
            </w:tabs>
          </w:pPr>
          <w:hyperlink w:anchor="_Toc33921">
            <w:r>
              <w:t>1.3 Research Aim</w:t>
            </w:r>
            <w:r>
              <w:tab/>
            </w:r>
            <w:r>
              <w:fldChar w:fldCharType="begin"/>
            </w:r>
            <w:r>
              <w:instrText>PAGEREF _Toc33921 \h</w:instrText>
            </w:r>
            <w:r>
              <w:fldChar w:fldCharType="separate"/>
            </w:r>
            <w:r>
              <w:t xml:space="preserve">6 </w:t>
            </w:r>
            <w:r>
              <w:fldChar w:fldCharType="end"/>
            </w:r>
          </w:hyperlink>
        </w:p>
        <w:p w14:paraId="1CC17CFF" w14:textId="77777777" w:rsidR="00812812" w:rsidRDefault="00956149">
          <w:pPr>
            <w:pStyle w:val="TOC2"/>
            <w:tabs>
              <w:tab w:val="right" w:leader="dot" w:pos="9034"/>
            </w:tabs>
          </w:pPr>
          <w:hyperlink w:anchor="_Toc33922">
            <w:r>
              <w:t>1.4 Research Objectives</w:t>
            </w:r>
            <w:r>
              <w:tab/>
            </w:r>
            <w:r>
              <w:fldChar w:fldCharType="begin"/>
            </w:r>
            <w:r>
              <w:instrText>PAGEREF _Toc33922 \h</w:instrText>
            </w:r>
            <w:r>
              <w:fldChar w:fldCharType="separate"/>
            </w:r>
            <w:r>
              <w:t xml:space="preserve">6 </w:t>
            </w:r>
            <w:r>
              <w:fldChar w:fldCharType="end"/>
            </w:r>
          </w:hyperlink>
        </w:p>
        <w:p w14:paraId="45E4F4C4" w14:textId="77777777" w:rsidR="00812812" w:rsidRDefault="00956149">
          <w:pPr>
            <w:pStyle w:val="TOC2"/>
            <w:tabs>
              <w:tab w:val="right" w:leader="dot" w:pos="9034"/>
            </w:tabs>
          </w:pPr>
          <w:hyperlink w:anchor="_Toc33923">
            <w:r>
              <w:t>1.5 Structure of the Study</w:t>
            </w:r>
            <w:r>
              <w:tab/>
            </w:r>
            <w:r>
              <w:fldChar w:fldCharType="begin"/>
            </w:r>
            <w:r>
              <w:instrText>PAGEREF _Toc33923 \h</w:instrText>
            </w:r>
            <w:r>
              <w:fldChar w:fldCharType="separate"/>
            </w:r>
            <w:r>
              <w:t xml:space="preserve">6 </w:t>
            </w:r>
            <w:r>
              <w:fldChar w:fldCharType="end"/>
            </w:r>
          </w:hyperlink>
        </w:p>
        <w:p w14:paraId="7B8ECA88" w14:textId="77777777" w:rsidR="00812812" w:rsidRDefault="00956149">
          <w:pPr>
            <w:pStyle w:val="TOC1"/>
            <w:tabs>
              <w:tab w:val="right" w:leader="dot" w:pos="9034"/>
            </w:tabs>
          </w:pPr>
          <w:hyperlink w:anchor="_Toc33924">
            <w:r>
              <w:t>Chapter 2: Literature Review</w:t>
            </w:r>
            <w:r>
              <w:tab/>
            </w:r>
            <w:r>
              <w:fldChar w:fldCharType="begin"/>
            </w:r>
            <w:r>
              <w:instrText>PAGEREF _Toc33924 \h</w:instrText>
            </w:r>
            <w:r>
              <w:fldChar w:fldCharType="separate"/>
            </w:r>
            <w:r>
              <w:t xml:space="preserve">7 </w:t>
            </w:r>
            <w:r>
              <w:fldChar w:fldCharType="end"/>
            </w:r>
          </w:hyperlink>
        </w:p>
        <w:p w14:paraId="2FFCC09D" w14:textId="77777777" w:rsidR="00812812" w:rsidRDefault="00956149">
          <w:pPr>
            <w:pStyle w:val="TOC2"/>
            <w:tabs>
              <w:tab w:val="right" w:leader="dot" w:pos="9034"/>
            </w:tabs>
          </w:pPr>
          <w:hyperlink w:anchor="_Toc33925">
            <w:r>
              <w:t>2.1 Theoretical Framework</w:t>
            </w:r>
            <w:r>
              <w:tab/>
            </w:r>
            <w:r>
              <w:fldChar w:fldCharType="begin"/>
            </w:r>
            <w:r>
              <w:instrText>PAGEREF _Toc33925 \h</w:instrText>
            </w:r>
            <w:r>
              <w:fldChar w:fldCharType="separate"/>
            </w:r>
            <w:r>
              <w:t xml:space="preserve">7 </w:t>
            </w:r>
            <w:r>
              <w:fldChar w:fldCharType="end"/>
            </w:r>
          </w:hyperlink>
        </w:p>
        <w:p w14:paraId="0E760E98" w14:textId="77777777" w:rsidR="00812812" w:rsidRDefault="00956149">
          <w:pPr>
            <w:pStyle w:val="TOC2"/>
            <w:tabs>
              <w:tab w:val="right" w:leader="dot" w:pos="9034"/>
            </w:tabs>
          </w:pPr>
          <w:hyperlink w:anchor="_Toc33926">
            <w:r>
              <w:t>2.2 Empirical Research</w:t>
            </w:r>
            <w:r>
              <w:tab/>
            </w:r>
            <w:r>
              <w:fldChar w:fldCharType="begin"/>
            </w:r>
            <w:r>
              <w:instrText>PAGEREF _Toc33926 \h</w:instrText>
            </w:r>
            <w:r>
              <w:fldChar w:fldCharType="separate"/>
            </w:r>
            <w:r>
              <w:t xml:space="preserve">8 </w:t>
            </w:r>
            <w:r>
              <w:fldChar w:fldCharType="end"/>
            </w:r>
          </w:hyperlink>
        </w:p>
        <w:p w14:paraId="621AA29A" w14:textId="77777777" w:rsidR="00812812" w:rsidRDefault="00956149">
          <w:pPr>
            <w:pStyle w:val="TOC2"/>
            <w:tabs>
              <w:tab w:val="right" w:leader="dot" w:pos="9034"/>
            </w:tabs>
          </w:pPr>
          <w:hyperlink w:anchor="_Toc33927">
            <w:r>
              <w:t>2.3 Research Gap</w:t>
            </w:r>
            <w:r>
              <w:tab/>
            </w:r>
            <w:r>
              <w:fldChar w:fldCharType="begin"/>
            </w:r>
            <w:r>
              <w:instrText>PAGEREF _Toc33927 \h</w:instrText>
            </w:r>
            <w:r>
              <w:fldChar w:fldCharType="separate"/>
            </w:r>
            <w:r>
              <w:t xml:space="preserve">10 </w:t>
            </w:r>
            <w:r>
              <w:fldChar w:fldCharType="end"/>
            </w:r>
          </w:hyperlink>
        </w:p>
        <w:p w14:paraId="32DCCF6E" w14:textId="77777777" w:rsidR="00812812" w:rsidRDefault="00956149">
          <w:pPr>
            <w:pStyle w:val="TOC1"/>
            <w:tabs>
              <w:tab w:val="right" w:leader="dot" w:pos="9034"/>
            </w:tabs>
          </w:pPr>
          <w:hyperlink w:anchor="_Toc33928">
            <w:r>
              <w:t>Chapter 3: Methodology</w:t>
            </w:r>
            <w:r>
              <w:tab/>
            </w:r>
            <w:r>
              <w:fldChar w:fldCharType="begin"/>
            </w:r>
            <w:r>
              <w:instrText>PAGEREF _Toc33928 \h</w:instrText>
            </w:r>
            <w:r>
              <w:fldChar w:fldCharType="separate"/>
            </w:r>
            <w:r>
              <w:t xml:space="preserve">11 </w:t>
            </w:r>
            <w:r>
              <w:fldChar w:fldCharType="end"/>
            </w:r>
          </w:hyperlink>
        </w:p>
        <w:p w14:paraId="5C0E6E80" w14:textId="77777777" w:rsidR="00812812" w:rsidRDefault="00956149">
          <w:pPr>
            <w:pStyle w:val="TOC2"/>
            <w:tabs>
              <w:tab w:val="right" w:leader="dot" w:pos="9034"/>
            </w:tabs>
          </w:pPr>
          <w:hyperlink w:anchor="_Toc33929">
            <w:r>
              <w:t>3.1 Research Philosophy</w:t>
            </w:r>
            <w:r>
              <w:tab/>
            </w:r>
            <w:r>
              <w:fldChar w:fldCharType="begin"/>
            </w:r>
            <w:r>
              <w:instrText>PAGEREF _Toc33929 \h</w:instrText>
            </w:r>
            <w:r>
              <w:fldChar w:fldCharType="separate"/>
            </w:r>
            <w:r>
              <w:t xml:space="preserve">11 </w:t>
            </w:r>
            <w:r>
              <w:fldChar w:fldCharType="end"/>
            </w:r>
          </w:hyperlink>
        </w:p>
        <w:p w14:paraId="30B1FF8A" w14:textId="77777777" w:rsidR="00812812" w:rsidRDefault="00956149">
          <w:pPr>
            <w:pStyle w:val="TOC2"/>
            <w:tabs>
              <w:tab w:val="right" w:leader="dot" w:pos="9034"/>
            </w:tabs>
          </w:pPr>
          <w:hyperlink w:anchor="_Toc33930">
            <w:r>
              <w:t>3.2 Research Design</w:t>
            </w:r>
            <w:r>
              <w:tab/>
            </w:r>
            <w:r>
              <w:fldChar w:fldCharType="begin"/>
            </w:r>
            <w:r>
              <w:instrText>PAGEREF _Toc33930 \h</w:instrText>
            </w:r>
            <w:r>
              <w:fldChar w:fldCharType="separate"/>
            </w:r>
            <w:r>
              <w:t xml:space="preserve">11 </w:t>
            </w:r>
            <w:r>
              <w:fldChar w:fldCharType="end"/>
            </w:r>
          </w:hyperlink>
        </w:p>
        <w:p w14:paraId="37A51F35" w14:textId="77777777" w:rsidR="00812812" w:rsidRDefault="00956149">
          <w:pPr>
            <w:pStyle w:val="TOC2"/>
            <w:tabs>
              <w:tab w:val="right" w:leader="dot" w:pos="9034"/>
            </w:tabs>
          </w:pPr>
          <w:hyperlink w:anchor="_Toc33931">
            <w:r>
              <w:t>3.3 Data Sources</w:t>
            </w:r>
            <w:r>
              <w:tab/>
            </w:r>
            <w:r>
              <w:fldChar w:fldCharType="begin"/>
            </w:r>
            <w:r>
              <w:instrText>PAGEREF _Toc33931 \h</w:instrText>
            </w:r>
            <w:r>
              <w:fldChar w:fldCharType="separate"/>
            </w:r>
            <w:r>
              <w:t xml:space="preserve">11 </w:t>
            </w:r>
            <w:r>
              <w:fldChar w:fldCharType="end"/>
            </w:r>
          </w:hyperlink>
        </w:p>
        <w:p w14:paraId="54AB186F" w14:textId="77777777" w:rsidR="00812812" w:rsidRDefault="00956149">
          <w:pPr>
            <w:pStyle w:val="TOC2"/>
            <w:tabs>
              <w:tab w:val="right" w:leader="dot" w:pos="9034"/>
            </w:tabs>
          </w:pPr>
          <w:hyperlink w:anchor="_Toc33932">
            <w:r>
              <w:t>3.4 Data Analysis</w:t>
            </w:r>
            <w:r>
              <w:tab/>
            </w:r>
            <w:r>
              <w:fldChar w:fldCharType="begin"/>
            </w:r>
            <w:r>
              <w:instrText>PAGEREF _Toc33932 \h</w:instrText>
            </w:r>
            <w:r>
              <w:fldChar w:fldCharType="separate"/>
            </w:r>
            <w:r>
              <w:t xml:space="preserve">12 </w:t>
            </w:r>
            <w:r>
              <w:fldChar w:fldCharType="end"/>
            </w:r>
          </w:hyperlink>
        </w:p>
        <w:p w14:paraId="42D52E8B" w14:textId="77777777" w:rsidR="00812812" w:rsidRDefault="00956149">
          <w:pPr>
            <w:pStyle w:val="TOC2"/>
            <w:tabs>
              <w:tab w:val="right" w:leader="dot" w:pos="9034"/>
            </w:tabs>
          </w:pPr>
          <w:hyperlink w:anchor="_Toc33933">
            <w:r>
              <w:t>3.5 Ethical Considerations</w:t>
            </w:r>
            <w:r>
              <w:tab/>
            </w:r>
            <w:r>
              <w:fldChar w:fldCharType="begin"/>
            </w:r>
            <w:r>
              <w:instrText>PAGEREF _Toc33933 \h</w:instrText>
            </w:r>
            <w:r>
              <w:fldChar w:fldCharType="separate"/>
            </w:r>
            <w:r>
              <w:t xml:space="preserve">12 </w:t>
            </w:r>
            <w:r>
              <w:fldChar w:fldCharType="end"/>
            </w:r>
          </w:hyperlink>
        </w:p>
        <w:p w14:paraId="07676AA2" w14:textId="77777777" w:rsidR="00812812" w:rsidRDefault="00956149">
          <w:pPr>
            <w:pStyle w:val="TOC2"/>
            <w:tabs>
              <w:tab w:val="right" w:leader="dot" w:pos="9034"/>
            </w:tabs>
          </w:pPr>
          <w:hyperlink w:anchor="_Toc33934">
            <w:r>
              <w:t>3.6 Limitations</w:t>
            </w:r>
            <w:r>
              <w:tab/>
            </w:r>
            <w:r>
              <w:fldChar w:fldCharType="begin"/>
            </w:r>
            <w:r>
              <w:instrText>PAGEREF _Toc33934 \h</w:instrText>
            </w:r>
            <w:r>
              <w:fldChar w:fldCharType="separate"/>
            </w:r>
            <w:r>
              <w:t xml:space="preserve">12 </w:t>
            </w:r>
            <w:r>
              <w:fldChar w:fldCharType="end"/>
            </w:r>
          </w:hyperlink>
        </w:p>
        <w:p w14:paraId="25727E0D" w14:textId="77777777" w:rsidR="00812812" w:rsidRDefault="00956149">
          <w:pPr>
            <w:pStyle w:val="TOC1"/>
            <w:tabs>
              <w:tab w:val="right" w:leader="dot" w:pos="9034"/>
            </w:tabs>
          </w:pPr>
          <w:hyperlink w:anchor="_Toc33935">
            <w:r>
              <w:t>Chapter 4: Findings And Discussion</w:t>
            </w:r>
            <w:r>
              <w:tab/>
            </w:r>
            <w:r>
              <w:fldChar w:fldCharType="begin"/>
            </w:r>
            <w:r>
              <w:instrText>PAGEREF _Toc33935 \h</w:instrText>
            </w:r>
            <w:r>
              <w:fldChar w:fldCharType="separate"/>
            </w:r>
            <w:r>
              <w:t xml:space="preserve">13 </w:t>
            </w:r>
            <w:r>
              <w:fldChar w:fldCharType="end"/>
            </w:r>
          </w:hyperlink>
        </w:p>
        <w:p w14:paraId="345A9137" w14:textId="77777777" w:rsidR="00812812" w:rsidRDefault="00956149">
          <w:pPr>
            <w:pStyle w:val="TOC2"/>
            <w:tabs>
              <w:tab w:val="right" w:leader="dot" w:pos="9034"/>
            </w:tabs>
          </w:pPr>
          <w:hyperlink w:anchor="_Toc33936">
            <w:r>
              <w:t>4.1 Findings (Thematic Analysis)</w:t>
            </w:r>
            <w:r>
              <w:tab/>
            </w:r>
            <w:r>
              <w:fldChar w:fldCharType="begin"/>
            </w:r>
            <w:r>
              <w:instrText>PAGEREF _Toc33936 \h</w:instrText>
            </w:r>
            <w:r>
              <w:fldChar w:fldCharType="separate"/>
            </w:r>
            <w:r>
              <w:t xml:space="preserve">13 </w:t>
            </w:r>
            <w:r>
              <w:fldChar w:fldCharType="end"/>
            </w:r>
          </w:hyperlink>
        </w:p>
        <w:p w14:paraId="1181B251" w14:textId="77777777" w:rsidR="00812812" w:rsidRDefault="00956149">
          <w:pPr>
            <w:pStyle w:val="TOC2"/>
            <w:tabs>
              <w:tab w:val="right" w:leader="dot" w:pos="9034"/>
            </w:tabs>
          </w:pPr>
          <w:hyperlink w:anchor="_Toc33937">
            <w:r>
              <w:t>4.2 Discussion</w:t>
            </w:r>
            <w:r>
              <w:tab/>
            </w:r>
            <w:r>
              <w:fldChar w:fldCharType="begin"/>
            </w:r>
            <w:r>
              <w:instrText>PAGEREF _Toc33937 \h</w:instrText>
            </w:r>
            <w:r>
              <w:fldChar w:fldCharType="separate"/>
            </w:r>
            <w:r>
              <w:t xml:space="preserve">18 </w:t>
            </w:r>
            <w:r>
              <w:fldChar w:fldCharType="end"/>
            </w:r>
          </w:hyperlink>
        </w:p>
        <w:p w14:paraId="37A27DE8" w14:textId="77777777" w:rsidR="00812812" w:rsidRDefault="00956149">
          <w:pPr>
            <w:pStyle w:val="TOC1"/>
            <w:tabs>
              <w:tab w:val="right" w:leader="dot" w:pos="9034"/>
            </w:tabs>
          </w:pPr>
          <w:hyperlink w:anchor="_Toc33938">
            <w:r>
              <w:t>Chapter 5: Conclusion &amp; Recommendations</w:t>
            </w:r>
            <w:r>
              <w:tab/>
            </w:r>
            <w:r>
              <w:fldChar w:fldCharType="begin"/>
            </w:r>
            <w:r>
              <w:instrText>PAGEREF _Toc33938 \h</w:instrText>
            </w:r>
            <w:r>
              <w:fldChar w:fldCharType="separate"/>
            </w:r>
            <w:r>
              <w:t xml:space="preserve">22 </w:t>
            </w:r>
            <w:r>
              <w:fldChar w:fldCharType="end"/>
            </w:r>
          </w:hyperlink>
        </w:p>
        <w:p w14:paraId="6FC4F4C3" w14:textId="77777777" w:rsidR="00812812" w:rsidRDefault="00956149">
          <w:pPr>
            <w:pStyle w:val="TOC2"/>
            <w:tabs>
              <w:tab w:val="right" w:leader="dot" w:pos="9034"/>
            </w:tabs>
          </w:pPr>
          <w:hyperlink w:anchor="_Toc33939">
            <w:r>
              <w:t>5.1 Conclusion</w:t>
            </w:r>
            <w:r>
              <w:tab/>
            </w:r>
            <w:r>
              <w:fldChar w:fldCharType="begin"/>
            </w:r>
            <w:r>
              <w:instrText>PAGEREF _Toc33939 \h</w:instrText>
            </w:r>
            <w:r>
              <w:fldChar w:fldCharType="separate"/>
            </w:r>
            <w:r>
              <w:t xml:space="preserve">22 </w:t>
            </w:r>
            <w:r>
              <w:fldChar w:fldCharType="end"/>
            </w:r>
          </w:hyperlink>
        </w:p>
        <w:p w14:paraId="71EEC19E" w14:textId="77777777" w:rsidR="00812812" w:rsidRDefault="00956149">
          <w:pPr>
            <w:pStyle w:val="TOC2"/>
            <w:tabs>
              <w:tab w:val="right" w:leader="dot" w:pos="9034"/>
            </w:tabs>
          </w:pPr>
          <w:hyperlink w:anchor="_Toc33940">
            <w:r>
              <w:t>5.2 Recommendation</w:t>
            </w:r>
            <w:r>
              <w:tab/>
            </w:r>
            <w:r>
              <w:fldChar w:fldCharType="begin"/>
            </w:r>
            <w:r>
              <w:instrText>PAGEREF _Toc33940 \h</w:instrText>
            </w:r>
            <w:r>
              <w:fldChar w:fldCharType="separate"/>
            </w:r>
            <w:r>
              <w:t xml:space="preserve">24 </w:t>
            </w:r>
            <w:r>
              <w:fldChar w:fldCharType="end"/>
            </w:r>
          </w:hyperlink>
        </w:p>
        <w:p w14:paraId="6F86B013" w14:textId="77777777" w:rsidR="00812812" w:rsidRDefault="00956149">
          <w:pPr>
            <w:pStyle w:val="TOC1"/>
            <w:tabs>
              <w:tab w:val="right" w:leader="dot" w:pos="9034"/>
            </w:tabs>
          </w:pPr>
          <w:hyperlink w:anchor="_Toc33941">
            <w:r>
              <w:t>References</w:t>
            </w:r>
            <w:r>
              <w:tab/>
            </w:r>
            <w:r>
              <w:fldChar w:fldCharType="begin"/>
            </w:r>
            <w:r>
              <w:instrText>PAGEREF _Toc33941 \h</w:instrText>
            </w:r>
            <w:r>
              <w:fldChar w:fldCharType="separate"/>
            </w:r>
            <w:r>
              <w:t xml:space="preserve">27 </w:t>
            </w:r>
            <w:r>
              <w:fldChar w:fldCharType="end"/>
            </w:r>
          </w:hyperlink>
        </w:p>
        <w:p w14:paraId="1D1DB57A" w14:textId="77777777" w:rsidR="00812812" w:rsidRDefault="00956149">
          <w:r>
            <w:fldChar w:fldCharType="end"/>
          </w:r>
        </w:p>
      </w:sdtContent>
    </w:sdt>
    <w:p w14:paraId="17C7C471" w14:textId="77777777" w:rsidR="00812812" w:rsidRDefault="00956149">
      <w:pPr>
        <w:spacing w:after="212" w:line="445" w:lineRule="auto"/>
        <w:ind w:right="-8"/>
        <w:jc w:val="left"/>
      </w:pPr>
      <w:r>
        <w:lastRenderedPageBreak/>
        <w:t xml:space="preserve"> </w:t>
      </w:r>
    </w:p>
    <w:p w14:paraId="65C7E297" w14:textId="77777777" w:rsidR="00812812" w:rsidRDefault="00956149">
      <w:pPr>
        <w:pStyle w:val="Heading1"/>
        <w:ind w:left="-5"/>
      </w:pPr>
      <w:bookmarkStart w:id="1" w:name="_Toc33918"/>
      <w:r>
        <w:t xml:space="preserve">Chapter 1: Introduction </w:t>
      </w:r>
      <w:bookmarkEnd w:id="1"/>
    </w:p>
    <w:p w14:paraId="404C95E5" w14:textId="77777777" w:rsidR="00812812" w:rsidRDefault="00956149">
      <w:pPr>
        <w:pStyle w:val="Heading2"/>
        <w:ind w:left="-5" w:right="0"/>
      </w:pPr>
      <w:bookmarkStart w:id="2" w:name="_Toc33919"/>
      <w:r>
        <w:t xml:space="preserve">1.1 Background  </w:t>
      </w:r>
      <w:bookmarkEnd w:id="2"/>
    </w:p>
    <w:p w14:paraId="551F4044" w14:textId="78DB4EE7" w:rsidR="00812812" w:rsidRDefault="00956149">
      <w:pPr>
        <w:spacing w:after="238"/>
        <w:ind w:left="-5"/>
      </w:pPr>
      <w:r>
        <w:t>The UK hotel sector is a very competitive and dynamic industry influenced by changes in demand, the cost of operations, and the ever-evolving expectations of guests. The hotels are continuously challenged to ensure that they remain profitable and, at the same time, provide high-quality services that could satisfy or even surpass the expectations of the customers (</w:t>
      </w:r>
      <w:proofErr w:type="spellStart"/>
      <w:r>
        <w:t>Bardukova</w:t>
      </w:r>
      <w:proofErr w:type="spellEnd"/>
      <w:r>
        <w:t>, 2023). The issue of cost control has become a burning managerial issue, especially with reference to labour, energy consumption, and investment in technology, which directly influence the sustainability of operations. Simultaneously, the service quality is still one of the major distinctions in the hospitality industry that has a strong impact on the satisfaction of the guests, brand image, and frequent visits (</w:t>
      </w:r>
      <w:proofErr w:type="spellStart"/>
      <w:r>
        <w:t>Sheoran</w:t>
      </w:r>
      <w:proofErr w:type="spellEnd"/>
      <w:r>
        <w:t xml:space="preserve">, 2025). The importance of guest satisfaction has increased over the past few years, thanks to the popularity of e-based review sites and social media, in which a failure or inefficiency in the services of any hotel can spread virally, harming their reputation. This means that hotel managers </w:t>
      </w:r>
      <w:r w:rsidR="00953E8F">
        <w:t>must</w:t>
      </w:r>
      <w:r>
        <w:t xml:space="preserve"> juggle efficiency-based practices and the quality of services to be competitive (Iyengar, 2025). In this regard, the issue of operational efficacy is at the heart of branded hotels, where standardisation, process optimisation, and consistency are considered crucial to providing stable service experiences in various locations whilst keeping the cost of operations under control (Tan and </w:t>
      </w:r>
      <w:proofErr w:type="spellStart"/>
      <w:r>
        <w:t>Despotis</w:t>
      </w:r>
      <w:proofErr w:type="spellEnd"/>
      <w:r>
        <w:t xml:space="preserve">, 2021). </w:t>
      </w:r>
    </w:p>
    <w:p w14:paraId="2AF154E2" w14:textId="77777777" w:rsidR="00812812" w:rsidRDefault="00956149">
      <w:pPr>
        <w:pStyle w:val="Heading2"/>
        <w:ind w:left="-5" w:right="0"/>
      </w:pPr>
      <w:bookmarkStart w:id="3" w:name="_Toc33920"/>
      <w:r>
        <w:t xml:space="preserve">1.2 Case Study Context – Novotel Cardiff </w:t>
      </w:r>
      <w:bookmarkEnd w:id="3"/>
    </w:p>
    <w:p w14:paraId="07523653" w14:textId="77777777" w:rsidR="00812812" w:rsidRDefault="00956149">
      <w:pPr>
        <w:ind w:left="-5"/>
      </w:pPr>
      <w:r>
        <w:t xml:space="preserve">Novotel Cardiff belongs to the Novotel brand of the Accor Group that occupies the mid-scale hotel segment. The brand is known to provide modern accommodation, similar standards of service and a combination of comfort and functionality. Novotel hotels normally serve a mixed market where business travellers, conference attendees, and short-stay tourists come to the hotels. Since this is a multi-ethnic customer base, uniformity in service provision is especially vital. The business guests tend to focus on efficiency, speed and reliability, whereas the leisure travellers may be more focused on comfort and the experience (Tan and </w:t>
      </w:r>
      <w:proofErr w:type="spellStart"/>
      <w:r>
        <w:t>Despotis</w:t>
      </w:r>
      <w:proofErr w:type="spellEnd"/>
      <w:r>
        <w:t xml:space="preserve">, 2021). Being a branded hotel, the Novotel Cardiff hotel is a company that functions under already existing operational practices and brand standards, which makes it a suitable case study to study the impact of operational efficiency practices on the quality of services and experience of guests. </w:t>
      </w:r>
    </w:p>
    <w:p w14:paraId="77FAC7EB" w14:textId="77777777" w:rsidR="00812812" w:rsidRDefault="00956149">
      <w:pPr>
        <w:pStyle w:val="Heading2"/>
        <w:ind w:left="-5" w:right="0"/>
      </w:pPr>
      <w:bookmarkStart w:id="4" w:name="_Toc33921"/>
      <w:r>
        <w:lastRenderedPageBreak/>
        <w:t xml:space="preserve">1.3 Research Aim </w:t>
      </w:r>
      <w:bookmarkEnd w:id="4"/>
    </w:p>
    <w:p w14:paraId="6AD4844B" w14:textId="77777777" w:rsidR="00812812" w:rsidRDefault="00956149">
      <w:pPr>
        <w:spacing w:after="237"/>
        <w:ind w:left="-5"/>
      </w:pPr>
      <w:r>
        <w:t xml:space="preserve">This study will use secondary data to assess the effect of the practice of operational efficiency on the management of quality services and the overall experience of the guest at Novotel Cardiff Hotel. </w:t>
      </w:r>
    </w:p>
    <w:p w14:paraId="75E4303F" w14:textId="77777777" w:rsidR="00812812" w:rsidRDefault="00956149">
      <w:pPr>
        <w:pStyle w:val="Heading2"/>
        <w:ind w:left="-5" w:right="0"/>
      </w:pPr>
      <w:bookmarkStart w:id="5" w:name="_Toc33922"/>
      <w:r>
        <w:t xml:space="preserve">1.4 Research Objectives </w:t>
      </w:r>
      <w:bookmarkEnd w:id="5"/>
    </w:p>
    <w:p w14:paraId="4E1BDC98" w14:textId="77777777" w:rsidR="00812812" w:rsidRDefault="00956149">
      <w:pPr>
        <w:numPr>
          <w:ilvl w:val="0"/>
          <w:numId w:val="1"/>
        </w:numPr>
        <w:ind w:hanging="360"/>
      </w:pPr>
      <w:r>
        <w:t xml:space="preserve">Critically review academic and industry literature on operational efficiency and service quality in the hotel sector </w:t>
      </w:r>
    </w:p>
    <w:p w14:paraId="1DEA88DD" w14:textId="77777777" w:rsidR="00812812" w:rsidRDefault="00956149">
      <w:pPr>
        <w:numPr>
          <w:ilvl w:val="0"/>
          <w:numId w:val="1"/>
        </w:numPr>
        <w:spacing w:after="275" w:line="259" w:lineRule="auto"/>
        <w:ind w:hanging="360"/>
      </w:pPr>
      <w:r>
        <w:t xml:space="preserve">Analyse key operational processes at Novotel Cardiff Hotel using secondary data </w:t>
      </w:r>
    </w:p>
    <w:p w14:paraId="4991515D" w14:textId="77777777" w:rsidR="00812812" w:rsidRDefault="00956149">
      <w:pPr>
        <w:numPr>
          <w:ilvl w:val="0"/>
          <w:numId w:val="1"/>
        </w:numPr>
        <w:spacing w:after="271" w:line="259" w:lineRule="auto"/>
        <w:ind w:hanging="360"/>
      </w:pPr>
      <w:r>
        <w:t xml:space="preserve">Apply established service quality and operations management frameworks </w:t>
      </w:r>
    </w:p>
    <w:p w14:paraId="66EB36C6" w14:textId="77777777" w:rsidR="00812812" w:rsidRDefault="00956149">
      <w:pPr>
        <w:numPr>
          <w:ilvl w:val="0"/>
          <w:numId w:val="1"/>
        </w:numPr>
        <w:spacing w:after="350" w:line="259" w:lineRule="auto"/>
        <w:ind w:hanging="360"/>
      </w:pPr>
      <w:r>
        <w:t xml:space="preserve">Evaluate the impact of operational efficiency on guest satisfaction outcomes </w:t>
      </w:r>
    </w:p>
    <w:p w14:paraId="68A12989" w14:textId="77777777" w:rsidR="00812812" w:rsidRDefault="00956149">
      <w:pPr>
        <w:pStyle w:val="Heading2"/>
        <w:ind w:left="-5" w:right="0"/>
      </w:pPr>
      <w:bookmarkStart w:id="6" w:name="_Toc33923"/>
      <w:r>
        <w:t xml:space="preserve">1.5 Structure of the Study </w:t>
      </w:r>
      <w:bookmarkEnd w:id="6"/>
    </w:p>
    <w:p w14:paraId="09C36449" w14:textId="77777777" w:rsidR="00812812" w:rsidRDefault="00956149">
      <w:pPr>
        <w:ind w:left="-5"/>
      </w:pPr>
      <w:r>
        <w:t xml:space="preserve">This research project is divided into five chapters. Chapter 1 presents the context of the research, aims, and objectives. In Chapter 2, a critical analysis of the available literature on operational efficiency and quality of the service is conducted. Chapter 3 describes the research methodology and sources of data. Chapter 4 presents the findings and explains them with reference to the available literature. Lastly, Chapter 5 concludes and offers practical recommendations on how these issues can be solved to enhance operational performance and quality of services at Novotel Cardiff Hotel. </w:t>
      </w:r>
    </w:p>
    <w:p w14:paraId="27EAED22" w14:textId="77777777" w:rsidR="00812812" w:rsidRDefault="00956149">
      <w:pPr>
        <w:pStyle w:val="Heading1"/>
        <w:ind w:left="-5"/>
      </w:pPr>
      <w:bookmarkStart w:id="7" w:name="_Toc33924"/>
      <w:r>
        <w:t xml:space="preserve">Chapter 2: Literature Review </w:t>
      </w:r>
      <w:bookmarkEnd w:id="7"/>
    </w:p>
    <w:p w14:paraId="7A97F60F" w14:textId="77777777" w:rsidR="00812812" w:rsidRDefault="00956149">
      <w:pPr>
        <w:pStyle w:val="Heading2"/>
        <w:ind w:left="-5" w:right="0"/>
      </w:pPr>
      <w:bookmarkStart w:id="8" w:name="_Toc33925"/>
      <w:r>
        <w:t xml:space="preserve">2.1 Theoretical Framework </w:t>
      </w:r>
      <w:bookmarkEnd w:id="8"/>
    </w:p>
    <w:p w14:paraId="32C78CF2" w14:textId="77777777" w:rsidR="00812812" w:rsidRDefault="00956149">
      <w:pPr>
        <w:pStyle w:val="Heading4"/>
        <w:ind w:left="-5"/>
      </w:pPr>
      <w:r>
        <w:t xml:space="preserve">SERVQUAL Model (Service Quality Theory) </w:t>
      </w:r>
    </w:p>
    <w:p w14:paraId="2C76DE2E" w14:textId="77777777" w:rsidR="00812812" w:rsidRDefault="00956149">
      <w:pPr>
        <w:ind w:left="-5"/>
      </w:pPr>
      <w:r>
        <w:t xml:space="preserve">SERVQUAL model, which was established by Parasuraman et al., was commonly used to measure the quality of service by aligning customer expectations with perceptions of real service delivery (Shi and Shang, 2020). The model is held on the five dimensions, namely tangibles, reliability, responsiveness, assurance, and empathy. When applied to the hotel setting, SERVQUAL assists in measuring the efficiency of the working processes in relation to stable and quality service provision. This paper uses SERVQUAL to evaluate the importance </w:t>
      </w:r>
      <w:r>
        <w:lastRenderedPageBreak/>
        <w:t xml:space="preserve">of operational efficiency on the perception and satisfaction of guests in the Novotel Cardiff Hotel (Ertürk, 2019). </w:t>
      </w:r>
    </w:p>
    <w:p w14:paraId="67366260" w14:textId="77777777" w:rsidR="00812812" w:rsidRDefault="00956149">
      <w:pPr>
        <w:pStyle w:val="Heading4"/>
        <w:ind w:left="-5"/>
      </w:pPr>
      <w:r>
        <w:t xml:space="preserve">Operations Management Theory (Operational Efficiency)  </w:t>
      </w:r>
    </w:p>
    <w:p w14:paraId="2C68EAA5" w14:textId="77777777" w:rsidR="00812812" w:rsidRDefault="00956149">
      <w:pPr>
        <w:ind w:left="-5"/>
      </w:pPr>
      <w:r>
        <w:t xml:space="preserve">The operations management theory is concerned with the design, management and enhancement of organisational processes with an aim of ensuring efficiency, consistency and value creation. Efficient operations in the hospitality industry entail effective utilisation of labour, technology and standard procedures with the aim of providing services (Szende, Dalton and Yoo, 2021). Slack et al. claim that operational efficiency allows controlling the cost without influencing service standards. This framework applies to the research because it describes how process optimisation and standardisation at the branded hotels can have a direct effect on the quality of the services and the general experience of the guests (Kharenko, Titomir, and </w:t>
      </w:r>
      <w:proofErr w:type="spellStart"/>
      <w:r>
        <w:t>Markovska</w:t>
      </w:r>
      <w:proofErr w:type="spellEnd"/>
      <w:r>
        <w:t xml:space="preserve">, 2023). </w:t>
      </w:r>
    </w:p>
    <w:p w14:paraId="4FFE99C0" w14:textId="77777777" w:rsidR="00812812" w:rsidRDefault="00956149">
      <w:pPr>
        <w:pStyle w:val="Heading4"/>
        <w:ind w:left="-5"/>
      </w:pPr>
      <w:r>
        <w:t xml:space="preserve">Expectancy–Disconfirmation Theory (Guest Satisfaction)  </w:t>
      </w:r>
    </w:p>
    <w:p w14:paraId="755D4479" w14:textId="77777777" w:rsidR="00812812" w:rsidRDefault="00956149">
      <w:pPr>
        <w:spacing w:after="237"/>
        <w:ind w:left="-5"/>
      </w:pPr>
      <w:r>
        <w:t xml:space="preserve">Expectancy-Disconfirmation Theory is a customer satisfaction theory that proposes that customer satisfaction is achieved through the consequence of a comparison between the expectations before service and the perceptions after service. When the perceived performance falls within the expected performance or falls below the expected performance, satisfaction results and when the expected performance is not achieved, dissatisfaction arises (Choi, Moon, and Kim, 2019). In the hotel business, efficiency of operations has an impact on speed, accuracy and reliability of services, which determine how the guests perceive the hotel. This theory is used to complement the study of the extent to which efficient hotel operations can lead to a favourable guest experience and satisfaction results in the Novotel Cardiff Hotel model. (Yasa, Iqbal, and </w:t>
      </w:r>
      <w:proofErr w:type="spellStart"/>
      <w:r>
        <w:t>Pangestuti</w:t>
      </w:r>
      <w:proofErr w:type="spellEnd"/>
      <w:r>
        <w:t xml:space="preserve">, 2026).  </w:t>
      </w:r>
    </w:p>
    <w:p w14:paraId="1618BB1D" w14:textId="77777777" w:rsidR="00812812" w:rsidRDefault="00956149">
      <w:pPr>
        <w:pStyle w:val="Heading2"/>
        <w:ind w:left="-5" w:right="0"/>
      </w:pPr>
      <w:bookmarkStart w:id="9" w:name="_Toc33926"/>
      <w:r>
        <w:t xml:space="preserve">2.2 Empirical Research  </w:t>
      </w:r>
      <w:bookmarkEnd w:id="9"/>
    </w:p>
    <w:p w14:paraId="4DCF0367" w14:textId="77777777" w:rsidR="00812812" w:rsidRDefault="00956149">
      <w:pPr>
        <w:ind w:left="-5"/>
      </w:pPr>
      <w:r>
        <w:t xml:space="preserve">Service quality has long been a key predictor of customer satisfaction and organisational success in the hotel industry, especially in competitive markets in the hospitality industry. The quality of services that hotels provide is usually understood as the degree to which the service delivery is delivered and surpasses the expectations of the guests, affecting the perceived value and overall experience (Ali et al., 2021). Over the last few years, the pressure of higher competition, online reviews, and consumer demands has increased and made hotels uphold consistent and quality services. As a result, service quality is no longer a supportive operation </w:t>
      </w:r>
      <w:r>
        <w:lastRenderedPageBreak/>
        <w:t>outcome but a strategic priority in the hotel management practices (</w:t>
      </w:r>
      <w:proofErr w:type="spellStart"/>
      <w:r>
        <w:t>Priyo</w:t>
      </w:r>
      <w:proofErr w:type="spellEnd"/>
      <w:r>
        <w:t xml:space="preserve">, Mohamad and Adetunji, 2019). </w:t>
      </w:r>
    </w:p>
    <w:p w14:paraId="19C26548" w14:textId="77777777" w:rsidR="00812812" w:rsidRDefault="00956149">
      <w:pPr>
        <w:ind w:left="-5"/>
      </w:pPr>
      <w:r>
        <w:t>Experiential literature of the hospitality industry points to the existence of a strong and positive relationship between the quality of the service and customer satisfaction. Empirical studies indicate that the dimensions of service quality that are improved, including reliability, responsiveness, assurance, empathy, and tangibles, have a significant positive impact on the level of guest satisfaction and loyalty intentions (</w:t>
      </w:r>
      <w:proofErr w:type="spellStart"/>
      <w:r>
        <w:t>Setiono</w:t>
      </w:r>
      <w:proofErr w:type="spellEnd"/>
      <w:r>
        <w:t xml:space="preserve"> and Hidayat, 2022). These dimensions, which have been usually conceptualised based on the SERVQUAL framework, are very much applicable in the hotel setting where repeat service experiences are used to create an impression on the guest. In a case when the service processes are highly effective, guests feel an increased level of reliability and responsiveness, which supports the results of satisfaction (</w:t>
      </w:r>
      <w:proofErr w:type="spellStart"/>
      <w:r>
        <w:t>Idayati</w:t>
      </w:r>
      <w:proofErr w:type="spellEnd"/>
      <w:r>
        <w:t xml:space="preserve"> et al., 2020). </w:t>
      </w:r>
    </w:p>
    <w:p w14:paraId="51B42CFC" w14:textId="77777777" w:rsidR="00812812" w:rsidRDefault="00956149">
      <w:pPr>
        <w:ind w:left="-5"/>
      </w:pPr>
      <w:r>
        <w:t xml:space="preserve">Efficiency in operations is key to ensuring that the hotel </w:t>
      </w:r>
      <w:proofErr w:type="gramStart"/>
      <w:r>
        <w:t>is able to</w:t>
      </w:r>
      <w:proofErr w:type="gramEnd"/>
      <w:r>
        <w:t xml:space="preserve"> </w:t>
      </w:r>
      <w:proofErr w:type="gramStart"/>
      <w:r>
        <w:t>offer good service at all times</w:t>
      </w:r>
      <w:proofErr w:type="gramEnd"/>
      <w:r>
        <w:t xml:space="preserve"> without going bankrupt. The term efficiency in hotel operations implies the efficient utilisation of resources, such as labour, technology, and time, to produce desirable service results with the least amount of waste (Tan and </w:t>
      </w:r>
      <w:proofErr w:type="spellStart"/>
      <w:r>
        <w:t>Despotis</w:t>
      </w:r>
      <w:proofErr w:type="spellEnd"/>
      <w:r>
        <w:t xml:space="preserve">, 2021). Literature on the UK hotel industry reveals that operational inefficiencies tend to lead to delays in services, workforce overload, and unequal guest experience, which in turn adversely impact the level of satisfaction (Hussain et al., 2019).  </w:t>
      </w:r>
    </w:p>
    <w:p w14:paraId="082E915F" w14:textId="77777777" w:rsidR="00812812" w:rsidRDefault="00956149">
      <w:pPr>
        <w:ind w:left="-5"/>
      </w:pPr>
      <w:r>
        <w:t>TQM has been extensively studied as a complete strategy of enhancing service delivery within the hospitality sector. Studies have shown that TQM has beneficial impacts in terms of operational performance and reliability of services, which include continuous improvement, employee participation, and standardisation of processes (Khan, Mirza and Khushnood, 2020). The effective use of TQM in the service-driven industries, such as the hospitality sector, is tightly linked with the increase in service uniformity and customer satisfaction, especially in branded hotel settings where uniform service delivery is anticipated (</w:t>
      </w:r>
      <w:proofErr w:type="spellStart"/>
      <w:r>
        <w:t>Bouranta</w:t>
      </w:r>
      <w:proofErr w:type="spellEnd"/>
      <w:r>
        <w:t xml:space="preserve"> et al., 2019). </w:t>
      </w:r>
    </w:p>
    <w:p w14:paraId="7D8BAA79" w14:textId="77777777" w:rsidR="00812812" w:rsidRDefault="00956149">
      <w:pPr>
        <w:ind w:left="-5"/>
      </w:pPr>
      <w:r>
        <w:t>Hotel factors are also employee-related and have a great impact on the outcomes of service quality. The literature illustrates that work overload, insufficient staffing, and less managerial support may cause emotional fatigue in hotel workers, which adversely affects the interactions of service and reception by the guests (</w:t>
      </w:r>
      <w:proofErr w:type="spellStart"/>
      <w:r>
        <w:t>Grobelna</w:t>
      </w:r>
      <w:proofErr w:type="spellEnd"/>
      <w:r>
        <w:t xml:space="preserve">, 2021). The key to efficient operational planning, however, is not just the key to productivity but also the key to the safety of the employees and maintenance of the standards of service quality. Hotels that do not implement </w:t>
      </w:r>
      <w:r>
        <w:lastRenderedPageBreak/>
        <w:t xml:space="preserve">the alignment of operational efficiency and human resource management are likely to fail in their services, although formal service standards are introduced (Koç, 2020). </w:t>
      </w:r>
    </w:p>
    <w:p w14:paraId="7217D04D" w14:textId="77777777" w:rsidR="00812812" w:rsidRDefault="00956149">
      <w:pPr>
        <w:ind w:left="-5"/>
      </w:pPr>
      <w:r>
        <w:t xml:space="preserve">In the hotel sector, changes in technology have also changed the operational efficiency as compared to the quality of services. Adoption of artificial intelligence, property management systems, and data analytics has helped hotels to simplify the operations, personalise the services, and become more responsive (Prentice, Dominique Lopes and Wang, 2020). Nonetheless, the efficiency of technology-driven efficiency lies in proper integration with the processes of services and the capabilities of staff. The ill-placed technology can disrupt the service provision process and adversely impact customer satisfaction instead of enhancing it (Nguyen and Malik, 2022). </w:t>
      </w:r>
    </w:p>
    <w:p w14:paraId="169F0CFE" w14:textId="77777777" w:rsidR="00812812" w:rsidRDefault="00956149">
      <w:pPr>
        <w:ind w:left="-5"/>
      </w:pPr>
      <w:r>
        <w:t xml:space="preserve">Sustainability and green operational practices are also believed to become a significant constituent of service quality perception. The environmentally responsible practices are becoming directly linked with increased service standards and organisational credibility among the guests (Khalil et al., 2024). It is proposed that effective management of resources, energy reduction, and waste minimisation also affect not just the environmental performance but also the greater efficiency of operations and customer satisfaction (Prakash et al., 2023). These conclusions reveal the broadening of the areas of operational effectiveness expected to range beyond the issue of internal cost to encompass larger service and sustainability performances. </w:t>
      </w:r>
    </w:p>
    <w:p w14:paraId="6EC218DA" w14:textId="77777777" w:rsidR="00812812" w:rsidRDefault="00956149">
      <w:pPr>
        <w:ind w:left="-5"/>
      </w:pPr>
      <w:r>
        <w:t xml:space="preserve">Customer satisfaction has been a key outcome variable in the hospitality research because it is directly related to loyalty, positive word-of-mouth and financial performance. Emotional commitment to hotel brands by satisfied guests is more likely to create long-term competitiveness (Rather and Camilleri, 2019). Satisfaction and loyalty are further enhanced with relationship quality, trust, and perceived fairness in service delivery, especially in an economy and mid-scale hotels where price sensitivity is high (Chi, Wen and Ouyang, 2020).   </w:t>
      </w:r>
    </w:p>
    <w:p w14:paraId="27406652" w14:textId="77777777" w:rsidR="00812812" w:rsidRDefault="00956149">
      <w:pPr>
        <w:spacing w:after="237"/>
        <w:ind w:left="-5"/>
      </w:pPr>
      <w:r>
        <w:t xml:space="preserve">The recent research involving big data analytics and the analysis of online reviews gives a more in-depth understanding of what guests believe about the quality of the services provided to them. These works demonstrate that the </w:t>
      </w:r>
      <w:proofErr w:type="gramStart"/>
      <w:r>
        <w:t>most commonly discussed</w:t>
      </w:r>
      <w:proofErr w:type="gramEnd"/>
      <w:r>
        <w:t xml:space="preserve"> determinants of satisfaction during the guest feedback include the speed of the services, their cleanliness, and the responsiveness of the staff (Arici, </w:t>
      </w:r>
      <w:proofErr w:type="spellStart"/>
      <w:r>
        <w:t>Cakmakoglu</w:t>
      </w:r>
      <w:proofErr w:type="spellEnd"/>
      <w:r>
        <w:t xml:space="preserve">, Arica and Altinay, 2023). Although much has been researched on the area of quality and satisfaction of services, there are still gaps in the understanding of how operational efficiency practices operate </w:t>
      </w:r>
      <w:proofErr w:type="gramStart"/>
      <w:r>
        <w:t>in particular hotel</w:t>
      </w:r>
      <w:proofErr w:type="gramEnd"/>
      <w:r>
        <w:t xml:space="preserve"> brands and destinations, especially when the case study research is applied with the use of secondary data. </w:t>
      </w:r>
      <w:r>
        <w:lastRenderedPageBreak/>
        <w:t xml:space="preserve">Although most studies are based on survey-based research designs, less research has critically examined publicly available data and industry reports to estimate efficiency quality relationships in branded UK hotels (Fatma and Kumar, 2024).  </w:t>
      </w:r>
    </w:p>
    <w:p w14:paraId="6CA22CD5" w14:textId="77777777" w:rsidR="00812812" w:rsidRDefault="00956149">
      <w:pPr>
        <w:pStyle w:val="Heading2"/>
        <w:ind w:left="-5" w:right="0"/>
      </w:pPr>
      <w:bookmarkStart w:id="10" w:name="_Toc33927"/>
      <w:r>
        <w:t xml:space="preserve">2.3 Research Gap </w:t>
      </w:r>
      <w:bookmarkEnd w:id="10"/>
    </w:p>
    <w:p w14:paraId="249EC770" w14:textId="77777777" w:rsidR="00812812" w:rsidRDefault="00956149">
      <w:pPr>
        <w:ind w:left="-5"/>
      </w:pPr>
      <w:r>
        <w:t xml:space="preserve">Despite the large body of research conducted on the quality of services and customer satisfaction in the hotel sector, minimal consideration has been done on the explicit role of operational efficiency as a service quality determinant in branded UK hotels, especially in case study secondary data research studies. Most of the available literature is based on primary survey data and covers a general context of hospitality environments, providing very little contextual information on the individual hotel operations. </w:t>
      </w:r>
    </w:p>
    <w:p w14:paraId="7A55E86E" w14:textId="77777777" w:rsidR="00812812" w:rsidRDefault="00956149">
      <w:pPr>
        <w:pStyle w:val="Heading1"/>
        <w:ind w:left="-5"/>
      </w:pPr>
      <w:bookmarkStart w:id="11" w:name="_Toc33928"/>
      <w:r>
        <w:t xml:space="preserve">Chapter 3: Methodology </w:t>
      </w:r>
      <w:bookmarkEnd w:id="11"/>
    </w:p>
    <w:p w14:paraId="4CC2AE82" w14:textId="77777777" w:rsidR="00812812" w:rsidRDefault="00956149">
      <w:pPr>
        <w:pStyle w:val="Heading2"/>
        <w:ind w:left="-5" w:right="0"/>
      </w:pPr>
      <w:bookmarkStart w:id="12" w:name="_Toc33929"/>
      <w:r>
        <w:t xml:space="preserve">3.1 Research Philosophy </w:t>
      </w:r>
      <w:bookmarkEnd w:id="12"/>
    </w:p>
    <w:p w14:paraId="63AD9674" w14:textId="77777777" w:rsidR="00812812" w:rsidRDefault="00956149">
      <w:pPr>
        <w:spacing w:after="237"/>
        <w:ind w:left="-5"/>
      </w:pPr>
      <w:r>
        <w:t xml:space="preserve">This research believes in an interpretivist approach of research, which fits </w:t>
      </w:r>
      <w:proofErr w:type="gramStart"/>
      <w:r>
        <w:t>a research</w:t>
      </w:r>
      <w:proofErr w:type="gramEnd"/>
      <w:r>
        <w:t xml:space="preserve"> that aims at gaining an insight and understanding of the meaning, interpretations, and contexts instead of measuring variables statistically (Trangbæk and Cecchini, 2023). Interpretivism acknowledges the fact that the practices in organisations and the </w:t>
      </w:r>
      <w:proofErr w:type="gramStart"/>
      <w:r>
        <w:t>final results</w:t>
      </w:r>
      <w:proofErr w:type="gramEnd"/>
      <w:r>
        <w:t xml:space="preserve"> of service delivery are socially constructed and subject to managerial decisions, organisational structures, and the perceptions of the stakeholders (</w:t>
      </w:r>
      <w:proofErr w:type="spellStart"/>
      <w:r>
        <w:t>Alharahsheh</w:t>
      </w:r>
      <w:proofErr w:type="spellEnd"/>
      <w:r>
        <w:t xml:space="preserve"> and Pius, 2020). Since this study is aimed at understanding the impact of operational efficiency on service quality and experience by the guest in a particular hotel setting, an interpretivist paradigm provides an opportunity to deeply interpret the current information presented in written materials (Pervin and Mokhtar, 2022). </w:t>
      </w:r>
    </w:p>
    <w:p w14:paraId="1571C931" w14:textId="77777777" w:rsidR="00812812" w:rsidRDefault="00956149">
      <w:pPr>
        <w:pStyle w:val="Heading2"/>
        <w:ind w:left="-5" w:right="0"/>
      </w:pPr>
      <w:bookmarkStart w:id="13" w:name="_Toc33930"/>
      <w:r>
        <w:t xml:space="preserve">3.2 Research Design  </w:t>
      </w:r>
      <w:bookmarkEnd w:id="13"/>
    </w:p>
    <w:p w14:paraId="4940299A" w14:textId="77777777" w:rsidR="00812812" w:rsidRDefault="00956149">
      <w:pPr>
        <w:spacing w:after="237"/>
        <w:ind w:left="-5"/>
      </w:pPr>
      <w:r>
        <w:t>The study has a desk-based qualitative case study design and has utilised secondary data. The case study method is suitable because it allows scrutinising an individual organisation, that is, Novotel Cardiff Hotel, in its operational and service context (Kekeya, 2021). The ethical approval requirements caused the choice of the desk-based design because gathering primary data with human subjects is limited. Also, the use of the secondary sources is further justified by access restrictions, including time and organisational permissions (</w:t>
      </w:r>
      <w:proofErr w:type="spellStart"/>
      <w:r>
        <w:t>Sileyew</w:t>
      </w:r>
      <w:proofErr w:type="spellEnd"/>
      <w:r>
        <w:t xml:space="preserve">, 2019). To increase the validity and credibility of the findings, data triangulation is used, resorting to </w:t>
      </w:r>
      <w:r>
        <w:lastRenderedPageBreak/>
        <w:t>various secondary sources of data such as academic literature, industry and publicly available guest reviews (</w:t>
      </w:r>
      <w:proofErr w:type="spellStart"/>
      <w:r>
        <w:t>Sileyew</w:t>
      </w:r>
      <w:proofErr w:type="spellEnd"/>
      <w:r>
        <w:t xml:space="preserve">, 2020). </w:t>
      </w:r>
    </w:p>
    <w:p w14:paraId="3D88D9C1" w14:textId="77777777" w:rsidR="00812812" w:rsidRDefault="00956149">
      <w:pPr>
        <w:pStyle w:val="Heading2"/>
        <w:ind w:left="-5" w:right="0"/>
      </w:pPr>
      <w:bookmarkStart w:id="14" w:name="_Toc33931"/>
      <w:r>
        <w:t xml:space="preserve">3.3 Data Sources </w:t>
      </w:r>
      <w:bookmarkEnd w:id="14"/>
    </w:p>
    <w:p w14:paraId="46168EAA" w14:textId="77777777" w:rsidR="00812812" w:rsidRDefault="00956149">
      <w:pPr>
        <w:spacing w:after="237"/>
        <w:ind w:left="-5"/>
      </w:pPr>
      <w:r>
        <w:t xml:space="preserve">This study will use only secondary data to provide the needed information, and it will not violate the ethical approval provision. The academic journals offer both theoretical and empirical evidence on operational efficiency, the quality of services offered and their satisfaction to the customer in terms of satisfaction in the hospitality industry (Johnson and Sylvia, 2023). The reports on the organisational website, like </w:t>
      </w:r>
      <w:proofErr w:type="spellStart"/>
      <w:r>
        <w:t>theSTR</w:t>
      </w:r>
      <w:proofErr w:type="spellEnd"/>
      <w:r>
        <w:t xml:space="preserve">, Accor Group, and UK Hospitality, provide industry-specific information on the performance of hotels and operational trends, as well as service standards. Moreover, online reviews posted by publicly available websites will be utilised to gain insight into the themes of service quality recurrence and perceptions of customers regarding the performance in the operation (Dale, Arber, and Procter, 2025). The sources of information on the operational practices and structures of service delivery are also visible through company publications such as brand reports and sustainability statements (Li, Higgins, and Deeks, 2019). </w:t>
      </w:r>
    </w:p>
    <w:p w14:paraId="6A6BE985" w14:textId="77777777" w:rsidR="00812812" w:rsidRDefault="00956149">
      <w:pPr>
        <w:pStyle w:val="Heading2"/>
        <w:ind w:left="-5" w:right="0"/>
      </w:pPr>
      <w:bookmarkStart w:id="15" w:name="_Toc33932"/>
      <w:r>
        <w:t xml:space="preserve">3.4 Data Analysis </w:t>
      </w:r>
      <w:bookmarkEnd w:id="15"/>
    </w:p>
    <w:p w14:paraId="48EA8462" w14:textId="77777777" w:rsidR="00812812" w:rsidRDefault="00956149">
      <w:pPr>
        <w:spacing w:after="237"/>
        <w:ind w:left="-5"/>
      </w:pPr>
      <w:r>
        <w:t xml:space="preserve">The analysis of the secondary data is carried out using thematic analysis </w:t>
      </w:r>
      <w:proofErr w:type="gramStart"/>
      <w:r>
        <w:t>in order to</w:t>
      </w:r>
      <w:proofErr w:type="gramEnd"/>
      <w:r>
        <w:t xml:space="preserve"> interpret the data. This approach is characterised by the identification, analysis, and classification of the periodic themes of operational efficiency and service quality (Caulfield, 2019). The literature and industry materials extract such themes as process standardisation, staff efficiency, service consistency, and guest satisfaction. To allow the structured analysis, analytical frameworks are used (Terry and Hayfield, 2021). Service quality dimensions are measured with the help of the SERVQUAL model, and the SWOT analysis helps to evaluate the internal strengths and weaknesses of the operations and external opportunities and threats (</w:t>
      </w:r>
      <w:proofErr w:type="spellStart"/>
      <w:r>
        <w:t>Sundler</w:t>
      </w:r>
      <w:proofErr w:type="spellEnd"/>
      <w:r>
        <w:t xml:space="preserve"> et al., 2019). </w:t>
      </w:r>
    </w:p>
    <w:p w14:paraId="67E5811C" w14:textId="77777777" w:rsidR="00812812" w:rsidRDefault="00956149">
      <w:pPr>
        <w:pStyle w:val="Heading2"/>
        <w:ind w:left="-5" w:right="0"/>
      </w:pPr>
      <w:bookmarkStart w:id="16" w:name="_Toc33933"/>
      <w:r>
        <w:t xml:space="preserve">3.5 Ethical Considerations </w:t>
      </w:r>
      <w:bookmarkEnd w:id="16"/>
    </w:p>
    <w:p w14:paraId="6A970362" w14:textId="77777777" w:rsidR="00812812" w:rsidRDefault="00956149">
      <w:pPr>
        <w:spacing w:after="237"/>
        <w:ind w:left="-5"/>
      </w:pPr>
      <w:r>
        <w:t xml:space="preserve">This research has been ethically approved and can thus commence. Since the research is solely secondary research, it does not entail human subjects, personal data, or any sensitive information (Hasan, 2021). All the sources of data are accessible and are utilised in a responsible manner with proper reference to scholarly work </w:t>
      </w:r>
      <w:proofErr w:type="gramStart"/>
      <w:r>
        <w:t>in order to</w:t>
      </w:r>
      <w:proofErr w:type="gramEnd"/>
      <w:r>
        <w:t xml:space="preserve"> prevent plagiarism and misrepresentation (Pietilä et al., 2019). </w:t>
      </w:r>
    </w:p>
    <w:p w14:paraId="3E69BC3D" w14:textId="77777777" w:rsidR="00812812" w:rsidRDefault="00956149">
      <w:pPr>
        <w:pStyle w:val="Heading2"/>
        <w:ind w:left="-5" w:right="0"/>
      </w:pPr>
      <w:bookmarkStart w:id="17" w:name="_Toc33934"/>
      <w:r>
        <w:lastRenderedPageBreak/>
        <w:t xml:space="preserve">3.6 Limitations </w:t>
      </w:r>
      <w:bookmarkEnd w:id="17"/>
    </w:p>
    <w:p w14:paraId="796750BD" w14:textId="77777777" w:rsidR="00812812" w:rsidRDefault="00956149">
      <w:pPr>
        <w:ind w:left="-5"/>
      </w:pPr>
      <w:r>
        <w:t xml:space="preserve">Although this methodology has strengths, there are several limitations to this methodology. The lack of primary data will limit the capacity to get real-time employee or guest opinions that are unique to Novotel Cardiff Hotel. The quality and topicality of published sources are also of reliance on the study, as it can be characterised by publication bias or outdated information. </w:t>
      </w:r>
    </w:p>
    <w:p w14:paraId="0B916809" w14:textId="77777777" w:rsidR="00812812" w:rsidRDefault="00956149">
      <w:pPr>
        <w:pStyle w:val="Heading1"/>
        <w:ind w:left="-5"/>
      </w:pPr>
      <w:bookmarkStart w:id="18" w:name="_Toc33935"/>
      <w:r>
        <w:t xml:space="preserve">Chapter 4: Findings And Discussion  </w:t>
      </w:r>
      <w:bookmarkEnd w:id="18"/>
    </w:p>
    <w:p w14:paraId="6450E108" w14:textId="77777777" w:rsidR="00812812" w:rsidRDefault="00956149">
      <w:pPr>
        <w:pStyle w:val="Heading2"/>
        <w:spacing w:after="0"/>
        <w:ind w:left="-5" w:right="0"/>
      </w:pPr>
      <w:bookmarkStart w:id="19" w:name="_Toc33936"/>
      <w:r>
        <w:t xml:space="preserve">4.1 Findings (Thematic Analysis) </w:t>
      </w:r>
      <w:bookmarkEnd w:id="19"/>
    </w:p>
    <w:tbl>
      <w:tblPr>
        <w:tblStyle w:val="TableGrid"/>
        <w:tblW w:w="9019" w:type="dxa"/>
        <w:tblInd w:w="5" w:type="dxa"/>
        <w:tblCellMar>
          <w:top w:w="59" w:type="dxa"/>
          <w:right w:w="1" w:type="dxa"/>
        </w:tblCellMar>
        <w:tblLook w:val="04A0" w:firstRow="1" w:lastRow="0" w:firstColumn="1" w:lastColumn="0" w:noHBand="0" w:noVBand="1"/>
      </w:tblPr>
      <w:tblGrid>
        <w:gridCol w:w="6"/>
        <w:gridCol w:w="2269"/>
        <w:gridCol w:w="6"/>
        <w:gridCol w:w="3662"/>
        <w:gridCol w:w="6"/>
        <w:gridCol w:w="2117"/>
        <w:gridCol w:w="946"/>
        <w:gridCol w:w="7"/>
      </w:tblGrid>
      <w:tr w:rsidR="00812812" w14:paraId="12C20A7D" w14:textId="77777777">
        <w:trPr>
          <w:gridAfter w:val="1"/>
          <w:wAfter w:w="7" w:type="dxa"/>
          <w:trHeight w:val="1005"/>
        </w:trPr>
        <w:tc>
          <w:tcPr>
            <w:tcW w:w="5953" w:type="dxa"/>
            <w:gridSpan w:val="4"/>
            <w:tcBorders>
              <w:top w:val="nil"/>
              <w:left w:val="nil"/>
              <w:bottom w:val="nil"/>
              <w:right w:val="nil"/>
            </w:tcBorders>
            <w:shd w:val="clear" w:color="auto" w:fill="A02B93"/>
          </w:tcPr>
          <w:p w14:paraId="0DD5DFDA" w14:textId="77777777" w:rsidR="00812812" w:rsidRDefault="00956149">
            <w:pPr>
              <w:tabs>
                <w:tab w:val="right" w:pos="5952"/>
              </w:tabs>
              <w:spacing w:after="120" w:line="259" w:lineRule="auto"/>
              <w:ind w:left="0" w:right="0" w:firstLine="0"/>
              <w:jc w:val="left"/>
            </w:pPr>
            <w:r>
              <w:rPr>
                <w:b/>
                <w:color w:val="FFFFFF"/>
              </w:rPr>
              <w:t>Key Theme</w:t>
            </w:r>
            <w:r>
              <w:rPr>
                <w:color w:val="FFFFFF"/>
              </w:rPr>
              <w:t xml:space="preserve"> </w:t>
            </w:r>
            <w:r>
              <w:rPr>
                <w:color w:val="FFFFFF"/>
              </w:rPr>
              <w:tab/>
            </w:r>
            <w:r>
              <w:rPr>
                <w:b/>
                <w:color w:val="FFFFFF"/>
              </w:rPr>
              <w:t xml:space="preserve">Key Findings (from Secondary </w:t>
            </w:r>
          </w:p>
          <w:p w14:paraId="60F96FE8" w14:textId="77777777" w:rsidR="00812812" w:rsidRDefault="00956149">
            <w:pPr>
              <w:spacing w:after="0" w:line="259" w:lineRule="auto"/>
              <w:ind w:left="0" w:right="669" w:firstLine="0"/>
              <w:jc w:val="center"/>
            </w:pPr>
            <w:r>
              <w:rPr>
                <w:b/>
                <w:color w:val="FFFFFF"/>
              </w:rPr>
              <w:t>Data)</w:t>
            </w:r>
            <w:r>
              <w:rPr>
                <w:color w:val="FFFFFF"/>
              </w:rPr>
              <w:t xml:space="preserve"> </w:t>
            </w:r>
          </w:p>
        </w:tc>
        <w:tc>
          <w:tcPr>
            <w:tcW w:w="3066" w:type="dxa"/>
            <w:gridSpan w:val="3"/>
            <w:tcBorders>
              <w:top w:val="nil"/>
              <w:left w:val="nil"/>
              <w:bottom w:val="nil"/>
              <w:right w:val="nil"/>
            </w:tcBorders>
            <w:shd w:val="clear" w:color="auto" w:fill="A02B93"/>
          </w:tcPr>
          <w:p w14:paraId="5C46FC95" w14:textId="77777777" w:rsidR="00812812" w:rsidRDefault="00956149">
            <w:pPr>
              <w:spacing w:after="113" w:line="259" w:lineRule="auto"/>
              <w:ind w:left="0" w:right="0" w:firstLine="0"/>
              <w:jc w:val="left"/>
            </w:pPr>
            <w:r>
              <w:rPr>
                <w:b/>
                <w:color w:val="FFFFFF"/>
              </w:rPr>
              <w:t xml:space="preserve">Impact on Novotel Cardiff </w:t>
            </w:r>
          </w:p>
          <w:p w14:paraId="2A54D026" w14:textId="77777777" w:rsidR="00812812" w:rsidRDefault="00956149">
            <w:pPr>
              <w:spacing w:after="0" w:line="259" w:lineRule="auto"/>
              <w:ind w:left="0" w:right="0" w:firstLine="0"/>
              <w:jc w:val="left"/>
            </w:pPr>
            <w:r>
              <w:rPr>
                <w:b/>
                <w:color w:val="FFFFFF"/>
              </w:rPr>
              <w:t>Hotel</w:t>
            </w:r>
            <w:r>
              <w:rPr>
                <w:color w:val="FFFFFF"/>
              </w:rPr>
              <w:t xml:space="preserve"> </w:t>
            </w:r>
          </w:p>
        </w:tc>
      </w:tr>
      <w:tr w:rsidR="00812812" w14:paraId="3308DF56" w14:textId="77777777">
        <w:trPr>
          <w:gridAfter w:val="1"/>
          <w:wAfter w:w="7" w:type="dxa"/>
          <w:trHeight w:val="1819"/>
        </w:trPr>
        <w:tc>
          <w:tcPr>
            <w:tcW w:w="2276" w:type="dxa"/>
            <w:gridSpan w:val="2"/>
            <w:tcBorders>
              <w:top w:val="nil"/>
              <w:left w:val="single" w:sz="4" w:space="0" w:color="D86DCB"/>
              <w:bottom w:val="single" w:sz="4" w:space="0" w:color="D86DCB"/>
              <w:right w:val="single" w:sz="4" w:space="0" w:color="D86DCB"/>
            </w:tcBorders>
            <w:shd w:val="clear" w:color="auto" w:fill="F2CEED"/>
          </w:tcPr>
          <w:p w14:paraId="3919183B" w14:textId="77777777" w:rsidR="00812812" w:rsidRDefault="00956149">
            <w:pPr>
              <w:tabs>
                <w:tab w:val="right" w:pos="2275"/>
              </w:tabs>
              <w:spacing w:after="122" w:line="259" w:lineRule="auto"/>
              <w:ind w:left="0" w:right="0" w:firstLine="0"/>
              <w:jc w:val="left"/>
            </w:pPr>
            <w:r>
              <w:rPr>
                <w:b/>
              </w:rPr>
              <w:t xml:space="preserve">1. </w:t>
            </w:r>
            <w:r>
              <w:rPr>
                <w:b/>
              </w:rPr>
              <w:tab/>
              <w:t xml:space="preserve">Process </w:t>
            </w:r>
          </w:p>
          <w:p w14:paraId="12C35977" w14:textId="77777777" w:rsidR="00812812" w:rsidRDefault="00956149">
            <w:pPr>
              <w:spacing w:after="0" w:line="259" w:lineRule="auto"/>
              <w:ind w:left="0" w:right="0" w:firstLine="0"/>
              <w:jc w:val="left"/>
            </w:pPr>
            <w:r>
              <w:rPr>
                <w:b/>
              </w:rPr>
              <w:t xml:space="preserve">Standardisation </w:t>
            </w:r>
          </w:p>
        </w:tc>
        <w:tc>
          <w:tcPr>
            <w:tcW w:w="3677" w:type="dxa"/>
            <w:gridSpan w:val="2"/>
            <w:tcBorders>
              <w:top w:val="nil"/>
              <w:left w:val="single" w:sz="4" w:space="0" w:color="D86DCB"/>
              <w:bottom w:val="single" w:sz="4" w:space="0" w:color="D86DCB"/>
              <w:right w:val="single" w:sz="4" w:space="0" w:color="D86DCB"/>
            </w:tcBorders>
            <w:shd w:val="clear" w:color="auto" w:fill="F2CEED"/>
          </w:tcPr>
          <w:p w14:paraId="6B4BEF63" w14:textId="77777777" w:rsidR="00812812" w:rsidRDefault="00956149">
            <w:pPr>
              <w:spacing w:after="0" w:line="259" w:lineRule="auto"/>
              <w:ind w:left="0" w:right="64" w:firstLine="0"/>
            </w:pPr>
            <w:r>
              <w:t xml:space="preserve">Standard operating procedures improve consistency and reduce service errors, particularly in </w:t>
            </w:r>
            <w:proofErr w:type="spellStart"/>
            <w:r>
              <w:t>checkin</w:t>
            </w:r>
            <w:proofErr w:type="spellEnd"/>
            <w:r>
              <w:t xml:space="preserve"> and housekeeping processes. </w:t>
            </w:r>
          </w:p>
        </w:tc>
        <w:tc>
          <w:tcPr>
            <w:tcW w:w="3066" w:type="dxa"/>
            <w:gridSpan w:val="3"/>
            <w:tcBorders>
              <w:top w:val="nil"/>
              <w:left w:val="single" w:sz="4" w:space="0" w:color="D86DCB"/>
              <w:bottom w:val="single" w:sz="4" w:space="0" w:color="D86DCB"/>
              <w:right w:val="single" w:sz="4" w:space="0" w:color="D86DCB"/>
            </w:tcBorders>
            <w:shd w:val="clear" w:color="auto" w:fill="F2CEED"/>
          </w:tcPr>
          <w:p w14:paraId="5B2B9BE7" w14:textId="77777777" w:rsidR="00812812" w:rsidRDefault="00956149">
            <w:pPr>
              <w:spacing w:after="0" w:line="259" w:lineRule="auto"/>
              <w:ind w:left="0" w:right="66" w:firstLine="0"/>
            </w:pPr>
            <w:r>
              <w:t xml:space="preserve">Enhances service reliability and brand consistency while reducing operational delays during peak periods. </w:t>
            </w:r>
          </w:p>
        </w:tc>
      </w:tr>
      <w:tr w:rsidR="00812812" w14:paraId="199A91D0" w14:textId="77777777">
        <w:trPr>
          <w:gridAfter w:val="1"/>
          <w:wAfter w:w="7" w:type="dxa"/>
          <w:trHeight w:val="1833"/>
        </w:trPr>
        <w:tc>
          <w:tcPr>
            <w:tcW w:w="2276" w:type="dxa"/>
            <w:gridSpan w:val="2"/>
            <w:tcBorders>
              <w:top w:val="single" w:sz="4" w:space="0" w:color="D86DCB"/>
              <w:left w:val="single" w:sz="4" w:space="0" w:color="D86DCB"/>
              <w:bottom w:val="single" w:sz="4" w:space="0" w:color="D86DCB"/>
              <w:right w:val="single" w:sz="4" w:space="0" w:color="D86DCB"/>
            </w:tcBorders>
          </w:tcPr>
          <w:p w14:paraId="766CA7BA" w14:textId="77777777" w:rsidR="00812812" w:rsidRDefault="00956149">
            <w:pPr>
              <w:tabs>
                <w:tab w:val="center" w:pos="920"/>
                <w:tab w:val="right" w:pos="2275"/>
              </w:tabs>
              <w:spacing w:after="121" w:line="259" w:lineRule="auto"/>
              <w:ind w:left="0" w:right="0" w:firstLine="0"/>
              <w:jc w:val="left"/>
            </w:pPr>
            <w:r>
              <w:rPr>
                <w:b/>
              </w:rPr>
              <w:t xml:space="preserve">2. </w:t>
            </w:r>
            <w:r>
              <w:rPr>
                <w:b/>
              </w:rPr>
              <w:tab/>
              <w:t xml:space="preserve">Service </w:t>
            </w:r>
            <w:r>
              <w:rPr>
                <w:b/>
              </w:rPr>
              <w:tab/>
              <w:t xml:space="preserve">Speed </w:t>
            </w:r>
          </w:p>
          <w:p w14:paraId="416B8155" w14:textId="77777777" w:rsidR="00812812" w:rsidRDefault="00956149">
            <w:pPr>
              <w:spacing w:after="0" w:line="259" w:lineRule="auto"/>
              <w:ind w:left="0" w:right="0" w:firstLine="0"/>
              <w:jc w:val="left"/>
            </w:pPr>
            <w:r>
              <w:rPr>
                <w:b/>
              </w:rPr>
              <w:t xml:space="preserve">and Responsiveness </w:t>
            </w:r>
          </w:p>
        </w:tc>
        <w:tc>
          <w:tcPr>
            <w:tcW w:w="3677" w:type="dxa"/>
            <w:gridSpan w:val="2"/>
            <w:tcBorders>
              <w:top w:val="single" w:sz="4" w:space="0" w:color="D86DCB"/>
              <w:left w:val="single" w:sz="4" w:space="0" w:color="D86DCB"/>
              <w:bottom w:val="single" w:sz="4" w:space="0" w:color="D86DCB"/>
              <w:right w:val="single" w:sz="4" w:space="0" w:color="D86DCB"/>
            </w:tcBorders>
          </w:tcPr>
          <w:p w14:paraId="544D6FF8" w14:textId="77777777" w:rsidR="00812812" w:rsidRDefault="00956149">
            <w:pPr>
              <w:spacing w:after="0" w:line="259" w:lineRule="auto"/>
              <w:ind w:left="0" w:right="65" w:firstLine="0"/>
            </w:pPr>
            <w:r>
              <w:t xml:space="preserve">Faster service delivery is strongly associated with higher guest satisfaction and positive online reviews. </w:t>
            </w:r>
          </w:p>
        </w:tc>
        <w:tc>
          <w:tcPr>
            <w:tcW w:w="3066" w:type="dxa"/>
            <w:gridSpan w:val="3"/>
            <w:tcBorders>
              <w:top w:val="single" w:sz="4" w:space="0" w:color="D86DCB"/>
              <w:left w:val="single" w:sz="4" w:space="0" w:color="D86DCB"/>
              <w:bottom w:val="single" w:sz="4" w:space="0" w:color="D86DCB"/>
              <w:right w:val="single" w:sz="4" w:space="0" w:color="D86DCB"/>
            </w:tcBorders>
          </w:tcPr>
          <w:p w14:paraId="39CD71FC" w14:textId="77777777" w:rsidR="00812812" w:rsidRDefault="00956149">
            <w:pPr>
              <w:spacing w:after="0" w:line="259" w:lineRule="auto"/>
              <w:ind w:left="0" w:right="65" w:firstLine="0"/>
            </w:pPr>
            <w:r>
              <w:t xml:space="preserve">Efficient front-desk and F&amp;B operations improve guest perceptions and overall experience. </w:t>
            </w:r>
          </w:p>
        </w:tc>
      </w:tr>
      <w:tr w:rsidR="00812812" w14:paraId="55F0AD58" w14:textId="77777777">
        <w:trPr>
          <w:gridAfter w:val="1"/>
          <w:wAfter w:w="7" w:type="dxa"/>
          <w:trHeight w:val="1408"/>
        </w:trPr>
        <w:tc>
          <w:tcPr>
            <w:tcW w:w="2276" w:type="dxa"/>
            <w:gridSpan w:val="2"/>
            <w:tcBorders>
              <w:top w:val="single" w:sz="4" w:space="0" w:color="D86DCB"/>
              <w:left w:val="single" w:sz="4" w:space="0" w:color="D86DCB"/>
              <w:bottom w:val="single" w:sz="4" w:space="0" w:color="D86DCB"/>
              <w:right w:val="single" w:sz="4" w:space="0" w:color="D86DCB"/>
            </w:tcBorders>
            <w:shd w:val="clear" w:color="auto" w:fill="F2CEED"/>
          </w:tcPr>
          <w:p w14:paraId="59D8940E" w14:textId="77777777" w:rsidR="00812812" w:rsidRDefault="00956149">
            <w:pPr>
              <w:spacing w:after="110" w:line="259" w:lineRule="auto"/>
              <w:ind w:left="0" w:right="0" w:firstLine="0"/>
              <w:jc w:val="left"/>
            </w:pPr>
            <w:r>
              <w:rPr>
                <w:b/>
              </w:rPr>
              <w:t xml:space="preserve">3. Staff Workload </w:t>
            </w:r>
          </w:p>
          <w:p w14:paraId="64B4BF77" w14:textId="77777777" w:rsidR="00812812" w:rsidRDefault="00956149">
            <w:pPr>
              <w:spacing w:after="0" w:line="259" w:lineRule="auto"/>
              <w:ind w:left="0" w:right="0" w:firstLine="0"/>
              <w:jc w:val="left"/>
            </w:pPr>
            <w:r>
              <w:rPr>
                <w:b/>
              </w:rPr>
              <w:t xml:space="preserve">Management </w:t>
            </w:r>
          </w:p>
        </w:tc>
        <w:tc>
          <w:tcPr>
            <w:tcW w:w="3677" w:type="dxa"/>
            <w:gridSpan w:val="2"/>
            <w:tcBorders>
              <w:top w:val="single" w:sz="4" w:space="0" w:color="D86DCB"/>
              <w:left w:val="single" w:sz="4" w:space="0" w:color="D86DCB"/>
              <w:bottom w:val="single" w:sz="4" w:space="0" w:color="D86DCB"/>
              <w:right w:val="single" w:sz="4" w:space="0" w:color="D86DCB"/>
            </w:tcBorders>
            <w:shd w:val="clear" w:color="auto" w:fill="F2CEED"/>
          </w:tcPr>
          <w:p w14:paraId="05222508" w14:textId="77777777" w:rsidR="00812812" w:rsidRDefault="00956149">
            <w:pPr>
              <w:spacing w:after="0" w:line="259" w:lineRule="auto"/>
              <w:ind w:left="0" w:right="67" w:firstLine="0"/>
            </w:pPr>
            <w:r>
              <w:t xml:space="preserve">Excessive workload leads to employee fatigue and reduced service quality. </w:t>
            </w:r>
          </w:p>
        </w:tc>
        <w:tc>
          <w:tcPr>
            <w:tcW w:w="3066" w:type="dxa"/>
            <w:gridSpan w:val="3"/>
            <w:tcBorders>
              <w:top w:val="single" w:sz="4" w:space="0" w:color="D86DCB"/>
              <w:left w:val="single" w:sz="4" w:space="0" w:color="D86DCB"/>
              <w:bottom w:val="single" w:sz="4" w:space="0" w:color="D86DCB"/>
              <w:right w:val="single" w:sz="4" w:space="0" w:color="D86DCB"/>
            </w:tcBorders>
            <w:shd w:val="clear" w:color="auto" w:fill="F2CEED"/>
          </w:tcPr>
          <w:p w14:paraId="09F34D7F" w14:textId="77777777" w:rsidR="00812812" w:rsidRDefault="00956149">
            <w:pPr>
              <w:spacing w:after="0" w:line="259" w:lineRule="auto"/>
              <w:ind w:left="0" w:right="67" w:firstLine="0"/>
            </w:pPr>
            <w:r>
              <w:t xml:space="preserve">Balanced staffing improves employee performance and maintains service standards. </w:t>
            </w:r>
          </w:p>
        </w:tc>
      </w:tr>
      <w:tr w:rsidR="00812812" w14:paraId="62CD1C6D" w14:textId="77777777">
        <w:trPr>
          <w:gridAfter w:val="1"/>
          <w:wAfter w:w="7" w:type="dxa"/>
          <w:trHeight w:val="1828"/>
        </w:trPr>
        <w:tc>
          <w:tcPr>
            <w:tcW w:w="2276" w:type="dxa"/>
            <w:gridSpan w:val="2"/>
            <w:tcBorders>
              <w:top w:val="single" w:sz="4" w:space="0" w:color="D86DCB"/>
              <w:left w:val="single" w:sz="4" w:space="0" w:color="D86DCB"/>
              <w:bottom w:val="single" w:sz="4" w:space="0" w:color="D86DCB"/>
              <w:right w:val="single" w:sz="4" w:space="0" w:color="D86DCB"/>
            </w:tcBorders>
          </w:tcPr>
          <w:p w14:paraId="0D36E941" w14:textId="77777777" w:rsidR="00812812" w:rsidRDefault="00956149">
            <w:pPr>
              <w:spacing w:after="115" w:line="259" w:lineRule="auto"/>
              <w:ind w:left="0" w:right="0" w:firstLine="0"/>
              <w:jc w:val="left"/>
            </w:pPr>
            <w:r>
              <w:rPr>
                <w:b/>
              </w:rPr>
              <w:t xml:space="preserve">4. Training and Skill </w:t>
            </w:r>
          </w:p>
          <w:p w14:paraId="0E9F25C1" w14:textId="77777777" w:rsidR="00812812" w:rsidRDefault="00956149">
            <w:pPr>
              <w:spacing w:after="0" w:line="259" w:lineRule="auto"/>
              <w:ind w:left="0" w:right="0" w:firstLine="0"/>
              <w:jc w:val="left"/>
            </w:pPr>
            <w:r>
              <w:rPr>
                <w:b/>
              </w:rPr>
              <w:t xml:space="preserve">Development </w:t>
            </w:r>
          </w:p>
        </w:tc>
        <w:tc>
          <w:tcPr>
            <w:tcW w:w="3677" w:type="dxa"/>
            <w:gridSpan w:val="2"/>
            <w:tcBorders>
              <w:top w:val="single" w:sz="4" w:space="0" w:color="D86DCB"/>
              <w:left w:val="single" w:sz="4" w:space="0" w:color="D86DCB"/>
              <w:bottom w:val="single" w:sz="4" w:space="0" w:color="D86DCB"/>
              <w:right w:val="single" w:sz="4" w:space="0" w:color="D86DCB"/>
            </w:tcBorders>
          </w:tcPr>
          <w:p w14:paraId="0A780700" w14:textId="77777777" w:rsidR="00812812" w:rsidRDefault="00956149">
            <w:pPr>
              <w:spacing w:after="0" w:line="259" w:lineRule="auto"/>
              <w:ind w:left="0" w:right="67" w:firstLine="0"/>
            </w:pPr>
            <w:r>
              <w:t xml:space="preserve">Continuous training supports service accuracy, confidence, and customer engagement. </w:t>
            </w:r>
          </w:p>
        </w:tc>
        <w:tc>
          <w:tcPr>
            <w:tcW w:w="3066" w:type="dxa"/>
            <w:gridSpan w:val="3"/>
            <w:tcBorders>
              <w:top w:val="single" w:sz="4" w:space="0" w:color="D86DCB"/>
              <w:left w:val="single" w:sz="4" w:space="0" w:color="D86DCB"/>
              <w:bottom w:val="single" w:sz="4" w:space="0" w:color="D86DCB"/>
              <w:right w:val="single" w:sz="4" w:space="0" w:color="D86DCB"/>
            </w:tcBorders>
          </w:tcPr>
          <w:p w14:paraId="39B15315" w14:textId="77777777" w:rsidR="00812812" w:rsidRDefault="00956149">
            <w:pPr>
              <w:spacing w:after="0" w:line="259" w:lineRule="auto"/>
              <w:ind w:left="0" w:right="65" w:firstLine="0"/>
            </w:pPr>
            <w:r>
              <w:t xml:space="preserve">Well-trained staff deliver more consistent service aligned with brand expectations. </w:t>
            </w:r>
          </w:p>
        </w:tc>
      </w:tr>
      <w:tr w:rsidR="00812812" w14:paraId="23D81687" w14:textId="77777777">
        <w:trPr>
          <w:gridAfter w:val="1"/>
          <w:wAfter w:w="7" w:type="dxa"/>
          <w:trHeight w:val="1408"/>
        </w:trPr>
        <w:tc>
          <w:tcPr>
            <w:tcW w:w="2276" w:type="dxa"/>
            <w:gridSpan w:val="2"/>
            <w:tcBorders>
              <w:top w:val="single" w:sz="4" w:space="0" w:color="D86DCB"/>
              <w:left w:val="single" w:sz="4" w:space="0" w:color="D86DCB"/>
              <w:bottom w:val="single" w:sz="4" w:space="0" w:color="D86DCB"/>
              <w:right w:val="single" w:sz="4" w:space="0" w:color="D86DCB"/>
            </w:tcBorders>
            <w:shd w:val="clear" w:color="auto" w:fill="F2CEED"/>
          </w:tcPr>
          <w:p w14:paraId="71C86C98" w14:textId="77777777" w:rsidR="00812812" w:rsidRDefault="00956149">
            <w:pPr>
              <w:tabs>
                <w:tab w:val="right" w:pos="2275"/>
              </w:tabs>
              <w:spacing w:after="121" w:line="259" w:lineRule="auto"/>
              <w:ind w:left="0" w:right="0" w:firstLine="0"/>
              <w:jc w:val="left"/>
            </w:pPr>
            <w:r>
              <w:rPr>
                <w:b/>
              </w:rPr>
              <w:t xml:space="preserve">5. </w:t>
            </w:r>
            <w:r>
              <w:rPr>
                <w:b/>
              </w:rPr>
              <w:tab/>
              <w:t xml:space="preserve">Technology </w:t>
            </w:r>
          </w:p>
          <w:p w14:paraId="30FAEBBF" w14:textId="77777777" w:rsidR="00812812" w:rsidRDefault="00956149">
            <w:pPr>
              <w:spacing w:after="0" w:line="259" w:lineRule="auto"/>
              <w:ind w:left="0" w:right="0" w:firstLine="0"/>
              <w:jc w:val="left"/>
            </w:pPr>
            <w:r>
              <w:rPr>
                <w:b/>
              </w:rPr>
              <w:t xml:space="preserve">Integration </w:t>
            </w:r>
          </w:p>
        </w:tc>
        <w:tc>
          <w:tcPr>
            <w:tcW w:w="3677" w:type="dxa"/>
            <w:gridSpan w:val="2"/>
            <w:tcBorders>
              <w:top w:val="single" w:sz="4" w:space="0" w:color="D86DCB"/>
              <w:left w:val="single" w:sz="4" w:space="0" w:color="D86DCB"/>
              <w:bottom w:val="single" w:sz="4" w:space="0" w:color="D86DCB"/>
              <w:right w:val="single" w:sz="4" w:space="0" w:color="D86DCB"/>
            </w:tcBorders>
            <w:shd w:val="clear" w:color="auto" w:fill="F2CEED"/>
          </w:tcPr>
          <w:p w14:paraId="2532C0DA" w14:textId="77777777" w:rsidR="00812812" w:rsidRDefault="00956149">
            <w:pPr>
              <w:spacing w:after="0" w:line="259" w:lineRule="auto"/>
              <w:ind w:left="0" w:right="65" w:firstLine="0"/>
            </w:pPr>
            <w:r>
              <w:t xml:space="preserve">PMS and digital systems improve operational coordination and reduce manual errors. </w:t>
            </w:r>
          </w:p>
        </w:tc>
        <w:tc>
          <w:tcPr>
            <w:tcW w:w="3066" w:type="dxa"/>
            <w:gridSpan w:val="3"/>
            <w:tcBorders>
              <w:top w:val="single" w:sz="4" w:space="0" w:color="D86DCB"/>
              <w:left w:val="single" w:sz="4" w:space="0" w:color="D86DCB"/>
              <w:bottom w:val="single" w:sz="4" w:space="0" w:color="D86DCB"/>
              <w:right w:val="single" w:sz="4" w:space="0" w:color="D86DCB"/>
            </w:tcBorders>
            <w:shd w:val="clear" w:color="auto" w:fill="F2CEED"/>
          </w:tcPr>
          <w:p w14:paraId="271D2318" w14:textId="77777777" w:rsidR="00812812" w:rsidRDefault="00956149">
            <w:pPr>
              <w:spacing w:after="0" w:line="259" w:lineRule="auto"/>
              <w:ind w:left="0" w:right="67" w:firstLine="0"/>
            </w:pPr>
            <w:r>
              <w:t xml:space="preserve">Technology supports smoother guest journeys and operational efficiency. </w:t>
            </w:r>
          </w:p>
        </w:tc>
      </w:tr>
      <w:tr w:rsidR="00812812" w14:paraId="03C0CFE7" w14:textId="77777777">
        <w:trPr>
          <w:gridAfter w:val="1"/>
          <w:wAfter w:w="7" w:type="dxa"/>
          <w:trHeight w:val="1418"/>
        </w:trPr>
        <w:tc>
          <w:tcPr>
            <w:tcW w:w="2276" w:type="dxa"/>
            <w:gridSpan w:val="2"/>
            <w:tcBorders>
              <w:top w:val="single" w:sz="4" w:space="0" w:color="D86DCB"/>
              <w:left w:val="single" w:sz="4" w:space="0" w:color="D86DCB"/>
              <w:bottom w:val="single" w:sz="4" w:space="0" w:color="D86DCB"/>
              <w:right w:val="single" w:sz="4" w:space="0" w:color="D86DCB"/>
            </w:tcBorders>
          </w:tcPr>
          <w:p w14:paraId="33E50579" w14:textId="77777777" w:rsidR="00812812" w:rsidRDefault="00956149">
            <w:pPr>
              <w:spacing w:after="115" w:line="259" w:lineRule="auto"/>
              <w:ind w:left="0" w:right="0" w:firstLine="0"/>
              <w:jc w:val="left"/>
            </w:pPr>
            <w:r>
              <w:rPr>
                <w:b/>
              </w:rPr>
              <w:lastRenderedPageBreak/>
              <w:t xml:space="preserve">6. Service Quality </w:t>
            </w:r>
          </w:p>
          <w:p w14:paraId="740FB0EB" w14:textId="77777777" w:rsidR="00812812" w:rsidRDefault="00956149">
            <w:pPr>
              <w:spacing w:after="0" w:line="259" w:lineRule="auto"/>
              <w:ind w:left="0" w:right="0" w:firstLine="0"/>
              <w:jc w:val="left"/>
            </w:pPr>
            <w:r>
              <w:rPr>
                <w:b/>
              </w:rPr>
              <w:t xml:space="preserve">Consistency </w:t>
            </w:r>
          </w:p>
        </w:tc>
        <w:tc>
          <w:tcPr>
            <w:tcW w:w="3677" w:type="dxa"/>
            <w:gridSpan w:val="2"/>
            <w:tcBorders>
              <w:top w:val="single" w:sz="4" w:space="0" w:color="D86DCB"/>
              <w:left w:val="single" w:sz="4" w:space="0" w:color="D86DCB"/>
              <w:bottom w:val="single" w:sz="4" w:space="0" w:color="D86DCB"/>
              <w:right w:val="single" w:sz="4" w:space="0" w:color="D86DCB"/>
            </w:tcBorders>
          </w:tcPr>
          <w:p w14:paraId="19032FE5" w14:textId="77777777" w:rsidR="00812812" w:rsidRDefault="00956149">
            <w:pPr>
              <w:spacing w:after="0" w:line="259" w:lineRule="auto"/>
              <w:ind w:left="0" w:right="66" w:firstLine="0"/>
            </w:pPr>
            <w:r>
              <w:t xml:space="preserve">Consistent service delivery across departments strengthens guest trust and satisfaction. </w:t>
            </w:r>
          </w:p>
        </w:tc>
        <w:tc>
          <w:tcPr>
            <w:tcW w:w="3066" w:type="dxa"/>
            <w:gridSpan w:val="3"/>
            <w:tcBorders>
              <w:top w:val="single" w:sz="4" w:space="0" w:color="D86DCB"/>
              <w:left w:val="single" w:sz="4" w:space="0" w:color="D86DCB"/>
              <w:bottom w:val="single" w:sz="4" w:space="0" w:color="D86DCB"/>
              <w:right w:val="single" w:sz="4" w:space="0" w:color="D86DCB"/>
            </w:tcBorders>
          </w:tcPr>
          <w:p w14:paraId="2A5115DF" w14:textId="77777777" w:rsidR="00812812" w:rsidRDefault="00956149">
            <w:pPr>
              <w:spacing w:after="0" w:line="259" w:lineRule="auto"/>
              <w:ind w:left="0" w:right="64" w:firstLine="0"/>
            </w:pPr>
            <w:r>
              <w:t xml:space="preserve">Reinforces Novotel’s brand image and reliability across guest touchpoints. </w:t>
            </w:r>
          </w:p>
        </w:tc>
      </w:tr>
      <w:tr w:rsidR="00812812" w14:paraId="36DE443D" w14:textId="77777777">
        <w:trPr>
          <w:gridAfter w:val="1"/>
          <w:wAfter w:w="7" w:type="dxa"/>
          <w:trHeight w:val="993"/>
        </w:trPr>
        <w:tc>
          <w:tcPr>
            <w:tcW w:w="2276" w:type="dxa"/>
            <w:gridSpan w:val="2"/>
            <w:tcBorders>
              <w:top w:val="single" w:sz="4" w:space="0" w:color="D86DCB"/>
              <w:left w:val="single" w:sz="4" w:space="0" w:color="D86DCB"/>
              <w:bottom w:val="single" w:sz="4" w:space="0" w:color="D86DCB"/>
              <w:right w:val="single" w:sz="4" w:space="0" w:color="D86DCB"/>
            </w:tcBorders>
            <w:shd w:val="clear" w:color="auto" w:fill="F2CEED"/>
          </w:tcPr>
          <w:p w14:paraId="16F473C3" w14:textId="77777777" w:rsidR="00812812" w:rsidRDefault="00956149">
            <w:pPr>
              <w:spacing w:after="115" w:line="259" w:lineRule="auto"/>
              <w:ind w:left="0" w:right="0" w:firstLine="0"/>
              <w:jc w:val="left"/>
            </w:pPr>
            <w:r>
              <w:rPr>
                <w:b/>
              </w:rPr>
              <w:t xml:space="preserve">7. Guest Feedback </w:t>
            </w:r>
          </w:p>
          <w:p w14:paraId="3B09C513" w14:textId="77777777" w:rsidR="00812812" w:rsidRDefault="00956149">
            <w:pPr>
              <w:spacing w:after="0" w:line="259" w:lineRule="auto"/>
              <w:ind w:left="0" w:right="0" w:firstLine="0"/>
              <w:jc w:val="left"/>
            </w:pPr>
            <w:r>
              <w:rPr>
                <w:b/>
              </w:rPr>
              <w:t xml:space="preserve">and Reviews </w:t>
            </w:r>
          </w:p>
        </w:tc>
        <w:tc>
          <w:tcPr>
            <w:tcW w:w="3677" w:type="dxa"/>
            <w:gridSpan w:val="2"/>
            <w:tcBorders>
              <w:top w:val="single" w:sz="4" w:space="0" w:color="D86DCB"/>
              <w:left w:val="single" w:sz="4" w:space="0" w:color="D86DCB"/>
              <w:bottom w:val="single" w:sz="4" w:space="0" w:color="D86DCB"/>
              <w:right w:val="single" w:sz="4" w:space="0" w:color="D86DCB"/>
            </w:tcBorders>
            <w:shd w:val="clear" w:color="auto" w:fill="F2CEED"/>
          </w:tcPr>
          <w:p w14:paraId="00DA3D74" w14:textId="77777777" w:rsidR="00812812" w:rsidRDefault="00956149">
            <w:pPr>
              <w:spacing w:after="0" w:line="259" w:lineRule="auto"/>
              <w:ind w:left="0" w:right="0" w:firstLine="0"/>
            </w:pPr>
            <w:r>
              <w:t xml:space="preserve">Online reviews highlight service efficiency, cleanliness, and staff </w:t>
            </w:r>
          </w:p>
        </w:tc>
        <w:tc>
          <w:tcPr>
            <w:tcW w:w="3066" w:type="dxa"/>
            <w:gridSpan w:val="3"/>
            <w:tcBorders>
              <w:top w:val="single" w:sz="4" w:space="0" w:color="D86DCB"/>
              <w:left w:val="single" w:sz="4" w:space="0" w:color="D86DCB"/>
              <w:bottom w:val="single" w:sz="4" w:space="0" w:color="D86DCB"/>
              <w:right w:val="single" w:sz="4" w:space="0" w:color="D86DCB"/>
            </w:tcBorders>
            <w:shd w:val="clear" w:color="auto" w:fill="F2CEED"/>
          </w:tcPr>
          <w:p w14:paraId="4F742C8F" w14:textId="77777777" w:rsidR="00812812" w:rsidRDefault="00956149">
            <w:pPr>
              <w:spacing w:after="0" w:line="259" w:lineRule="auto"/>
              <w:ind w:left="0" w:right="0" w:firstLine="0"/>
            </w:pPr>
            <w:r>
              <w:t xml:space="preserve">Guest feedback provides insights for operational </w:t>
            </w:r>
          </w:p>
        </w:tc>
      </w:tr>
      <w:tr w:rsidR="00812812" w14:paraId="68BB57E8" w14:textId="77777777">
        <w:trPr>
          <w:gridBefore w:val="1"/>
          <w:wBefore w:w="6" w:type="dxa"/>
          <w:trHeight w:val="998"/>
        </w:trPr>
        <w:tc>
          <w:tcPr>
            <w:tcW w:w="2276" w:type="dxa"/>
            <w:gridSpan w:val="2"/>
            <w:tcBorders>
              <w:top w:val="single" w:sz="4" w:space="0" w:color="D86DCB"/>
              <w:left w:val="single" w:sz="4" w:space="0" w:color="D86DCB"/>
              <w:bottom w:val="single" w:sz="4" w:space="0" w:color="D86DCB"/>
              <w:right w:val="single" w:sz="4" w:space="0" w:color="D86DCB"/>
            </w:tcBorders>
            <w:shd w:val="clear" w:color="auto" w:fill="F2CEED"/>
          </w:tcPr>
          <w:p w14:paraId="07ECB8BF" w14:textId="77777777" w:rsidR="00812812" w:rsidRDefault="00812812">
            <w:pPr>
              <w:spacing w:after="160" w:line="259" w:lineRule="auto"/>
              <w:ind w:left="0" w:right="0" w:firstLine="0"/>
              <w:jc w:val="left"/>
            </w:pPr>
          </w:p>
        </w:tc>
        <w:tc>
          <w:tcPr>
            <w:tcW w:w="3677" w:type="dxa"/>
            <w:gridSpan w:val="2"/>
            <w:tcBorders>
              <w:top w:val="single" w:sz="4" w:space="0" w:color="D86DCB"/>
              <w:left w:val="single" w:sz="4" w:space="0" w:color="D86DCB"/>
              <w:bottom w:val="single" w:sz="4" w:space="0" w:color="D86DCB"/>
              <w:right w:val="single" w:sz="4" w:space="0" w:color="D86DCB"/>
            </w:tcBorders>
            <w:shd w:val="clear" w:color="auto" w:fill="F2CEED"/>
          </w:tcPr>
          <w:p w14:paraId="1F783009" w14:textId="77777777" w:rsidR="00812812" w:rsidRDefault="00956149">
            <w:pPr>
              <w:spacing w:after="0" w:line="259" w:lineRule="auto"/>
              <w:ind w:left="110" w:right="0" w:firstLine="0"/>
              <w:jc w:val="left"/>
            </w:pPr>
            <w:r>
              <w:t xml:space="preserve">responsiveness as key drivers of satisfaction. </w:t>
            </w:r>
          </w:p>
        </w:tc>
        <w:tc>
          <w:tcPr>
            <w:tcW w:w="2120" w:type="dxa"/>
            <w:tcBorders>
              <w:top w:val="single" w:sz="4" w:space="0" w:color="D86DCB"/>
              <w:left w:val="single" w:sz="4" w:space="0" w:color="D86DCB"/>
              <w:bottom w:val="single" w:sz="4" w:space="0" w:color="D86DCB"/>
              <w:right w:val="nil"/>
            </w:tcBorders>
            <w:shd w:val="clear" w:color="auto" w:fill="F2CEED"/>
          </w:tcPr>
          <w:p w14:paraId="60D78908" w14:textId="77777777" w:rsidR="00812812" w:rsidRDefault="00956149">
            <w:pPr>
              <w:spacing w:after="0" w:line="259" w:lineRule="auto"/>
              <w:ind w:left="110" w:right="0" w:firstLine="0"/>
              <w:jc w:val="left"/>
            </w:pPr>
            <w:r>
              <w:t xml:space="preserve">improvements and monitoring. </w:t>
            </w:r>
          </w:p>
        </w:tc>
        <w:tc>
          <w:tcPr>
            <w:tcW w:w="947" w:type="dxa"/>
            <w:gridSpan w:val="2"/>
            <w:tcBorders>
              <w:top w:val="single" w:sz="4" w:space="0" w:color="D86DCB"/>
              <w:left w:val="nil"/>
              <w:bottom w:val="single" w:sz="4" w:space="0" w:color="D86DCB"/>
              <w:right w:val="single" w:sz="4" w:space="0" w:color="D86DCB"/>
            </w:tcBorders>
            <w:shd w:val="clear" w:color="auto" w:fill="F2CEED"/>
          </w:tcPr>
          <w:p w14:paraId="47B0E7D9" w14:textId="77777777" w:rsidR="00812812" w:rsidRDefault="00956149">
            <w:pPr>
              <w:spacing w:after="0" w:line="259" w:lineRule="auto"/>
              <w:ind w:left="169" w:right="0" w:firstLine="0"/>
              <w:jc w:val="left"/>
            </w:pPr>
            <w:r>
              <w:t xml:space="preserve">quality </w:t>
            </w:r>
          </w:p>
        </w:tc>
      </w:tr>
      <w:tr w:rsidR="00812812" w14:paraId="487D3FC2" w14:textId="77777777">
        <w:trPr>
          <w:gridBefore w:val="1"/>
          <w:wBefore w:w="6" w:type="dxa"/>
          <w:trHeight w:val="1828"/>
        </w:trPr>
        <w:tc>
          <w:tcPr>
            <w:tcW w:w="2276" w:type="dxa"/>
            <w:gridSpan w:val="2"/>
            <w:tcBorders>
              <w:top w:val="single" w:sz="4" w:space="0" w:color="D86DCB"/>
              <w:left w:val="single" w:sz="4" w:space="0" w:color="D86DCB"/>
              <w:bottom w:val="single" w:sz="4" w:space="0" w:color="D86DCB"/>
              <w:right w:val="single" w:sz="4" w:space="0" w:color="D86DCB"/>
            </w:tcBorders>
          </w:tcPr>
          <w:p w14:paraId="76284495" w14:textId="77777777" w:rsidR="00812812" w:rsidRDefault="00956149">
            <w:pPr>
              <w:spacing w:after="110" w:line="259" w:lineRule="auto"/>
              <w:ind w:left="109" w:right="0" w:firstLine="0"/>
              <w:jc w:val="left"/>
            </w:pPr>
            <w:r>
              <w:rPr>
                <w:b/>
              </w:rPr>
              <w:t xml:space="preserve">8. Cost Control and </w:t>
            </w:r>
          </w:p>
          <w:p w14:paraId="01DBF827" w14:textId="77777777" w:rsidR="00812812" w:rsidRDefault="00956149">
            <w:pPr>
              <w:spacing w:after="0" w:line="259" w:lineRule="auto"/>
              <w:ind w:left="109" w:right="0" w:firstLine="0"/>
              <w:jc w:val="left"/>
            </w:pPr>
            <w:r>
              <w:rPr>
                <w:b/>
              </w:rPr>
              <w:t xml:space="preserve">Resource Utilisation </w:t>
            </w:r>
          </w:p>
        </w:tc>
        <w:tc>
          <w:tcPr>
            <w:tcW w:w="3677" w:type="dxa"/>
            <w:gridSpan w:val="2"/>
            <w:tcBorders>
              <w:top w:val="single" w:sz="4" w:space="0" w:color="D86DCB"/>
              <w:left w:val="single" w:sz="4" w:space="0" w:color="D86DCB"/>
              <w:bottom w:val="single" w:sz="4" w:space="0" w:color="D86DCB"/>
              <w:right w:val="single" w:sz="4" w:space="0" w:color="D86DCB"/>
            </w:tcBorders>
          </w:tcPr>
          <w:p w14:paraId="6ECB928F" w14:textId="77777777" w:rsidR="00812812" w:rsidRDefault="00956149">
            <w:pPr>
              <w:spacing w:after="0" w:line="259" w:lineRule="auto"/>
              <w:ind w:left="110" w:right="109" w:firstLine="0"/>
            </w:pPr>
            <w:r>
              <w:t xml:space="preserve">Efficient use of labour and resources reduces costs without compromising service quality. </w:t>
            </w:r>
          </w:p>
        </w:tc>
        <w:tc>
          <w:tcPr>
            <w:tcW w:w="2120" w:type="dxa"/>
            <w:tcBorders>
              <w:top w:val="single" w:sz="4" w:space="0" w:color="D86DCB"/>
              <w:left w:val="single" w:sz="4" w:space="0" w:color="D86DCB"/>
              <w:bottom w:val="single" w:sz="4" w:space="0" w:color="D86DCB"/>
              <w:right w:val="nil"/>
            </w:tcBorders>
          </w:tcPr>
          <w:p w14:paraId="12C2601B" w14:textId="77777777" w:rsidR="00812812" w:rsidRDefault="00956149">
            <w:pPr>
              <w:spacing w:after="0" w:line="259" w:lineRule="auto"/>
              <w:ind w:left="110" w:right="0" w:firstLine="0"/>
              <w:jc w:val="left"/>
            </w:pPr>
            <w:r>
              <w:t xml:space="preserve">Supports sustainability maintaining standards. </w:t>
            </w:r>
          </w:p>
        </w:tc>
        <w:tc>
          <w:tcPr>
            <w:tcW w:w="947" w:type="dxa"/>
            <w:gridSpan w:val="2"/>
            <w:tcBorders>
              <w:top w:val="single" w:sz="4" w:space="0" w:color="D86DCB"/>
              <w:left w:val="nil"/>
              <w:bottom w:val="single" w:sz="4" w:space="0" w:color="D86DCB"/>
              <w:right w:val="single" w:sz="4" w:space="0" w:color="D86DCB"/>
            </w:tcBorders>
          </w:tcPr>
          <w:p w14:paraId="45EDA26E" w14:textId="77777777" w:rsidR="00812812" w:rsidRDefault="00956149">
            <w:pPr>
              <w:spacing w:after="0" w:line="259" w:lineRule="auto"/>
              <w:ind w:left="2" w:right="108" w:hanging="2"/>
              <w:jc w:val="right"/>
            </w:pPr>
            <w:r>
              <w:t xml:space="preserve">financial while service </w:t>
            </w:r>
          </w:p>
        </w:tc>
      </w:tr>
      <w:tr w:rsidR="00812812" w14:paraId="2FC76CDD" w14:textId="77777777">
        <w:trPr>
          <w:gridBefore w:val="1"/>
          <w:wBefore w:w="6" w:type="dxa"/>
          <w:trHeight w:val="1408"/>
        </w:trPr>
        <w:tc>
          <w:tcPr>
            <w:tcW w:w="2276" w:type="dxa"/>
            <w:gridSpan w:val="2"/>
            <w:tcBorders>
              <w:top w:val="single" w:sz="4" w:space="0" w:color="D86DCB"/>
              <w:left w:val="single" w:sz="4" w:space="0" w:color="D86DCB"/>
              <w:bottom w:val="single" w:sz="4" w:space="0" w:color="D86DCB"/>
              <w:right w:val="single" w:sz="4" w:space="0" w:color="D86DCB"/>
            </w:tcBorders>
            <w:shd w:val="clear" w:color="auto" w:fill="F2CEED"/>
          </w:tcPr>
          <w:p w14:paraId="0803E19A" w14:textId="77777777" w:rsidR="00812812" w:rsidRDefault="00956149">
            <w:pPr>
              <w:tabs>
                <w:tab w:val="right" w:pos="2275"/>
              </w:tabs>
              <w:spacing w:after="121" w:line="259" w:lineRule="auto"/>
              <w:ind w:left="0" w:right="0" w:firstLine="0"/>
              <w:jc w:val="left"/>
            </w:pPr>
            <w:r>
              <w:rPr>
                <w:b/>
              </w:rPr>
              <w:t xml:space="preserve">9. </w:t>
            </w:r>
            <w:r>
              <w:rPr>
                <w:b/>
              </w:rPr>
              <w:tab/>
              <w:t xml:space="preserve">Sustainability </w:t>
            </w:r>
          </w:p>
          <w:p w14:paraId="17F2888B" w14:textId="77777777" w:rsidR="00812812" w:rsidRDefault="00956149">
            <w:pPr>
              <w:spacing w:after="0" w:line="259" w:lineRule="auto"/>
              <w:ind w:left="109" w:right="0" w:firstLine="0"/>
              <w:jc w:val="left"/>
            </w:pPr>
            <w:r>
              <w:rPr>
                <w:b/>
              </w:rPr>
              <w:t xml:space="preserve">and Green Practices </w:t>
            </w:r>
          </w:p>
        </w:tc>
        <w:tc>
          <w:tcPr>
            <w:tcW w:w="3677" w:type="dxa"/>
            <w:gridSpan w:val="2"/>
            <w:tcBorders>
              <w:top w:val="single" w:sz="4" w:space="0" w:color="D86DCB"/>
              <w:left w:val="single" w:sz="4" w:space="0" w:color="D86DCB"/>
              <w:bottom w:val="single" w:sz="4" w:space="0" w:color="D86DCB"/>
              <w:right w:val="single" w:sz="4" w:space="0" w:color="D86DCB"/>
            </w:tcBorders>
            <w:shd w:val="clear" w:color="auto" w:fill="F2CEED"/>
          </w:tcPr>
          <w:p w14:paraId="4E6D0DCB" w14:textId="77777777" w:rsidR="00812812" w:rsidRDefault="00956149">
            <w:pPr>
              <w:spacing w:after="0" w:line="259" w:lineRule="auto"/>
              <w:ind w:left="110" w:right="110" w:firstLine="0"/>
            </w:pPr>
            <w:r>
              <w:t xml:space="preserve">Environmentally efficient operations positively influence guest perceptions of quality. </w:t>
            </w:r>
          </w:p>
        </w:tc>
        <w:tc>
          <w:tcPr>
            <w:tcW w:w="3066" w:type="dxa"/>
            <w:gridSpan w:val="3"/>
            <w:tcBorders>
              <w:top w:val="single" w:sz="4" w:space="0" w:color="D86DCB"/>
              <w:left w:val="single" w:sz="4" w:space="0" w:color="D86DCB"/>
              <w:bottom w:val="single" w:sz="4" w:space="0" w:color="D86DCB"/>
              <w:right w:val="single" w:sz="4" w:space="0" w:color="D86DCB"/>
            </w:tcBorders>
            <w:shd w:val="clear" w:color="auto" w:fill="F2CEED"/>
          </w:tcPr>
          <w:p w14:paraId="48B701A8" w14:textId="77777777" w:rsidR="00812812" w:rsidRDefault="00956149">
            <w:pPr>
              <w:spacing w:after="0" w:line="259" w:lineRule="auto"/>
              <w:ind w:left="110" w:right="111" w:firstLine="0"/>
            </w:pPr>
            <w:r>
              <w:t xml:space="preserve">Enhances brand reputation and aligns with Accor’s sustainability objectives. </w:t>
            </w:r>
          </w:p>
        </w:tc>
      </w:tr>
      <w:tr w:rsidR="00812812" w14:paraId="22F63E8C" w14:textId="77777777">
        <w:trPr>
          <w:gridBefore w:val="1"/>
          <w:wBefore w:w="6" w:type="dxa"/>
          <w:trHeight w:val="1827"/>
        </w:trPr>
        <w:tc>
          <w:tcPr>
            <w:tcW w:w="2276" w:type="dxa"/>
            <w:gridSpan w:val="2"/>
            <w:tcBorders>
              <w:top w:val="single" w:sz="4" w:space="0" w:color="D86DCB"/>
              <w:left w:val="single" w:sz="4" w:space="0" w:color="D86DCB"/>
              <w:bottom w:val="single" w:sz="4" w:space="0" w:color="D86DCB"/>
              <w:right w:val="single" w:sz="4" w:space="0" w:color="D86DCB"/>
            </w:tcBorders>
          </w:tcPr>
          <w:p w14:paraId="10A8242B" w14:textId="77777777" w:rsidR="00812812" w:rsidRDefault="00956149">
            <w:pPr>
              <w:tabs>
                <w:tab w:val="right" w:pos="2275"/>
              </w:tabs>
              <w:spacing w:after="155" w:line="259" w:lineRule="auto"/>
              <w:ind w:left="0" w:right="0" w:firstLine="0"/>
              <w:jc w:val="left"/>
            </w:pPr>
            <w:r>
              <w:rPr>
                <w:b/>
              </w:rPr>
              <w:t xml:space="preserve">10. </w:t>
            </w:r>
            <w:r>
              <w:rPr>
                <w:b/>
              </w:rPr>
              <w:tab/>
              <w:t xml:space="preserve">Brand </w:t>
            </w:r>
          </w:p>
          <w:p w14:paraId="1D803CD8" w14:textId="77777777" w:rsidR="00812812" w:rsidRDefault="00956149">
            <w:pPr>
              <w:tabs>
                <w:tab w:val="right" w:pos="2275"/>
              </w:tabs>
              <w:spacing w:after="121" w:line="259" w:lineRule="auto"/>
              <w:ind w:left="0" w:right="0" w:firstLine="0"/>
              <w:jc w:val="left"/>
            </w:pPr>
            <w:r>
              <w:rPr>
                <w:b/>
              </w:rPr>
              <w:t xml:space="preserve">Standards </w:t>
            </w:r>
            <w:r>
              <w:rPr>
                <w:b/>
              </w:rPr>
              <w:tab/>
              <w:t xml:space="preserve">and </w:t>
            </w:r>
          </w:p>
          <w:p w14:paraId="5BAAFF49" w14:textId="77777777" w:rsidR="00812812" w:rsidRDefault="00956149">
            <w:pPr>
              <w:spacing w:after="0" w:line="259" w:lineRule="auto"/>
              <w:ind w:left="109" w:right="0" w:firstLine="0"/>
              <w:jc w:val="left"/>
            </w:pPr>
            <w:r>
              <w:rPr>
                <w:b/>
              </w:rPr>
              <w:t xml:space="preserve">Compliance </w:t>
            </w:r>
          </w:p>
        </w:tc>
        <w:tc>
          <w:tcPr>
            <w:tcW w:w="3677" w:type="dxa"/>
            <w:gridSpan w:val="2"/>
            <w:tcBorders>
              <w:top w:val="single" w:sz="4" w:space="0" w:color="D86DCB"/>
              <w:left w:val="single" w:sz="4" w:space="0" w:color="D86DCB"/>
              <w:bottom w:val="single" w:sz="4" w:space="0" w:color="D86DCB"/>
              <w:right w:val="single" w:sz="4" w:space="0" w:color="D86DCB"/>
            </w:tcBorders>
          </w:tcPr>
          <w:p w14:paraId="4A108509" w14:textId="77777777" w:rsidR="00812812" w:rsidRDefault="00956149">
            <w:pPr>
              <w:spacing w:after="0" w:line="259" w:lineRule="auto"/>
              <w:ind w:left="110" w:right="113" w:firstLine="0"/>
            </w:pPr>
            <w:r>
              <w:t xml:space="preserve">Adherence to brand guidelines ensures uniform service delivery across locations. </w:t>
            </w:r>
          </w:p>
        </w:tc>
        <w:tc>
          <w:tcPr>
            <w:tcW w:w="3066" w:type="dxa"/>
            <w:gridSpan w:val="3"/>
            <w:tcBorders>
              <w:top w:val="single" w:sz="4" w:space="0" w:color="D86DCB"/>
              <w:left w:val="single" w:sz="4" w:space="0" w:color="D86DCB"/>
              <w:bottom w:val="single" w:sz="4" w:space="0" w:color="D86DCB"/>
              <w:right w:val="single" w:sz="4" w:space="0" w:color="D86DCB"/>
            </w:tcBorders>
          </w:tcPr>
          <w:p w14:paraId="76CC8B39" w14:textId="77777777" w:rsidR="00812812" w:rsidRDefault="00956149">
            <w:pPr>
              <w:spacing w:after="0" w:line="359" w:lineRule="auto"/>
              <w:ind w:left="110" w:right="0" w:firstLine="0"/>
            </w:pPr>
            <w:r>
              <w:t xml:space="preserve">Maintains competitive positioning and guest </w:t>
            </w:r>
          </w:p>
          <w:p w14:paraId="20060B8F" w14:textId="77777777" w:rsidR="00812812" w:rsidRDefault="00956149">
            <w:pPr>
              <w:spacing w:after="0" w:line="259" w:lineRule="auto"/>
              <w:ind w:left="110" w:right="0" w:firstLine="0"/>
            </w:pPr>
            <w:r>
              <w:t xml:space="preserve">expectations within the midscale segment. </w:t>
            </w:r>
          </w:p>
        </w:tc>
      </w:tr>
    </w:tbl>
    <w:p w14:paraId="5BCA5347" w14:textId="77777777" w:rsidR="00812812" w:rsidRDefault="00956149">
      <w:pPr>
        <w:spacing w:after="278" w:line="259" w:lineRule="auto"/>
        <w:ind w:left="0" w:right="0" w:firstLine="0"/>
        <w:jc w:val="left"/>
      </w:pPr>
      <w:r>
        <w:t xml:space="preserve"> </w:t>
      </w:r>
    </w:p>
    <w:p w14:paraId="7BE9C380" w14:textId="77777777" w:rsidR="00812812" w:rsidRDefault="00956149">
      <w:pPr>
        <w:pStyle w:val="Heading4"/>
        <w:ind w:left="-5"/>
      </w:pPr>
      <w:r>
        <w:t>Theme 1: Process Standardisation</w:t>
      </w:r>
      <w:r>
        <w:rPr>
          <w:b w:val="0"/>
        </w:rPr>
        <w:t xml:space="preserve"> </w:t>
      </w:r>
    </w:p>
    <w:p w14:paraId="51FDF73E" w14:textId="77777777" w:rsidR="00812812" w:rsidRDefault="00956149">
      <w:pPr>
        <w:ind w:left="-5"/>
      </w:pPr>
      <w:r>
        <w:t xml:space="preserve">The secondary literature always singles out process standardisation as a central source of operational effectiveness and reliability of services in branded hotels. SOPs mitigate variance in service delivery </w:t>
      </w:r>
      <w:proofErr w:type="gramStart"/>
      <w:r>
        <w:t>and also</w:t>
      </w:r>
      <w:proofErr w:type="gramEnd"/>
      <w:r>
        <w:t xml:space="preserve"> minimise human error, especially in high-contact departments like front desk operations and housekeeping (Panno, 2020). Standardisation in branded hotels such as the Novotel Cardiff will guarantee that customers are provided with the same standard of services irrespective of changes in staffing or occupancy rates. The standardised processes are also efficient and thus facilitate faster service delivery, and the employees will be able to handle the workloads more efficiently during peak periods. Therefore, process standardisation </w:t>
      </w:r>
      <w:r>
        <w:lastRenderedPageBreak/>
        <w:t xml:space="preserve">improves reliability and responsiveness as key aspects of service quality and has a direct impact on guest satisfaction (Knodel, 2019). </w:t>
      </w:r>
    </w:p>
    <w:p w14:paraId="1702D52D" w14:textId="77777777" w:rsidR="00812812" w:rsidRDefault="00956149">
      <w:pPr>
        <w:pStyle w:val="Heading4"/>
        <w:ind w:left="-5"/>
      </w:pPr>
      <w:r>
        <w:t>Theme 2: Service Speed and Responsiveness</w:t>
      </w:r>
      <w:r>
        <w:rPr>
          <w:b w:val="0"/>
        </w:rPr>
        <w:t xml:space="preserve"> </w:t>
      </w:r>
    </w:p>
    <w:p w14:paraId="62B8D60B" w14:textId="77777777" w:rsidR="00812812" w:rsidRDefault="00956149">
      <w:pPr>
        <w:ind w:left="-5"/>
      </w:pPr>
      <w:r>
        <w:t xml:space="preserve">Speed and responsiveness of the service are often distinguished as manifestations of operational efficiency in hospitality research. According to secondary data, delays in check-in, room service, or problem-solving greatly diminish customer satisfaction, especially among business travellers. Effective operational planning will allow it to react faster, which will guarantee that the request of the guests is handled in a timely and professional manner (Zhao, Xu, and Wang, 2019). In the case of Novotel Cardiff, the enhanced responsiveness helps in creating a positive perception of professionalism and competency in the minds of the guests. Effective service provision also minimises the levels of frustration by guests, resulting in positive online reviews and increased satisfaction scores (Xu, 2021). Consequently, service speed plays a decisive role in operational efficiency and the perception of service quality. </w:t>
      </w:r>
    </w:p>
    <w:p w14:paraId="67F854C3" w14:textId="77777777" w:rsidR="00812812" w:rsidRDefault="00956149">
      <w:pPr>
        <w:pStyle w:val="Heading4"/>
        <w:ind w:left="-5"/>
      </w:pPr>
      <w:r>
        <w:t xml:space="preserve">Theme 3: Staff Workload Management </w:t>
      </w:r>
    </w:p>
    <w:p w14:paraId="3CD8A4D7" w14:textId="77777777" w:rsidR="00812812" w:rsidRDefault="00956149">
      <w:pPr>
        <w:ind w:left="-5"/>
      </w:pPr>
      <w:r>
        <w:t xml:space="preserve">Empirical studies have found that inefficient workload management has a detrimental impact on the well-being of employees and the quality of the service. The overload may lead to stress, exhaustion and decreased emotional involvement, which consequently undermines service interactions (Hasin et al., 2023). The effective functioning systems enable the hotels to utilise staffing resources in a better way </w:t>
      </w:r>
      <w:proofErr w:type="gramStart"/>
      <w:r>
        <w:t>so as to</w:t>
      </w:r>
      <w:proofErr w:type="gramEnd"/>
      <w:r>
        <w:t xml:space="preserve"> cover the peak season without excessive workload on the staff. In the case of Novotel Cardiff, equalised workload allocation ensures the delivery of services regularly and minimises the failures of services (</w:t>
      </w:r>
      <w:proofErr w:type="spellStart"/>
      <w:r>
        <w:t>Koniari</w:t>
      </w:r>
      <w:proofErr w:type="spellEnd"/>
      <w:r>
        <w:t xml:space="preserve">, 2025). Adequate workload management also augments the morale and productivity of the employees, indirectly leading to heightened guest satisfaction. Therefore, operational efficiency also leads to the control of costs as well as sustainable service quality due to improved workforce management (Harvey, 2023). </w:t>
      </w:r>
    </w:p>
    <w:p w14:paraId="5E38AA70" w14:textId="77777777" w:rsidR="00812812" w:rsidRDefault="00956149">
      <w:pPr>
        <w:pStyle w:val="Heading4"/>
        <w:ind w:left="-5"/>
      </w:pPr>
      <w:r>
        <w:t>Theme 4: Training and Skill Development</w:t>
      </w:r>
      <w:r>
        <w:rPr>
          <w:b w:val="0"/>
        </w:rPr>
        <w:t xml:space="preserve"> </w:t>
      </w:r>
    </w:p>
    <w:p w14:paraId="3EEF7ED4" w14:textId="77777777" w:rsidR="00812812" w:rsidRDefault="00956149">
      <w:pPr>
        <w:ind w:left="-5"/>
      </w:pPr>
      <w:r>
        <w:t xml:space="preserve">Training is crucial in transforming the efficient operation into the results of quality of service. Secondary research is of the opinion that a </w:t>
      </w:r>
      <w:proofErr w:type="spellStart"/>
      <w:proofErr w:type="gramStart"/>
      <w:r>
        <w:t>well trained</w:t>
      </w:r>
      <w:proofErr w:type="spellEnd"/>
      <w:proofErr w:type="gramEnd"/>
      <w:r>
        <w:t xml:space="preserve"> employee is better placed to adhere to the standardised procedures although service flexibility is preserved. Training increases the confidence of staff, accuracy, and communication abilities that lead to efficient provision of services without interfering with the experience of the guests (Sao Joao, Spowart, and Taylor, </w:t>
      </w:r>
      <w:r>
        <w:lastRenderedPageBreak/>
        <w:t xml:space="preserve">2019). At Novotel Cardiff, continuous training at par with brand standards is observed to facilitate the delivery of services consistently across the departments. Also, efficient training programmes reduce errors and service recovery costs. As a result, the interrelationship between effective operations and quality service delivery is elevated by skill development, which validates the satisfaction of the guests and brand confidence (Luo, Wang, and Tai, 2019). </w:t>
      </w:r>
    </w:p>
    <w:p w14:paraId="04E15353" w14:textId="77777777" w:rsidR="00812812" w:rsidRDefault="00956149">
      <w:pPr>
        <w:pStyle w:val="Heading4"/>
        <w:ind w:left="-5"/>
      </w:pPr>
      <w:r>
        <w:t>Theme 5: Technology Integration</w:t>
      </w:r>
      <w:r>
        <w:rPr>
          <w:b w:val="0"/>
        </w:rPr>
        <w:t xml:space="preserve"> </w:t>
      </w:r>
    </w:p>
    <w:p w14:paraId="5346557E" w14:textId="77777777" w:rsidR="00812812" w:rsidRDefault="00956149">
      <w:pPr>
        <w:ind w:left="-5"/>
      </w:pPr>
      <w:r>
        <w:t xml:space="preserve">The use of technology has been widely accepted as an enabler of efficiency in the running of hotels in the current times. The property management systems, online booking systems, and automatic reporting systems are used to coordinate operations and minimise the number of manual errors (Tlili et al., 2021). The use of technology has been shown to enhance the flow of information between departments, which contributes to speed in decision-making and service delivery, according to secondary data. In the case of Novotel Cardiff, technology assists in easing the journey of guests booking to check-out (Das, 2023). Nevertheless, it is also emphasised in literature that technology should not substitute human service but supplement it. Technology, when deployed properly, will increase efficiency in operations and aid in a consistent quality of services provided, which will add to the satisfaction of the guests (Soares, Mendes-Filho, and </w:t>
      </w:r>
      <w:proofErr w:type="spellStart"/>
      <w:r>
        <w:t>Gretzel</w:t>
      </w:r>
      <w:proofErr w:type="spellEnd"/>
      <w:r>
        <w:t xml:space="preserve">, 2021). </w:t>
      </w:r>
    </w:p>
    <w:p w14:paraId="4C4AA168" w14:textId="77777777" w:rsidR="00812812" w:rsidRDefault="00956149">
      <w:pPr>
        <w:pStyle w:val="Heading4"/>
        <w:ind w:left="-5"/>
      </w:pPr>
      <w:r>
        <w:t xml:space="preserve">Theme 6: Service Quality Consistency </w:t>
      </w:r>
    </w:p>
    <w:p w14:paraId="661EFC6E" w14:textId="77777777" w:rsidR="00812812" w:rsidRDefault="00956149">
      <w:pPr>
        <w:ind w:left="-5"/>
      </w:pPr>
      <w:r>
        <w:t>Stability in quality of service is a primary requirement of branded hotels. Secondary data indicate that a lack of consistency in service provision harms the trust of the guests and brand authenticity (</w:t>
      </w:r>
      <w:proofErr w:type="spellStart"/>
      <w:r>
        <w:t>Šerić</w:t>
      </w:r>
      <w:proofErr w:type="spellEnd"/>
      <w:r>
        <w:t xml:space="preserve"> and Mikulić, 2020). Consistency is supported with operational efficiency, which means that the processes, training, and performance standards are applied in all departments consistently. At Novotel Cardiff, the workings of housekeeping, front office and food and beverage activities are well coordinated, which improves the experience of the guest. Reliability is one of the most crucial dimensions of service quality, which is enhanced by consistency in service delivery (Jeong et al., 2023). This will lead to guests developing positive perceptions and showing intentions to visit the hotel again. </w:t>
      </w:r>
    </w:p>
    <w:p w14:paraId="4DC6E625" w14:textId="77777777" w:rsidR="00812812" w:rsidRDefault="00956149">
      <w:pPr>
        <w:pStyle w:val="Heading4"/>
        <w:ind w:left="-5"/>
      </w:pPr>
      <w:r>
        <w:t>Theme 7: Guest Feedback and Online Reviews</w:t>
      </w:r>
      <w:r>
        <w:rPr>
          <w:b w:val="0"/>
        </w:rPr>
        <w:t xml:space="preserve"> </w:t>
      </w:r>
    </w:p>
    <w:p w14:paraId="6277FFA4" w14:textId="77777777" w:rsidR="00812812" w:rsidRDefault="00956149">
      <w:pPr>
        <w:ind w:left="-5"/>
      </w:pPr>
      <w:r>
        <w:t xml:space="preserve">The online guest reviews can give reliable information on the effects of operational efficiency on perceptions of services. According to secondary research, the most common comments made by guests are about the speed of the service, the cleanliness and responsiveness of the </w:t>
      </w:r>
      <w:r>
        <w:lastRenderedPageBreak/>
        <w:t>staff, which are directly correlated with the operational performance (</w:t>
      </w:r>
      <w:proofErr w:type="spellStart"/>
      <w:r>
        <w:t>Singgalen</w:t>
      </w:r>
      <w:proofErr w:type="spellEnd"/>
      <w:r>
        <w:t xml:space="preserve">, 2025). The feedback on guests to Novotel Cardiff helps to determine the strengths in the operations of the </w:t>
      </w:r>
      <w:proofErr w:type="gramStart"/>
      <w:r>
        <w:t>organisation, and</w:t>
      </w:r>
      <w:proofErr w:type="gramEnd"/>
      <w:r>
        <w:t xml:space="preserve"> also points out areas which need to be improved. Proper management of service problems usually leads to an increased number of positive feedback despite service problems (Vo et al., 2022). Hence, the guest reviews are an indirect performance measurement instrument revealing the extent to which operational systems aid the service quality and guest satisfaction. </w:t>
      </w:r>
    </w:p>
    <w:p w14:paraId="30972D7E" w14:textId="77777777" w:rsidR="00812812" w:rsidRDefault="00956149">
      <w:pPr>
        <w:pStyle w:val="Heading4"/>
        <w:ind w:left="-5"/>
      </w:pPr>
      <w:r>
        <w:t>Theme 8: Cost Control and Resource Utilisation</w:t>
      </w:r>
      <w:r>
        <w:rPr>
          <w:b w:val="0"/>
        </w:rPr>
        <w:t xml:space="preserve"> </w:t>
      </w:r>
    </w:p>
    <w:p w14:paraId="32B8F85E" w14:textId="77777777" w:rsidR="00812812" w:rsidRDefault="00956149">
      <w:pPr>
        <w:ind w:left="-5"/>
      </w:pPr>
      <w:r>
        <w:t xml:space="preserve">Efficient cost control and optimal utilisation of resources are allied to effective operational efficiency. According to the secondary data, effective application of labour, energy and materials enables hotels to be efficient </w:t>
      </w:r>
      <w:proofErr w:type="gramStart"/>
      <w:r>
        <w:t>in service</w:t>
      </w:r>
      <w:proofErr w:type="gramEnd"/>
      <w:r>
        <w:t xml:space="preserve"> delivery as well as to balance financial forces. In the case of Novotel Cardiff, effective resource allocation will help in profitability, and guest experience is not affected (Milton, 2024). The efficiency can be reinvested in efficiency service improvement, employee training, or technology enhancement. Therefore, cost control and quality of the service are not competing goals but complementary consequences </w:t>
      </w:r>
      <w:proofErr w:type="gramStart"/>
      <w:r>
        <w:t>provided that</w:t>
      </w:r>
      <w:proofErr w:type="gramEnd"/>
      <w:r>
        <w:t xml:space="preserve"> efficiency is strategically controlled (</w:t>
      </w:r>
      <w:proofErr w:type="spellStart"/>
      <w:r>
        <w:t>Olimovich</w:t>
      </w:r>
      <w:proofErr w:type="spellEnd"/>
      <w:r>
        <w:t xml:space="preserve"> and </w:t>
      </w:r>
      <w:proofErr w:type="spellStart"/>
      <w:r>
        <w:t>Khudoynazarovich</w:t>
      </w:r>
      <w:proofErr w:type="spellEnd"/>
      <w:r>
        <w:t xml:space="preserve">, 2020). </w:t>
      </w:r>
    </w:p>
    <w:p w14:paraId="7D1CED76" w14:textId="77777777" w:rsidR="00812812" w:rsidRDefault="00956149">
      <w:pPr>
        <w:pStyle w:val="Heading4"/>
        <w:ind w:left="-5"/>
      </w:pPr>
      <w:r>
        <w:t>Theme 9: Sustainability and Green Practices</w:t>
      </w:r>
      <w:r>
        <w:rPr>
          <w:b w:val="0"/>
        </w:rPr>
        <w:t xml:space="preserve"> </w:t>
      </w:r>
    </w:p>
    <w:p w14:paraId="59CEB45D" w14:textId="77777777" w:rsidR="00812812" w:rsidRDefault="00956149">
      <w:pPr>
        <w:ind w:left="-5"/>
      </w:pPr>
      <w:r>
        <w:t xml:space="preserve">Operational efficiency based on sustainability has become relevant in the hospitality literature. Effective energy consumption, minimisation of waste, and environmentally friendly approaches become </w:t>
      </w:r>
      <w:proofErr w:type="gramStart"/>
      <w:r>
        <w:t>more and more</w:t>
      </w:r>
      <w:proofErr w:type="gramEnd"/>
      <w:r>
        <w:t xml:space="preserve"> related to the positive guest attitude toward the quality of services (Prakash et al., 2023). According to secondary research, guests prefer secondary research hotels where the illustration of environmental responsibility does not decrease the comfort. In the case of Novotel Cardiff, sustainable operational practices would promote the brand image and correspond to the corporate sustainability objectives of Accor. Green operations are also cost-effective and enhance operational performance, and as such, </w:t>
      </w:r>
      <w:proofErr w:type="gramStart"/>
      <w:r>
        <w:t>it goes to show that sustainability</w:t>
      </w:r>
      <w:proofErr w:type="gramEnd"/>
      <w:r>
        <w:t xml:space="preserve"> and service quality need not be at conflict with effective management operation activities in a hotel (Yingfei et al., 2022). </w:t>
      </w:r>
    </w:p>
    <w:p w14:paraId="69EA2E39" w14:textId="77777777" w:rsidR="00812812" w:rsidRDefault="00956149">
      <w:pPr>
        <w:pStyle w:val="Heading4"/>
        <w:ind w:left="-5"/>
      </w:pPr>
      <w:r>
        <w:t>Theme 10: Brand Standards and Compliance</w:t>
      </w:r>
      <w:r>
        <w:rPr>
          <w:b w:val="0"/>
        </w:rPr>
        <w:t xml:space="preserve"> </w:t>
      </w:r>
    </w:p>
    <w:p w14:paraId="57FC23C3" w14:textId="77777777" w:rsidR="00812812" w:rsidRDefault="00956149">
      <w:pPr>
        <w:ind w:left="-5"/>
      </w:pPr>
      <w:r>
        <w:t xml:space="preserve">The brand standards are crucial in ensuring consistency of the quality of the service in the chain of hotels. According to secondary literature, operational performance promotes brand compliance through the provision of uniform procedures and performance evaluation (Duman </w:t>
      </w:r>
      <w:r>
        <w:lastRenderedPageBreak/>
        <w:t xml:space="preserve">et al., 2019). In the case of Novotel Cardiff, brand standards of Novotel and Accor strengthen the expectations of guests and positioning as a part of the mid-scale market. The effective operational systems will make the staff provide services in accordance with brand values, with flexibility to respond to the needs of guests. Consequently, brand compliance improves the quality of services and guest satisfaction (Chung and Byrom, 2021).  </w:t>
      </w:r>
    </w:p>
    <w:p w14:paraId="7EF4CE9F" w14:textId="77777777" w:rsidR="00812812" w:rsidRDefault="00956149">
      <w:pPr>
        <w:pStyle w:val="Heading2"/>
        <w:ind w:left="-5" w:right="0"/>
      </w:pPr>
      <w:bookmarkStart w:id="20" w:name="_Toc33937"/>
      <w:r>
        <w:t xml:space="preserve">4.2 Discussion  </w:t>
      </w:r>
      <w:bookmarkEnd w:id="20"/>
    </w:p>
    <w:p w14:paraId="10A7A15A" w14:textId="77777777" w:rsidR="00812812" w:rsidRDefault="00956149">
      <w:pPr>
        <w:ind w:left="-5"/>
      </w:pPr>
      <w:r>
        <w:t xml:space="preserve">The results of the present research prove a definite correlation of operational effectiveness and service provision outcomes in a branded hotel setting and confirm the accepted hospitality management theories. Understood in terms of the SERVQUAL framework, the findings show that operational efficiency directly contributes to the major service quality dimensions, especially reliability, responsiveness, and tangibles. The high standardisation of processes and the alignment of workflows will contribute to the reliability of services, meaning that it would be delivered correctly and consistently, which, again, meets the existing literature on the quality of services and identifies reliability as one of its key determinants (Ali et al., 2021). In a similar vein, the service speed and the staff responsiveness measured in the results indicate that the responsiveness dimension of SERVQUAL and the idea that effective operations help employees to serve their guests more efficiently and efficient manner (De Carlo, 2022). </w:t>
      </w:r>
    </w:p>
    <w:p w14:paraId="09E5A947" w14:textId="77777777" w:rsidR="00812812" w:rsidRDefault="00956149">
      <w:pPr>
        <w:ind w:left="-5"/>
      </w:pPr>
      <w:r>
        <w:t xml:space="preserve">In terms of operations management, the results prove the theoretical position that efficiency is not only a cost-reduction tool, but also a strategic service quality-enabling tool. The operations theory focuses on process, resource and system optimisation </w:t>
      </w:r>
      <w:proofErr w:type="gramStart"/>
      <w:r>
        <w:t>in order to</w:t>
      </w:r>
      <w:proofErr w:type="gramEnd"/>
      <w:r>
        <w:t xml:space="preserve"> attain a steady production with minimal wastage. At Novotel Cardiff, resource use, technology, and workload management help provide a smoother service delivery experience and increase the guest experience. This can be identified with studies that suggest that operational systems are </w:t>
      </w:r>
      <w:proofErr w:type="spellStart"/>
      <w:r>
        <w:t>welldeveloped</w:t>
      </w:r>
      <w:proofErr w:type="spellEnd"/>
      <w:r>
        <w:t xml:space="preserve"> and service consistency and variability in service encounters are minimised, which is especially crucial when branding hotels as the brand value is based on standardisation (Tan and </w:t>
      </w:r>
      <w:proofErr w:type="spellStart"/>
      <w:r>
        <w:t>Despotis</w:t>
      </w:r>
      <w:proofErr w:type="spellEnd"/>
      <w:r>
        <w:t xml:space="preserve">, 2021). </w:t>
      </w:r>
    </w:p>
    <w:p w14:paraId="4A9BC961" w14:textId="77777777" w:rsidR="00812812" w:rsidRDefault="00956149">
      <w:pPr>
        <w:ind w:left="-5"/>
      </w:pPr>
      <w:r>
        <w:t xml:space="preserve">The efficiency and quality of service are brought out as a key theme in the discussion. Although efficiency-based methodologies like standardisation and automation enhance consistency and speed, the results reveal that too much efficiency without regard to human factors is dangerous to the quality of service. Indicatively, poor workload management may cause fatigue among employees, which has a negative impact on empathy and assurance aspects of service quality. This echoes the wider body of literature on hospitality that emphasises that an operationally </w:t>
      </w:r>
      <w:r>
        <w:lastRenderedPageBreak/>
        <w:t>effective approach should facilitate rather than limit substantial service encounters (</w:t>
      </w:r>
      <w:proofErr w:type="spellStart"/>
      <w:r>
        <w:t>Grobelna</w:t>
      </w:r>
      <w:proofErr w:type="spellEnd"/>
      <w:r>
        <w:t xml:space="preserve">, 2021). Efficiency and quality should therefore not be considered opposite goals to achieve, but complementary goals. </w:t>
      </w:r>
    </w:p>
    <w:p w14:paraId="55897E1B" w14:textId="77777777" w:rsidR="00812812" w:rsidRDefault="00956149">
      <w:pPr>
        <w:ind w:left="-5"/>
      </w:pPr>
      <w:r>
        <w:t>The use of SWOT analysis also contributes to a better knowledge of internal processes that have contributed to service quality in the Novotel Cardiff. Among the internal strengths that were found using the findings are internal process standardisation, brand standards, and efficient utilisation of operational technologies. These advantages facilitate constant service provision and make the guests trust the brand. Nonetheless, the potential internal weaknesses are also noticeable, specifically, the threat of over-reliance on the standard procedures that might restrict the flexibility of the services in times of peak demand or abnormal guest requests. Rigidities might pose a detrimental impact on perceived empathy and personalised service, which points to a possible service risk when efficiency is considered as the priority and adaptive management is not applied (</w:t>
      </w:r>
      <w:proofErr w:type="spellStart"/>
      <w:r>
        <w:t>Menegaki</w:t>
      </w:r>
      <w:proofErr w:type="spellEnd"/>
      <w:r>
        <w:t xml:space="preserve">, 2025). </w:t>
      </w:r>
    </w:p>
    <w:p w14:paraId="16B7B2EB" w14:textId="77777777" w:rsidR="00812812" w:rsidRDefault="00956149">
      <w:pPr>
        <w:ind w:left="-5"/>
      </w:pPr>
      <w:r>
        <w:t xml:space="preserve">Some of the opportunities that will be realised using SWOT will be the growing popularity of reliable mid-scale hotels by business and leisure travellers and the rising popularity of technology-enhanced services among guests. These opportunities are in line with the results that integration of technology enhances operational coordination and speed of service. On the other hand, some of the external threats involve the increase in labour costs, skills, as well as increased competition in the UK hotel market. These pressures can limit the capability of the hotel in meeting its service quality in case efficiency measures are not coordinated with workforce development and service innovation. The SWOT analysis, hence, demonstrates that the labour efficiency should be regulated dynamically to capitalise on the advantages and reduce the threats to the quality of the services. </w:t>
      </w:r>
    </w:p>
    <w:p w14:paraId="2057A46F" w14:textId="77777777" w:rsidR="00812812" w:rsidRDefault="00956149">
      <w:pPr>
        <w:ind w:left="-5"/>
      </w:pPr>
      <w:r>
        <w:t xml:space="preserve">The PESTEL analysis also brings in further background information by indicating the external environmental forces that influence efficiencies in operations and result in service quality. The UK hotels </w:t>
      </w:r>
      <w:proofErr w:type="gramStart"/>
      <w:r>
        <w:t>have to</w:t>
      </w:r>
      <w:proofErr w:type="gramEnd"/>
      <w:r>
        <w:t xml:space="preserve"> work under regulatory frameworks in terms of employment law, health and safety, and data protection and protection that have a bearing on operational practices and cost structures and are associated with politics and law. The complexity of compliance requirements can also push the operations to the edge, where efficiency is required to maintain the quality of services in the regulatory framework. Inflationary pressures and increased energy costs also escalate the economic factor that contributes to the necessity of efficient resource management, which supports the idea of efficient cost-effective operations without influencing the experience of guests (Hussain et al., 2019). </w:t>
      </w:r>
    </w:p>
    <w:p w14:paraId="5D4BFF9A" w14:textId="77777777" w:rsidR="00812812" w:rsidRDefault="00956149">
      <w:pPr>
        <w:ind w:left="-5"/>
      </w:pPr>
      <w:r>
        <w:lastRenderedPageBreak/>
        <w:t xml:space="preserve">The social factors are also important in influencing the expectations of the quality of services. Modern hotel customers are inclined to appreciate the speed, convenience and consistency, as well as anticipating a customised and understanding service. These results indicate that operational effectiveness can make hotels perform in the expected range of reliability and responsiveness, although human interaction and warmness of the provided service should not be neglected with the help of managerial intervention. Among the opportunities and challenges are technological factors, especially the use of digital systems and AI-oriented tools. Although technology helps to enhance efficiency and make decisions based on data, the literature warns that improper integration can distort the service delivery process and negatively impact the satisfaction of guests (Nguyen and Malik, 2022). </w:t>
      </w:r>
    </w:p>
    <w:p w14:paraId="4799A983" w14:textId="77777777" w:rsidR="00812812" w:rsidRDefault="00956149">
      <w:pPr>
        <w:ind w:left="-5"/>
      </w:pPr>
      <w:r>
        <w:t xml:space="preserve">Sustainability is further integrated into the operational efficiency strategies through environmental factors that are detected using PESTEL. According to the results, the effectiveness of energy consumption and eco-friendly policies increases the performance of the operations and perceptions of the guests regarding the quality of the provided services. This is in line with the research that has proposed that sustainability initiatives have a positive impact on brand image and customer satisfaction, especially where the initiatives are not carried out at the expense of comfort or service delivery (Khalil et al., 2024). Therefore, environmental efficiency is the operational and reputational benefits of hotels. </w:t>
      </w:r>
    </w:p>
    <w:p w14:paraId="6D08D603" w14:textId="77777777" w:rsidR="00812812" w:rsidRDefault="00956149">
      <w:pPr>
        <w:ind w:left="-5"/>
      </w:pPr>
      <w:r>
        <w:t xml:space="preserve">The implications of the discussion for managers are important. Hotel managers need to take a broader perspective of operational efficiency that encompasses process optimisation, people </w:t>
      </w:r>
      <w:proofErr w:type="spellStart"/>
      <w:r>
        <w:t>well being</w:t>
      </w:r>
      <w:proofErr w:type="spellEnd"/>
      <w:r>
        <w:t xml:space="preserve"> and service quality goals. The results serve to indicate that the investment into the staff training and supportive management practices is necessary to make the gains in efficiency translate into favourable service results. The guest feedback and online reviews are also the strategic tools that should be exploited by managers to uncover operational inefficiencies and service gaps so that continuous improvement can be made. Moreover, the competitive positioning in the mid-scale hotel segment can be enhanced by matching the operational strategies with the brand standards and sustainability objectives. </w:t>
      </w:r>
    </w:p>
    <w:p w14:paraId="07071F9D" w14:textId="77777777" w:rsidR="00812812" w:rsidRDefault="00956149">
      <w:pPr>
        <w:ind w:left="-5"/>
      </w:pPr>
      <w:r>
        <w:t xml:space="preserve">The discussion has also shown a high congruence between the findings of the study and the available literature on hospitality. The previous studies have always pointed out the significance of the service quality dimension in influencing guest satisfaction and loyalty, and the studies of operations management have found efficiency as the driving force of performance in an organisation. Combining these approaches, the study will provide a more in-depth insight into the way in which the concept of operational efficiency can be used as a cornerstone of service </w:t>
      </w:r>
      <w:r>
        <w:lastRenderedPageBreak/>
        <w:t xml:space="preserve">quality management within the hotel industry. This combined methodology fills a literature gap within which efficiency and service quality are commonly viewed as independent variables but not coupled results.  </w:t>
      </w:r>
    </w:p>
    <w:p w14:paraId="37547A84" w14:textId="77777777" w:rsidR="00812812" w:rsidRDefault="00956149">
      <w:pPr>
        <w:ind w:left="-5"/>
      </w:pPr>
      <w:r>
        <w:t xml:space="preserve">Although these contributions have been made, there are some limitations that need to be realised. The research uses only secondary data, which limits access to the operational </w:t>
      </w:r>
      <w:proofErr w:type="spellStart"/>
      <w:r>
        <w:t>realtime</w:t>
      </w:r>
      <w:proofErr w:type="spellEnd"/>
      <w:r>
        <w:t xml:space="preserve"> information and a direct stakeholder point of view. Lack of original data also implies that the experience of employees and guests unique to Novotel Cardiff cannot be directly checked, which may restrict the depth of the context. Also, the secondary sources might be biased in terms of publication, with successful practices being more covered than failures in practice operations. Such constraints limit the external validity of the results and raise awareness of the need for an individual to be careful when making strict conclusions. </w:t>
      </w:r>
    </w:p>
    <w:p w14:paraId="3EECE16F" w14:textId="77777777" w:rsidR="00812812" w:rsidRDefault="00956149">
      <w:pPr>
        <w:pStyle w:val="Heading4"/>
        <w:spacing w:after="0"/>
        <w:ind w:left="-5"/>
      </w:pPr>
      <w:r>
        <w:t xml:space="preserve">Summary SWOT Analysis Table (Operational Efficiency &amp; Service Quality) </w:t>
      </w:r>
    </w:p>
    <w:tbl>
      <w:tblPr>
        <w:tblStyle w:val="TableGrid"/>
        <w:tblW w:w="9019" w:type="dxa"/>
        <w:tblInd w:w="5" w:type="dxa"/>
        <w:tblCellMar>
          <w:top w:w="59" w:type="dxa"/>
          <w:left w:w="110" w:type="dxa"/>
          <w:right w:w="45" w:type="dxa"/>
        </w:tblCellMar>
        <w:tblLook w:val="04A0" w:firstRow="1" w:lastRow="0" w:firstColumn="1" w:lastColumn="0" w:noHBand="0" w:noVBand="1"/>
      </w:tblPr>
      <w:tblGrid>
        <w:gridCol w:w="1656"/>
        <w:gridCol w:w="7363"/>
      </w:tblGrid>
      <w:tr w:rsidR="00812812" w14:paraId="7B8CD4E2" w14:textId="77777777">
        <w:trPr>
          <w:trHeight w:val="435"/>
        </w:trPr>
        <w:tc>
          <w:tcPr>
            <w:tcW w:w="1656" w:type="dxa"/>
            <w:tcBorders>
              <w:top w:val="nil"/>
              <w:left w:val="nil"/>
              <w:bottom w:val="nil"/>
              <w:right w:val="nil"/>
            </w:tcBorders>
            <w:shd w:val="clear" w:color="auto" w:fill="A02B93"/>
          </w:tcPr>
          <w:p w14:paraId="2091441B" w14:textId="77777777" w:rsidR="00812812" w:rsidRDefault="00956149">
            <w:pPr>
              <w:spacing w:after="0" w:line="259" w:lineRule="auto"/>
              <w:ind w:left="0" w:right="0" w:firstLine="0"/>
              <w:jc w:val="left"/>
            </w:pPr>
            <w:r>
              <w:rPr>
                <w:b/>
                <w:color w:val="FFFFFF"/>
              </w:rPr>
              <w:t xml:space="preserve">Factor </w:t>
            </w:r>
          </w:p>
        </w:tc>
        <w:tc>
          <w:tcPr>
            <w:tcW w:w="7363" w:type="dxa"/>
            <w:tcBorders>
              <w:top w:val="nil"/>
              <w:left w:val="nil"/>
              <w:bottom w:val="nil"/>
              <w:right w:val="nil"/>
            </w:tcBorders>
            <w:shd w:val="clear" w:color="auto" w:fill="A02B93"/>
          </w:tcPr>
          <w:p w14:paraId="7FEE7F0B" w14:textId="77777777" w:rsidR="00812812" w:rsidRDefault="00956149">
            <w:pPr>
              <w:spacing w:after="0" w:line="259" w:lineRule="auto"/>
              <w:ind w:left="0" w:right="0" w:firstLine="0"/>
              <w:jc w:val="left"/>
            </w:pPr>
            <w:r>
              <w:rPr>
                <w:b/>
                <w:color w:val="FFFFFF"/>
              </w:rPr>
              <w:t xml:space="preserve">Summary </w:t>
            </w:r>
          </w:p>
        </w:tc>
      </w:tr>
      <w:tr w:rsidR="00812812" w14:paraId="66F02AFD" w14:textId="77777777">
        <w:trPr>
          <w:trHeight w:val="1244"/>
        </w:trPr>
        <w:tc>
          <w:tcPr>
            <w:tcW w:w="1656" w:type="dxa"/>
            <w:tcBorders>
              <w:top w:val="nil"/>
              <w:left w:val="single" w:sz="4" w:space="0" w:color="D86DCB"/>
              <w:bottom w:val="single" w:sz="4" w:space="0" w:color="D86DCB"/>
              <w:right w:val="single" w:sz="4" w:space="0" w:color="D86DCB"/>
            </w:tcBorders>
            <w:shd w:val="clear" w:color="auto" w:fill="F2CEED"/>
          </w:tcPr>
          <w:p w14:paraId="64CFE719" w14:textId="77777777" w:rsidR="00812812" w:rsidRDefault="00956149">
            <w:pPr>
              <w:spacing w:after="0" w:line="259" w:lineRule="auto"/>
              <w:ind w:left="0" w:right="0" w:firstLine="0"/>
              <w:jc w:val="left"/>
            </w:pPr>
            <w:r>
              <w:rPr>
                <w:b/>
              </w:rPr>
              <w:t xml:space="preserve">Strengths </w:t>
            </w:r>
          </w:p>
        </w:tc>
        <w:tc>
          <w:tcPr>
            <w:tcW w:w="7363" w:type="dxa"/>
            <w:tcBorders>
              <w:top w:val="nil"/>
              <w:left w:val="single" w:sz="4" w:space="0" w:color="D86DCB"/>
              <w:bottom w:val="single" w:sz="4" w:space="0" w:color="D86DCB"/>
              <w:right w:val="single" w:sz="4" w:space="0" w:color="D86DCB"/>
            </w:tcBorders>
            <w:shd w:val="clear" w:color="auto" w:fill="F2CEED"/>
          </w:tcPr>
          <w:p w14:paraId="16E193CF" w14:textId="77777777" w:rsidR="00812812" w:rsidRDefault="00956149">
            <w:pPr>
              <w:spacing w:after="0" w:line="259" w:lineRule="auto"/>
              <w:ind w:left="0" w:right="72" w:firstLine="0"/>
            </w:pPr>
            <w:r>
              <w:t xml:space="preserve">Strong process standardisation, adherence to Accor/Novotel brand standards, effective use of operational technology, and consistent service delivery that supports reliability and responsiveness. </w:t>
            </w:r>
          </w:p>
        </w:tc>
      </w:tr>
      <w:tr w:rsidR="00812812" w14:paraId="1B375099" w14:textId="77777777">
        <w:trPr>
          <w:trHeight w:val="1258"/>
        </w:trPr>
        <w:tc>
          <w:tcPr>
            <w:tcW w:w="1656" w:type="dxa"/>
            <w:tcBorders>
              <w:top w:val="single" w:sz="4" w:space="0" w:color="D86DCB"/>
              <w:left w:val="single" w:sz="4" w:space="0" w:color="D86DCB"/>
              <w:bottom w:val="single" w:sz="4" w:space="0" w:color="D86DCB"/>
              <w:right w:val="single" w:sz="4" w:space="0" w:color="D86DCB"/>
            </w:tcBorders>
          </w:tcPr>
          <w:p w14:paraId="26AE0DFE" w14:textId="77777777" w:rsidR="00812812" w:rsidRDefault="00956149">
            <w:pPr>
              <w:spacing w:after="0" w:line="259" w:lineRule="auto"/>
              <w:ind w:left="0" w:right="0" w:firstLine="0"/>
              <w:jc w:val="left"/>
            </w:pPr>
            <w:r>
              <w:rPr>
                <w:b/>
              </w:rPr>
              <w:t xml:space="preserve">Weaknesses </w:t>
            </w:r>
          </w:p>
        </w:tc>
        <w:tc>
          <w:tcPr>
            <w:tcW w:w="7363" w:type="dxa"/>
            <w:tcBorders>
              <w:top w:val="single" w:sz="4" w:space="0" w:color="D86DCB"/>
              <w:left w:val="single" w:sz="4" w:space="0" w:color="D86DCB"/>
              <w:bottom w:val="single" w:sz="4" w:space="0" w:color="D86DCB"/>
              <w:right w:val="single" w:sz="4" w:space="0" w:color="D86DCB"/>
            </w:tcBorders>
          </w:tcPr>
          <w:p w14:paraId="7E5B9A31" w14:textId="77777777" w:rsidR="00812812" w:rsidRDefault="00956149">
            <w:pPr>
              <w:spacing w:after="0" w:line="259" w:lineRule="auto"/>
              <w:ind w:left="0" w:right="66" w:firstLine="0"/>
            </w:pPr>
            <w:r>
              <w:t xml:space="preserve">Risk of reduced service flexibility due to over-standardisation, potential staff workload pressure during peak periods, and limited personalisation in service encounters. </w:t>
            </w:r>
          </w:p>
        </w:tc>
      </w:tr>
      <w:tr w:rsidR="00812812" w14:paraId="2B67715B" w14:textId="77777777">
        <w:trPr>
          <w:trHeight w:val="1248"/>
        </w:trPr>
        <w:tc>
          <w:tcPr>
            <w:tcW w:w="1656" w:type="dxa"/>
            <w:tcBorders>
              <w:top w:val="single" w:sz="4" w:space="0" w:color="D86DCB"/>
              <w:left w:val="single" w:sz="4" w:space="0" w:color="D86DCB"/>
              <w:bottom w:val="single" w:sz="4" w:space="0" w:color="D86DCB"/>
              <w:right w:val="single" w:sz="4" w:space="0" w:color="D86DCB"/>
            </w:tcBorders>
            <w:shd w:val="clear" w:color="auto" w:fill="F2CEED"/>
          </w:tcPr>
          <w:p w14:paraId="341BCEBB" w14:textId="77777777" w:rsidR="00812812" w:rsidRDefault="00956149">
            <w:pPr>
              <w:spacing w:after="0" w:line="259" w:lineRule="auto"/>
              <w:ind w:left="0" w:right="0" w:firstLine="0"/>
              <w:jc w:val="left"/>
            </w:pPr>
            <w:r>
              <w:rPr>
                <w:b/>
              </w:rPr>
              <w:t xml:space="preserve">Opportunities </w:t>
            </w:r>
          </w:p>
        </w:tc>
        <w:tc>
          <w:tcPr>
            <w:tcW w:w="7363" w:type="dxa"/>
            <w:tcBorders>
              <w:top w:val="single" w:sz="4" w:space="0" w:color="D86DCB"/>
              <w:left w:val="single" w:sz="4" w:space="0" w:color="D86DCB"/>
              <w:bottom w:val="single" w:sz="4" w:space="0" w:color="D86DCB"/>
              <w:right w:val="single" w:sz="4" w:space="0" w:color="D86DCB"/>
            </w:tcBorders>
            <w:shd w:val="clear" w:color="auto" w:fill="F2CEED"/>
          </w:tcPr>
          <w:p w14:paraId="29D6AAE9" w14:textId="77777777" w:rsidR="00812812" w:rsidRDefault="00956149">
            <w:pPr>
              <w:spacing w:after="0" w:line="259" w:lineRule="auto"/>
              <w:ind w:left="0" w:right="69" w:firstLine="0"/>
            </w:pPr>
            <w:r>
              <w:t xml:space="preserve">Growing demand for reliable mid-scale branded hotels, increasing acceptance of technology-enabled services, and the ability to use guest feedback data for continuous service improvement. </w:t>
            </w:r>
          </w:p>
        </w:tc>
      </w:tr>
      <w:tr w:rsidR="00812812" w14:paraId="166762D8" w14:textId="77777777">
        <w:trPr>
          <w:trHeight w:val="1256"/>
        </w:trPr>
        <w:tc>
          <w:tcPr>
            <w:tcW w:w="1656" w:type="dxa"/>
            <w:tcBorders>
              <w:top w:val="single" w:sz="4" w:space="0" w:color="D86DCB"/>
              <w:left w:val="single" w:sz="4" w:space="0" w:color="D86DCB"/>
              <w:bottom w:val="single" w:sz="4" w:space="0" w:color="D86DCB"/>
              <w:right w:val="single" w:sz="4" w:space="0" w:color="D86DCB"/>
            </w:tcBorders>
          </w:tcPr>
          <w:p w14:paraId="3A747930" w14:textId="77777777" w:rsidR="00812812" w:rsidRDefault="00956149">
            <w:pPr>
              <w:spacing w:after="0" w:line="259" w:lineRule="auto"/>
              <w:ind w:left="0" w:right="0" w:firstLine="0"/>
              <w:jc w:val="left"/>
            </w:pPr>
            <w:r>
              <w:rPr>
                <w:b/>
              </w:rPr>
              <w:t xml:space="preserve">Threats </w:t>
            </w:r>
          </w:p>
        </w:tc>
        <w:tc>
          <w:tcPr>
            <w:tcW w:w="7363" w:type="dxa"/>
            <w:tcBorders>
              <w:top w:val="single" w:sz="4" w:space="0" w:color="D86DCB"/>
              <w:left w:val="single" w:sz="4" w:space="0" w:color="D86DCB"/>
              <w:bottom w:val="single" w:sz="4" w:space="0" w:color="D86DCB"/>
              <w:right w:val="single" w:sz="4" w:space="0" w:color="D86DCB"/>
            </w:tcBorders>
          </w:tcPr>
          <w:p w14:paraId="215A0B12" w14:textId="77777777" w:rsidR="00812812" w:rsidRDefault="00956149">
            <w:pPr>
              <w:spacing w:after="0" w:line="259" w:lineRule="auto"/>
              <w:ind w:left="0" w:right="66" w:firstLine="0"/>
            </w:pPr>
            <w:r>
              <w:t xml:space="preserve">Rising labour and operational costs, staff shortages in the UK hospitality sector, intense market competition, and the risk that efficiency-focused strategies may negatively affect service empathy. </w:t>
            </w:r>
          </w:p>
        </w:tc>
      </w:tr>
    </w:tbl>
    <w:p w14:paraId="1747BFE1" w14:textId="77777777" w:rsidR="00812812" w:rsidRDefault="00956149">
      <w:pPr>
        <w:spacing w:after="180" w:line="259" w:lineRule="auto"/>
        <w:ind w:left="0" w:right="0" w:firstLine="0"/>
        <w:jc w:val="left"/>
      </w:pPr>
      <w:r>
        <w:t xml:space="preserve"> </w:t>
      </w:r>
    </w:p>
    <w:p w14:paraId="3698D230" w14:textId="77777777" w:rsidR="00812812" w:rsidRDefault="00956149">
      <w:pPr>
        <w:pStyle w:val="Heading4"/>
        <w:spacing w:after="0"/>
        <w:ind w:left="-5"/>
      </w:pPr>
      <w:r>
        <w:t xml:space="preserve">Summary PESTLE Analysis Table (External Environment) </w:t>
      </w:r>
    </w:p>
    <w:tbl>
      <w:tblPr>
        <w:tblStyle w:val="TableGrid"/>
        <w:tblW w:w="9019" w:type="dxa"/>
        <w:tblInd w:w="5" w:type="dxa"/>
        <w:tblCellMar>
          <w:top w:w="59" w:type="dxa"/>
          <w:left w:w="105" w:type="dxa"/>
          <w:right w:w="50" w:type="dxa"/>
        </w:tblCellMar>
        <w:tblLook w:val="04A0" w:firstRow="1" w:lastRow="0" w:firstColumn="1" w:lastColumn="0" w:noHBand="0" w:noVBand="1"/>
      </w:tblPr>
      <w:tblGrid>
        <w:gridCol w:w="6"/>
        <w:gridCol w:w="1755"/>
        <w:gridCol w:w="6"/>
        <w:gridCol w:w="7246"/>
        <w:gridCol w:w="6"/>
      </w:tblGrid>
      <w:tr w:rsidR="00812812" w14:paraId="0265D56D" w14:textId="77777777">
        <w:trPr>
          <w:gridAfter w:val="1"/>
          <w:wAfter w:w="6" w:type="dxa"/>
          <w:trHeight w:val="435"/>
        </w:trPr>
        <w:tc>
          <w:tcPr>
            <w:tcW w:w="1761" w:type="dxa"/>
            <w:gridSpan w:val="2"/>
            <w:tcBorders>
              <w:top w:val="nil"/>
              <w:left w:val="nil"/>
              <w:bottom w:val="nil"/>
              <w:right w:val="nil"/>
            </w:tcBorders>
            <w:shd w:val="clear" w:color="auto" w:fill="0F9ED5"/>
          </w:tcPr>
          <w:p w14:paraId="1FC43ECD" w14:textId="77777777" w:rsidR="00812812" w:rsidRDefault="00956149">
            <w:pPr>
              <w:spacing w:after="0" w:line="259" w:lineRule="auto"/>
              <w:ind w:left="5" w:right="0" w:firstLine="0"/>
              <w:jc w:val="left"/>
            </w:pPr>
            <w:r>
              <w:rPr>
                <w:b/>
                <w:color w:val="FFFFFF"/>
              </w:rPr>
              <w:t xml:space="preserve">Factor </w:t>
            </w:r>
          </w:p>
        </w:tc>
        <w:tc>
          <w:tcPr>
            <w:tcW w:w="7258" w:type="dxa"/>
            <w:gridSpan w:val="2"/>
            <w:tcBorders>
              <w:top w:val="nil"/>
              <w:left w:val="nil"/>
              <w:bottom w:val="nil"/>
              <w:right w:val="nil"/>
            </w:tcBorders>
            <w:shd w:val="clear" w:color="auto" w:fill="0F9ED5"/>
          </w:tcPr>
          <w:p w14:paraId="46A9FD43" w14:textId="77777777" w:rsidR="00812812" w:rsidRDefault="00956149">
            <w:pPr>
              <w:spacing w:after="0" w:line="259" w:lineRule="auto"/>
              <w:ind w:left="0" w:right="0" w:firstLine="0"/>
              <w:jc w:val="left"/>
            </w:pPr>
            <w:r>
              <w:rPr>
                <w:b/>
                <w:color w:val="FFFFFF"/>
              </w:rPr>
              <w:t xml:space="preserve">Summary </w:t>
            </w:r>
          </w:p>
        </w:tc>
      </w:tr>
      <w:tr w:rsidR="00812812" w14:paraId="1A2ABACF" w14:textId="77777777">
        <w:trPr>
          <w:gridAfter w:val="1"/>
          <w:wAfter w:w="6" w:type="dxa"/>
          <w:trHeight w:val="1249"/>
        </w:trPr>
        <w:tc>
          <w:tcPr>
            <w:tcW w:w="1761" w:type="dxa"/>
            <w:gridSpan w:val="2"/>
            <w:tcBorders>
              <w:top w:val="nil"/>
              <w:left w:val="single" w:sz="4" w:space="0" w:color="60CAF3"/>
              <w:bottom w:val="single" w:sz="4" w:space="0" w:color="60CAF3"/>
              <w:right w:val="single" w:sz="4" w:space="0" w:color="60CAF3"/>
            </w:tcBorders>
            <w:shd w:val="clear" w:color="auto" w:fill="CAEDFB"/>
          </w:tcPr>
          <w:p w14:paraId="17B96129" w14:textId="77777777" w:rsidR="00812812" w:rsidRDefault="00956149">
            <w:pPr>
              <w:spacing w:after="0" w:line="259" w:lineRule="auto"/>
              <w:ind w:left="5" w:right="0" w:firstLine="0"/>
              <w:jc w:val="left"/>
            </w:pPr>
            <w:r>
              <w:rPr>
                <w:b/>
              </w:rPr>
              <w:t xml:space="preserve">Political </w:t>
            </w:r>
          </w:p>
        </w:tc>
        <w:tc>
          <w:tcPr>
            <w:tcW w:w="7258" w:type="dxa"/>
            <w:gridSpan w:val="2"/>
            <w:tcBorders>
              <w:top w:val="nil"/>
              <w:left w:val="single" w:sz="4" w:space="0" w:color="60CAF3"/>
              <w:bottom w:val="single" w:sz="4" w:space="0" w:color="60CAF3"/>
              <w:right w:val="single" w:sz="4" w:space="0" w:color="60CAF3"/>
            </w:tcBorders>
            <w:shd w:val="clear" w:color="auto" w:fill="CAEDFB"/>
          </w:tcPr>
          <w:p w14:paraId="3DD11BF7" w14:textId="77777777" w:rsidR="00812812" w:rsidRDefault="00956149">
            <w:pPr>
              <w:spacing w:after="0" w:line="259" w:lineRule="auto"/>
              <w:ind w:left="0" w:right="61" w:firstLine="0"/>
            </w:pPr>
            <w:r>
              <w:t xml:space="preserve">Employment regulations, health and safety requirements, and government tourism policies influence operational practices and cost structures in UK hotels. </w:t>
            </w:r>
          </w:p>
        </w:tc>
      </w:tr>
      <w:tr w:rsidR="00812812" w14:paraId="36CE310E" w14:textId="77777777">
        <w:trPr>
          <w:gridAfter w:val="1"/>
          <w:wAfter w:w="6" w:type="dxa"/>
          <w:trHeight w:val="836"/>
        </w:trPr>
        <w:tc>
          <w:tcPr>
            <w:tcW w:w="1761" w:type="dxa"/>
            <w:gridSpan w:val="2"/>
            <w:tcBorders>
              <w:top w:val="single" w:sz="4" w:space="0" w:color="60CAF3"/>
              <w:left w:val="single" w:sz="4" w:space="0" w:color="60CAF3"/>
              <w:bottom w:val="single" w:sz="4" w:space="0" w:color="60CAF3"/>
              <w:right w:val="single" w:sz="4" w:space="0" w:color="60CAF3"/>
            </w:tcBorders>
          </w:tcPr>
          <w:p w14:paraId="744D5623" w14:textId="77777777" w:rsidR="00812812" w:rsidRDefault="00956149">
            <w:pPr>
              <w:spacing w:after="0" w:line="259" w:lineRule="auto"/>
              <w:ind w:left="5" w:right="0" w:firstLine="0"/>
              <w:jc w:val="left"/>
            </w:pPr>
            <w:r>
              <w:rPr>
                <w:b/>
              </w:rPr>
              <w:lastRenderedPageBreak/>
              <w:t xml:space="preserve">Economic </w:t>
            </w:r>
          </w:p>
        </w:tc>
        <w:tc>
          <w:tcPr>
            <w:tcW w:w="7258" w:type="dxa"/>
            <w:gridSpan w:val="2"/>
            <w:tcBorders>
              <w:top w:val="single" w:sz="4" w:space="0" w:color="60CAF3"/>
              <w:left w:val="single" w:sz="4" w:space="0" w:color="60CAF3"/>
              <w:bottom w:val="single" w:sz="4" w:space="0" w:color="60CAF3"/>
              <w:right w:val="single" w:sz="4" w:space="0" w:color="60CAF3"/>
            </w:tcBorders>
          </w:tcPr>
          <w:p w14:paraId="55EE6CBB" w14:textId="77777777" w:rsidR="00812812" w:rsidRDefault="00956149">
            <w:pPr>
              <w:spacing w:after="0" w:line="259" w:lineRule="auto"/>
              <w:ind w:left="0" w:right="0" w:firstLine="0"/>
            </w:pPr>
            <w:r>
              <w:t xml:space="preserve">Inflation, rising energy prices, and increased labour costs create pressure to improve operational efficiency while maintaining service quality. </w:t>
            </w:r>
          </w:p>
        </w:tc>
      </w:tr>
      <w:tr w:rsidR="00812812" w14:paraId="42C1700E" w14:textId="77777777">
        <w:trPr>
          <w:gridBefore w:val="1"/>
          <w:wBefore w:w="6" w:type="dxa"/>
          <w:trHeight w:val="1248"/>
        </w:trPr>
        <w:tc>
          <w:tcPr>
            <w:tcW w:w="1761" w:type="dxa"/>
            <w:gridSpan w:val="2"/>
            <w:tcBorders>
              <w:top w:val="single" w:sz="4" w:space="0" w:color="60CAF3"/>
              <w:left w:val="single" w:sz="4" w:space="0" w:color="60CAF3"/>
              <w:bottom w:val="single" w:sz="4" w:space="0" w:color="60CAF3"/>
              <w:right w:val="single" w:sz="4" w:space="0" w:color="60CAF3"/>
            </w:tcBorders>
            <w:shd w:val="clear" w:color="auto" w:fill="CAEDFB"/>
          </w:tcPr>
          <w:p w14:paraId="1F3CA7E0" w14:textId="77777777" w:rsidR="00812812" w:rsidRDefault="00956149">
            <w:pPr>
              <w:spacing w:after="0" w:line="259" w:lineRule="auto"/>
              <w:ind w:left="4" w:right="0" w:firstLine="0"/>
              <w:jc w:val="left"/>
            </w:pPr>
            <w:r>
              <w:rPr>
                <w:b/>
              </w:rPr>
              <w:t xml:space="preserve">Social </w:t>
            </w:r>
          </w:p>
        </w:tc>
        <w:tc>
          <w:tcPr>
            <w:tcW w:w="7258" w:type="dxa"/>
            <w:gridSpan w:val="2"/>
            <w:tcBorders>
              <w:top w:val="single" w:sz="4" w:space="0" w:color="60CAF3"/>
              <w:left w:val="single" w:sz="4" w:space="0" w:color="60CAF3"/>
              <w:bottom w:val="single" w:sz="4" w:space="0" w:color="60CAF3"/>
              <w:right w:val="single" w:sz="4" w:space="0" w:color="60CAF3"/>
            </w:tcBorders>
            <w:shd w:val="clear" w:color="auto" w:fill="CAEDFB"/>
          </w:tcPr>
          <w:p w14:paraId="75010248" w14:textId="77777777" w:rsidR="00812812" w:rsidRDefault="00956149">
            <w:pPr>
              <w:spacing w:after="0" w:line="259" w:lineRule="auto"/>
              <w:ind w:left="0" w:right="71" w:firstLine="0"/>
            </w:pPr>
            <w:r>
              <w:t xml:space="preserve">Guests expect fast, reliable, and consistent service alongside personalised experiences, increasing the need to balance efficiency with human interaction. </w:t>
            </w:r>
          </w:p>
        </w:tc>
      </w:tr>
      <w:tr w:rsidR="00812812" w14:paraId="3D67CA73" w14:textId="77777777">
        <w:trPr>
          <w:gridBefore w:val="1"/>
          <w:wBefore w:w="6" w:type="dxa"/>
          <w:trHeight w:val="1258"/>
        </w:trPr>
        <w:tc>
          <w:tcPr>
            <w:tcW w:w="1761" w:type="dxa"/>
            <w:gridSpan w:val="2"/>
            <w:tcBorders>
              <w:top w:val="single" w:sz="4" w:space="0" w:color="60CAF3"/>
              <w:left w:val="single" w:sz="4" w:space="0" w:color="60CAF3"/>
              <w:bottom w:val="single" w:sz="4" w:space="0" w:color="60CAF3"/>
              <w:right w:val="single" w:sz="4" w:space="0" w:color="60CAF3"/>
            </w:tcBorders>
          </w:tcPr>
          <w:p w14:paraId="11F49225" w14:textId="77777777" w:rsidR="00812812" w:rsidRDefault="00956149">
            <w:pPr>
              <w:spacing w:after="0" w:line="259" w:lineRule="auto"/>
              <w:ind w:left="4" w:right="0" w:firstLine="0"/>
              <w:jc w:val="left"/>
            </w:pPr>
            <w:r>
              <w:rPr>
                <w:b/>
              </w:rPr>
              <w:t xml:space="preserve">Technological </w:t>
            </w:r>
          </w:p>
        </w:tc>
        <w:tc>
          <w:tcPr>
            <w:tcW w:w="7258" w:type="dxa"/>
            <w:gridSpan w:val="2"/>
            <w:tcBorders>
              <w:top w:val="single" w:sz="4" w:space="0" w:color="60CAF3"/>
              <w:left w:val="single" w:sz="4" w:space="0" w:color="60CAF3"/>
              <w:bottom w:val="single" w:sz="4" w:space="0" w:color="60CAF3"/>
              <w:right w:val="single" w:sz="4" w:space="0" w:color="60CAF3"/>
            </w:tcBorders>
          </w:tcPr>
          <w:p w14:paraId="6E974CBC" w14:textId="77777777" w:rsidR="00812812" w:rsidRDefault="00956149">
            <w:pPr>
              <w:spacing w:after="0" w:line="259" w:lineRule="auto"/>
              <w:ind w:left="0" w:right="70" w:firstLine="0"/>
            </w:pPr>
            <w:r>
              <w:t xml:space="preserve">Adoption of property management systems, digital platforms, and AI supports efficiency but requires careful integration to avoid service disruption. </w:t>
            </w:r>
          </w:p>
        </w:tc>
      </w:tr>
      <w:tr w:rsidR="00812812" w14:paraId="235EB544" w14:textId="77777777">
        <w:trPr>
          <w:gridBefore w:val="1"/>
          <w:wBefore w:w="6" w:type="dxa"/>
          <w:trHeight w:val="1248"/>
        </w:trPr>
        <w:tc>
          <w:tcPr>
            <w:tcW w:w="1761" w:type="dxa"/>
            <w:gridSpan w:val="2"/>
            <w:tcBorders>
              <w:top w:val="single" w:sz="4" w:space="0" w:color="60CAF3"/>
              <w:left w:val="single" w:sz="4" w:space="0" w:color="60CAF3"/>
              <w:bottom w:val="single" w:sz="4" w:space="0" w:color="60CAF3"/>
              <w:right w:val="single" w:sz="4" w:space="0" w:color="60CAF3"/>
            </w:tcBorders>
            <w:shd w:val="clear" w:color="auto" w:fill="CAEDFB"/>
          </w:tcPr>
          <w:p w14:paraId="51CE64E2" w14:textId="77777777" w:rsidR="00812812" w:rsidRDefault="00956149">
            <w:pPr>
              <w:spacing w:after="0" w:line="259" w:lineRule="auto"/>
              <w:ind w:left="4" w:right="0" w:firstLine="0"/>
              <w:jc w:val="left"/>
            </w:pPr>
            <w:r>
              <w:rPr>
                <w:b/>
              </w:rPr>
              <w:t xml:space="preserve">Legal </w:t>
            </w:r>
          </w:p>
        </w:tc>
        <w:tc>
          <w:tcPr>
            <w:tcW w:w="7258" w:type="dxa"/>
            <w:gridSpan w:val="2"/>
            <w:tcBorders>
              <w:top w:val="single" w:sz="4" w:space="0" w:color="60CAF3"/>
              <w:left w:val="single" w:sz="4" w:space="0" w:color="60CAF3"/>
              <w:bottom w:val="single" w:sz="4" w:space="0" w:color="60CAF3"/>
              <w:right w:val="single" w:sz="4" w:space="0" w:color="60CAF3"/>
            </w:tcBorders>
            <w:shd w:val="clear" w:color="auto" w:fill="CAEDFB"/>
          </w:tcPr>
          <w:p w14:paraId="76011A66" w14:textId="77777777" w:rsidR="00812812" w:rsidRDefault="00956149">
            <w:pPr>
              <w:spacing w:after="0" w:line="259" w:lineRule="auto"/>
              <w:ind w:left="0" w:right="65" w:firstLine="0"/>
            </w:pPr>
            <w:r>
              <w:t xml:space="preserve">Compliance with data protection, employment law, and consumer protection regulations adds operational complexity and reinforces the need for efficient systems. </w:t>
            </w:r>
          </w:p>
        </w:tc>
      </w:tr>
      <w:tr w:rsidR="00812812" w14:paraId="5F25CD8F" w14:textId="77777777">
        <w:trPr>
          <w:gridBefore w:val="1"/>
          <w:wBefore w:w="6" w:type="dxa"/>
          <w:trHeight w:val="1257"/>
        </w:trPr>
        <w:tc>
          <w:tcPr>
            <w:tcW w:w="1761" w:type="dxa"/>
            <w:gridSpan w:val="2"/>
            <w:tcBorders>
              <w:top w:val="single" w:sz="4" w:space="0" w:color="60CAF3"/>
              <w:left w:val="single" w:sz="4" w:space="0" w:color="60CAF3"/>
              <w:bottom w:val="single" w:sz="4" w:space="0" w:color="60CAF3"/>
              <w:right w:val="single" w:sz="4" w:space="0" w:color="60CAF3"/>
            </w:tcBorders>
          </w:tcPr>
          <w:p w14:paraId="035CAF13" w14:textId="77777777" w:rsidR="00812812" w:rsidRDefault="00956149">
            <w:pPr>
              <w:spacing w:after="0" w:line="259" w:lineRule="auto"/>
              <w:ind w:left="4" w:right="0" w:firstLine="0"/>
            </w:pPr>
            <w:r>
              <w:rPr>
                <w:b/>
              </w:rPr>
              <w:t xml:space="preserve">Environmental </w:t>
            </w:r>
          </w:p>
        </w:tc>
        <w:tc>
          <w:tcPr>
            <w:tcW w:w="7258" w:type="dxa"/>
            <w:gridSpan w:val="2"/>
            <w:tcBorders>
              <w:top w:val="single" w:sz="4" w:space="0" w:color="60CAF3"/>
              <w:left w:val="single" w:sz="4" w:space="0" w:color="60CAF3"/>
              <w:bottom w:val="single" w:sz="4" w:space="0" w:color="60CAF3"/>
              <w:right w:val="single" w:sz="4" w:space="0" w:color="60CAF3"/>
            </w:tcBorders>
          </w:tcPr>
          <w:p w14:paraId="15B51651" w14:textId="77777777" w:rsidR="00812812" w:rsidRDefault="00956149">
            <w:pPr>
              <w:spacing w:after="0" w:line="259" w:lineRule="auto"/>
              <w:ind w:left="0" w:right="65" w:firstLine="0"/>
            </w:pPr>
            <w:r>
              <w:t xml:space="preserve">Sustainability expectations and environmental regulations encourage efficient energy use and waste reduction, positively influencing brand reputation and guest perceptions. </w:t>
            </w:r>
          </w:p>
        </w:tc>
      </w:tr>
    </w:tbl>
    <w:p w14:paraId="484BC043" w14:textId="77777777" w:rsidR="00812812" w:rsidRDefault="00956149">
      <w:pPr>
        <w:spacing w:after="485" w:line="259" w:lineRule="auto"/>
        <w:ind w:left="0" w:right="0" w:firstLine="0"/>
        <w:jc w:val="left"/>
      </w:pPr>
      <w:r>
        <w:t xml:space="preserve"> </w:t>
      </w:r>
    </w:p>
    <w:p w14:paraId="1D1BB7F6" w14:textId="77777777" w:rsidR="00812812" w:rsidRDefault="00956149">
      <w:pPr>
        <w:pStyle w:val="Heading1"/>
        <w:ind w:left="-5"/>
      </w:pPr>
      <w:bookmarkStart w:id="21" w:name="_Toc33938"/>
      <w:r>
        <w:t xml:space="preserve">Chapter 5: Conclusion &amp; Recommendations  </w:t>
      </w:r>
      <w:bookmarkEnd w:id="21"/>
    </w:p>
    <w:p w14:paraId="4B6D283E" w14:textId="77777777" w:rsidR="00812812" w:rsidRDefault="00956149">
      <w:pPr>
        <w:pStyle w:val="Heading2"/>
        <w:ind w:left="-5" w:right="0"/>
      </w:pPr>
      <w:bookmarkStart w:id="22" w:name="_Toc33939"/>
      <w:r>
        <w:t xml:space="preserve">5.1 Conclusion  </w:t>
      </w:r>
      <w:bookmarkEnd w:id="22"/>
    </w:p>
    <w:p w14:paraId="35AD9E21" w14:textId="77777777" w:rsidR="00812812" w:rsidRDefault="00956149">
      <w:pPr>
        <w:ind w:left="-5"/>
      </w:pPr>
      <w:r>
        <w:t xml:space="preserve">This paper aimed to assess the relationship between operational efficiency practices and service quality management and the general guest experience at Novotel Cardiff Hotel through a </w:t>
      </w:r>
      <w:proofErr w:type="spellStart"/>
      <w:r>
        <w:t>deskbased</w:t>
      </w:r>
      <w:proofErr w:type="spellEnd"/>
      <w:r>
        <w:t xml:space="preserve"> qualitative case study design that was fully substantiated by secondary data. This study was anchored with the realities of the UK hotel industry, which is very competitive, and the hotels </w:t>
      </w:r>
      <w:proofErr w:type="gramStart"/>
      <w:r>
        <w:t>have to</w:t>
      </w:r>
      <w:proofErr w:type="gramEnd"/>
      <w:r>
        <w:t xml:space="preserve"> balance cost containment with the constant provision of high-quality services. The study has given significant attention to operational efficiency as a determinant of service quality as a way of solving an essential managerial and scholarly challenge in the field of hospitality management, especially regarding branded mid-scale hotels. </w:t>
      </w:r>
    </w:p>
    <w:p w14:paraId="60981607" w14:textId="77777777" w:rsidR="00812812" w:rsidRDefault="00956149">
      <w:pPr>
        <w:ind w:left="-5"/>
      </w:pPr>
      <w:r>
        <w:t xml:space="preserve">The results of the research prove that operational efficiency is a central and facilitating factor in the determination of service quality outcomes and guest satisfaction. The operational practices, including process standardisation, good management of workload, technological integration, and compliance with brand standards, were also identified to have a positive impact on reliability, responsiveness, and consistency in service delivery. These dimensions are well </w:t>
      </w:r>
      <w:r>
        <w:lastRenderedPageBreak/>
        <w:t xml:space="preserve">known to be essential elements of service quality and are very much in line with the expectations of the guests in branded hotel settings. The research paper notes that efficient functionality of the operational systems leads to better support of the employees in providing the services accurately and promptly, which leads to enhanced perceptions and satisfaction of the guests. </w:t>
      </w:r>
    </w:p>
    <w:p w14:paraId="4591F3AB" w14:textId="77777777" w:rsidR="00812812" w:rsidRDefault="00956149">
      <w:pPr>
        <w:ind w:left="-5"/>
      </w:pPr>
      <w:r>
        <w:t xml:space="preserve">As to the first research objective, which sought to critically assess the available literature on operational efficiency and service quality within the hotel industry, the study established a high level of congruence with research done in the hospitality industry in the past. The literature has always given an emphasis on the quality of services as a major variable that determines customer satisfaction, loyalty, and organisational performance. Simultaneously, operations management theory places efficiency as a strategic tool that increases the consistency of the services and optimisation of the resources. The synthesis of these bodies of literature resulted in making the argument about operational efficiency and service quality as interdependent, as opposed to conflicting priorities, through the study. </w:t>
      </w:r>
    </w:p>
    <w:p w14:paraId="0B3DBAE5" w14:textId="77777777" w:rsidR="00812812" w:rsidRDefault="00956149">
      <w:pPr>
        <w:ind w:left="-5"/>
      </w:pPr>
      <w:r>
        <w:t xml:space="preserve">The second aim, which aimed at understanding the main operational processes in Novotel Cardiff Hotel through secondary data, was covered by thematic analysis of scholarly papers, industry reports, customer reviews, and company publications. This discussion has shown that front-desk work is highly efficient, coordinated departmental operations, and technology are used in an effective manner to add value to the service speed and consistency. Findings were also reinforced by guest feedback, where much of their satisfaction was often triggered by issues related to efficiency in terms of responsiveness, cleanliness, and professionalism. This illustrates the fact that the efficiency of operations is very transparent to the guests and it directly influences their service ratings. </w:t>
      </w:r>
    </w:p>
    <w:p w14:paraId="5A379983" w14:textId="77777777" w:rsidR="00812812" w:rsidRDefault="00956149">
      <w:pPr>
        <w:ind w:left="-5"/>
      </w:pPr>
      <w:r>
        <w:t xml:space="preserve">The use of service quality and operations management frameworks, as presented in the third research objective, provided a planned perspective in which the results were viewed. The SERVQUAL model was especially useful in explaining the ways operational effectiveness aids the essential service quality dimensions, such as reliability, responsiveness, and tangibles. The theory of operations management also indicated how variability is minimised and service results enhanced by means of standardised processes and optimisation of resources. SWOT and PESTLE analysis helped to gain insight because it placed internal efficiency strengths and weaknesses in context with external environmental pressures impacting the hotel business. These frameworks combined allowed assessing the efficiency-quality dynamics in the case study hotel comprehensively. </w:t>
      </w:r>
    </w:p>
    <w:p w14:paraId="22092AE1" w14:textId="77777777" w:rsidR="00812812" w:rsidRDefault="00956149">
      <w:pPr>
        <w:ind w:left="-5"/>
      </w:pPr>
      <w:r>
        <w:lastRenderedPageBreak/>
        <w:t xml:space="preserve">The last goal, which was to test how the operational efficiency influences the guest satisfaction results, was met in a good way due to the findings and discussion. An efficient operation was found to enhance the level of satisfaction among the guests by minimising service delays, errors, and sustaining consistency of service delivery to the guests at the various points of contact. Nevertheless, balance was also found to be important, as too much focus on efficiency at the expense of paying adequate attention to human interaction and service flexibility can have a detrimental effect on empathy and personalised service. This confirms the necessity of hotel managers to take a moderate stance where efficiency helps, and not hampers, the service quality. </w:t>
      </w:r>
    </w:p>
    <w:p w14:paraId="54BECFFB" w14:textId="77777777" w:rsidR="00812812" w:rsidRDefault="00956149">
      <w:pPr>
        <w:ind w:left="-5"/>
      </w:pPr>
      <w:r>
        <w:t xml:space="preserve">Regarding academic contribution, this research is valuable to the literature on hospitality management as it offers a combined discussion of the operational efficiency and service quality in a branded hotel setting in the UK, based on secondary data. Although a lot of current research is based on primary surveys, the study shows that desk-based qualitative analysis is relevant and applicable in the study of real-life hospitality problems. The connection of the practices of operational efficiency directly with both the dimensions of service quality and the outcome of guest satisfaction enables the researcher to fill a recognised gap in the literature and leads to a more comprehensive view of hotel performance management. </w:t>
      </w:r>
    </w:p>
    <w:p w14:paraId="373DACA5" w14:textId="77777777" w:rsidR="00812812" w:rsidRDefault="00956149">
      <w:pPr>
        <w:spacing w:after="237"/>
        <w:ind w:left="-5"/>
      </w:pPr>
      <w:r>
        <w:t xml:space="preserve">Practically, the results can be useful to managers in hotels, especially those who run branded mid-scale hotels. The paper brings out the sensitivity of alignment of operational strategies to the goals of service quality, employee well-being, and brand standards. It also focuses on the strategic utilisation of feedback and industry data of the guest as a continuous improvement tool. These lessons are particularly important in the modern hospitality context, where hotels </w:t>
      </w:r>
      <w:proofErr w:type="gramStart"/>
      <w:r>
        <w:t>have to</w:t>
      </w:r>
      <w:proofErr w:type="gramEnd"/>
      <w:r>
        <w:t xml:space="preserve"> deal with rising expenses that are rising, labour issues, and growing guest requirements. </w:t>
      </w:r>
    </w:p>
    <w:p w14:paraId="54151553" w14:textId="77777777" w:rsidR="00812812" w:rsidRDefault="00956149">
      <w:pPr>
        <w:pStyle w:val="Heading2"/>
        <w:ind w:left="-5" w:right="0"/>
      </w:pPr>
      <w:bookmarkStart w:id="23" w:name="_Toc33940"/>
      <w:r>
        <w:t xml:space="preserve">5.2 Recommendation  </w:t>
      </w:r>
      <w:bookmarkEnd w:id="23"/>
    </w:p>
    <w:p w14:paraId="47DFF3C2" w14:textId="77777777" w:rsidR="00812812" w:rsidRDefault="00956149">
      <w:pPr>
        <w:ind w:left="-5"/>
      </w:pPr>
      <w:r>
        <w:rPr>
          <w:b/>
        </w:rPr>
        <w:t>Automate Front-Desk operations:</w:t>
      </w:r>
      <w:r>
        <w:t xml:space="preserve"> The hotel must automate front-desk operations </w:t>
      </w:r>
      <w:proofErr w:type="gramStart"/>
      <w:r>
        <w:t>in order to</w:t>
      </w:r>
      <w:proofErr w:type="gramEnd"/>
      <w:r>
        <w:t xml:space="preserve"> minimise the waiting time for check-in and check-out. The reason behind this is that the speed and responsiveness of a service determine the satisfaction of the guests, especially business travellers (Singh, 2025). The identification of the bottlenecks can be carried out through the process mapping, and then more digital check-in, pre-arrival information and standardisation of the tasks can be used. This suggestion is practical and practical because it is based on already existing systems, and it does not need a lot of extra investment since it only needs staff education and slight changes to the process instead of high expenditure. </w:t>
      </w:r>
    </w:p>
    <w:p w14:paraId="759734D0" w14:textId="77777777" w:rsidR="00812812" w:rsidRDefault="00956149">
      <w:pPr>
        <w:ind w:left="-5"/>
      </w:pPr>
      <w:r>
        <w:rPr>
          <w:b/>
        </w:rPr>
        <w:lastRenderedPageBreak/>
        <w:t>Align Staff Training with Identified Service Gaps</w:t>
      </w:r>
      <w:r>
        <w:t xml:space="preserve">: Guest feedback and service quality analysis should be used to identify areas of service gaps that will inform targeted staff training. This is required since operational efficiency does not ensure high-quality services </w:t>
      </w:r>
      <w:proofErr w:type="gramStart"/>
      <w:r>
        <w:t>as long as</w:t>
      </w:r>
      <w:proofErr w:type="gramEnd"/>
      <w:r>
        <w:t xml:space="preserve"> employees are qualified and assured of delivering services (</w:t>
      </w:r>
      <w:proofErr w:type="spellStart"/>
      <w:r>
        <w:t>Utrobičić</w:t>
      </w:r>
      <w:proofErr w:type="spellEnd"/>
      <w:r>
        <w:t xml:space="preserve">, 2019). The areas of problems, responsiveness, and service recovery skills should be the subject of training programmes. This suggestion is inexpensive since training can be done in-house using short workshops or online courses, which would leave out the external consultants and enhance consistency in services. </w:t>
      </w:r>
    </w:p>
    <w:p w14:paraId="44D1F983" w14:textId="77777777" w:rsidR="00812812" w:rsidRDefault="00956149">
      <w:pPr>
        <w:ind w:left="-5"/>
      </w:pPr>
      <w:r>
        <w:rPr>
          <w:b/>
        </w:rPr>
        <w:t>Use Guest Review Analytics for Continuous Improvement</w:t>
      </w:r>
      <w:r>
        <w:t xml:space="preserve">: The hotel must systematically examine the online guest reviews </w:t>
      </w:r>
      <w:proofErr w:type="gramStart"/>
      <w:r>
        <w:t>in order to</w:t>
      </w:r>
      <w:proofErr w:type="gramEnd"/>
      <w:r>
        <w:t xml:space="preserve"> detect common operational and service quality problems. This is significant since reviews would give real-time data about the efficiency, cleanliness and responsiveness of the staff to the guests. The management </w:t>
      </w:r>
      <w:proofErr w:type="gramStart"/>
      <w:r>
        <w:t>is able to</w:t>
      </w:r>
      <w:proofErr w:type="gramEnd"/>
      <w:r>
        <w:t xml:space="preserve"> group feedback by themes and apply the findings to the operational reviews and team briefings (</w:t>
      </w:r>
      <w:proofErr w:type="spellStart"/>
      <w:r>
        <w:t>Zarezadeh</w:t>
      </w:r>
      <w:proofErr w:type="spellEnd"/>
      <w:r>
        <w:t xml:space="preserve">, Rastegar, and Xiang, 2022). This strategy is extremely viable since it is based on publicly available data and the resources already available to the manager, which do not need a lot of money but lots of time. </w:t>
      </w:r>
    </w:p>
    <w:p w14:paraId="465DEA6F" w14:textId="77777777" w:rsidR="00812812" w:rsidRDefault="00956149">
      <w:pPr>
        <w:ind w:left="-5"/>
      </w:pPr>
      <w:r>
        <w:rPr>
          <w:b/>
        </w:rPr>
        <w:t>Improve Process Flexibility During Peak Demand</w:t>
      </w:r>
      <w:r>
        <w:t xml:space="preserve">: The operational processes must be made flexible enough to be user-friendly during the peak occupancy seasons. This is required to avoid delays in service delivery and staff overwork, which causes negative satisfaction to the guests. The continuity of the service can be supported by flexible staffing schedules, cross-training of the employees, and temporarily adjusting the roles (Liyanage et al., 2019). This suggestion can be made in the existing functional frames and does not require substantial financial investment since it is aimed at more effective workforce planning instead of the constant rise in staffing rates. </w:t>
      </w:r>
    </w:p>
    <w:p w14:paraId="1BF787FB" w14:textId="77777777" w:rsidR="00812812" w:rsidRDefault="00956149">
      <w:pPr>
        <w:ind w:left="-5"/>
      </w:pPr>
      <w:r>
        <w:rPr>
          <w:b/>
        </w:rPr>
        <w:t>Strengthen Workload Management and Staff Wellbeing</w:t>
      </w:r>
      <w:r>
        <w:t>: This should be done to help the hotel manage its workload effectively to ensure the well-being of its employees and maintain quality services. The reason is that overworking causes fatigue, less interest, and mistakes in the delivery of service (El-</w:t>
      </w:r>
      <w:proofErr w:type="spellStart"/>
      <w:r>
        <w:t>Sherbeeny</w:t>
      </w:r>
      <w:proofErr w:type="spellEnd"/>
      <w:r>
        <w:t xml:space="preserve"> et al., 2024). Occupancy forecasting can allow managers to distribute the staff more efficiently and provide them with enough breaks between shifts. This recommendation is cost-effective, since better scheduling utilises the available labour resources better instead of raising the staffing cost, and it also leads to an enhanced service performance. </w:t>
      </w:r>
    </w:p>
    <w:p w14:paraId="022871FE" w14:textId="77777777" w:rsidR="00812812" w:rsidRDefault="00956149">
      <w:pPr>
        <w:ind w:left="-5"/>
      </w:pPr>
      <w:r>
        <w:rPr>
          <w:b/>
        </w:rPr>
        <w:lastRenderedPageBreak/>
        <w:t>Enhance Technology Utilisation Across Departments</w:t>
      </w:r>
      <w:r>
        <w:t xml:space="preserve">: There is a need to have greater use of technology systems to enhance coordination among the departments. This is required to minimise the communication gaps that will result in service delays or errors. The combination of front-office, housekeeping, and maintenance systems will allow maintenance and quicker responses to the needs of guests because of real-time updates (Shin, Perdue, and Kang, 2019). This is a practical suggestion, because it does not entail any radical upgrades to the current technology, but will entail improving the utilisation of the current technology through staff training, as opposed to injecting a lot of capital. </w:t>
      </w:r>
    </w:p>
    <w:p w14:paraId="64A9CD86" w14:textId="77777777" w:rsidR="00812812" w:rsidRDefault="00956149">
      <w:pPr>
        <w:ind w:left="-5"/>
      </w:pPr>
      <w:r>
        <w:rPr>
          <w:b/>
        </w:rPr>
        <w:t>Balance Standardisation with Personalised Service</w:t>
      </w:r>
      <w:r>
        <w:t xml:space="preserve">: The hotel needs to preserve the brand standards, but within the framework of limited personalisation of services, where it is necessary. The reason behind this is that the guests are becoming more sensitive to personalised contacts in addition to the effective service provision. Employees can be given the power to make minor changes to service according to the needs of guests without going against operational rules. This is a very viable and cost-effective recommendation since it does not cost a lot but involves managerial backing and empowering of employees.  </w:t>
      </w:r>
    </w:p>
    <w:p w14:paraId="613E8CFC" w14:textId="77777777" w:rsidR="00812812" w:rsidRDefault="00956149">
      <w:pPr>
        <w:ind w:left="-5"/>
      </w:pPr>
      <w:r>
        <w:rPr>
          <w:b/>
        </w:rPr>
        <w:t>Integrate Sustainability into Operational Efficiency Strategies</w:t>
      </w:r>
      <w:r>
        <w:t xml:space="preserve">: The hotel must also incorporate sustainability programs with its daily operations </w:t>
      </w:r>
      <w:proofErr w:type="gramStart"/>
      <w:r>
        <w:t>so as to</w:t>
      </w:r>
      <w:proofErr w:type="gramEnd"/>
      <w:r>
        <w:t xml:space="preserve"> increase the efficiency and service quality perceptions. This is significant since the guests are placing a greater attachment on the standards of environmental responsibility with high service standards. Some of the measures that can be taken include energy-efficient practices, minimisation of waste and awareness programs among the staff members (Khalil et al., 2024). This would prove a </w:t>
      </w:r>
      <w:proofErr w:type="spellStart"/>
      <w:r>
        <w:t>longterm</w:t>
      </w:r>
      <w:proofErr w:type="spellEnd"/>
      <w:r>
        <w:t xml:space="preserve"> cost-effective recommendation because sustainability measures can make operations less expensive and enhance the customer brand reputation and satisfaction.  </w:t>
      </w:r>
    </w:p>
    <w:p w14:paraId="091CD7AB" w14:textId="77777777" w:rsidR="00953E8F" w:rsidRDefault="00953E8F">
      <w:pPr>
        <w:pStyle w:val="Heading1"/>
        <w:spacing w:after="140"/>
        <w:ind w:left="-5"/>
      </w:pPr>
      <w:bookmarkStart w:id="24" w:name="_Toc33941"/>
    </w:p>
    <w:p w14:paraId="0448CF2E" w14:textId="77777777" w:rsidR="00953E8F" w:rsidRDefault="00953E8F">
      <w:pPr>
        <w:pStyle w:val="Heading1"/>
        <w:spacing w:after="140"/>
        <w:ind w:left="-5"/>
      </w:pPr>
    </w:p>
    <w:p w14:paraId="6866A61E" w14:textId="77777777" w:rsidR="00953E8F" w:rsidRDefault="00953E8F">
      <w:pPr>
        <w:pStyle w:val="Heading1"/>
        <w:spacing w:after="140"/>
        <w:ind w:left="-5"/>
      </w:pPr>
    </w:p>
    <w:p w14:paraId="2083DD20" w14:textId="77777777" w:rsidR="00953E8F" w:rsidRDefault="00953E8F">
      <w:pPr>
        <w:pStyle w:val="Heading1"/>
        <w:spacing w:after="140"/>
        <w:ind w:left="-5"/>
      </w:pPr>
    </w:p>
    <w:p w14:paraId="2F74FAA3" w14:textId="77777777" w:rsidR="00953E8F" w:rsidRDefault="00953E8F">
      <w:pPr>
        <w:pStyle w:val="Heading1"/>
        <w:spacing w:after="140"/>
        <w:ind w:left="-5"/>
      </w:pPr>
    </w:p>
    <w:p w14:paraId="37B38154" w14:textId="7E4B7283" w:rsidR="00812812" w:rsidRDefault="00956149">
      <w:pPr>
        <w:pStyle w:val="Heading1"/>
        <w:spacing w:after="140"/>
        <w:ind w:left="-5"/>
      </w:pPr>
      <w:r>
        <w:t xml:space="preserve">References    </w:t>
      </w:r>
      <w:bookmarkEnd w:id="24"/>
    </w:p>
    <w:p w14:paraId="7C754EED" w14:textId="77777777" w:rsidR="00812812" w:rsidRDefault="00956149">
      <w:pPr>
        <w:ind w:left="-5"/>
      </w:pPr>
      <w:proofErr w:type="spellStart"/>
      <w:r>
        <w:t>Alharahsheh</w:t>
      </w:r>
      <w:proofErr w:type="spellEnd"/>
      <w:r>
        <w:t xml:space="preserve">, H.H. and Pius, A. (2020). A review of key paradigms: Positivism VS interpretivism. </w:t>
      </w:r>
      <w:r>
        <w:rPr>
          <w:i/>
        </w:rPr>
        <w:t>Global academic journal of humanities and social sciences</w:t>
      </w:r>
      <w:r>
        <w:t xml:space="preserve">, </w:t>
      </w:r>
      <w:r>
        <w:rPr>
          <w:i/>
        </w:rPr>
        <w:t>2</w:t>
      </w:r>
      <w:r>
        <w:t xml:space="preserve">(3), pp.39-43. </w:t>
      </w:r>
    </w:p>
    <w:p w14:paraId="3B61CB04" w14:textId="77777777" w:rsidR="00812812" w:rsidRDefault="00956149">
      <w:pPr>
        <w:ind w:left="-5"/>
      </w:pPr>
      <w:r>
        <w:t xml:space="preserve">Ali, B.J., Gardi, B., Othman, B.J., Ahmed, S.A., Ismael, N.B., Hamza, P.A., Aziz, H.M., Sabir, B.Y., </w:t>
      </w:r>
      <w:proofErr w:type="spellStart"/>
      <w:r>
        <w:t>Sorguli</w:t>
      </w:r>
      <w:proofErr w:type="spellEnd"/>
      <w:r>
        <w:t xml:space="preserve">, S. and Anwar, G. (2021) ‘Hotel service quality: The impact of service quality on customer satisfaction in hospitality’, </w:t>
      </w:r>
      <w:r>
        <w:rPr>
          <w:i/>
        </w:rPr>
        <w:t>International Journal of Engineering, Business and Management</w:t>
      </w:r>
      <w:r>
        <w:t xml:space="preserve">, 5(3), pp. 14–28. </w:t>
      </w:r>
    </w:p>
    <w:p w14:paraId="31B6281A" w14:textId="77777777" w:rsidR="00812812" w:rsidRDefault="00956149">
      <w:pPr>
        <w:ind w:left="-5"/>
      </w:pPr>
      <w:r>
        <w:t xml:space="preserve">Arici, H.E., </w:t>
      </w:r>
      <w:proofErr w:type="spellStart"/>
      <w:r>
        <w:t>Cakmakoglu</w:t>
      </w:r>
      <w:proofErr w:type="spellEnd"/>
      <w:r>
        <w:t xml:space="preserve"> </w:t>
      </w:r>
      <w:proofErr w:type="spellStart"/>
      <w:r>
        <w:t>Arıcı</w:t>
      </w:r>
      <w:proofErr w:type="spellEnd"/>
      <w:r>
        <w:t xml:space="preserve">, N. and Altinay, L. (2023) ‘The use of big data analytics to discover customers’ perceptions of and satisfaction with green hotel service quality’, </w:t>
      </w:r>
      <w:r>
        <w:rPr>
          <w:i/>
        </w:rPr>
        <w:t>Current Issues in Tourism</w:t>
      </w:r>
      <w:r>
        <w:t xml:space="preserve">, 26(2), pp. 270–288. </w:t>
      </w:r>
    </w:p>
    <w:p w14:paraId="342D4A82" w14:textId="77777777" w:rsidR="00812812" w:rsidRDefault="00956149">
      <w:pPr>
        <w:spacing w:after="160" w:line="358" w:lineRule="auto"/>
        <w:ind w:left="0" w:right="0" w:firstLine="0"/>
        <w:jc w:val="left"/>
      </w:pPr>
      <w:proofErr w:type="spellStart"/>
      <w:r>
        <w:t>Bardukova</w:t>
      </w:r>
      <w:proofErr w:type="spellEnd"/>
      <w:r>
        <w:t xml:space="preserve">, L. (2023). Navigating the hospitality horizon: Current trends and strategies for customer attraction and retention in the hotel industry. </w:t>
      </w:r>
      <w:r>
        <w:rPr>
          <w:i/>
        </w:rPr>
        <w:t>Economics and computer science</w:t>
      </w:r>
      <w:r>
        <w:t xml:space="preserve">, </w:t>
      </w:r>
      <w:r>
        <w:rPr>
          <w:i/>
        </w:rPr>
        <w:t>2</w:t>
      </w:r>
      <w:r>
        <w:t xml:space="preserve">, pp.88-103. </w:t>
      </w:r>
    </w:p>
    <w:p w14:paraId="489027A1" w14:textId="77777777" w:rsidR="00812812" w:rsidRDefault="00956149">
      <w:pPr>
        <w:ind w:left="-5"/>
      </w:pPr>
      <w:proofErr w:type="spellStart"/>
      <w:r>
        <w:t>Bouranta</w:t>
      </w:r>
      <w:proofErr w:type="spellEnd"/>
      <w:r>
        <w:t xml:space="preserve">, N., Psomas, E., Suárez-Barraza, M.F. and Jaca, C. (2019) ‘The key factors of total quality management in the service sector: A cross-cultural study’, </w:t>
      </w:r>
      <w:r>
        <w:rPr>
          <w:i/>
        </w:rPr>
        <w:t>Benchmarking: An International Journal</w:t>
      </w:r>
      <w:r>
        <w:t xml:space="preserve">, 26(3), pp. 893–921. </w:t>
      </w:r>
    </w:p>
    <w:p w14:paraId="5D4D337D" w14:textId="77777777" w:rsidR="00812812" w:rsidRDefault="00956149">
      <w:pPr>
        <w:spacing w:after="275" w:line="259" w:lineRule="auto"/>
        <w:ind w:left="-5"/>
      </w:pPr>
      <w:r>
        <w:t xml:space="preserve">Caulfield, J. (2019). How to do thematic analysis. </w:t>
      </w:r>
    </w:p>
    <w:p w14:paraId="75BD20BE" w14:textId="77777777" w:rsidR="00812812" w:rsidRDefault="00956149">
      <w:pPr>
        <w:ind w:left="-5"/>
      </w:pPr>
      <w:r>
        <w:t xml:space="preserve">Chi, C.G.Q., Wen, B. and Ouyang, Z. (2020) ‘Developing relationship quality in economy hotels: The role of perceived justice, service quality, and commercial friendship’, </w:t>
      </w:r>
      <w:r>
        <w:rPr>
          <w:i/>
        </w:rPr>
        <w:t>Journal of Hospitality Marketing &amp; Management</w:t>
      </w:r>
      <w:r>
        <w:t xml:space="preserve">, 29(8), pp. 1027–1051. </w:t>
      </w:r>
    </w:p>
    <w:p w14:paraId="739E0D29" w14:textId="77777777" w:rsidR="00812812" w:rsidRDefault="00956149">
      <w:pPr>
        <w:ind w:left="-5"/>
      </w:pPr>
      <w:r>
        <w:t xml:space="preserve">Choi, I.Y., Moon, H.S. and Kim, J.K. (2019). Assessing personalised recommendation services using expectancy disconfirmation theory. </w:t>
      </w:r>
      <w:r>
        <w:rPr>
          <w:i/>
        </w:rPr>
        <w:t>Asia Pacific Journal of Information Systems</w:t>
      </w:r>
      <w:r>
        <w:t xml:space="preserve">, </w:t>
      </w:r>
      <w:r>
        <w:rPr>
          <w:i/>
        </w:rPr>
        <w:t>29</w:t>
      </w:r>
      <w:r>
        <w:t xml:space="preserve">(2), pp.203-216. </w:t>
      </w:r>
    </w:p>
    <w:p w14:paraId="116BCCB7" w14:textId="77777777" w:rsidR="00812812" w:rsidRDefault="00956149">
      <w:pPr>
        <w:ind w:left="-5"/>
      </w:pPr>
      <w:r>
        <w:lastRenderedPageBreak/>
        <w:t xml:space="preserve">Chung, S.Y. and Byrom, J. (2021). Co-creating a consistent brand identity with employees in the hotel industry. </w:t>
      </w:r>
      <w:r>
        <w:rPr>
          <w:i/>
        </w:rPr>
        <w:t>Journal of Product &amp; Brand Management</w:t>
      </w:r>
      <w:r>
        <w:t xml:space="preserve">, </w:t>
      </w:r>
      <w:r>
        <w:rPr>
          <w:i/>
        </w:rPr>
        <w:t>30</w:t>
      </w:r>
      <w:r>
        <w:t xml:space="preserve">(1), pp.74-89. </w:t>
      </w:r>
    </w:p>
    <w:p w14:paraId="6F9954D4" w14:textId="77777777" w:rsidR="00812812" w:rsidRDefault="00956149">
      <w:pPr>
        <w:spacing w:after="275" w:line="259" w:lineRule="auto"/>
        <w:ind w:left="-5"/>
      </w:pPr>
      <w:r>
        <w:t xml:space="preserve">Dale, A., Arber, S. and Procter, M. (2025). </w:t>
      </w:r>
      <w:r>
        <w:rPr>
          <w:i/>
        </w:rPr>
        <w:t>Doing secondary analysis</w:t>
      </w:r>
      <w:r>
        <w:t xml:space="preserve">. Taylor &amp; Francis. </w:t>
      </w:r>
    </w:p>
    <w:p w14:paraId="68584CBD" w14:textId="77777777" w:rsidR="00812812" w:rsidRDefault="00956149">
      <w:pPr>
        <w:spacing w:after="2"/>
        <w:ind w:left="-5"/>
      </w:pPr>
      <w:r>
        <w:t xml:space="preserve">Das, M.P. (2023). Technology and Guest </w:t>
      </w:r>
      <w:proofErr w:type="gramStart"/>
      <w:r>
        <w:t>experience:</w:t>
      </w:r>
      <w:proofErr w:type="gramEnd"/>
      <w:r>
        <w:t xml:space="preserve"> innovations reshaping hotel management. </w:t>
      </w:r>
      <w:r>
        <w:rPr>
          <w:i/>
        </w:rPr>
        <w:t>International Journal for Multidimensional Research Perspectives</w:t>
      </w:r>
      <w:r>
        <w:t xml:space="preserve">, </w:t>
      </w:r>
      <w:r>
        <w:rPr>
          <w:i/>
        </w:rPr>
        <w:t>1</w:t>
      </w:r>
      <w:r>
        <w:t>(3), pp.76-</w:t>
      </w:r>
    </w:p>
    <w:p w14:paraId="1E84D517" w14:textId="77777777" w:rsidR="00812812" w:rsidRDefault="00956149">
      <w:pPr>
        <w:spacing w:line="259" w:lineRule="auto"/>
        <w:ind w:left="-5"/>
      </w:pPr>
      <w:r>
        <w:t xml:space="preserve">95. </w:t>
      </w:r>
    </w:p>
    <w:p w14:paraId="68EF9271" w14:textId="77777777" w:rsidR="00812812" w:rsidRDefault="00956149">
      <w:pPr>
        <w:ind w:left="-5"/>
      </w:pPr>
      <w:r>
        <w:t xml:space="preserve">De Carlo, P. (2022). The feasibility of introducing a process improvement and innovation management department in four-star and five-star hotels in Malta. </w:t>
      </w:r>
      <w:r>
        <w:rPr>
          <w:i/>
        </w:rPr>
        <w:t>The Online Open Access Repository of the Institute of Tourism Studies (Malta)</w:t>
      </w:r>
      <w:r>
        <w:t xml:space="preserve">. </w:t>
      </w:r>
    </w:p>
    <w:p w14:paraId="49D1F701" w14:textId="77777777" w:rsidR="00812812" w:rsidRDefault="00956149">
      <w:pPr>
        <w:ind w:left="-5"/>
      </w:pPr>
      <w:r>
        <w:t xml:space="preserve">Duman, F., Ozer, O., </w:t>
      </w:r>
      <w:proofErr w:type="spellStart"/>
      <w:r>
        <w:t>Koseoglu</w:t>
      </w:r>
      <w:proofErr w:type="spellEnd"/>
      <w:r>
        <w:t xml:space="preserve">, M., Altin, M. and Okumus, F., (2019). Do quality standards certification truly matter in operational and business performances of firms? Evidence from resort hotels. </w:t>
      </w:r>
      <w:r>
        <w:rPr>
          <w:i/>
        </w:rPr>
        <w:t>European Journal of Tourism Research</w:t>
      </w:r>
      <w:r>
        <w:t xml:space="preserve">, </w:t>
      </w:r>
      <w:r>
        <w:rPr>
          <w:i/>
        </w:rPr>
        <w:t>23</w:t>
      </w:r>
      <w:r>
        <w:t xml:space="preserve">, pp.142-155. </w:t>
      </w:r>
    </w:p>
    <w:p w14:paraId="16FDC82B" w14:textId="77777777" w:rsidR="00812812" w:rsidRDefault="00956149">
      <w:pPr>
        <w:ind w:left="-5"/>
      </w:pPr>
      <w:r>
        <w:t>El-</w:t>
      </w:r>
      <w:proofErr w:type="spellStart"/>
      <w:r>
        <w:t>Sherbeeny</w:t>
      </w:r>
      <w:proofErr w:type="spellEnd"/>
      <w:r>
        <w:t xml:space="preserve">, A.M., </w:t>
      </w:r>
      <w:proofErr w:type="spellStart"/>
      <w:r>
        <w:t>Alsetoohy</w:t>
      </w:r>
      <w:proofErr w:type="spellEnd"/>
      <w:r>
        <w:t xml:space="preserve">, O., Sheikhelsouk, S., Liu, S. and Abou Kamar, M. (2024). Enhancing hotel employees' well-being and safe behaviours: The influences of physical workload, mental workload, and psychological resilience. </w:t>
      </w:r>
      <w:proofErr w:type="spellStart"/>
      <w:r>
        <w:rPr>
          <w:i/>
        </w:rPr>
        <w:t>Oeconomia</w:t>
      </w:r>
      <w:proofErr w:type="spellEnd"/>
      <w:r>
        <w:rPr>
          <w:i/>
        </w:rPr>
        <w:t xml:space="preserve"> </w:t>
      </w:r>
      <w:proofErr w:type="spellStart"/>
      <w:r>
        <w:rPr>
          <w:i/>
        </w:rPr>
        <w:t>Copernicana</w:t>
      </w:r>
      <w:proofErr w:type="spellEnd"/>
      <w:r>
        <w:t xml:space="preserve">, </w:t>
      </w:r>
      <w:r>
        <w:rPr>
          <w:i/>
        </w:rPr>
        <w:t>15</w:t>
      </w:r>
      <w:r>
        <w:t xml:space="preserve">(2), pp.765-807. </w:t>
      </w:r>
    </w:p>
    <w:p w14:paraId="20F4D531" w14:textId="77777777" w:rsidR="00812812" w:rsidRDefault="00956149">
      <w:pPr>
        <w:ind w:left="-5"/>
      </w:pPr>
      <w:r>
        <w:t xml:space="preserve">Ertürk, M. (2019). Measurement of service quality of hotels in TRNC: SERVQUAL model. </w:t>
      </w:r>
      <w:r>
        <w:rPr>
          <w:i/>
        </w:rPr>
        <w:t>Journal of Management and Economic Studies</w:t>
      </w:r>
      <w:r>
        <w:t xml:space="preserve">, </w:t>
      </w:r>
      <w:r>
        <w:rPr>
          <w:i/>
        </w:rPr>
        <w:t>1</w:t>
      </w:r>
      <w:r>
        <w:t xml:space="preserve">(3), pp.35-42. </w:t>
      </w:r>
    </w:p>
    <w:p w14:paraId="6BA37BC9" w14:textId="77777777" w:rsidR="00812812" w:rsidRDefault="00956149">
      <w:pPr>
        <w:ind w:left="-5"/>
      </w:pPr>
      <w:r>
        <w:t xml:space="preserve">Fatma, M.A. and Kumar, M. (2024) ‘Exploring the correlation between service quality and customer satisfaction in the hospitality industry’, </w:t>
      </w:r>
      <w:r>
        <w:rPr>
          <w:i/>
        </w:rPr>
        <w:t>International Journal of Indian Psychology</w:t>
      </w:r>
      <w:r>
        <w:t xml:space="preserve">, 12(1), pp. 1–10. </w:t>
      </w:r>
    </w:p>
    <w:p w14:paraId="79D0B6B1" w14:textId="77777777" w:rsidR="00812812" w:rsidRDefault="00956149">
      <w:pPr>
        <w:ind w:left="-5"/>
      </w:pPr>
      <w:proofErr w:type="spellStart"/>
      <w:r>
        <w:t>Grobelna</w:t>
      </w:r>
      <w:proofErr w:type="spellEnd"/>
      <w:r>
        <w:t xml:space="preserve">, A. (2021) ‘Emotional exhaustion and its consequences for hotel service quality: The critical role of workload and supervisor support’, </w:t>
      </w:r>
      <w:r>
        <w:rPr>
          <w:i/>
        </w:rPr>
        <w:t>Journal of Hospitality Marketing &amp; Management</w:t>
      </w:r>
      <w:r>
        <w:t xml:space="preserve">, 30(4), pp. 395–418. </w:t>
      </w:r>
    </w:p>
    <w:p w14:paraId="56FD9B10" w14:textId="77777777" w:rsidR="00812812" w:rsidRDefault="00956149">
      <w:pPr>
        <w:spacing w:after="160" w:line="358" w:lineRule="auto"/>
        <w:ind w:left="-5" w:right="0"/>
      </w:pPr>
      <w:r>
        <w:t xml:space="preserve">Harvey, S.D. (2023). </w:t>
      </w:r>
      <w:r>
        <w:rPr>
          <w:i/>
        </w:rPr>
        <w:t>Qualitative case study on the relationship between workloads and the impact it has on employee job satisfaction</w:t>
      </w:r>
      <w:r>
        <w:t xml:space="preserve"> (Doctoral dissertation, Trident University International). </w:t>
      </w:r>
    </w:p>
    <w:p w14:paraId="5A328AE7" w14:textId="77777777" w:rsidR="00812812" w:rsidRDefault="00956149">
      <w:pPr>
        <w:ind w:left="-5"/>
      </w:pPr>
      <w:r>
        <w:t xml:space="preserve">Hasan, A. (2021). Ethical considerations in the use of secondary data for built environment research. In </w:t>
      </w:r>
      <w:r>
        <w:rPr>
          <w:i/>
        </w:rPr>
        <w:t>Secondary Research Methods in the Built Environment</w:t>
      </w:r>
      <w:r>
        <w:t xml:space="preserve"> (pp. 26-39). Routledge. </w:t>
      </w:r>
    </w:p>
    <w:p w14:paraId="6007B4CE" w14:textId="77777777" w:rsidR="00812812" w:rsidRDefault="00956149">
      <w:pPr>
        <w:ind w:left="-5"/>
      </w:pPr>
      <w:r>
        <w:lastRenderedPageBreak/>
        <w:t xml:space="preserve">Hasin, H., Hussain, W.S., Nordin, E., Jamil, A. and Johari, Y.C. (2023). The impact of workload, management factors, and job insecurity on employee well-being: A review of recent research. </w:t>
      </w:r>
      <w:r>
        <w:rPr>
          <w:i/>
        </w:rPr>
        <w:t>International Journal of Academic Research in Business and Social Sciences</w:t>
      </w:r>
      <w:r>
        <w:t xml:space="preserve">, </w:t>
      </w:r>
      <w:r>
        <w:rPr>
          <w:i/>
        </w:rPr>
        <w:t>13</w:t>
      </w:r>
      <w:r>
        <w:t xml:space="preserve">(4), pp.1002-1011. </w:t>
      </w:r>
    </w:p>
    <w:p w14:paraId="22B02A77" w14:textId="77777777" w:rsidR="00812812" w:rsidRDefault="00956149">
      <w:pPr>
        <w:ind w:left="-5"/>
      </w:pPr>
      <w:r>
        <w:t xml:space="preserve">Hussain, M., Reynolds, P., Zahid, U., Khan, J., Tariq, R. and Maqbool, N. (2019). </w:t>
      </w:r>
      <w:r>
        <w:rPr>
          <w:i/>
        </w:rPr>
        <w:t>Relationship between total quality management practices and profitability: Case of the small hotel sector, London (UK)</w:t>
      </w:r>
      <w:r>
        <w:t xml:space="preserve">. Doctoral thesis. University of the West of Scotland. </w:t>
      </w:r>
    </w:p>
    <w:p w14:paraId="5B59D2B9" w14:textId="77777777" w:rsidR="00812812" w:rsidRDefault="00956149">
      <w:pPr>
        <w:ind w:left="-5"/>
      </w:pPr>
      <w:proofErr w:type="spellStart"/>
      <w:r>
        <w:t>Idayati</w:t>
      </w:r>
      <w:proofErr w:type="spellEnd"/>
      <w:r>
        <w:t xml:space="preserve">, I., Kesuma, I.M., </w:t>
      </w:r>
      <w:proofErr w:type="spellStart"/>
      <w:r>
        <w:t>Aprianto</w:t>
      </w:r>
      <w:proofErr w:type="spellEnd"/>
      <w:r>
        <w:t xml:space="preserve">, R. and </w:t>
      </w:r>
      <w:proofErr w:type="spellStart"/>
      <w:r>
        <w:t>Suwarno</w:t>
      </w:r>
      <w:proofErr w:type="spellEnd"/>
      <w:r>
        <w:t xml:space="preserve">, S. (2020) ‘The effect of service quality on citizens’ expectation through dimensions of tangibles, empathy, reliability, responsiveness and assurance’, </w:t>
      </w:r>
      <w:r>
        <w:rPr>
          <w:i/>
        </w:rPr>
        <w:t>Sriwijaya International Journal of Dynamic Economics and Business</w:t>
      </w:r>
      <w:r>
        <w:t xml:space="preserve">, 4(3), pp. 241–252. </w:t>
      </w:r>
    </w:p>
    <w:p w14:paraId="1FF5E597" w14:textId="77777777" w:rsidR="00812812" w:rsidRDefault="00956149">
      <w:pPr>
        <w:ind w:left="-5"/>
      </w:pPr>
      <w:r>
        <w:t xml:space="preserve">Iyengar, M.S. (2025). The study of evaluating the impact of service quality on customer loyalty in the hotel industry. </w:t>
      </w:r>
      <w:r>
        <w:rPr>
          <w:i/>
        </w:rPr>
        <w:t>Interdisciplinary Journal of Applied Science</w:t>
      </w:r>
      <w:r>
        <w:t xml:space="preserve">, </w:t>
      </w:r>
      <w:r>
        <w:rPr>
          <w:i/>
        </w:rPr>
        <w:t>9</w:t>
      </w:r>
      <w:r>
        <w:t xml:space="preserve">(14). </w:t>
      </w:r>
    </w:p>
    <w:p w14:paraId="3775984A" w14:textId="77777777" w:rsidR="00812812" w:rsidRDefault="00956149">
      <w:pPr>
        <w:ind w:left="-5"/>
      </w:pPr>
      <w:r>
        <w:t xml:space="preserve">Jeong, M., Shin, H.H., Lee, M. and Lee, J. (2023). Assessing brand performance consistency from consumer-generated media: the US hotel industry. </w:t>
      </w:r>
      <w:r>
        <w:rPr>
          <w:i/>
        </w:rPr>
        <w:t>International Journal of Contemporary Hospitality Management</w:t>
      </w:r>
      <w:r>
        <w:t xml:space="preserve">, </w:t>
      </w:r>
      <w:r>
        <w:rPr>
          <w:i/>
        </w:rPr>
        <w:t>35</w:t>
      </w:r>
      <w:r>
        <w:t xml:space="preserve">(6), pp.2056-2083. </w:t>
      </w:r>
    </w:p>
    <w:p w14:paraId="35601ED5" w14:textId="77777777" w:rsidR="00812812" w:rsidRDefault="00956149">
      <w:pPr>
        <w:ind w:left="-5"/>
      </w:pPr>
      <w:r>
        <w:t xml:space="preserve">Johnson, E. and Sylvia, M.L., (2023). Secondary data collection. </w:t>
      </w:r>
      <w:r>
        <w:rPr>
          <w:i/>
        </w:rPr>
        <w:t>Clinical Analytics and Data Management for the DNP,</w:t>
      </w:r>
      <w:r>
        <w:t xml:space="preserve"> pp.41-69. </w:t>
      </w:r>
    </w:p>
    <w:p w14:paraId="438BA3F3" w14:textId="77777777" w:rsidR="00812812" w:rsidRDefault="00956149">
      <w:pPr>
        <w:ind w:left="-5"/>
      </w:pPr>
      <w:r>
        <w:t xml:space="preserve">Kekeya, J. (2021). Qualitative case study research design: The commonalities and differences between collective, intrinsic and instrumental case studies. </w:t>
      </w:r>
      <w:r>
        <w:rPr>
          <w:i/>
        </w:rPr>
        <w:t>Contemporary PNG Studies</w:t>
      </w:r>
      <w:r>
        <w:t xml:space="preserve">, </w:t>
      </w:r>
      <w:r>
        <w:rPr>
          <w:i/>
        </w:rPr>
        <w:t>36</w:t>
      </w:r>
      <w:r>
        <w:t xml:space="preserve">, pp.28-37. </w:t>
      </w:r>
    </w:p>
    <w:p w14:paraId="5F1D818F" w14:textId="77777777" w:rsidR="00812812" w:rsidRDefault="00956149">
      <w:pPr>
        <w:ind w:left="-5"/>
      </w:pPr>
      <w:r>
        <w:t xml:space="preserve">Khalil, N., Che Abdullah, S.N., Haron, S.N. and Hamid, M.Y. (2024) ‘A review of green practices and initiatives from stakeholders’ perspectives towards sustainable hotel operations and performance impact’, </w:t>
      </w:r>
      <w:r>
        <w:rPr>
          <w:i/>
        </w:rPr>
        <w:t>Journal of Facilities Management</w:t>
      </w:r>
      <w:r>
        <w:t xml:space="preserve">, 22(4), pp. 653–682. </w:t>
      </w:r>
    </w:p>
    <w:p w14:paraId="0A003474" w14:textId="77777777" w:rsidR="00812812" w:rsidRDefault="00956149">
      <w:pPr>
        <w:ind w:left="-5"/>
      </w:pPr>
      <w:r>
        <w:t xml:space="preserve">Khalil, N., Che Abdullah, S.N., Haron, S.N. and Hamid, M.Y. (2024). A review of green practices and initiatives from stakeholders’ perspectives towards sustainable hotel operations and performance impact. </w:t>
      </w:r>
      <w:r>
        <w:rPr>
          <w:i/>
        </w:rPr>
        <w:t>Journal of Facilities Management</w:t>
      </w:r>
      <w:r>
        <w:t xml:space="preserve">, </w:t>
      </w:r>
      <w:r>
        <w:rPr>
          <w:i/>
        </w:rPr>
        <w:t>22</w:t>
      </w:r>
      <w:r>
        <w:t xml:space="preserve">(4), pp.653-682. </w:t>
      </w:r>
    </w:p>
    <w:p w14:paraId="44E8F007" w14:textId="77777777" w:rsidR="00812812" w:rsidRDefault="00956149">
      <w:pPr>
        <w:ind w:left="-5"/>
      </w:pPr>
      <w:r>
        <w:t xml:space="preserve">Khan, R.A., Mirza, A. and Khushnood, M. (2020) ‘The role of total quality management practices on operational performance of the service industry’, </w:t>
      </w:r>
      <w:r>
        <w:rPr>
          <w:i/>
        </w:rPr>
        <w:t>International Journal for Quality Research</w:t>
      </w:r>
      <w:r>
        <w:t xml:space="preserve">, 14(2), pp. 1–18. </w:t>
      </w:r>
    </w:p>
    <w:p w14:paraId="374D04A0" w14:textId="77777777" w:rsidR="00812812" w:rsidRDefault="00956149">
      <w:pPr>
        <w:ind w:left="-5"/>
      </w:pPr>
      <w:r>
        <w:lastRenderedPageBreak/>
        <w:t xml:space="preserve">Kharenko, D., </w:t>
      </w:r>
      <w:proofErr w:type="spellStart"/>
      <w:r>
        <w:t>Titomir</w:t>
      </w:r>
      <w:proofErr w:type="spellEnd"/>
      <w:r>
        <w:t xml:space="preserve">, L. and </w:t>
      </w:r>
      <w:proofErr w:type="spellStart"/>
      <w:r>
        <w:t>Markovska</w:t>
      </w:r>
      <w:proofErr w:type="spellEnd"/>
      <w:r>
        <w:t xml:space="preserve">, A. (2023). Innovative methodology for the development of operational management standards in the hotel business. </w:t>
      </w:r>
      <w:r>
        <w:rPr>
          <w:i/>
        </w:rPr>
        <w:t>Technology audit and production reserves</w:t>
      </w:r>
      <w:r>
        <w:t xml:space="preserve">, </w:t>
      </w:r>
      <w:r>
        <w:rPr>
          <w:i/>
        </w:rPr>
        <w:t>1</w:t>
      </w:r>
      <w:r>
        <w:t xml:space="preserve">(4/69), pp.36-41. </w:t>
      </w:r>
    </w:p>
    <w:p w14:paraId="20B73DED" w14:textId="77777777" w:rsidR="00812812" w:rsidRDefault="00956149">
      <w:pPr>
        <w:spacing w:after="270" w:line="259" w:lineRule="auto"/>
        <w:ind w:left="-5"/>
      </w:pPr>
      <w:r>
        <w:t xml:space="preserve">Knodel, L.V. (2019). Hotel management. </w:t>
      </w:r>
    </w:p>
    <w:p w14:paraId="30CF71BC" w14:textId="77777777" w:rsidR="00812812" w:rsidRDefault="00956149">
      <w:pPr>
        <w:ind w:left="-5"/>
      </w:pPr>
      <w:r>
        <w:t xml:space="preserve">Koç, E. (2020) ‘Do women make better managers in tourism and hospitality? A conceptual review from a customer satisfaction and service quality perspective, </w:t>
      </w:r>
      <w:r>
        <w:rPr>
          <w:i/>
        </w:rPr>
        <w:t>Journal of Quality Assurance in Hospitality &amp; Tourism</w:t>
      </w:r>
      <w:r>
        <w:t xml:space="preserve">, 21(4), pp. 402–429. </w:t>
      </w:r>
    </w:p>
    <w:p w14:paraId="214AFB76" w14:textId="77777777" w:rsidR="00812812" w:rsidRDefault="00956149">
      <w:pPr>
        <w:ind w:left="-5"/>
      </w:pPr>
      <w:proofErr w:type="spellStart"/>
      <w:r>
        <w:t>Koniari</w:t>
      </w:r>
      <w:proofErr w:type="spellEnd"/>
      <w:r>
        <w:t xml:space="preserve">, A. (2025). The effect of burnout on employee well-being and job satisfaction in the hospitality industry. </w:t>
      </w:r>
    </w:p>
    <w:p w14:paraId="549DA041" w14:textId="77777777" w:rsidR="00812812" w:rsidRDefault="00956149">
      <w:pPr>
        <w:ind w:left="-5"/>
      </w:pPr>
      <w:r>
        <w:t xml:space="preserve">Li, T., Higgins, J.P. and Deeks, J.J. (2019). Collecting data. </w:t>
      </w:r>
      <w:r>
        <w:rPr>
          <w:i/>
        </w:rPr>
        <w:t>Cochrane handbook for systematic reviews of interventions</w:t>
      </w:r>
      <w:r>
        <w:t xml:space="preserve">, pp.109-141. </w:t>
      </w:r>
    </w:p>
    <w:p w14:paraId="3E19B4E8" w14:textId="77777777" w:rsidR="00812812" w:rsidRDefault="00956149">
      <w:pPr>
        <w:ind w:left="-5"/>
      </w:pPr>
      <w:r>
        <w:t xml:space="preserve">Liyanage, S., Dia, H., Abduljabbar, R. and </w:t>
      </w:r>
      <w:proofErr w:type="spellStart"/>
      <w:r>
        <w:t>Bagloee</w:t>
      </w:r>
      <w:proofErr w:type="spellEnd"/>
      <w:r>
        <w:t xml:space="preserve">, S.A. (2019). Flexible mobility </w:t>
      </w:r>
      <w:proofErr w:type="gramStart"/>
      <w:r>
        <w:t>on-demand</w:t>
      </w:r>
      <w:proofErr w:type="gramEnd"/>
      <w:r>
        <w:t xml:space="preserve">: An environmental scan. </w:t>
      </w:r>
      <w:r>
        <w:rPr>
          <w:i/>
        </w:rPr>
        <w:t>Sustainability</w:t>
      </w:r>
      <w:r>
        <w:t xml:space="preserve">, </w:t>
      </w:r>
      <w:r>
        <w:rPr>
          <w:i/>
        </w:rPr>
        <w:t>11</w:t>
      </w:r>
      <w:r>
        <w:t xml:space="preserve">(5), p.1262. </w:t>
      </w:r>
    </w:p>
    <w:p w14:paraId="7B3DF335" w14:textId="77777777" w:rsidR="00812812" w:rsidRDefault="00956149">
      <w:pPr>
        <w:ind w:left="-5"/>
      </w:pPr>
      <w:r>
        <w:t xml:space="preserve">Luo, C.C., Wang, Y.C. and Tai, Y.F. (2019). Effective training methods for fostering exceptional service employees. </w:t>
      </w:r>
      <w:r>
        <w:rPr>
          <w:i/>
        </w:rPr>
        <w:t>Journal of Hospitality and Tourism Insights</w:t>
      </w:r>
      <w:r>
        <w:t xml:space="preserve">, </w:t>
      </w:r>
      <w:r>
        <w:rPr>
          <w:i/>
        </w:rPr>
        <w:t>2</w:t>
      </w:r>
      <w:r>
        <w:t xml:space="preserve">(4), pp.469-488. </w:t>
      </w:r>
    </w:p>
    <w:p w14:paraId="12A82AAC" w14:textId="77777777" w:rsidR="00812812" w:rsidRDefault="00956149">
      <w:pPr>
        <w:ind w:left="-5"/>
      </w:pPr>
      <w:r>
        <w:t xml:space="preserve">Menegaki, A.N., (2025). Optimising Pollution Control in the Hospitality Sector: A Theoretical Framework for Sustainable Hotel Operations. </w:t>
      </w:r>
      <w:r>
        <w:rPr>
          <w:i/>
        </w:rPr>
        <w:t>Tourism and Hospitality</w:t>
      </w:r>
      <w:r>
        <w:t xml:space="preserve">, </w:t>
      </w:r>
      <w:r>
        <w:rPr>
          <w:i/>
        </w:rPr>
        <w:t>6</w:t>
      </w:r>
      <w:r>
        <w:t xml:space="preserve">(2), p.85. </w:t>
      </w:r>
    </w:p>
    <w:p w14:paraId="5879CA0C" w14:textId="77777777" w:rsidR="00812812" w:rsidRDefault="00956149">
      <w:pPr>
        <w:ind w:left="-5"/>
      </w:pPr>
      <w:r>
        <w:t xml:space="preserve">Milton, T. (2024). Exploring the synergy of artificial intelligence and financial management in the hotel industry: A critical review of innovations, challenges, and strategic implications for enhancing operational efficiency and competitive advantage. </w:t>
      </w:r>
      <w:r>
        <w:rPr>
          <w:i/>
        </w:rPr>
        <w:t>International Journal for Multidimensional Research Perspectives</w:t>
      </w:r>
      <w:r>
        <w:t xml:space="preserve">, </w:t>
      </w:r>
      <w:r>
        <w:rPr>
          <w:i/>
        </w:rPr>
        <w:t>2</w:t>
      </w:r>
      <w:r>
        <w:t xml:space="preserve">(2), pp.79-95. </w:t>
      </w:r>
    </w:p>
    <w:p w14:paraId="534905BA" w14:textId="77777777" w:rsidR="00812812" w:rsidRDefault="00956149">
      <w:pPr>
        <w:ind w:left="-5"/>
      </w:pPr>
      <w:r>
        <w:t xml:space="preserve">Nguyen, T.M. and Malik, A. (2022) ‘A two-wave cross-lagged study on AI service quality: The moderating effects of job level and job role’, </w:t>
      </w:r>
      <w:r>
        <w:rPr>
          <w:i/>
        </w:rPr>
        <w:t>British Journal of Management</w:t>
      </w:r>
      <w:r>
        <w:t xml:space="preserve">, 33(3), pp. 1221– 1237. </w:t>
      </w:r>
    </w:p>
    <w:p w14:paraId="336D8278" w14:textId="77777777" w:rsidR="00812812" w:rsidRDefault="00956149">
      <w:pPr>
        <w:ind w:left="-5"/>
      </w:pPr>
      <w:proofErr w:type="spellStart"/>
      <w:r>
        <w:t>Niyi</w:t>
      </w:r>
      <w:proofErr w:type="spellEnd"/>
      <w:r>
        <w:t xml:space="preserve"> Anifowose, O., Ghasemi, M. and Olaleye, B.R. (2022) ‘Total quality management and small and medium-sized enterprises’ performance: Mediating role of innovation speed’, </w:t>
      </w:r>
      <w:r>
        <w:rPr>
          <w:i/>
        </w:rPr>
        <w:t>Sustainability</w:t>
      </w:r>
      <w:r>
        <w:t xml:space="preserve">, 14(14), p. 8719. </w:t>
      </w:r>
    </w:p>
    <w:p w14:paraId="0B32FD87" w14:textId="77777777" w:rsidR="00812812" w:rsidRDefault="00956149">
      <w:pPr>
        <w:ind w:left="-5"/>
      </w:pPr>
      <w:proofErr w:type="spellStart"/>
      <w:r>
        <w:t>Olimovich</w:t>
      </w:r>
      <w:proofErr w:type="spellEnd"/>
      <w:r>
        <w:t xml:space="preserve">, D.I. and </w:t>
      </w:r>
      <w:proofErr w:type="spellStart"/>
      <w:r>
        <w:t>Khudoynazarovich</w:t>
      </w:r>
      <w:proofErr w:type="spellEnd"/>
      <w:r>
        <w:t xml:space="preserve">, S.A. (2020). The cost-effectiveness of improving the quality of hotel services. </w:t>
      </w:r>
      <w:r>
        <w:rPr>
          <w:i/>
        </w:rPr>
        <w:t>Academy</w:t>
      </w:r>
      <w:r>
        <w:t xml:space="preserve">, (4 (55)), pp.40-42. </w:t>
      </w:r>
    </w:p>
    <w:p w14:paraId="3E34E5E8" w14:textId="77777777" w:rsidR="00812812" w:rsidRDefault="00956149">
      <w:pPr>
        <w:ind w:left="-5"/>
      </w:pPr>
      <w:r>
        <w:lastRenderedPageBreak/>
        <w:t xml:space="preserve">Panno, A. (2020). Performance measurement and management in small companies of the service sector: evidence from a sample of Italian hotels. </w:t>
      </w:r>
      <w:r>
        <w:rPr>
          <w:i/>
        </w:rPr>
        <w:t>Measuring business excellence</w:t>
      </w:r>
      <w:r>
        <w:t xml:space="preserve">, </w:t>
      </w:r>
      <w:r>
        <w:rPr>
          <w:i/>
        </w:rPr>
        <w:t>24</w:t>
      </w:r>
      <w:r>
        <w:t xml:space="preserve">(2), pp.133-160. </w:t>
      </w:r>
    </w:p>
    <w:p w14:paraId="0E64C229" w14:textId="77777777" w:rsidR="00812812" w:rsidRDefault="00956149">
      <w:pPr>
        <w:ind w:left="-5"/>
      </w:pPr>
      <w:r>
        <w:t xml:space="preserve">Pervin, N. and Mokhtar, M. (2022). The interpretivist research paradigm: A subjective notion of a social context. </w:t>
      </w:r>
      <w:r>
        <w:rPr>
          <w:i/>
        </w:rPr>
        <w:t>International Journal of Academic Research in Progressive Education and Development</w:t>
      </w:r>
      <w:r>
        <w:t xml:space="preserve">, </w:t>
      </w:r>
      <w:r>
        <w:rPr>
          <w:i/>
        </w:rPr>
        <w:t>11</w:t>
      </w:r>
      <w:r>
        <w:t xml:space="preserve">(2), pp.419-428. </w:t>
      </w:r>
    </w:p>
    <w:p w14:paraId="4A79604E" w14:textId="77777777" w:rsidR="00812812" w:rsidRDefault="00956149">
      <w:pPr>
        <w:ind w:left="-5"/>
      </w:pPr>
      <w:r>
        <w:t xml:space="preserve">Pietilä, A.M., Nurmi, S.M., </w:t>
      </w:r>
      <w:proofErr w:type="spellStart"/>
      <w:r>
        <w:t>Halkoaho</w:t>
      </w:r>
      <w:proofErr w:type="spellEnd"/>
      <w:r>
        <w:t xml:space="preserve">, A. and </w:t>
      </w:r>
      <w:proofErr w:type="spellStart"/>
      <w:r>
        <w:t>Kyngäs</w:t>
      </w:r>
      <w:proofErr w:type="spellEnd"/>
      <w:r>
        <w:t xml:space="preserve">, H. (2019). Qualitative research: Ethical considerations. In </w:t>
      </w:r>
      <w:r>
        <w:rPr>
          <w:i/>
        </w:rPr>
        <w:t>The application of content analysis in nursing science research</w:t>
      </w:r>
      <w:r>
        <w:t xml:space="preserve"> (pp. 49-69). Cham: Springer International Publishing. </w:t>
      </w:r>
    </w:p>
    <w:p w14:paraId="2D708021" w14:textId="77777777" w:rsidR="00812812" w:rsidRDefault="00956149">
      <w:pPr>
        <w:ind w:left="-5"/>
      </w:pPr>
      <w:r>
        <w:t xml:space="preserve">Prakash, S., Sharma, V.P., Singh, R., </w:t>
      </w:r>
      <w:proofErr w:type="spellStart"/>
      <w:r>
        <w:t>Vijayvargy</w:t>
      </w:r>
      <w:proofErr w:type="spellEnd"/>
      <w:r>
        <w:t xml:space="preserve">, L. and </w:t>
      </w:r>
      <w:proofErr w:type="spellStart"/>
      <w:r>
        <w:t>Nilaish</w:t>
      </w:r>
      <w:proofErr w:type="spellEnd"/>
      <w:r>
        <w:t xml:space="preserve"> (2023) ‘Adopting green and sustainable practices in the hotel industry operations: An analysis of critical performance indicators for improved environmental quality’, </w:t>
      </w:r>
      <w:r>
        <w:rPr>
          <w:i/>
        </w:rPr>
        <w:t>Management of Environmental Quality: An International Journal</w:t>
      </w:r>
      <w:r>
        <w:t xml:space="preserve">, 34(4), pp. 1057–1076. </w:t>
      </w:r>
    </w:p>
    <w:p w14:paraId="4FF04C20" w14:textId="77777777" w:rsidR="00812812" w:rsidRDefault="00956149">
      <w:pPr>
        <w:ind w:left="-5"/>
      </w:pPr>
      <w:r>
        <w:t xml:space="preserve">Prakash, S., Sharma, V.P., Singh, R., </w:t>
      </w:r>
      <w:proofErr w:type="spellStart"/>
      <w:r>
        <w:t>Vijayvargy</w:t>
      </w:r>
      <w:proofErr w:type="spellEnd"/>
      <w:r>
        <w:t xml:space="preserve">, L. and </w:t>
      </w:r>
      <w:proofErr w:type="spellStart"/>
      <w:r>
        <w:t>Nilaish</w:t>
      </w:r>
      <w:proofErr w:type="spellEnd"/>
      <w:r>
        <w:t xml:space="preserve"> (2023). Adopting green and sustainable practices in the hotel industry operations: an analysis of critical performance indicators for improved environmental quality. </w:t>
      </w:r>
      <w:r>
        <w:rPr>
          <w:i/>
        </w:rPr>
        <w:t>Management of Environmental Quality: An International Journal</w:t>
      </w:r>
      <w:r>
        <w:t xml:space="preserve">, </w:t>
      </w:r>
      <w:r>
        <w:rPr>
          <w:i/>
        </w:rPr>
        <w:t>34</w:t>
      </w:r>
      <w:r>
        <w:t xml:space="preserve">(4), pp.1057-1076. </w:t>
      </w:r>
    </w:p>
    <w:p w14:paraId="50A5552B" w14:textId="77777777" w:rsidR="00812812" w:rsidRDefault="00956149">
      <w:pPr>
        <w:ind w:left="-5"/>
      </w:pPr>
      <w:r>
        <w:t xml:space="preserve">Prentice, C., Dominique Lopes, S. and Wang, X. (2020) ‘The impact of artificial intelligence and employee service quality on customer satisfaction and loyalty’, </w:t>
      </w:r>
      <w:r>
        <w:rPr>
          <w:i/>
        </w:rPr>
        <w:t>Journal of Hospitality Marketing &amp; Management</w:t>
      </w:r>
      <w:r>
        <w:t xml:space="preserve">, 29(7), pp. 739–756. </w:t>
      </w:r>
    </w:p>
    <w:p w14:paraId="71C141E3" w14:textId="77777777" w:rsidR="00812812" w:rsidRDefault="00956149">
      <w:pPr>
        <w:ind w:left="-5"/>
      </w:pPr>
      <w:proofErr w:type="spellStart"/>
      <w:r>
        <w:t>Priyo</w:t>
      </w:r>
      <w:proofErr w:type="spellEnd"/>
      <w:r>
        <w:t xml:space="preserve">, J.S., Mohamad, B. and Adetunji, R.R. (2019) ‘An examination of the effects of service quality and customer satisfaction on customer loyalty in the hotel industry’, </w:t>
      </w:r>
      <w:r>
        <w:rPr>
          <w:i/>
        </w:rPr>
        <w:t>International Journal of Supply Chain Management</w:t>
      </w:r>
      <w:r>
        <w:t xml:space="preserve">, 8(1), pp. 653–663. </w:t>
      </w:r>
    </w:p>
    <w:p w14:paraId="1E09978E" w14:textId="77777777" w:rsidR="00812812" w:rsidRDefault="00956149">
      <w:pPr>
        <w:ind w:left="-5"/>
      </w:pPr>
      <w:r>
        <w:t xml:space="preserve">Rather, R.A. and Camilleri, M.A. (2019) ‘The effects of service quality and consumer-brand value congruity on hospitality brand loyalty’, </w:t>
      </w:r>
      <w:r>
        <w:rPr>
          <w:i/>
        </w:rPr>
        <w:t>Anatolia</w:t>
      </w:r>
      <w:r>
        <w:t xml:space="preserve">, 30(4), pp. 547–559. </w:t>
      </w:r>
    </w:p>
    <w:p w14:paraId="7107E040" w14:textId="77777777" w:rsidR="00812812" w:rsidRDefault="00956149">
      <w:pPr>
        <w:ind w:left="-5"/>
      </w:pPr>
      <w:r>
        <w:t xml:space="preserve">Sao Joao, E.A., Spowart, J. and Taylor, A. (2019). Employee training contributes to service quality and, therefore, sustainability. </w:t>
      </w:r>
      <w:r>
        <w:rPr>
          <w:i/>
        </w:rPr>
        <w:t>Tourism and Leisure</w:t>
      </w:r>
      <w:r>
        <w:t xml:space="preserve">, </w:t>
      </w:r>
      <w:r>
        <w:rPr>
          <w:i/>
        </w:rPr>
        <w:t>8</w:t>
      </w:r>
      <w:r>
        <w:t xml:space="preserve">, pp.1-15. </w:t>
      </w:r>
    </w:p>
    <w:p w14:paraId="5632E3E5" w14:textId="77777777" w:rsidR="00812812" w:rsidRDefault="00956149">
      <w:pPr>
        <w:ind w:left="-5"/>
      </w:pPr>
      <w:r>
        <w:t xml:space="preserve">Šerić, M. and Mikulić, J. (2020). Building brand equity through communication consistency in luxury hotels: an impact-asymmetry analysis. </w:t>
      </w:r>
      <w:r>
        <w:rPr>
          <w:i/>
        </w:rPr>
        <w:t>Journal of Hospitality and Tourism Insights</w:t>
      </w:r>
      <w:r>
        <w:t xml:space="preserve">, </w:t>
      </w:r>
      <w:r>
        <w:rPr>
          <w:i/>
        </w:rPr>
        <w:t>3</w:t>
      </w:r>
      <w:r>
        <w:t xml:space="preserve">(4), pp.451-468. </w:t>
      </w:r>
    </w:p>
    <w:p w14:paraId="795DB0B7" w14:textId="77777777" w:rsidR="00812812" w:rsidRDefault="00956149">
      <w:pPr>
        <w:ind w:left="-5"/>
      </w:pPr>
      <w:proofErr w:type="spellStart"/>
      <w:r>
        <w:lastRenderedPageBreak/>
        <w:t>Setiono</w:t>
      </w:r>
      <w:proofErr w:type="spellEnd"/>
      <w:r>
        <w:t xml:space="preserve">, B.A. and Hidayat, S. (2022) ‘Influence of service quality with the dimensions of reliability, responsiveness, assurance, empathy and tangibles on customer satisfaction’, </w:t>
      </w:r>
      <w:r>
        <w:rPr>
          <w:i/>
        </w:rPr>
        <w:t>International Journal of Economics, Business and Management Research</w:t>
      </w:r>
      <w:r>
        <w:t xml:space="preserve">, 6(9), pp. 330–341. </w:t>
      </w:r>
    </w:p>
    <w:p w14:paraId="1A51453C" w14:textId="77777777" w:rsidR="00812812" w:rsidRDefault="00956149">
      <w:pPr>
        <w:spacing w:after="116" w:line="259" w:lineRule="auto"/>
        <w:ind w:left="-5" w:right="0"/>
      </w:pPr>
      <w:proofErr w:type="spellStart"/>
      <w:r>
        <w:t>Sheoran</w:t>
      </w:r>
      <w:proofErr w:type="spellEnd"/>
      <w:r>
        <w:t xml:space="preserve">, M. (2025). </w:t>
      </w:r>
      <w:r>
        <w:rPr>
          <w:i/>
        </w:rPr>
        <w:t>Hospitality Industry: Insights and Perspectives</w:t>
      </w:r>
      <w:r>
        <w:t xml:space="preserve">. </w:t>
      </w:r>
      <w:proofErr w:type="spellStart"/>
      <w:r>
        <w:t>Educohack</w:t>
      </w:r>
      <w:proofErr w:type="spellEnd"/>
      <w:r>
        <w:t xml:space="preserve"> Press. </w:t>
      </w:r>
    </w:p>
    <w:p w14:paraId="3AD9BFE0" w14:textId="77777777" w:rsidR="00812812" w:rsidRDefault="00956149">
      <w:pPr>
        <w:ind w:left="-5"/>
      </w:pPr>
      <w:r>
        <w:t xml:space="preserve">Shi, Z. and Shang, H., (2020), July. A review on quality of service and </w:t>
      </w:r>
      <w:proofErr w:type="spellStart"/>
      <w:r>
        <w:t>servqual</w:t>
      </w:r>
      <w:proofErr w:type="spellEnd"/>
      <w:r>
        <w:t xml:space="preserve"> model. In </w:t>
      </w:r>
      <w:r>
        <w:rPr>
          <w:i/>
        </w:rPr>
        <w:t>International Conference on Human-Computer Interaction</w:t>
      </w:r>
      <w:r>
        <w:t xml:space="preserve"> (pp. 188-204). Cham: Springer International Publishing. </w:t>
      </w:r>
    </w:p>
    <w:p w14:paraId="4EA2CD3D" w14:textId="77777777" w:rsidR="00812812" w:rsidRDefault="00956149">
      <w:pPr>
        <w:ind w:left="-5"/>
      </w:pPr>
      <w:r>
        <w:t xml:space="preserve">Shin, H., Perdue, R.R. and Kang, J. (2019). Front desk technology innovation in hotels: A managerial perspective. </w:t>
      </w:r>
      <w:r>
        <w:rPr>
          <w:i/>
        </w:rPr>
        <w:t>Tourism Management</w:t>
      </w:r>
      <w:r>
        <w:t xml:space="preserve">, </w:t>
      </w:r>
      <w:r>
        <w:rPr>
          <w:i/>
        </w:rPr>
        <w:t>74</w:t>
      </w:r>
      <w:r>
        <w:t xml:space="preserve">, pp.310-318. </w:t>
      </w:r>
    </w:p>
    <w:p w14:paraId="56A88755" w14:textId="77777777" w:rsidR="00812812" w:rsidRDefault="00956149">
      <w:pPr>
        <w:spacing w:after="275" w:line="259" w:lineRule="auto"/>
        <w:ind w:left="-5"/>
      </w:pPr>
      <w:proofErr w:type="spellStart"/>
      <w:r>
        <w:t>Sileyew</w:t>
      </w:r>
      <w:proofErr w:type="spellEnd"/>
      <w:r>
        <w:t xml:space="preserve">, K.J. (2019). Research design and methodology. In </w:t>
      </w:r>
      <w:r>
        <w:rPr>
          <w:i/>
        </w:rPr>
        <w:t>Cyberspace</w:t>
      </w:r>
      <w:r>
        <w:t xml:space="preserve">. </w:t>
      </w:r>
      <w:proofErr w:type="spellStart"/>
      <w:r>
        <w:t>IntechOpen</w:t>
      </w:r>
      <w:proofErr w:type="spellEnd"/>
      <w:r>
        <w:t xml:space="preserve">. </w:t>
      </w:r>
    </w:p>
    <w:p w14:paraId="1A5CB07B" w14:textId="77777777" w:rsidR="00812812" w:rsidRDefault="00956149">
      <w:pPr>
        <w:spacing w:after="274" w:line="259" w:lineRule="auto"/>
        <w:ind w:left="-5"/>
      </w:pPr>
      <w:proofErr w:type="spellStart"/>
      <w:r>
        <w:t>Sileyew</w:t>
      </w:r>
      <w:proofErr w:type="spellEnd"/>
      <w:r>
        <w:t xml:space="preserve">, K.J. (2020). Research design and Methodology. </w:t>
      </w:r>
      <w:r>
        <w:rPr>
          <w:i/>
        </w:rPr>
        <w:t>Cyberspace</w:t>
      </w:r>
      <w:r>
        <w:t xml:space="preserve">, pp.27-37. </w:t>
      </w:r>
    </w:p>
    <w:p w14:paraId="70EB2809" w14:textId="77777777" w:rsidR="00812812" w:rsidRDefault="00956149">
      <w:pPr>
        <w:ind w:left="-5"/>
      </w:pPr>
      <w:proofErr w:type="spellStart"/>
      <w:r>
        <w:t>Singgalen</w:t>
      </w:r>
      <w:proofErr w:type="spellEnd"/>
      <w:r>
        <w:t xml:space="preserve">, Y.A., (2025). Uncovering Service Gaps in Hospitality: A Thematic Analysis of Guest Reviews for Service Quality Improvement. </w:t>
      </w:r>
      <w:r>
        <w:rPr>
          <w:i/>
        </w:rPr>
        <w:t>Journal of Business and Economics Research (JBE)</w:t>
      </w:r>
      <w:r>
        <w:t xml:space="preserve">, </w:t>
      </w:r>
      <w:r>
        <w:rPr>
          <w:i/>
        </w:rPr>
        <w:t>6</w:t>
      </w:r>
      <w:r>
        <w:t xml:space="preserve">(1), pp.105-117. </w:t>
      </w:r>
    </w:p>
    <w:p w14:paraId="086BDACF" w14:textId="77777777" w:rsidR="00812812" w:rsidRDefault="00956149">
      <w:pPr>
        <w:ind w:left="-5"/>
      </w:pPr>
      <w:r>
        <w:t xml:space="preserve">Singh, R. (2025). Transforming Control Desk Operations. </w:t>
      </w:r>
      <w:r>
        <w:rPr>
          <w:i/>
        </w:rPr>
        <w:t>Future of Contactless Technology in Hotels and Restaurants</w:t>
      </w:r>
      <w:r>
        <w:t xml:space="preserve">, p.67. </w:t>
      </w:r>
    </w:p>
    <w:p w14:paraId="2CB5DC4A" w14:textId="77777777" w:rsidR="00812812" w:rsidRDefault="00956149">
      <w:pPr>
        <w:ind w:left="-5"/>
      </w:pPr>
      <w:r>
        <w:t xml:space="preserve">Soares, A.L.V., Mendes-Filho, L. and </w:t>
      </w:r>
      <w:proofErr w:type="spellStart"/>
      <w:r>
        <w:t>Gretzel</w:t>
      </w:r>
      <w:proofErr w:type="spellEnd"/>
      <w:r>
        <w:t xml:space="preserve">, U. (2021). Technology adoption in hotels: applying institutional theory to tourism. </w:t>
      </w:r>
      <w:r>
        <w:rPr>
          <w:i/>
        </w:rPr>
        <w:t>Tourism Review</w:t>
      </w:r>
      <w:r>
        <w:t xml:space="preserve">, </w:t>
      </w:r>
      <w:r>
        <w:rPr>
          <w:i/>
        </w:rPr>
        <w:t>76</w:t>
      </w:r>
      <w:r>
        <w:t xml:space="preserve">(3), pp.669-680. </w:t>
      </w:r>
    </w:p>
    <w:p w14:paraId="57D0D959" w14:textId="77777777" w:rsidR="00812812" w:rsidRDefault="00956149">
      <w:pPr>
        <w:ind w:left="-5"/>
      </w:pPr>
      <w:proofErr w:type="spellStart"/>
      <w:r>
        <w:t>Sundler</w:t>
      </w:r>
      <w:proofErr w:type="spellEnd"/>
      <w:r>
        <w:t xml:space="preserve">, A.J., Lindberg, E., Nilsson, C. and </w:t>
      </w:r>
      <w:proofErr w:type="spellStart"/>
      <w:r>
        <w:t>Palmér</w:t>
      </w:r>
      <w:proofErr w:type="spellEnd"/>
      <w:r>
        <w:t xml:space="preserve">, L. (2019). Qualitative thematic analysis based on descriptive phenomenology. </w:t>
      </w:r>
      <w:r>
        <w:rPr>
          <w:i/>
        </w:rPr>
        <w:t>Nursing open</w:t>
      </w:r>
      <w:r>
        <w:t xml:space="preserve">, </w:t>
      </w:r>
      <w:r>
        <w:rPr>
          <w:i/>
        </w:rPr>
        <w:t>6</w:t>
      </w:r>
      <w:r>
        <w:t xml:space="preserve">(3), pp.733-739. </w:t>
      </w:r>
    </w:p>
    <w:p w14:paraId="022F1CB4" w14:textId="77777777" w:rsidR="00812812" w:rsidRDefault="00956149">
      <w:pPr>
        <w:ind w:left="-5"/>
      </w:pPr>
      <w:r>
        <w:t xml:space="preserve">Szende, P., Dalton, A.N. and Yoo, M. eds. (2021). </w:t>
      </w:r>
      <w:r>
        <w:rPr>
          <w:i/>
        </w:rPr>
        <w:t>Operations management in the hospitality industry</w:t>
      </w:r>
      <w:r>
        <w:t xml:space="preserve">. Emerald Publishing Limited. </w:t>
      </w:r>
    </w:p>
    <w:p w14:paraId="646CD20C" w14:textId="77777777" w:rsidR="00812812" w:rsidRDefault="00956149">
      <w:pPr>
        <w:ind w:left="-5"/>
      </w:pPr>
      <w:r>
        <w:t xml:space="preserve">Tan, Y. and </w:t>
      </w:r>
      <w:proofErr w:type="spellStart"/>
      <w:r>
        <w:t>Despotis</w:t>
      </w:r>
      <w:proofErr w:type="spellEnd"/>
      <w:r>
        <w:t xml:space="preserve">, D. (2021) ‘Investigation of efficiency in the UK hotel industry: A network data envelopment analysis approach’, </w:t>
      </w:r>
      <w:r>
        <w:rPr>
          <w:i/>
        </w:rPr>
        <w:t>International Journal of Contemporary Hospitality Management</w:t>
      </w:r>
      <w:r>
        <w:t xml:space="preserve">, 33(3), pp. 1080–1104. </w:t>
      </w:r>
    </w:p>
    <w:p w14:paraId="3DC2FA17" w14:textId="77777777" w:rsidR="00812812" w:rsidRDefault="00956149">
      <w:pPr>
        <w:ind w:left="-5"/>
      </w:pPr>
      <w:r>
        <w:t xml:space="preserve">Tan, Y. and </w:t>
      </w:r>
      <w:proofErr w:type="spellStart"/>
      <w:r>
        <w:t>Despotis</w:t>
      </w:r>
      <w:proofErr w:type="spellEnd"/>
      <w:r>
        <w:t xml:space="preserve">, D. (2021). Investigation of efficiency in the UK hotel industry: A network data envelopment analysis approach. </w:t>
      </w:r>
      <w:r>
        <w:rPr>
          <w:i/>
        </w:rPr>
        <w:t>International Journal of Contemporary Hospitality Management</w:t>
      </w:r>
      <w:r>
        <w:t xml:space="preserve">, </w:t>
      </w:r>
      <w:r>
        <w:rPr>
          <w:i/>
        </w:rPr>
        <w:t>33</w:t>
      </w:r>
      <w:r>
        <w:t xml:space="preserve">(3), pp.1080-1104. </w:t>
      </w:r>
    </w:p>
    <w:p w14:paraId="7C012C21" w14:textId="77777777" w:rsidR="00812812" w:rsidRDefault="00956149">
      <w:pPr>
        <w:ind w:left="-5"/>
      </w:pPr>
      <w:r>
        <w:lastRenderedPageBreak/>
        <w:t xml:space="preserve">Terry, G. and Hayfield, N. (2021). </w:t>
      </w:r>
      <w:r>
        <w:rPr>
          <w:i/>
        </w:rPr>
        <w:t>Essentials of thematic analysis</w:t>
      </w:r>
      <w:r>
        <w:t xml:space="preserve">. American Psychological Association. </w:t>
      </w:r>
    </w:p>
    <w:p w14:paraId="5406DDC8" w14:textId="77777777" w:rsidR="00812812" w:rsidRDefault="00956149">
      <w:pPr>
        <w:ind w:left="-5"/>
      </w:pPr>
      <w:r>
        <w:t xml:space="preserve">Tlili, A., Altinay, F., Altinay, Z. and Zhang, Y., (2021). Envisioning the future of technology integration for accessible hospitality and tourism. </w:t>
      </w:r>
      <w:r>
        <w:rPr>
          <w:i/>
        </w:rPr>
        <w:t>International Journal of Contemporary Hospitality Management</w:t>
      </w:r>
      <w:r>
        <w:t xml:space="preserve">, </w:t>
      </w:r>
      <w:r>
        <w:rPr>
          <w:i/>
        </w:rPr>
        <w:t>33</w:t>
      </w:r>
      <w:r>
        <w:t xml:space="preserve">(12), pp.4460-4482. </w:t>
      </w:r>
    </w:p>
    <w:p w14:paraId="26771BCC" w14:textId="77777777" w:rsidR="00812812" w:rsidRDefault="00956149">
      <w:pPr>
        <w:spacing w:after="192"/>
        <w:ind w:left="-5"/>
      </w:pPr>
      <w:r>
        <w:t xml:space="preserve">Trangbæk, A. and Cecchini, M. (2023). Using the interpretivist methodology. In </w:t>
      </w:r>
      <w:r>
        <w:rPr>
          <w:i/>
        </w:rPr>
        <w:t>Handbook on Ministerial and Political Advisers</w:t>
      </w:r>
      <w:r>
        <w:t xml:space="preserve"> (pp. 123-136). Edward Elgar Publishing. </w:t>
      </w:r>
    </w:p>
    <w:p w14:paraId="4272284B" w14:textId="77777777" w:rsidR="00812812" w:rsidRDefault="00956149">
      <w:pPr>
        <w:tabs>
          <w:tab w:val="center" w:pos="1396"/>
          <w:tab w:val="center" w:pos="2564"/>
          <w:tab w:val="center" w:pos="3844"/>
          <w:tab w:val="center" w:pos="4574"/>
          <w:tab w:val="center" w:pos="5525"/>
          <w:tab w:val="center" w:pos="6705"/>
          <w:tab w:val="center" w:pos="7730"/>
          <w:tab w:val="right" w:pos="9034"/>
        </w:tabs>
        <w:spacing w:after="116" w:line="259" w:lineRule="auto"/>
        <w:ind w:left="-15" w:right="0" w:firstLine="0"/>
        <w:jc w:val="left"/>
      </w:pPr>
      <w:proofErr w:type="spellStart"/>
      <w:r>
        <w:t>Utrobičić</w:t>
      </w:r>
      <w:proofErr w:type="spellEnd"/>
      <w:r>
        <w:t xml:space="preserve">, </w:t>
      </w:r>
      <w:r>
        <w:tab/>
        <w:t xml:space="preserve">M. </w:t>
      </w:r>
      <w:r>
        <w:tab/>
        <w:t xml:space="preserve">(2019). </w:t>
      </w:r>
      <w:r>
        <w:rPr>
          <w:i/>
        </w:rPr>
        <w:t xml:space="preserve">Service </w:t>
      </w:r>
      <w:r>
        <w:rPr>
          <w:i/>
        </w:rPr>
        <w:tab/>
        <w:t xml:space="preserve">Gaps </w:t>
      </w:r>
      <w:r>
        <w:rPr>
          <w:i/>
        </w:rPr>
        <w:tab/>
        <w:t xml:space="preserve">and </w:t>
      </w:r>
      <w:r>
        <w:rPr>
          <w:i/>
        </w:rPr>
        <w:tab/>
        <w:t xml:space="preserve">Employee </w:t>
      </w:r>
      <w:r>
        <w:rPr>
          <w:i/>
        </w:rPr>
        <w:tab/>
        <w:t xml:space="preserve">Training </w:t>
      </w:r>
      <w:r>
        <w:rPr>
          <w:i/>
        </w:rPr>
        <w:tab/>
        <w:t xml:space="preserve">Fixing </w:t>
      </w:r>
      <w:r>
        <w:rPr>
          <w:i/>
        </w:rPr>
        <w:tab/>
        <w:t xml:space="preserve">Luxury </w:t>
      </w:r>
    </w:p>
    <w:p w14:paraId="30808E27" w14:textId="77777777" w:rsidR="00812812" w:rsidRDefault="00956149">
      <w:pPr>
        <w:spacing w:after="275" w:line="259" w:lineRule="auto"/>
        <w:ind w:left="-5"/>
      </w:pPr>
      <w:r>
        <w:rPr>
          <w:i/>
        </w:rPr>
        <w:t>Experiences</w:t>
      </w:r>
      <w:r>
        <w:t xml:space="preserve"> (Doctoral dissertation, RIT Croatia). </w:t>
      </w:r>
    </w:p>
    <w:p w14:paraId="4EDA3DE4" w14:textId="77777777" w:rsidR="00812812" w:rsidRDefault="00956149">
      <w:pPr>
        <w:ind w:left="-5"/>
      </w:pPr>
      <w:r>
        <w:t xml:space="preserve">Vo, N.T., Hung, V.V., Tuckova, Z., Pham, N.T. and Nguyen, L.H. (2022). Guest online review: an extraordinary focus on hotel users’ satisfaction, engagement, and loyalty. </w:t>
      </w:r>
      <w:r>
        <w:rPr>
          <w:i/>
        </w:rPr>
        <w:t>Journal of Quality Assurance in Hospitality &amp; Tourism</w:t>
      </w:r>
      <w:r>
        <w:t xml:space="preserve">, </w:t>
      </w:r>
      <w:r>
        <w:rPr>
          <w:i/>
        </w:rPr>
        <w:t>23</w:t>
      </w:r>
      <w:r>
        <w:t xml:space="preserve">(4), pp.913-944. </w:t>
      </w:r>
    </w:p>
    <w:p w14:paraId="258537DC" w14:textId="77777777" w:rsidR="00812812" w:rsidRDefault="00956149">
      <w:pPr>
        <w:ind w:left="-5"/>
      </w:pPr>
      <w:r>
        <w:t xml:space="preserve">Xu, X., (2021). What are customers commenting on, and how is their satisfaction affected? Examining online reviews in the on-demand food service context. </w:t>
      </w:r>
      <w:r>
        <w:rPr>
          <w:i/>
        </w:rPr>
        <w:t>Decision Support Systems</w:t>
      </w:r>
      <w:r>
        <w:t xml:space="preserve">, </w:t>
      </w:r>
      <w:r>
        <w:rPr>
          <w:i/>
        </w:rPr>
        <w:t>142</w:t>
      </w:r>
      <w:r>
        <w:t xml:space="preserve">, p.113467. </w:t>
      </w:r>
    </w:p>
    <w:p w14:paraId="02BCB935" w14:textId="77777777" w:rsidR="00812812" w:rsidRDefault="00956149">
      <w:pPr>
        <w:ind w:left="-5"/>
      </w:pPr>
      <w:r>
        <w:t xml:space="preserve">Yasa, I.K.J.S., Iqbal, M. and </w:t>
      </w:r>
      <w:proofErr w:type="spellStart"/>
      <w:r>
        <w:t>Pangestuti</w:t>
      </w:r>
      <w:proofErr w:type="spellEnd"/>
      <w:r>
        <w:t xml:space="preserve">, E. (2026). Expectancy Disconfirmation Theory: A Systematic Literature Review of Satisfaction &amp; Behavioural Intentions. </w:t>
      </w:r>
      <w:r>
        <w:rPr>
          <w:i/>
        </w:rPr>
        <w:t xml:space="preserve">Profit: </w:t>
      </w:r>
      <w:proofErr w:type="spellStart"/>
      <w:r>
        <w:rPr>
          <w:i/>
        </w:rPr>
        <w:t>Jurnal</w:t>
      </w:r>
      <w:proofErr w:type="spellEnd"/>
      <w:r>
        <w:rPr>
          <w:i/>
        </w:rPr>
        <w:t xml:space="preserve"> </w:t>
      </w:r>
      <w:proofErr w:type="spellStart"/>
      <w:r>
        <w:rPr>
          <w:i/>
        </w:rPr>
        <w:t>Administrasi</w:t>
      </w:r>
      <w:proofErr w:type="spellEnd"/>
      <w:r>
        <w:rPr>
          <w:i/>
        </w:rPr>
        <w:t xml:space="preserve"> </w:t>
      </w:r>
      <w:proofErr w:type="spellStart"/>
      <w:r>
        <w:rPr>
          <w:i/>
        </w:rPr>
        <w:t>Bisnis</w:t>
      </w:r>
      <w:proofErr w:type="spellEnd"/>
      <w:r>
        <w:t xml:space="preserve">, </w:t>
      </w:r>
      <w:r>
        <w:rPr>
          <w:i/>
        </w:rPr>
        <w:t>20</w:t>
      </w:r>
      <w:r>
        <w:t xml:space="preserve">(1), pp.92-107. </w:t>
      </w:r>
    </w:p>
    <w:p w14:paraId="1D19E845" w14:textId="77777777" w:rsidR="00812812" w:rsidRDefault="00956149">
      <w:pPr>
        <w:ind w:left="-5"/>
      </w:pPr>
      <w:r>
        <w:t xml:space="preserve">Yeong, S.N., Knox, D. and Prabhakar, G. (2022) ‘Customer satisfaction and loyalty in Malaysian resort hotels: The role of empathy, reliability and tangible dimensions of service quality’, </w:t>
      </w:r>
      <w:r>
        <w:rPr>
          <w:i/>
        </w:rPr>
        <w:t>International Journal of Services and Operations Management</w:t>
      </w:r>
      <w:r>
        <w:t xml:space="preserve">, 41(4), pp. 444–462. </w:t>
      </w:r>
    </w:p>
    <w:p w14:paraId="05F05386" w14:textId="77777777" w:rsidR="00812812" w:rsidRDefault="00956149">
      <w:pPr>
        <w:ind w:left="-5"/>
      </w:pPr>
      <w:r>
        <w:t xml:space="preserve">Yingfei, Y., </w:t>
      </w:r>
      <w:proofErr w:type="spellStart"/>
      <w:r>
        <w:t>Mengze</w:t>
      </w:r>
      <w:proofErr w:type="spellEnd"/>
      <w:r>
        <w:t xml:space="preserve">, Z., </w:t>
      </w:r>
      <w:proofErr w:type="spellStart"/>
      <w:r>
        <w:t>Zeyu</w:t>
      </w:r>
      <w:proofErr w:type="spellEnd"/>
      <w:r>
        <w:t xml:space="preserve">, L., Ki-Hyung, B., </w:t>
      </w:r>
      <w:proofErr w:type="spellStart"/>
      <w:r>
        <w:t>Avotra</w:t>
      </w:r>
      <w:proofErr w:type="spellEnd"/>
      <w:r>
        <w:t xml:space="preserve">, A.A.R.N. and Nawaz, A. (2022). Green logistics performance and infrastructure on service trade and environment-measuring firm’s performance and service quality. </w:t>
      </w:r>
      <w:r>
        <w:rPr>
          <w:i/>
        </w:rPr>
        <w:t>Journal of King Saud University-Science</w:t>
      </w:r>
      <w:r>
        <w:t xml:space="preserve">, </w:t>
      </w:r>
      <w:r>
        <w:rPr>
          <w:i/>
        </w:rPr>
        <w:t>34</w:t>
      </w:r>
      <w:r>
        <w:t xml:space="preserve">(1), p.101683. </w:t>
      </w:r>
    </w:p>
    <w:p w14:paraId="6FC0E57D" w14:textId="77777777" w:rsidR="00812812" w:rsidRDefault="00956149">
      <w:pPr>
        <w:ind w:left="-5"/>
      </w:pPr>
      <w:r>
        <w:t xml:space="preserve">Zarezadeh, Z.Z., Rastegar, R. and Xiang, Z. (2022). Big data analytics and hotel guest experience: a critical analysis of the literature. </w:t>
      </w:r>
      <w:r>
        <w:rPr>
          <w:i/>
        </w:rPr>
        <w:t>International Journal of Contemporary Hospitality Management</w:t>
      </w:r>
      <w:r>
        <w:t xml:space="preserve">, </w:t>
      </w:r>
      <w:r>
        <w:rPr>
          <w:i/>
        </w:rPr>
        <w:t>34</w:t>
      </w:r>
      <w:r>
        <w:t xml:space="preserve">(6), pp.2320-2336. </w:t>
      </w:r>
    </w:p>
    <w:p w14:paraId="5630D3E3" w14:textId="77777777" w:rsidR="00812812" w:rsidRDefault="00956149">
      <w:pPr>
        <w:ind w:left="-5"/>
      </w:pPr>
      <w:r>
        <w:lastRenderedPageBreak/>
        <w:t xml:space="preserve">Zhao, Y., Xu, X. and Wang, M., (2019). Predicting overall customer satisfaction: Big data evidence from hotel online textual reviews. </w:t>
      </w:r>
      <w:r>
        <w:rPr>
          <w:i/>
        </w:rPr>
        <w:t>International Journal of Hospitality Management</w:t>
      </w:r>
      <w:r>
        <w:t xml:space="preserve">, </w:t>
      </w:r>
      <w:r>
        <w:rPr>
          <w:i/>
        </w:rPr>
        <w:t>76</w:t>
      </w:r>
      <w:r>
        <w:t xml:space="preserve">, pp.111-121. </w:t>
      </w:r>
    </w:p>
    <w:sectPr w:rsidR="00812812">
      <w:footerReference w:type="even" r:id="rId8"/>
      <w:footerReference w:type="default" r:id="rId9"/>
      <w:footerReference w:type="first" r:id="rId10"/>
      <w:pgSz w:w="11905" w:h="16840"/>
      <w:pgMar w:top="1440" w:right="1431" w:bottom="1514" w:left="1441" w:header="72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7661E" w14:textId="77777777" w:rsidR="00AF392A" w:rsidRDefault="00AF392A">
      <w:pPr>
        <w:spacing w:after="0" w:line="240" w:lineRule="auto"/>
      </w:pPr>
      <w:r>
        <w:separator/>
      </w:r>
    </w:p>
  </w:endnote>
  <w:endnote w:type="continuationSeparator" w:id="0">
    <w:p w14:paraId="155B2E62" w14:textId="77777777" w:rsidR="00AF392A" w:rsidRDefault="00AF39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9BFDC" w14:textId="77777777" w:rsidR="00812812" w:rsidRDefault="00956149">
    <w:pPr>
      <w:spacing w:after="0" w:line="259" w:lineRule="auto"/>
      <w:ind w:left="0" w:firstLine="0"/>
      <w:jc w:val="right"/>
    </w:pPr>
    <w:r>
      <w:fldChar w:fldCharType="begin"/>
    </w:r>
    <w:r>
      <w:instrText xml:space="preserve"> PAGE   \* MERGEFORMAT </w:instrText>
    </w:r>
    <w:r>
      <w:fldChar w:fldCharType="separate"/>
    </w:r>
    <w:r>
      <w:t>1</w:t>
    </w:r>
    <w:r>
      <w:fldChar w:fldCharType="end"/>
    </w:r>
    <w:r>
      <w:t xml:space="preserve"> </w:t>
    </w:r>
  </w:p>
  <w:p w14:paraId="59720FBF" w14:textId="77777777" w:rsidR="00812812" w:rsidRDefault="00956149">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09AFE" w14:textId="77777777" w:rsidR="00812812" w:rsidRDefault="00956149">
    <w:pPr>
      <w:spacing w:after="0" w:line="259" w:lineRule="auto"/>
      <w:ind w:left="0" w:firstLine="0"/>
      <w:jc w:val="right"/>
    </w:pPr>
    <w:r>
      <w:fldChar w:fldCharType="begin"/>
    </w:r>
    <w:r>
      <w:instrText xml:space="preserve"> PAGE   \* MERGEFORMAT </w:instrText>
    </w:r>
    <w:r>
      <w:fldChar w:fldCharType="separate"/>
    </w:r>
    <w:r>
      <w:t>1</w:t>
    </w:r>
    <w:r>
      <w:fldChar w:fldCharType="end"/>
    </w:r>
    <w:r>
      <w:t xml:space="preserve"> </w:t>
    </w:r>
  </w:p>
  <w:p w14:paraId="1216D73F" w14:textId="77777777" w:rsidR="00812812" w:rsidRDefault="00956149">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AE5C0" w14:textId="77777777" w:rsidR="00812812" w:rsidRDefault="00956149">
    <w:pPr>
      <w:spacing w:after="0" w:line="259" w:lineRule="auto"/>
      <w:ind w:left="0" w:firstLine="0"/>
      <w:jc w:val="right"/>
    </w:pPr>
    <w:r>
      <w:fldChar w:fldCharType="begin"/>
    </w:r>
    <w:r>
      <w:instrText xml:space="preserve"> PAGE   \* MERGEFORMAT </w:instrText>
    </w:r>
    <w:r>
      <w:fldChar w:fldCharType="separate"/>
    </w:r>
    <w:r>
      <w:t>1</w:t>
    </w:r>
    <w:r>
      <w:fldChar w:fldCharType="end"/>
    </w:r>
    <w:r>
      <w:t xml:space="preserve"> </w:t>
    </w:r>
  </w:p>
  <w:p w14:paraId="7E1CD2FC" w14:textId="77777777" w:rsidR="00812812" w:rsidRDefault="00956149">
    <w:pPr>
      <w:spacing w:after="0" w:line="259" w:lineRule="auto"/>
      <w:ind w:left="0" w:righ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8F012" w14:textId="77777777" w:rsidR="00AF392A" w:rsidRDefault="00AF392A">
      <w:pPr>
        <w:spacing w:after="0" w:line="240" w:lineRule="auto"/>
      </w:pPr>
      <w:r>
        <w:separator/>
      </w:r>
    </w:p>
  </w:footnote>
  <w:footnote w:type="continuationSeparator" w:id="0">
    <w:p w14:paraId="39D9985F" w14:textId="77777777" w:rsidR="00AF392A" w:rsidRDefault="00AF39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44BAC"/>
    <w:multiLevelType w:val="hybridMultilevel"/>
    <w:tmpl w:val="84AC56D4"/>
    <w:lvl w:ilvl="0" w:tplc="8708D49E">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4922060">
      <w:start w:val="1"/>
      <w:numFmt w:val="bullet"/>
      <w:lvlText w:val="o"/>
      <w:lvlJc w:val="left"/>
      <w:pPr>
        <w:ind w:left="144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572FDE2">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0C20A0C">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F8CED16">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4543574">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2720E82">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80E0874">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CCCE6A0">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20657852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812"/>
    <w:rsid w:val="00080E0A"/>
    <w:rsid w:val="000B4F90"/>
    <w:rsid w:val="00214F70"/>
    <w:rsid w:val="002509E7"/>
    <w:rsid w:val="00280628"/>
    <w:rsid w:val="002E27DB"/>
    <w:rsid w:val="00331CFF"/>
    <w:rsid w:val="003D4D11"/>
    <w:rsid w:val="004C1A9C"/>
    <w:rsid w:val="00556748"/>
    <w:rsid w:val="006658AC"/>
    <w:rsid w:val="006678AF"/>
    <w:rsid w:val="006A159C"/>
    <w:rsid w:val="00716C86"/>
    <w:rsid w:val="007653CB"/>
    <w:rsid w:val="00812812"/>
    <w:rsid w:val="008E19F1"/>
    <w:rsid w:val="00905E24"/>
    <w:rsid w:val="00953E8F"/>
    <w:rsid w:val="00956149"/>
    <w:rsid w:val="00992841"/>
    <w:rsid w:val="00A65E1D"/>
    <w:rsid w:val="00AE264A"/>
    <w:rsid w:val="00AF392A"/>
    <w:rsid w:val="00B024CF"/>
    <w:rsid w:val="00B02D80"/>
    <w:rsid w:val="00B8278C"/>
    <w:rsid w:val="00B85AC3"/>
    <w:rsid w:val="00BF28AD"/>
    <w:rsid w:val="00C36D86"/>
    <w:rsid w:val="00D27210"/>
    <w:rsid w:val="00D508AC"/>
    <w:rsid w:val="00D8753D"/>
    <w:rsid w:val="00DB7753"/>
    <w:rsid w:val="00DE3A07"/>
    <w:rsid w:val="00DF68EE"/>
    <w:rsid w:val="00E35050"/>
    <w:rsid w:val="00EF7814"/>
    <w:rsid w:val="00F50D7A"/>
    <w:rsid w:val="00F619DF"/>
    <w:rsid w:val="00FD4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F1AB6"/>
  <w15:docId w15:val="{A7E17C45-8CC1-4266-86D6-A5647BA9D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2" w:line="356" w:lineRule="auto"/>
      <w:ind w:left="10" w:right="5"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97" w:line="259" w:lineRule="auto"/>
      <w:ind w:left="10" w:hanging="10"/>
      <w:outlineLvl w:val="0"/>
    </w:pPr>
    <w:rPr>
      <w:rFonts w:ascii="Times New Roman" w:eastAsia="Times New Roman" w:hAnsi="Times New Roman" w:cs="Times New Roman"/>
      <w:b/>
      <w:color w:val="000000"/>
      <w:sz w:val="36"/>
    </w:rPr>
  </w:style>
  <w:style w:type="paragraph" w:styleId="Heading2">
    <w:name w:val="heading 2"/>
    <w:next w:val="Normal"/>
    <w:link w:val="Heading2Char"/>
    <w:uiPriority w:val="9"/>
    <w:unhideWhenUsed/>
    <w:qFormat/>
    <w:pPr>
      <w:keepNext/>
      <w:keepLines/>
      <w:spacing w:after="157" w:line="259" w:lineRule="auto"/>
      <w:ind w:left="10" w:right="10" w:hanging="10"/>
      <w:outlineLvl w:val="1"/>
    </w:pPr>
    <w:rPr>
      <w:rFonts w:ascii="Times New Roman" w:eastAsia="Times New Roman" w:hAnsi="Times New Roman" w:cs="Times New Roman"/>
      <w:b/>
      <w:color w:val="000000"/>
      <w:sz w:val="32"/>
    </w:rPr>
  </w:style>
  <w:style w:type="paragraph" w:styleId="Heading3">
    <w:name w:val="heading 3"/>
    <w:next w:val="Normal"/>
    <w:link w:val="Heading3Char"/>
    <w:uiPriority w:val="9"/>
    <w:unhideWhenUsed/>
    <w:qFormat/>
    <w:pPr>
      <w:keepNext/>
      <w:keepLines/>
      <w:spacing w:after="157" w:line="259" w:lineRule="auto"/>
      <w:ind w:left="10" w:right="10" w:hanging="10"/>
      <w:outlineLvl w:val="2"/>
    </w:pPr>
    <w:rPr>
      <w:rFonts w:ascii="Times New Roman" w:eastAsia="Times New Roman" w:hAnsi="Times New Roman" w:cs="Times New Roman"/>
      <w:b/>
      <w:color w:val="000000"/>
      <w:sz w:val="32"/>
    </w:rPr>
  </w:style>
  <w:style w:type="paragraph" w:styleId="Heading4">
    <w:name w:val="heading 4"/>
    <w:next w:val="Normal"/>
    <w:link w:val="Heading4Char"/>
    <w:uiPriority w:val="9"/>
    <w:unhideWhenUsed/>
    <w:qFormat/>
    <w:pPr>
      <w:keepNext/>
      <w:keepLines/>
      <w:spacing w:after="272" w:line="259" w:lineRule="auto"/>
      <w:ind w:left="10" w:hanging="10"/>
      <w:outlineLvl w:val="3"/>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Times New Roman" w:eastAsia="Times New Roman" w:hAnsi="Times New Roman" w:cs="Times New Roman"/>
      <w:b/>
      <w:color w:val="000000"/>
      <w:sz w:val="24"/>
    </w:rPr>
  </w:style>
  <w:style w:type="character" w:customStyle="1" w:styleId="Heading1Char">
    <w:name w:val="Heading 1 Char"/>
    <w:link w:val="Heading1"/>
    <w:rPr>
      <w:rFonts w:ascii="Times New Roman" w:eastAsia="Times New Roman" w:hAnsi="Times New Roman" w:cs="Times New Roman"/>
      <w:b/>
      <w:color w:val="000000"/>
      <w:sz w:val="36"/>
    </w:rPr>
  </w:style>
  <w:style w:type="character" w:customStyle="1" w:styleId="Heading3Char">
    <w:name w:val="Heading 3 Char"/>
    <w:link w:val="Heading3"/>
    <w:rPr>
      <w:rFonts w:ascii="Times New Roman" w:eastAsia="Times New Roman" w:hAnsi="Times New Roman" w:cs="Times New Roman"/>
      <w:b/>
      <w:color w:val="000000"/>
      <w:sz w:val="32"/>
    </w:rPr>
  </w:style>
  <w:style w:type="character" w:customStyle="1" w:styleId="Heading2Char">
    <w:name w:val="Heading 2 Char"/>
    <w:link w:val="Heading2"/>
    <w:rPr>
      <w:rFonts w:ascii="Times New Roman" w:eastAsia="Times New Roman" w:hAnsi="Times New Roman" w:cs="Times New Roman"/>
      <w:b/>
      <w:color w:val="000000"/>
      <w:sz w:val="32"/>
    </w:rPr>
  </w:style>
  <w:style w:type="paragraph" w:styleId="TOC1">
    <w:name w:val="toc 1"/>
    <w:hidden/>
    <w:pPr>
      <w:spacing w:after="212" w:line="259" w:lineRule="auto"/>
      <w:ind w:left="25" w:right="22" w:hanging="10"/>
    </w:pPr>
    <w:rPr>
      <w:rFonts w:ascii="Times New Roman" w:eastAsia="Times New Roman" w:hAnsi="Times New Roman" w:cs="Times New Roman"/>
      <w:color w:val="000000"/>
    </w:rPr>
  </w:style>
  <w:style w:type="paragraph" w:styleId="TOC2">
    <w:name w:val="toc 2"/>
    <w:hidden/>
    <w:pPr>
      <w:spacing w:after="212" w:line="259" w:lineRule="auto"/>
      <w:ind w:left="265" w:right="22" w:hanging="10"/>
    </w:pPr>
    <w:rPr>
      <w:rFonts w:ascii="Times New Roman" w:eastAsia="Times New Roman" w:hAnsi="Times New Roman" w:cs="Times New Roman"/>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3341</TotalTime>
  <Pages>33</Pages>
  <Words>10843</Words>
  <Characters>61808</Characters>
  <Application>Microsoft Office Word</Application>
  <DocSecurity>0</DocSecurity>
  <Lines>515</Lines>
  <Paragraphs>145</Paragraphs>
  <ScaleCrop>false</ScaleCrop>
  <Company/>
  <LinksUpToDate>false</LinksUpToDate>
  <CharactersWithSpaces>72506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Viorica Lacatas</dc:creator>
  <cp:keywords/>
  <cp:lastModifiedBy>Viorica Lacatas</cp:lastModifiedBy>
  <cp:revision>50</cp:revision>
  <dcterms:created xsi:type="dcterms:W3CDTF">2026-01-29T14:01:00Z</dcterms:created>
  <dcterms:modified xsi:type="dcterms:W3CDTF">2026-02-09T18:49:00Z</dcterms:modified>
</cp:coreProperties>
</file>