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0979F" w14:textId="7C6EED3F" w:rsidR="005D2FC1" w:rsidRPr="00DA1D15" w:rsidRDefault="005D2FC1" w:rsidP="00DA1D15">
      <w:pPr>
        <w:spacing w:line="360" w:lineRule="auto"/>
        <w:jc w:val="center"/>
        <w:rPr>
          <w:rFonts w:ascii="Arial" w:hAnsi="Arial" w:cs="Arial"/>
          <w:color w:val="000000" w:themeColor="text1"/>
        </w:rPr>
      </w:pPr>
      <w:r w:rsidRPr="00DA1D15">
        <w:rPr>
          <w:rFonts w:ascii="Arial" w:hAnsi="Arial" w:cs="Arial"/>
          <w:color w:val="000000" w:themeColor="text1"/>
        </w:rPr>
        <w:t>ASSIGNMENT 2</w:t>
      </w:r>
    </w:p>
    <w:p w14:paraId="3535A1B4" w14:textId="77777777" w:rsidR="005D2FC1" w:rsidRPr="00DA1D15" w:rsidRDefault="005D2FC1" w:rsidP="00DA1D15">
      <w:pPr>
        <w:spacing w:line="360" w:lineRule="auto"/>
        <w:jc w:val="center"/>
        <w:rPr>
          <w:rFonts w:ascii="Arial" w:hAnsi="Arial" w:cs="Arial"/>
          <w:color w:val="000000" w:themeColor="text1"/>
        </w:rPr>
      </w:pPr>
      <w:r w:rsidRPr="00DA1D15">
        <w:rPr>
          <w:rFonts w:ascii="Arial" w:hAnsi="Arial" w:cs="Arial"/>
          <w:color w:val="000000" w:themeColor="text1"/>
        </w:rPr>
        <w:t>MANAGING PEOPLE LCBB5004</w:t>
      </w:r>
    </w:p>
    <w:p w14:paraId="65894271" w14:textId="77777777" w:rsidR="005D2FC1" w:rsidRPr="00DA1D15" w:rsidRDefault="005D2FC1" w:rsidP="00DA1D15">
      <w:pPr>
        <w:spacing w:line="360" w:lineRule="auto"/>
        <w:jc w:val="center"/>
        <w:rPr>
          <w:rFonts w:ascii="Arial" w:hAnsi="Arial" w:cs="Arial"/>
          <w:color w:val="000000" w:themeColor="text1"/>
        </w:rPr>
      </w:pPr>
      <w:r w:rsidRPr="00DA1D15">
        <w:rPr>
          <w:rFonts w:ascii="Arial" w:hAnsi="Arial" w:cs="Arial"/>
          <w:color w:val="000000" w:themeColor="text1"/>
        </w:rPr>
        <w:t>LECTURER NISHI RAMSURRUN</w:t>
      </w:r>
    </w:p>
    <w:p w14:paraId="5DC6D0E6" w14:textId="77777777" w:rsidR="005D2FC1" w:rsidRPr="00DA1D15" w:rsidRDefault="005D2FC1" w:rsidP="00DA1D15">
      <w:pPr>
        <w:spacing w:line="360" w:lineRule="auto"/>
        <w:jc w:val="center"/>
        <w:rPr>
          <w:rFonts w:ascii="Arial" w:hAnsi="Arial" w:cs="Arial"/>
          <w:color w:val="000000" w:themeColor="text1"/>
        </w:rPr>
      </w:pPr>
      <w:r w:rsidRPr="00DA1D15">
        <w:rPr>
          <w:rFonts w:ascii="Arial" w:hAnsi="Arial" w:cs="Arial"/>
          <w:color w:val="000000" w:themeColor="text1"/>
        </w:rPr>
        <w:t>UNIVERSITY OF WALES TRINITY SAINT DAVID</w:t>
      </w:r>
    </w:p>
    <w:p w14:paraId="2F48FE51" w14:textId="77777777" w:rsidR="005D2FC1" w:rsidRPr="00DA1D15" w:rsidRDefault="005D2FC1" w:rsidP="00DA1D15">
      <w:pPr>
        <w:spacing w:line="360" w:lineRule="auto"/>
        <w:jc w:val="center"/>
        <w:rPr>
          <w:rFonts w:ascii="Arial" w:hAnsi="Arial" w:cs="Arial"/>
          <w:color w:val="000000" w:themeColor="text1"/>
        </w:rPr>
      </w:pPr>
      <w:r w:rsidRPr="00DA1D15">
        <w:rPr>
          <w:rFonts w:ascii="Arial" w:hAnsi="Arial" w:cs="Arial"/>
          <w:color w:val="000000" w:themeColor="text1"/>
        </w:rPr>
        <w:t>MAY 2022 BUSINESS MANAGEMENT</w:t>
      </w:r>
    </w:p>
    <w:p w14:paraId="1E513F72" w14:textId="77777777" w:rsidR="005D2FC1" w:rsidRPr="00DA1D15" w:rsidRDefault="005D2FC1" w:rsidP="00DA1D15">
      <w:pPr>
        <w:spacing w:line="360" w:lineRule="auto"/>
        <w:jc w:val="center"/>
        <w:rPr>
          <w:rFonts w:ascii="Arial" w:hAnsi="Arial" w:cs="Arial"/>
          <w:color w:val="000000" w:themeColor="text1"/>
        </w:rPr>
      </w:pPr>
      <w:r w:rsidRPr="00DA1D15">
        <w:rPr>
          <w:rFonts w:ascii="Arial" w:hAnsi="Arial" w:cs="Arial"/>
          <w:color w:val="000000" w:themeColor="text1"/>
        </w:rPr>
        <w:t>DANIEL ANTONESCU 1914798</w:t>
      </w:r>
    </w:p>
    <w:p w14:paraId="2DFBBFF9" w14:textId="6276F6EB" w:rsidR="005D2FC1" w:rsidRPr="00DA1D15" w:rsidRDefault="005D2FC1" w:rsidP="00DA1D15">
      <w:pPr>
        <w:spacing w:line="360" w:lineRule="auto"/>
        <w:jc w:val="center"/>
        <w:rPr>
          <w:rFonts w:ascii="Arial" w:hAnsi="Arial" w:cs="Arial"/>
          <w:color w:val="000000" w:themeColor="text1"/>
        </w:rPr>
      </w:pPr>
      <w:r w:rsidRPr="00DA1D15">
        <w:rPr>
          <w:rFonts w:ascii="Arial" w:hAnsi="Arial" w:cs="Arial"/>
          <w:color w:val="000000" w:themeColor="text1"/>
        </w:rPr>
        <w:t xml:space="preserve">WORD COUNT </w:t>
      </w:r>
      <w:r w:rsidR="00D02987">
        <w:rPr>
          <w:rFonts w:ascii="Arial" w:hAnsi="Arial" w:cs="Arial"/>
          <w:color w:val="000000" w:themeColor="text1"/>
        </w:rPr>
        <w:t>1880</w:t>
      </w:r>
    </w:p>
    <w:p w14:paraId="2E0078D8" w14:textId="77777777" w:rsidR="005D2FC1" w:rsidRPr="00DA1D15" w:rsidRDefault="005D2FC1" w:rsidP="00DA1D15">
      <w:pPr>
        <w:spacing w:line="360" w:lineRule="auto"/>
        <w:rPr>
          <w:rFonts w:ascii="Arial" w:hAnsi="Arial" w:cs="Arial"/>
          <w:color w:val="000000" w:themeColor="text1"/>
        </w:rPr>
      </w:pPr>
    </w:p>
    <w:p w14:paraId="6328B196" w14:textId="77777777" w:rsidR="005D2FC1" w:rsidRPr="00DA1D15" w:rsidRDefault="005D2FC1" w:rsidP="00DA1D15">
      <w:pPr>
        <w:spacing w:line="360" w:lineRule="auto"/>
        <w:rPr>
          <w:rFonts w:ascii="Arial" w:hAnsi="Arial" w:cs="Arial"/>
          <w:color w:val="000000" w:themeColor="text1"/>
        </w:rPr>
      </w:pPr>
    </w:p>
    <w:p w14:paraId="2B31AD65" w14:textId="77777777" w:rsidR="005D2FC1" w:rsidRPr="00DA1D15" w:rsidRDefault="005D2FC1" w:rsidP="00DA1D15">
      <w:pPr>
        <w:spacing w:line="360" w:lineRule="auto"/>
        <w:rPr>
          <w:rFonts w:ascii="Arial" w:hAnsi="Arial" w:cs="Arial"/>
          <w:color w:val="000000" w:themeColor="text1"/>
        </w:rPr>
      </w:pPr>
    </w:p>
    <w:p w14:paraId="2BD5D6BB" w14:textId="77777777" w:rsidR="005D2FC1" w:rsidRPr="00DA1D15" w:rsidRDefault="005D2FC1" w:rsidP="00DA1D15">
      <w:pPr>
        <w:spacing w:line="360" w:lineRule="auto"/>
        <w:rPr>
          <w:rFonts w:ascii="Arial" w:hAnsi="Arial" w:cs="Arial"/>
          <w:color w:val="000000" w:themeColor="text1"/>
        </w:rPr>
      </w:pPr>
    </w:p>
    <w:p w14:paraId="459B9202" w14:textId="77777777" w:rsidR="005D2FC1" w:rsidRPr="00DA1D15" w:rsidRDefault="005D2FC1" w:rsidP="00DA1D15">
      <w:pPr>
        <w:spacing w:line="360" w:lineRule="auto"/>
        <w:rPr>
          <w:rFonts w:ascii="Arial" w:hAnsi="Arial" w:cs="Arial"/>
          <w:color w:val="000000" w:themeColor="text1"/>
        </w:rPr>
      </w:pPr>
    </w:p>
    <w:p w14:paraId="7C3D3AE7" w14:textId="77777777" w:rsidR="005D2FC1" w:rsidRPr="00DA1D15" w:rsidRDefault="005D2FC1" w:rsidP="00DA1D15">
      <w:pPr>
        <w:spacing w:line="360" w:lineRule="auto"/>
        <w:rPr>
          <w:rFonts w:ascii="Arial" w:hAnsi="Arial" w:cs="Arial"/>
          <w:color w:val="000000" w:themeColor="text1"/>
        </w:rPr>
      </w:pPr>
    </w:p>
    <w:p w14:paraId="5409AA80" w14:textId="77777777" w:rsidR="005D2FC1" w:rsidRPr="00DA1D15" w:rsidRDefault="005D2FC1" w:rsidP="00DA1D15">
      <w:pPr>
        <w:spacing w:line="360" w:lineRule="auto"/>
        <w:rPr>
          <w:rFonts w:ascii="Arial" w:hAnsi="Arial" w:cs="Arial"/>
          <w:color w:val="000000" w:themeColor="text1"/>
        </w:rPr>
      </w:pPr>
    </w:p>
    <w:p w14:paraId="11DED0A3" w14:textId="77777777" w:rsidR="005D2FC1" w:rsidRPr="00DA1D15" w:rsidRDefault="005D2FC1" w:rsidP="00DA1D15">
      <w:pPr>
        <w:spacing w:line="360" w:lineRule="auto"/>
        <w:rPr>
          <w:rFonts w:ascii="Arial" w:hAnsi="Arial" w:cs="Arial"/>
          <w:color w:val="000000" w:themeColor="text1"/>
        </w:rPr>
      </w:pPr>
    </w:p>
    <w:p w14:paraId="2BF6B26A" w14:textId="4655CE83" w:rsidR="005D2FC1" w:rsidRPr="00DA1D15" w:rsidRDefault="005D2FC1" w:rsidP="00DA1D15">
      <w:pPr>
        <w:spacing w:line="360" w:lineRule="auto"/>
        <w:jc w:val="center"/>
        <w:rPr>
          <w:rFonts w:ascii="Arial" w:hAnsi="Arial" w:cs="Arial"/>
          <w:color w:val="000000" w:themeColor="text1"/>
        </w:rPr>
      </w:pPr>
      <w:r w:rsidRPr="00DA1D15">
        <w:rPr>
          <w:rFonts w:ascii="Arial" w:hAnsi="Arial" w:cs="Arial"/>
          <w:color w:val="000000" w:themeColor="text1"/>
        </w:rPr>
        <w:t>ASSIGNMENT 2</w:t>
      </w:r>
    </w:p>
    <w:p w14:paraId="73CF8BE0" w14:textId="77777777" w:rsidR="005D2FC1" w:rsidRPr="00DA1D15" w:rsidRDefault="005D2FC1" w:rsidP="00DA1D15">
      <w:pPr>
        <w:spacing w:line="360" w:lineRule="auto"/>
        <w:jc w:val="center"/>
        <w:rPr>
          <w:rFonts w:ascii="Arial" w:hAnsi="Arial" w:cs="Arial"/>
          <w:color w:val="000000" w:themeColor="text1"/>
        </w:rPr>
      </w:pPr>
    </w:p>
    <w:p w14:paraId="32276500" w14:textId="0BA4A4E0" w:rsidR="005D2FC1" w:rsidRPr="00DA1D15" w:rsidRDefault="005D2FC1" w:rsidP="00DA1D15">
      <w:pPr>
        <w:spacing w:line="360" w:lineRule="auto"/>
        <w:jc w:val="center"/>
        <w:rPr>
          <w:rFonts w:ascii="Arial" w:hAnsi="Arial" w:cs="Arial"/>
          <w:color w:val="000000" w:themeColor="text1"/>
        </w:rPr>
      </w:pPr>
      <w:r w:rsidRPr="00DA1D15">
        <w:rPr>
          <w:rFonts w:ascii="Arial" w:hAnsi="Arial" w:cs="Arial"/>
          <w:color w:val="000000" w:themeColor="text1"/>
        </w:rPr>
        <w:t>EMPLOYEE ENGAGEMENT AT TESCO AND THE EFFECT OF COVID-19 PANDEMIC</w:t>
      </w:r>
    </w:p>
    <w:p w14:paraId="2C5A7855" w14:textId="7C35F5C0" w:rsidR="005D2FC1" w:rsidRPr="00DA1D15" w:rsidRDefault="005D2FC1" w:rsidP="00DA1D15">
      <w:pPr>
        <w:spacing w:line="360" w:lineRule="auto"/>
        <w:jc w:val="center"/>
        <w:rPr>
          <w:rFonts w:ascii="Arial" w:hAnsi="Arial" w:cs="Arial"/>
          <w:color w:val="000000" w:themeColor="text1"/>
        </w:rPr>
      </w:pPr>
    </w:p>
    <w:p w14:paraId="3D21BDD0" w14:textId="527BA02A" w:rsidR="005D2FC1" w:rsidRPr="00DA1D15" w:rsidRDefault="005D2FC1" w:rsidP="00DA1D15">
      <w:pPr>
        <w:spacing w:line="360" w:lineRule="auto"/>
        <w:jc w:val="center"/>
        <w:rPr>
          <w:rFonts w:ascii="Arial" w:hAnsi="Arial" w:cs="Arial"/>
          <w:color w:val="000000" w:themeColor="text1"/>
        </w:rPr>
      </w:pPr>
    </w:p>
    <w:p w14:paraId="6BBC4FA9" w14:textId="3248EF85" w:rsidR="005D2FC1" w:rsidRPr="00DA1D15" w:rsidRDefault="005D2FC1" w:rsidP="00DA1D15">
      <w:pPr>
        <w:spacing w:line="360" w:lineRule="auto"/>
        <w:jc w:val="center"/>
        <w:rPr>
          <w:rFonts w:ascii="Arial" w:hAnsi="Arial" w:cs="Arial"/>
          <w:color w:val="000000" w:themeColor="text1"/>
        </w:rPr>
      </w:pPr>
    </w:p>
    <w:p w14:paraId="3319952A" w14:textId="777C298C" w:rsidR="005D2FC1" w:rsidRPr="00DA1D15" w:rsidRDefault="005D2FC1" w:rsidP="00DA1D15">
      <w:pPr>
        <w:spacing w:line="360" w:lineRule="auto"/>
        <w:jc w:val="center"/>
        <w:rPr>
          <w:rFonts w:ascii="Arial" w:hAnsi="Arial" w:cs="Arial"/>
          <w:color w:val="000000" w:themeColor="text1"/>
        </w:rPr>
      </w:pPr>
    </w:p>
    <w:p w14:paraId="7152D006" w14:textId="1103733D" w:rsidR="005D2FC1" w:rsidRPr="00DA1D15" w:rsidRDefault="005D2FC1" w:rsidP="00DA1D15">
      <w:pPr>
        <w:spacing w:line="360" w:lineRule="auto"/>
        <w:jc w:val="center"/>
        <w:rPr>
          <w:rFonts w:ascii="Arial" w:hAnsi="Arial" w:cs="Arial"/>
          <w:color w:val="000000" w:themeColor="text1"/>
        </w:rPr>
      </w:pPr>
    </w:p>
    <w:p w14:paraId="4C68A4C8" w14:textId="65865A48" w:rsidR="005D2FC1" w:rsidRPr="00DA1D15" w:rsidRDefault="005D2FC1" w:rsidP="00DA1D15">
      <w:pPr>
        <w:spacing w:line="360" w:lineRule="auto"/>
        <w:jc w:val="center"/>
        <w:rPr>
          <w:rFonts w:ascii="Arial" w:hAnsi="Arial" w:cs="Arial"/>
          <w:color w:val="000000" w:themeColor="text1"/>
        </w:rPr>
      </w:pPr>
    </w:p>
    <w:p w14:paraId="6E425CE3" w14:textId="02F25D6A" w:rsidR="005D2FC1" w:rsidRPr="00DA1D15" w:rsidRDefault="005D2FC1" w:rsidP="00DA1D15">
      <w:pPr>
        <w:spacing w:line="360" w:lineRule="auto"/>
        <w:jc w:val="center"/>
        <w:rPr>
          <w:rFonts w:ascii="Arial" w:hAnsi="Arial" w:cs="Arial"/>
          <w:color w:val="000000" w:themeColor="text1"/>
        </w:rPr>
      </w:pPr>
    </w:p>
    <w:p w14:paraId="26F6632E" w14:textId="2A6376AB" w:rsidR="005D2FC1" w:rsidRPr="00DA1D15" w:rsidRDefault="005D2FC1" w:rsidP="00DA1D15">
      <w:pPr>
        <w:spacing w:line="360" w:lineRule="auto"/>
        <w:jc w:val="center"/>
        <w:rPr>
          <w:rFonts w:ascii="Arial" w:hAnsi="Arial" w:cs="Arial"/>
          <w:color w:val="000000" w:themeColor="text1"/>
        </w:rPr>
      </w:pPr>
      <w:r w:rsidRPr="00DA1D15">
        <w:rPr>
          <w:rFonts w:ascii="Arial" w:hAnsi="Arial" w:cs="Arial"/>
          <w:color w:val="000000" w:themeColor="text1"/>
        </w:rPr>
        <w:t>Table of contents</w:t>
      </w:r>
    </w:p>
    <w:p w14:paraId="44CC3B43" w14:textId="6A0A5B92" w:rsidR="005D2FC1" w:rsidRPr="00DA1D15" w:rsidRDefault="005D2FC1" w:rsidP="00DA1D15">
      <w:pPr>
        <w:spacing w:line="360" w:lineRule="auto"/>
        <w:jc w:val="center"/>
        <w:rPr>
          <w:rFonts w:ascii="Arial" w:hAnsi="Arial" w:cs="Arial"/>
          <w:color w:val="000000" w:themeColor="text1"/>
        </w:rPr>
      </w:pPr>
    </w:p>
    <w:p w14:paraId="2A67CEE6" w14:textId="6B7925BE" w:rsidR="005D2FC1" w:rsidRPr="00DA1D15" w:rsidRDefault="005D2FC1" w:rsidP="00DA1D15">
      <w:pPr>
        <w:spacing w:line="360" w:lineRule="auto"/>
        <w:jc w:val="center"/>
        <w:rPr>
          <w:rFonts w:ascii="Arial" w:hAnsi="Arial" w:cs="Arial"/>
          <w:color w:val="000000" w:themeColor="text1"/>
        </w:rPr>
      </w:pPr>
    </w:p>
    <w:p w14:paraId="21A9E236" w14:textId="67A667E6" w:rsidR="005D2FC1" w:rsidRPr="00DA1D15" w:rsidRDefault="005D2FC1" w:rsidP="00DA1D15">
      <w:pPr>
        <w:spacing w:line="360" w:lineRule="auto"/>
        <w:jc w:val="center"/>
        <w:rPr>
          <w:rFonts w:ascii="Arial" w:hAnsi="Arial" w:cs="Arial"/>
          <w:color w:val="000000" w:themeColor="text1"/>
        </w:rPr>
      </w:pPr>
      <w:r w:rsidRPr="00DA1D15">
        <w:rPr>
          <w:rFonts w:ascii="Arial" w:hAnsi="Arial" w:cs="Arial"/>
          <w:color w:val="000000" w:themeColor="text1"/>
        </w:rPr>
        <w:t>Introduction………………………………………………………………………</w:t>
      </w:r>
      <w:r w:rsidR="00103BCC" w:rsidRPr="00DA1D15">
        <w:rPr>
          <w:rFonts w:ascii="Arial" w:hAnsi="Arial" w:cs="Arial"/>
          <w:color w:val="000000" w:themeColor="text1"/>
        </w:rPr>
        <w:t>…</w:t>
      </w:r>
      <w:r w:rsidRPr="00DA1D15">
        <w:rPr>
          <w:rFonts w:ascii="Arial" w:hAnsi="Arial" w:cs="Arial"/>
          <w:color w:val="000000" w:themeColor="text1"/>
        </w:rPr>
        <w:t>……3</w:t>
      </w:r>
    </w:p>
    <w:p w14:paraId="768F1B8F" w14:textId="6AB8FA42" w:rsidR="005D2FC1" w:rsidRPr="00DA1D15" w:rsidRDefault="005D2FC1" w:rsidP="00DA1D15">
      <w:pPr>
        <w:spacing w:line="360" w:lineRule="auto"/>
        <w:jc w:val="center"/>
        <w:rPr>
          <w:rFonts w:ascii="Arial" w:hAnsi="Arial" w:cs="Arial"/>
          <w:color w:val="000000" w:themeColor="text1"/>
        </w:rPr>
      </w:pPr>
      <w:r w:rsidRPr="00DA1D15">
        <w:rPr>
          <w:rFonts w:ascii="Arial" w:hAnsi="Arial" w:cs="Arial"/>
          <w:color w:val="000000" w:themeColor="text1"/>
        </w:rPr>
        <w:t>Discussion………………………………………………………………</w:t>
      </w:r>
      <w:r w:rsidR="00103BCC" w:rsidRPr="00DA1D15">
        <w:rPr>
          <w:rFonts w:ascii="Arial" w:hAnsi="Arial" w:cs="Arial"/>
          <w:color w:val="000000" w:themeColor="text1"/>
        </w:rPr>
        <w:t>…</w:t>
      </w:r>
      <w:r w:rsidRPr="00DA1D15">
        <w:rPr>
          <w:rFonts w:ascii="Arial" w:hAnsi="Arial" w:cs="Arial"/>
          <w:color w:val="000000" w:themeColor="text1"/>
        </w:rPr>
        <w:t>…………….</w:t>
      </w:r>
      <w:r w:rsidR="00B97E18" w:rsidRPr="00DA1D15">
        <w:rPr>
          <w:rFonts w:ascii="Arial" w:hAnsi="Arial" w:cs="Arial"/>
          <w:color w:val="000000" w:themeColor="text1"/>
        </w:rPr>
        <w:t>3</w:t>
      </w:r>
    </w:p>
    <w:p w14:paraId="386A9F27" w14:textId="3605C2AF" w:rsidR="00BB3AB6" w:rsidRPr="00DA1D15" w:rsidRDefault="00BB3AB6" w:rsidP="00DA1D15">
      <w:pPr>
        <w:spacing w:line="360" w:lineRule="auto"/>
        <w:jc w:val="center"/>
        <w:rPr>
          <w:rFonts w:ascii="Arial" w:hAnsi="Arial" w:cs="Arial"/>
          <w:color w:val="000000" w:themeColor="text1"/>
        </w:rPr>
      </w:pPr>
      <w:r w:rsidRPr="00DA1D15">
        <w:rPr>
          <w:rFonts w:ascii="Arial" w:hAnsi="Arial" w:cs="Arial"/>
          <w:color w:val="000000" w:themeColor="text1"/>
        </w:rPr>
        <w:t>The concept and drivers of employee engagement………………</w:t>
      </w:r>
      <w:r w:rsidR="00103BCC" w:rsidRPr="00DA1D15">
        <w:rPr>
          <w:rFonts w:ascii="Arial" w:hAnsi="Arial" w:cs="Arial"/>
          <w:color w:val="000000" w:themeColor="text1"/>
        </w:rPr>
        <w:t>…</w:t>
      </w:r>
      <w:r w:rsidRPr="00DA1D15">
        <w:rPr>
          <w:rFonts w:ascii="Arial" w:hAnsi="Arial" w:cs="Arial"/>
          <w:color w:val="000000" w:themeColor="text1"/>
        </w:rPr>
        <w:t>……….……..</w:t>
      </w:r>
      <w:r w:rsidR="00B97E18" w:rsidRPr="00DA1D15">
        <w:rPr>
          <w:rFonts w:ascii="Arial" w:hAnsi="Arial" w:cs="Arial"/>
          <w:color w:val="000000" w:themeColor="text1"/>
        </w:rPr>
        <w:t>4</w:t>
      </w:r>
    </w:p>
    <w:p w14:paraId="6F13B958" w14:textId="51E22CEA" w:rsidR="00BB3AB6" w:rsidRPr="00DA1D15" w:rsidRDefault="00BB3AB6" w:rsidP="00DA1D15">
      <w:pPr>
        <w:spacing w:line="360" w:lineRule="auto"/>
        <w:jc w:val="center"/>
        <w:rPr>
          <w:rFonts w:ascii="Arial" w:hAnsi="Arial" w:cs="Arial"/>
          <w:color w:val="000000" w:themeColor="text1"/>
        </w:rPr>
      </w:pPr>
      <w:r w:rsidRPr="00DA1D15">
        <w:rPr>
          <w:rFonts w:ascii="Arial" w:hAnsi="Arial" w:cs="Arial"/>
          <w:color w:val="000000" w:themeColor="text1"/>
        </w:rPr>
        <w:t>Diagnostic tools to measure engagement………………………</w:t>
      </w:r>
      <w:r w:rsidR="00103BCC" w:rsidRPr="00DA1D15">
        <w:rPr>
          <w:rFonts w:ascii="Arial" w:hAnsi="Arial" w:cs="Arial"/>
          <w:color w:val="000000" w:themeColor="text1"/>
        </w:rPr>
        <w:t>….</w:t>
      </w:r>
      <w:r w:rsidRPr="00DA1D15">
        <w:rPr>
          <w:rFonts w:ascii="Arial" w:hAnsi="Arial" w:cs="Arial"/>
          <w:color w:val="000000" w:themeColor="text1"/>
        </w:rPr>
        <w:t>……….………..</w:t>
      </w:r>
      <w:r w:rsidR="00A25F07" w:rsidRPr="00DA1D15">
        <w:rPr>
          <w:rFonts w:ascii="Arial" w:hAnsi="Arial" w:cs="Arial"/>
          <w:color w:val="000000" w:themeColor="text1"/>
        </w:rPr>
        <w:t>5</w:t>
      </w:r>
    </w:p>
    <w:p w14:paraId="20D3B122" w14:textId="7E46448E" w:rsidR="00BB3AB6" w:rsidRPr="00DA1D15" w:rsidRDefault="00BB3AB6" w:rsidP="00DA1D15">
      <w:pPr>
        <w:spacing w:line="360" w:lineRule="auto"/>
        <w:jc w:val="center"/>
        <w:rPr>
          <w:rFonts w:ascii="Arial" w:hAnsi="Arial" w:cs="Arial"/>
          <w:color w:val="000000" w:themeColor="text1"/>
        </w:rPr>
      </w:pPr>
      <w:r w:rsidRPr="00DA1D15">
        <w:rPr>
          <w:rFonts w:ascii="Arial" w:hAnsi="Arial" w:cs="Arial"/>
          <w:color w:val="000000" w:themeColor="text1"/>
        </w:rPr>
        <w:t>Employee value proposition to raise employee engagement…………</w:t>
      </w:r>
      <w:r w:rsidR="00103BCC" w:rsidRPr="00DA1D15">
        <w:rPr>
          <w:rFonts w:ascii="Arial" w:hAnsi="Arial" w:cs="Arial"/>
          <w:color w:val="000000" w:themeColor="text1"/>
        </w:rPr>
        <w:t>…</w:t>
      </w:r>
      <w:r w:rsidRPr="00DA1D15">
        <w:rPr>
          <w:rFonts w:ascii="Arial" w:hAnsi="Arial" w:cs="Arial"/>
          <w:color w:val="000000" w:themeColor="text1"/>
        </w:rPr>
        <w:t>…….…..</w:t>
      </w:r>
      <w:r w:rsidR="00F81A95" w:rsidRPr="00DA1D15">
        <w:rPr>
          <w:rFonts w:ascii="Arial" w:hAnsi="Arial" w:cs="Arial"/>
          <w:color w:val="000000" w:themeColor="text1"/>
        </w:rPr>
        <w:t>6</w:t>
      </w:r>
    </w:p>
    <w:p w14:paraId="7642D159" w14:textId="68C0EE00" w:rsidR="005D2FC1" w:rsidRPr="00DA1D15" w:rsidRDefault="005D2FC1" w:rsidP="00DA1D15">
      <w:pPr>
        <w:spacing w:line="360" w:lineRule="auto"/>
        <w:jc w:val="center"/>
        <w:rPr>
          <w:rFonts w:ascii="Arial" w:hAnsi="Arial" w:cs="Arial"/>
          <w:color w:val="000000" w:themeColor="text1"/>
        </w:rPr>
      </w:pPr>
      <w:r w:rsidRPr="00DA1D15">
        <w:rPr>
          <w:rFonts w:ascii="Arial" w:hAnsi="Arial" w:cs="Arial"/>
          <w:color w:val="000000" w:themeColor="text1"/>
        </w:rPr>
        <w:t>Conclusion………………………………………………………………</w:t>
      </w:r>
      <w:r w:rsidR="00103BCC" w:rsidRPr="00DA1D15">
        <w:rPr>
          <w:rFonts w:ascii="Arial" w:hAnsi="Arial" w:cs="Arial"/>
          <w:color w:val="000000" w:themeColor="text1"/>
        </w:rPr>
        <w:t>….</w:t>
      </w:r>
      <w:r w:rsidRPr="00DA1D15">
        <w:rPr>
          <w:rFonts w:ascii="Arial" w:hAnsi="Arial" w:cs="Arial"/>
          <w:color w:val="000000" w:themeColor="text1"/>
        </w:rPr>
        <w:t>……</w:t>
      </w:r>
      <w:r w:rsidR="00F81A95" w:rsidRPr="00DA1D15">
        <w:rPr>
          <w:rFonts w:ascii="Arial" w:hAnsi="Arial" w:cs="Arial"/>
          <w:color w:val="000000" w:themeColor="text1"/>
        </w:rPr>
        <w:t>.</w:t>
      </w:r>
      <w:r w:rsidRPr="00DA1D15">
        <w:rPr>
          <w:rFonts w:ascii="Arial" w:hAnsi="Arial" w:cs="Arial"/>
          <w:color w:val="000000" w:themeColor="text1"/>
        </w:rPr>
        <w:t>………7</w:t>
      </w:r>
    </w:p>
    <w:p w14:paraId="3B0265A5" w14:textId="4C775DED" w:rsidR="005D2FC1" w:rsidRPr="00DA1D15" w:rsidRDefault="005D2FC1" w:rsidP="00DA1D15">
      <w:pPr>
        <w:spacing w:line="360" w:lineRule="auto"/>
        <w:jc w:val="center"/>
        <w:rPr>
          <w:rFonts w:ascii="Arial" w:hAnsi="Arial" w:cs="Arial"/>
          <w:color w:val="000000" w:themeColor="text1"/>
        </w:rPr>
      </w:pPr>
      <w:r w:rsidRPr="00DA1D15">
        <w:rPr>
          <w:rFonts w:ascii="Arial" w:hAnsi="Arial" w:cs="Arial"/>
          <w:color w:val="000000" w:themeColor="text1"/>
        </w:rPr>
        <w:t>References……………………………………………………………</w:t>
      </w:r>
      <w:r w:rsidR="00103BCC" w:rsidRPr="00DA1D15">
        <w:rPr>
          <w:rFonts w:ascii="Arial" w:hAnsi="Arial" w:cs="Arial"/>
          <w:color w:val="000000" w:themeColor="text1"/>
        </w:rPr>
        <w:t>…</w:t>
      </w:r>
      <w:r w:rsidRPr="00DA1D15">
        <w:rPr>
          <w:rFonts w:ascii="Arial" w:hAnsi="Arial" w:cs="Arial"/>
          <w:color w:val="000000" w:themeColor="text1"/>
        </w:rPr>
        <w:t>………</w:t>
      </w:r>
      <w:r w:rsidR="00F81A95" w:rsidRPr="00DA1D15">
        <w:rPr>
          <w:rFonts w:ascii="Arial" w:hAnsi="Arial" w:cs="Arial"/>
          <w:color w:val="000000" w:themeColor="text1"/>
        </w:rPr>
        <w:t>.</w:t>
      </w:r>
      <w:r w:rsidRPr="00DA1D15">
        <w:rPr>
          <w:rFonts w:ascii="Arial" w:hAnsi="Arial" w:cs="Arial"/>
          <w:color w:val="000000" w:themeColor="text1"/>
        </w:rPr>
        <w:t>………8</w:t>
      </w:r>
    </w:p>
    <w:p w14:paraId="25C72BB9" w14:textId="77777777" w:rsidR="005D2FC1" w:rsidRPr="00DA1D15" w:rsidRDefault="005D2FC1" w:rsidP="00DA1D15">
      <w:pPr>
        <w:spacing w:line="360" w:lineRule="auto"/>
        <w:jc w:val="center"/>
        <w:rPr>
          <w:rFonts w:ascii="Arial" w:hAnsi="Arial" w:cs="Arial"/>
          <w:color w:val="000000" w:themeColor="text1"/>
        </w:rPr>
      </w:pPr>
    </w:p>
    <w:p w14:paraId="64E51FB0" w14:textId="77777777" w:rsidR="005D2FC1" w:rsidRPr="00DA1D15" w:rsidRDefault="005D2FC1" w:rsidP="00DA1D15">
      <w:pPr>
        <w:spacing w:line="360" w:lineRule="auto"/>
        <w:jc w:val="center"/>
        <w:rPr>
          <w:rFonts w:ascii="Arial" w:hAnsi="Arial" w:cs="Arial"/>
          <w:color w:val="000000" w:themeColor="text1"/>
        </w:rPr>
      </w:pPr>
    </w:p>
    <w:p w14:paraId="44FD87B7" w14:textId="77777777" w:rsidR="005D2FC1" w:rsidRPr="00DA1D15" w:rsidRDefault="005D2FC1" w:rsidP="00DA1D15">
      <w:pPr>
        <w:spacing w:line="360" w:lineRule="auto"/>
        <w:jc w:val="center"/>
        <w:rPr>
          <w:rFonts w:ascii="Arial" w:hAnsi="Arial" w:cs="Arial"/>
          <w:color w:val="000000" w:themeColor="text1"/>
        </w:rPr>
      </w:pPr>
    </w:p>
    <w:p w14:paraId="4D4C5D15" w14:textId="77777777" w:rsidR="005D2FC1" w:rsidRPr="00DA1D15" w:rsidRDefault="005D2FC1" w:rsidP="00DA1D15">
      <w:pPr>
        <w:spacing w:line="360" w:lineRule="auto"/>
        <w:jc w:val="center"/>
        <w:rPr>
          <w:rFonts w:ascii="Arial" w:hAnsi="Arial" w:cs="Arial"/>
          <w:color w:val="000000" w:themeColor="text1"/>
        </w:rPr>
      </w:pPr>
    </w:p>
    <w:p w14:paraId="191A3CFC" w14:textId="50E85CA6" w:rsidR="007A438E" w:rsidRPr="00DA1D15" w:rsidRDefault="007A438E" w:rsidP="00DA1D15">
      <w:pPr>
        <w:spacing w:line="360" w:lineRule="auto"/>
        <w:rPr>
          <w:rFonts w:ascii="Arial" w:hAnsi="Arial" w:cs="Arial"/>
          <w:color w:val="000000" w:themeColor="text1"/>
        </w:rPr>
      </w:pPr>
    </w:p>
    <w:p w14:paraId="7D3733DA" w14:textId="49CD3372" w:rsidR="00BB3AB6" w:rsidRPr="00DA1D15" w:rsidRDefault="00BB3AB6" w:rsidP="00DA1D15">
      <w:pPr>
        <w:spacing w:line="360" w:lineRule="auto"/>
        <w:rPr>
          <w:rFonts w:ascii="Arial" w:hAnsi="Arial" w:cs="Arial"/>
          <w:color w:val="000000" w:themeColor="text1"/>
        </w:rPr>
      </w:pPr>
    </w:p>
    <w:p w14:paraId="603B82FD" w14:textId="661D174C" w:rsidR="00BB3AB6" w:rsidRPr="00DA1D15" w:rsidRDefault="00BB3AB6" w:rsidP="00DA1D15">
      <w:pPr>
        <w:spacing w:line="360" w:lineRule="auto"/>
        <w:rPr>
          <w:rFonts w:ascii="Arial" w:hAnsi="Arial" w:cs="Arial"/>
          <w:color w:val="000000" w:themeColor="text1"/>
        </w:rPr>
      </w:pPr>
    </w:p>
    <w:p w14:paraId="0513B453" w14:textId="5FF99557" w:rsidR="00BB3AB6" w:rsidRPr="00DA1D15" w:rsidRDefault="00BB3AB6" w:rsidP="00DA1D15">
      <w:pPr>
        <w:spacing w:line="360" w:lineRule="auto"/>
        <w:rPr>
          <w:rFonts w:ascii="Arial" w:hAnsi="Arial" w:cs="Arial"/>
          <w:color w:val="000000" w:themeColor="text1"/>
        </w:rPr>
      </w:pPr>
    </w:p>
    <w:p w14:paraId="04E3057F" w14:textId="14569947" w:rsidR="00BB3AB6" w:rsidRPr="00DA1D15" w:rsidRDefault="00BB3AB6" w:rsidP="00DA1D15">
      <w:pPr>
        <w:spacing w:line="360" w:lineRule="auto"/>
        <w:rPr>
          <w:rFonts w:ascii="Arial" w:hAnsi="Arial" w:cs="Arial"/>
          <w:color w:val="000000" w:themeColor="text1"/>
        </w:rPr>
      </w:pPr>
    </w:p>
    <w:p w14:paraId="5942FEDA" w14:textId="7A37C4AA" w:rsidR="00BB3AB6" w:rsidRPr="00DA1D15" w:rsidRDefault="00BB3AB6" w:rsidP="00DA1D15">
      <w:pPr>
        <w:spacing w:line="360" w:lineRule="auto"/>
        <w:rPr>
          <w:rFonts w:ascii="Arial" w:hAnsi="Arial" w:cs="Arial"/>
          <w:color w:val="000000" w:themeColor="text1"/>
        </w:rPr>
      </w:pPr>
    </w:p>
    <w:p w14:paraId="5823DE7A" w14:textId="52B84D4F" w:rsidR="00BB3AB6" w:rsidRPr="00DA1D15" w:rsidRDefault="00BB3AB6" w:rsidP="00DA1D15">
      <w:pPr>
        <w:spacing w:line="360" w:lineRule="auto"/>
        <w:rPr>
          <w:rFonts w:ascii="Arial" w:hAnsi="Arial" w:cs="Arial"/>
          <w:color w:val="000000" w:themeColor="text1"/>
        </w:rPr>
      </w:pPr>
    </w:p>
    <w:p w14:paraId="037AACEA" w14:textId="77777777" w:rsidR="00185576" w:rsidRPr="00DA1D15" w:rsidRDefault="00185576" w:rsidP="00DA1D15">
      <w:pPr>
        <w:spacing w:line="360" w:lineRule="auto"/>
        <w:rPr>
          <w:rFonts w:ascii="Arial" w:hAnsi="Arial" w:cs="Arial"/>
          <w:color w:val="000000" w:themeColor="text1"/>
        </w:rPr>
      </w:pPr>
    </w:p>
    <w:p w14:paraId="66C26FF3" w14:textId="4C4DB7C9" w:rsidR="00BB3AB6" w:rsidRPr="00DA1D15" w:rsidRDefault="00BB3AB6" w:rsidP="00DA1D15">
      <w:pPr>
        <w:spacing w:line="360" w:lineRule="auto"/>
        <w:rPr>
          <w:rFonts w:ascii="Arial" w:hAnsi="Arial" w:cs="Arial"/>
          <w:color w:val="000000" w:themeColor="text1"/>
        </w:rPr>
      </w:pPr>
    </w:p>
    <w:p w14:paraId="5C90732F" w14:textId="0DC0D566" w:rsidR="00BB3AB6" w:rsidRPr="00DA1D15" w:rsidRDefault="00BB3AB6" w:rsidP="00DA1D15">
      <w:pPr>
        <w:spacing w:line="360" w:lineRule="auto"/>
        <w:ind w:left="720"/>
        <w:rPr>
          <w:rFonts w:ascii="Arial" w:hAnsi="Arial" w:cs="Arial"/>
          <w:color w:val="000000" w:themeColor="text1"/>
        </w:rPr>
      </w:pPr>
      <w:r w:rsidRPr="00DA1D15">
        <w:rPr>
          <w:rFonts w:ascii="Arial" w:hAnsi="Arial" w:cs="Arial"/>
          <w:color w:val="000000" w:themeColor="text1"/>
        </w:rPr>
        <w:lastRenderedPageBreak/>
        <w:t>Introduction</w:t>
      </w:r>
      <w:r w:rsidR="00975A1B" w:rsidRPr="00DA1D15">
        <w:rPr>
          <w:rFonts w:ascii="Arial" w:hAnsi="Arial" w:cs="Arial"/>
          <w:color w:val="000000" w:themeColor="text1"/>
        </w:rPr>
        <w:t xml:space="preserve"> </w:t>
      </w:r>
    </w:p>
    <w:p w14:paraId="6C89E34B" w14:textId="00E1B4C1" w:rsidR="00BB3AB6" w:rsidRPr="00DA1D15" w:rsidRDefault="00BB3AB6" w:rsidP="00DA1D15">
      <w:pPr>
        <w:spacing w:line="360" w:lineRule="auto"/>
        <w:ind w:left="720"/>
        <w:rPr>
          <w:rFonts w:ascii="Arial" w:hAnsi="Arial" w:cs="Arial"/>
          <w:color w:val="000000" w:themeColor="text1"/>
        </w:rPr>
      </w:pPr>
    </w:p>
    <w:p w14:paraId="6DDFF101" w14:textId="00AFEE51" w:rsidR="00BB3AB6" w:rsidRPr="00DA1D15" w:rsidRDefault="00BB3AB6"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The purpose of this assignment is to determine the extent to which the well-being of employees </w:t>
      </w:r>
      <w:r w:rsidR="00E27302" w:rsidRPr="00DA1D15">
        <w:rPr>
          <w:rFonts w:ascii="Arial" w:hAnsi="Arial" w:cs="Arial"/>
          <w:color w:val="000000" w:themeColor="text1"/>
        </w:rPr>
        <w:t>and employee engagement is related to the company’s viability.</w:t>
      </w:r>
      <w:r w:rsidR="001E27C1" w:rsidRPr="00DA1D15">
        <w:rPr>
          <w:rFonts w:ascii="Arial" w:hAnsi="Arial" w:cs="Arial"/>
          <w:color w:val="000000" w:themeColor="text1"/>
        </w:rPr>
        <w:t xml:space="preserve"> Additionally, the changes the chosen company has adopted in increasing employee engagement in the light of the coronavirus pandemic.</w:t>
      </w:r>
      <w:r w:rsidR="00E27302" w:rsidRPr="00DA1D15">
        <w:rPr>
          <w:rFonts w:ascii="Arial" w:hAnsi="Arial" w:cs="Arial"/>
          <w:color w:val="000000" w:themeColor="text1"/>
        </w:rPr>
        <w:t xml:space="preserve"> The chosen company for this purpose is Tesco, which is a retail company which operates in United Kingdom, Ireland, China, Hungary, Japan, Poland and other countries. (Flynn, 2021)</w:t>
      </w:r>
      <w:r w:rsidR="001E27C1" w:rsidRPr="00DA1D15">
        <w:rPr>
          <w:rFonts w:ascii="Arial" w:hAnsi="Arial" w:cs="Arial"/>
          <w:color w:val="000000" w:themeColor="text1"/>
        </w:rPr>
        <w:t xml:space="preserve"> Tesco operates in retail, offers phone contracts, insurances, banking.</w:t>
      </w:r>
    </w:p>
    <w:p w14:paraId="395BD5A4" w14:textId="56867EC7" w:rsidR="001D1B10" w:rsidRPr="00DA1D15" w:rsidRDefault="003207C2" w:rsidP="00DA1D15">
      <w:pPr>
        <w:spacing w:line="360" w:lineRule="auto"/>
        <w:jc w:val="both"/>
        <w:rPr>
          <w:rFonts w:ascii="Arial" w:hAnsi="Arial" w:cs="Arial"/>
          <w:color w:val="000000" w:themeColor="text1"/>
        </w:rPr>
      </w:pPr>
      <w:r w:rsidRPr="00DA1D15">
        <w:rPr>
          <w:rFonts w:ascii="Arial" w:hAnsi="Arial" w:cs="Arial"/>
          <w:color w:val="000000" w:themeColor="text1"/>
        </w:rPr>
        <w:t>The coronavirus pandemic has been hard on people regard</w:t>
      </w:r>
      <w:r w:rsidR="006F4494" w:rsidRPr="00DA1D15">
        <w:rPr>
          <w:rFonts w:ascii="Arial" w:hAnsi="Arial" w:cs="Arial"/>
          <w:color w:val="000000" w:themeColor="text1"/>
        </w:rPr>
        <w:t>less</w:t>
      </w:r>
      <w:r w:rsidRPr="00DA1D15">
        <w:rPr>
          <w:rFonts w:ascii="Arial" w:hAnsi="Arial" w:cs="Arial"/>
          <w:color w:val="000000" w:themeColor="text1"/>
        </w:rPr>
        <w:t xml:space="preserve"> of age, gender or occupation. The uncertainty and anxiety the pandemic</w:t>
      </w:r>
      <w:r w:rsidR="00DA1D15">
        <w:rPr>
          <w:rFonts w:ascii="Arial" w:hAnsi="Arial" w:cs="Arial"/>
          <w:color w:val="000000" w:themeColor="text1"/>
        </w:rPr>
        <w:t xml:space="preserve"> </w:t>
      </w:r>
      <w:r w:rsidRPr="00DA1D15">
        <w:rPr>
          <w:rFonts w:ascii="Arial" w:hAnsi="Arial" w:cs="Arial"/>
          <w:color w:val="000000" w:themeColor="text1"/>
        </w:rPr>
        <w:t xml:space="preserve">spread resulted in </w:t>
      </w:r>
      <w:r w:rsidR="004C26DA" w:rsidRPr="00DA1D15">
        <w:rPr>
          <w:rFonts w:ascii="Arial" w:hAnsi="Arial" w:cs="Arial"/>
          <w:color w:val="000000" w:themeColor="text1"/>
        </w:rPr>
        <w:t>social distancing, lack of face-to-face socialization, stress, financial hardship, job losses and other worries.</w:t>
      </w:r>
      <w:r w:rsidR="00177B7C" w:rsidRPr="00DA1D15">
        <w:rPr>
          <w:rFonts w:ascii="Arial" w:hAnsi="Arial" w:cs="Arial"/>
          <w:color w:val="000000" w:themeColor="text1"/>
        </w:rPr>
        <w:t xml:space="preserve"> </w:t>
      </w:r>
      <w:r w:rsidR="006F4494" w:rsidRPr="00DA1D15">
        <w:rPr>
          <w:rFonts w:ascii="Arial" w:hAnsi="Arial" w:cs="Arial"/>
          <w:color w:val="000000" w:themeColor="text1"/>
        </w:rPr>
        <w:t>Moreover, the way people work has changed resulting in more telecommuting and flexible working which inevitably led to less socialization, the feeling of being excluded, stress and loneliness affecting the way the employees are engaged with their work</w:t>
      </w:r>
      <w:r w:rsidR="00A84735" w:rsidRPr="00DA1D15">
        <w:rPr>
          <w:rFonts w:ascii="Arial" w:hAnsi="Arial" w:cs="Arial"/>
          <w:color w:val="000000" w:themeColor="text1"/>
        </w:rPr>
        <w:t xml:space="preserve"> and their wellbeing.</w:t>
      </w:r>
    </w:p>
    <w:p w14:paraId="5AAECCA9" w14:textId="3F35F190" w:rsidR="003207C2" w:rsidRPr="00DA1D15" w:rsidRDefault="00177B7C" w:rsidP="00DA1D15">
      <w:pPr>
        <w:spacing w:line="360" w:lineRule="auto"/>
        <w:jc w:val="both"/>
        <w:rPr>
          <w:rFonts w:ascii="Arial" w:hAnsi="Arial" w:cs="Arial"/>
          <w:color w:val="000000" w:themeColor="text1"/>
        </w:rPr>
      </w:pPr>
      <w:r w:rsidRPr="00DA1D15">
        <w:rPr>
          <w:rFonts w:ascii="Arial" w:hAnsi="Arial" w:cs="Arial"/>
          <w:color w:val="000000" w:themeColor="text1"/>
        </w:rPr>
        <w:t>According to Tesco (2022) flexibility is supported within the company and promoting the human rights</w:t>
      </w:r>
      <w:r w:rsidR="003A4D49" w:rsidRPr="00DA1D15">
        <w:rPr>
          <w:rFonts w:ascii="Arial" w:hAnsi="Arial" w:cs="Arial"/>
          <w:color w:val="000000" w:themeColor="text1"/>
        </w:rPr>
        <w:t>,</w:t>
      </w:r>
      <w:r w:rsidRPr="00DA1D15">
        <w:rPr>
          <w:rFonts w:ascii="Arial" w:hAnsi="Arial" w:cs="Arial"/>
          <w:color w:val="000000" w:themeColor="text1"/>
        </w:rPr>
        <w:t xml:space="preserve"> leads to a safe environment for employees. Importantly, 82% of colleagues recommend Tesco as a good place to work and 74% of </w:t>
      </w:r>
      <w:r w:rsidR="001D1B10" w:rsidRPr="00DA1D15">
        <w:rPr>
          <w:rFonts w:ascii="Arial" w:hAnsi="Arial" w:cs="Arial"/>
          <w:color w:val="000000" w:themeColor="text1"/>
        </w:rPr>
        <w:t>employees’</w:t>
      </w:r>
      <w:r w:rsidRPr="00DA1D15">
        <w:rPr>
          <w:rFonts w:ascii="Arial" w:hAnsi="Arial" w:cs="Arial"/>
          <w:color w:val="000000" w:themeColor="text1"/>
        </w:rPr>
        <w:t xml:space="preserve"> states that Tesco helps them to have a healthy lifestyle.</w:t>
      </w:r>
      <w:r w:rsidR="001D1B10" w:rsidRPr="00DA1D15">
        <w:rPr>
          <w:rFonts w:ascii="Arial" w:hAnsi="Arial" w:cs="Arial"/>
          <w:color w:val="000000" w:themeColor="text1"/>
        </w:rPr>
        <w:t xml:space="preserve"> Moreover,</w:t>
      </w:r>
      <w:r w:rsidRPr="00DA1D15">
        <w:rPr>
          <w:rFonts w:ascii="Arial" w:hAnsi="Arial" w:cs="Arial"/>
          <w:color w:val="000000" w:themeColor="text1"/>
        </w:rPr>
        <w:t xml:space="preserve"> </w:t>
      </w:r>
      <w:r w:rsidR="001D1B10" w:rsidRPr="00DA1D15">
        <w:rPr>
          <w:rFonts w:ascii="Arial" w:hAnsi="Arial" w:cs="Arial"/>
          <w:color w:val="000000" w:themeColor="text1"/>
        </w:rPr>
        <w:t>in 2021 Tesco increased the hourly rate from £9.30 to £9.55 for hourly paid employees.</w:t>
      </w:r>
      <w:r w:rsidRPr="00DA1D15">
        <w:rPr>
          <w:rFonts w:ascii="Arial" w:hAnsi="Arial" w:cs="Arial"/>
          <w:color w:val="000000" w:themeColor="text1"/>
        </w:rPr>
        <w:t xml:space="preserve"> </w:t>
      </w:r>
      <w:r w:rsidR="001D1B10" w:rsidRPr="00DA1D15">
        <w:rPr>
          <w:rFonts w:ascii="Arial" w:hAnsi="Arial" w:cs="Arial"/>
          <w:color w:val="000000" w:themeColor="text1"/>
        </w:rPr>
        <w:t xml:space="preserve">(Tesco, 2021). Tesco made notable changes to increase employee engagement within the company, especially in uncertain times such as the coronavirus pandemic. The worldwide known retailer also </w:t>
      </w:r>
      <w:r w:rsidR="00103BCC" w:rsidRPr="00DA1D15">
        <w:rPr>
          <w:rFonts w:ascii="Arial" w:hAnsi="Arial" w:cs="Arial"/>
          <w:color w:val="000000" w:themeColor="text1"/>
        </w:rPr>
        <w:t>provides a range of learning, services and resources to support the mental health of their employees (Cole, 2020)</w:t>
      </w:r>
    </w:p>
    <w:p w14:paraId="197406BE" w14:textId="785653B8" w:rsidR="006F4494" w:rsidRPr="00DA1D15" w:rsidRDefault="00F82E47"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The real asset of any company are the employees, without </w:t>
      </w:r>
      <w:r w:rsidR="00B97E18" w:rsidRPr="00DA1D15">
        <w:rPr>
          <w:rFonts w:ascii="Arial" w:hAnsi="Arial" w:cs="Arial"/>
          <w:color w:val="000000" w:themeColor="text1"/>
        </w:rPr>
        <w:t>engaged</w:t>
      </w:r>
      <w:r w:rsidRPr="00DA1D15">
        <w:rPr>
          <w:rFonts w:ascii="Arial" w:hAnsi="Arial" w:cs="Arial"/>
          <w:color w:val="000000" w:themeColor="text1"/>
        </w:rPr>
        <w:t xml:space="preserve"> employees </w:t>
      </w:r>
      <w:r w:rsidR="00B97E18" w:rsidRPr="00DA1D15">
        <w:rPr>
          <w:rFonts w:ascii="Arial" w:hAnsi="Arial" w:cs="Arial"/>
          <w:color w:val="000000" w:themeColor="text1"/>
        </w:rPr>
        <w:t>the company will fail</w:t>
      </w:r>
      <w:r w:rsidRPr="00DA1D15">
        <w:rPr>
          <w:rFonts w:ascii="Arial" w:hAnsi="Arial" w:cs="Arial"/>
          <w:color w:val="000000" w:themeColor="text1"/>
        </w:rPr>
        <w:t>. Tesco is aware that employees are the key to the company’s success and</w:t>
      </w:r>
      <w:r w:rsidR="00B97E18" w:rsidRPr="00DA1D15">
        <w:rPr>
          <w:rFonts w:ascii="Arial" w:hAnsi="Arial" w:cs="Arial"/>
          <w:color w:val="000000" w:themeColor="text1"/>
        </w:rPr>
        <w:t xml:space="preserve"> </w:t>
      </w:r>
      <w:r w:rsidRPr="00DA1D15">
        <w:rPr>
          <w:rFonts w:ascii="Arial" w:hAnsi="Arial" w:cs="Arial"/>
          <w:color w:val="000000" w:themeColor="text1"/>
        </w:rPr>
        <w:t>invests in them. With the coronavirus pandemic hitting hard especially employees that we’re not able to work remotely, the retail giant has analyzed the situation of employee engagement and well-being. Furthermore, this assignment will examine the measurements Tesco have taken in order to improve employee engagement and employee wellbeing in the context of the coronavirus pandemic.</w:t>
      </w:r>
    </w:p>
    <w:p w14:paraId="43DFF409" w14:textId="39A9C922" w:rsidR="00F82E47" w:rsidRPr="00DA1D15" w:rsidRDefault="00F82E47" w:rsidP="00DA1D15">
      <w:pPr>
        <w:spacing w:line="360" w:lineRule="auto"/>
        <w:ind w:left="720"/>
        <w:jc w:val="both"/>
        <w:rPr>
          <w:rFonts w:ascii="Arial" w:hAnsi="Arial" w:cs="Arial"/>
          <w:color w:val="000000" w:themeColor="text1"/>
        </w:rPr>
      </w:pPr>
      <w:r w:rsidRPr="00DA1D15">
        <w:rPr>
          <w:rFonts w:ascii="Arial" w:hAnsi="Arial" w:cs="Arial"/>
          <w:color w:val="000000" w:themeColor="text1"/>
        </w:rPr>
        <w:lastRenderedPageBreak/>
        <w:t>Discussion</w:t>
      </w:r>
    </w:p>
    <w:p w14:paraId="4195E402" w14:textId="2E590595" w:rsidR="00F82E47" w:rsidRPr="00DA1D15" w:rsidRDefault="00F82E47" w:rsidP="00DA1D15">
      <w:pPr>
        <w:spacing w:line="360" w:lineRule="auto"/>
        <w:ind w:left="720"/>
        <w:jc w:val="both"/>
        <w:rPr>
          <w:rFonts w:ascii="Arial" w:hAnsi="Arial" w:cs="Arial"/>
          <w:color w:val="000000" w:themeColor="text1"/>
        </w:rPr>
      </w:pPr>
    </w:p>
    <w:p w14:paraId="21187D93" w14:textId="2C7E80A3" w:rsidR="00185576" w:rsidRPr="00DA1D15" w:rsidRDefault="00667019" w:rsidP="00DA1D15">
      <w:pPr>
        <w:spacing w:after="0" w:line="360" w:lineRule="auto"/>
        <w:ind w:firstLine="720"/>
        <w:jc w:val="both"/>
        <w:rPr>
          <w:rFonts w:ascii="Arial" w:eastAsia="Times New Roman" w:hAnsi="Arial" w:cs="Arial"/>
          <w:color w:val="000000" w:themeColor="text1"/>
        </w:rPr>
      </w:pPr>
      <w:r w:rsidRPr="00DA1D15">
        <w:rPr>
          <w:rFonts w:ascii="Arial" w:eastAsia="Times New Roman" w:hAnsi="Arial" w:cs="Arial"/>
          <w:color w:val="000000" w:themeColor="text1"/>
        </w:rPr>
        <w:t xml:space="preserve">In most service industries, employee engagement plays an essential role in customer satisfaction as the employees often directly interact with the customers. </w:t>
      </w:r>
      <w:r w:rsidR="00A84735" w:rsidRPr="00DA1D15">
        <w:rPr>
          <w:rFonts w:ascii="Arial" w:eastAsia="Times New Roman" w:hAnsi="Arial" w:cs="Arial"/>
          <w:color w:val="000000" w:themeColor="text1"/>
        </w:rPr>
        <w:t xml:space="preserve">As Tesco is a retail company, the interaction with the customer is essential and </w:t>
      </w:r>
      <w:r w:rsidR="00F03692" w:rsidRPr="00DA1D15">
        <w:rPr>
          <w:rFonts w:ascii="Arial" w:eastAsia="Times New Roman" w:hAnsi="Arial" w:cs="Arial"/>
          <w:color w:val="000000" w:themeColor="text1"/>
        </w:rPr>
        <w:t>necessary</w:t>
      </w:r>
      <w:r w:rsidR="00A84735" w:rsidRPr="00DA1D15">
        <w:rPr>
          <w:rFonts w:ascii="Arial" w:eastAsia="Times New Roman" w:hAnsi="Arial" w:cs="Arial"/>
          <w:color w:val="000000" w:themeColor="text1"/>
        </w:rPr>
        <w:t xml:space="preserve">. </w:t>
      </w:r>
      <w:r w:rsidRPr="00DA1D15">
        <w:rPr>
          <w:rFonts w:ascii="Arial" w:eastAsia="Times New Roman" w:hAnsi="Arial" w:cs="Arial"/>
          <w:color w:val="000000" w:themeColor="text1"/>
        </w:rPr>
        <w:t xml:space="preserve">According to Khwaja &amp; Yang (2018), investment into employee engagement into offering a solid service culture towards improving the organization is vital for competitive advantage. Given the constant direct interaction between the customers and </w:t>
      </w:r>
      <w:r w:rsidR="003A4D49" w:rsidRPr="00DA1D15">
        <w:rPr>
          <w:rFonts w:ascii="Arial" w:eastAsia="Times New Roman" w:hAnsi="Arial" w:cs="Arial"/>
          <w:color w:val="000000" w:themeColor="text1"/>
        </w:rPr>
        <w:t>personnel</w:t>
      </w:r>
      <w:r w:rsidRPr="00DA1D15">
        <w:rPr>
          <w:rFonts w:ascii="Arial" w:eastAsia="Times New Roman" w:hAnsi="Arial" w:cs="Arial"/>
          <w:color w:val="000000" w:themeColor="text1"/>
        </w:rPr>
        <w:t xml:space="preserve">, employee engagement plays a significant role in achieving customer satisfaction. </w:t>
      </w:r>
      <w:r w:rsidR="00185576" w:rsidRPr="00DA1D15">
        <w:rPr>
          <w:rFonts w:ascii="Arial" w:eastAsia="Times New Roman" w:hAnsi="Arial" w:cs="Arial"/>
          <w:color w:val="000000" w:themeColor="text1"/>
        </w:rPr>
        <w:t>The study further argues that many customer–employee interactions require interpersonal contact, especially in the service industry (Khwaja &amp; Yang, 2018). This common interaction allows the employees to influence the customer experience at the point of consumption, influencing overall customer satisfaction</w:t>
      </w:r>
      <w:r w:rsidR="006C2C24" w:rsidRPr="00DA1D15">
        <w:rPr>
          <w:rFonts w:ascii="Arial" w:eastAsia="Times New Roman" w:hAnsi="Arial" w:cs="Arial"/>
          <w:color w:val="000000" w:themeColor="text1"/>
        </w:rPr>
        <w:t>.</w:t>
      </w:r>
      <w:r w:rsidR="00185576" w:rsidRPr="00DA1D15">
        <w:rPr>
          <w:rFonts w:ascii="Arial" w:eastAsia="Times New Roman" w:hAnsi="Arial" w:cs="Arial"/>
          <w:color w:val="000000" w:themeColor="text1"/>
        </w:rPr>
        <w:t xml:space="preserve"> </w:t>
      </w:r>
    </w:p>
    <w:p w14:paraId="2837EB57" w14:textId="3BE0D798" w:rsidR="00F82E47" w:rsidRPr="00DA1D15" w:rsidRDefault="00487DC5"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IES (2004) argues that an engaged employee is conscious of business context and works with colleagues to increase performance within the job for the benefit of the organization. A two-way relationship between the employee and employer is crucial in order to develop and enhance engagement at the </w:t>
      </w:r>
      <w:r w:rsidR="0066169D" w:rsidRPr="00DA1D15">
        <w:rPr>
          <w:rFonts w:ascii="Arial" w:hAnsi="Arial" w:cs="Arial"/>
          <w:color w:val="000000" w:themeColor="text1"/>
        </w:rPr>
        <w:t>workplace</w:t>
      </w:r>
      <w:r w:rsidRPr="00DA1D15">
        <w:rPr>
          <w:rFonts w:ascii="Arial" w:hAnsi="Arial" w:cs="Arial"/>
          <w:color w:val="000000" w:themeColor="text1"/>
        </w:rPr>
        <w:t>.</w:t>
      </w:r>
      <w:r w:rsidR="008A1BDC" w:rsidRPr="00DA1D15">
        <w:rPr>
          <w:rFonts w:ascii="Arial" w:hAnsi="Arial" w:cs="Arial"/>
          <w:color w:val="000000" w:themeColor="text1"/>
        </w:rPr>
        <w:t xml:space="preserve"> According to Cole (2021) Tesco focuses on wellbeing of employees in order to make the business successful by offering health programme, health surveys </w:t>
      </w:r>
      <w:r w:rsidR="006F4A36" w:rsidRPr="00DA1D15">
        <w:rPr>
          <w:rFonts w:ascii="Arial" w:hAnsi="Arial" w:cs="Arial"/>
          <w:color w:val="000000" w:themeColor="text1"/>
        </w:rPr>
        <w:t>and listening channels.</w:t>
      </w:r>
    </w:p>
    <w:p w14:paraId="3BBBA654" w14:textId="196B7F40" w:rsidR="00E029EA" w:rsidRPr="00DA1D15" w:rsidRDefault="00E029EA" w:rsidP="00DA1D15">
      <w:pPr>
        <w:spacing w:line="360" w:lineRule="auto"/>
        <w:jc w:val="both"/>
        <w:rPr>
          <w:rFonts w:ascii="Arial" w:hAnsi="Arial" w:cs="Arial"/>
          <w:color w:val="000000" w:themeColor="text1"/>
          <w:lang w:val="en-GB"/>
        </w:rPr>
      </w:pPr>
      <w:r w:rsidRPr="00DA1D15">
        <w:rPr>
          <w:rFonts w:ascii="Arial" w:hAnsi="Arial" w:cs="Arial"/>
          <w:color w:val="000000" w:themeColor="text1"/>
        </w:rPr>
        <w:t>The employee engagement concept has become more important as before, businesses invest more financial and resources to determine, track and manage the level of employee engagement. The human resources department is responsible of annual surveys, planning activities, leadership and managerial interventions and strategies</w:t>
      </w:r>
      <w:r w:rsidR="006318E4" w:rsidRPr="00DA1D15">
        <w:rPr>
          <w:rFonts w:ascii="Arial" w:hAnsi="Arial" w:cs="Arial"/>
          <w:color w:val="000000" w:themeColor="text1"/>
        </w:rPr>
        <w:t xml:space="preserve"> as stated by SHRM (2016)</w:t>
      </w:r>
    </w:p>
    <w:p w14:paraId="35A73DC7" w14:textId="1566D20A" w:rsidR="00103BCC" w:rsidRPr="00DA1D15" w:rsidRDefault="00103BCC" w:rsidP="00DA1D15">
      <w:pPr>
        <w:spacing w:line="360" w:lineRule="auto"/>
        <w:jc w:val="both"/>
        <w:rPr>
          <w:rFonts w:ascii="Arial" w:hAnsi="Arial" w:cs="Arial"/>
          <w:color w:val="000000" w:themeColor="text1"/>
        </w:rPr>
      </w:pPr>
    </w:p>
    <w:p w14:paraId="2494776A" w14:textId="53A23B47" w:rsidR="006F4A36" w:rsidRPr="00DA1D15" w:rsidRDefault="006F4A36" w:rsidP="00DA1D15">
      <w:pPr>
        <w:spacing w:line="360" w:lineRule="auto"/>
        <w:ind w:left="720"/>
        <w:jc w:val="both"/>
        <w:rPr>
          <w:rFonts w:ascii="Arial" w:hAnsi="Arial" w:cs="Arial"/>
          <w:color w:val="000000" w:themeColor="text1"/>
        </w:rPr>
      </w:pPr>
      <w:r w:rsidRPr="00DA1D15">
        <w:rPr>
          <w:rFonts w:ascii="Arial" w:hAnsi="Arial" w:cs="Arial"/>
          <w:color w:val="000000" w:themeColor="text1"/>
        </w:rPr>
        <w:t>The concept and drivers of employee engagement</w:t>
      </w:r>
    </w:p>
    <w:p w14:paraId="69AED3D1" w14:textId="483021BF" w:rsidR="00103BCC" w:rsidRPr="00DA1D15" w:rsidRDefault="00103BCC" w:rsidP="00DA1D15">
      <w:pPr>
        <w:spacing w:line="360" w:lineRule="auto"/>
        <w:jc w:val="both"/>
        <w:rPr>
          <w:rFonts w:ascii="Arial" w:hAnsi="Arial" w:cs="Arial"/>
          <w:color w:val="000000" w:themeColor="text1"/>
        </w:rPr>
      </w:pPr>
    </w:p>
    <w:p w14:paraId="2BE197CD" w14:textId="77777777" w:rsidR="006F4A36" w:rsidRPr="00DA1D15" w:rsidRDefault="006F4A36" w:rsidP="00DA1D15">
      <w:pPr>
        <w:spacing w:after="0" w:line="360" w:lineRule="auto"/>
        <w:jc w:val="both"/>
        <w:rPr>
          <w:rFonts w:ascii="Arial" w:eastAsia="Times New Roman" w:hAnsi="Arial" w:cs="Arial"/>
          <w:color w:val="000000" w:themeColor="text1"/>
        </w:rPr>
      </w:pPr>
      <w:r w:rsidRPr="00DA1D15">
        <w:rPr>
          <w:rFonts w:ascii="Arial" w:eastAsia="Times New Roman" w:hAnsi="Arial" w:cs="Arial"/>
          <w:color w:val="000000" w:themeColor="text1"/>
        </w:rPr>
        <w:t xml:space="preserve">Employment engagement methods focus employees on work-related tasks instead of non-work tasks. The methods encourage employees to be happier by fostering a healthy working environment and making connections with other employees to increase customer satisfaction and overall performance. Ghuman (2016) suggests that it is essential for an </w:t>
      </w:r>
      <w:r w:rsidRPr="00DA1D15">
        <w:rPr>
          <w:rFonts w:ascii="Arial" w:eastAsia="Times New Roman" w:hAnsi="Arial" w:cs="Arial"/>
          <w:color w:val="000000" w:themeColor="text1"/>
        </w:rPr>
        <w:lastRenderedPageBreak/>
        <w:t>organization to populate with engaged and empowered employees. According to Truss et al. (2013), human resources are one of the most important assets for achieving organizational goals through enhancing performance outcomes. The study further reveals that since there is a deep correlation between employee engagement and performance, positive employee engagement methods ensure that the employees are properly treated to secure positive performance outcomes. Similarly, Kaliannan and Adjovu (2015) reveal that successful strategic employee engagement initiatives support the organization’s reputation and organizational branding. The employee engagement strategies improve the productivity and commitment of employees and fortify the organization’s competitiveness and its image due to a decrease in employee turnover.</w:t>
      </w:r>
    </w:p>
    <w:p w14:paraId="798B7553" w14:textId="6CAF982B" w:rsidR="006F4A36" w:rsidRPr="00DA1D15" w:rsidRDefault="00DB01B9" w:rsidP="00DA1D15">
      <w:pPr>
        <w:spacing w:line="360" w:lineRule="auto"/>
        <w:jc w:val="both"/>
        <w:rPr>
          <w:rFonts w:ascii="Arial" w:hAnsi="Arial" w:cs="Arial"/>
          <w:color w:val="000000" w:themeColor="text1"/>
        </w:rPr>
      </w:pPr>
      <w:r w:rsidRPr="00DA1D15">
        <w:rPr>
          <w:rFonts w:ascii="Arial" w:hAnsi="Arial" w:cs="Arial"/>
          <w:color w:val="000000" w:themeColor="text1"/>
        </w:rPr>
        <w:t>There are different drivers of employee engagement such as autonomy</w:t>
      </w:r>
      <w:r w:rsidR="00A42F28" w:rsidRPr="00DA1D15">
        <w:rPr>
          <w:rFonts w:ascii="Arial" w:hAnsi="Arial" w:cs="Arial"/>
          <w:color w:val="000000" w:themeColor="text1"/>
        </w:rPr>
        <w:t>,</w:t>
      </w:r>
      <w:r w:rsidRPr="00DA1D15">
        <w:rPr>
          <w:rFonts w:ascii="Arial" w:hAnsi="Arial" w:cs="Arial"/>
          <w:color w:val="000000" w:themeColor="text1"/>
        </w:rPr>
        <w:t xml:space="preserve"> where employees are trusted with the word they do, capacity defined as the level of comfort the employee has with the work done, coworker relationship is the level of respect and trust employee have for each other, fairness is about how the employee is treated by the manager in the organization, </w:t>
      </w:r>
      <w:r w:rsidR="00494F44" w:rsidRPr="00DA1D15">
        <w:rPr>
          <w:rFonts w:ascii="Arial" w:hAnsi="Arial" w:cs="Arial"/>
          <w:color w:val="000000" w:themeColor="text1"/>
        </w:rPr>
        <w:t>feedback is for employees to understand if they are meeting the expectations. (Emplify, 2019)</w:t>
      </w:r>
      <w:r w:rsidR="00A42F28" w:rsidRPr="00DA1D15">
        <w:rPr>
          <w:rFonts w:ascii="Arial" w:hAnsi="Arial" w:cs="Arial"/>
          <w:color w:val="000000" w:themeColor="text1"/>
        </w:rPr>
        <w:t xml:space="preserve"> Other employee engagement drivers are goal support, leader availability, leader integrity, meaning, professional development, purpose, psychological safety, role clarity, relationship with the manager, rest, shared values, utilization. (Emplify, 2019)</w:t>
      </w:r>
    </w:p>
    <w:p w14:paraId="276DA28F" w14:textId="3539CBBB" w:rsidR="00371CBB" w:rsidRPr="00DA1D15" w:rsidRDefault="00371CBB" w:rsidP="00DA1D15">
      <w:pPr>
        <w:spacing w:line="360" w:lineRule="auto"/>
        <w:jc w:val="both"/>
        <w:rPr>
          <w:rFonts w:ascii="Arial" w:hAnsi="Arial" w:cs="Arial"/>
          <w:color w:val="000000" w:themeColor="text1"/>
        </w:rPr>
      </w:pPr>
      <w:r w:rsidRPr="00DA1D15">
        <w:rPr>
          <w:rFonts w:ascii="Arial" w:hAnsi="Arial" w:cs="Arial"/>
          <w:color w:val="000000" w:themeColor="text1"/>
        </w:rPr>
        <w:t>Sengupta (2017) states that Tesco employee engagement programme include driving colleague engagement, building pride among colleagues, designing fun and business-focus activities, making colleagues feel inclusive. Moreover, Tesco (2021) supports flexible working by offering flexible working arrangements such as telecommuting, par-time, job shares, lifestyle break, blended working</w:t>
      </w:r>
      <w:r w:rsidR="0006316B" w:rsidRPr="00DA1D15">
        <w:rPr>
          <w:rFonts w:ascii="Arial" w:hAnsi="Arial" w:cs="Arial"/>
          <w:color w:val="000000" w:themeColor="text1"/>
        </w:rPr>
        <w:t>. Also,</w:t>
      </w:r>
      <w:r w:rsidRPr="00DA1D15">
        <w:rPr>
          <w:rFonts w:ascii="Arial" w:hAnsi="Arial" w:cs="Arial"/>
          <w:color w:val="000000" w:themeColor="text1"/>
        </w:rPr>
        <w:t xml:space="preserve"> </w:t>
      </w:r>
      <w:r w:rsidR="00E82C91" w:rsidRPr="00DA1D15">
        <w:rPr>
          <w:rFonts w:ascii="Arial" w:hAnsi="Arial" w:cs="Arial"/>
          <w:color w:val="000000" w:themeColor="text1"/>
        </w:rPr>
        <w:t xml:space="preserve">the workplace </w:t>
      </w:r>
      <w:r w:rsidR="0006316B" w:rsidRPr="00DA1D15">
        <w:rPr>
          <w:rFonts w:ascii="Arial" w:hAnsi="Arial" w:cs="Arial"/>
          <w:color w:val="000000" w:themeColor="text1"/>
        </w:rPr>
        <w:t xml:space="preserve">become </w:t>
      </w:r>
      <w:r w:rsidR="00E82C91" w:rsidRPr="00DA1D15">
        <w:rPr>
          <w:rFonts w:ascii="Arial" w:hAnsi="Arial" w:cs="Arial"/>
          <w:color w:val="000000" w:themeColor="text1"/>
        </w:rPr>
        <w:t>COVID safe by cleaning and disinfecting, offering hand gels, encouraging employees to stay at home when feeling unwell</w:t>
      </w:r>
      <w:r w:rsidR="002D0500" w:rsidRPr="00DA1D15">
        <w:rPr>
          <w:rFonts w:ascii="Arial" w:hAnsi="Arial" w:cs="Arial"/>
          <w:color w:val="000000" w:themeColor="text1"/>
        </w:rPr>
        <w:t xml:space="preserve"> and offering sick pay</w:t>
      </w:r>
      <w:r w:rsidR="00E82C91" w:rsidRPr="00DA1D15">
        <w:rPr>
          <w:rFonts w:ascii="Arial" w:hAnsi="Arial" w:cs="Arial"/>
          <w:color w:val="000000" w:themeColor="text1"/>
        </w:rPr>
        <w:t>, offering face masks at work.</w:t>
      </w:r>
    </w:p>
    <w:p w14:paraId="5233327B" w14:textId="11246E68" w:rsidR="00A25F07" w:rsidRPr="00DA1D15" w:rsidRDefault="00A25F07" w:rsidP="00DA1D15">
      <w:pPr>
        <w:spacing w:line="360" w:lineRule="auto"/>
        <w:jc w:val="both"/>
        <w:rPr>
          <w:rFonts w:ascii="Arial" w:hAnsi="Arial" w:cs="Arial"/>
          <w:color w:val="000000" w:themeColor="text1"/>
        </w:rPr>
      </w:pPr>
    </w:p>
    <w:p w14:paraId="3DAC3777" w14:textId="5C14BF32" w:rsidR="00A25F07" w:rsidRPr="00DA1D15" w:rsidRDefault="00A25F07" w:rsidP="00DA1D15">
      <w:pPr>
        <w:spacing w:line="360" w:lineRule="auto"/>
        <w:ind w:left="720"/>
        <w:jc w:val="both"/>
        <w:rPr>
          <w:rFonts w:ascii="Arial" w:hAnsi="Arial" w:cs="Arial"/>
          <w:color w:val="000000" w:themeColor="text1"/>
        </w:rPr>
      </w:pPr>
      <w:r w:rsidRPr="00DA1D15">
        <w:rPr>
          <w:rFonts w:ascii="Arial" w:hAnsi="Arial" w:cs="Arial"/>
          <w:color w:val="000000" w:themeColor="text1"/>
        </w:rPr>
        <w:t>Diagnostic tools to measure engagement</w:t>
      </w:r>
    </w:p>
    <w:p w14:paraId="22F7BF5A" w14:textId="15749F8A" w:rsidR="00A25F07" w:rsidRPr="00DA1D15" w:rsidRDefault="00A25F07" w:rsidP="00DA1D15">
      <w:pPr>
        <w:spacing w:line="360" w:lineRule="auto"/>
        <w:ind w:left="720"/>
        <w:jc w:val="both"/>
        <w:rPr>
          <w:rFonts w:ascii="Arial" w:hAnsi="Arial" w:cs="Arial"/>
          <w:color w:val="000000" w:themeColor="text1"/>
        </w:rPr>
      </w:pPr>
    </w:p>
    <w:p w14:paraId="694055B9" w14:textId="64326361" w:rsidR="009F11ED" w:rsidRPr="00DA1D15" w:rsidRDefault="0024114D"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Engagement can be measured with different tools such as interviews, questionnaires, surveys etc. West (2016) argues that understanding what the employees want, the managers can respond to their requests and this way the retention and engagement can </w:t>
      </w:r>
      <w:r w:rsidRPr="00DA1D15">
        <w:rPr>
          <w:rFonts w:ascii="Arial" w:hAnsi="Arial" w:cs="Arial"/>
          <w:color w:val="000000" w:themeColor="text1"/>
        </w:rPr>
        <w:lastRenderedPageBreak/>
        <w:t xml:space="preserve">be increased. Moreover, companies have been using feedback tools, happiness surveys, pulse checks, and culture assessments in order to increase employee engagement. As some people had to work from home and become more </w:t>
      </w:r>
      <w:r w:rsidR="009F11ED" w:rsidRPr="00DA1D15">
        <w:rPr>
          <w:rFonts w:ascii="Arial" w:hAnsi="Arial" w:cs="Arial"/>
          <w:color w:val="000000" w:themeColor="text1"/>
        </w:rPr>
        <w:t xml:space="preserve">isolated during the COVID-19 pandemic resulted in anxiety and loneliness which affects the engagement at the workplace. </w:t>
      </w:r>
      <w:r w:rsidR="00CE5E39" w:rsidRPr="00DA1D15">
        <w:rPr>
          <w:rFonts w:ascii="Arial" w:hAnsi="Arial" w:cs="Arial"/>
          <w:color w:val="000000" w:themeColor="text1"/>
        </w:rPr>
        <w:t xml:space="preserve">Additionally, </w:t>
      </w:r>
      <w:r w:rsidR="009F11ED" w:rsidRPr="00DA1D15">
        <w:rPr>
          <w:rFonts w:ascii="Arial" w:hAnsi="Arial" w:cs="Arial"/>
          <w:color w:val="000000" w:themeColor="text1"/>
        </w:rPr>
        <w:t xml:space="preserve">Tesco </w:t>
      </w:r>
      <w:r w:rsidR="00CE5E39" w:rsidRPr="00DA1D15">
        <w:rPr>
          <w:rFonts w:ascii="Arial" w:hAnsi="Arial" w:cs="Arial"/>
          <w:color w:val="000000" w:themeColor="text1"/>
        </w:rPr>
        <w:t>set</w:t>
      </w:r>
      <w:r w:rsidR="009F11ED" w:rsidRPr="00DA1D15">
        <w:rPr>
          <w:rFonts w:ascii="Arial" w:hAnsi="Arial" w:cs="Arial"/>
          <w:color w:val="000000" w:themeColor="text1"/>
        </w:rPr>
        <w:t xml:space="preserve"> different </w:t>
      </w:r>
      <w:r w:rsidR="00CE5E39" w:rsidRPr="00DA1D15">
        <w:rPr>
          <w:rFonts w:ascii="Arial" w:hAnsi="Arial" w:cs="Arial"/>
          <w:color w:val="000000" w:themeColor="text1"/>
        </w:rPr>
        <w:t>procedures</w:t>
      </w:r>
      <w:r w:rsidR="009F11ED" w:rsidRPr="00DA1D15">
        <w:rPr>
          <w:rFonts w:ascii="Arial" w:hAnsi="Arial" w:cs="Arial"/>
          <w:color w:val="000000" w:themeColor="text1"/>
        </w:rPr>
        <w:t xml:space="preserve"> in order to make the workplace COVID safe by offering blended working approach, mental health support</w:t>
      </w:r>
      <w:r w:rsidR="00E82C91" w:rsidRPr="00DA1D15">
        <w:rPr>
          <w:rFonts w:ascii="Arial" w:hAnsi="Arial" w:cs="Arial"/>
          <w:color w:val="000000" w:themeColor="text1"/>
        </w:rPr>
        <w:t xml:space="preserve"> which aims to reduce anxiety for remote employees</w:t>
      </w:r>
      <w:r w:rsidR="009F11ED" w:rsidRPr="00DA1D15">
        <w:rPr>
          <w:rFonts w:ascii="Arial" w:hAnsi="Arial" w:cs="Arial"/>
          <w:color w:val="000000" w:themeColor="text1"/>
        </w:rPr>
        <w:t xml:space="preserve">, encouraging the </w:t>
      </w:r>
      <w:r w:rsidR="00E82C91" w:rsidRPr="00DA1D15">
        <w:rPr>
          <w:rFonts w:ascii="Arial" w:hAnsi="Arial" w:cs="Arial"/>
          <w:color w:val="000000" w:themeColor="text1"/>
        </w:rPr>
        <w:t>personnel</w:t>
      </w:r>
      <w:r w:rsidR="009F11ED" w:rsidRPr="00DA1D15">
        <w:rPr>
          <w:rFonts w:ascii="Arial" w:hAnsi="Arial" w:cs="Arial"/>
          <w:color w:val="000000" w:themeColor="text1"/>
        </w:rPr>
        <w:t xml:space="preserve"> to stay at home if they feel unwell</w:t>
      </w:r>
      <w:r w:rsidR="007A7008">
        <w:rPr>
          <w:rFonts w:ascii="Arial" w:hAnsi="Arial" w:cs="Arial"/>
          <w:color w:val="000000" w:themeColor="text1"/>
        </w:rPr>
        <w:t xml:space="preserve"> and offering sick pay</w:t>
      </w:r>
      <w:r w:rsidR="009F11ED" w:rsidRPr="00DA1D15">
        <w:rPr>
          <w:rFonts w:ascii="Arial" w:hAnsi="Arial" w:cs="Arial"/>
          <w:color w:val="000000" w:themeColor="text1"/>
        </w:rPr>
        <w:t>,</w:t>
      </w:r>
      <w:r w:rsidR="007A7008">
        <w:rPr>
          <w:rFonts w:ascii="Arial" w:hAnsi="Arial" w:cs="Arial"/>
          <w:color w:val="000000" w:themeColor="text1"/>
        </w:rPr>
        <w:t xml:space="preserve"> social distancing,</w:t>
      </w:r>
      <w:r w:rsidR="009F11ED" w:rsidRPr="00DA1D15">
        <w:rPr>
          <w:rFonts w:ascii="Arial" w:hAnsi="Arial" w:cs="Arial"/>
          <w:color w:val="000000" w:themeColor="text1"/>
        </w:rPr>
        <w:t xml:space="preserve"> </w:t>
      </w:r>
      <w:r w:rsidR="00E82C91" w:rsidRPr="00DA1D15">
        <w:rPr>
          <w:rFonts w:ascii="Arial" w:hAnsi="Arial" w:cs="Arial"/>
          <w:color w:val="000000" w:themeColor="text1"/>
        </w:rPr>
        <w:t xml:space="preserve">providing alcohol hand gel stations and disinfecting regularly. (Tesco, 2022) </w:t>
      </w:r>
    </w:p>
    <w:p w14:paraId="406047AF" w14:textId="786A3BDB" w:rsidR="00CE5E39" w:rsidRPr="00DA1D15" w:rsidRDefault="00D07732"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In 2011 Tesco </w:t>
      </w:r>
      <w:r w:rsidR="007A7008" w:rsidRPr="00DA1D15">
        <w:rPr>
          <w:rFonts w:ascii="Arial" w:hAnsi="Arial" w:cs="Arial"/>
          <w:color w:val="000000" w:themeColor="text1"/>
        </w:rPr>
        <w:t>presented</w:t>
      </w:r>
      <w:r w:rsidRPr="00DA1D15">
        <w:rPr>
          <w:rFonts w:ascii="Arial" w:hAnsi="Arial" w:cs="Arial"/>
          <w:color w:val="000000" w:themeColor="text1"/>
        </w:rPr>
        <w:t xml:space="preserve"> a survey </w:t>
      </w:r>
      <w:r w:rsidR="007A7008" w:rsidRPr="00DA1D15">
        <w:rPr>
          <w:rFonts w:ascii="Arial" w:hAnsi="Arial" w:cs="Arial"/>
          <w:color w:val="000000" w:themeColor="text1"/>
        </w:rPr>
        <w:t>titled</w:t>
      </w:r>
      <w:r w:rsidR="007A7008">
        <w:rPr>
          <w:rFonts w:ascii="Arial" w:hAnsi="Arial" w:cs="Arial"/>
          <w:color w:val="000000" w:themeColor="text1"/>
        </w:rPr>
        <w:t xml:space="preserve"> as</w:t>
      </w:r>
      <w:r w:rsidRPr="00DA1D15">
        <w:rPr>
          <w:rFonts w:ascii="Arial" w:hAnsi="Arial" w:cs="Arial"/>
          <w:color w:val="000000" w:themeColor="text1"/>
        </w:rPr>
        <w:t xml:space="preserve"> Listen and Fix which aimed a two-way communication with help of digital technology. The programme did not </w:t>
      </w:r>
      <w:r w:rsidR="007A7008">
        <w:rPr>
          <w:rFonts w:ascii="Arial" w:hAnsi="Arial" w:cs="Arial"/>
          <w:color w:val="000000" w:themeColor="text1"/>
        </w:rPr>
        <w:t xml:space="preserve">register </w:t>
      </w:r>
      <w:r w:rsidRPr="00DA1D15">
        <w:rPr>
          <w:rFonts w:ascii="Arial" w:hAnsi="Arial" w:cs="Arial"/>
          <w:color w:val="000000" w:themeColor="text1"/>
        </w:rPr>
        <w:t xml:space="preserve">much success and Tesco offered in 2012 a new survey called Viewpoint. This innovation had more success as the answers were anonymous, but the employees had to </w:t>
      </w:r>
      <w:r w:rsidR="007A7008">
        <w:rPr>
          <w:rFonts w:ascii="Arial" w:hAnsi="Arial" w:cs="Arial"/>
          <w:color w:val="000000" w:themeColor="text1"/>
        </w:rPr>
        <w:t>provide</w:t>
      </w:r>
      <w:r w:rsidRPr="00DA1D15">
        <w:rPr>
          <w:rFonts w:ascii="Arial" w:hAnsi="Arial" w:cs="Arial"/>
          <w:color w:val="000000" w:themeColor="text1"/>
        </w:rPr>
        <w:t xml:space="preserve"> the store number and division of the store director thus, the HR team could analyze the answers and provide solutions. (Nelson, 2012)</w:t>
      </w:r>
      <w:r w:rsidR="00895BC9" w:rsidRPr="00DA1D15">
        <w:rPr>
          <w:rFonts w:ascii="Arial" w:hAnsi="Arial" w:cs="Arial"/>
          <w:color w:val="000000" w:themeColor="text1"/>
        </w:rPr>
        <w:t xml:space="preserve"> Tesco is familiar with surveys and feedback from employees and the brand is still open on feedback from employees in order to increase engagement.</w:t>
      </w:r>
    </w:p>
    <w:p w14:paraId="7690CFBE" w14:textId="4353E70A" w:rsidR="00895BC9" w:rsidRPr="00DA1D15" w:rsidRDefault="00895BC9"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Employee engagement is </w:t>
      </w:r>
      <w:r w:rsidR="007C520D" w:rsidRPr="00DA1D15">
        <w:rPr>
          <w:rFonts w:ascii="Arial" w:hAnsi="Arial" w:cs="Arial"/>
          <w:color w:val="000000" w:themeColor="text1"/>
        </w:rPr>
        <w:t xml:space="preserve">deeply rooted with customer satisfaction. The way the employees are behaving and performing their tasks reflects on customer satisfaction. </w:t>
      </w:r>
      <w:r w:rsidR="007C520D" w:rsidRPr="00DA1D15">
        <w:rPr>
          <w:rFonts w:ascii="Arial" w:eastAsia="Times New Roman" w:hAnsi="Arial" w:cs="Arial"/>
          <w:color w:val="000000" w:themeColor="text1"/>
        </w:rPr>
        <w:t xml:space="preserve">According to Emir et al. (2018), employee engagement leads to positive customer satisfaction, increasing profitability. The profitability is </w:t>
      </w:r>
      <w:r w:rsidR="007A7008" w:rsidRPr="00DA1D15">
        <w:rPr>
          <w:rFonts w:ascii="Arial" w:eastAsia="Times New Roman" w:hAnsi="Arial" w:cs="Arial"/>
          <w:color w:val="000000" w:themeColor="text1"/>
        </w:rPr>
        <w:t>boosted</w:t>
      </w:r>
      <w:r w:rsidR="007C520D" w:rsidRPr="00DA1D15">
        <w:rPr>
          <w:rFonts w:ascii="Arial" w:eastAsia="Times New Roman" w:hAnsi="Arial" w:cs="Arial"/>
          <w:color w:val="000000" w:themeColor="text1"/>
        </w:rPr>
        <w:t xml:space="preserve"> through increased customer retention, increased rate and quality of the products and services, and positive reviews from customers (Emir et al. 2018). Engaged employees are more inclined towards being enthusiastic, friendly, attentive, and empathetic to customers. The engaged employees tend to share their positive feeling with the consumers due to the emotional contagion effect leading to customer satisfaction (Emir et al., 2018).</w:t>
      </w:r>
      <w:r w:rsidR="007C520D" w:rsidRPr="00DA1D15">
        <w:rPr>
          <w:rFonts w:ascii="Arial" w:hAnsi="Arial" w:cs="Arial"/>
          <w:color w:val="000000" w:themeColor="text1"/>
        </w:rPr>
        <w:t xml:space="preserve"> </w:t>
      </w:r>
    </w:p>
    <w:p w14:paraId="387885F4" w14:textId="02B7B09E" w:rsidR="007C520D" w:rsidRPr="00DA1D15" w:rsidRDefault="007C520D" w:rsidP="00DA1D15">
      <w:pPr>
        <w:spacing w:line="360" w:lineRule="auto"/>
        <w:jc w:val="both"/>
        <w:rPr>
          <w:rFonts w:ascii="Arial" w:hAnsi="Arial" w:cs="Arial"/>
          <w:color w:val="000000" w:themeColor="text1"/>
        </w:rPr>
      </w:pPr>
    </w:p>
    <w:p w14:paraId="5BFF621B" w14:textId="1203A536" w:rsidR="007C520D" w:rsidRPr="00DA1D15" w:rsidRDefault="007C520D" w:rsidP="00DA1D15">
      <w:pPr>
        <w:spacing w:line="360" w:lineRule="auto"/>
        <w:ind w:left="720"/>
        <w:jc w:val="both"/>
        <w:rPr>
          <w:rFonts w:ascii="Arial" w:hAnsi="Arial" w:cs="Arial"/>
          <w:color w:val="000000" w:themeColor="text1"/>
        </w:rPr>
      </w:pPr>
      <w:r w:rsidRPr="00DA1D15">
        <w:rPr>
          <w:rFonts w:ascii="Arial" w:hAnsi="Arial" w:cs="Arial"/>
          <w:color w:val="000000" w:themeColor="text1"/>
        </w:rPr>
        <w:t>Employee value proposition to raise employee engagement</w:t>
      </w:r>
    </w:p>
    <w:p w14:paraId="30E5BCEB" w14:textId="788D54F7" w:rsidR="007C520D" w:rsidRPr="00DA1D15" w:rsidRDefault="007C520D" w:rsidP="00DA1D15">
      <w:pPr>
        <w:spacing w:line="360" w:lineRule="auto"/>
        <w:ind w:left="720"/>
        <w:jc w:val="both"/>
        <w:rPr>
          <w:rFonts w:ascii="Arial" w:hAnsi="Arial" w:cs="Arial"/>
          <w:color w:val="000000" w:themeColor="text1"/>
        </w:rPr>
      </w:pPr>
    </w:p>
    <w:p w14:paraId="2DBBBC5B" w14:textId="7523213A" w:rsidR="00445332" w:rsidRPr="00DA1D15" w:rsidRDefault="00445332"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Anania (2020) states that </w:t>
      </w:r>
      <w:r w:rsidR="006D6C80" w:rsidRPr="00DA1D15">
        <w:rPr>
          <w:rFonts w:ascii="Arial" w:hAnsi="Arial" w:cs="Arial"/>
          <w:color w:val="000000" w:themeColor="text1"/>
        </w:rPr>
        <w:t>states that poor work/life balance can force employees to quit jobs that do not offer flexibility, too much work can lead to frustrations and burnout</w:t>
      </w:r>
      <w:r w:rsidR="007A7008">
        <w:rPr>
          <w:rFonts w:ascii="Arial" w:hAnsi="Arial" w:cs="Arial"/>
          <w:color w:val="000000" w:themeColor="text1"/>
        </w:rPr>
        <w:t xml:space="preserve"> while too little work can lead to less pay</w:t>
      </w:r>
      <w:r w:rsidR="006D6C80" w:rsidRPr="00DA1D15">
        <w:rPr>
          <w:rFonts w:ascii="Arial" w:hAnsi="Arial" w:cs="Arial"/>
          <w:color w:val="000000" w:themeColor="text1"/>
        </w:rPr>
        <w:t xml:space="preserve">, and it can have a serious impact on employees and </w:t>
      </w:r>
      <w:r w:rsidR="006D6C80" w:rsidRPr="00DA1D15">
        <w:rPr>
          <w:rFonts w:ascii="Arial" w:hAnsi="Arial" w:cs="Arial"/>
          <w:color w:val="000000" w:themeColor="text1"/>
        </w:rPr>
        <w:lastRenderedPageBreak/>
        <w:t>their engagement at work. Furthermore, the lack of opportunities of</w:t>
      </w:r>
      <w:r w:rsidR="007A7008">
        <w:rPr>
          <w:rFonts w:ascii="Arial" w:hAnsi="Arial" w:cs="Arial"/>
          <w:color w:val="000000" w:themeColor="text1"/>
        </w:rPr>
        <w:t xml:space="preserve"> </w:t>
      </w:r>
      <w:r w:rsidR="006D6C80" w:rsidRPr="00DA1D15">
        <w:rPr>
          <w:rFonts w:ascii="Arial" w:hAnsi="Arial" w:cs="Arial"/>
          <w:color w:val="000000" w:themeColor="text1"/>
        </w:rPr>
        <w:t xml:space="preserve">promotion or higher-pay has a </w:t>
      </w:r>
      <w:r w:rsidR="007A7008">
        <w:rPr>
          <w:rFonts w:ascii="Arial" w:hAnsi="Arial" w:cs="Arial"/>
          <w:color w:val="000000" w:themeColor="text1"/>
        </w:rPr>
        <w:t>negative</w:t>
      </w:r>
      <w:r w:rsidR="006D6C80" w:rsidRPr="00DA1D15">
        <w:rPr>
          <w:rFonts w:ascii="Arial" w:hAnsi="Arial" w:cs="Arial"/>
          <w:color w:val="000000" w:themeColor="text1"/>
        </w:rPr>
        <w:t xml:space="preserve"> influence on engagement, poor communication between the employer and employee, a toxic work environment, </w:t>
      </w:r>
      <w:r w:rsidR="00DE6786" w:rsidRPr="00DA1D15">
        <w:rPr>
          <w:rFonts w:ascii="Arial" w:hAnsi="Arial" w:cs="Arial"/>
          <w:color w:val="000000" w:themeColor="text1"/>
        </w:rPr>
        <w:t xml:space="preserve">lack of recognition and rewards, lack of health insurance, paid maternity and paternity leave would have a </w:t>
      </w:r>
      <w:r w:rsidR="007A7008" w:rsidRPr="00DA1D15">
        <w:rPr>
          <w:rFonts w:ascii="Arial" w:hAnsi="Arial" w:cs="Arial"/>
          <w:color w:val="000000" w:themeColor="text1"/>
        </w:rPr>
        <w:t>harmful</w:t>
      </w:r>
      <w:r w:rsidR="00DE6786" w:rsidRPr="00DA1D15">
        <w:rPr>
          <w:rFonts w:ascii="Arial" w:hAnsi="Arial" w:cs="Arial"/>
          <w:color w:val="000000" w:themeColor="text1"/>
        </w:rPr>
        <w:t xml:space="preserve"> impact. In 2021</w:t>
      </w:r>
      <w:r w:rsidR="007A7008">
        <w:rPr>
          <w:rFonts w:ascii="Arial" w:hAnsi="Arial" w:cs="Arial"/>
          <w:color w:val="000000" w:themeColor="text1"/>
        </w:rPr>
        <w:t>,</w:t>
      </w:r>
      <w:r w:rsidR="00DE6786" w:rsidRPr="00DA1D15">
        <w:rPr>
          <w:rFonts w:ascii="Arial" w:hAnsi="Arial" w:cs="Arial"/>
          <w:color w:val="000000" w:themeColor="text1"/>
        </w:rPr>
        <w:t xml:space="preserve"> in the middle of pandemic many workers have quit their jobs stating that their jobs were lacking opportunities, the pay was too low, felt disrespected at work, benefits we’re not good, </w:t>
      </w:r>
      <w:r w:rsidR="00495E56" w:rsidRPr="00DA1D15">
        <w:rPr>
          <w:rFonts w:ascii="Arial" w:hAnsi="Arial" w:cs="Arial"/>
          <w:color w:val="000000" w:themeColor="text1"/>
        </w:rPr>
        <w:t>there was not enough flexibility</w:t>
      </w:r>
      <w:r w:rsidR="007A7008">
        <w:rPr>
          <w:rFonts w:ascii="Arial" w:hAnsi="Arial" w:cs="Arial"/>
          <w:color w:val="000000" w:themeColor="text1"/>
        </w:rPr>
        <w:t>,</w:t>
      </w:r>
      <w:r w:rsidR="00495E56" w:rsidRPr="00DA1D15">
        <w:rPr>
          <w:rFonts w:ascii="Arial" w:hAnsi="Arial" w:cs="Arial"/>
          <w:color w:val="000000" w:themeColor="text1"/>
        </w:rPr>
        <w:t xml:space="preserve"> according to Parker (2022).</w:t>
      </w:r>
      <w:r w:rsidR="00DE6786" w:rsidRPr="00DA1D15">
        <w:rPr>
          <w:rFonts w:ascii="Arial" w:hAnsi="Arial" w:cs="Arial"/>
          <w:color w:val="000000" w:themeColor="text1"/>
        </w:rPr>
        <w:t xml:space="preserve"> </w:t>
      </w:r>
    </w:p>
    <w:p w14:paraId="61018083" w14:textId="2FC0ACA9" w:rsidR="007C520D" w:rsidRPr="00DA1D15" w:rsidRDefault="00C148E6" w:rsidP="00DA1D15">
      <w:pPr>
        <w:spacing w:line="360" w:lineRule="auto"/>
        <w:jc w:val="both"/>
        <w:rPr>
          <w:rFonts w:ascii="Arial" w:hAnsi="Arial" w:cs="Arial"/>
          <w:color w:val="000000" w:themeColor="text1"/>
        </w:rPr>
      </w:pPr>
      <w:r w:rsidRPr="00DA1D15">
        <w:rPr>
          <w:rFonts w:ascii="Arial" w:hAnsi="Arial" w:cs="Arial"/>
          <w:color w:val="000000" w:themeColor="text1"/>
        </w:rPr>
        <w:t>According to much research Tesco employees responded that work/life balance is very important (77%), followed by personal development (52%) and ongoing performance management and feedback (47%). A survey revealed that trust and integrity (59%) is the most important aspect in the company, followed by flexibility, agility and innovation (43%) thus, employees want to be valued and be a part of something exciting and dynamic. (Salesforce,20</w:t>
      </w:r>
      <w:r w:rsidR="00CF7C7C" w:rsidRPr="00DA1D15">
        <w:rPr>
          <w:rFonts w:ascii="Arial" w:hAnsi="Arial" w:cs="Arial"/>
          <w:color w:val="000000" w:themeColor="text1"/>
        </w:rPr>
        <w:t>18</w:t>
      </w:r>
      <w:r w:rsidRPr="00DA1D15">
        <w:rPr>
          <w:rFonts w:ascii="Arial" w:hAnsi="Arial" w:cs="Arial"/>
          <w:color w:val="000000" w:themeColor="text1"/>
        </w:rPr>
        <w:t xml:space="preserve">) </w:t>
      </w:r>
    </w:p>
    <w:p w14:paraId="1DCB2388" w14:textId="12EE3DB6" w:rsidR="00CF7C7C" w:rsidRPr="00DA1D15" w:rsidRDefault="00CF7C7C" w:rsidP="00DA1D15">
      <w:pPr>
        <w:spacing w:line="360" w:lineRule="auto"/>
        <w:jc w:val="both"/>
        <w:rPr>
          <w:rFonts w:ascii="Arial" w:hAnsi="Arial" w:cs="Arial"/>
          <w:color w:val="000000" w:themeColor="text1"/>
        </w:rPr>
      </w:pPr>
      <w:r w:rsidRPr="00DA1D15">
        <w:rPr>
          <w:rFonts w:ascii="Arial" w:hAnsi="Arial" w:cs="Arial"/>
          <w:color w:val="000000" w:themeColor="text1"/>
        </w:rPr>
        <w:t>The results of the survey done by Salesforce (2018) revealed that people need to feel as part of the organization, to have their opinion heard and to receive feedback from their managers. The paycheck is not the only drive for employee engagement. Gallup (2017) argues that employee engagement can be raised by offering meaning to the employees</w:t>
      </w:r>
      <w:r w:rsidR="00034EF2">
        <w:rPr>
          <w:rFonts w:ascii="Arial" w:hAnsi="Arial" w:cs="Arial"/>
          <w:color w:val="000000" w:themeColor="text1"/>
        </w:rPr>
        <w:t>’</w:t>
      </w:r>
      <w:r w:rsidRPr="00DA1D15">
        <w:rPr>
          <w:rFonts w:ascii="Arial" w:hAnsi="Arial" w:cs="Arial"/>
          <w:color w:val="000000" w:themeColor="text1"/>
        </w:rPr>
        <w:t xml:space="preserve"> work and developing relationships between employees and managers</w:t>
      </w:r>
      <w:r w:rsidR="00E51E45" w:rsidRPr="00DA1D15">
        <w:rPr>
          <w:rFonts w:ascii="Arial" w:hAnsi="Arial" w:cs="Arial"/>
          <w:color w:val="000000" w:themeColor="text1"/>
        </w:rPr>
        <w:t>, not only giving orders.</w:t>
      </w:r>
    </w:p>
    <w:p w14:paraId="6152DCCE" w14:textId="6B7D8C8B" w:rsidR="00547547" w:rsidRPr="00DA1D15" w:rsidRDefault="00547547"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To conclude, to raise employee engagement </w:t>
      </w:r>
      <w:r w:rsidR="00F81A95" w:rsidRPr="00DA1D15">
        <w:rPr>
          <w:rFonts w:ascii="Arial" w:hAnsi="Arial" w:cs="Arial"/>
          <w:color w:val="000000" w:themeColor="text1"/>
        </w:rPr>
        <w:t xml:space="preserve">at Tesco </w:t>
      </w:r>
      <w:r w:rsidRPr="00DA1D15">
        <w:rPr>
          <w:rFonts w:ascii="Arial" w:hAnsi="Arial" w:cs="Arial"/>
          <w:color w:val="000000" w:themeColor="text1"/>
        </w:rPr>
        <w:t xml:space="preserve">employees should have the option to work flexibly, the workplace must be COVID safe by disinfecting and wearing masks, when employees offer feedback their opinions must be taken into account, </w:t>
      </w:r>
      <w:r w:rsidR="00F81A95" w:rsidRPr="00DA1D15">
        <w:rPr>
          <w:rFonts w:ascii="Arial" w:hAnsi="Arial" w:cs="Arial"/>
          <w:color w:val="000000" w:themeColor="text1"/>
        </w:rPr>
        <w:t>fair treatment should be applicable on all employees, training and development opportunities should be available.</w:t>
      </w:r>
    </w:p>
    <w:p w14:paraId="4A858E62" w14:textId="00B41002" w:rsidR="00F81A95" w:rsidRPr="00DA1D15" w:rsidRDefault="00F81A95" w:rsidP="00DA1D15">
      <w:pPr>
        <w:spacing w:line="360" w:lineRule="auto"/>
        <w:jc w:val="both"/>
        <w:rPr>
          <w:rFonts w:ascii="Arial" w:hAnsi="Arial" w:cs="Arial"/>
          <w:color w:val="000000" w:themeColor="text1"/>
        </w:rPr>
      </w:pPr>
    </w:p>
    <w:p w14:paraId="16D6DE5E" w14:textId="17714F6E" w:rsidR="00F81A95" w:rsidRPr="00DA1D15" w:rsidRDefault="00F81A95" w:rsidP="00DA1D15">
      <w:pPr>
        <w:spacing w:line="360" w:lineRule="auto"/>
        <w:ind w:left="720"/>
        <w:jc w:val="both"/>
        <w:rPr>
          <w:rFonts w:ascii="Arial" w:hAnsi="Arial" w:cs="Arial"/>
          <w:color w:val="000000" w:themeColor="text1"/>
        </w:rPr>
      </w:pPr>
      <w:r w:rsidRPr="00DA1D15">
        <w:rPr>
          <w:rFonts w:ascii="Arial" w:hAnsi="Arial" w:cs="Arial"/>
          <w:color w:val="000000" w:themeColor="text1"/>
        </w:rPr>
        <w:t>Conclusion</w:t>
      </w:r>
    </w:p>
    <w:p w14:paraId="7100DF5D" w14:textId="4985D9A9" w:rsidR="00F81A95" w:rsidRPr="00DA1D15" w:rsidRDefault="00F81A95" w:rsidP="00DA1D15">
      <w:pPr>
        <w:spacing w:line="360" w:lineRule="auto"/>
        <w:ind w:left="720"/>
        <w:jc w:val="both"/>
        <w:rPr>
          <w:rFonts w:ascii="Arial" w:hAnsi="Arial" w:cs="Arial"/>
          <w:color w:val="000000" w:themeColor="text1"/>
        </w:rPr>
      </w:pPr>
    </w:p>
    <w:p w14:paraId="2EFC115F" w14:textId="0325AAC4" w:rsidR="00F81A95" w:rsidRDefault="00034EF2" w:rsidP="00DA1D15">
      <w:pPr>
        <w:spacing w:line="360" w:lineRule="auto"/>
        <w:jc w:val="both"/>
        <w:rPr>
          <w:rFonts w:ascii="Arial" w:hAnsi="Arial" w:cs="Arial"/>
          <w:color w:val="000000" w:themeColor="text1"/>
        </w:rPr>
      </w:pPr>
      <w:r>
        <w:rPr>
          <w:rFonts w:ascii="Arial" w:hAnsi="Arial" w:cs="Arial"/>
          <w:color w:val="000000" w:themeColor="text1"/>
        </w:rPr>
        <w:t xml:space="preserve">In conclusion employee engagement is very important in any organization. Engaged employee tend to be enthusiastic and more involved in the tasks they are given and fulfill their responsibilities. Because of the coronavirus pandemic many employees had a hard time with their engagement in the firm most of it because of the social distancing rules </w:t>
      </w:r>
      <w:r>
        <w:rPr>
          <w:rFonts w:ascii="Arial" w:hAnsi="Arial" w:cs="Arial"/>
          <w:color w:val="000000" w:themeColor="text1"/>
        </w:rPr>
        <w:lastRenderedPageBreak/>
        <w:t xml:space="preserve">and the feeling of isolation which led to anxiety and depression. Companies need to ensure that the feedback from employees is taken into account. If the feedback is not taken seriously the workforce can decrease in their engagement within the firm and feel ignored resulting in less productivity and inevitably quitting their job. As stated before employees feel the need of being valued and listened, having a flexible working schedule with opportunities of working from home, opportunities to higher pay, paid maternal and parental leave, paid sick days </w:t>
      </w:r>
      <w:r w:rsidR="00932E7B">
        <w:rPr>
          <w:rFonts w:ascii="Arial" w:hAnsi="Arial" w:cs="Arial"/>
          <w:color w:val="000000" w:themeColor="text1"/>
        </w:rPr>
        <w:t>and performance feedback from their manager.</w:t>
      </w:r>
    </w:p>
    <w:p w14:paraId="5714C192" w14:textId="14B8F680" w:rsidR="00932E7B" w:rsidRPr="00DA1D15" w:rsidRDefault="00932E7B" w:rsidP="00DA1D15">
      <w:pPr>
        <w:spacing w:line="360" w:lineRule="auto"/>
        <w:jc w:val="both"/>
        <w:rPr>
          <w:rFonts w:ascii="Arial" w:hAnsi="Arial" w:cs="Arial"/>
          <w:color w:val="000000" w:themeColor="text1"/>
        </w:rPr>
      </w:pPr>
      <w:r>
        <w:rPr>
          <w:rFonts w:ascii="Arial" w:hAnsi="Arial" w:cs="Arial"/>
          <w:color w:val="000000" w:themeColor="text1"/>
        </w:rPr>
        <w:t xml:space="preserve">Much research reveled that engaged employees are enthusiastic, loyal, goal oriented and success oriented for the company they work with. In this assignment Tesco, the chosen company has been offering flexible working arrangements, remote working arrangements, opportunities of growth within the company, feedback from managers, surveys for the employees to complete, different activities and groups for mental health and many other support groups for their colleagues especially during the coronavirus pandemic. Moreover, Tesco promotes diversity and inclusion employing people from different backgrounds, cultures, genders, ages and giving everyone the opportunity to grow within the company. Tesco also promotes fair treatment and </w:t>
      </w:r>
      <w:r w:rsidR="00D02987">
        <w:rPr>
          <w:rFonts w:ascii="Arial" w:hAnsi="Arial" w:cs="Arial"/>
          <w:color w:val="000000" w:themeColor="text1"/>
        </w:rPr>
        <w:t>transparency.</w:t>
      </w:r>
    </w:p>
    <w:p w14:paraId="03576739" w14:textId="4B1F9C4B" w:rsidR="00103BCC" w:rsidRPr="00DA1D15" w:rsidRDefault="00103BCC" w:rsidP="00DA1D15">
      <w:pPr>
        <w:spacing w:line="360" w:lineRule="auto"/>
        <w:jc w:val="both"/>
        <w:rPr>
          <w:rFonts w:ascii="Arial" w:hAnsi="Arial" w:cs="Arial"/>
          <w:color w:val="000000" w:themeColor="text1"/>
        </w:rPr>
      </w:pPr>
    </w:p>
    <w:p w14:paraId="16BBD7FE" w14:textId="3F59F095" w:rsidR="00103BCC" w:rsidRPr="00DA1D15" w:rsidRDefault="00103BCC" w:rsidP="00DA1D15">
      <w:pPr>
        <w:spacing w:line="360" w:lineRule="auto"/>
        <w:jc w:val="both"/>
        <w:rPr>
          <w:rFonts w:ascii="Arial" w:hAnsi="Arial" w:cs="Arial"/>
          <w:color w:val="000000" w:themeColor="text1"/>
        </w:rPr>
      </w:pPr>
    </w:p>
    <w:p w14:paraId="786F5EA4" w14:textId="638EA39A" w:rsidR="00103BCC" w:rsidRPr="00DA1D15" w:rsidRDefault="00103BCC" w:rsidP="00DA1D15">
      <w:pPr>
        <w:spacing w:line="360" w:lineRule="auto"/>
        <w:jc w:val="both"/>
        <w:rPr>
          <w:rFonts w:ascii="Arial" w:hAnsi="Arial" w:cs="Arial"/>
          <w:color w:val="000000" w:themeColor="text1"/>
        </w:rPr>
      </w:pPr>
    </w:p>
    <w:p w14:paraId="722725AE" w14:textId="62DD8323" w:rsidR="00103BCC" w:rsidRPr="00DA1D15" w:rsidRDefault="00103BCC" w:rsidP="00DA1D15">
      <w:pPr>
        <w:spacing w:line="360" w:lineRule="auto"/>
        <w:jc w:val="both"/>
        <w:rPr>
          <w:rFonts w:ascii="Arial" w:hAnsi="Arial" w:cs="Arial"/>
          <w:color w:val="000000" w:themeColor="text1"/>
        </w:rPr>
      </w:pPr>
    </w:p>
    <w:p w14:paraId="66FCCA87" w14:textId="0AF27DB4" w:rsidR="00103BCC" w:rsidRPr="00DA1D15" w:rsidRDefault="00103BCC" w:rsidP="00DA1D15">
      <w:pPr>
        <w:spacing w:line="360" w:lineRule="auto"/>
        <w:jc w:val="both"/>
        <w:rPr>
          <w:rFonts w:ascii="Arial" w:hAnsi="Arial" w:cs="Arial"/>
          <w:color w:val="000000" w:themeColor="text1"/>
        </w:rPr>
      </w:pPr>
    </w:p>
    <w:p w14:paraId="13CD2202" w14:textId="17332F59" w:rsidR="00103BCC" w:rsidRPr="00DA1D15" w:rsidRDefault="00103BCC" w:rsidP="00DA1D15">
      <w:pPr>
        <w:spacing w:line="360" w:lineRule="auto"/>
        <w:jc w:val="both"/>
        <w:rPr>
          <w:rFonts w:ascii="Arial" w:hAnsi="Arial" w:cs="Arial"/>
          <w:color w:val="000000" w:themeColor="text1"/>
        </w:rPr>
      </w:pPr>
    </w:p>
    <w:p w14:paraId="21AC27E6" w14:textId="64836FBB" w:rsidR="00F81A95" w:rsidRPr="00DA1D15" w:rsidRDefault="00F81A95" w:rsidP="00DA1D15">
      <w:pPr>
        <w:spacing w:line="360" w:lineRule="auto"/>
        <w:jc w:val="both"/>
        <w:rPr>
          <w:rFonts w:ascii="Arial" w:hAnsi="Arial" w:cs="Arial"/>
          <w:color w:val="000000" w:themeColor="text1"/>
        </w:rPr>
      </w:pPr>
    </w:p>
    <w:p w14:paraId="21623639" w14:textId="4FC6E1A7" w:rsidR="00F81A95" w:rsidRPr="00DA1D15" w:rsidRDefault="00F81A95" w:rsidP="00DA1D15">
      <w:pPr>
        <w:spacing w:line="360" w:lineRule="auto"/>
        <w:jc w:val="both"/>
        <w:rPr>
          <w:rFonts w:ascii="Arial" w:hAnsi="Arial" w:cs="Arial"/>
          <w:color w:val="000000" w:themeColor="text1"/>
        </w:rPr>
      </w:pPr>
    </w:p>
    <w:p w14:paraId="1BCB9F4F" w14:textId="6DAB52CB" w:rsidR="00F81A95" w:rsidRPr="00DA1D15" w:rsidRDefault="00F81A95" w:rsidP="00DA1D15">
      <w:pPr>
        <w:spacing w:line="360" w:lineRule="auto"/>
        <w:jc w:val="both"/>
        <w:rPr>
          <w:rFonts w:ascii="Arial" w:hAnsi="Arial" w:cs="Arial"/>
          <w:color w:val="000000" w:themeColor="text1"/>
        </w:rPr>
      </w:pPr>
    </w:p>
    <w:p w14:paraId="60941F52" w14:textId="77777777" w:rsidR="00F81A95" w:rsidRPr="00DA1D15" w:rsidRDefault="00F81A95" w:rsidP="00DA1D15">
      <w:pPr>
        <w:spacing w:line="360" w:lineRule="auto"/>
        <w:jc w:val="both"/>
        <w:rPr>
          <w:rFonts w:ascii="Arial" w:hAnsi="Arial" w:cs="Arial"/>
          <w:color w:val="000000" w:themeColor="text1"/>
        </w:rPr>
      </w:pPr>
    </w:p>
    <w:p w14:paraId="0ED1D614" w14:textId="230E783C" w:rsidR="004F233E" w:rsidRPr="00DA1D15" w:rsidRDefault="004F233E" w:rsidP="00DA1D15">
      <w:pPr>
        <w:spacing w:line="360" w:lineRule="auto"/>
        <w:jc w:val="both"/>
        <w:rPr>
          <w:rFonts w:ascii="Arial" w:hAnsi="Arial" w:cs="Arial"/>
          <w:color w:val="000000" w:themeColor="text1"/>
        </w:rPr>
      </w:pPr>
    </w:p>
    <w:p w14:paraId="7D276DC2" w14:textId="77777777" w:rsidR="004F233E" w:rsidRPr="00DA1D15" w:rsidRDefault="004F233E" w:rsidP="00DA1D15">
      <w:pPr>
        <w:spacing w:line="360" w:lineRule="auto"/>
        <w:jc w:val="both"/>
        <w:rPr>
          <w:rFonts w:ascii="Arial" w:hAnsi="Arial" w:cs="Arial"/>
          <w:color w:val="000000" w:themeColor="text1"/>
        </w:rPr>
      </w:pPr>
    </w:p>
    <w:p w14:paraId="3A30A077" w14:textId="7688D9C8" w:rsidR="00103BCC" w:rsidRPr="00DA1D15" w:rsidRDefault="00103BCC" w:rsidP="00DA1D15">
      <w:pPr>
        <w:spacing w:line="360" w:lineRule="auto"/>
        <w:jc w:val="both"/>
        <w:rPr>
          <w:rFonts w:ascii="Arial" w:hAnsi="Arial" w:cs="Arial"/>
          <w:color w:val="000000" w:themeColor="text1"/>
        </w:rPr>
      </w:pPr>
    </w:p>
    <w:p w14:paraId="7B17C4B7" w14:textId="59E29272" w:rsidR="00103BCC" w:rsidRPr="00DA1D15" w:rsidRDefault="00103BCC" w:rsidP="00DA1D15">
      <w:pPr>
        <w:spacing w:line="360" w:lineRule="auto"/>
        <w:jc w:val="both"/>
        <w:rPr>
          <w:rFonts w:ascii="Arial" w:hAnsi="Arial" w:cs="Arial"/>
          <w:color w:val="000000" w:themeColor="text1"/>
        </w:rPr>
      </w:pPr>
    </w:p>
    <w:p w14:paraId="641903E4" w14:textId="5BDCD06E" w:rsidR="00103BCC" w:rsidRPr="00DA1D15" w:rsidRDefault="00103BCC" w:rsidP="00DA1D15">
      <w:pPr>
        <w:spacing w:line="360" w:lineRule="auto"/>
        <w:ind w:left="720"/>
        <w:jc w:val="both"/>
        <w:rPr>
          <w:rFonts w:ascii="Arial" w:hAnsi="Arial" w:cs="Arial"/>
          <w:color w:val="000000" w:themeColor="text1"/>
        </w:rPr>
      </w:pPr>
      <w:r w:rsidRPr="00DA1D15">
        <w:rPr>
          <w:rFonts w:ascii="Arial" w:hAnsi="Arial" w:cs="Arial"/>
          <w:color w:val="000000" w:themeColor="text1"/>
        </w:rPr>
        <w:t>References:</w:t>
      </w:r>
    </w:p>
    <w:p w14:paraId="4134EB32" w14:textId="262FB1D6" w:rsidR="00103BCC" w:rsidRPr="00DA1D15" w:rsidRDefault="00103BCC" w:rsidP="00DA1D15">
      <w:pPr>
        <w:spacing w:line="360" w:lineRule="auto"/>
        <w:ind w:left="720"/>
        <w:jc w:val="both"/>
        <w:rPr>
          <w:rFonts w:ascii="Arial" w:hAnsi="Arial" w:cs="Arial"/>
          <w:color w:val="000000" w:themeColor="text1"/>
        </w:rPr>
      </w:pPr>
    </w:p>
    <w:p w14:paraId="4A3A9EC0" w14:textId="656A545F" w:rsidR="00495E56" w:rsidRPr="00DA1D15" w:rsidRDefault="00495E56"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Anania K., 2020. </w:t>
      </w:r>
      <w:r w:rsidR="00DA1D15" w:rsidRPr="00DA1D15">
        <w:rPr>
          <w:rFonts w:ascii="Arial" w:hAnsi="Arial" w:cs="Arial"/>
          <w:i/>
          <w:iCs/>
          <w:color w:val="000000" w:themeColor="text1"/>
        </w:rPr>
        <w:t xml:space="preserve">8 Reasons why valued employees quit. </w:t>
      </w:r>
      <w:r w:rsidR="00DA1D15" w:rsidRPr="00DA1D15">
        <w:rPr>
          <w:rFonts w:ascii="Arial" w:hAnsi="Arial" w:cs="Arial"/>
          <w:color w:val="000000" w:themeColor="text1"/>
        </w:rPr>
        <w:t xml:space="preserve">Available at: </w:t>
      </w:r>
      <w:hyperlink r:id="rId6" w:history="1">
        <w:r w:rsidR="00DA1D15" w:rsidRPr="00DA1D15">
          <w:rPr>
            <w:rStyle w:val="Hyperlink"/>
            <w:rFonts w:ascii="Arial" w:hAnsi="Arial" w:cs="Arial"/>
            <w:color w:val="000000" w:themeColor="text1"/>
          </w:rPr>
          <w:t>https://www.investopedia.com/articles/personal-finance/081015/8-reasons-why-valued-employees-quit.asp</w:t>
        </w:r>
      </w:hyperlink>
      <w:r w:rsidR="00DA1D15" w:rsidRPr="00DA1D15">
        <w:rPr>
          <w:rFonts w:ascii="Arial" w:hAnsi="Arial" w:cs="Arial"/>
          <w:color w:val="000000" w:themeColor="text1"/>
        </w:rPr>
        <w:t xml:space="preserve"> (Accessed on 2/04/2022)</w:t>
      </w:r>
    </w:p>
    <w:p w14:paraId="0EC61BF6" w14:textId="30550F59" w:rsidR="00103BCC" w:rsidRPr="00DA1D15" w:rsidRDefault="00103BCC"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Cole C., 2020. </w:t>
      </w:r>
      <w:r w:rsidRPr="00DA1D15">
        <w:rPr>
          <w:rFonts w:ascii="Arial" w:hAnsi="Arial" w:cs="Arial"/>
          <w:i/>
          <w:iCs/>
          <w:color w:val="000000" w:themeColor="text1"/>
        </w:rPr>
        <w:t xml:space="preserve">Tesco: the importance of employee wellbeing strategies in the retail sector. </w:t>
      </w:r>
      <w:r w:rsidRPr="00DA1D15">
        <w:rPr>
          <w:rFonts w:ascii="Arial" w:hAnsi="Arial" w:cs="Arial"/>
          <w:color w:val="000000" w:themeColor="text1"/>
        </w:rPr>
        <w:t xml:space="preserve">Available at: </w:t>
      </w:r>
      <w:hyperlink r:id="rId7" w:history="1">
        <w:r w:rsidRPr="00DA1D15">
          <w:rPr>
            <w:rStyle w:val="Hyperlink"/>
            <w:rFonts w:ascii="Arial" w:hAnsi="Arial" w:cs="Arial"/>
            <w:color w:val="000000" w:themeColor="text1"/>
          </w:rPr>
          <w:t>https://diversityq.com/tesco-the-importance-of-employee-wellbeing-strategies-in-the-retail-sector-1510749/</w:t>
        </w:r>
      </w:hyperlink>
      <w:r w:rsidRPr="00DA1D15">
        <w:rPr>
          <w:rFonts w:ascii="Arial" w:hAnsi="Arial" w:cs="Arial"/>
          <w:color w:val="000000" w:themeColor="text1"/>
        </w:rPr>
        <w:t xml:space="preserve"> (Accessed on 31/03/2022)</w:t>
      </w:r>
    </w:p>
    <w:p w14:paraId="0C3F90AE" w14:textId="4A356D55" w:rsidR="009363DD" w:rsidRPr="00DA1D15" w:rsidRDefault="009363DD" w:rsidP="00DA1D15">
      <w:pPr>
        <w:spacing w:after="0" w:line="360" w:lineRule="auto"/>
        <w:ind w:left="720" w:hanging="720"/>
        <w:jc w:val="both"/>
        <w:rPr>
          <w:rFonts w:ascii="Arial" w:eastAsia="Times New Roman" w:hAnsi="Arial" w:cs="Arial"/>
          <w:color w:val="000000" w:themeColor="text1"/>
        </w:rPr>
      </w:pPr>
      <w:r w:rsidRPr="00DA1D15">
        <w:rPr>
          <w:rFonts w:ascii="Arial" w:eastAsia="Times New Roman" w:hAnsi="Arial" w:cs="Arial"/>
          <w:color w:val="000000" w:themeColor="text1"/>
        </w:rPr>
        <w:t>Emir, O.K., Sahin, S. and</w:t>
      </w:r>
      <w:r w:rsidRPr="00DA1D15">
        <w:rPr>
          <w:rFonts w:ascii="Arial" w:hAnsi="Arial" w:cs="Arial"/>
          <w:color w:val="000000" w:themeColor="text1"/>
        </w:rPr>
        <w:t xml:space="preserve"> </w:t>
      </w:r>
      <w:r w:rsidRPr="00DA1D15">
        <w:rPr>
          <w:rFonts w:ascii="Arial" w:eastAsia="Times New Roman" w:hAnsi="Arial" w:cs="Arial"/>
          <w:color w:val="000000" w:themeColor="text1"/>
        </w:rPr>
        <w:t xml:space="preserve">Arslantürk, Y., 2018. An assessment of the impact of employee satisfaction on customer satisfaction in hotel enterprises. </w:t>
      </w:r>
      <w:r w:rsidRPr="00DA1D15">
        <w:rPr>
          <w:rFonts w:ascii="Arial" w:eastAsia="Times New Roman" w:hAnsi="Arial" w:cs="Arial"/>
          <w:i/>
          <w:iCs/>
          <w:color w:val="000000" w:themeColor="text1"/>
        </w:rPr>
        <w:t xml:space="preserve">Journal of Business Research-Turk, </w:t>
      </w:r>
      <w:r w:rsidRPr="00DA1D15">
        <w:rPr>
          <w:rFonts w:ascii="Arial" w:eastAsia="Times New Roman" w:hAnsi="Arial" w:cs="Arial"/>
          <w:b/>
          <w:bCs/>
          <w:color w:val="000000" w:themeColor="text1"/>
        </w:rPr>
        <w:t>10</w:t>
      </w:r>
      <w:r w:rsidRPr="00DA1D15">
        <w:rPr>
          <w:rFonts w:ascii="Arial" w:eastAsia="Times New Roman" w:hAnsi="Arial" w:cs="Arial"/>
          <w:color w:val="000000" w:themeColor="text1"/>
        </w:rPr>
        <w:t>(4), pp. 794-806.</w:t>
      </w:r>
    </w:p>
    <w:p w14:paraId="3D0FF944" w14:textId="1A937DA6" w:rsidR="00494F44" w:rsidRPr="00DA1D15" w:rsidRDefault="00494F44"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Emplify, 2019. </w:t>
      </w:r>
      <w:r w:rsidRPr="00DA1D15">
        <w:rPr>
          <w:rFonts w:ascii="Arial" w:hAnsi="Arial" w:cs="Arial"/>
          <w:i/>
          <w:iCs/>
          <w:color w:val="000000" w:themeColor="text1"/>
        </w:rPr>
        <w:t xml:space="preserve">Understanding the 17 drivers of employee engagement. </w:t>
      </w:r>
      <w:r w:rsidRPr="00DA1D15">
        <w:rPr>
          <w:rFonts w:ascii="Arial" w:hAnsi="Arial" w:cs="Arial"/>
          <w:color w:val="000000" w:themeColor="text1"/>
        </w:rPr>
        <w:t xml:space="preserve">Available at: </w:t>
      </w:r>
      <w:hyperlink r:id="rId8" w:history="1">
        <w:r w:rsidRPr="00DA1D15">
          <w:rPr>
            <w:rStyle w:val="Hyperlink"/>
            <w:rFonts w:ascii="Arial" w:hAnsi="Arial" w:cs="Arial"/>
            <w:color w:val="000000" w:themeColor="text1"/>
          </w:rPr>
          <w:t>https://emplify.com/blog/14-drivers-employee-engagement/</w:t>
        </w:r>
      </w:hyperlink>
      <w:r w:rsidRPr="00DA1D15">
        <w:rPr>
          <w:rFonts w:ascii="Arial" w:hAnsi="Arial" w:cs="Arial"/>
          <w:color w:val="000000" w:themeColor="text1"/>
        </w:rPr>
        <w:t xml:space="preserve"> (Accessed on 1/04/2022)</w:t>
      </w:r>
    </w:p>
    <w:p w14:paraId="55A9AC68" w14:textId="17B5675D" w:rsidR="00103BCC" w:rsidRPr="00DA1D15" w:rsidRDefault="00103BCC"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Flynn A., 2021. </w:t>
      </w:r>
      <w:r w:rsidRPr="00DA1D15">
        <w:rPr>
          <w:rFonts w:ascii="Arial" w:hAnsi="Arial" w:cs="Arial"/>
          <w:i/>
          <w:iCs/>
          <w:color w:val="000000" w:themeColor="text1"/>
        </w:rPr>
        <w:t xml:space="preserve">Which countries do Tesco operate in? </w:t>
      </w:r>
      <w:r w:rsidRPr="00DA1D15">
        <w:rPr>
          <w:rFonts w:ascii="Arial" w:hAnsi="Arial" w:cs="Arial"/>
          <w:color w:val="000000" w:themeColor="text1"/>
        </w:rPr>
        <w:t xml:space="preserve">Available at: </w:t>
      </w:r>
      <w:hyperlink r:id="rId9" w:history="1">
        <w:r w:rsidRPr="00DA1D15">
          <w:rPr>
            <w:rStyle w:val="Hyperlink"/>
            <w:rFonts w:ascii="Arial" w:hAnsi="Arial" w:cs="Arial"/>
            <w:color w:val="000000" w:themeColor="text1"/>
          </w:rPr>
          <w:t>https://greedhead.net/which-countries-do-tesco-operate-in/</w:t>
        </w:r>
      </w:hyperlink>
      <w:r w:rsidRPr="00DA1D15">
        <w:rPr>
          <w:rFonts w:ascii="Arial" w:hAnsi="Arial" w:cs="Arial"/>
          <w:color w:val="000000" w:themeColor="text1"/>
        </w:rPr>
        <w:t xml:space="preserve"> (Accessed on 31/03/2022)</w:t>
      </w:r>
    </w:p>
    <w:p w14:paraId="254B1EC0" w14:textId="51CAA79A" w:rsidR="00E51E45" w:rsidRPr="00DA1D15" w:rsidRDefault="00E51E45"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Gallup, 2017. </w:t>
      </w:r>
      <w:r w:rsidRPr="00DA1D15">
        <w:rPr>
          <w:rFonts w:ascii="Arial" w:hAnsi="Arial" w:cs="Arial"/>
          <w:i/>
          <w:iCs/>
          <w:color w:val="000000" w:themeColor="text1"/>
        </w:rPr>
        <w:t xml:space="preserve">What is employee engagement and how do you improve it? </w:t>
      </w:r>
      <w:r w:rsidRPr="00DA1D15">
        <w:rPr>
          <w:rFonts w:ascii="Arial" w:hAnsi="Arial" w:cs="Arial"/>
          <w:color w:val="000000" w:themeColor="text1"/>
        </w:rPr>
        <w:t xml:space="preserve">Available at: </w:t>
      </w:r>
      <w:hyperlink r:id="rId10" w:history="1">
        <w:r w:rsidRPr="00DA1D15">
          <w:rPr>
            <w:rStyle w:val="Hyperlink"/>
            <w:rFonts w:ascii="Arial" w:hAnsi="Arial" w:cs="Arial"/>
            <w:color w:val="000000" w:themeColor="text1"/>
          </w:rPr>
          <w:t>https://www.gallup.com/workplace/285674/improve-employee-engagement-workplace.aspx</w:t>
        </w:r>
      </w:hyperlink>
      <w:r w:rsidRPr="00DA1D15">
        <w:rPr>
          <w:rFonts w:ascii="Arial" w:hAnsi="Arial" w:cs="Arial"/>
          <w:color w:val="000000" w:themeColor="text1"/>
        </w:rPr>
        <w:t xml:space="preserve"> (Accessed on 1/04/2022)</w:t>
      </w:r>
    </w:p>
    <w:p w14:paraId="538E2385" w14:textId="456E87EC" w:rsidR="00B50877" w:rsidRPr="00DA1D15" w:rsidRDefault="00B50877" w:rsidP="00DA1D15">
      <w:pPr>
        <w:pStyle w:val="NormalWeb"/>
        <w:spacing w:before="0" w:beforeAutospacing="0" w:after="0" w:afterAutospacing="0" w:line="360" w:lineRule="auto"/>
        <w:ind w:left="720" w:hanging="720"/>
        <w:jc w:val="both"/>
        <w:rPr>
          <w:rFonts w:ascii="Arial" w:hAnsi="Arial" w:cs="Arial"/>
          <w:color w:val="000000" w:themeColor="text1"/>
          <w:sz w:val="22"/>
          <w:szCs w:val="22"/>
          <w:lang w:val="en-GB"/>
        </w:rPr>
      </w:pPr>
      <w:r w:rsidRPr="00DA1D15">
        <w:rPr>
          <w:rFonts w:ascii="Arial" w:hAnsi="Arial" w:cs="Arial"/>
          <w:color w:val="000000" w:themeColor="text1"/>
          <w:sz w:val="22"/>
          <w:szCs w:val="22"/>
          <w:lang w:val="en-GB"/>
        </w:rPr>
        <w:t xml:space="preserve">Ghuman, K., 2016. A prognostic examination of functional and emotional employee engagement drivers and their impact on employee performance. </w:t>
      </w:r>
      <w:r w:rsidRPr="00DA1D15">
        <w:rPr>
          <w:rFonts w:ascii="Arial" w:hAnsi="Arial" w:cs="Arial"/>
          <w:i/>
          <w:iCs/>
          <w:color w:val="000000" w:themeColor="text1"/>
          <w:sz w:val="22"/>
          <w:szCs w:val="22"/>
          <w:lang w:val="en-GB"/>
        </w:rPr>
        <w:t>FIIB Business Review</w:t>
      </w:r>
      <w:r w:rsidRPr="00DA1D15">
        <w:rPr>
          <w:rFonts w:ascii="Arial" w:hAnsi="Arial" w:cs="Arial"/>
          <w:color w:val="000000" w:themeColor="text1"/>
          <w:sz w:val="22"/>
          <w:szCs w:val="22"/>
          <w:lang w:val="en-GB"/>
        </w:rPr>
        <w:t xml:space="preserve">, </w:t>
      </w:r>
      <w:r w:rsidRPr="00DA1D15">
        <w:rPr>
          <w:rFonts w:ascii="Arial" w:hAnsi="Arial" w:cs="Arial"/>
          <w:b/>
          <w:bCs/>
          <w:color w:val="000000" w:themeColor="text1"/>
          <w:sz w:val="22"/>
          <w:szCs w:val="22"/>
          <w:lang w:val="en-GB"/>
        </w:rPr>
        <w:t>5</w:t>
      </w:r>
      <w:r w:rsidRPr="00DA1D15">
        <w:rPr>
          <w:rFonts w:ascii="Arial" w:hAnsi="Arial" w:cs="Arial"/>
          <w:color w:val="000000" w:themeColor="text1"/>
          <w:sz w:val="22"/>
          <w:szCs w:val="22"/>
          <w:lang w:val="en-GB"/>
        </w:rPr>
        <w:t>(2), pp. 78–87. https://doi.org/10.1177/2455265820160209</w:t>
      </w:r>
    </w:p>
    <w:p w14:paraId="2DA1E2BA" w14:textId="78107DDA" w:rsidR="0066169D" w:rsidRPr="00DA1D15" w:rsidRDefault="0066169D"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IES, 2004. </w:t>
      </w:r>
      <w:r w:rsidRPr="00DA1D15">
        <w:rPr>
          <w:rFonts w:ascii="Arial" w:hAnsi="Arial" w:cs="Arial"/>
          <w:i/>
          <w:iCs/>
          <w:color w:val="000000" w:themeColor="text1"/>
        </w:rPr>
        <w:t xml:space="preserve">The drivers of employee engagement p.9. </w:t>
      </w:r>
      <w:r w:rsidRPr="00DA1D15">
        <w:rPr>
          <w:rFonts w:ascii="Arial" w:hAnsi="Arial" w:cs="Arial"/>
          <w:color w:val="000000" w:themeColor="text1"/>
        </w:rPr>
        <w:t xml:space="preserve">Available at: </w:t>
      </w:r>
      <w:hyperlink r:id="rId11" w:history="1">
        <w:r w:rsidRPr="00DA1D15">
          <w:rPr>
            <w:rStyle w:val="Hyperlink"/>
            <w:rFonts w:ascii="Arial" w:hAnsi="Arial" w:cs="Arial"/>
            <w:color w:val="000000" w:themeColor="text1"/>
          </w:rPr>
          <w:t>https://www.employment-studies.co.uk/system/files/resources/files/408.pdf</w:t>
        </w:r>
      </w:hyperlink>
      <w:r w:rsidRPr="00DA1D15">
        <w:rPr>
          <w:rFonts w:ascii="Arial" w:hAnsi="Arial" w:cs="Arial"/>
          <w:color w:val="000000" w:themeColor="text1"/>
        </w:rPr>
        <w:t xml:space="preserve"> (Accessed on 30/03/2022)</w:t>
      </w:r>
    </w:p>
    <w:p w14:paraId="2BB9130D" w14:textId="3E7EBB8C" w:rsidR="00B50877" w:rsidRPr="00DA1D15" w:rsidRDefault="00B50877" w:rsidP="00DA1D15">
      <w:pPr>
        <w:pStyle w:val="NormalWeb"/>
        <w:spacing w:before="0" w:beforeAutospacing="0" w:after="0" w:afterAutospacing="0" w:line="360" w:lineRule="auto"/>
        <w:ind w:left="720" w:hanging="720"/>
        <w:jc w:val="both"/>
        <w:rPr>
          <w:rFonts w:ascii="Arial" w:hAnsi="Arial" w:cs="Arial"/>
          <w:color w:val="000000" w:themeColor="text1"/>
          <w:sz w:val="22"/>
          <w:szCs w:val="22"/>
          <w:lang w:val="en-GB"/>
        </w:rPr>
      </w:pPr>
      <w:r w:rsidRPr="00DA1D15">
        <w:rPr>
          <w:rFonts w:ascii="Arial" w:hAnsi="Arial" w:cs="Arial"/>
          <w:color w:val="000000" w:themeColor="text1"/>
          <w:sz w:val="22"/>
          <w:szCs w:val="22"/>
          <w:lang w:val="en-GB"/>
        </w:rPr>
        <w:t xml:space="preserve">Kaliannan, M. and Adjovu, S. N., 2015. Effective employee engagement and organisational success: a case study. </w:t>
      </w:r>
      <w:r w:rsidRPr="00DA1D15">
        <w:rPr>
          <w:rFonts w:ascii="Arial" w:hAnsi="Arial" w:cs="Arial"/>
          <w:i/>
          <w:iCs/>
          <w:color w:val="000000" w:themeColor="text1"/>
          <w:sz w:val="22"/>
          <w:szCs w:val="22"/>
          <w:lang w:val="en-GB"/>
        </w:rPr>
        <w:t>Procedia - Social and Behavioral Sciences</w:t>
      </w:r>
      <w:r w:rsidRPr="00DA1D15">
        <w:rPr>
          <w:rFonts w:ascii="Arial" w:hAnsi="Arial" w:cs="Arial"/>
          <w:color w:val="000000" w:themeColor="text1"/>
          <w:sz w:val="22"/>
          <w:szCs w:val="22"/>
          <w:lang w:val="en-GB"/>
        </w:rPr>
        <w:t xml:space="preserve">, </w:t>
      </w:r>
      <w:r w:rsidRPr="00DA1D15">
        <w:rPr>
          <w:rFonts w:ascii="Arial" w:hAnsi="Arial" w:cs="Arial"/>
          <w:b/>
          <w:bCs/>
          <w:color w:val="000000" w:themeColor="text1"/>
          <w:sz w:val="22"/>
          <w:szCs w:val="22"/>
          <w:lang w:val="en-GB"/>
        </w:rPr>
        <w:t>172</w:t>
      </w:r>
      <w:r w:rsidRPr="00DA1D15">
        <w:rPr>
          <w:rFonts w:ascii="Arial" w:hAnsi="Arial" w:cs="Arial"/>
          <w:color w:val="000000" w:themeColor="text1"/>
          <w:sz w:val="22"/>
          <w:szCs w:val="22"/>
          <w:lang w:val="en-GB"/>
        </w:rPr>
        <w:t xml:space="preserve">, pp. 161–168. </w:t>
      </w:r>
      <w:hyperlink r:id="rId12" w:history="1">
        <w:r w:rsidR="00A25F07" w:rsidRPr="00DA1D15">
          <w:rPr>
            <w:rStyle w:val="Hyperlink"/>
            <w:rFonts w:ascii="Arial" w:hAnsi="Arial" w:cs="Arial"/>
            <w:color w:val="000000" w:themeColor="text1"/>
            <w:sz w:val="22"/>
            <w:szCs w:val="22"/>
            <w:lang w:val="en-GB"/>
          </w:rPr>
          <w:t>https://doi.org/10.1016/j.sbspro.2015.01.350</w:t>
        </w:r>
      </w:hyperlink>
    </w:p>
    <w:p w14:paraId="1EEDC69F" w14:textId="3579CBBC" w:rsidR="00667019" w:rsidRPr="00DA1D15" w:rsidRDefault="00667019" w:rsidP="00DA1D15">
      <w:pPr>
        <w:spacing w:after="0" w:line="360" w:lineRule="auto"/>
        <w:ind w:left="720" w:hanging="720"/>
        <w:jc w:val="both"/>
        <w:rPr>
          <w:rFonts w:ascii="Arial" w:eastAsia="Times New Roman" w:hAnsi="Arial" w:cs="Arial"/>
          <w:color w:val="000000" w:themeColor="text1"/>
        </w:rPr>
      </w:pPr>
      <w:r w:rsidRPr="00DA1D15">
        <w:rPr>
          <w:rFonts w:ascii="Arial" w:eastAsia="Times New Roman" w:hAnsi="Arial" w:cs="Arial"/>
          <w:color w:val="000000" w:themeColor="text1"/>
        </w:rPr>
        <w:lastRenderedPageBreak/>
        <w:t xml:space="preserve">Khwaja, A. and Yang, N., 2018. Quantifying the link between employee engagement and customer satisfaction in the car rental industry. </w:t>
      </w:r>
      <w:r w:rsidRPr="00DA1D15">
        <w:rPr>
          <w:rFonts w:ascii="Arial" w:eastAsia="Times New Roman" w:hAnsi="Arial" w:cs="Arial"/>
          <w:i/>
          <w:iCs/>
          <w:color w:val="000000" w:themeColor="text1"/>
        </w:rPr>
        <w:t>Marketing Science eJournal</w:t>
      </w:r>
      <w:r w:rsidRPr="00DA1D15">
        <w:rPr>
          <w:rFonts w:ascii="Arial" w:eastAsia="Times New Roman" w:hAnsi="Arial" w:cs="Arial"/>
          <w:color w:val="000000" w:themeColor="text1"/>
        </w:rPr>
        <w:t>.</w:t>
      </w:r>
    </w:p>
    <w:p w14:paraId="1C89BDCC" w14:textId="3162617E" w:rsidR="002D0500" w:rsidRPr="00DA1D15" w:rsidRDefault="002D0500" w:rsidP="00DA1D15">
      <w:pPr>
        <w:spacing w:after="0" w:line="360" w:lineRule="auto"/>
        <w:ind w:left="720" w:hanging="720"/>
        <w:jc w:val="both"/>
        <w:rPr>
          <w:rFonts w:ascii="Arial" w:eastAsia="Times New Roman" w:hAnsi="Arial" w:cs="Arial"/>
          <w:color w:val="000000" w:themeColor="text1"/>
        </w:rPr>
      </w:pPr>
      <w:r w:rsidRPr="00DA1D15">
        <w:rPr>
          <w:rFonts w:ascii="Arial" w:eastAsia="Times New Roman" w:hAnsi="Arial" w:cs="Arial"/>
          <w:color w:val="000000" w:themeColor="text1"/>
        </w:rPr>
        <w:t xml:space="preserve">Nelson, J., 2012. </w:t>
      </w:r>
      <w:r w:rsidRPr="00DA1D15">
        <w:rPr>
          <w:rFonts w:ascii="Arial" w:eastAsia="Times New Roman" w:hAnsi="Arial" w:cs="Arial"/>
          <w:i/>
          <w:iCs/>
          <w:color w:val="000000" w:themeColor="text1"/>
        </w:rPr>
        <w:t xml:space="preserve">Employee engagement at Tesco: optimizing two-way communication. </w:t>
      </w:r>
      <w:r w:rsidRPr="00DA1D15">
        <w:rPr>
          <w:rFonts w:ascii="Arial" w:eastAsia="Times New Roman" w:hAnsi="Arial" w:cs="Arial"/>
          <w:color w:val="000000" w:themeColor="text1"/>
        </w:rPr>
        <w:t xml:space="preserve">Available at: </w:t>
      </w:r>
      <w:hyperlink r:id="rId13" w:history="1">
        <w:r w:rsidRPr="00DA1D15">
          <w:rPr>
            <w:rStyle w:val="Hyperlink"/>
            <w:rFonts w:ascii="Arial" w:eastAsia="Times New Roman" w:hAnsi="Arial" w:cs="Arial"/>
            <w:color w:val="000000" w:themeColor="text1"/>
          </w:rPr>
          <w:t>https://www.personneltoday.com/hr/employee-engagement-at-tesco-optimising-two-way-communication/</w:t>
        </w:r>
      </w:hyperlink>
      <w:r w:rsidRPr="00DA1D15">
        <w:rPr>
          <w:rFonts w:ascii="Arial" w:eastAsia="Times New Roman" w:hAnsi="Arial" w:cs="Arial"/>
          <w:color w:val="000000" w:themeColor="text1"/>
        </w:rPr>
        <w:t xml:space="preserve"> (Accessed on 1/04/2022)</w:t>
      </w:r>
    </w:p>
    <w:p w14:paraId="2642EE59" w14:textId="3FBF7E17" w:rsidR="00495E56" w:rsidRPr="00DA1D15" w:rsidRDefault="00495E56" w:rsidP="00DA1D15">
      <w:pPr>
        <w:spacing w:after="0" w:line="360" w:lineRule="auto"/>
        <w:ind w:left="720" w:hanging="720"/>
        <w:jc w:val="both"/>
        <w:rPr>
          <w:rFonts w:ascii="Arial" w:eastAsia="Times New Roman" w:hAnsi="Arial" w:cs="Arial"/>
          <w:color w:val="000000" w:themeColor="text1"/>
        </w:rPr>
      </w:pPr>
      <w:r w:rsidRPr="00DA1D15">
        <w:rPr>
          <w:rFonts w:ascii="Arial" w:eastAsia="Times New Roman" w:hAnsi="Arial" w:cs="Arial"/>
          <w:color w:val="000000" w:themeColor="text1"/>
        </w:rPr>
        <w:t xml:space="preserve">Parker, K., 2022. </w:t>
      </w:r>
      <w:r w:rsidRPr="00DA1D15">
        <w:rPr>
          <w:rFonts w:ascii="Arial" w:eastAsia="Times New Roman" w:hAnsi="Arial" w:cs="Arial"/>
          <w:i/>
          <w:iCs/>
          <w:color w:val="000000" w:themeColor="text1"/>
        </w:rPr>
        <w:t xml:space="preserve">Majority of workers who quit a job in 2021 cite low pay, no opportunities for advancement, feeling disrespected. </w:t>
      </w:r>
      <w:r w:rsidRPr="00DA1D15">
        <w:rPr>
          <w:rFonts w:ascii="Arial" w:eastAsia="Times New Roman" w:hAnsi="Arial" w:cs="Arial"/>
          <w:color w:val="000000" w:themeColor="text1"/>
        </w:rPr>
        <w:t xml:space="preserve">Available at: </w:t>
      </w:r>
      <w:hyperlink r:id="rId14" w:history="1">
        <w:r w:rsidRPr="00DA1D15">
          <w:rPr>
            <w:rStyle w:val="Hyperlink"/>
            <w:rFonts w:ascii="Arial" w:eastAsia="Times New Roman" w:hAnsi="Arial" w:cs="Arial"/>
            <w:color w:val="000000" w:themeColor="text1"/>
          </w:rPr>
          <w:t>https://www.pewresearch.org/fact-tank/2022/03/09/majority-of-workers-who-quit-a-job-in-2021-cite-low-pay-no-opportunities-for-advancement-feeling-disrespected/</w:t>
        </w:r>
      </w:hyperlink>
      <w:r w:rsidRPr="00DA1D15">
        <w:rPr>
          <w:rFonts w:ascii="Arial" w:eastAsia="Times New Roman" w:hAnsi="Arial" w:cs="Arial"/>
          <w:color w:val="000000" w:themeColor="text1"/>
        </w:rPr>
        <w:t xml:space="preserve"> (Accessed on 2/04/2022)</w:t>
      </w:r>
    </w:p>
    <w:p w14:paraId="58896952" w14:textId="39392CCC" w:rsidR="00547547" w:rsidRPr="00DA1D15" w:rsidRDefault="00547547" w:rsidP="00DA1D15">
      <w:pPr>
        <w:spacing w:after="0" w:line="360" w:lineRule="auto"/>
        <w:ind w:left="720" w:hanging="720"/>
        <w:jc w:val="both"/>
        <w:rPr>
          <w:rFonts w:ascii="Arial" w:eastAsia="Times New Roman" w:hAnsi="Arial" w:cs="Arial"/>
          <w:color w:val="000000" w:themeColor="text1"/>
        </w:rPr>
      </w:pPr>
      <w:r w:rsidRPr="00DA1D15">
        <w:rPr>
          <w:rFonts w:ascii="Arial" w:eastAsia="Times New Roman" w:hAnsi="Arial" w:cs="Arial"/>
          <w:color w:val="000000" w:themeColor="text1"/>
        </w:rPr>
        <w:t xml:space="preserve">Salesforce, 2018. </w:t>
      </w:r>
      <w:r w:rsidRPr="00DA1D15">
        <w:rPr>
          <w:rFonts w:ascii="Arial" w:eastAsia="Times New Roman" w:hAnsi="Arial" w:cs="Arial"/>
          <w:i/>
          <w:iCs/>
          <w:color w:val="000000" w:themeColor="text1"/>
        </w:rPr>
        <w:t xml:space="preserve">Personalization and the art of employee engagement. </w:t>
      </w:r>
      <w:r w:rsidRPr="00DA1D15">
        <w:rPr>
          <w:rFonts w:ascii="Arial" w:eastAsia="Times New Roman" w:hAnsi="Arial" w:cs="Arial"/>
          <w:color w:val="000000" w:themeColor="text1"/>
        </w:rPr>
        <w:t xml:space="preserve">Available at: </w:t>
      </w:r>
      <w:hyperlink r:id="rId15" w:history="1">
        <w:r w:rsidRPr="00DA1D15">
          <w:rPr>
            <w:rStyle w:val="Hyperlink"/>
            <w:rFonts w:ascii="Arial" w:eastAsia="Times New Roman" w:hAnsi="Arial" w:cs="Arial"/>
            <w:color w:val="000000" w:themeColor="text1"/>
          </w:rPr>
          <w:t>https://www.salesforce.com/content/dam/web/en_gb/www/pdf/form/pdf/tesco-ee-v04.pdf</w:t>
        </w:r>
      </w:hyperlink>
      <w:r w:rsidRPr="00DA1D15">
        <w:rPr>
          <w:rFonts w:ascii="Arial" w:eastAsia="Times New Roman" w:hAnsi="Arial" w:cs="Arial"/>
          <w:color w:val="000000" w:themeColor="text1"/>
        </w:rPr>
        <w:t xml:space="preserve"> (Accessed on 1/04/2022)</w:t>
      </w:r>
    </w:p>
    <w:p w14:paraId="1873EBAB" w14:textId="4BFD8541" w:rsidR="00A25F07" w:rsidRPr="00DA1D15" w:rsidRDefault="00A25F07" w:rsidP="00DA1D15">
      <w:pPr>
        <w:pStyle w:val="NormalWeb"/>
        <w:spacing w:before="0" w:beforeAutospacing="0" w:after="0" w:afterAutospacing="0" w:line="360" w:lineRule="auto"/>
        <w:ind w:left="720" w:hanging="720"/>
        <w:jc w:val="both"/>
        <w:rPr>
          <w:rFonts w:ascii="Arial" w:hAnsi="Arial" w:cs="Arial"/>
          <w:color w:val="000000" w:themeColor="text1"/>
          <w:sz w:val="22"/>
          <w:szCs w:val="22"/>
          <w:lang w:val="en-GB"/>
        </w:rPr>
      </w:pPr>
      <w:r w:rsidRPr="00DA1D15">
        <w:rPr>
          <w:rFonts w:ascii="Arial" w:hAnsi="Arial" w:cs="Arial"/>
          <w:color w:val="000000" w:themeColor="text1"/>
          <w:sz w:val="22"/>
          <w:szCs w:val="22"/>
          <w:lang w:val="en-GB"/>
        </w:rPr>
        <w:t xml:space="preserve">Sengupta, S., 2017. </w:t>
      </w:r>
      <w:r w:rsidRPr="00DA1D15">
        <w:rPr>
          <w:rFonts w:ascii="Arial" w:hAnsi="Arial" w:cs="Arial"/>
          <w:i/>
          <w:iCs/>
          <w:color w:val="000000" w:themeColor="text1"/>
          <w:sz w:val="22"/>
          <w:szCs w:val="22"/>
          <w:lang w:val="en-GB"/>
        </w:rPr>
        <w:t xml:space="preserve">How Tesco creates opportunities to boos employee engagement. </w:t>
      </w:r>
      <w:r w:rsidRPr="00DA1D15">
        <w:rPr>
          <w:rFonts w:ascii="Arial" w:hAnsi="Arial" w:cs="Arial"/>
          <w:color w:val="000000" w:themeColor="text1"/>
          <w:sz w:val="22"/>
          <w:szCs w:val="22"/>
          <w:lang w:val="en-GB"/>
        </w:rPr>
        <w:t xml:space="preserve">Available at: </w:t>
      </w:r>
      <w:hyperlink r:id="rId16" w:history="1">
        <w:r w:rsidRPr="00DA1D15">
          <w:rPr>
            <w:rStyle w:val="Hyperlink"/>
            <w:rFonts w:ascii="Arial" w:hAnsi="Arial" w:cs="Arial"/>
            <w:color w:val="000000" w:themeColor="text1"/>
            <w:sz w:val="22"/>
            <w:szCs w:val="22"/>
            <w:lang w:val="en-GB"/>
          </w:rPr>
          <w:t>https://www.peoplematters.in/article/employee-engagement/how-tesco-creates-opportunities-to-boost-employee-engagement-16538</w:t>
        </w:r>
      </w:hyperlink>
      <w:r w:rsidRPr="00DA1D15">
        <w:rPr>
          <w:rFonts w:ascii="Arial" w:hAnsi="Arial" w:cs="Arial"/>
          <w:color w:val="000000" w:themeColor="text1"/>
          <w:sz w:val="22"/>
          <w:szCs w:val="22"/>
          <w:lang w:val="en-GB"/>
        </w:rPr>
        <w:t xml:space="preserve"> (Accessed on 28/03/2022)</w:t>
      </w:r>
    </w:p>
    <w:p w14:paraId="57EDE1A2" w14:textId="31C0AFE2" w:rsidR="006318E4" w:rsidRPr="00DA1D15" w:rsidRDefault="006318E4" w:rsidP="00DA1D15">
      <w:pPr>
        <w:pStyle w:val="NormalWeb"/>
        <w:spacing w:before="0" w:beforeAutospacing="0" w:after="0" w:afterAutospacing="0" w:line="360" w:lineRule="auto"/>
        <w:ind w:left="720" w:hanging="720"/>
        <w:jc w:val="both"/>
        <w:rPr>
          <w:rFonts w:ascii="Arial" w:hAnsi="Arial" w:cs="Arial"/>
          <w:color w:val="000000" w:themeColor="text1"/>
          <w:sz w:val="22"/>
          <w:szCs w:val="22"/>
          <w:lang w:val="en-GB"/>
        </w:rPr>
      </w:pPr>
      <w:r w:rsidRPr="00DA1D15">
        <w:rPr>
          <w:rFonts w:ascii="Arial" w:hAnsi="Arial" w:cs="Arial"/>
          <w:color w:val="000000" w:themeColor="text1"/>
          <w:sz w:val="22"/>
          <w:szCs w:val="22"/>
          <w:lang w:val="en-GB"/>
        </w:rPr>
        <w:t xml:space="preserve">SHRM, 2016. </w:t>
      </w:r>
      <w:r w:rsidRPr="00DA1D15">
        <w:rPr>
          <w:rFonts w:ascii="Arial" w:hAnsi="Arial" w:cs="Arial"/>
          <w:i/>
          <w:iCs/>
          <w:color w:val="000000" w:themeColor="text1"/>
          <w:sz w:val="22"/>
          <w:szCs w:val="22"/>
          <w:lang w:val="en-GB"/>
        </w:rPr>
        <w:t xml:space="preserve">Employee engagement. </w:t>
      </w:r>
      <w:r w:rsidRPr="00DA1D15">
        <w:rPr>
          <w:rFonts w:ascii="Arial" w:hAnsi="Arial" w:cs="Arial"/>
          <w:color w:val="000000" w:themeColor="text1"/>
          <w:sz w:val="22"/>
          <w:szCs w:val="22"/>
          <w:lang w:val="en-GB"/>
        </w:rPr>
        <w:t xml:space="preserve">Available at: </w:t>
      </w:r>
      <w:hyperlink r:id="rId17" w:history="1">
        <w:r w:rsidRPr="00DA1D15">
          <w:rPr>
            <w:rStyle w:val="Hyperlink"/>
            <w:rFonts w:ascii="Arial" w:hAnsi="Arial" w:cs="Arial"/>
            <w:color w:val="000000" w:themeColor="text1"/>
            <w:sz w:val="22"/>
            <w:szCs w:val="22"/>
            <w:lang w:val="en-GB"/>
          </w:rPr>
          <w:t>https://www.shrm.org/hr-today/trends-and-forecasting/special-reports-and-expert-views/Pages/Research-Overviews.aspx</w:t>
        </w:r>
      </w:hyperlink>
      <w:r w:rsidRPr="00DA1D15">
        <w:rPr>
          <w:rFonts w:ascii="Arial" w:hAnsi="Arial" w:cs="Arial"/>
          <w:color w:val="000000" w:themeColor="text1"/>
          <w:sz w:val="22"/>
          <w:szCs w:val="22"/>
          <w:lang w:val="en-GB"/>
        </w:rPr>
        <w:t xml:space="preserve"> (Accessed on 1/04/2022)</w:t>
      </w:r>
    </w:p>
    <w:p w14:paraId="3F3DAC0F" w14:textId="6DE055D6" w:rsidR="00103BCC" w:rsidRPr="00DA1D15" w:rsidRDefault="00103BCC"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Tesco, 2022. </w:t>
      </w:r>
      <w:r w:rsidRPr="00DA1D15">
        <w:rPr>
          <w:rFonts w:ascii="Arial" w:hAnsi="Arial" w:cs="Arial"/>
          <w:i/>
          <w:iCs/>
          <w:color w:val="000000" w:themeColor="text1"/>
        </w:rPr>
        <w:t xml:space="preserve">Looking after colleagues. </w:t>
      </w:r>
      <w:r w:rsidRPr="00DA1D15">
        <w:rPr>
          <w:rFonts w:ascii="Arial" w:hAnsi="Arial" w:cs="Arial"/>
          <w:color w:val="000000" w:themeColor="text1"/>
        </w:rPr>
        <w:t xml:space="preserve">Available at: </w:t>
      </w:r>
      <w:hyperlink r:id="rId18" w:history="1">
        <w:r w:rsidRPr="00DA1D15">
          <w:rPr>
            <w:rStyle w:val="Hyperlink"/>
            <w:rFonts w:ascii="Arial" w:hAnsi="Arial" w:cs="Arial"/>
            <w:color w:val="000000" w:themeColor="text1"/>
          </w:rPr>
          <w:t>https://www.tescoplc.com/sustainability/taking-action/looking-after-colleagues/</w:t>
        </w:r>
      </w:hyperlink>
      <w:r w:rsidRPr="00DA1D15">
        <w:rPr>
          <w:rFonts w:ascii="Arial" w:hAnsi="Arial" w:cs="Arial"/>
          <w:color w:val="000000" w:themeColor="text1"/>
        </w:rPr>
        <w:t xml:space="preserve"> (Accessed on 31/03/2022)</w:t>
      </w:r>
    </w:p>
    <w:p w14:paraId="5249F112" w14:textId="2DDA9AC5" w:rsidR="007C520D" w:rsidRPr="00DA1D15" w:rsidRDefault="007C520D"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Tesco, 2022. </w:t>
      </w:r>
      <w:r w:rsidRPr="00DA1D15">
        <w:rPr>
          <w:rFonts w:ascii="Arial" w:hAnsi="Arial" w:cs="Arial"/>
          <w:i/>
          <w:iCs/>
          <w:color w:val="000000" w:themeColor="text1"/>
        </w:rPr>
        <w:t xml:space="preserve">Covid-19 risk assessment. Working in the office. </w:t>
      </w:r>
      <w:r w:rsidRPr="00DA1D15">
        <w:rPr>
          <w:rFonts w:ascii="Arial" w:hAnsi="Arial" w:cs="Arial"/>
          <w:color w:val="000000" w:themeColor="text1"/>
        </w:rPr>
        <w:t xml:space="preserve">Available at: </w:t>
      </w:r>
      <w:hyperlink r:id="rId19" w:history="1">
        <w:r w:rsidRPr="00DA1D15">
          <w:rPr>
            <w:rStyle w:val="Hyperlink"/>
            <w:rFonts w:ascii="Arial" w:hAnsi="Arial" w:cs="Arial"/>
            <w:color w:val="000000" w:themeColor="text1"/>
          </w:rPr>
          <w:t>https://www.tescoplc.com/media/758489/risk-assessment-c19-office-last-updated-250322.pdf</w:t>
        </w:r>
      </w:hyperlink>
      <w:r w:rsidRPr="00DA1D15">
        <w:rPr>
          <w:rFonts w:ascii="Arial" w:hAnsi="Arial" w:cs="Arial"/>
          <w:color w:val="000000" w:themeColor="text1"/>
        </w:rPr>
        <w:t xml:space="preserve"> (Accessed on 1/04/2022)</w:t>
      </w:r>
    </w:p>
    <w:p w14:paraId="7FF4EAEB" w14:textId="6CE1F994" w:rsidR="00103BCC" w:rsidRPr="00DA1D15" w:rsidRDefault="00103BCC"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Tesco, 2021. </w:t>
      </w:r>
      <w:r w:rsidRPr="00DA1D15">
        <w:rPr>
          <w:rFonts w:ascii="Arial" w:hAnsi="Arial" w:cs="Arial"/>
          <w:i/>
          <w:iCs/>
          <w:color w:val="000000" w:themeColor="text1"/>
        </w:rPr>
        <w:t xml:space="preserve">Tesco invests in colleagues with new pay deal taking its hourly rate to £9.55. </w:t>
      </w:r>
      <w:r w:rsidRPr="00DA1D15">
        <w:rPr>
          <w:rFonts w:ascii="Arial" w:hAnsi="Arial" w:cs="Arial"/>
          <w:color w:val="000000" w:themeColor="text1"/>
        </w:rPr>
        <w:t xml:space="preserve">Available at: </w:t>
      </w:r>
      <w:hyperlink r:id="rId20" w:history="1">
        <w:r w:rsidRPr="00DA1D15">
          <w:rPr>
            <w:rStyle w:val="Hyperlink"/>
            <w:rFonts w:ascii="Arial" w:hAnsi="Arial" w:cs="Arial"/>
            <w:color w:val="000000" w:themeColor="text1"/>
          </w:rPr>
          <w:t>https://www.tescoplc.com/news/2021/tesco-invests-in-colleagues-with-new-pay-deal-taking-its-hourly-rate-to-955/</w:t>
        </w:r>
      </w:hyperlink>
      <w:r w:rsidRPr="00DA1D15">
        <w:rPr>
          <w:rFonts w:ascii="Arial" w:hAnsi="Arial" w:cs="Arial"/>
          <w:color w:val="000000" w:themeColor="text1"/>
        </w:rPr>
        <w:t xml:space="preserve"> (Accessed on 31/03/2022)</w:t>
      </w:r>
    </w:p>
    <w:p w14:paraId="3430842C" w14:textId="35F73383" w:rsidR="00A25F07" w:rsidRPr="00DA1D15" w:rsidRDefault="00A25F07" w:rsidP="00DA1D15">
      <w:pPr>
        <w:spacing w:line="360" w:lineRule="auto"/>
        <w:jc w:val="both"/>
        <w:rPr>
          <w:rFonts w:ascii="Arial" w:hAnsi="Arial" w:cs="Arial"/>
          <w:color w:val="000000" w:themeColor="text1"/>
        </w:rPr>
      </w:pPr>
      <w:r w:rsidRPr="00DA1D15">
        <w:rPr>
          <w:rFonts w:ascii="Arial" w:hAnsi="Arial" w:cs="Arial"/>
          <w:color w:val="000000" w:themeColor="text1"/>
        </w:rPr>
        <w:t xml:space="preserve">Tesco, 2021. </w:t>
      </w:r>
      <w:r w:rsidRPr="00DA1D15">
        <w:rPr>
          <w:rFonts w:ascii="Arial" w:hAnsi="Arial" w:cs="Arial"/>
          <w:i/>
          <w:iCs/>
          <w:color w:val="000000" w:themeColor="text1"/>
        </w:rPr>
        <w:t xml:space="preserve">Flexible working at Tesco. </w:t>
      </w:r>
      <w:r w:rsidRPr="00DA1D15">
        <w:rPr>
          <w:rFonts w:ascii="Arial" w:hAnsi="Arial" w:cs="Arial"/>
          <w:color w:val="000000" w:themeColor="text1"/>
        </w:rPr>
        <w:t xml:space="preserve">Available at: </w:t>
      </w:r>
      <w:hyperlink r:id="rId21" w:history="1">
        <w:r w:rsidRPr="00DA1D15">
          <w:rPr>
            <w:rStyle w:val="Hyperlink"/>
            <w:rFonts w:ascii="Arial" w:hAnsi="Arial" w:cs="Arial"/>
            <w:color w:val="000000" w:themeColor="text1"/>
          </w:rPr>
          <w:t>https://www.tescoplc.com/sustainability/documents/policies/flexible-working-at-tesco/</w:t>
        </w:r>
      </w:hyperlink>
      <w:r w:rsidRPr="00DA1D15">
        <w:rPr>
          <w:rFonts w:ascii="Arial" w:hAnsi="Arial" w:cs="Arial"/>
          <w:color w:val="000000" w:themeColor="text1"/>
        </w:rPr>
        <w:t xml:space="preserve"> (Accessed on 1/04/2022)</w:t>
      </w:r>
    </w:p>
    <w:p w14:paraId="24C51E27" w14:textId="327DFC83" w:rsidR="00B50877" w:rsidRPr="00DA1D15" w:rsidRDefault="00B50877" w:rsidP="00DA1D15">
      <w:pPr>
        <w:pStyle w:val="NormalWeb"/>
        <w:spacing w:before="0" w:beforeAutospacing="0" w:after="0" w:afterAutospacing="0" w:line="360" w:lineRule="auto"/>
        <w:ind w:left="720" w:hanging="720"/>
        <w:jc w:val="both"/>
        <w:rPr>
          <w:rFonts w:ascii="Arial" w:hAnsi="Arial" w:cs="Arial"/>
          <w:color w:val="000000" w:themeColor="text1"/>
          <w:sz w:val="22"/>
          <w:szCs w:val="22"/>
          <w:lang w:val="en-GB"/>
        </w:rPr>
      </w:pPr>
      <w:r w:rsidRPr="00DA1D15">
        <w:rPr>
          <w:rFonts w:ascii="Arial" w:hAnsi="Arial" w:cs="Arial"/>
          <w:color w:val="000000" w:themeColor="text1"/>
          <w:sz w:val="22"/>
          <w:szCs w:val="22"/>
          <w:lang w:val="en-GB"/>
        </w:rPr>
        <w:lastRenderedPageBreak/>
        <w:t>Truss, C., Shantz, A., Soane, E., Alfes, K. and Delbridge, R., 2013. Employe</w:t>
      </w:r>
      <w:r w:rsidR="00A25F07" w:rsidRPr="00DA1D15">
        <w:rPr>
          <w:rFonts w:ascii="Arial" w:hAnsi="Arial" w:cs="Arial"/>
          <w:color w:val="000000" w:themeColor="text1"/>
          <w:sz w:val="22"/>
          <w:szCs w:val="22"/>
          <w:lang w:val="en-GB"/>
        </w:rPr>
        <w:t>e</w:t>
      </w:r>
      <w:r w:rsidR="007C520D" w:rsidRPr="00DA1D15">
        <w:rPr>
          <w:rFonts w:ascii="Arial" w:hAnsi="Arial" w:cs="Arial"/>
          <w:color w:val="000000" w:themeColor="text1"/>
          <w:sz w:val="22"/>
          <w:szCs w:val="22"/>
          <w:lang w:val="en-GB"/>
        </w:rPr>
        <w:t xml:space="preserve"> </w:t>
      </w:r>
      <w:r w:rsidRPr="00DA1D15">
        <w:rPr>
          <w:rFonts w:ascii="Arial" w:hAnsi="Arial" w:cs="Arial"/>
          <w:color w:val="000000" w:themeColor="text1"/>
          <w:sz w:val="22"/>
          <w:szCs w:val="22"/>
          <w:lang w:val="en-GB"/>
        </w:rPr>
        <w:t xml:space="preserve">engagement, organisational performance and individual well-being: exploring the evidence, developing the theory. </w:t>
      </w:r>
      <w:r w:rsidRPr="00DA1D15">
        <w:rPr>
          <w:rFonts w:ascii="Arial" w:hAnsi="Arial" w:cs="Arial"/>
          <w:i/>
          <w:iCs/>
          <w:color w:val="000000" w:themeColor="text1"/>
          <w:sz w:val="22"/>
          <w:szCs w:val="22"/>
          <w:lang w:val="en-GB"/>
        </w:rPr>
        <w:t>The International Journal of Human Resource Management</w:t>
      </w:r>
      <w:r w:rsidRPr="00DA1D15">
        <w:rPr>
          <w:rFonts w:ascii="Arial" w:hAnsi="Arial" w:cs="Arial"/>
          <w:color w:val="000000" w:themeColor="text1"/>
          <w:sz w:val="22"/>
          <w:szCs w:val="22"/>
          <w:lang w:val="en-GB"/>
        </w:rPr>
        <w:t xml:space="preserve">, </w:t>
      </w:r>
      <w:r w:rsidRPr="00DA1D15">
        <w:rPr>
          <w:rFonts w:ascii="Arial" w:hAnsi="Arial" w:cs="Arial"/>
          <w:b/>
          <w:bCs/>
          <w:color w:val="000000" w:themeColor="text1"/>
          <w:sz w:val="22"/>
          <w:szCs w:val="22"/>
          <w:lang w:val="en-GB"/>
        </w:rPr>
        <w:t>24</w:t>
      </w:r>
      <w:r w:rsidRPr="00DA1D15">
        <w:rPr>
          <w:rFonts w:ascii="Arial" w:hAnsi="Arial" w:cs="Arial"/>
          <w:color w:val="000000" w:themeColor="text1"/>
          <w:sz w:val="22"/>
          <w:szCs w:val="22"/>
          <w:lang w:val="en-GB"/>
        </w:rPr>
        <w:t>(14), pp.</w:t>
      </w:r>
      <w:r w:rsidR="002D0500" w:rsidRPr="00DA1D15">
        <w:rPr>
          <w:rFonts w:ascii="Arial" w:hAnsi="Arial" w:cs="Arial"/>
          <w:color w:val="000000" w:themeColor="text1"/>
          <w:sz w:val="22"/>
          <w:szCs w:val="22"/>
          <w:lang w:val="en-GB"/>
        </w:rPr>
        <w:t xml:space="preserve"> </w:t>
      </w:r>
      <w:r w:rsidRPr="00DA1D15">
        <w:rPr>
          <w:rFonts w:ascii="Arial" w:hAnsi="Arial" w:cs="Arial"/>
          <w:color w:val="000000" w:themeColor="text1"/>
          <w:sz w:val="22"/>
          <w:szCs w:val="22"/>
          <w:lang w:val="en-GB"/>
        </w:rPr>
        <w:t xml:space="preserve">2657–2669. </w:t>
      </w:r>
      <w:hyperlink r:id="rId22" w:history="1">
        <w:r w:rsidR="002D0500" w:rsidRPr="00DA1D15">
          <w:rPr>
            <w:rStyle w:val="Hyperlink"/>
            <w:rFonts w:ascii="Arial" w:hAnsi="Arial" w:cs="Arial"/>
            <w:color w:val="000000" w:themeColor="text1"/>
            <w:sz w:val="22"/>
            <w:szCs w:val="22"/>
            <w:lang w:val="en-GB"/>
          </w:rPr>
          <w:t>https://doi.org/10.1080/09585192.2013.798921</w:t>
        </w:r>
      </w:hyperlink>
    </w:p>
    <w:p w14:paraId="264CFCCA" w14:textId="33288B6E" w:rsidR="002D0500" w:rsidRPr="00DA1D15" w:rsidRDefault="002D0500" w:rsidP="00DA1D15">
      <w:pPr>
        <w:pStyle w:val="NormalWeb"/>
        <w:spacing w:before="0" w:beforeAutospacing="0" w:after="0" w:afterAutospacing="0" w:line="360" w:lineRule="auto"/>
        <w:ind w:left="720" w:hanging="720"/>
        <w:jc w:val="both"/>
        <w:rPr>
          <w:rFonts w:ascii="Arial" w:hAnsi="Arial" w:cs="Arial"/>
          <w:color w:val="000000" w:themeColor="text1"/>
          <w:sz w:val="22"/>
          <w:szCs w:val="22"/>
          <w:lang w:val="en-GB"/>
        </w:rPr>
      </w:pPr>
      <w:r w:rsidRPr="00DA1D15">
        <w:rPr>
          <w:rFonts w:ascii="Arial" w:hAnsi="Arial" w:cs="Arial"/>
          <w:color w:val="000000" w:themeColor="text1"/>
          <w:sz w:val="22"/>
          <w:szCs w:val="22"/>
          <w:lang w:val="en-GB"/>
        </w:rPr>
        <w:t xml:space="preserve">West, M., 2016. </w:t>
      </w:r>
      <w:r w:rsidRPr="00DA1D15">
        <w:rPr>
          <w:rFonts w:ascii="Arial" w:hAnsi="Arial" w:cs="Arial"/>
          <w:i/>
          <w:iCs/>
          <w:color w:val="000000" w:themeColor="text1"/>
          <w:sz w:val="22"/>
          <w:szCs w:val="22"/>
          <w:lang w:val="en-GB"/>
        </w:rPr>
        <w:t xml:space="preserve">New tools for measuring and improving employee engagement. </w:t>
      </w:r>
      <w:r w:rsidRPr="00DA1D15">
        <w:rPr>
          <w:rFonts w:ascii="Arial" w:hAnsi="Arial" w:cs="Arial"/>
          <w:color w:val="000000" w:themeColor="text1"/>
          <w:sz w:val="22"/>
          <w:szCs w:val="22"/>
          <w:lang w:val="en-GB"/>
        </w:rPr>
        <w:t xml:space="preserve">Available at: </w:t>
      </w:r>
      <w:hyperlink r:id="rId23" w:history="1">
        <w:r w:rsidRPr="00DA1D15">
          <w:rPr>
            <w:rStyle w:val="Hyperlink"/>
            <w:rFonts w:ascii="Arial" w:hAnsi="Arial" w:cs="Arial"/>
            <w:color w:val="000000" w:themeColor="text1"/>
            <w:sz w:val="22"/>
            <w:szCs w:val="22"/>
            <w:lang w:val="en-GB"/>
          </w:rPr>
          <w:t>https://ssir.org/articles/entry/new_tools_for_measuring_and_improving_employee_engagement#</w:t>
        </w:r>
      </w:hyperlink>
      <w:r w:rsidRPr="00DA1D15">
        <w:rPr>
          <w:rFonts w:ascii="Arial" w:hAnsi="Arial" w:cs="Arial"/>
          <w:color w:val="000000" w:themeColor="text1"/>
          <w:sz w:val="22"/>
          <w:szCs w:val="22"/>
          <w:lang w:val="en-GB"/>
        </w:rPr>
        <w:t xml:space="preserve"> (Accessed on 1/04/2022)</w:t>
      </w:r>
    </w:p>
    <w:p w14:paraId="7146672A" w14:textId="77777777" w:rsidR="002D0500" w:rsidRPr="00DA1D15" w:rsidRDefault="002D0500" w:rsidP="00DA1D15">
      <w:pPr>
        <w:pStyle w:val="NormalWeb"/>
        <w:spacing w:before="0" w:beforeAutospacing="0" w:after="0" w:afterAutospacing="0" w:line="360" w:lineRule="auto"/>
        <w:ind w:left="720" w:hanging="720"/>
        <w:jc w:val="both"/>
        <w:rPr>
          <w:rFonts w:ascii="Arial" w:hAnsi="Arial" w:cs="Arial"/>
          <w:color w:val="000000" w:themeColor="text1"/>
          <w:sz w:val="22"/>
          <w:szCs w:val="22"/>
          <w:lang w:val="en-GB"/>
        </w:rPr>
      </w:pPr>
    </w:p>
    <w:p w14:paraId="7B2DBD53" w14:textId="77777777" w:rsidR="00B50877" w:rsidRPr="00DA1D15" w:rsidRDefault="00B50877" w:rsidP="00DA1D15">
      <w:pPr>
        <w:spacing w:line="360" w:lineRule="auto"/>
        <w:jc w:val="both"/>
        <w:rPr>
          <w:rFonts w:ascii="Arial" w:hAnsi="Arial" w:cs="Arial"/>
          <w:color w:val="000000" w:themeColor="text1"/>
        </w:rPr>
      </w:pPr>
    </w:p>
    <w:sectPr w:rsidR="00B50877" w:rsidRPr="00DA1D15" w:rsidSect="005D2FC1">
      <w:footerReference w:type="default" r:id="rId24"/>
      <w:pgSz w:w="12240" w:h="15840"/>
      <w:pgMar w:top="1418" w:right="1814" w:bottom="1418" w:left="181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E65F0" w14:textId="77777777" w:rsidR="003D59D4" w:rsidRDefault="003D59D4" w:rsidP="005D2FC1">
      <w:pPr>
        <w:spacing w:after="0" w:line="240" w:lineRule="auto"/>
      </w:pPr>
      <w:r>
        <w:separator/>
      </w:r>
    </w:p>
  </w:endnote>
  <w:endnote w:type="continuationSeparator" w:id="0">
    <w:p w14:paraId="0749BD0F" w14:textId="77777777" w:rsidR="003D59D4" w:rsidRDefault="003D59D4" w:rsidP="005D2F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9259323"/>
      <w:docPartObj>
        <w:docPartGallery w:val="Page Numbers (Bottom of Page)"/>
        <w:docPartUnique/>
      </w:docPartObj>
    </w:sdtPr>
    <w:sdtEndPr>
      <w:rPr>
        <w:noProof/>
      </w:rPr>
    </w:sdtEndPr>
    <w:sdtContent>
      <w:p w14:paraId="0B3C35F3" w14:textId="153794FD" w:rsidR="005D2FC1" w:rsidRDefault="005D2F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1B67B0" w14:textId="77777777" w:rsidR="005D2FC1" w:rsidRDefault="005D2F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7CED0" w14:textId="77777777" w:rsidR="003D59D4" w:rsidRDefault="003D59D4" w:rsidP="005D2FC1">
      <w:pPr>
        <w:spacing w:after="0" w:line="240" w:lineRule="auto"/>
      </w:pPr>
      <w:r>
        <w:separator/>
      </w:r>
    </w:p>
  </w:footnote>
  <w:footnote w:type="continuationSeparator" w:id="0">
    <w:p w14:paraId="2A430A24" w14:textId="77777777" w:rsidR="003D59D4" w:rsidRDefault="003D59D4" w:rsidP="005D2FC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1E8"/>
    <w:rsid w:val="000314ED"/>
    <w:rsid w:val="00034EF2"/>
    <w:rsid w:val="0006316B"/>
    <w:rsid w:val="00103BCC"/>
    <w:rsid w:val="00150A5A"/>
    <w:rsid w:val="00177B7C"/>
    <w:rsid w:val="00185576"/>
    <w:rsid w:val="001D1B10"/>
    <w:rsid w:val="001E27C1"/>
    <w:rsid w:val="0023342F"/>
    <w:rsid w:val="0024114D"/>
    <w:rsid w:val="002D0500"/>
    <w:rsid w:val="003207C2"/>
    <w:rsid w:val="00371CBB"/>
    <w:rsid w:val="003A4D49"/>
    <w:rsid w:val="003C463F"/>
    <w:rsid w:val="003D59D4"/>
    <w:rsid w:val="00445332"/>
    <w:rsid w:val="00480379"/>
    <w:rsid w:val="00487DC5"/>
    <w:rsid w:val="00494F44"/>
    <w:rsid w:val="00495E56"/>
    <w:rsid w:val="004C26DA"/>
    <w:rsid w:val="004F233E"/>
    <w:rsid w:val="00547547"/>
    <w:rsid w:val="005A4019"/>
    <w:rsid w:val="005D2FC1"/>
    <w:rsid w:val="006318E4"/>
    <w:rsid w:val="0066169D"/>
    <w:rsid w:val="00667019"/>
    <w:rsid w:val="006C2C24"/>
    <w:rsid w:val="006D6C80"/>
    <w:rsid w:val="006F4494"/>
    <w:rsid w:val="006F4A36"/>
    <w:rsid w:val="007A438E"/>
    <w:rsid w:val="007A7008"/>
    <w:rsid w:val="007C520D"/>
    <w:rsid w:val="00895BC9"/>
    <w:rsid w:val="008A1BDC"/>
    <w:rsid w:val="00932E7B"/>
    <w:rsid w:val="009363DD"/>
    <w:rsid w:val="00975A1B"/>
    <w:rsid w:val="009C5523"/>
    <w:rsid w:val="009F11ED"/>
    <w:rsid w:val="00A251E8"/>
    <w:rsid w:val="00A25F07"/>
    <w:rsid w:val="00A42F28"/>
    <w:rsid w:val="00A84735"/>
    <w:rsid w:val="00B50877"/>
    <w:rsid w:val="00B93CE2"/>
    <w:rsid w:val="00B97E18"/>
    <w:rsid w:val="00BB3AB6"/>
    <w:rsid w:val="00C148E6"/>
    <w:rsid w:val="00CE5E39"/>
    <w:rsid w:val="00CF7C7C"/>
    <w:rsid w:val="00D02987"/>
    <w:rsid w:val="00D07732"/>
    <w:rsid w:val="00DA1D15"/>
    <w:rsid w:val="00DB01B9"/>
    <w:rsid w:val="00DE6786"/>
    <w:rsid w:val="00E029EA"/>
    <w:rsid w:val="00E27302"/>
    <w:rsid w:val="00E51E45"/>
    <w:rsid w:val="00E82C91"/>
    <w:rsid w:val="00F03692"/>
    <w:rsid w:val="00F81A95"/>
    <w:rsid w:val="00F82E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83436"/>
  <w15:chartTrackingRefBased/>
  <w15:docId w15:val="{CD20A668-C05D-4749-8DCB-B21924086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FC1"/>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2F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2FC1"/>
  </w:style>
  <w:style w:type="paragraph" w:styleId="Footer">
    <w:name w:val="footer"/>
    <w:basedOn w:val="Normal"/>
    <w:link w:val="FooterChar"/>
    <w:uiPriority w:val="99"/>
    <w:unhideWhenUsed/>
    <w:rsid w:val="005D2F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FC1"/>
  </w:style>
  <w:style w:type="character" w:styleId="Hyperlink">
    <w:name w:val="Hyperlink"/>
    <w:basedOn w:val="DefaultParagraphFont"/>
    <w:uiPriority w:val="99"/>
    <w:unhideWhenUsed/>
    <w:rsid w:val="00103BCC"/>
    <w:rPr>
      <w:color w:val="0563C1" w:themeColor="hyperlink"/>
      <w:u w:val="single"/>
    </w:rPr>
  </w:style>
  <w:style w:type="character" w:styleId="UnresolvedMention">
    <w:name w:val="Unresolved Mention"/>
    <w:basedOn w:val="DefaultParagraphFont"/>
    <w:uiPriority w:val="99"/>
    <w:semiHidden/>
    <w:unhideWhenUsed/>
    <w:rsid w:val="00103BCC"/>
    <w:rPr>
      <w:color w:val="605E5C"/>
      <w:shd w:val="clear" w:color="auto" w:fill="E1DFDD"/>
    </w:rPr>
  </w:style>
  <w:style w:type="paragraph" w:styleId="NormalWeb">
    <w:name w:val="Normal (Web)"/>
    <w:basedOn w:val="Normal"/>
    <w:uiPriority w:val="99"/>
    <w:unhideWhenUsed/>
    <w:rsid w:val="00B5087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297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plify.com/blog/14-drivers-employee-engagement/" TargetMode="External"/><Relationship Id="rId13" Type="http://schemas.openxmlformats.org/officeDocument/2006/relationships/hyperlink" Target="https://www.personneltoday.com/hr/employee-engagement-at-tesco-optimising-two-way-communication/" TargetMode="External"/><Relationship Id="rId18" Type="http://schemas.openxmlformats.org/officeDocument/2006/relationships/hyperlink" Target="https://www.tescoplc.com/sustainability/taking-action/looking-after-colleagues/"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tescoplc.com/sustainability/documents/policies/flexible-working-at-tesco/" TargetMode="External"/><Relationship Id="rId7" Type="http://schemas.openxmlformats.org/officeDocument/2006/relationships/hyperlink" Target="https://diversityq.com/tesco-the-importance-of-employee-wellbeing-strategies-in-the-retail-sector-1510749/" TargetMode="External"/><Relationship Id="rId12" Type="http://schemas.openxmlformats.org/officeDocument/2006/relationships/hyperlink" Target="https://doi.org/10.1016/j.sbspro.2015.01.350" TargetMode="External"/><Relationship Id="rId17" Type="http://schemas.openxmlformats.org/officeDocument/2006/relationships/hyperlink" Target="https://www.shrm.org/hr-today/trends-and-forecasting/special-reports-and-expert-views/Pages/Research-Overviews.aspx"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peoplematters.in/article/employee-engagement/how-tesco-creates-opportunities-to-boost-employee-engagement-16538" TargetMode="External"/><Relationship Id="rId20" Type="http://schemas.openxmlformats.org/officeDocument/2006/relationships/hyperlink" Target="https://www.tescoplc.com/news/2021/tesco-invests-in-colleagues-with-new-pay-deal-taking-its-hourly-rate-to-955/" TargetMode="External"/><Relationship Id="rId1" Type="http://schemas.openxmlformats.org/officeDocument/2006/relationships/styles" Target="styles.xml"/><Relationship Id="rId6" Type="http://schemas.openxmlformats.org/officeDocument/2006/relationships/hyperlink" Target="https://www.investopedia.com/articles/personal-finance/081015/8-reasons-why-valued-employees-quit.asp" TargetMode="External"/><Relationship Id="rId11" Type="http://schemas.openxmlformats.org/officeDocument/2006/relationships/hyperlink" Target="https://www.employment-studies.co.uk/system/files/resources/files/408.pdf"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salesforce.com/content/dam/web/en_gb/www/pdf/form/pdf/tesco-ee-v04.pdf" TargetMode="External"/><Relationship Id="rId23" Type="http://schemas.openxmlformats.org/officeDocument/2006/relationships/hyperlink" Target="https://ssir.org/articles/entry/new_tools_for_measuring_and_improving_employee_engagement#" TargetMode="External"/><Relationship Id="rId10" Type="http://schemas.openxmlformats.org/officeDocument/2006/relationships/hyperlink" Target="https://www.gallup.com/workplace/285674/improve-employee-engagement-workplace.aspx" TargetMode="External"/><Relationship Id="rId19" Type="http://schemas.openxmlformats.org/officeDocument/2006/relationships/hyperlink" Target="https://www.tescoplc.com/media/758489/risk-assessment-c19-office-last-updated-250322.pdf" TargetMode="External"/><Relationship Id="rId4" Type="http://schemas.openxmlformats.org/officeDocument/2006/relationships/footnotes" Target="footnotes.xml"/><Relationship Id="rId9" Type="http://schemas.openxmlformats.org/officeDocument/2006/relationships/hyperlink" Target="https://greedhead.net/which-countries-do-tesco-operate-in/" TargetMode="External"/><Relationship Id="rId14" Type="http://schemas.openxmlformats.org/officeDocument/2006/relationships/hyperlink" Target="https://www.pewresearch.org/fact-tank/2022/03/09/majority-of-workers-who-quit-a-job-in-2021-cite-low-pay-no-opportunities-for-advancement-feeling-disrespected/" TargetMode="External"/><Relationship Id="rId22" Type="http://schemas.openxmlformats.org/officeDocument/2006/relationships/hyperlink" Target="https://doi.org/10.1080/09585192.2013.7989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TotalTime>
  <Pages>11</Pages>
  <Words>2947</Words>
  <Characters>16802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Izabela Antonescu (1817787)</dc:creator>
  <cp:keywords/>
  <dc:description/>
  <cp:lastModifiedBy>Izabela Antonescu (1817787)</cp:lastModifiedBy>
  <cp:revision>10</cp:revision>
  <dcterms:created xsi:type="dcterms:W3CDTF">2022-03-31T09:29:00Z</dcterms:created>
  <dcterms:modified xsi:type="dcterms:W3CDTF">2022-04-01T13:28:00Z</dcterms:modified>
</cp:coreProperties>
</file>