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10FA" w:rsidRPr="00D9228B" w:rsidRDefault="00DC7AF8" w:rsidP="00DC7AF8">
      <w:pPr>
        <w:jc w:val="center"/>
        <w:rPr>
          <w:b/>
          <w:sz w:val="24"/>
          <w:szCs w:val="24"/>
          <w:u w:val="single"/>
        </w:rPr>
      </w:pPr>
      <w:bookmarkStart w:id="0" w:name="_GoBack"/>
      <w:bookmarkEnd w:id="0"/>
      <w:r w:rsidRPr="00D9228B">
        <w:rPr>
          <w:b/>
          <w:sz w:val="24"/>
          <w:szCs w:val="24"/>
          <w:u w:val="single"/>
        </w:rPr>
        <w:t>Calculating sample size</w:t>
      </w:r>
    </w:p>
    <w:p w:rsidR="00DC7AF8" w:rsidRPr="00D9228B" w:rsidRDefault="00423935" w:rsidP="00DC7AF8">
      <w:pPr>
        <w:rPr>
          <w:sz w:val="24"/>
          <w:szCs w:val="24"/>
        </w:rPr>
      </w:pPr>
      <w:r w:rsidRPr="00D9228B">
        <w:rPr>
          <w:sz w:val="24"/>
          <w:szCs w:val="24"/>
        </w:rPr>
        <w:t>Please read through the following study examples below. Using this study information and a copy of Altman’s nomogram provided, estimate the sample size required for two equally sized groups in order to identify a clinically significant difference in mean scores between the two groups</w:t>
      </w:r>
      <w:r w:rsidR="00DC7AF8" w:rsidRPr="00D9228B">
        <w:rPr>
          <w:sz w:val="24"/>
          <w:szCs w:val="24"/>
        </w:rPr>
        <w:t>.</w:t>
      </w:r>
    </w:p>
    <w:p w:rsidR="00DC7AF8" w:rsidRPr="00DC7AF8" w:rsidRDefault="00DC7AF8" w:rsidP="00DC7AF8">
      <w:pPr>
        <w:rPr>
          <w:sz w:val="24"/>
          <w:u w:val="single"/>
        </w:rPr>
      </w:pPr>
      <w:r w:rsidRPr="00DC7AF8">
        <w:rPr>
          <w:sz w:val="24"/>
          <w:u w:val="single"/>
        </w:rPr>
        <w:t>Example</w:t>
      </w:r>
      <w:r>
        <w:rPr>
          <w:sz w:val="24"/>
          <w:u w:val="single"/>
        </w:rPr>
        <w:t xml:space="preserve"> Study</w:t>
      </w:r>
      <w:r w:rsidRPr="00DC7AF8">
        <w:rPr>
          <w:sz w:val="24"/>
          <w:u w:val="single"/>
        </w:rPr>
        <w:t xml:space="preserve"> 1:</w:t>
      </w:r>
      <w:r w:rsidR="00D9228B">
        <w:rPr>
          <w:sz w:val="24"/>
          <w:u w:val="single"/>
        </w:rPr>
        <w:t xml:space="preserve"> Comparing means in independent groups using the </w:t>
      </w:r>
      <w:r w:rsidR="003817C6">
        <w:rPr>
          <w:sz w:val="24"/>
          <w:u w:val="single"/>
        </w:rPr>
        <w:t>Independent</w:t>
      </w:r>
      <w:r w:rsidR="00D9228B">
        <w:rPr>
          <w:sz w:val="24"/>
          <w:u w:val="single"/>
        </w:rPr>
        <w:t xml:space="preserve"> t-test</w:t>
      </w:r>
    </w:p>
    <w:p w:rsidR="00DC7AF8" w:rsidRDefault="00DC7AF8" w:rsidP="00DC7AF8">
      <w:pPr>
        <w:rPr>
          <w:sz w:val="24"/>
        </w:rPr>
      </w:pPr>
      <w:r>
        <w:rPr>
          <w:sz w:val="24"/>
        </w:rPr>
        <w:t xml:space="preserve">Objective of study: to examine the effectiveness of aciclovir suspension (15 mg/kg) for treating </w:t>
      </w:r>
      <w:r w:rsidR="002F14B4">
        <w:rPr>
          <w:sz w:val="24"/>
        </w:rPr>
        <w:t>1-7 year old children with herpetic gingivostomatitis lasting less than 72</w:t>
      </w:r>
      <w:r w:rsidR="00726139">
        <w:rPr>
          <w:sz w:val="24"/>
        </w:rPr>
        <w:t xml:space="preserve"> </w:t>
      </w:r>
      <w:r w:rsidR="002F14B4">
        <w:rPr>
          <w:sz w:val="24"/>
        </w:rPr>
        <w:t>h</w:t>
      </w:r>
      <w:r w:rsidR="00726139">
        <w:rPr>
          <w:sz w:val="24"/>
        </w:rPr>
        <w:t>ours</w:t>
      </w:r>
      <w:r w:rsidR="002F14B4">
        <w:rPr>
          <w:sz w:val="24"/>
        </w:rPr>
        <w:t>.</w:t>
      </w:r>
    </w:p>
    <w:p w:rsidR="002F14B4" w:rsidRDefault="00B423FE" w:rsidP="00DC7AF8">
      <w:pPr>
        <w:rPr>
          <w:sz w:val="24"/>
        </w:rPr>
      </w:pPr>
      <w:r>
        <w:rPr>
          <w:sz w:val="24"/>
        </w:rPr>
        <w:t>Study Design: Randomis</w:t>
      </w:r>
      <w:r w:rsidR="002F14B4">
        <w:rPr>
          <w:sz w:val="24"/>
        </w:rPr>
        <w:t>ed, double-blind placebo controlled trial with ‘treatment’ administered five times a day for 7 days.</w:t>
      </w:r>
    </w:p>
    <w:p w:rsidR="00423935" w:rsidRDefault="00423935" w:rsidP="00DC7AF8">
      <w:pPr>
        <w:rPr>
          <w:sz w:val="24"/>
        </w:rPr>
      </w:pPr>
      <w:r>
        <w:rPr>
          <w:sz w:val="24"/>
        </w:rPr>
        <w:t xml:space="preserve">Main outcome for determining sample size: Duration of oral lesions. </w:t>
      </w:r>
    </w:p>
    <w:p w:rsidR="00765C9B" w:rsidRDefault="00423935" w:rsidP="00DC7AF8">
      <w:pPr>
        <w:rPr>
          <w:sz w:val="24"/>
        </w:rPr>
      </w:pPr>
      <w:r w:rsidRPr="00423935">
        <w:rPr>
          <w:b/>
          <w:sz w:val="24"/>
        </w:rPr>
        <w:t>Sample Size Question</w:t>
      </w:r>
      <w:r>
        <w:rPr>
          <w:sz w:val="24"/>
        </w:rPr>
        <w:t xml:space="preserve">: How many children would be needed for this study in order to have a 90% power of detecting a 2.5 day difference in duration of oral lesions between the trial and control groups at the 5% level of significance? </w:t>
      </w:r>
    </w:p>
    <w:p w:rsidR="00423935" w:rsidRDefault="00423935" w:rsidP="00DC7AF8">
      <w:pPr>
        <w:rPr>
          <w:sz w:val="24"/>
        </w:rPr>
      </w:pPr>
      <w:r>
        <w:rPr>
          <w:sz w:val="24"/>
        </w:rPr>
        <w:t xml:space="preserve">The authors assume that the standard deviation of duration of oral lesions is approximately 5 days. </w:t>
      </w:r>
    </w:p>
    <w:p w:rsidR="00765C9B" w:rsidRDefault="00765C9B" w:rsidP="00765C9B">
      <w:pPr>
        <w:pStyle w:val="ListParagraph"/>
        <w:numPr>
          <w:ilvl w:val="0"/>
          <w:numId w:val="1"/>
        </w:numPr>
        <w:rPr>
          <w:b/>
        </w:rPr>
      </w:pPr>
      <w:r w:rsidRPr="00765C9B">
        <w:rPr>
          <w:b/>
        </w:rPr>
        <w:t>In the space below, state the formula that should be used to calculate sample size in Altman’s nomogram for the above study</w:t>
      </w:r>
      <w:r>
        <w:rPr>
          <w:b/>
        </w:rPr>
        <w:t>.</w:t>
      </w: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Default="00765C9B" w:rsidP="00765C9B">
      <w:pPr>
        <w:pStyle w:val="ListParagraph"/>
        <w:numPr>
          <w:ilvl w:val="0"/>
          <w:numId w:val="1"/>
        </w:numPr>
        <w:rPr>
          <w:b/>
        </w:rPr>
      </w:pPr>
      <w:r w:rsidRPr="00765C9B">
        <w:rPr>
          <w:b/>
        </w:rPr>
        <w:t>Using the correct formula for Altman’s Nomogram, calculate the standardised difference for the above study and then use Altman’s nomogram to estimate the required sample size – show your workings below.</w:t>
      </w:r>
    </w:p>
    <w:p w:rsidR="00765C9B" w:rsidRDefault="00765C9B" w:rsidP="00765C9B">
      <w:pPr>
        <w:rPr>
          <w:b/>
        </w:rPr>
      </w:pPr>
    </w:p>
    <w:p w:rsidR="00765C9B" w:rsidRDefault="00765C9B" w:rsidP="00765C9B">
      <w:pPr>
        <w:rPr>
          <w:b/>
        </w:rPr>
      </w:pPr>
    </w:p>
    <w:p w:rsidR="00765C9B" w:rsidRPr="00765C9B" w:rsidRDefault="00765C9B" w:rsidP="00765C9B">
      <w:pPr>
        <w:rPr>
          <w:b/>
        </w:rPr>
      </w:pP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Pr="00765C9B" w:rsidRDefault="00765C9B" w:rsidP="00765C9B">
      <w:pPr>
        <w:pStyle w:val="ListParagraph"/>
        <w:numPr>
          <w:ilvl w:val="0"/>
          <w:numId w:val="1"/>
        </w:numPr>
        <w:rPr>
          <w:b/>
        </w:rPr>
      </w:pPr>
      <w:r w:rsidRPr="00765C9B">
        <w:rPr>
          <w:b/>
        </w:rPr>
        <w:t>Write out your Power Statement below.</w:t>
      </w:r>
    </w:p>
    <w:p w:rsidR="000D4D53" w:rsidRDefault="000D4D53" w:rsidP="00DC7AF8">
      <w:pPr>
        <w:rPr>
          <w:b/>
        </w:rPr>
      </w:pPr>
    </w:p>
    <w:p w:rsidR="000D4D53" w:rsidRDefault="000D4D53" w:rsidP="00DC7AF8">
      <w:pPr>
        <w:rPr>
          <w:b/>
        </w:rPr>
      </w:pPr>
    </w:p>
    <w:p w:rsidR="000D4D53" w:rsidRDefault="000D4D53" w:rsidP="00DC7AF8">
      <w:pPr>
        <w:rPr>
          <w:b/>
        </w:rPr>
      </w:pPr>
    </w:p>
    <w:p w:rsidR="000D4D53" w:rsidRDefault="000D4D53" w:rsidP="00DC7AF8">
      <w:pPr>
        <w:rPr>
          <w:b/>
        </w:rPr>
      </w:pPr>
    </w:p>
    <w:p w:rsidR="000D4D53" w:rsidRDefault="000D4D53" w:rsidP="00DC7AF8">
      <w:pPr>
        <w:rPr>
          <w:b/>
        </w:rPr>
      </w:pPr>
    </w:p>
    <w:p w:rsidR="000D4D53" w:rsidRDefault="000D4D53" w:rsidP="00DC7AF8">
      <w:pPr>
        <w:rPr>
          <w:b/>
        </w:rPr>
      </w:pPr>
    </w:p>
    <w:p w:rsidR="000D4D53" w:rsidRDefault="000D4D53" w:rsidP="000D4D53">
      <w:pPr>
        <w:rPr>
          <w:sz w:val="24"/>
          <w:u w:val="single"/>
        </w:rPr>
      </w:pPr>
      <w:r w:rsidRPr="00DC7AF8">
        <w:rPr>
          <w:sz w:val="24"/>
          <w:u w:val="single"/>
        </w:rPr>
        <w:lastRenderedPageBreak/>
        <w:t>Example</w:t>
      </w:r>
      <w:r>
        <w:rPr>
          <w:sz w:val="24"/>
          <w:u w:val="single"/>
        </w:rPr>
        <w:t xml:space="preserve"> Study</w:t>
      </w:r>
      <w:r w:rsidRPr="00DC7AF8">
        <w:rPr>
          <w:sz w:val="24"/>
          <w:u w:val="single"/>
        </w:rPr>
        <w:t xml:space="preserve"> </w:t>
      </w:r>
      <w:r>
        <w:rPr>
          <w:sz w:val="24"/>
          <w:u w:val="single"/>
        </w:rPr>
        <w:t>2</w:t>
      </w:r>
      <w:r w:rsidRPr="00DC7AF8">
        <w:rPr>
          <w:sz w:val="24"/>
          <w:u w:val="single"/>
        </w:rPr>
        <w:t>:</w:t>
      </w:r>
      <w:r>
        <w:rPr>
          <w:sz w:val="24"/>
          <w:u w:val="single"/>
        </w:rPr>
        <w:t xml:space="preserve"> Comparing two proportions in independent groups </w:t>
      </w:r>
      <w:r w:rsidR="00F22515">
        <w:rPr>
          <w:sz w:val="24"/>
          <w:u w:val="single"/>
        </w:rPr>
        <w:t>using Chi-Square test.</w:t>
      </w:r>
    </w:p>
    <w:p w:rsidR="00F22515" w:rsidRDefault="00F22515" w:rsidP="000D4D53">
      <w:pPr>
        <w:rPr>
          <w:sz w:val="24"/>
        </w:rPr>
      </w:pPr>
      <w:r>
        <w:rPr>
          <w:sz w:val="24"/>
        </w:rPr>
        <w:t>Objective of study: to compare the effectiveness of corticosteroid injections with physiotherapy for the treatment of painful stiff shoulder.</w:t>
      </w:r>
    </w:p>
    <w:p w:rsidR="00F22515" w:rsidRDefault="00B423FE" w:rsidP="000D4D53">
      <w:pPr>
        <w:rPr>
          <w:sz w:val="24"/>
        </w:rPr>
      </w:pPr>
      <w:r>
        <w:rPr>
          <w:sz w:val="24"/>
        </w:rPr>
        <w:t>Study Design: Randomis</w:t>
      </w:r>
      <w:r w:rsidR="00F22515">
        <w:rPr>
          <w:sz w:val="24"/>
        </w:rPr>
        <w:t>ed controlled trial (RCT) in which patients are randomly allocated to 6 weeks of treatment, these compromising either a maximum of three injections or twelve 30 minute sessions of physiotherapy for each patient.</w:t>
      </w:r>
    </w:p>
    <w:p w:rsidR="00F22515" w:rsidRDefault="00F22515" w:rsidP="000D4D53">
      <w:pPr>
        <w:rPr>
          <w:sz w:val="24"/>
        </w:rPr>
      </w:pPr>
      <w:r>
        <w:rPr>
          <w:sz w:val="24"/>
        </w:rPr>
        <w:t xml:space="preserve">Main outcome measure for determining sample size: treatment is regarded as successful after 7 weeks if the patient rates themselves as having made a complete recovery or as having much improvement (on a six-point Likert scale). </w:t>
      </w:r>
    </w:p>
    <w:p w:rsidR="00765C9B" w:rsidRDefault="00F22515" w:rsidP="000D4D53">
      <w:pPr>
        <w:rPr>
          <w:sz w:val="24"/>
        </w:rPr>
      </w:pPr>
      <w:r w:rsidRPr="00F22515">
        <w:rPr>
          <w:b/>
          <w:sz w:val="24"/>
        </w:rPr>
        <w:t>Sample Size Question</w:t>
      </w:r>
      <w:r>
        <w:rPr>
          <w:sz w:val="24"/>
        </w:rPr>
        <w:t xml:space="preserve">: How many patients are required in order to have an 80% power of detecting a clinically important difference in success rates of 25% between the 2 groups at the 5% level of significance? </w:t>
      </w:r>
    </w:p>
    <w:p w:rsidR="00F22515" w:rsidRDefault="00F22515" w:rsidP="000D4D53">
      <w:pPr>
        <w:rPr>
          <w:sz w:val="24"/>
        </w:rPr>
      </w:pPr>
      <w:r>
        <w:rPr>
          <w:sz w:val="24"/>
        </w:rPr>
        <w:t xml:space="preserve">The authors assume a success rate of 40% in the group having the least successful treatment. </w:t>
      </w:r>
    </w:p>
    <w:p w:rsidR="00765C9B" w:rsidRDefault="00765C9B" w:rsidP="00765C9B">
      <w:pPr>
        <w:pStyle w:val="ListParagraph"/>
        <w:numPr>
          <w:ilvl w:val="0"/>
          <w:numId w:val="2"/>
        </w:numPr>
        <w:rPr>
          <w:b/>
        </w:rPr>
      </w:pPr>
      <w:r w:rsidRPr="00765C9B">
        <w:rPr>
          <w:b/>
        </w:rPr>
        <w:t>In the space below, state the formula that should be used to calculate sample size in Altman’s nomogram for the above study</w:t>
      </w:r>
      <w:r>
        <w:rPr>
          <w:b/>
        </w:rPr>
        <w:t>.</w:t>
      </w: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Default="00765C9B" w:rsidP="00765C9B">
      <w:pPr>
        <w:pStyle w:val="ListParagraph"/>
        <w:numPr>
          <w:ilvl w:val="0"/>
          <w:numId w:val="2"/>
        </w:numPr>
        <w:rPr>
          <w:b/>
        </w:rPr>
      </w:pPr>
      <w:r w:rsidRPr="00765C9B">
        <w:rPr>
          <w:b/>
        </w:rPr>
        <w:t>Using the correct formula for Altman’s Nomogram, calculate the standardised difference for the above study and then use Altman’s nomogram to estimate the required sample size – show your workings below.</w:t>
      </w:r>
    </w:p>
    <w:p w:rsidR="00765C9B" w:rsidRDefault="00765C9B" w:rsidP="00765C9B">
      <w:pPr>
        <w:rPr>
          <w:b/>
        </w:rPr>
      </w:pPr>
    </w:p>
    <w:p w:rsidR="00765C9B" w:rsidRDefault="00765C9B" w:rsidP="00765C9B">
      <w:pPr>
        <w:rPr>
          <w:b/>
        </w:rPr>
      </w:pPr>
    </w:p>
    <w:p w:rsidR="00765C9B" w:rsidRPr="00765C9B" w:rsidRDefault="00765C9B" w:rsidP="00765C9B">
      <w:pPr>
        <w:rPr>
          <w:b/>
        </w:rPr>
      </w:pPr>
    </w:p>
    <w:p w:rsidR="00765C9B" w:rsidRDefault="00765C9B" w:rsidP="00765C9B">
      <w:pPr>
        <w:pStyle w:val="ListParagraph"/>
        <w:ind w:left="360"/>
        <w:rPr>
          <w:b/>
        </w:rPr>
      </w:pPr>
    </w:p>
    <w:p w:rsidR="00765C9B" w:rsidRPr="00765C9B" w:rsidRDefault="00765C9B" w:rsidP="00765C9B">
      <w:pPr>
        <w:pStyle w:val="ListParagraph"/>
        <w:numPr>
          <w:ilvl w:val="0"/>
          <w:numId w:val="2"/>
        </w:numPr>
        <w:rPr>
          <w:b/>
        </w:rPr>
      </w:pPr>
      <w:r w:rsidRPr="00765C9B">
        <w:rPr>
          <w:b/>
        </w:rPr>
        <w:t>Write out your Power Statement below.</w:t>
      </w:r>
    </w:p>
    <w:p w:rsidR="003740BE" w:rsidRDefault="003740BE" w:rsidP="003740BE">
      <w:pPr>
        <w:rPr>
          <w:b/>
        </w:rPr>
      </w:pPr>
    </w:p>
    <w:p w:rsidR="008304E4" w:rsidRDefault="008304E4" w:rsidP="003740BE">
      <w:pPr>
        <w:rPr>
          <w:b/>
        </w:rPr>
      </w:pPr>
    </w:p>
    <w:p w:rsidR="008304E4" w:rsidRDefault="008304E4" w:rsidP="003740BE">
      <w:pPr>
        <w:rPr>
          <w:b/>
        </w:rPr>
      </w:pPr>
    </w:p>
    <w:p w:rsidR="008304E4" w:rsidRDefault="008304E4" w:rsidP="003740BE">
      <w:pPr>
        <w:rPr>
          <w:b/>
        </w:rPr>
      </w:pPr>
    </w:p>
    <w:p w:rsidR="008304E4" w:rsidRDefault="008304E4" w:rsidP="003740BE">
      <w:pPr>
        <w:rPr>
          <w:b/>
        </w:rPr>
      </w:pPr>
    </w:p>
    <w:p w:rsidR="008304E4" w:rsidRDefault="008304E4" w:rsidP="003740BE">
      <w:pPr>
        <w:rPr>
          <w:b/>
        </w:rPr>
      </w:pPr>
    </w:p>
    <w:p w:rsidR="008304E4" w:rsidRDefault="008304E4" w:rsidP="003740BE">
      <w:pPr>
        <w:rPr>
          <w:b/>
        </w:rPr>
      </w:pPr>
    </w:p>
    <w:p w:rsidR="00C81DD9" w:rsidRPr="00DC7AF8" w:rsidRDefault="00C81DD9" w:rsidP="00BC5B4D">
      <w:pPr>
        <w:pStyle w:val="Footer"/>
        <w:rPr>
          <w:sz w:val="24"/>
        </w:rPr>
      </w:pPr>
    </w:p>
    <w:sectPr w:rsidR="00C81DD9" w:rsidRPr="00DC7AF8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071AA" w:rsidRDefault="00C071AA" w:rsidP="00DC7AF8">
      <w:pPr>
        <w:spacing w:after="0" w:line="240" w:lineRule="auto"/>
      </w:pPr>
      <w:r>
        <w:separator/>
      </w:r>
    </w:p>
  </w:endnote>
  <w:endnote w:type="continuationSeparator" w:id="0">
    <w:p w:rsidR="00C071AA" w:rsidRDefault="00C071AA" w:rsidP="00DC7A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82577816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386944" w:rsidRDefault="00386944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C071AA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C071AA">
              <w:rPr>
                <w:b/>
                <w:bCs/>
                <w:noProof/>
              </w:rPr>
              <w:t>1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:rsidR="00A977FE" w:rsidRDefault="00A977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071AA" w:rsidRDefault="00C071AA" w:rsidP="00DC7AF8">
      <w:pPr>
        <w:spacing w:after="0" w:line="240" w:lineRule="auto"/>
      </w:pPr>
      <w:r>
        <w:separator/>
      </w:r>
    </w:p>
  </w:footnote>
  <w:footnote w:type="continuationSeparator" w:id="0">
    <w:p w:rsidR="00C071AA" w:rsidRDefault="00C071AA" w:rsidP="00DC7AF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C7AF8" w:rsidRDefault="00DC7AF8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8745" distR="118745" simplePos="0" relativeHeight="251659264" behindDoc="1" locked="0" layoutInCell="1" allowOverlap="0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:rsidR="00DC7AF8" w:rsidRDefault="00DC7AF8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 xml:space="preserve">MSC </w:t>
                              </w:r>
                              <w:r w:rsidR="00CF396B">
                                <w:rPr>
                                  <w:caps/>
                                  <w:color w:val="FFFFFF" w:themeColor="background1"/>
                                </w:rPr>
                                <w:t>–</w:t>
                              </w: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 xml:space="preserve"> </w:t>
                              </w:r>
                              <w:r w:rsidR="00CF396B">
                                <w:rPr>
                                  <w:caps/>
                                  <w:color w:val="FFFFFF" w:themeColor="background1"/>
                                </w:rPr>
                                <w:t>Applied Psychology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id="Rectangle 197" o:spid="_x0000_s1026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5b9bd5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:rsidR="00DC7AF8" w:rsidRDefault="00DC7AF8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 xml:space="preserve">MSC </w:t>
                        </w:r>
                        <w:r w:rsidR="00CF396B">
                          <w:rPr>
                            <w:caps/>
                            <w:color w:val="FFFFFF" w:themeColor="background1"/>
                          </w:rPr>
                          <w:t>–</w:t>
                        </w:r>
                        <w:r>
                          <w:rPr>
                            <w:caps/>
                            <w:color w:val="FFFFFF" w:themeColor="background1"/>
                          </w:rPr>
                          <w:t xml:space="preserve"> </w:t>
                        </w:r>
                        <w:r w:rsidR="00CF396B">
                          <w:rPr>
                            <w:caps/>
                            <w:color w:val="FFFFFF" w:themeColor="background1"/>
                          </w:rPr>
                          <w:t>Applied Psychology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3236E8"/>
    <w:multiLevelType w:val="hybridMultilevel"/>
    <w:tmpl w:val="640A43D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5D86C3B"/>
    <w:multiLevelType w:val="hybridMultilevel"/>
    <w:tmpl w:val="E48C5ED6"/>
    <w:lvl w:ilvl="0" w:tplc="73D41A3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C7AF8"/>
    <w:rsid w:val="000341A3"/>
    <w:rsid w:val="000D4D53"/>
    <w:rsid w:val="00135190"/>
    <w:rsid w:val="001A6FF8"/>
    <w:rsid w:val="00201024"/>
    <w:rsid w:val="002A604F"/>
    <w:rsid w:val="002B372B"/>
    <w:rsid w:val="002F14B4"/>
    <w:rsid w:val="003740BE"/>
    <w:rsid w:val="003817C6"/>
    <w:rsid w:val="00386944"/>
    <w:rsid w:val="003D6B97"/>
    <w:rsid w:val="003F2121"/>
    <w:rsid w:val="00414697"/>
    <w:rsid w:val="00423935"/>
    <w:rsid w:val="00496887"/>
    <w:rsid w:val="005443F8"/>
    <w:rsid w:val="005B3A89"/>
    <w:rsid w:val="006B47BF"/>
    <w:rsid w:val="00726139"/>
    <w:rsid w:val="00765C9B"/>
    <w:rsid w:val="007710FA"/>
    <w:rsid w:val="00795744"/>
    <w:rsid w:val="008304E4"/>
    <w:rsid w:val="00A2612E"/>
    <w:rsid w:val="00A977FE"/>
    <w:rsid w:val="00AC2CE2"/>
    <w:rsid w:val="00B423FE"/>
    <w:rsid w:val="00BC5B4D"/>
    <w:rsid w:val="00C071AA"/>
    <w:rsid w:val="00C14A13"/>
    <w:rsid w:val="00C70E28"/>
    <w:rsid w:val="00C81DD9"/>
    <w:rsid w:val="00C92F6C"/>
    <w:rsid w:val="00CF396B"/>
    <w:rsid w:val="00D1310C"/>
    <w:rsid w:val="00D32156"/>
    <w:rsid w:val="00D9228B"/>
    <w:rsid w:val="00DB7204"/>
    <w:rsid w:val="00DC7AF8"/>
    <w:rsid w:val="00DD0CBF"/>
    <w:rsid w:val="00EC060B"/>
    <w:rsid w:val="00F22515"/>
    <w:rsid w:val="00F409CD"/>
    <w:rsid w:val="00F44D1C"/>
    <w:rsid w:val="00FF6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BE6D856"/>
  <w15:chartTrackingRefBased/>
  <w15:docId w15:val="{B5B5AA05-AF28-4ED1-A9BE-DB40882D8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C7A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7AF8"/>
  </w:style>
  <w:style w:type="paragraph" w:styleId="Footer">
    <w:name w:val="footer"/>
    <w:basedOn w:val="Normal"/>
    <w:link w:val="FooterChar"/>
    <w:uiPriority w:val="99"/>
    <w:unhideWhenUsed/>
    <w:rsid w:val="00DC7A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7AF8"/>
  </w:style>
  <w:style w:type="paragraph" w:styleId="BalloonText">
    <w:name w:val="Balloon Text"/>
    <w:basedOn w:val="Normal"/>
    <w:link w:val="BalloonTextChar"/>
    <w:uiPriority w:val="99"/>
    <w:semiHidden/>
    <w:unhideWhenUsed/>
    <w:rsid w:val="00A977F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77FE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765C9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426</Words>
  <Characters>2431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MSC - Applied Research, Ethics and Analysis</vt:lpstr>
    </vt:vector>
  </TitlesOfParts>
  <Company>University of Wales Trinity Saint David</Company>
  <LinksUpToDate>false</LinksUpToDate>
  <CharactersWithSpaces>2852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MSC – Applied Psychology</dc:title>
  <dc:subject/>
  <dc:creator>Kate Williams</dc:creator>
  <cp:keywords/>
  <dc:description/>
  <cp:lastModifiedBy>Kate Williams</cp:lastModifiedBy>
  <cp:revision>9</cp:revision>
  <cp:lastPrinted>2020-11-15T18:49:00Z</cp:lastPrinted>
  <dcterms:created xsi:type="dcterms:W3CDTF">2018-10-30T20:42:00Z</dcterms:created>
  <dcterms:modified xsi:type="dcterms:W3CDTF">2020-11-15T18:49:00Z</dcterms:modified>
</cp:coreProperties>
</file>