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E38F7F" w14:textId="2D09BC52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6E55C9BE" w:rsidR="00041A5A" w:rsidRPr="00FB4301" w:rsidRDefault="00FB4301" w:rsidP="00FB430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Component 1</w:t>
      </w:r>
      <w:r w:rsidR="00715990" w:rsidRPr="00260277">
        <w:rPr>
          <w:rFonts w:ascii="Arial" w:hAnsi="Arial" w:cs="Arial"/>
          <w:b/>
          <w:bCs/>
          <w:sz w:val="28"/>
          <w:szCs w:val="28"/>
        </w:rPr>
        <w:t xml:space="preserve">: </w:t>
      </w:r>
      <w:r>
        <w:rPr>
          <w:rFonts w:ascii="Arial" w:hAnsi="Arial" w:cs="Arial"/>
          <w:sz w:val="28"/>
          <w:szCs w:val="28"/>
        </w:rPr>
        <w:t>Element 1</w:t>
      </w:r>
      <w:r w:rsidR="00715990" w:rsidRPr="00260277">
        <w:rPr>
          <w:rFonts w:ascii="Arial" w:hAnsi="Arial" w:cs="Arial"/>
          <w:sz w:val="28"/>
          <w:szCs w:val="28"/>
        </w:rPr>
        <w:t xml:space="preserve">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060D935A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B439FC">
        <w:rPr>
          <w:rFonts w:ascii="Arial" w:hAnsi="Arial" w:cs="Arial"/>
          <w:sz w:val="28"/>
          <w:szCs w:val="28"/>
        </w:rPr>
        <w:t>2024820</w:t>
      </w:r>
    </w:p>
    <w:p w14:paraId="01D5D8DB" w14:textId="03ED09ED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1F88CE5D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 xml:space="preserve">Student </w:t>
      </w:r>
      <w:r>
        <w:rPr>
          <w:rFonts w:ascii="Arial" w:hAnsi="Arial" w:cs="Arial"/>
          <w:b/>
          <w:bCs/>
          <w:sz w:val="28"/>
          <w:szCs w:val="28"/>
        </w:rPr>
        <w:t>N</w:t>
      </w:r>
      <w:r w:rsidRPr="00FF5B70">
        <w:rPr>
          <w:rFonts w:ascii="Arial" w:hAnsi="Arial" w:cs="Arial"/>
          <w:b/>
          <w:bCs/>
          <w:sz w:val="28"/>
          <w:szCs w:val="28"/>
        </w:rPr>
        <w:t>ame</w:t>
      </w:r>
      <w:r>
        <w:rPr>
          <w:rFonts w:ascii="Arial" w:hAnsi="Arial" w:cs="Arial"/>
          <w:sz w:val="28"/>
          <w:szCs w:val="28"/>
        </w:rPr>
        <w:t xml:space="preserve">: </w:t>
      </w:r>
      <w:r w:rsidR="004C153A">
        <w:rPr>
          <w:rFonts w:ascii="Arial" w:hAnsi="Arial" w:cs="Arial"/>
          <w:sz w:val="28"/>
          <w:szCs w:val="28"/>
        </w:rPr>
        <w:t xml:space="preserve">Diana </w:t>
      </w:r>
      <w:proofErr w:type="spellStart"/>
      <w:r w:rsidR="004C153A">
        <w:rPr>
          <w:rFonts w:ascii="Arial" w:hAnsi="Arial" w:cs="Arial"/>
          <w:sz w:val="28"/>
          <w:szCs w:val="28"/>
        </w:rPr>
        <w:t>Kryemadhi</w:t>
      </w:r>
      <w:proofErr w:type="spellEnd"/>
      <w:r w:rsidR="004C153A">
        <w:rPr>
          <w:rFonts w:ascii="Arial" w:hAnsi="Arial" w:cs="Arial"/>
          <w:sz w:val="28"/>
          <w:szCs w:val="28"/>
        </w:rPr>
        <w:t xml:space="preserve"> </w:t>
      </w:r>
    </w:p>
    <w:p w14:paraId="638A4615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6E45F37C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B439FC">
        <w:rPr>
          <w:rFonts w:ascii="Arial" w:hAnsi="Arial" w:cs="Arial"/>
          <w:sz w:val="28"/>
          <w:szCs w:val="28"/>
        </w:rPr>
        <w:t>11.07.2026</w:t>
      </w:r>
    </w:p>
    <w:p w14:paraId="19AA26A9" w14:textId="2F99F205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530656C9" w:rsidR="00FF5B70" w:rsidRPr="00FF5B70" w:rsidRDefault="00FF5B70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>Word count</w:t>
      </w:r>
      <w:r w:rsidRPr="00FF5B70">
        <w:rPr>
          <w:rFonts w:ascii="Arial" w:hAnsi="Arial" w:cs="Arial"/>
          <w:sz w:val="28"/>
          <w:szCs w:val="28"/>
        </w:rPr>
        <w:t xml:space="preserve">: </w:t>
      </w:r>
      <w:r w:rsidR="00B439FC">
        <w:rPr>
          <w:rFonts w:ascii="Arial" w:hAnsi="Arial" w:cs="Arial"/>
          <w:sz w:val="28"/>
          <w:szCs w:val="28"/>
        </w:rPr>
        <w:t>488</w:t>
      </w:r>
    </w:p>
    <w:p w14:paraId="5BD313B6" w14:textId="4BA804DC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260277" w:rsidRDefault="00715990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75E7FD5C" w14:textId="1070B52D" w:rsidR="00545684" w:rsidRDefault="00FB4301" w:rsidP="00023E45">
      <w:pPr>
        <w:pStyle w:val="Heading1"/>
        <w:jc w:val="left"/>
      </w:pPr>
      <w:r>
        <w:lastRenderedPageBreak/>
        <w:t>Element 1 -</w:t>
      </w:r>
      <w:r w:rsidR="00866B7B">
        <w:t xml:space="preserve"> Project</w:t>
      </w:r>
      <w:r w:rsidR="00545684" w:rsidRPr="00260277">
        <w:t xml:space="preserve"> </w:t>
      </w:r>
      <w:r w:rsidR="000B7CD5">
        <w:t>P</w:t>
      </w:r>
      <w:r w:rsidR="00545684" w:rsidRPr="00260277">
        <w:t>roposal</w:t>
      </w:r>
    </w:p>
    <w:p w14:paraId="6630FBCE" w14:textId="0038F936" w:rsidR="00D769F0" w:rsidRDefault="00D769F0" w:rsidP="00D769F0"/>
    <w:p w14:paraId="11B265A9" w14:textId="77777777" w:rsidR="004C153A" w:rsidRDefault="00FF5B70" w:rsidP="002F5F51">
      <w:pPr>
        <w:pStyle w:val="Heading2"/>
      </w:pPr>
      <w:r w:rsidRPr="004C153A">
        <w:t>My p</w:t>
      </w:r>
      <w:r w:rsidR="00D769F0" w:rsidRPr="004C153A">
        <w:t>roject title</w:t>
      </w:r>
      <w:r w:rsidR="00D769F0" w:rsidRPr="00D20216">
        <w:t xml:space="preserve">: </w:t>
      </w:r>
    </w:p>
    <w:p w14:paraId="476C7999" w14:textId="025CDB62" w:rsidR="00845F92" w:rsidRPr="00B439FC" w:rsidRDefault="00845F92" w:rsidP="00B439FC">
      <w:pPr>
        <w:spacing w:line="360" w:lineRule="auto"/>
        <w:rPr>
          <w:rFonts w:ascii="Arial" w:hAnsi="Arial" w:cs="Arial"/>
          <w:sz w:val="22"/>
        </w:rPr>
      </w:pPr>
      <w:r w:rsidRPr="00B439FC">
        <w:rPr>
          <w:rFonts w:ascii="Arial" w:hAnsi="Arial" w:cs="Arial"/>
          <w:sz w:val="22"/>
        </w:rPr>
        <w:t>Evaluation of the effectiveness of National Health Service (NHS) mental health services for the well-being of young adults in the United Kingdom</w:t>
      </w:r>
    </w:p>
    <w:p w14:paraId="2781C796" w14:textId="77777777" w:rsidR="00845F92" w:rsidRPr="00B439FC" w:rsidRDefault="00845F92" w:rsidP="00B439FC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B439FC">
        <w:rPr>
          <w:rFonts w:ascii="Arial" w:hAnsi="Arial" w:cs="Arial"/>
          <w:b/>
          <w:bCs/>
          <w:sz w:val="28"/>
          <w:szCs w:val="28"/>
        </w:rPr>
        <w:t xml:space="preserve">Aim: </w:t>
      </w:r>
    </w:p>
    <w:p w14:paraId="15B5AC1D" w14:textId="532BF0DA" w:rsidR="00972C3B" w:rsidRPr="00B439FC" w:rsidRDefault="00845F92" w:rsidP="00B439FC">
      <w:pPr>
        <w:spacing w:line="360" w:lineRule="auto"/>
        <w:rPr>
          <w:rFonts w:ascii="Arial" w:hAnsi="Arial" w:cs="Arial"/>
          <w:sz w:val="22"/>
        </w:rPr>
      </w:pPr>
      <w:r w:rsidRPr="00B439FC">
        <w:rPr>
          <w:rFonts w:ascii="Arial" w:hAnsi="Arial" w:cs="Arial"/>
          <w:sz w:val="22"/>
        </w:rPr>
        <w:t>This work aims</w:t>
      </w:r>
      <w:r w:rsidRPr="00B439FC">
        <w:rPr>
          <w:rFonts w:ascii="Arial" w:hAnsi="Arial" w:cs="Arial"/>
          <w:sz w:val="22"/>
        </w:rPr>
        <w:t xml:space="preserve"> to examine the effectiveness of NHS mental health services in promoting the wellbeing of young adults in the UK.</w:t>
      </w:r>
    </w:p>
    <w:p w14:paraId="1739A2CD" w14:textId="18AE044E" w:rsidR="002F5F51" w:rsidRPr="002F5F51" w:rsidRDefault="00486BCB" w:rsidP="00972C3B">
      <w:pPr>
        <w:rPr>
          <w:rFonts w:ascii="Arial Black" w:hAnsi="Arial Black"/>
          <w:b/>
          <w:bCs/>
          <w:sz w:val="28"/>
          <w:szCs w:val="28"/>
        </w:rPr>
      </w:pPr>
      <w:r>
        <w:rPr>
          <w:rFonts w:ascii="Arial Black" w:hAnsi="Arial Black"/>
          <w:b/>
          <w:bCs/>
          <w:sz w:val="28"/>
          <w:szCs w:val="28"/>
        </w:rPr>
        <w:t>2.</w:t>
      </w:r>
      <w:r w:rsidR="002F5F51" w:rsidRPr="002F5F51">
        <w:rPr>
          <w:rFonts w:ascii="Arial Black" w:hAnsi="Arial Black"/>
          <w:b/>
          <w:bCs/>
          <w:sz w:val="28"/>
          <w:szCs w:val="28"/>
        </w:rPr>
        <w:t xml:space="preserve">Objective </w:t>
      </w:r>
    </w:p>
    <w:p w14:paraId="3F44A64E" w14:textId="058B48A1" w:rsidR="002F5F51" w:rsidRPr="00B439FC" w:rsidRDefault="002F5F51" w:rsidP="00B439FC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</w:rPr>
      </w:pPr>
      <w:r w:rsidRPr="00B439FC">
        <w:rPr>
          <w:rFonts w:ascii="Arial" w:hAnsi="Arial" w:cs="Arial"/>
          <w:sz w:val="22"/>
        </w:rPr>
        <w:t>To explore how young adults experience NHS mental health services.</w:t>
      </w:r>
    </w:p>
    <w:p w14:paraId="4C55AEE0" w14:textId="4B6DEC74" w:rsidR="002F5F51" w:rsidRPr="00B439FC" w:rsidRDefault="002F5F51" w:rsidP="00B439FC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</w:rPr>
      </w:pPr>
      <w:r w:rsidRPr="00B439FC">
        <w:rPr>
          <w:rFonts w:ascii="Arial" w:hAnsi="Arial" w:cs="Arial"/>
          <w:sz w:val="22"/>
        </w:rPr>
        <w:t>To look at how well NHS support helps improve young adults’ wellbeing.</w:t>
      </w:r>
    </w:p>
    <w:p w14:paraId="5FBB01BB" w14:textId="5314FF2C" w:rsidR="002F5F51" w:rsidRPr="00B439FC" w:rsidRDefault="002F5F51" w:rsidP="00B439FC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</w:rPr>
      </w:pPr>
      <w:r w:rsidRPr="00B439FC">
        <w:rPr>
          <w:rFonts w:ascii="Arial" w:hAnsi="Arial" w:cs="Arial"/>
          <w:sz w:val="22"/>
        </w:rPr>
        <w:t>To identify the main barriers young adults face when trying to get help.</w:t>
      </w:r>
    </w:p>
    <w:p w14:paraId="65F43073" w14:textId="45D22957" w:rsidR="002F5F51" w:rsidRPr="00B439FC" w:rsidRDefault="002F5F51" w:rsidP="00B439FC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</w:rPr>
      </w:pPr>
      <w:r w:rsidRPr="00B439FC">
        <w:rPr>
          <w:rFonts w:ascii="Arial" w:hAnsi="Arial" w:cs="Arial"/>
          <w:sz w:val="22"/>
        </w:rPr>
        <w:t>To suggest practical ways NHS services could better support young adults.</w:t>
      </w:r>
    </w:p>
    <w:p w14:paraId="3AC96963" w14:textId="31E0DB3D" w:rsidR="00545684" w:rsidRDefault="00FF5B70" w:rsidP="004C153A">
      <w:pPr>
        <w:jc w:val="both"/>
      </w:pPr>
      <w:r w:rsidRPr="004C153A">
        <w:rPr>
          <w:b/>
          <w:bCs/>
          <w:sz w:val="36"/>
          <w:szCs w:val="36"/>
        </w:rPr>
        <w:t>3</w:t>
      </w:r>
      <w:r w:rsidR="004C153A">
        <w:rPr>
          <w:b/>
          <w:bCs/>
          <w:sz w:val="36"/>
          <w:szCs w:val="36"/>
        </w:rPr>
        <w:t>.</w:t>
      </w:r>
      <w:r w:rsidR="008E5015" w:rsidRPr="004C153A">
        <w:rPr>
          <w:b/>
          <w:bCs/>
          <w:sz w:val="36"/>
          <w:szCs w:val="36"/>
        </w:rPr>
        <w:t xml:space="preserve"> </w:t>
      </w:r>
      <w:r w:rsidR="00545684" w:rsidRPr="004C153A">
        <w:rPr>
          <w:b/>
          <w:bCs/>
          <w:sz w:val="36"/>
          <w:szCs w:val="36"/>
        </w:rPr>
        <w:t>Background</w:t>
      </w:r>
      <w:r w:rsidR="00FB4301" w:rsidRPr="004C153A">
        <w:rPr>
          <w:b/>
          <w:bCs/>
          <w:sz w:val="36"/>
          <w:szCs w:val="36"/>
        </w:rPr>
        <w:t>/Rationale</w:t>
      </w:r>
      <w:r w:rsidR="00545684" w:rsidRPr="00260277">
        <w:t>:</w:t>
      </w:r>
    </w:p>
    <w:p w14:paraId="4FCD23A2" w14:textId="0BDCF105" w:rsidR="00023E45" w:rsidRDefault="00486BCB" w:rsidP="00B439FC">
      <w:pPr>
        <w:spacing w:line="360" w:lineRule="auto"/>
        <w:jc w:val="both"/>
        <w:rPr>
          <w:rFonts w:ascii="Arial" w:hAnsi="Arial" w:cs="Arial"/>
          <w:sz w:val="22"/>
        </w:rPr>
      </w:pPr>
      <w:r w:rsidRPr="00C72B0E">
        <w:rPr>
          <w:rFonts w:ascii="Arial" w:hAnsi="Arial" w:cs="Arial"/>
          <w:sz w:val="22"/>
        </w:rPr>
        <w:t xml:space="preserve">There are increasing pressures on the mental health of young adults in the UK that are driven by social changes, uncertainty and sometimes non-existent support. Well-being is found when young people have sustained, nurturing environments that support them throughout their lives. </w:t>
      </w:r>
    </w:p>
    <w:p w14:paraId="2C7E62E4" w14:textId="4DADC5FC" w:rsidR="00023E45" w:rsidRDefault="00023E45" w:rsidP="00B439FC">
      <w:pPr>
        <w:spacing w:line="360" w:lineRule="auto"/>
        <w:jc w:val="both"/>
        <w:rPr>
          <w:rFonts w:ascii="Arial" w:hAnsi="Arial" w:cs="Arial"/>
          <w:sz w:val="22"/>
        </w:rPr>
      </w:pPr>
      <w:r w:rsidRPr="00023E45">
        <w:rPr>
          <w:rFonts w:ascii="Arial" w:hAnsi="Arial" w:cs="Arial"/>
          <w:sz w:val="22"/>
        </w:rPr>
        <w:t xml:space="preserve">Campbell et al. (2024) </w:t>
      </w:r>
      <w:r>
        <w:rPr>
          <w:rFonts w:ascii="Arial" w:hAnsi="Arial" w:cs="Arial"/>
          <w:sz w:val="22"/>
        </w:rPr>
        <w:t>emphasise</w:t>
      </w:r>
      <w:r w:rsidRPr="00023E45">
        <w:rPr>
          <w:rFonts w:ascii="Arial" w:hAnsi="Arial" w:cs="Arial"/>
          <w:sz w:val="22"/>
        </w:rPr>
        <w:t xml:space="preserve"> the critical role of having a programme structure and positive relations in reducing emotional stress and improving emotional wellbeing. McKinlay et al. (2022) noted that many </w:t>
      </w:r>
      <w:r w:rsidRPr="00023E45">
        <w:rPr>
          <w:rFonts w:ascii="Arial" w:hAnsi="Arial" w:cs="Arial"/>
          <w:sz w:val="22"/>
        </w:rPr>
        <w:t>youths</w:t>
      </w:r>
      <w:r w:rsidRPr="00023E45">
        <w:rPr>
          <w:rFonts w:ascii="Arial" w:hAnsi="Arial" w:cs="Arial"/>
          <w:sz w:val="22"/>
        </w:rPr>
        <w:t xml:space="preserve"> reported feeling “lonely and isolated when not asking for help” during the pandemic and that insufficient services further increased youth anxiety and distress.</w:t>
      </w:r>
    </w:p>
    <w:p w14:paraId="4F4CAA06" w14:textId="0E618F8F" w:rsidR="00C72B0E" w:rsidRPr="00C72B0E" w:rsidRDefault="00C72B0E" w:rsidP="00B439FC">
      <w:pPr>
        <w:spacing w:line="360" w:lineRule="auto"/>
        <w:jc w:val="both"/>
        <w:rPr>
          <w:rFonts w:ascii="Arial" w:hAnsi="Arial" w:cs="Arial"/>
          <w:sz w:val="22"/>
        </w:rPr>
      </w:pPr>
      <w:r w:rsidRPr="00C72B0E">
        <w:rPr>
          <w:rFonts w:ascii="Arial" w:hAnsi="Arial" w:cs="Arial"/>
          <w:sz w:val="22"/>
        </w:rPr>
        <w:t>Wright et al. (2020) also demonstrate the benefits of digital CBT for lowering symptoms associated with depression among young people, particularly those who find it hard to access traditional services.</w:t>
      </w:r>
      <w:r w:rsidRPr="00C72B0E">
        <w:rPr>
          <w:rFonts w:ascii="Arial" w:hAnsi="Arial" w:cs="Arial"/>
          <w:sz w:val="22"/>
        </w:rPr>
        <w:t xml:space="preserve"> </w:t>
      </w:r>
      <w:r w:rsidRPr="00C72B0E">
        <w:rPr>
          <w:rFonts w:ascii="Arial" w:hAnsi="Arial" w:cs="Arial"/>
          <w:sz w:val="22"/>
        </w:rPr>
        <w:t xml:space="preserve">Additional studies by </w:t>
      </w:r>
      <w:proofErr w:type="spellStart"/>
      <w:r w:rsidRPr="00C72B0E">
        <w:rPr>
          <w:rFonts w:ascii="Arial" w:hAnsi="Arial" w:cs="Arial"/>
          <w:sz w:val="22"/>
        </w:rPr>
        <w:t>Shareck</w:t>
      </w:r>
      <w:proofErr w:type="spellEnd"/>
      <w:r w:rsidRPr="00C72B0E">
        <w:rPr>
          <w:rFonts w:ascii="Arial" w:hAnsi="Arial" w:cs="Arial"/>
          <w:sz w:val="22"/>
        </w:rPr>
        <w:t xml:space="preserve"> et al. (2023) indicate that social and neighbourhood conditions have a significant impact on youth mental health and therefore how effectively services can assist young people.</w:t>
      </w:r>
    </w:p>
    <w:p w14:paraId="6DB261C3" w14:textId="556379FA" w:rsidR="00C83598" w:rsidRPr="00486BCB" w:rsidRDefault="008D031C" w:rsidP="004C153A">
      <w:pPr>
        <w:spacing w:line="360" w:lineRule="auto"/>
        <w:rPr>
          <w:rFonts w:ascii="Arial Black" w:hAnsi="Arial Black"/>
          <w:b/>
          <w:bCs/>
          <w:sz w:val="28"/>
          <w:szCs w:val="28"/>
        </w:rPr>
      </w:pPr>
      <w:r w:rsidRPr="00486BCB">
        <w:rPr>
          <w:rFonts w:ascii="Arial Black" w:hAnsi="Arial Black" w:cs="Arial"/>
          <w:b/>
          <w:bCs/>
          <w:sz w:val="28"/>
          <w:szCs w:val="28"/>
        </w:rPr>
        <w:t xml:space="preserve"> </w:t>
      </w:r>
      <w:r w:rsidR="00FF5B70" w:rsidRPr="00486BCB">
        <w:rPr>
          <w:rFonts w:ascii="Arial Black" w:hAnsi="Arial Black"/>
          <w:b/>
          <w:bCs/>
          <w:sz w:val="28"/>
          <w:szCs w:val="28"/>
        </w:rPr>
        <w:t>4</w:t>
      </w:r>
      <w:r w:rsidR="00486BCB">
        <w:rPr>
          <w:rFonts w:ascii="Arial Black" w:hAnsi="Arial Black"/>
          <w:b/>
          <w:bCs/>
          <w:sz w:val="28"/>
          <w:szCs w:val="28"/>
        </w:rPr>
        <w:t>.</w:t>
      </w:r>
      <w:r w:rsidR="008E5015" w:rsidRPr="00486BCB">
        <w:rPr>
          <w:rFonts w:ascii="Arial Black" w:hAnsi="Arial Black"/>
          <w:b/>
          <w:bCs/>
          <w:sz w:val="28"/>
          <w:szCs w:val="28"/>
        </w:rPr>
        <w:t xml:space="preserve"> </w:t>
      </w:r>
      <w:r w:rsidR="00545684" w:rsidRPr="00486BCB">
        <w:rPr>
          <w:rFonts w:ascii="Arial Black" w:hAnsi="Arial Black"/>
          <w:b/>
          <w:bCs/>
          <w:sz w:val="28"/>
          <w:szCs w:val="28"/>
        </w:rPr>
        <w:t>Methods:</w:t>
      </w:r>
    </w:p>
    <w:p w14:paraId="7D361EB0" w14:textId="5C9B3F66" w:rsidR="002F5F51" w:rsidRPr="00B439FC" w:rsidRDefault="002F5F51" w:rsidP="00B439FC">
      <w:pPr>
        <w:spacing w:line="360" w:lineRule="auto"/>
        <w:rPr>
          <w:rFonts w:ascii="Arial" w:hAnsi="Arial" w:cs="Arial"/>
          <w:sz w:val="22"/>
        </w:rPr>
      </w:pPr>
      <w:r w:rsidRPr="00B439FC">
        <w:rPr>
          <w:rFonts w:ascii="Arial" w:hAnsi="Arial" w:cs="Arial"/>
          <w:sz w:val="22"/>
        </w:rPr>
        <w:t xml:space="preserve">The research method in this study is secondary research </w:t>
      </w:r>
      <w:r w:rsidRPr="00B439FC">
        <w:rPr>
          <w:rFonts w:ascii="Arial" w:hAnsi="Arial" w:cs="Arial"/>
          <w:sz w:val="22"/>
        </w:rPr>
        <w:t>using a qualitative approach, based on a systematic qualitative literature review aided by</w:t>
      </w:r>
      <w:r w:rsidRPr="00B439FC">
        <w:rPr>
          <w:rFonts w:ascii="Arial" w:hAnsi="Arial" w:cs="Arial"/>
          <w:sz w:val="22"/>
        </w:rPr>
        <w:t xml:space="preserve"> </w:t>
      </w:r>
      <w:r w:rsidRPr="00B439FC">
        <w:rPr>
          <w:rFonts w:ascii="Arial" w:hAnsi="Arial" w:cs="Arial"/>
          <w:sz w:val="22"/>
        </w:rPr>
        <w:t xml:space="preserve">a </w:t>
      </w:r>
      <w:r w:rsidRPr="00B439FC">
        <w:rPr>
          <w:rFonts w:ascii="Arial" w:hAnsi="Arial" w:cs="Arial"/>
          <w:sz w:val="22"/>
        </w:rPr>
        <w:t xml:space="preserve">scoping review. These </w:t>
      </w:r>
      <w:r w:rsidRPr="00B439FC">
        <w:rPr>
          <w:rFonts w:ascii="Arial" w:hAnsi="Arial" w:cs="Arial"/>
          <w:sz w:val="22"/>
        </w:rPr>
        <w:lastRenderedPageBreak/>
        <w:t xml:space="preserve">techniques have been used to create a clear understanding of the existing evidence on NHS mental health services for young adults (Campbell et al., 2024). The keywords used will </w:t>
      </w:r>
      <w:r w:rsidR="00B439FC" w:rsidRPr="00B439FC">
        <w:rPr>
          <w:rFonts w:ascii="Arial" w:hAnsi="Arial" w:cs="Arial"/>
          <w:sz w:val="22"/>
        </w:rPr>
        <w:t>be</w:t>
      </w:r>
      <w:r w:rsidRPr="00B439FC">
        <w:rPr>
          <w:rFonts w:ascii="Arial" w:hAnsi="Arial" w:cs="Arial"/>
          <w:sz w:val="22"/>
        </w:rPr>
        <w:t xml:space="preserve"> NHS mental health services, young people, well</w:t>
      </w:r>
      <w:r w:rsidRPr="00B439FC">
        <w:rPr>
          <w:rFonts w:ascii="Cambria Math" w:hAnsi="Cambria Math" w:cs="Cambria Math"/>
          <w:sz w:val="22"/>
        </w:rPr>
        <w:t>‑</w:t>
      </w:r>
      <w:r w:rsidRPr="00B439FC">
        <w:rPr>
          <w:rFonts w:ascii="Arial" w:hAnsi="Arial" w:cs="Arial"/>
          <w:sz w:val="22"/>
        </w:rPr>
        <w:t>being and service effectiveness</w:t>
      </w:r>
      <w:r w:rsidRPr="00B439FC">
        <w:rPr>
          <w:rFonts w:ascii="Arial" w:hAnsi="Arial" w:cs="Arial"/>
          <w:sz w:val="22"/>
        </w:rPr>
        <w:t>,</w:t>
      </w:r>
      <w:r w:rsidRPr="00B439FC">
        <w:rPr>
          <w:rFonts w:ascii="Arial" w:hAnsi="Arial" w:cs="Arial"/>
          <w:sz w:val="22"/>
        </w:rPr>
        <w:t xml:space="preserve"> and these will be searched in PubMed, ProQuest, Google Scholar and the UWTSLW library. Studies from 2016 to 2026, based in the UK and </w:t>
      </w:r>
      <w:r w:rsidRPr="00B439FC">
        <w:rPr>
          <w:rFonts w:ascii="Arial" w:hAnsi="Arial" w:cs="Arial"/>
          <w:sz w:val="22"/>
        </w:rPr>
        <w:t>peer-reviewed</w:t>
      </w:r>
      <w:r w:rsidRPr="00B439FC">
        <w:rPr>
          <w:rFonts w:ascii="Arial" w:hAnsi="Arial" w:cs="Arial"/>
          <w:sz w:val="22"/>
        </w:rPr>
        <w:t>, will be included</w:t>
      </w:r>
      <w:r w:rsidRPr="00B439FC">
        <w:rPr>
          <w:rFonts w:ascii="Arial" w:hAnsi="Arial" w:cs="Arial"/>
          <w:sz w:val="22"/>
        </w:rPr>
        <w:t>,</w:t>
      </w:r>
      <w:r w:rsidRPr="00B439FC">
        <w:rPr>
          <w:rFonts w:ascii="Arial" w:hAnsi="Arial" w:cs="Arial"/>
          <w:sz w:val="22"/>
        </w:rPr>
        <w:t xml:space="preserve"> and non</w:t>
      </w:r>
      <w:r w:rsidRPr="00B439FC">
        <w:rPr>
          <w:rFonts w:ascii="Cambria Math" w:hAnsi="Cambria Math" w:cs="Cambria Math"/>
          <w:sz w:val="22"/>
        </w:rPr>
        <w:t>‑</w:t>
      </w:r>
      <w:r w:rsidRPr="00B439FC">
        <w:rPr>
          <w:rFonts w:ascii="Arial" w:hAnsi="Arial" w:cs="Arial"/>
          <w:sz w:val="22"/>
        </w:rPr>
        <w:t>UK and older studies will be excluded.</w:t>
      </w:r>
    </w:p>
    <w:p w14:paraId="2AB9EE67" w14:textId="22AC4046" w:rsidR="004C153A" w:rsidRPr="00B439FC" w:rsidRDefault="004C153A" w:rsidP="00B439FC">
      <w:pPr>
        <w:spacing w:line="360" w:lineRule="auto"/>
        <w:rPr>
          <w:rFonts w:ascii="Arial" w:hAnsi="Arial" w:cs="Arial"/>
          <w:sz w:val="22"/>
        </w:rPr>
      </w:pPr>
      <w:r w:rsidRPr="00B439FC">
        <w:rPr>
          <w:rFonts w:ascii="Arial" w:hAnsi="Arial" w:cs="Arial"/>
          <w:sz w:val="22"/>
        </w:rPr>
        <w:t>Inclusion</w:t>
      </w:r>
      <w:r w:rsidR="00F245A6" w:rsidRPr="00B439FC">
        <w:rPr>
          <w:rFonts w:ascii="Arial" w:hAnsi="Arial" w:cs="Arial"/>
          <w:sz w:val="22"/>
        </w:rPr>
        <w:t xml:space="preserve"> criteria</w:t>
      </w:r>
      <w:r w:rsidR="00F245A6" w:rsidRPr="00B439FC">
        <w:rPr>
          <w:rFonts w:ascii="Arial" w:hAnsi="Arial" w:cs="Arial"/>
          <w:sz w:val="22"/>
        </w:rPr>
        <w:t xml:space="preserve">: </w:t>
      </w:r>
      <w:r w:rsidR="00F245A6" w:rsidRPr="00B439FC">
        <w:rPr>
          <w:rFonts w:ascii="Arial" w:hAnsi="Arial" w:cs="Arial"/>
          <w:sz w:val="22"/>
        </w:rPr>
        <w:t>UK</w:t>
      </w:r>
      <w:r w:rsidR="00F245A6" w:rsidRPr="00B439FC">
        <w:rPr>
          <w:rFonts w:ascii="Cambria Math" w:hAnsi="Cambria Math" w:cs="Cambria Math"/>
          <w:sz w:val="22"/>
        </w:rPr>
        <w:t>‑</w:t>
      </w:r>
      <w:r w:rsidR="00F245A6" w:rsidRPr="00B439FC">
        <w:rPr>
          <w:rFonts w:ascii="Arial" w:hAnsi="Arial" w:cs="Arial"/>
          <w:sz w:val="22"/>
        </w:rPr>
        <w:t>based, peer</w:t>
      </w:r>
      <w:r w:rsidR="00F245A6" w:rsidRPr="00B439FC">
        <w:rPr>
          <w:rFonts w:ascii="Cambria Math" w:hAnsi="Cambria Math" w:cs="Cambria Math"/>
          <w:sz w:val="22"/>
        </w:rPr>
        <w:t>‑</w:t>
      </w:r>
      <w:r w:rsidR="00F245A6" w:rsidRPr="00B439FC">
        <w:rPr>
          <w:rFonts w:ascii="Arial" w:hAnsi="Arial" w:cs="Arial"/>
          <w:sz w:val="22"/>
        </w:rPr>
        <w:t>reviewed studies (2016–2026) on young adults and NHS mental health services.</w:t>
      </w:r>
      <w:r w:rsidR="001A3640" w:rsidRPr="00B439FC">
        <w:rPr>
          <w:rFonts w:ascii="Arial" w:hAnsi="Arial" w:cs="Arial"/>
          <w:sz w:val="22"/>
        </w:rPr>
        <w:t xml:space="preserve"> </w:t>
      </w:r>
    </w:p>
    <w:p w14:paraId="3261761B" w14:textId="217BF02F" w:rsidR="00F245A6" w:rsidRPr="00B439FC" w:rsidRDefault="00F245A6" w:rsidP="00B439FC">
      <w:pPr>
        <w:spacing w:line="360" w:lineRule="auto"/>
        <w:rPr>
          <w:rFonts w:ascii="Arial" w:hAnsi="Arial" w:cs="Arial"/>
          <w:sz w:val="22"/>
        </w:rPr>
      </w:pPr>
      <w:r w:rsidRPr="00B439FC">
        <w:rPr>
          <w:rFonts w:ascii="Arial" w:hAnsi="Arial" w:cs="Arial"/>
          <w:sz w:val="22"/>
        </w:rPr>
        <w:t xml:space="preserve">Exclusion </w:t>
      </w:r>
      <w:r w:rsidRPr="00B439FC">
        <w:rPr>
          <w:rFonts w:ascii="Arial" w:hAnsi="Arial" w:cs="Arial"/>
          <w:sz w:val="22"/>
        </w:rPr>
        <w:t>criteria: non</w:t>
      </w:r>
      <w:r w:rsidRPr="00B439FC">
        <w:rPr>
          <w:rFonts w:ascii="Cambria Math" w:hAnsi="Cambria Math" w:cs="Cambria Math"/>
          <w:sz w:val="22"/>
        </w:rPr>
        <w:t>‑</w:t>
      </w:r>
      <w:r w:rsidRPr="00B439FC">
        <w:rPr>
          <w:rFonts w:ascii="Arial" w:hAnsi="Arial" w:cs="Arial"/>
          <w:sz w:val="22"/>
        </w:rPr>
        <w:t>UK</w:t>
      </w:r>
      <w:r w:rsidRPr="00B439FC">
        <w:rPr>
          <w:rFonts w:ascii="Arial" w:hAnsi="Arial" w:cs="Arial"/>
          <w:sz w:val="22"/>
        </w:rPr>
        <w:t xml:space="preserve"> research, pre</w:t>
      </w:r>
      <w:r w:rsidRPr="00B439FC">
        <w:rPr>
          <w:rFonts w:ascii="Cambria Math" w:hAnsi="Cambria Math" w:cs="Cambria Math"/>
          <w:sz w:val="22"/>
        </w:rPr>
        <w:t>‑</w:t>
      </w:r>
      <w:r w:rsidRPr="00B439FC">
        <w:rPr>
          <w:rFonts w:ascii="Arial" w:hAnsi="Arial" w:cs="Arial"/>
          <w:sz w:val="22"/>
        </w:rPr>
        <w:t>2016 publications, non</w:t>
      </w:r>
      <w:r w:rsidRPr="00B439FC">
        <w:rPr>
          <w:rFonts w:ascii="Cambria Math" w:hAnsi="Cambria Math" w:cs="Cambria Math"/>
          <w:sz w:val="22"/>
        </w:rPr>
        <w:t>‑</w:t>
      </w:r>
      <w:r w:rsidRPr="00B439FC">
        <w:rPr>
          <w:rFonts w:ascii="Arial" w:hAnsi="Arial" w:cs="Arial"/>
          <w:sz w:val="22"/>
        </w:rPr>
        <w:t>academic sources, and studies unrelated to service effectiveness.</w:t>
      </w:r>
    </w:p>
    <w:p w14:paraId="78036F95" w14:textId="0472CB5B" w:rsidR="001A3640" w:rsidRDefault="00486BCB" w:rsidP="00486BCB">
      <w:pPr>
        <w:pStyle w:val="Heading2"/>
        <w:ind w:left="0"/>
      </w:pPr>
      <w:r>
        <w:t xml:space="preserve">5. </w:t>
      </w:r>
      <w:r w:rsidR="0061260B" w:rsidRPr="004C153A">
        <w:t>Resources</w:t>
      </w:r>
      <w:r w:rsidR="00260277">
        <w:t>:</w:t>
      </w:r>
      <w:r w:rsidR="0061260B" w:rsidRPr="00260277">
        <w:t xml:space="preserve"> </w:t>
      </w:r>
    </w:p>
    <w:p w14:paraId="47A2355B" w14:textId="118485AA" w:rsidR="001A3640" w:rsidRPr="00B439FC" w:rsidRDefault="00486BCB" w:rsidP="00B439FC">
      <w:pPr>
        <w:spacing w:line="360" w:lineRule="auto"/>
        <w:rPr>
          <w:rFonts w:ascii="Arial" w:hAnsi="Arial" w:cs="Arial"/>
          <w:sz w:val="22"/>
        </w:rPr>
      </w:pPr>
      <w:r w:rsidRPr="00B439FC">
        <w:rPr>
          <w:rFonts w:ascii="Arial" w:hAnsi="Arial" w:cs="Arial"/>
          <w:sz w:val="22"/>
        </w:rPr>
        <w:t>This examination applies evidence from UK sources (NHS Digital and NHS England), supported by peer-reviewed research and additional data sources from major academic databases, to assess the effectiveness of services for young adults.</w:t>
      </w:r>
    </w:p>
    <w:p w14:paraId="37A86A9B" w14:textId="77777777" w:rsidR="008C3439" w:rsidRPr="00B439FC" w:rsidRDefault="008C3439" w:rsidP="00B439FC">
      <w:pPr>
        <w:spacing w:line="360" w:lineRule="auto"/>
        <w:rPr>
          <w:rFonts w:ascii="Arial" w:hAnsi="Arial" w:cs="Arial"/>
          <w:sz w:val="22"/>
        </w:rPr>
      </w:pPr>
    </w:p>
    <w:p w14:paraId="0FE77585" w14:textId="52517F53" w:rsidR="00545684" w:rsidRDefault="00FF5B70" w:rsidP="002F5F51">
      <w:pPr>
        <w:pStyle w:val="Heading2"/>
      </w:pPr>
      <w:r>
        <w:t>6</w:t>
      </w:r>
      <w:r w:rsidR="0061260B" w:rsidRPr="00260277">
        <w:t>) Timescale: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2"/>
        <w:gridCol w:w="1412"/>
        <w:gridCol w:w="1413"/>
        <w:gridCol w:w="1413"/>
        <w:gridCol w:w="1413"/>
        <w:gridCol w:w="1413"/>
      </w:tblGrid>
      <w:tr w:rsidR="00F245A6" w14:paraId="70B35623" w14:textId="77777777" w:rsidTr="00F245A6">
        <w:tc>
          <w:tcPr>
            <w:tcW w:w="1502" w:type="dxa"/>
          </w:tcPr>
          <w:p w14:paraId="4E443267" w14:textId="1B6B3579" w:rsidR="00F245A6" w:rsidRDefault="00F245A6" w:rsidP="00F245A6">
            <w:r>
              <w:t>Type of work:</w:t>
            </w:r>
          </w:p>
        </w:tc>
        <w:tc>
          <w:tcPr>
            <w:tcW w:w="1502" w:type="dxa"/>
          </w:tcPr>
          <w:p w14:paraId="294E67A5" w14:textId="28CA659E" w:rsidR="00F245A6" w:rsidRDefault="00F245A6" w:rsidP="00F245A6">
            <w:r>
              <w:t>2</w:t>
            </w:r>
            <w:r w:rsidR="00664A73">
              <w:t>8</w:t>
            </w:r>
            <w:r>
              <w:t>/07/2026</w:t>
            </w:r>
          </w:p>
        </w:tc>
        <w:tc>
          <w:tcPr>
            <w:tcW w:w="1503" w:type="dxa"/>
          </w:tcPr>
          <w:p w14:paraId="3FEAFC29" w14:textId="3A846FC7" w:rsidR="00F245A6" w:rsidRDefault="00F245A6" w:rsidP="00F245A6">
            <w:r>
              <w:t>2</w:t>
            </w:r>
            <w:r w:rsidR="00664A73">
              <w:t>6</w:t>
            </w:r>
            <w:r>
              <w:t>/0</w:t>
            </w:r>
            <w:r w:rsidR="00664A73">
              <w:t>9</w:t>
            </w:r>
            <w:r>
              <w:t>/2026</w:t>
            </w:r>
          </w:p>
        </w:tc>
        <w:tc>
          <w:tcPr>
            <w:tcW w:w="1503" w:type="dxa"/>
          </w:tcPr>
          <w:p w14:paraId="34D874DB" w14:textId="716AF25C" w:rsidR="00F245A6" w:rsidRDefault="00F245A6" w:rsidP="00F245A6">
            <w:r>
              <w:t>24/10/2026</w:t>
            </w:r>
          </w:p>
        </w:tc>
        <w:tc>
          <w:tcPr>
            <w:tcW w:w="1503" w:type="dxa"/>
          </w:tcPr>
          <w:p w14:paraId="6F07C5BB" w14:textId="643358AE" w:rsidR="00F245A6" w:rsidRDefault="00F245A6" w:rsidP="00F245A6">
            <w:r>
              <w:t>25/11/2026</w:t>
            </w:r>
          </w:p>
        </w:tc>
        <w:tc>
          <w:tcPr>
            <w:tcW w:w="1503" w:type="dxa"/>
          </w:tcPr>
          <w:p w14:paraId="18397E6A" w14:textId="3919F61A" w:rsidR="00F245A6" w:rsidRDefault="00F245A6" w:rsidP="00F245A6">
            <w:r>
              <w:t>17/12/2026</w:t>
            </w:r>
          </w:p>
        </w:tc>
      </w:tr>
      <w:tr w:rsidR="00F245A6" w14:paraId="6D42CD13" w14:textId="77777777" w:rsidTr="001A3640">
        <w:tc>
          <w:tcPr>
            <w:tcW w:w="1502" w:type="dxa"/>
          </w:tcPr>
          <w:p w14:paraId="52AEF7D5" w14:textId="77777777" w:rsidR="00F245A6" w:rsidRDefault="00F245A6" w:rsidP="00F245A6">
            <w:r>
              <w:t>Chapter :1</w:t>
            </w:r>
          </w:p>
          <w:p w14:paraId="2AFC6E4F" w14:textId="7DACE756" w:rsidR="00F245A6" w:rsidRDefault="00F245A6" w:rsidP="00F245A6">
            <w:r>
              <w:t>Introduction</w:t>
            </w:r>
          </w:p>
        </w:tc>
        <w:tc>
          <w:tcPr>
            <w:tcW w:w="1502" w:type="dxa"/>
            <w:shd w:val="clear" w:color="auto" w:fill="00B050"/>
          </w:tcPr>
          <w:p w14:paraId="31208E43" w14:textId="77777777" w:rsidR="00F245A6" w:rsidRDefault="00F245A6" w:rsidP="00F245A6"/>
        </w:tc>
        <w:tc>
          <w:tcPr>
            <w:tcW w:w="1503" w:type="dxa"/>
          </w:tcPr>
          <w:p w14:paraId="48FE77B5" w14:textId="77777777" w:rsidR="00F245A6" w:rsidRDefault="00F245A6" w:rsidP="00F245A6"/>
        </w:tc>
        <w:tc>
          <w:tcPr>
            <w:tcW w:w="1503" w:type="dxa"/>
          </w:tcPr>
          <w:p w14:paraId="65432CA6" w14:textId="77777777" w:rsidR="00F245A6" w:rsidRDefault="00F245A6" w:rsidP="00F245A6"/>
        </w:tc>
        <w:tc>
          <w:tcPr>
            <w:tcW w:w="1503" w:type="dxa"/>
          </w:tcPr>
          <w:p w14:paraId="5D14CA99" w14:textId="77777777" w:rsidR="00F245A6" w:rsidRDefault="00F245A6" w:rsidP="00F245A6"/>
        </w:tc>
        <w:tc>
          <w:tcPr>
            <w:tcW w:w="1503" w:type="dxa"/>
          </w:tcPr>
          <w:p w14:paraId="01AD37D0" w14:textId="77777777" w:rsidR="00F245A6" w:rsidRDefault="00F245A6" w:rsidP="00F245A6"/>
        </w:tc>
      </w:tr>
      <w:tr w:rsidR="00F245A6" w14:paraId="29BF86CF" w14:textId="77777777" w:rsidTr="001A3640">
        <w:tc>
          <w:tcPr>
            <w:tcW w:w="1502" w:type="dxa"/>
          </w:tcPr>
          <w:p w14:paraId="400134A5" w14:textId="77777777" w:rsidR="00F245A6" w:rsidRDefault="00F245A6" w:rsidP="00F245A6">
            <w:r>
              <w:t>Chapter:2</w:t>
            </w:r>
          </w:p>
          <w:p w14:paraId="1E9FF5F3" w14:textId="77777777" w:rsidR="00F245A6" w:rsidRDefault="00F245A6" w:rsidP="00F245A6">
            <w:r>
              <w:t>Background</w:t>
            </w:r>
          </w:p>
          <w:p w14:paraId="36C239AE" w14:textId="0654966E" w:rsidR="00F245A6" w:rsidRDefault="00F245A6" w:rsidP="00F245A6"/>
        </w:tc>
        <w:tc>
          <w:tcPr>
            <w:tcW w:w="1502" w:type="dxa"/>
          </w:tcPr>
          <w:p w14:paraId="542BA8A5" w14:textId="77777777" w:rsidR="00F245A6" w:rsidRDefault="00F245A6" w:rsidP="00F245A6"/>
        </w:tc>
        <w:tc>
          <w:tcPr>
            <w:tcW w:w="1503" w:type="dxa"/>
            <w:shd w:val="clear" w:color="auto" w:fill="00B050"/>
          </w:tcPr>
          <w:p w14:paraId="29F19304" w14:textId="77777777" w:rsidR="00F245A6" w:rsidRDefault="00F245A6" w:rsidP="00F245A6"/>
        </w:tc>
        <w:tc>
          <w:tcPr>
            <w:tcW w:w="1503" w:type="dxa"/>
          </w:tcPr>
          <w:p w14:paraId="33A1C876" w14:textId="77777777" w:rsidR="00F245A6" w:rsidRDefault="00F245A6" w:rsidP="00F245A6"/>
        </w:tc>
        <w:tc>
          <w:tcPr>
            <w:tcW w:w="1503" w:type="dxa"/>
          </w:tcPr>
          <w:p w14:paraId="60941FB2" w14:textId="77777777" w:rsidR="00F245A6" w:rsidRDefault="00F245A6" w:rsidP="00F245A6"/>
        </w:tc>
        <w:tc>
          <w:tcPr>
            <w:tcW w:w="1503" w:type="dxa"/>
          </w:tcPr>
          <w:p w14:paraId="2D90DEC9" w14:textId="77777777" w:rsidR="00F245A6" w:rsidRDefault="00F245A6" w:rsidP="00F245A6"/>
        </w:tc>
      </w:tr>
      <w:tr w:rsidR="00F245A6" w14:paraId="509318EB" w14:textId="77777777" w:rsidTr="001A3640">
        <w:tc>
          <w:tcPr>
            <w:tcW w:w="1502" w:type="dxa"/>
          </w:tcPr>
          <w:p w14:paraId="00A76AD3" w14:textId="77777777" w:rsidR="00F245A6" w:rsidRDefault="00F245A6" w:rsidP="00F245A6">
            <w:r>
              <w:t>Chapter:3</w:t>
            </w:r>
          </w:p>
          <w:p w14:paraId="33A3791C" w14:textId="0FE0A805" w:rsidR="00F245A6" w:rsidRDefault="00F245A6" w:rsidP="00F245A6">
            <w:r>
              <w:t xml:space="preserve">Methods </w:t>
            </w:r>
          </w:p>
        </w:tc>
        <w:tc>
          <w:tcPr>
            <w:tcW w:w="1502" w:type="dxa"/>
          </w:tcPr>
          <w:p w14:paraId="2169ECB5" w14:textId="77777777" w:rsidR="00F245A6" w:rsidRDefault="00F245A6" w:rsidP="00F245A6"/>
        </w:tc>
        <w:tc>
          <w:tcPr>
            <w:tcW w:w="1503" w:type="dxa"/>
          </w:tcPr>
          <w:p w14:paraId="77AAA4CE" w14:textId="77777777" w:rsidR="00F245A6" w:rsidRDefault="00F245A6" w:rsidP="00F245A6"/>
        </w:tc>
        <w:tc>
          <w:tcPr>
            <w:tcW w:w="1503" w:type="dxa"/>
            <w:shd w:val="clear" w:color="auto" w:fill="00B050"/>
          </w:tcPr>
          <w:p w14:paraId="688176DC" w14:textId="77777777" w:rsidR="00F245A6" w:rsidRDefault="00F245A6" w:rsidP="00F245A6"/>
        </w:tc>
        <w:tc>
          <w:tcPr>
            <w:tcW w:w="1503" w:type="dxa"/>
          </w:tcPr>
          <w:p w14:paraId="49B9B1DC" w14:textId="77777777" w:rsidR="00F245A6" w:rsidRDefault="00F245A6" w:rsidP="00F245A6"/>
        </w:tc>
        <w:tc>
          <w:tcPr>
            <w:tcW w:w="1503" w:type="dxa"/>
          </w:tcPr>
          <w:p w14:paraId="73E919E3" w14:textId="77777777" w:rsidR="00F245A6" w:rsidRDefault="00F245A6" w:rsidP="00F245A6"/>
        </w:tc>
      </w:tr>
      <w:tr w:rsidR="00F245A6" w14:paraId="1FE7EC3B" w14:textId="77777777" w:rsidTr="001A3640">
        <w:tc>
          <w:tcPr>
            <w:tcW w:w="1502" w:type="dxa"/>
          </w:tcPr>
          <w:p w14:paraId="102F81CD" w14:textId="3F72923B" w:rsidR="00F245A6" w:rsidRDefault="00F245A6" w:rsidP="00F245A6">
            <w:r>
              <w:t xml:space="preserve">Chapter:4 </w:t>
            </w:r>
          </w:p>
          <w:p w14:paraId="3D429C4A" w14:textId="0218987F" w:rsidR="00F245A6" w:rsidRDefault="00F245A6" w:rsidP="00F245A6">
            <w:r>
              <w:t xml:space="preserve">Results </w:t>
            </w:r>
            <w:r w:rsidR="004C153A">
              <w:t>and Decisions</w:t>
            </w:r>
            <w:r>
              <w:t xml:space="preserve"> </w:t>
            </w:r>
          </w:p>
          <w:p w14:paraId="362FC829" w14:textId="2570BD92" w:rsidR="00F245A6" w:rsidRDefault="00F245A6" w:rsidP="00F245A6"/>
        </w:tc>
        <w:tc>
          <w:tcPr>
            <w:tcW w:w="1502" w:type="dxa"/>
          </w:tcPr>
          <w:p w14:paraId="621EB019" w14:textId="77777777" w:rsidR="00F245A6" w:rsidRDefault="00F245A6" w:rsidP="00F245A6"/>
        </w:tc>
        <w:tc>
          <w:tcPr>
            <w:tcW w:w="1503" w:type="dxa"/>
          </w:tcPr>
          <w:p w14:paraId="4E569BCD" w14:textId="77777777" w:rsidR="00F245A6" w:rsidRDefault="00F245A6" w:rsidP="00F245A6"/>
        </w:tc>
        <w:tc>
          <w:tcPr>
            <w:tcW w:w="1503" w:type="dxa"/>
          </w:tcPr>
          <w:p w14:paraId="6BA3F6D0" w14:textId="77777777" w:rsidR="00F245A6" w:rsidRDefault="00F245A6" w:rsidP="00F245A6"/>
        </w:tc>
        <w:tc>
          <w:tcPr>
            <w:tcW w:w="1503" w:type="dxa"/>
            <w:shd w:val="clear" w:color="auto" w:fill="00B050"/>
          </w:tcPr>
          <w:p w14:paraId="0C40869F" w14:textId="77777777" w:rsidR="00F245A6" w:rsidRDefault="00F245A6" w:rsidP="00F245A6"/>
        </w:tc>
        <w:tc>
          <w:tcPr>
            <w:tcW w:w="1503" w:type="dxa"/>
          </w:tcPr>
          <w:p w14:paraId="22793B62" w14:textId="77777777" w:rsidR="00F245A6" w:rsidRDefault="00F245A6" w:rsidP="00F245A6"/>
        </w:tc>
      </w:tr>
      <w:tr w:rsidR="00F245A6" w14:paraId="1773A36A" w14:textId="77777777" w:rsidTr="001A3640">
        <w:tc>
          <w:tcPr>
            <w:tcW w:w="1502" w:type="dxa"/>
          </w:tcPr>
          <w:p w14:paraId="50D93C87" w14:textId="77777777" w:rsidR="00F245A6" w:rsidRDefault="00F245A6" w:rsidP="00F245A6">
            <w:r>
              <w:t>Chapter:5</w:t>
            </w:r>
          </w:p>
          <w:p w14:paraId="1F5E4DCE" w14:textId="1B99167B" w:rsidR="00F245A6" w:rsidRDefault="00F245A6" w:rsidP="00F245A6">
            <w:r>
              <w:t xml:space="preserve">Recommendation and Conclusion </w:t>
            </w:r>
          </w:p>
        </w:tc>
        <w:tc>
          <w:tcPr>
            <w:tcW w:w="1502" w:type="dxa"/>
          </w:tcPr>
          <w:p w14:paraId="7FDB9E6A" w14:textId="77777777" w:rsidR="00F245A6" w:rsidRDefault="00F245A6" w:rsidP="00F245A6"/>
        </w:tc>
        <w:tc>
          <w:tcPr>
            <w:tcW w:w="1503" w:type="dxa"/>
          </w:tcPr>
          <w:p w14:paraId="27594CC2" w14:textId="77777777" w:rsidR="00F245A6" w:rsidRDefault="00F245A6" w:rsidP="00F245A6"/>
        </w:tc>
        <w:tc>
          <w:tcPr>
            <w:tcW w:w="1503" w:type="dxa"/>
          </w:tcPr>
          <w:p w14:paraId="27E278E2" w14:textId="77777777" w:rsidR="00F245A6" w:rsidRDefault="00F245A6" w:rsidP="00F245A6"/>
        </w:tc>
        <w:tc>
          <w:tcPr>
            <w:tcW w:w="1503" w:type="dxa"/>
          </w:tcPr>
          <w:p w14:paraId="364437BD" w14:textId="77777777" w:rsidR="00F245A6" w:rsidRDefault="00F245A6" w:rsidP="00F245A6"/>
        </w:tc>
        <w:tc>
          <w:tcPr>
            <w:tcW w:w="1503" w:type="dxa"/>
            <w:shd w:val="clear" w:color="auto" w:fill="00B050"/>
          </w:tcPr>
          <w:p w14:paraId="721B2BFE" w14:textId="77777777" w:rsidR="00F245A6" w:rsidRDefault="00F245A6" w:rsidP="00F245A6"/>
        </w:tc>
      </w:tr>
    </w:tbl>
    <w:p w14:paraId="41BD97AB" w14:textId="77777777" w:rsidR="00260277" w:rsidRDefault="00260277" w:rsidP="00041A5A">
      <w:pPr>
        <w:spacing w:line="360" w:lineRule="auto"/>
        <w:rPr>
          <w:rFonts w:ascii="Arial" w:hAnsi="Arial" w:cs="Arial"/>
        </w:rPr>
      </w:pPr>
    </w:p>
    <w:p w14:paraId="39B9BAEF" w14:textId="77777777" w:rsidR="00B439FC" w:rsidRDefault="00B439FC" w:rsidP="00041A5A">
      <w:pPr>
        <w:spacing w:line="360" w:lineRule="auto"/>
        <w:rPr>
          <w:rFonts w:ascii="Arial" w:hAnsi="Arial" w:cs="Arial"/>
        </w:rPr>
      </w:pPr>
    </w:p>
    <w:p w14:paraId="6A3B2E30" w14:textId="77777777" w:rsidR="00B439FC" w:rsidRDefault="00B439FC" w:rsidP="00041A5A">
      <w:pPr>
        <w:spacing w:line="360" w:lineRule="auto"/>
        <w:rPr>
          <w:rFonts w:ascii="Arial" w:hAnsi="Arial" w:cs="Arial"/>
        </w:rPr>
      </w:pPr>
    </w:p>
    <w:p w14:paraId="5B93173B" w14:textId="77777777" w:rsidR="00B439FC" w:rsidRPr="00260277" w:rsidRDefault="00B439FC" w:rsidP="00041A5A">
      <w:pPr>
        <w:spacing w:line="360" w:lineRule="auto"/>
        <w:rPr>
          <w:rFonts w:ascii="Arial" w:hAnsi="Arial" w:cs="Arial"/>
        </w:rPr>
      </w:pPr>
    </w:p>
    <w:p w14:paraId="4ECDA0BD" w14:textId="4C63C4FA" w:rsidR="00FF5B70" w:rsidRPr="004C153A" w:rsidRDefault="00FF5B70" w:rsidP="00041A5A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  <w:r>
        <w:rPr>
          <w:rFonts w:ascii="Arial" w:hAnsi="Arial" w:cs="Arial"/>
          <w:b/>
          <w:bCs/>
          <w:i/>
          <w:iCs/>
          <w:sz w:val="28"/>
          <w:szCs w:val="28"/>
        </w:rPr>
        <w:lastRenderedPageBreak/>
        <w:t>7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>) Self-reflection</w:t>
      </w:r>
      <w:r>
        <w:rPr>
          <w:rFonts w:ascii="Arial" w:hAnsi="Arial" w:cs="Arial"/>
          <w:b/>
          <w:bCs/>
          <w:i/>
          <w:iCs/>
          <w:sz w:val="28"/>
          <w:szCs w:val="28"/>
        </w:rPr>
        <w:t xml:space="preserve"> as researcher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 xml:space="preserve"> </w:t>
      </w:r>
    </w:p>
    <w:p w14:paraId="05CC2C13" w14:textId="527D8F2F" w:rsidR="00486BCB" w:rsidRPr="00B439FC" w:rsidRDefault="00486BCB" w:rsidP="00486BCB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B439FC">
        <w:rPr>
          <w:rFonts w:ascii="Arial" w:hAnsi="Arial" w:cs="Arial"/>
          <w:b/>
          <w:bCs/>
          <w:sz w:val="28"/>
          <w:szCs w:val="28"/>
        </w:rPr>
        <w:t>. Strengths</w:t>
      </w:r>
      <w:r w:rsidRPr="00B439FC">
        <w:rPr>
          <w:rFonts w:ascii="Arial" w:hAnsi="Arial" w:cs="Arial"/>
          <w:b/>
          <w:bCs/>
          <w:sz w:val="28"/>
          <w:szCs w:val="28"/>
        </w:rPr>
        <w:t>:</w:t>
      </w:r>
    </w:p>
    <w:p w14:paraId="5CA9FF07" w14:textId="77777777" w:rsidR="00486BCB" w:rsidRPr="00486BCB" w:rsidRDefault="00486BCB" w:rsidP="00B439FC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</w:rPr>
      </w:pPr>
      <w:r w:rsidRPr="00486BCB">
        <w:rPr>
          <w:rFonts w:ascii="Arial" w:hAnsi="Arial" w:cs="Arial"/>
          <w:sz w:val="22"/>
        </w:rPr>
        <w:t>Considerable evidence base including multiple peer-reviewed UK studies such as recent research.</w:t>
      </w:r>
    </w:p>
    <w:p w14:paraId="076F1395" w14:textId="3D16279E" w:rsidR="00486BCB" w:rsidRPr="00486BCB" w:rsidRDefault="00486BCB" w:rsidP="00B439FC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</w:rPr>
      </w:pPr>
      <w:r w:rsidRPr="00486BCB">
        <w:rPr>
          <w:rFonts w:ascii="Arial" w:hAnsi="Arial" w:cs="Arial"/>
          <w:sz w:val="22"/>
        </w:rPr>
        <w:t xml:space="preserve">The focus on young adults allows for the findings to have greater relevance and impact as </w:t>
      </w:r>
      <w:r w:rsidRPr="00486BCB">
        <w:rPr>
          <w:rFonts w:ascii="Arial" w:hAnsi="Arial" w:cs="Arial"/>
          <w:sz w:val="22"/>
        </w:rPr>
        <w:t>more</w:t>
      </w:r>
      <w:r w:rsidRPr="00486BCB">
        <w:rPr>
          <w:rFonts w:ascii="Arial" w:hAnsi="Arial" w:cs="Arial"/>
          <w:sz w:val="22"/>
        </w:rPr>
        <w:t xml:space="preserve"> young adults have mental health needs.</w:t>
      </w:r>
    </w:p>
    <w:p w14:paraId="4B4EE9F6" w14:textId="77777777" w:rsidR="00486BCB" w:rsidRPr="00B439FC" w:rsidRDefault="00486BCB" w:rsidP="00486BCB">
      <w:pPr>
        <w:spacing w:line="360" w:lineRule="auto"/>
        <w:ind w:left="360"/>
        <w:jc w:val="both"/>
        <w:rPr>
          <w:rFonts w:ascii="Arial" w:hAnsi="Arial" w:cs="Arial"/>
          <w:b/>
          <w:bCs/>
          <w:sz w:val="28"/>
          <w:szCs w:val="28"/>
        </w:rPr>
      </w:pPr>
      <w:r w:rsidRPr="00B439FC">
        <w:rPr>
          <w:rFonts w:ascii="Arial" w:hAnsi="Arial" w:cs="Arial"/>
          <w:b/>
          <w:bCs/>
          <w:sz w:val="28"/>
          <w:szCs w:val="28"/>
        </w:rPr>
        <w:t>Challenges:</w:t>
      </w:r>
    </w:p>
    <w:p w14:paraId="44A4FFCB" w14:textId="77777777" w:rsidR="00486BCB" w:rsidRDefault="00486BCB" w:rsidP="00486BCB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</w:rPr>
      </w:pPr>
      <w:r w:rsidRPr="00486BCB">
        <w:rPr>
          <w:rFonts w:ascii="Arial" w:hAnsi="Arial" w:cs="Arial"/>
          <w:sz w:val="22"/>
        </w:rPr>
        <w:t>Limited quality of studies: Standard of study varies, making comparison more complicated.</w:t>
      </w:r>
    </w:p>
    <w:p w14:paraId="19082140" w14:textId="28684ED5" w:rsidR="001A3640" w:rsidRPr="00486BCB" w:rsidRDefault="00486BCB" w:rsidP="00486BCB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</w:rPr>
      </w:pPr>
      <w:r w:rsidRPr="00486BCB">
        <w:rPr>
          <w:rFonts w:ascii="Arial" w:hAnsi="Arial" w:cs="Arial"/>
          <w:sz w:val="22"/>
        </w:rPr>
        <w:t>Language inconsistencies: Key concepts, like "well</w:t>
      </w:r>
      <w:r w:rsidRPr="00486BCB">
        <w:rPr>
          <w:rFonts w:ascii="Cambria Math" w:hAnsi="Cambria Math" w:cs="Cambria Math"/>
          <w:sz w:val="22"/>
        </w:rPr>
        <w:t>‐</w:t>
      </w:r>
      <w:r w:rsidRPr="00486BCB">
        <w:rPr>
          <w:rFonts w:ascii="Arial" w:hAnsi="Arial" w:cs="Arial"/>
          <w:sz w:val="22"/>
        </w:rPr>
        <w:t>being" and "service effectiveness" are being used in different ways across sources.</w:t>
      </w:r>
    </w:p>
    <w:p w14:paraId="2F868E6C" w14:textId="77777777" w:rsidR="00022951" w:rsidRDefault="00022951" w:rsidP="00041A5A">
      <w:pPr>
        <w:spacing w:line="360" w:lineRule="auto"/>
        <w:rPr>
          <w:rFonts w:ascii="Arial" w:hAnsi="Arial" w:cs="Arial"/>
          <w:sz w:val="16"/>
          <w:szCs w:val="16"/>
        </w:rPr>
      </w:pPr>
    </w:p>
    <w:p w14:paraId="5A17B3FC" w14:textId="77777777" w:rsidR="00022951" w:rsidRPr="00022951" w:rsidRDefault="00022951" w:rsidP="00041A5A">
      <w:pPr>
        <w:spacing w:line="360" w:lineRule="auto"/>
        <w:rPr>
          <w:rFonts w:ascii="Arial" w:hAnsi="Arial" w:cs="Arial"/>
          <w:sz w:val="16"/>
          <w:szCs w:val="16"/>
        </w:rPr>
      </w:pPr>
    </w:p>
    <w:p w14:paraId="3FA01168" w14:textId="77777777" w:rsidR="004C153A" w:rsidRDefault="004C153A" w:rsidP="00C72B0E">
      <w:pPr>
        <w:pStyle w:val="Heading1"/>
        <w:jc w:val="left"/>
      </w:pPr>
    </w:p>
    <w:p w14:paraId="6E7B512F" w14:textId="77777777" w:rsidR="00C72B0E" w:rsidRDefault="00C72B0E" w:rsidP="00C72B0E"/>
    <w:p w14:paraId="1FF517C2" w14:textId="77777777" w:rsidR="00C72B0E" w:rsidRDefault="00C72B0E" w:rsidP="00C72B0E"/>
    <w:p w14:paraId="5FAF9AAE" w14:textId="77777777" w:rsidR="00C72B0E" w:rsidRDefault="00C72B0E" w:rsidP="00C72B0E"/>
    <w:p w14:paraId="6EAFFC54" w14:textId="77777777" w:rsidR="00C72B0E" w:rsidRDefault="00C72B0E" w:rsidP="00C72B0E"/>
    <w:p w14:paraId="1472F253" w14:textId="77777777" w:rsidR="00C72B0E" w:rsidRDefault="00C72B0E" w:rsidP="00C72B0E"/>
    <w:p w14:paraId="2831A1DA" w14:textId="77777777" w:rsidR="00C72B0E" w:rsidRDefault="00C72B0E" w:rsidP="00C72B0E"/>
    <w:p w14:paraId="09DFD659" w14:textId="77777777" w:rsidR="00C72B0E" w:rsidRDefault="00C72B0E" w:rsidP="00C72B0E"/>
    <w:p w14:paraId="7CD6A051" w14:textId="77777777" w:rsidR="00C72B0E" w:rsidRDefault="00C72B0E" w:rsidP="00C72B0E"/>
    <w:p w14:paraId="05675CE5" w14:textId="77777777" w:rsidR="00C72B0E" w:rsidRDefault="00C72B0E" w:rsidP="00C72B0E"/>
    <w:p w14:paraId="29C320D1" w14:textId="77777777" w:rsidR="00C72B0E" w:rsidRDefault="00C72B0E" w:rsidP="00C72B0E"/>
    <w:p w14:paraId="3F18EAA5" w14:textId="77777777" w:rsidR="00C72B0E" w:rsidRDefault="00C72B0E" w:rsidP="00C72B0E"/>
    <w:p w14:paraId="123F7C75" w14:textId="77777777" w:rsidR="00C72B0E" w:rsidRDefault="00C72B0E" w:rsidP="00C72B0E"/>
    <w:p w14:paraId="2BFA6FD3" w14:textId="77777777" w:rsidR="00C72B0E" w:rsidRDefault="00C72B0E" w:rsidP="00C72B0E"/>
    <w:p w14:paraId="511B8D67" w14:textId="77777777" w:rsidR="00C72B0E" w:rsidRDefault="00C72B0E" w:rsidP="00C72B0E"/>
    <w:p w14:paraId="5EC5DCF8" w14:textId="77777777" w:rsidR="00C72B0E" w:rsidRDefault="00C72B0E" w:rsidP="00C72B0E"/>
    <w:p w14:paraId="09E11202" w14:textId="77777777" w:rsidR="00C72B0E" w:rsidRDefault="00C72B0E" w:rsidP="00C72B0E"/>
    <w:p w14:paraId="375018BE" w14:textId="77777777" w:rsidR="00C72B0E" w:rsidRDefault="00C72B0E" w:rsidP="00C72B0E"/>
    <w:p w14:paraId="13DAA7BE" w14:textId="77777777" w:rsidR="00C72B0E" w:rsidRDefault="00C72B0E" w:rsidP="00C72B0E"/>
    <w:p w14:paraId="3577D9F0" w14:textId="77777777" w:rsidR="00C72B0E" w:rsidRPr="00C72B0E" w:rsidRDefault="00C72B0E" w:rsidP="00C72B0E"/>
    <w:p w14:paraId="262C8CA3" w14:textId="75BD8FC8" w:rsidR="00545684" w:rsidRPr="00260277" w:rsidRDefault="00545684" w:rsidP="00FF5B70">
      <w:pPr>
        <w:pStyle w:val="Heading1"/>
      </w:pPr>
      <w:r w:rsidRPr="00260277">
        <w:t>References</w:t>
      </w:r>
    </w:p>
    <w:p w14:paraId="754CEB55" w14:textId="77777777" w:rsidR="00545684" w:rsidRDefault="00545684" w:rsidP="00041A5A">
      <w:pPr>
        <w:spacing w:line="360" w:lineRule="auto"/>
        <w:rPr>
          <w:rFonts w:ascii="Arial" w:hAnsi="Arial" w:cs="Arial"/>
        </w:rPr>
      </w:pPr>
    </w:p>
    <w:p w14:paraId="5B6DA277" w14:textId="77777777" w:rsidR="00C72B0E" w:rsidRPr="00C72B0E" w:rsidRDefault="00C72B0E" w:rsidP="00C72B0E">
      <w:pPr>
        <w:spacing w:line="360" w:lineRule="auto"/>
        <w:rPr>
          <w:rFonts w:ascii="Arial" w:hAnsi="Arial" w:cs="Arial"/>
        </w:rPr>
      </w:pPr>
      <w:r w:rsidRPr="00C72B0E">
        <w:rPr>
          <w:rFonts w:ascii="Arial" w:hAnsi="Arial" w:cs="Arial"/>
        </w:rPr>
        <w:t>Campbell, F., Whear, R., Rogers, M., Sutton, A., Barlow, J. et al. (2024) ‘</w:t>
      </w:r>
      <w:r w:rsidRPr="00C72B0E">
        <w:rPr>
          <w:rFonts w:ascii="Arial" w:hAnsi="Arial" w:cs="Arial"/>
          <w:i/>
          <w:iCs/>
        </w:rPr>
        <w:t>What is the effect of intergenerational activities on the wellbeing and mental health of children and young people</w:t>
      </w:r>
      <w:r w:rsidRPr="00C72B0E">
        <w:rPr>
          <w:rFonts w:ascii="Arial" w:hAnsi="Arial" w:cs="Arial"/>
        </w:rPr>
        <w:t xml:space="preserve">? A systematic review’, Campbell Systematic Reviews, 20(3). </w:t>
      </w:r>
      <w:proofErr w:type="spellStart"/>
      <w:r w:rsidRPr="00C72B0E">
        <w:rPr>
          <w:rFonts w:ascii="Arial" w:hAnsi="Arial" w:cs="Arial"/>
        </w:rPr>
        <w:t>doi</w:t>
      </w:r>
      <w:proofErr w:type="spellEnd"/>
      <w:r w:rsidRPr="00C72B0E">
        <w:rPr>
          <w:rFonts w:ascii="Arial" w:hAnsi="Arial" w:cs="Arial"/>
        </w:rPr>
        <w:t>: 10.1002/cl2.1429.</w:t>
      </w:r>
    </w:p>
    <w:p w14:paraId="77D937D0" w14:textId="2F43649E" w:rsidR="00C72B0E" w:rsidRPr="00B439FC" w:rsidRDefault="00C72B0E" w:rsidP="00C72B0E">
      <w:pPr>
        <w:spacing w:line="360" w:lineRule="auto"/>
        <w:rPr>
          <w:rFonts w:ascii="Arial" w:hAnsi="Arial" w:cs="Arial"/>
          <w:i/>
          <w:iCs/>
        </w:rPr>
      </w:pPr>
      <w:r w:rsidRPr="00C72B0E">
        <w:rPr>
          <w:rFonts w:ascii="Arial" w:hAnsi="Arial" w:cs="Arial"/>
        </w:rPr>
        <w:t xml:space="preserve">McKinlay, A.R., May, T., Dawes, J., Fancourt, D. and Burton, A. (2022) </w:t>
      </w:r>
      <w:r w:rsidRPr="00C72B0E">
        <w:rPr>
          <w:rFonts w:ascii="Arial" w:hAnsi="Arial" w:cs="Arial"/>
          <w:i/>
          <w:iCs/>
        </w:rPr>
        <w:t>‘“You’re just there, alone in your room with your thoughts</w:t>
      </w:r>
      <w:r w:rsidRPr="00C72B0E">
        <w:rPr>
          <w:rFonts w:ascii="Arial" w:hAnsi="Arial" w:cs="Arial"/>
        </w:rPr>
        <w:t>”: a qualitative study about the psychosocial impact of the COVID</w:t>
      </w:r>
      <w:r w:rsidRPr="00C72B0E">
        <w:rPr>
          <w:rFonts w:ascii="Cambria Math" w:hAnsi="Cambria Math" w:cs="Cambria Math"/>
        </w:rPr>
        <w:t>‑</w:t>
      </w:r>
      <w:r w:rsidRPr="00C72B0E">
        <w:rPr>
          <w:rFonts w:ascii="Arial" w:hAnsi="Arial" w:cs="Arial"/>
        </w:rPr>
        <w:t>19 pandemic among young people living in the UK’, BMJ Open, 12(2), p. e053676.</w:t>
      </w:r>
    </w:p>
    <w:p w14:paraId="092F19FC" w14:textId="31351D95" w:rsidR="00C72B0E" w:rsidRPr="00C72B0E" w:rsidRDefault="00C72B0E" w:rsidP="00C72B0E">
      <w:pPr>
        <w:spacing w:line="360" w:lineRule="auto"/>
        <w:rPr>
          <w:rFonts w:ascii="Arial" w:hAnsi="Arial" w:cs="Arial"/>
        </w:rPr>
      </w:pPr>
      <w:proofErr w:type="spellStart"/>
      <w:r w:rsidRPr="00C72B0E">
        <w:rPr>
          <w:rFonts w:ascii="Arial" w:hAnsi="Arial" w:cs="Arial"/>
        </w:rPr>
        <w:t>Shareck</w:t>
      </w:r>
      <w:proofErr w:type="spellEnd"/>
      <w:r w:rsidRPr="00C72B0E">
        <w:rPr>
          <w:rFonts w:ascii="Arial" w:hAnsi="Arial" w:cs="Arial"/>
        </w:rPr>
        <w:t xml:space="preserve">, M., </w:t>
      </w:r>
      <w:proofErr w:type="spellStart"/>
      <w:r w:rsidRPr="00C72B0E">
        <w:rPr>
          <w:rFonts w:ascii="Arial" w:hAnsi="Arial" w:cs="Arial"/>
        </w:rPr>
        <w:t>Aubé</w:t>
      </w:r>
      <w:proofErr w:type="spellEnd"/>
      <w:r w:rsidRPr="00C72B0E">
        <w:rPr>
          <w:rFonts w:ascii="Arial" w:hAnsi="Arial" w:cs="Arial"/>
        </w:rPr>
        <w:t xml:space="preserve">, E. and Sersli, S. (2023) </w:t>
      </w:r>
      <w:r w:rsidRPr="00C72B0E">
        <w:rPr>
          <w:rFonts w:ascii="Arial" w:hAnsi="Arial" w:cs="Arial"/>
          <w:i/>
          <w:iCs/>
        </w:rPr>
        <w:t>‘Neighbourhood physical and social environments and social inequalities in health in older adolescents and young adults:</w:t>
      </w:r>
      <w:r w:rsidRPr="00C72B0E">
        <w:rPr>
          <w:rFonts w:ascii="Arial" w:hAnsi="Arial" w:cs="Arial"/>
        </w:rPr>
        <w:t xml:space="preserve"> A scoping review’, International Journal of Environmental Research and Public Health, 20(8), p. 5474.</w:t>
      </w:r>
    </w:p>
    <w:p w14:paraId="5BC91157" w14:textId="1D6B291F" w:rsidR="00545684" w:rsidRPr="00260277" w:rsidRDefault="00C72B0E" w:rsidP="00C72B0E">
      <w:pPr>
        <w:spacing w:line="360" w:lineRule="auto"/>
        <w:rPr>
          <w:rFonts w:ascii="Arial" w:hAnsi="Arial" w:cs="Arial"/>
        </w:rPr>
      </w:pPr>
      <w:r w:rsidRPr="00C72B0E">
        <w:rPr>
          <w:rFonts w:ascii="Arial" w:hAnsi="Arial" w:cs="Arial"/>
        </w:rPr>
        <w:t>Wright, B., Tindall, L., Hargate, R., Allgar, V., Trépel, D. et al. (2020) ‘</w:t>
      </w:r>
      <w:r w:rsidRPr="00C72B0E">
        <w:rPr>
          <w:rFonts w:ascii="Arial" w:hAnsi="Arial" w:cs="Arial"/>
          <w:i/>
          <w:iCs/>
        </w:rPr>
        <w:t>Computerised cognitive–behavioural therapy for depression in adolescents</w:t>
      </w:r>
      <w:r w:rsidRPr="00C72B0E">
        <w:rPr>
          <w:rFonts w:ascii="Arial" w:hAnsi="Arial" w:cs="Arial"/>
        </w:rPr>
        <w:t>: 12</w:t>
      </w:r>
      <w:r w:rsidRPr="00C72B0E">
        <w:rPr>
          <w:rFonts w:ascii="Cambria Math" w:hAnsi="Cambria Math" w:cs="Cambria Math"/>
        </w:rPr>
        <w:t>‑</w:t>
      </w:r>
      <w:r w:rsidRPr="00C72B0E">
        <w:rPr>
          <w:rFonts w:ascii="Arial" w:hAnsi="Arial" w:cs="Arial"/>
        </w:rPr>
        <w:t xml:space="preserve">month outcomes of a UK randomised controlled trial pilot study’, </w:t>
      </w:r>
      <w:proofErr w:type="spellStart"/>
      <w:r w:rsidRPr="00C72B0E">
        <w:rPr>
          <w:rFonts w:ascii="Arial" w:hAnsi="Arial" w:cs="Arial"/>
        </w:rPr>
        <w:t>BJPsych</w:t>
      </w:r>
      <w:proofErr w:type="spellEnd"/>
      <w:r w:rsidRPr="00C72B0E">
        <w:rPr>
          <w:rFonts w:ascii="Arial" w:hAnsi="Arial" w:cs="Arial"/>
        </w:rPr>
        <w:t xml:space="preserve"> Open, 6(1). </w:t>
      </w:r>
      <w:proofErr w:type="spellStart"/>
      <w:r w:rsidRPr="00C72B0E">
        <w:rPr>
          <w:rFonts w:ascii="Arial" w:hAnsi="Arial" w:cs="Arial"/>
        </w:rPr>
        <w:t>doi</w:t>
      </w:r>
      <w:proofErr w:type="spellEnd"/>
      <w:r w:rsidRPr="00C72B0E">
        <w:rPr>
          <w:rFonts w:ascii="Arial" w:hAnsi="Arial" w:cs="Arial"/>
        </w:rPr>
        <w:t>: 10.1192/bjo.2019.91.</w:t>
      </w:r>
    </w:p>
    <w:sectPr w:rsidR="00545684" w:rsidRPr="00260277" w:rsidSect="00041A5A">
      <w:footerReference w:type="default" r:id="rId8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8133CB" w14:textId="77777777" w:rsidR="00427C46" w:rsidRDefault="00427C46" w:rsidP="00545684">
      <w:pPr>
        <w:spacing w:after="0" w:line="240" w:lineRule="auto"/>
      </w:pPr>
      <w:r>
        <w:separator/>
      </w:r>
    </w:p>
  </w:endnote>
  <w:endnote w:type="continuationSeparator" w:id="0">
    <w:p w14:paraId="1E96862C" w14:textId="77777777" w:rsidR="00427C46" w:rsidRDefault="00427C46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C4A3A4" w14:textId="77777777" w:rsidR="00427C46" w:rsidRDefault="00427C46" w:rsidP="00545684">
      <w:pPr>
        <w:spacing w:after="0" w:line="240" w:lineRule="auto"/>
      </w:pPr>
      <w:r>
        <w:separator/>
      </w:r>
    </w:p>
  </w:footnote>
  <w:footnote w:type="continuationSeparator" w:id="0">
    <w:p w14:paraId="2667FC83" w14:textId="77777777" w:rsidR="00427C46" w:rsidRDefault="00427C46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215BBB"/>
    <w:multiLevelType w:val="hybridMultilevel"/>
    <w:tmpl w:val="9F2CD3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94402C"/>
    <w:multiLevelType w:val="hybridMultilevel"/>
    <w:tmpl w:val="5E78A964"/>
    <w:lvl w:ilvl="0" w:tplc="D7B6F206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B836C65"/>
    <w:multiLevelType w:val="hybridMultilevel"/>
    <w:tmpl w:val="317E2A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B905E2"/>
    <w:multiLevelType w:val="hybridMultilevel"/>
    <w:tmpl w:val="46C423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28474BC"/>
    <w:multiLevelType w:val="hybridMultilevel"/>
    <w:tmpl w:val="8026B7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4B70449"/>
    <w:multiLevelType w:val="hybridMultilevel"/>
    <w:tmpl w:val="B902FAF4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6" w15:restartNumberingAfterBreak="0">
    <w:nsid w:val="7D0D34A4"/>
    <w:multiLevelType w:val="hybridMultilevel"/>
    <w:tmpl w:val="5BA09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7"/>
  </w:num>
  <w:num w:numId="2" w16cid:durableId="1890189400">
    <w:abstractNumId w:val="5"/>
  </w:num>
  <w:num w:numId="3" w16cid:durableId="1880429820">
    <w:abstractNumId w:val="2"/>
  </w:num>
  <w:num w:numId="4" w16cid:durableId="397823435">
    <w:abstractNumId w:val="0"/>
  </w:num>
  <w:num w:numId="5" w16cid:durableId="50346402">
    <w:abstractNumId w:val="4"/>
  </w:num>
  <w:num w:numId="6" w16cid:durableId="1630475728">
    <w:abstractNumId w:val="1"/>
  </w:num>
  <w:num w:numId="7" w16cid:durableId="276566972">
    <w:abstractNumId w:val="3"/>
  </w:num>
  <w:num w:numId="8" w16cid:durableId="57012198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22951"/>
    <w:rsid w:val="00023E45"/>
    <w:rsid w:val="00041A5A"/>
    <w:rsid w:val="000878FE"/>
    <w:rsid w:val="000A5161"/>
    <w:rsid w:val="000B7CD5"/>
    <w:rsid w:val="00160836"/>
    <w:rsid w:val="00177E21"/>
    <w:rsid w:val="001A3640"/>
    <w:rsid w:val="001A6DE5"/>
    <w:rsid w:val="00216C85"/>
    <w:rsid w:val="00260277"/>
    <w:rsid w:val="00273EDD"/>
    <w:rsid w:val="00277124"/>
    <w:rsid w:val="002A15DA"/>
    <w:rsid w:val="002C3965"/>
    <w:rsid w:val="002E544E"/>
    <w:rsid w:val="002F5F51"/>
    <w:rsid w:val="00321C4C"/>
    <w:rsid w:val="003B5B45"/>
    <w:rsid w:val="003B5B7F"/>
    <w:rsid w:val="003F3F77"/>
    <w:rsid w:val="00410E0E"/>
    <w:rsid w:val="00421DB3"/>
    <w:rsid w:val="00427C46"/>
    <w:rsid w:val="00475618"/>
    <w:rsid w:val="00486BCB"/>
    <w:rsid w:val="004903AA"/>
    <w:rsid w:val="004C153A"/>
    <w:rsid w:val="004E6C3B"/>
    <w:rsid w:val="00515944"/>
    <w:rsid w:val="00545684"/>
    <w:rsid w:val="005A7525"/>
    <w:rsid w:val="0061260B"/>
    <w:rsid w:val="00664A73"/>
    <w:rsid w:val="006A36A1"/>
    <w:rsid w:val="00715990"/>
    <w:rsid w:val="00784670"/>
    <w:rsid w:val="00805B99"/>
    <w:rsid w:val="00845F92"/>
    <w:rsid w:val="00866B7B"/>
    <w:rsid w:val="008C3439"/>
    <w:rsid w:val="008D031C"/>
    <w:rsid w:val="008E5015"/>
    <w:rsid w:val="009457DA"/>
    <w:rsid w:val="00972C3B"/>
    <w:rsid w:val="009D1D1E"/>
    <w:rsid w:val="00A035FD"/>
    <w:rsid w:val="00A20542"/>
    <w:rsid w:val="00B439FC"/>
    <w:rsid w:val="00BB7C25"/>
    <w:rsid w:val="00C01D4A"/>
    <w:rsid w:val="00C03117"/>
    <w:rsid w:val="00C347DD"/>
    <w:rsid w:val="00C72B0E"/>
    <w:rsid w:val="00C83598"/>
    <w:rsid w:val="00D20216"/>
    <w:rsid w:val="00D769F0"/>
    <w:rsid w:val="00D87398"/>
    <w:rsid w:val="00E614D4"/>
    <w:rsid w:val="00E7739B"/>
    <w:rsid w:val="00EC68DA"/>
    <w:rsid w:val="00F1782A"/>
    <w:rsid w:val="00F245A6"/>
    <w:rsid w:val="00F278D4"/>
    <w:rsid w:val="00F426F4"/>
    <w:rsid w:val="00FA08AB"/>
    <w:rsid w:val="00FB4301"/>
    <w:rsid w:val="00FB6C0D"/>
    <w:rsid w:val="00FF3E30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2F5F51"/>
    <w:pPr>
      <w:keepNext/>
      <w:keepLines/>
      <w:spacing w:before="40" w:after="0" w:line="360" w:lineRule="auto"/>
      <w:ind w:left="360"/>
      <w:jc w:val="both"/>
      <w:outlineLvl w:val="1"/>
    </w:pPr>
    <w:rPr>
      <w:rFonts w:ascii="Arial" w:eastAsiaTheme="majorEastAsia" w:hAnsi="Arial" w:cs="Arial"/>
      <w:b/>
      <w:bCs/>
      <w:iCs/>
      <w:sz w:val="28"/>
      <w:szCs w:val="28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F5F51"/>
    <w:rPr>
      <w:rFonts w:ascii="Arial" w:eastAsiaTheme="majorEastAsia" w:hAnsi="Arial" w:cs="Arial"/>
      <w:b/>
      <w:bCs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2E544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B62D91-FD64-4918-8197-BD91A1A0DD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744</Words>
  <Characters>4246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Diana Kryemadhi (2024820)</cp:lastModifiedBy>
  <cp:revision>2</cp:revision>
  <dcterms:created xsi:type="dcterms:W3CDTF">2026-07-06T10:45:00Z</dcterms:created>
  <dcterms:modified xsi:type="dcterms:W3CDTF">2026-07-06T10:45:00Z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b03b2ff3-7f80-432a-94c3-e8d908daa48e</vt:lpwstr>
  </property>
</Properties>
</file>