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22475554"/>
        <w:docPartObj>
          <w:docPartGallery w:val="Cover Pages"/>
          <w:docPartUnique/>
        </w:docPartObj>
      </w:sdtPr>
      <w:sdtContent>
        <w:p w14:paraId="5384490A" w14:textId="77777777" w:rsidR="007D1947" w:rsidRDefault="007D1947" w:rsidP="009E1C93">
          <w:pPr>
            <w:jc w:val="center"/>
          </w:pPr>
          <w:r>
            <w:rPr>
              <w:noProof/>
              <w:lang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69F29804" w:rsidR="007D1947" w:rsidRDefault="009E1C9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ACMA5007 – Management and inovation</w:t>
              </w:r>
            </w:p>
          </w:sdtContent>
        </w:sdt>
        <w:sdt>
          <w:sdtPr>
            <w:rPr>
              <w:color w:val="5B9BD5" w:themeColor="accent1"/>
              <w:sz w:val="32"/>
              <w:szCs w:val="32"/>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0A8F8813" w:rsidR="007D1947" w:rsidRPr="009E1C93" w:rsidRDefault="009E1C93">
              <w:pPr>
                <w:pStyle w:val="NoSpacing"/>
                <w:jc w:val="center"/>
                <w:rPr>
                  <w:color w:val="5B9BD5" w:themeColor="accent1"/>
                  <w:sz w:val="32"/>
                  <w:szCs w:val="32"/>
                </w:rPr>
              </w:pPr>
              <w:r w:rsidRPr="009E1C93">
                <w:rPr>
                  <w:color w:val="5B9BD5" w:themeColor="accent1"/>
                  <w:sz w:val="32"/>
                  <w:szCs w:val="32"/>
                </w:rPr>
                <w:t>Change of</w:t>
              </w:r>
              <w:r w:rsidR="00BD1395">
                <w:rPr>
                  <w:color w:val="5B9BD5" w:themeColor="accent1"/>
                  <w:sz w:val="32"/>
                  <w:szCs w:val="32"/>
                </w:rPr>
                <w:t xml:space="preserve"> Asset</w:t>
              </w:r>
              <w:r w:rsidRPr="009E1C93">
                <w:rPr>
                  <w:color w:val="5B9BD5" w:themeColor="accent1"/>
                  <w:sz w:val="32"/>
                  <w:szCs w:val="32"/>
                </w:rPr>
                <w:t xml:space="preserve"> Management systems</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01T00:00:00Z">
                                    <w:dateFormat w:val="MMMM d, yyyy"/>
                                    <w:lid w:val="en-US"/>
                                    <w:storeMappedDataAs w:val="dateTime"/>
                                    <w:calendar w:val="gregorian"/>
                                  </w:date>
                                </w:sdtPr>
                                <w:sdtContent>
                                  <w:p w14:paraId="52BAF8D9" w14:textId="2E190FCE" w:rsidR="007D1947" w:rsidRDefault="009E1C93">
                                    <w:pPr>
                                      <w:pStyle w:val="NoSpacing"/>
                                      <w:spacing w:after="40"/>
                                      <w:jc w:val="center"/>
                                      <w:rPr>
                                        <w:caps/>
                                        <w:color w:val="5B9BD5" w:themeColor="accent1"/>
                                        <w:sz w:val="28"/>
                                        <w:szCs w:val="28"/>
                                      </w:rPr>
                                    </w:pPr>
                                    <w:r>
                                      <w:rPr>
                                        <w:caps/>
                                        <w:color w:val="5B9BD5" w:themeColor="accent1"/>
                                        <w:sz w:val="28"/>
                                        <w:szCs w:val="28"/>
                                      </w:rPr>
                                      <w:t>April 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01T00:00:00Z">
                              <w:dateFormat w:val="MMMM d, yyyy"/>
                              <w:lid w:val="en-US"/>
                              <w:storeMappedDataAs w:val="dateTime"/>
                              <w:calendar w:val="gregorian"/>
                            </w:date>
                          </w:sdtPr>
                          <w:sdtContent>
                            <w:p w14:paraId="52BAF8D9" w14:textId="2E190FCE" w:rsidR="007D1947" w:rsidRDefault="009E1C93">
                              <w:pPr>
                                <w:pStyle w:val="NoSpacing"/>
                                <w:spacing w:after="40"/>
                                <w:jc w:val="center"/>
                                <w:rPr>
                                  <w:caps/>
                                  <w:color w:val="5B9BD5" w:themeColor="accent1"/>
                                  <w:sz w:val="28"/>
                                  <w:szCs w:val="28"/>
                                </w:rPr>
                              </w:pPr>
                              <w:r>
                                <w:rPr>
                                  <w:caps/>
                                  <w:color w:val="5B9BD5" w:themeColor="accent1"/>
                                  <w:sz w:val="28"/>
                                  <w:szCs w:val="28"/>
                                </w:rPr>
                                <w:t>April 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5607F9A" w14:textId="74C8312F" w:rsidR="009D05E8" w:rsidRDefault="007D1947" w:rsidP="009D05E8">
          <w:pPr>
            <w:pStyle w:val="Heading1"/>
            <w:numPr>
              <w:ilvl w:val="0"/>
              <w:numId w:val="0"/>
            </w:numPr>
          </w:pPr>
          <w:r>
            <w:br w:type="page"/>
          </w:r>
          <w:bookmarkStart w:id="0" w:name="_Toc96925027"/>
          <w:r>
            <w:lastRenderedPageBreak/>
            <w:t>Executive Summary</w:t>
          </w:r>
          <w:bookmarkEnd w:id="0"/>
          <w:r w:rsidR="009D05E8">
            <w:br/>
          </w:r>
        </w:p>
        <w:p w14:paraId="5E8C17D5" w14:textId="7000F9C1" w:rsidR="009D05E8" w:rsidRDefault="00D90556">
          <w:r>
            <w:t>The purpose of this report is to carry out an analysis of a digital asset management system known as “The Shyre” within Hydro Aluminium maintenance department, that came to replace a paper-based system. This organisational change was introduced to improve the data management, efficiency and machine maintenance and inspections record keeping within the maintenance department.</w:t>
          </w:r>
          <w:r>
            <w:br/>
          </w:r>
          <w:r>
            <w:br/>
            <w:t xml:space="preserve">This report shows that although the system had clear benefits </w:t>
          </w:r>
          <w:r w:rsidRPr="00D90556">
            <w:t>such as improved data quality, traceability, and productivity</w:t>
          </w:r>
          <w:r>
            <w:t xml:space="preserve"> the management of change process was not managed correctly. Issues such as lack of employee training, fast system implementation and lack of communication heavily contributed towards staff resistance to this change. This report also highlights the lack of risk considerations and reliability during a company wide cyber attack that disrupted the maintenance system for an </w:t>
          </w:r>
          <w:r w:rsidR="00145179">
            <w:t>extended period of time</w:t>
          </w:r>
          <w:r>
            <w:t>.</w:t>
          </w:r>
          <w:r w:rsidR="00145179">
            <w:br/>
          </w:r>
          <w:r w:rsidR="00145179">
            <w:br/>
            <w:t>A application of the Lewis forcefield and three step model demonstrates some of the driving and resisting forces for the change and how this wasn’t a person focused driven process.</w:t>
          </w:r>
          <w:r w:rsidR="00145179">
            <w:br/>
            <w:t>Leadership and motivation are also identified as critical factors in this report, were the lack of structure leadership and employee support contributed to the increase of resistant forces to this change decreasing morale and departmental efficiency.</w:t>
          </w:r>
          <w:r w:rsidR="00145179">
            <w:br/>
          </w:r>
          <w:r w:rsidR="00145179">
            <w:br/>
            <w:t xml:space="preserve">This report resumes that organisational change is not solely reliant on new technologies being ruled out into working environment but on how they are ruled out. It also shows that some of the management strategies such as employee involvement, training and risk management planning can conclude that </w:t>
          </w:r>
          <w:r w:rsidR="00E6074F">
            <w:t>a more structure people focused approach can improve the long term efficiency and sustainability of The Shyre system,</w:t>
          </w:r>
        </w:p>
        <w:p w14:paraId="62AB7F7D" w14:textId="77777777" w:rsidR="007D1947" w:rsidRDefault="007D1947"/>
        <w:p w14:paraId="044DAF6E" w14:textId="77777777" w:rsidR="004D0499" w:rsidRDefault="004D0499"/>
        <w:p w14:paraId="14566636" w14:textId="77777777" w:rsidR="004D0499" w:rsidRDefault="004D0499"/>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05194699" w14:textId="3CF802BA" w:rsidR="007D1947" w:rsidRDefault="00D90556">
              <w:r w:rsidRPr="00D90556">
                <w:t>Executive Summary ...</w:t>
              </w:r>
              <w:r>
                <w:t>..............................................................................</w:t>
              </w:r>
              <w:r w:rsidRPr="00D90556">
                <w:t xml:space="preserve">.......................................... 1 </w:t>
              </w:r>
              <w:r w:rsidRPr="00D90556">
                <w:br/>
                <w:t>Introduction ...........................................................................................................</w:t>
              </w:r>
              <w:r>
                <w:t>................</w:t>
              </w:r>
              <w:r w:rsidRPr="00D90556">
                <w:t xml:space="preserve">........... 2 </w:t>
              </w:r>
              <w:r w:rsidRPr="00D90556">
                <w:br/>
                <w:t>Main Findings ..........................................................................................................</w:t>
              </w:r>
              <w:r>
                <w:t>..............</w:t>
              </w:r>
              <w:r w:rsidRPr="00D90556">
                <w:t xml:space="preserve">............ 3 </w:t>
              </w:r>
              <w:r w:rsidRPr="00D90556">
                <w:br/>
                <w:t>3.1 Overview of the Change ....................</w:t>
              </w:r>
              <w:r>
                <w:t>.</w:t>
              </w:r>
              <w:r w:rsidRPr="00D90556">
                <w:t xml:space="preserve">......................................................................................... 3 </w:t>
              </w:r>
              <w:r w:rsidRPr="00D90556">
                <w:br/>
                <w:t>3.2 Critical Analysis of the Change .......</w:t>
              </w:r>
              <w:r>
                <w:t>.</w:t>
              </w:r>
              <w:r w:rsidRPr="00D90556">
                <w:t xml:space="preserve">............................................................................................ 4 </w:t>
              </w:r>
              <w:r w:rsidRPr="00D90556">
                <w:br/>
                <w:t>3.3 Lewin’s Forcefield Analysis ...........</w:t>
              </w:r>
              <w:r>
                <w:t>.</w:t>
              </w:r>
              <w:r w:rsidRPr="00D90556">
                <w:t xml:space="preserve">.............................................................................................. 6 </w:t>
              </w:r>
              <w:r w:rsidRPr="00D90556">
                <w:br/>
                <w:t>3.4 Lewin’s 3-Step Model .................</w:t>
              </w:r>
              <w:r>
                <w:t>...</w:t>
              </w:r>
              <w:r w:rsidRPr="00D90556">
                <w:t xml:space="preserve">.............................................................................................. 7 </w:t>
              </w:r>
              <w:r w:rsidRPr="00D90556">
                <w:br/>
                <w:t>3.5 Leadership Styles and Employee Motivation .....</w:t>
              </w:r>
              <w:r>
                <w:t>....................................................................</w:t>
              </w:r>
              <w:r w:rsidRPr="00D90556">
                <w:t xml:space="preserve">..... 9 </w:t>
              </w:r>
              <w:r w:rsidRPr="00D90556">
                <w:br/>
                <w:t>3.6 What Could Have Been Done Differently .......</w:t>
              </w:r>
              <w:r>
                <w:t>....................................................................</w:t>
              </w:r>
              <w:r w:rsidRPr="00D90556">
                <w:t xml:space="preserve">....... 10 </w:t>
              </w:r>
              <w:r w:rsidRPr="00D90556">
                <w:br/>
                <w:t>Conclusion ...............................</w:t>
              </w:r>
              <w:r>
                <w:t>......................................................................................</w:t>
              </w:r>
              <w:r w:rsidRPr="00D90556">
                <w:t xml:space="preserve">.................. 12 </w:t>
              </w:r>
              <w:r w:rsidRPr="00D90556">
                <w:br/>
                <w:t>Bibliography .........................</w:t>
              </w:r>
              <w:r>
                <w:t>....................................................................................</w:t>
              </w:r>
              <w:r w:rsidRPr="00D90556">
                <w:t>........................ 13</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7D2056" w:rsidR="007D1947" w:rsidRDefault="007D1947"/>
        <w:p w14:paraId="224E6CBE" w14:textId="2009EF64" w:rsidR="00693E27" w:rsidRDefault="00693E27"/>
        <w:p w14:paraId="383193F7" w14:textId="610643E5" w:rsidR="00693E27" w:rsidRDefault="00693E27"/>
        <w:p w14:paraId="486787E0" w14:textId="46D4747E" w:rsidR="00693E27" w:rsidRDefault="00693E27"/>
        <w:p w14:paraId="5F85D0A0" w14:textId="2BA17593" w:rsidR="00693E27" w:rsidRDefault="00693E27"/>
        <w:p w14:paraId="6C284E02" w14:textId="77777777" w:rsidR="00693E27" w:rsidRDefault="00693E27"/>
        <w:p w14:paraId="655F29CA" w14:textId="77777777" w:rsidR="007D1947" w:rsidRDefault="007D1947"/>
        <w:p w14:paraId="58092B1E" w14:textId="5220E729" w:rsidR="009D05E8" w:rsidRDefault="007D1947" w:rsidP="007D1947">
          <w:pPr>
            <w:pStyle w:val="Heading1"/>
          </w:pPr>
          <w:bookmarkStart w:id="1" w:name="_Toc96925028"/>
          <w:r>
            <w:t>Introduction</w:t>
          </w:r>
          <w:bookmarkEnd w:id="1"/>
          <w:r w:rsidR="00480872">
            <w:t xml:space="preserve"> </w:t>
          </w:r>
          <w:r w:rsidR="00E91208">
            <w:t xml:space="preserve"> </w:t>
          </w:r>
        </w:p>
        <w:p w14:paraId="790646EF" w14:textId="77777777" w:rsidR="009D05E8" w:rsidRPr="009D05E8" w:rsidRDefault="009D05E8" w:rsidP="009D05E8"/>
        <w:p w14:paraId="1B510DF7" w14:textId="4AC0A372" w:rsidR="009D05E8" w:rsidRPr="006D2463" w:rsidRDefault="009D05E8" w:rsidP="009D161E">
          <w:pPr>
            <w:rPr>
              <w:rFonts w:cstheme="minorHAnsi"/>
              <w:color w:val="222222"/>
              <w:shd w:val="clear" w:color="auto" w:fill="FFFFFF"/>
            </w:rPr>
          </w:pPr>
          <w:r w:rsidRPr="006D2463">
            <w:rPr>
              <w:rFonts w:cstheme="minorHAnsi"/>
              <w:color w:val="222222"/>
              <w:shd w:val="clear" w:color="auto" w:fill="FFFFFF"/>
            </w:rPr>
            <w:t xml:space="preserve">In this report </w:t>
          </w:r>
          <w:r w:rsidR="009D161E" w:rsidRPr="006D2463">
            <w:rPr>
              <w:rFonts w:cstheme="minorHAnsi"/>
              <w:color w:val="222222"/>
              <w:shd w:val="clear" w:color="auto" w:fill="FFFFFF"/>
            </w:rPr>
            <w:t xml:space="preserve">I will carry out an analysis of an organisational change inside </w:t>
          </w:r>
          <w:r w:rsidR="001622E4" w:rsidRPr="006D2463">
            <w:rPr>
              <w:rFonts w:cstheme="minorHAnsi"/>
              <w:color w:val="222222"/>
              <w:shd w:val="clear" w:color="auto" w:fill="FFFFFF"/>
            </w:rPr>
            <w:t>Hydro Alluminium</w:t>
          </w:r>
          <w:r w:rsidR="009D161E" w:rsidRPr="006D2463">
            <w:rPr>
              <w:rFonts w:cstheme="minorHAnsi"/>
              <w:color w:val="222222"/>
              <w:shd w:val="clear" w:color="auto" w:fill="FFFFFF"/>
            </w:rPr>
            <w:t xml:space="preserve"> maintenance department, focusing on the implementation of a digital maintenance management system known as “Shyre Systems”. </w:t>
          </w:r>
          <w:r w:rsidR="009D161E" w:rsidRPr="006D2463">
            <w:rPr>
              <w:rFonts w:cstheme="minorHAnsi"/>
              <w:color w:val="222222"/>
              <w:shd w:val="clear" w:color="auto" w:fill="FFFFFF"/>
            </w:rPr>
            <w:br/>
            <w:t xml:space="preserve">In today’s engineering environments that are highly driven by lean manufacturing methodology’s, maintenance activities such as pre-emptive maintenance, reactive maintenance and routine inspections play a critical role in ensuring equipment reliability and operational efficiency. This data is often traditionally recorded manually in </w:t>
          </w:r>
          <w:r w:rsidR="00952918" w:rsidRPr="006D2463">
            <w:rPr>
              <w:rFonts w:cstheme="minorHAnsi"/>
              <w:color w:val="222222"/>
              <w:shd w:val="clear" w:color="auto" w:fill="FFFFFF"/>
            </w:rPr>
            <w:t xml:space="preserve">fillable </w:t>
          </w:r>
          <w:r w:rsidR="009D161E" w:rsidRPr="006D2463">
            <w:rPr>
              <w:rFonts w:cstheme="minorHAnsi"/>
              <w:color w:val="222222"/>
              <w:shd w:val="clear" w:color="auto" w:fill="FFFFFF"/>
            </w:rPr>
            <w:t xml:space="preserve">forms or written reports and </w:t>
          </w:r>
          <w:r w:rsidR="00952918" w:rsidRPr="006D2463">
            <w:rPr>
              <w:rFonts w:cstheme="minorHAnsi"/>
              <w:color w:val="222222"/>
              <w:shd w:val="clear" w:color="auto" w:fill="FFFFFF"/>
            </w:rPr>
            <w:t>stored in physical folders, which creates limitations in terms of data access, accuracy and analysis.</w:t>
          </w:r>
          <w:r w:rsidR="00952918" w:rsidRPr="006D2463">
            <w:rPr>
              <w:rFonts w:cstheme="minorHAnsi"/>
              <w:color w:val="222222"/>
              <w:shd w:val="clear" w:color="auto" w:fill="FFFFFF"/>
            </w:rPr>
            <w:br/>
          </w:r>
          <w:r w:rsidR="00952918" w:rsidRPr="006D2463">
            <w:rPr>
              <w:rFonts w:cstheme="minorHAnsi"/>
              <w:color w:val="222222"/>
              <w:shd w:val="clear" w:color="auto" w:fill="FFFFFF"/>
            </w:rPr>
            <w:br/>
            <w:t>The company to address these issues decided to introduce a digital management system with the aim to improve breakdown tracking, traceability of pre-emptive maintenance activities and centralizing of all maintenance activities information to support department funding and decision making. This change highlighted the need of many companies shift towards digital implementation to enhance employee productivity and process performance. However many companies fail to acknowledge human factor has a critical component to ensure efficiency of these systems</w:t>
          </w:r>
          <w:r w:rsidR="0030112C" w:rsidRPr="006D2463">
            <w:rPr>
              <w:rFonts w:cstheme="minorHAnsi"/>
              <w:color w:val="222222"/>
              <w:shd w:val="clear" w:color="auto" w:fill="FFFFFF"/>
            </w:rPr>
            <w:t>, such as employee capabilities and overall working environment.</w:t>
          </w:r>
          <w:r w:rsidR="0030112C" w:rsidRPr="006D2463">
            <w:rPr>
              <w:rFonts w:cstheme="minorHAnsi"/>
              <w:color w:val="222222"/>
              <w:shd w:val="clear" w:color="auto" w:fill="FFFFFF"/>
            </w:rPr>
            <w:br/>
          </w:r>
          <w:r w:rsidR="0030112C" w:rsidRPr="006D2463">
            <w:rPr>
              <w:rFonts w:cstheme="minorHAnsi"/>
              <w:color w:val="222222"/>
              <w:shd w:val="clear" w:color="auto" w:fill="FFFFFF"/>
            </w:rPr>
            <w:br/>
            <w:t xml:space="preserve">This report aims to critically evaluate how the transition from a paper based system to ‘The Shyre’ was managed, highlighting some of the benefits and areas that could have been improved during this implementation. Key issues that arose during this implementation were employee’s resistance due to limited digital skills, high pace working environment, time availability to set up the digital system and a company wide cyber attack that prevented access to the system for several months. </w:t>
          </w:r>
          <w:r w:rsidR="0030112C" w:rsidRPr="006D2463">
            <w:rPr>
              <w:rFonts w:cstheme="minorHAnsi"/>
              <w:color w:val="222222"/>
              <w:shd w:val="clear" w:color="auto" w:fill="FFFFFF"/>
            </w:rPr>
            <w:lastRenderedPageBreak/>
            <w:t>The effectiveness of the change process is analysed using a Lewins Forcefield Analysis and three step model alongside some leadership and employee motivational theories.</w:t>
          </w:r>
        </w:p>
        <w:p w14:paraId="5D8CB042" w14:textId="77777777" w:rsidR="009D05E8" w:rsidRDefault="009D05E8" w:rsidP="007D1947">
          <w:pPr>
            <w:rPr>
              <w:rFonts w:ascii="Arial" w:hAnsi="Arial" w:cs="Arial"/>
              <w:color w:val="222222"/>
              <w:shd w:val="clear" w:color="auto" w:fill="FFFFFF"/>
            </w:rPr>
          </w:pPr>
        </w:p>
        <w:p w14:paraId="5DBAD65B" w14:textId="77777777" w:rsidR="004A11F6" w:rsidRDefault="004A11F6"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7C657C89" w14:textId="77777777" w:rsidR="00AA2A91" w:rsidRDefault="00AA2A91" w:rsidP="004D519C"/>
        <w:p w14:paraId="33403246" w14:textId="77777777" w:rsidR="00797B06" w:rsidRDefault="00797B06" w:rsidP="004D519C"/>
        <w:p w14:paraId="50594134" w14:textId="16032D12" w:rsidR="001622E4" w:rsidRPr="001622E4" w:rsidRDefault="00480872" w:rsidP="001622E4">
          <w:pPr>
            <w:pStyle w:val="Heading1"/>
          </w:pPr>
          <w:bookmarkStart w:id="2" w:name="_Toc96925029"/>
          <w:r>
            <w:t xml:space="preserve">Main </w:t>
          </w:r>
          <w:r w:rsidRPr="008D4C45">
            <w:t>Findings</w:t>
          </w:r>
          <w:bookmarkEnd w:id="2"/>
        </w:p>
        <w:p w14:paraId="22A6D7C8" w14:textId="5350F845" w:rsidR="00C35C97" w:rsidRPr="00C35C97" w:rsidRDefault="001622E4" w:rsidP="00C35C97">
          <w:pPr>
            <w:pStyle w:val="Heading2"/>
          </w:pPr>
          <w:bookmarkStart w:id="3" w:name="_Toc96925030"/>
          <w:r>
            <w:t>Overview of the change</w:t>
          </w:r>
          <w:r w:rsidR="0075475A">
            <w:t xml:space="preserve"> </w:t>
          </w:r>
        </w:p>
        <w:p w14:paraId="73D8FAFC" w14:textId="77777777" w:rsidR="001622E4" w:rsidRDefault="001622E4" w:rsidP="001622E4"/>
        <w:p w14:paraId="1142E240" w14:textId="77777777" w:rsidR="0028169B" w:rsidRDefault="001576A7" w:rsidP="001576A7">
          <w:r>
            <w:rPr>
              <w:noProof/>
            </w:rPr>
            <w:drawing>
              <wp:anchor distT="0" distB="0" distL="114300" distR="114300" simplePos="0" relativeHeight="251623424" behindDoc="0" locked="0" layoutInCell="1" allowOverlap="1" wp14:anchorId="126761F6" wp14:editId="2C89CAF4">
                <wp:simplePos x="0" y="0"/>
                <wp:positionH relativeFrom="column">
                  <wp:posOffset>3533775</wp:posOffset>
                </wp:positionH>
                <wp:positionV relativeFrom="paragraph">
                  <wp:posOffset>1598985</wp:posOffset>
                </wp:positionV>
                <wp:extent cx="1911985" cy="1915795"/>
                <wp:effectExtent l="0" t="0" r="0" b="8255"/>
                <wp:wrapSquare wrapText="bothSides"/>
                <wp:docPr id="269866537" name="Picture 3" descr="What is CMMS Software? Meaning, Benefits, How it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is CMMS Software? Meaning, Benefits, How it Work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11985" cy="1915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622E4">
            <w:t>While working in Hydro’s the maintenance department often relied on paper-based systems to record all types of activities such as reactive maintenance, pre-emptive maintenance and site inspections. These records were often filled by hand on paper and stored in large physical folders. While this system had been in place for a large period of time it presented several limitations that has the site grew in size started to become more apparent such as, traceability of pre-emptive maintenance activities, breakdown data and employee’s workflow history.</w:t>
          </w:r>
          <w:r w:rsidR="00F57A64">
            <w:t xml:space="preserve"> </w:t>
          </w:r>
          <w:r>
            <w:t>Hydro Alluminium</w:t>
          </w:r>
          <w:r w:rsidR="00F57A64">
            <w:t xml:space="preserve"> actively promoted lean manufacturing on a daily basis</w:t>
          </w:r>
          <w:r>
            <w:t>, therefore data analysis and</w:t>
          </w:r>
          <w:r w:rsidR="00F57A64">
            <w:t xml:space="preserve"> locating specific machine records became a time-consuming activity in what already was a high pace environment.</w:t>
          </w:r>
        </w:p>
        <w:p w14:paraId="6FF2F035" w14:textId="282EF05B" w:rsidR="001576A7" w:rsidRPr="001576A7" w:rsidRDefault="0028169B" w:rsidP="001576A7">
          <w:r>
            <w:t>“</w:t>
          </w:r>
          <w:r w:rsidRPr="0028169B">
            <w:t>Drastic changes in manufacturing industry highlight the importance of manufacturing organizations in the current competitive environment</w:t>
          </w:r>
          <w:r>
            <w:t>”</w:t>
          </w:r>
          <w:r w:rsidRPr="0028169B">
            <w:t xml:space="preserve"> (Ahuja et al. 2006; Miyake 1999; George 2002).</w:t>
          </w:r>
          <w:r w:rsidR="00F57A64">
            <w:br/>
          </w:r>
          <w:r w:rsidR="00F57A64">
            <w:br/>
            <w:t xml:space="preserve">As a response to the highlighted challenges higher management introduced a digital maintenance system known as “The Shyre”. The aim of the system was to improve tracking of breakdowns to determine key problem areas, traceability of pre-emptive maintenance activities and inspections and provide management with employee workflow history throughout the working week. The system also aimed to support departmental funding in the form of extra maintenance staff to support with the </w:t>
          </w:r>
          <w:r w:rsidR="001576A7">
            <w:t>ongoing</w:t>
          </w:r>
          <w:r w:rsidR="00F57A64">
            <w:t xml:space="preserve"> work and machine repairs to resolve key problem areas.</w:t>
          </w:r>
          <w:r w:rsidR="00F57A64">
            <w:br/>
          </w:r>
          <w:r w:rsidR="00F57A64">
            <w:br/>
          </w:r>
          <w:r w:rsidR="00504127">
            <w:lastRenderedPageBreak/>
            <w:br/>
            <w:t>The Shyre system that was bought by Hydro due to its versatility and amount of data being able to be inputted into the software. However “The Shyre” required “ setting up” by the end user in order to be able to provide data such as: list of all machinery, list of all maintenance activities performed per machine and how often they should be performed, list of parts per machine, with the end goal being having all machines broken into segments providing full traceability of output, parts wear, maintenance, and downtime.</w:t>
          </w:r>
          <w:r w:rsidR="00504127">
            <w:br/>
          </w:r>
          <w:r w:rsidR="00504127">
            <w:br/>
            <w:t>I</w:t>
          </w:r>
          <w:r w:rsidR="00F57A64">
            <w:t xml:space="preserve">mplementation of the Shyre system was carried out across the whole of the maintenance department fully replacing the paper based system over a period of 24h. </w:t>
          </w:r>
          <w:r w:rsidR="00504127">
            <w:t>During the implementation no formal training of the digital system was provided to the end users. As a result, many maintenance staff members specially those with limited digital skills or limited machine knowledge found the transition challenging. Although management was supportive of the change, the lack of preparation</w:t>
          </w:r>
          <w:r w:rsidR="0075475A">
            <w:t>,</w:t>
          </w:r>
          <w:r w:rsidR="00504127">
            <w:t xml:space="preserve"> </w:t>
          </w:r>
          <w:r w:rsidR="0075475A">
            <w:t>guidance and consideration of the biggest variable (People) heavily impacted the team morale, workflow and effectiveness of the system implementation.</w:t>
          </w:r>
          <w:r w:rsidR="001576A7">
            <w:br/>
          </w:r>
          <w:r w:rsidR="001576A7">
            <w:br/>
            <w:t>“</w:t>
          </w:r>
          <w:r w:rsidR="001576A7" w:rsidRPr="001576A7">
            <w:t>Organizational changes often fail because employees don’t understand the importance of getting on board the change or how to successfully make the change. They simply understand that a change is happening. And leaders are often not equipped to engage individuals effectively during the change and to manage any potential resistance.</w:t>
          </w:r>
          <w:r w:rsidR="001576A7">
            <w:t>”</w:t>
          </w:r>
          <w:r w:rsidR="001576A7" w:rsidRPr="001576A7">
            <w:rPr>
              <w:rFonts w:ascii="Times New Roman" w:eastAsia="Times New Roman" w:hAnsi="Times New Roman" w:cs="Times New Roman"/>
              <w:sz w:val="24"/>
              <w:szCs w:val="24"/>
              <w:lang w:eastAsia="en-GB"/>
            </w:rPr>
            <w:t xml:space="preserve"> </w:t>
          </w:r>
          <w:r w:rsidR="001576A7" w:rsidRPr="001576A7">
            <w:t>(Prosci)</w:t>
          </w:r>
        </w:p>
        <w:p w14:paraId="2E6CDBAD" w14:textId="645149E1" w:rsidR="001622E4" w:rsidRPr="001622E4" w:rsidRDefault="00C35C97" w:rsidP="00C35C97">
          <w:pPr>
            <w:pStyle w:val="Heading2"/>
          </w:pPr>
          <w:r>
            <w:t>Critical analysis of the change</w:t>
          </w:r>
          <w:r w:rsidR="00AD0B39">
            <w:t xml:space="preserve"> </w:t>
          </w:r>
        </w:p>
        <w:p w14:paraId="52D5B537" w14:textId="1340A199" w:rsidR="00C35C97" w:rsidRDefault="00C35C97" w:rsidP="001622E4"/>
        <w:p w14:paraId="3252013C" w14:textId="3FD0E44F" w:rsidR="00F176D7" w:rsidRPr="00F176D7" w:rsidRDefault="00C35C97" w:rsidP="00F176D7">
          <w:r>
            <w:t xml:space="preserve">The pivotal change from paper based to the Shyre system presented both advantages and disadvantages for the maintenance department. From an operational perspective The Shyre system greatly improved amount of data being collected but also the quality which subsequently would improve the efficiency of </w:t>
          </w:r>
          <w:r w:rsidR="00437238">
            <w:t>the maintenance department.  In theory this system could present a great asset to the maintenance department enhancing staff productivity by providing staff with structured days and reducing time spent searching for information and identifying recurring problems.</w:t>
          </w:r>
          <w:r w:rsidR="00A93FA3">
            <w:br/>
          </w:r>
          <w:r w:rsidR="00A93FA3">
            <w:br/>
            <w:t>“</w:t>
          </w:r>
          <w:r w:rsidR="00A93FA3" w:rsidRPr="00A93FA3">
            <w:t>Data performs multiple roles. On the one hand, it serves to benchmark what currently exists, which allows you to better understand the impact that any decision you make will have on your business.</w:t>
          </w:r>
          <w:r w:rsidR="00A93FA3">
            <w:t>”</w:t>
          </w:r>
          <w:r w:rsidR="00F176D7" w:rsidRPr="00F176D7">
            <w:rPr>
              <w:rFonts w:ascii="Times New Roman" w:eastAsia="Times New Roman" w:hAnsi="Times New Roman" w:cs="Times New Roman"/>
              <w:sz w:val="24"/>
              <w:szCs w:val="24"/>
              <w:lang w:eastAsia="en-GB"/>
            </w:rPr>
            <w:t xml:space="preserve"> </w:t>
          </w:r>
          <w:r w:rsidR="00F176D7" w:rsidRPr="00F176D7">
            <w:t>(Stobierski)</w:t>
          </w:r>
        </w:p>
        <w:p w14:paraId="3A71BC9B" w14:textId="025E5185" w:rsidR="00626835" w:rsidRPr="00626835" w:rsidRDefault="00626835" w:rsidP="00626835">
          <w:r>
            <w:rPr>
              <w:noProof/>
            </w:rPr>
            <w:drawing>
              <wp:anchor distT="0" distB="0" distL="114300" distR="114300" simplePos="0" relativeHeight="251663360" behindDoc="0" locked="0" layoutInCell="1" allowOverlap="1" wp14:anchorId="322D23FB" wp14:editId="118D7ECB">
                <wp:simplePos x="0" y="0"/>
                <wp:positionH relativeFrom="margin">
                  <wp:align>right</wp:align>
                </wp:positionH>
                <wp:positionV relativeFrom="paragraph">
                  <wp:posOffset>2249170</wp:posOffset>
                </wp:positionV>
                <wp:extent cx="2075815" cy="2065020"/>
                <wp:effectExtent l="0" t="0" r="635" b="0"/>
                <wp:wrapSquare wrapText="bothSides"/>
                <wp:docPr id="1596898447" name="Picture 5" descr="Managing Resistance to Change in Organisations | futureman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naging Resistance to Change in Organisations | futuremande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75815" cy="2065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85A82">
            <w:t>However,</w:t>
          </w:r>
          <w:r w:rsidR="00F176D7">
            <w:t xml:space="preserve"> despite the potential of this change, key issues limited the effectiveness of </w:t>
          </w:r>
          <w:r w:rsidR="00085A82">
            <w:t>the maintenance system. The main challenge of the system was the lack of training prior and after the implementation period considering this was a product that had to be customised by the end user. As a result of this many staff members struggled to adapt to the digital system due to the complex platform. This led to large staff frustrations, poor confidence on the system, poor data being collected and resistance to the change.</w:t>
          </w:r>
          <w:r w:rsidR="00201BD3">
            <w:t xml:space="preserve"> </w:t>
          </w:r>
          <w:r w:rsidR="006D2463">
            <w:br/>
          </w:r>
          <w:r w:rsidR="006D2463">
            <w:br/>
            <w:t>“</w:t>
          </w:r>
          <w:r w:rsidR="006D2463" w:rsidRPr="006D2463">
            <w:t>Resistance to change is a common human reaction and attitude in any organization. Often, employees are comfortable with their routines, and any disruption can generate uncertainty and fear. Ignoring this resistance can have negative consequences, such as decreased productivity and increased absenteeism.</w:t>
          </w:r>
          <w:r w:rsidR="006D2463">
            <w:t>”</w:t>
          </w:r>
          <w:r w:rsidR="006D2463" w:rsidRPr="006D2463">
            <w:rPr>
              <w:rFonts w:ascii="Times New Roman" w:eastAsia="Times New Roman" w:hAnsi="Times New Roman" w:cs="Times New Roman"/>
              <w:sz w:val="24"/>
              <w:szCs w:val="24"/>
              <w:lang w:eastAsia="en-GB"/>
            </w:rPr>
            <w:t xml:space="preserve"> </w:t>
          </w:r>
          <w:r w:rsidR="006D2463" w:rsidRPr="006D2463">
            <w:t>(Plaza)</w:t>
          </w:r>
          <w:r w:rsidR="006D2463">
            <w:br/>
          </w:r>
          <w:r w:rsidR="006D2463">
            <w:lastRenderedPageBreak/>
            <w:br/>
            <w:t xml:space="preserve">Further challenges arose due to the </w:t>
          </w:r>
          <w:r w:rsidR="00AD0B39">
            <w:t>24h</w:t>
          </w:r>
          <w:r w:rsidR="006D2463">
            <w:t xml:space="preserve"> timeframe that the system was implemented in. This approach increased the pressure on the maintenance</w:t>
          </w:r>
          <w:r w:rsidR="004216FE">
            <w:t xml:space="preserve"> employee’s as they were expected to not only develop this system</w:t>
          </w:r>
          <w:r w:rsidR="006D2463">
            <w:t xml:space="preserve"> </w:t>
          </w:r>
          <w:r w:rsidR="004216FE">
            <w:t>but also continue their daily responsibilities in a fast pace working environment. This increased staff stress levels leading to decrease of morale and even more resistance to the change.</w:t>
          </w:r>
          <w:r w:rsidR="00201BD3" w:rsidRPr="00201BD3">
            <w:t xml:space="preserve"> This highlights a lack of strategic planning, </w:t>
          </w:r>
          <w:r w:rsidR="00201BD3">
            <w:t>with</w:t>
          </w:r>
          <w:r w:rsidR="00201BD3" w:rsidRPr="00201BD3">
            <w:t xml:space="preserve"> a phased implementation pressure </w:t>
          </w:r>
          <w:r w:rsidR="00201BD3">
            <w:t xml:space="preserve">could have been reduced </w:t>
          </w:r>
          <w:r w:rsidR="00201BD3" w:rsidRPr="00201BD3">
            <w:t>and allowed employees time to adapt.</w:t>
          </w:r>
          <w:r>
            <w:br/>
          </w:r>
          <w:r>
            <w:br/>
            <w:t>“</w:t>
          </w:r>
          <w:r w:rsidRPr="00626835">
            <w:t>Recognition of increased organizational stress and its possible correlates with mental health has stimulated many investigations of the adverse effects of stress at the workplace and how much of the stress might be caused by organizational change (e.g., Hansen, 2001).</w:t>
          </w:r>
          <w:r>
            <w:t>”</w:t>
          </w:r>
          <w:r w:rsidRPr="00626835">
            <w:rPr>
              <w:rFonts w:ascii="Times New Roman" w:eastAsia="Times New Roman" w:hAnsi="Times New Roman" w:cs="Times New Roman"/>
              <w:sz w:val="24"/>
              <w:szCs w:val="24"/>
              <w:lang w:eastAsia="en-GB"/>
            </w:rPr>
            <w:t xml:space="preserve"> </w:t>
          </w:r>
          <w:r w:rsidRPr="00626835">
            <w:t>(Tavakoli)</w:t>
          </w:r>
        </w:p>
        <w:p w14:paraId="1DDDE6DB" w14:textId="4A2B9385" w:rsidR="006D2463" w:rsidRPr="006D2463" w:rsidRDefault="006D2463" w:rsidP="00626835">
          <w:pPr>
            <w:jc w:val="center"/>
          </w:pPr>
        </w:p>
        <w:p w14:paraId="4BBFD0F0" w14:textId="68C975EA" w:rsidR="00C35C97" w:rsidRDefault="00AD0B39" w:rsidP="001622E4">
          <w:r w:rsidRPr="00AD0B39">
            <w:rPr>
              <w:noProof/>
            </w:rPr>
            <w:drawing>
              <wp:anchor distT="0" distB="0" distL="114300" distR="114300" simplePos="0" relativeHeight="251703296" behindDoc="0" locked="0" layoutInCell="1" allowOverlap="1" wp14:anchorId="444E2AE1" wp14:editId="3BA23688">
                <wp:simplePos x="0" y="0"/>
                <wp:positionH relativeFrom="margin">
                  <wp:align>center</wp:align>
                </wp:positionH>
                <wp:positionV relativeFrom="paragraph">
                  <wp:posOffset>1160089</wp:posOffset>
                </wp:positionV>
                <wp:extent cx="3060700" cy="2800350"/>
                <wp:effectExtent l="0" t="0" r="6350" b="0"/>
                <wp:wrapTopAndBottom/>
                <wp:docPr id="679740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4058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60700" cy="2800350"/>
                        </a:xfrm>
                        <a:prstGeom prst="rect">
                          <a:avLst/>
                        </a:prstGeom>
                      </pic:spPr>
                    </pic:pic>
                  </a:graphicData>
                </a:graphic>
              </wp:anchor>
            </w:drawing>
          </w:r>
          <w:r w:rsidR="00626835">
            <w:t xml:space="preserve">Other significant landmarks that contributed to the resistance of this change was a </w:t>
          </w:r>
          <w:r>
            <w:t>companywide</w:t>
          </w:r>
          <w:r w:rsidR="00626835">
            <w:t xml:space="preserve"> </w:t>
          </w:r>
          <w:r>
            <w:t>cyber-attack</w:t>
          </w:r>
          <w:r w:rsidR="00626835">
            <w:t xml:space="preserve"> that occurred 8 months after the system implementation which not only prevented access to the system for extended periods of time but also forced the maintenance department to revert to a </w:t>
          </w:r>
          <w:r>
            <w:t>paper-based</w:t>
          </w:r>
          <w:r w:rsidR="00626835">
            <w:t xml:space="preserve"> system. This exposed an over dependence on the digital system and a lack of back up alternatives would this system fail causing departmental chaos</w:t>
          </w:r>
          <w:r w:rsidR="00201BD3">
            <w:t xml:space="preserve"> that further demonstrates that risk management was not fully considered during the MoC process.</w:t>
          </w:r>
          <w:r>
            <w:br/>
          </w:r>
          <w:r w:rsidR="00626835">
            <w:br/>
            <w:t xml:space="preserve">Although the change had clear </w:t>
          </w:r>
          <w:r>
            <w:t>long-term</w:t>
          </w:r>
          <w:r w:rsidR="00626835">
            <w:t xml:space="preserve"> benefits, poor risk management approach reinforced that without considering the full scope of the implementation ie. People, training and cyber dependence would only harm the implementation of the change in the long term.</w:t>
          </w:r>
        </w:p>
        <w:p w14:paraId="1E07B5A5" w14:textId="1D8C1C46" w:rsidR="008B044C" w:rsidRDefault="008B044C" w:rsidP="008B044C">
          <w:pPr>
            <w:pStyle w:val="Heading2"/>
          </w:pPr>
          <w:r>
            <w:t>Lewin’s Forcefield Analysis</w:t>
          </w:r>
          <w:r w:rsidR="006733EF">
            <w:t xml:space="preserve"> </w:t>
          </w:r>
        </w:p>
        <w:p w14:paraId="6FFF4384" w14:textId="34F58EA0" w:rsidR="00DF635A" w:rsidRPr="00DF635A" w:rsidRDefault="008B044C" w:rsidP="00DF635A">
          <w:r>
            <w:t>Lewin’s Forcefield analysis is a MoC tool that is widely used to assess and identify what the driving and resisting forces are that impact organisational change. When implementing a change and using the Lewin’s model the success of implementation heavily relies on how the driving forces are strengthened and supported and most critically how resisting forces are reduced or erased.</w:t>
          </w:r>
          <w:r>
            <w:br/>
          </w:r>
          <w:r>
            <w:br/>
          </w:r>
          <w:r w:rsidR="00DF635A">
            <w:t>“</w:t>
          </w:r>
          <w:r w:rsidR="00DF635A" w:rsidRPr="00DF635A">
            <w:t xml:space="preserve">Lewin (1936a) originally referred to moving as locomotion, which he defined as “a change of position within a field” (p. 216) and is accomplished through action research (Lewin, 1946a, 1947b). </w:t>
          </w:r>
          <w:r w:rsidR="00DF635A" w:rsidRPr="00DF635A">
            <w:lastRenderedPageBreak/>
            <w:t>Moving occurs when the forces pressing for change are greater than those resisting change (Lewin, 1944a, 1946a). The outcome of the moving process is usually difficult to predict due to the complexity of the forces involved, hence the iterative, exploratory nature of action research (Benne, 1976; Lewin, 1946a, 1947b).</w:t>
          </w:r>
          <w:r w:rsidR="00DF635A">
            <w:t>”</w:t>
          </w:r>
          <w:r w:rsidR="00DF635A" w:rsidRPr="00DF635A">
            <w:rPr>
              <w:rFonts w:ascii="Times New Roman" w:eastAsia="Times New Roman" w:hAnsi="Times New Roman" w:cs="Times New Roman"/>
              <w:sz w:val="24"/>
              <w:szCs w:val="24"/>
              <w:lang w:eastAsia="en-GB"/>
            </w:rPr>
            <w:t xml:space="preserve"> </w:t>
          </w:r>
          <w:r w:rsidR="00DF635A" w:rsidRPr="00DF635A">
            <w:t>(Burnes)</w:t>
          </w:r>
        </w:p>
        <w:p w14:paraId="2A158FE2" w14:textId="77777777" w:rsidR="00455201" w:rsidRDefault="008B044C" w:rsidP="00455201">
          <w:pPr>
            <w:jc w:val="center"/>
          </w:pPr>
          <w:r>
            <w:br/>
          </w:r>
          <w:r w:rsidR="00455201" w:rsidRPr="00455201">
            <w:drawing>
              <wp:inline distT="0" distB="0" distL="0" distR="0" wp14:anchorId="1071F10A" wp14:editId="5AED0DA5">
                <wp:extent cx="5258873" cy="3720713"/>
                <wp:effectExtent l="0" t="0" r="0" b="0"/>
                <wp:docPr id="1070735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735496" name=""/>
                        <pic:cNvPicPr/>
                      </pic:nvPicPr>
                      <pic:blipFill>
                        <a:blip r:embed="rId15"/>
                        <a:stretch>
                          <a:fillRect/>
                        </a:stretch>
                      </pic:blipFill>
                      <pic:spPr>
                        <a:xfrm>
                          <a:off x="0" y="0"/>
                          <a:ext cx="5275830" cy="3732711"/>
                        </a:xfrm>
                        <a:prstGeom prst="rect">
                          <a:avLst/>
                        </a:prstGeom>
                      </pic:spPr>
                    </pic:pic>
                  </a:graphicData>
                </a:graphic>
              </wp:inline>
            </w:drawing>
          </w:r>
        </w:p>
        <w:p w14:paraId="07F4BC64" w14:textId="40F44D59" w:rsidR="000F176A" w:rsidRPr="000F176A" w:rsidRDefault="00455201" w:rsidP="000F176A">
          <w:r>
            <w:t>When implementing the Shyre system there were several driving forces for the organisational change on to the digital platform. There was a clear need of improvement in how data was collected, stored and analysed to then be converted into plant improvements and efficiency. The existing paper-based system required staff to spend time analysing existing past records to create machine trends which then eventually supporting decision making and funding at higher management level. Another major driving force was how the system could be utilised to provide more working structure around inspection and pre emptive maintenance activities, this would increased departmental efficiency and allow for better planning and resource allocation.</w:t>
          </w:r>
          <w:r>
            <w:br/>
            <w:t>However there were also opposing forces that constrained the success of the project. Such forces like the lack of training provided to employees and limited digital skills. This major resisting forces would also raise staff stress levels causing them to feel like the change wasn’t implemented correctly and in some cases it wasn’t a good change</w:t>
          </w:r>
          <w:r w:rsidR="006733EF">
            <w:t>. Furthermore after the change was implemented and the cyber attack occurred it created high levels of hesitance which reinforced negative perceptions of the change.</w:t>
          </w:r>
          <w:r w:rsidR="006733EF">
            <w:br/>
          </w:r>
          <w:r w:rsidR="006733EF">
            <w:br/>
            <w:t>Overall during the change implementation it was evident that although there were strong driving forces, the lack of poor management of resistance forces cause reduced effectiveness and a longer implementation term, suggesting that considering People at the base of the project should have been one of the major driving and resisting factors for change.</w:t>
          </w:r>
          <w:r w:rsidR="000F176A">
            <w:br/>
          </w:r>
          <w:r w:rsidR="000F176A">
            <w:br/>
            <w:t>“</w:t>
          </w:r>
          <w:r w:rsidR="000F176A" w:rsidRPr="000F176A">
            <w:t xml:space="preserve">Based on the findings, HSs’ managers can focus to reduce RFs and promote DFs for implementing </w:t>
          </w:r>
          <w:r w:rsidR="000F176A" w:rsidRPr="000F176A">
            <w:lastRenderedPageBreak/>
            <w:t>EBDM strategies, so they can provide better services by making more efficient decisions.</w:t>
          </w:r>
          <w:r w:rsidR="000F176A">
            <w:t>”</w:t>
          </w:r>
          <w:r w:rsidR="000F176A" w:rsidRPr="000F176A">
            <w:rPr>
              <w:rFonts w:ascii="Times New Roman" w:eastAsia="Times New Roman" w:hAnsi="Times New Roman" w:cs="Times New Roman"/>
              <w:sz w:val="24"/>
              <w:szCs w:val="24"/>
              <w:lang w:eastAsia="en-GB"/>
            </w:rPr>
            <w:t xml:space="preserve"> </w:t>
          </w:r>
          <w:r w:rsidR="000F176A" w:rsidRPr="000F176A">
            <w:t>(Shafaghat et al.)</w:t>
          </w:r>
        </w:p>
        <w:p w14:paraId="250B7987" w14:textId="52EBF3C9" w:rsidR="008B044C" w:rsidRDefault="008B044C" w:rsidP="00455201"/>
        <w:p w14:paraId="7193264C" w14:textId="2325739C" w:rsidR="00B5292D" w:rsidRPr="00B5292D" w:rsidRDefault="006733EF" w:rsidP="00B5292D">
          <w:pPr>
            <w:pStyle w:val="Heading2"/>
          </w:pPr>
          <w:r>
            <w:t>Lewin’s 3-step Model</w:t>
          </w:r>
          <w:r w:rsidR="006077D9">
            <w:t xml:space="preserve"> </w:t>
          </w:r>
        </w:p>
        <w:p w14:paraId="09163845" w14:textId="77777777" w:rsidR="00544891" w:rsidRPr="00544891" w:rsidRDefault="00544891" w:rsidP="00544891"/>
        <w:p w14:paraId="4DFC78D0" w14:textId="2C005AB4" w:rsidR="00FD7B73" w:rsidRPr="00FD7B73" w:rsidRDefault="00544891" w:rsidP="00FD7B73">
          <w:r>
            <w:rPr>
              <w:noProof/>
            </w:rPr>
            <w:drawing>
              <wp:anchor distT="0" distB="0" distL="114300" distR="114300" simplePos="0" relativeHeight="251721728" behindDoc="0" locked="0" layoutInCell="1" allowOverlap="1" wp14:anchorId="1B30D8DC" wp14:editId="3F486A1B">
                <wp:simplePos x="0" y="0"/>
                <wp:positionH relativeFrom="margin">
                  <wp:align>center</wp:align>
                </wp:positionH>
                <wp:positionV relativeFrom="paragraph">
                  <wp:posOffset>937288</wp:posOffset>
                </wp:positionV>
                <wp:extent cx="4261485" cy="1499235"/>
                <wp:effectExtent l="0" t="0" r="5715" b="5715"/>
                <wp:wrapTopAndBottom/>
                <wp:docPr id="835695641" name="Picture 2" descr="Lewin’s-Model-of-Change-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win’s-Model-of-Change-Managemen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61485" cy="1499235"/>
                        </a:xfrm>
                        <a:prstGeom prst="rect">
                          <a:avLst/>
                        </a:prstGeom>
                        <a:noFill/>
                        <a:ln>
                          <a:noFill/>
                        </a:ln>
                      </pic:spPr>
                    </pic:pic>
                  </a:graphicData>
                </a:graphic>
              </wp:anchor>
            </w:drawing>
          </w:r>
          <w:r>
            <w:t>Once the forcefield analysis is carried out the Lewin’s three step model can be used. This model outlines the process the company will undertake through the change and its divided into 3 stages: unfreezing, changing and refreezing. This part of the model highlights the importance of individuals for change and how the change is implemented effectively.</w:t>
          </w:r>
          <w:r>
            <w:br/>
          </w:r>
          <w:r>
            <w:br/>
          </w:r>
          <w:r>
            <w:br/>
            <w:t>The first step of the change when implementing the Shyre was by preparing the employees and creating awareness to this change which subsequently would reduce the weight of opposing forces, which in this case was not effectively managed. Although upper management was supportive during this change, the department was left with the underlying issue of lack of formal training and structured communication while this change was being implemented. As a result, most staff felt uncertain during this change and unprepared for when the transition was to take place.</w:t>
          </w:r>
          <w:r w:rsidR="00FD7B73">
            <w:br/>
          </w:r>
          <w:r w:rsidR="00FD7B73">
            <w:br/>
            <w:t>“</w:t>
          </w:r>
          <w:r w:rsidR="00FD7B73" w:rsidRPr="00FD7B73">
            <w:t>Communicating the change is one of the most important ways of shaping reactions. In a change context, organizations might use communication to enhance employees' understanding of the change (Endrejat et al., 2021; Garcia-Carbonell et al., 2016).</w:t>
          </w:r>
          <w:r w:rsidR="00FD7B73">
            <w:t>”</w:t>
          </w:r>
          <w:r w:rsidR="00FD7B73" w:rsidRPr="00FD7B73">
            <w:rPr>
              <w:rFonts w:ascii="Times New Roman" w:eastAsia="Times New Roman" w:hAnsi="Times New Roman" w:cs="Times New Roman"/>
              <w:sz w:val="24"/>
              <w:szCs w:val="24"/>
              <w:lang w:eastAsia="en-GB"/>
            </w:rPr>
            <w:t xml:space="preserve"> </w:t>
          </w:r>
          <w:r w:rsidR="00FD7B73" w:rsidRPr="00FD7B73">
            <w:t>(Scheuer and Thaler)</w:t>
          </w:r>
        </w:p>
        <w:p w14:paraId="1F96D2EF" w14:textId="077CA6D7" w:rsidR="009F277F" w:rsidRPr="009F277F" w:rsidRDefault="009F277F" w:rsidP="009F277F">
          <w:r>
            <w:t>The second stage focuses on the implementation of the change. The Shyre system was introduced over a period of 24h completely super seeding the previous paper based system, such a rapid and rushed approached increased pressure on end users to setup the shyre system and quickly adapt on to the new report method. This lack of gradual implementation reduced the learning capabilities from the maintenance staff which had direct impact on system efficiency and productivity of the department further creating resistance forces against the change.</w:t>
          </w:r>
          <w:r>
            <w:br/>
          </w:r>
          <w:r>
            <w:br/>
            <w:t>“</w:t>
          </w:r>
          <w:r w:rsidRPr="009F277F">
            <w:t>One of the major pitfalls when starting a change initiative is to push too hard, for too much, and too quickly. Rushing through a change increases the risk of mistakes and removes the opportunity to respond appropriately to changing events. And moving too fast can quickly burn out both your team and your organization. Change fatigue can quickly undermine even the most enthusiastic team.</w:t>
          </w:r>
          <w:r>
            <w:t>”</w:t>
          </w:r>
          <w:r w:rsidRPr="009F277F">
            <w:rPr>
              <w:rFonts w:ascii="Times New Roman" w:eastAsia="Times New Roman" w:hAnsi="Times New Roman" w:cs="Times New Roman"/>
              <w:sz w:val="24"/>
              <w:szCs w:val="24"/>
              <w:lang w:eastAsia="en-GB"/>
            </w:rPr>
            <w:t xml:space="preserve"> </w:t>
          </w:r>
          <w:r w:rsidRPr="009F277F">
            <w:t>(Emerson)</w:t>
          </w:r>
        </w:p>
        <w:p w14:paraId="4AE47AE4" w14:textId="6A8A7F8A" w:rsidR="00544891" w:rsidRDefault="009F277F" w:rsidP="00544891">
          <w:r>
            <w:t xml:space="preserve">The last step of this model focuses on making sure that the implemented change </w:t>
          </w:r>
          <w:r w:rsidR="006A5E0F">
            <w:t xml:space="preserve">becomes part of the organisational practise. This was a particular challenge during the implementation of the Shyre that derived from personnel who refused to adapt the new practises, the abrupt implementation but also the cyber attack that forced the company to revert into a paper focus process. This reduced </w:t>
          </w:r>
          <w:r w:rsidR="006A5E0F">
            <w:lastRenderedPageBreak/>
            <w:t>confidence in the system and highlighted that the change had not been fully embedded in the company.</w:t>
          </w:r>
          <w:r w:rsidR="006077D9">
            <w:br/>
          </w:r>
          <w:r w:rsidR="006077D9">
            <w:br/>
            <w:t>In the big perspective the change did not align with the Lewin model specifically in the first and final change. A enhanced approach on employee support, continued communication on the introduction and implementation of the change and control measures to reduce risks after it was embedded into the company would have greatly increased the success of the implementation.</w:t>
          </w:r>
          <w:r w:rsidR="00B5292D">
            <w:br/>
          </w:r>
          <w:r w:rsidR="00B5292D">
            <w:br/>
            <w:t>“</w:t>
          </w:r>
          <w:r w:rsidR="00B5292D" w:rsidRPr="00B5292D">
            <w:t>In order to successfully negotiate change, managers need to understand some theoretical perspectives about change management or they are likely to be unsuccessful.</w:t>
          </w:r>
          <w:r w:rsidR="00B5292D">
            <w:t xml:space="preserve">” </w:t>
          </w:r>
          <w:r w:rsidR="00B5292D" w:rsidRPr="00B5292D">
            <w:t>(Ellis)</w:t>
          </w:r>
          <w:r w:rsidR="00544891">
            <w:br/>
          </w:r>
        </w:p>
        <w:p w14:paraId="782905AD" w14:textId="6ED0FAC4" w:rsidR="00B5292D" w:rsidRDefault="00B5292D" w:rsidP="00B5292D">
          <w:pPr>
            <w:pStyle w:val="Heading2"/>
          </w:pPr>
          <w:r>
            <w:t>Leadership styles and Employee motivation</w:t>
          </w:r>
          <w:r w:rsidR="00254495">
            <w:t xml:space="preserve"> </w:t>
          </w:r>
        </w:p>
        <w:p w14:paraId="2A3AAD63" w14:textId="198CA037" w:rsidR="00A90566" w:rsidRPr="00A90566" w:rsidRDefault="00A90566" w:rsidP="00A90566">
          <w:r>
            <w:t>Leadership styles and employee motivation are critical factors when driving the success of organisational change. Throughout the implementation management demonstrated superficial staff support while still ignoring critical issues such as the lack of structure leadership and feedback to the maintenance staff on what was the aim and expectations of this change. This highlighted the lack of a clear plan to guide the employees through the change which only increased the gap in expectations.</w:t>
          </w:r>
          <w:r>
            <w:br/>
          </w:r>
          <w:r>
            <w:br/>
            <w:t>“</w:t>
          </w:r>
          <w:r w:rsidRPr="00A90566">
            <w:t>Every leader communicates — but not every leader communicates well. How you speak, listen, and respond shapes your influence, your team’s culture, and your organization’s outcomes.</w:t>
          </w:r>
          <w:r>
            <w:t>”</w:t>
          </w:r>
          <w:r w:rsidRPr="00A90566">
            <w:rPr>
              <w:rFonts w:ascii="Times New Roman" w:eastAsia="Times New Roman" w:hAnsi="Times New Roman" w:cs="Times New Roman"/>
              <w:sz w:val="24"/>
              <w:szCs w:val="24"/>
              <w:lang w:eastAsia="en-GB"/>
            </w:rPr>
            <w:t xml:space="preserve"> </w:t>
          </w:r>
          <w:r w:rsidRPr="00A90566">
            <w:t>(Ebert)</w:t>
          </w:r>
        </w:p>
        <w:p w14:paraId="7467354B" w14:textId="77777777" w:rsidR="00777B5E" w:rsidRPr="00777B5E" w:rsidRDefault="00A90566" w:rsidP="00777B5E">
          <w:r>
            <w:t xml:space="preserve">A participative leadership style where employees are actively involved in the change process proves to be more effective and successful in the long run. This type of leadership </w:t>
          </w:r>
          <w:r w:rsidR="00777B5E">
            <w:t>encourages</w:t>
          </w:r>
          <w:r>
            <w:t xml:space="preserve"> employee communication, feedback and collaboration all of which can help reduce resistance factors and increase </w:t>
          </w:r>
          <w:r w:rsidR="00777B5E">
            <w:t>awareness and acceptance of the change to come.  In the case of The Shyre system, employee engagement would have greatly improved confidence with set up challenges and report filling but could have also given the employees a chance to voice any concerns that weren’t highlighted in the 3 step model.</w:t>
          </w:r>
          <w:r w:rsidR="00777B5E">
            <w:br/>
          </w:r>
          <w:r w:rsidR="00777B5E">
            <w:br/>
            <w:t>“</w:t>
          </w:r>
          <w:r w:rsidR="00777B5E" w:rsidRPr="00777B5E">
            <w:t>These actions show members that the leader is invested in them and the company. Participative leadership is collaborative, emphasizing interactions between leaders and followers, and communication is a crucial element of this leadership style.</w:t>
          </w:r>
        </w:p>
        <w:p w14:paraId="58B49D44" w14:textId="31A5D21E" w:rsidR="00A90566" w:rsidRPr="00A90566" w:rsidRDefault="00777B5E" w:rsidP="00A90566">
          <w:r w:rsidRPr="00777B5E">
            <w:t>Since the entire group makes decisions in the participative leadership style, discussion among members and the leader is important to make decisions quickly and effectively.</w:t>
          </w:r>
          <w:r>
            <w:t xml:space="preserve">” </w:t>
          </w:r>
          <w:r w:rsidRPr="00777B5E">
            <w:t>(Myers)</w:t>
          </w:r>
        </w:p>
        <w:p w14:paraId="4CD166E9" w14:textId="6C76678B" w:rsidR="00FB7725" w:rsidRDefault="00FB7725" w:rsidP="00B5292D">
          <w:r>
            <w:rPr>
              <w:noProof/>
            </w:rPr>
            <w:lastRenderedPageBreak/>
            <w:drawing>
              <wp:anchor distT="0" distB="0" distL="114300" distR="114300" simplePos="0" relativeHeight="251730944" behindDoc="0" locked="0" layoutInCell="1" allowOverlap="1" wp14:anchorId="07479C6C" wp14:editId="0E01E3C9">
                <wp:simplePos x="0" y="0"/>
                <wp:positionH relativeFrom="margin">
                  <wp:posOffset>309908</wp:posOffset>
                </wp:positionH>
                <wp:positionV relativeFrom="paragraph">
                  <wp:posOffset>658743</wp:posOffset>
                </wp:positionV>
                <wp:extent cx="5143500" cy="2571750"/>
                <wp:effectExtent l="0" t="0" r="0" b="0"/>
                <wp:wrapTopAndBottom/>
                <wp:docPr id="7836098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43500" cy="2571750"/>
                        </a:xfrm>
                        <a:prstGeom prst="rect">
                          <a:avLst/>
                        </a:prstGeom>
                        <a:noFill/>
                      </pic:spPr>
                    </pic:pic>
                  </a:graphicData>
                </a:graphic>
              </wp:anchor>
            </w:drawing>
          </w:r>
          <w:r w:rsidR="00777B5E">
            <w:t>Employee motivation plays a critical role in how a team of individuals responds to change</w:t>
          </w:r>
          <w:r>
            <w:t>,</w:t>
          </w:r>
          <w:r w:rsidR="00777B5E">
            <w:t xml:space="preserve"> specifically in high pace</w:t>
          </w:r>
          <w:r>
            <w:t xml:space="preserve"> / high stress environments. Considering the Herzberg’s two factor theory, employee motivation can be divided into two factors: hygiene and motivators.</w:t>
          </w:r>
        </w:p>
        <w:p w14:paraId="5BD9C824" w14:textId="4947B703" w:rsidR="00254495" w:rsidRDefault="00FB7725" w:rsidP="00B5292D">
          <w:r>
            <w:br/>
          </w:r>
          <w:r w:rsidR="00254495">
            <w:t>“</w:t>
          </w:r>
          <w:r w:rsidR="00254495" w:rsidRPr="00254495">
            <w:t>Factors related to job satisfaction are motivational factors and are intrinsic in nature, and factors related to job dissatisfaction are hygiene factors and are extrinsic in nature.</w:t>
          </w:r>
          <w:r w:rsidR="00254495">
            <w:t>”</w:t>
          </w:r>
          <w:r w:rsidR="00254495" w:rsidRPr="00254495">
            <w:rPr>
              <w:rFonts w:ascii="Times New Roman" w:eastAsia="Times New Roman" w:hAnsi="Times New Roman" w:cs="Times New Roman"/>
              <w:sz w:val="24"/>
              <w:szCs w:val="24"/>
              <w:lang w:eastAsia="en-GB"/>
            </w:rPr>
            <w:t xml:space="preserve"> </w:t>
          </w:r>
          <w:r w:rsidR="00254495" w:rsidRPr="00254495">
            <w:t>(GeeksforGeeks)</w:t>
          </w:r>
        </w:p>
        <w:p w14:paraId="6CCD0F72" w14:textId="3F3AF3F5" w:rsidR="00B5292D" w:rsidRDefault="00FB7725" w:rsidP="00B5292D">
          <w:r>
            <w:t xml:space="preserve">In the case of the Shyre system the lack of training and preparation of system delivery to the maintenance staff can be seen as a failure of a hygiene factor since the employees were not given the necessary support to feel comfortable in their roles </w:t>
          </w:r>
          <w:r w:rsidR="00254495">
            <w:t>which led</w:t>
          </w:r>
          <w:r>
            <w:t xml:space="preserve"> to increased employee stress and high dissatisfaction across multiple members of the department. </w:t>
          </w:r>
          <w:r w:rsidR="00254495">
            <w:t>Furthermore</w:t>
          </w:r>
          <w:r>
            <w:t xml:space="preserve"> the rapid implementation of the systema and fast paced environment </w:t>
          </w:r>
          <w:r w:rsidR="00254495">
            <w:t>limited employee opportunities to feel a sense of achievement and competence when using the new system leaving no space to celebrate small goals.</w:t>
          </w:r>
          <w:r w:rsidR="00254495">
            <w:br/>
            <w:t>As a result, departmental divides were created between staff who could use the system and those who could not, reduced motivational levels, lack of engagement and resistance to change.</w:t>
          </w:r>
          <w:r w:rsidR="00254495">
            <w:br/>
          </w:r>
          <w:r w:rsidR="00254495">
            <w:br/>
            <w:t>“</w:t>
          </w:r>
          <w:r w:rsidR="00254495" w:rsidRPr="00254495">
            <w:t>Herzberg's theory is considered valuable because it sheds light on the problem of motivation by highlighting factors in the workplace which go more often unnoticed. Thus, Herzberg's theory has provided managers with the answers to their questions about why their policies didn't effectively motivate their workforce</w:t>
          </w:r>
          <w:r w:rsidR="00254495">
            <w:t>”</w:t>
          </w:r>
          <w:r w:rsidR="00254495" w:rsidRPr="00254495">
            <w:rPr>
              <w:rFonts w:ascii="Times New Roman" w:eastAsia="Times New Roman" w:hAnsi="Times New Roman" w:cs="Times New Roman"/>
              <w:sz w:val="24"/>
              <w:szCs w:val="24"/>
              <w:lang w:eastAsia="en-GB"/>
            </w:rPr>
            <w:t xml:space="preserve"> </w:t>
          </w:r>
          <w:r w:rsidR="00254495" w:rsidRPr="00254495">
            <w:t>(GeeksforGeeks)</w:t>
          </w:r>
        </w:p>
        <w:p w14:paraId="5266B028" w14:textId="62311BE6" w:rsidR="00922296" w:rsidRDefault="00922296" w:rsidP="00922296">
          <w:pPr>
            <w:pStyle w:val="Heading2"/>
          </w:pPr>
          <w:r>
            <w:t>What could have been done differently</w:t>
          </w:r>
          <w:r w:rsidR="003E38FA">
            <w:t xml:space="preserve"> </w:t>
          </w:r>
        </w:p>
        <w:p w14:paraId="770D37DF" w14:textId="77777777" w:rsidR="00EA202A" w:rsidRPr="00EA202A" w:rsidRDefault="00EA202A" w:rsidP="00EA202A"/>
        <w:p w14:paraId="281618AE" w14:textId="61CF79FC" w:rsidR="009A53DF" w:rsidRDefault="00EA202A" w:rsidP="00922296">
          <w:r>
            <w:t xml:space="preserve">Would this change be done again </w:t>
          </w:r>
          <w:r w:rsidR="006B0B29">
            <w:t xml:space="preserve">a different more structured approach to the management of change system </w:t>
          </w:r>
          <w:r w:rsidR="00607F56">
            <w:t xml:space="preserve">could improve the success rate of the implementation. A key area of improvement was the lack of employee awareness and </w:t>
          </w:r>
          <w:r w:rsidR="00E34AB7">
            <w:t>preparation prior to the implementation</w:t>
          </w:r>
          <w:r w:rsidR="002557CC">
            <w:t xml:space="preserve">, if the 3 step process was followed closely and </w:t>
          </w:r>
          <w:r w:rsidR="00C85156">
            <w:t xml:space="preserve">Hydro should have focused on employees </w:t>
          </w:r>
          <w:r w:rsidR="000B26DD">
            <w:t>to</w:t>
          </w:r>
          <w:r w:rsidR="00C85156">
            <w:t xml:space="preserve"> reduce resistance</w:t>
          </w:r>
          <w:r w:rsidR="000B26DD">
            <w:t xml:space="preserve"> to the change process</w:t>
          </w:r>
          <w:r w:rsidR="00B849BB">
            <w:t>.</w:t>
          </w:r>
          <w:r w:rsidR="003C7649">
            <w:br/>
          </w:r>
          <w:r w:rsidR="003D54AE">
            <w:br/>
            <w:t>“</w:t>
          </w:r>
          <w:r w:rsidR="003D54AE" w:rsidRPr="003D54AE">
            <w:t>For an organization to successfully pursue and implement change, it must be prepared both logistically and culturally. Before delving into logistics, cultural preparation must first take place to achieve the best business outcome.</w:t>
          </w:r>
          <w:r w:rsidR="003D54AE">
            <w:t>”</w:t>
          </w:r>
          <w:r w:rsidR="007016B9" w:rsidRPr="007016B9">
            <w:rPr>
              <w:rFonts w:ascii="Times New Roman" w:eastAsia="Times New Roman" w:hAnsi="Times New Roman" w:cs="Times New Roman"/>
              <w:sz w:val="24"/>
              <w:szCs w:val="24"/>
              <w:lang w:eastAsia="en-GB"/>
            </w:rPr>
            <w:t xml:space="preserve"> </w:t>
          </w:r>
          <w:r w:rsidR="007016B9" w:rsidRPr="007016B9">
            <w:t>(Miller)</w:t>
          </w:r>
          <w:r w:rsidR="003D54AE">
            <w:br/>
          </w:r>
          <w:r w:rsidR="003C7649">
            <w:lastRenderedPageBreak/>
            <w:br/>
            <w:t xml:space="preserve">In addition to this a phased implementation </w:t>
          </w:r>
          <w:r w:rsidR="00DF0128">
            <w:t xml:space="preserve">where participative leadership was encouraged would have yielded more employee confidence </w:t>
          </w:r>
          <w:r w:rsidR="000B26DD">
            <w:t xml:space="preserve">breaching the gap between those with less </w:t>
          </w:r>
          <w:r w:rsidR="00E64105">
            <w:t xml:space="preserve">IT skills </w:t>
          </w:r>
          <w:r w:rsidR="00DF0128">
            <w:t>when operating and set</w:t>
          </w:r>
          <w:r w:rsidR="001F43FB">
            <w:t>ting up the system which would have boosted staff efficiency and productivity</w:t>
          </w:r>
          <w:r w:rsidR="00033E41">
            <w:t>.</w:t>
          </w:r>
        </w:p>
        <w:p w14:paraId="0EADC088" w14:textId="401EF89C" w:rsidR="00922296" w:rsidRPr="00922296" w:rsidRDefault="009A53DF" w:rsidP="00922296">
          <w:r>
            <w:t>“F</w:t>
          </w:r>
          <w:r w:rsidRPr="009A53DF">
            <w:t>or organisations, </w:t>
          </w:r>
          <w:r w:rsidRPr="00B02036">
            <w:t>research </w:t>
          </w:r>
          <w:r w:rsidRPr="009A53DF">
            <w:t>has repeatedly shown that measures of engagement go together with higher performance.</w:t>
          </w:r>
          <w:r>
            <w:t>”</w:t>
          </w:r>
          <w:r w:rsidR="00395834" w:rsidRPr="00395834">
            <w:rPr>
              <w:rFonts w:ascii="Times New Roman" w:eastAsia="Times New Roman" w:hAnsi="Times New Roman" w:cs="Times New Roman"/>
              <w:sz w:val="24"/>
              <w:szCs w:val="24"/>
              <w:lang w:eastAsia="en-GB"/>
            </w:rPr>
            <w:t xml:space="preserve"> </w:t>
          </w:r>
          <w:r w:rsidR="00395834" w:rsidRPr="00395834">
            <w:t>(CIPD)</w:t>
          </w:r>
          <w:r w:rsidR="00033E41">
            <w:br/>
          </w:r>
          <w:r w:rsidR="00033E41">
            <w:br/>
            <w:t>For last risk management</w:t>
          </w:r>
          <w:r w:rsidR="00E64105">
            <w:t>, Hydro failed to consider the dependency on this system in their forcefield analy</w:t>
          </w:r>
          <w:r w:rsidR="00A67EAC">
            <w:t xml:space="preserve">sis. </w:t>
          </w:r>
          <w:r w:rsidR="009378C8">
            <w:t>W</w:t>
          </w:r>
          <w:r w:rsidR="00A67EAC">
            <w:t xml:space="preserve">hen the </w:t>
          </w:r>
          <w:r w:rsidR="00480A67">
            <w:t>cyber-attack</w:t>
          </w:r>
          <w:r w:rsidR="00A67EAC">
            <w:t xml:space="preserve"> </w:t>
          </w:r>
          <w:r w:rsidR="00480A67">
            <w:t>occurred,</w:t>
          </w:r>
          <w:r w:rsidR="009378C8">
            <w:t xml:space="preserve"> it exposed the organisation dependence on digital systems and lack of contingency planning</w:t>
          </w:r>
          <w:r w:rsidR="004039BE">
            <w:t xml:space="preserve">. Using </w:t>
          </w:r>
          <w:r w:rsidR="00480A67">
            <w:t>cloud-based</w:t>
          </w:r>
          <w:r w:rsidR="004039BE">
            <w:t xml:space="preserve"> alternatives or incorporating other backup systems </w:t>
          </w:r>
          <w:r w:rsidR="00480A67">
            <w:t>would have reduced the cyber attack impact to the maintenance department.</w:t>
          </w:r>
          <w:r w:rsidR="00C063DC">
            <w:br/>
          </w:r>
          <w:r w:rsidR="00C063DC" w:rsidRPr="00C063DC">
            <w:drawing>
              <wp:inline distT="0" distB="0" distL="0" distR="0" wp14:anchorId="7F345355" wp14:editId="051FBC89">
                <wp:extent cx="5731510" cy="3100705"/>
                <wp:effectExtent l="0" t="0" r="2540" b="4445"/>
                <wp:docPr id="672611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611380" name=""/>
                        <pic:cNvPicPr/>
                      </pic:nvPicPr>
                      <pic:blipFill>
                        <a:blip r:embed="rId18"/>
                        <a:stretch>
                          <a:fillRect/>
                        </a:stretch>
                      </pic:blipFill>
                      <pic:spPr>
                        <a:xfrm>
                          <a:off x="0" y="0"/>
                          <a:ext cx="5731510" cy="3100705"/>
                        </a:xfrm>
                        <a:prstGeom prst="rect">
                          <a:avLst/>
                        </a:prstGeom>
                      </pic:spPr>
                    </pic:pic>
                  </a:graphicData>
                </a:graphic>
              </wp:inline>
            </w:drawing>
          </w:r>
        </w:p>
        <w:p w14:paraId="3EE39CA2" w14:textId="18A431E5" w:rsidR="00B02036" w:rsidRPr="00B02036" w:rsidRDefault="00AA2A91" w:rsidP="00A425AC">
          <w:pPr>
            <w:pStyle w:val="Heading1"/>
          </w:pPr>
          <w:bookmarkStart w:id="4" w:name="_Toc96925031"/>
          <w:bookmarkEnd w:id="3"/>
          <w:r>
            <w:t>Conclusion</w:t>
          </w:r>
          <w:r w:rsidR="00D854A5">
            <w:t xml:space="preserve"> </w:t>
          </w:r>
          <w:bookmarkEnd w:id="4"/>
        </w:p>
        <w:p w14:paraId="6FF3B474" w14:textId="2397D3D0" w:rsidR="00AA2A91" w:rsidRDefault="00B02036" w:rsidP="00AA2A91">
          <w:r>
            <w:t>This report has provided a critical analysis</w:t>
          </w:r>
          <w:r w:rsidR="00752258">
            <w:t xml:space="preserve"> of the transition of a </w:t>
          </w:r>
          <w:r w:rsidR="00D57272">
            <w:t>paper-based</w:t>
          </w:r>
          <w:r w:rsidR="00752258">
            <w:t xml:space="preserve"> system to a digital </w:t>
          </w:r>
          <w:r w:rsidR="004D1AE3">
            <w:t>asset management system within the maintenance department.</w:t>
          </w:r>
          <w:r w:rsidR="006F4051">
            <w:t xml:space="preserve"> While the change was clearly driven to improve process and departmental efficiency, data centralization and </w:t>
          </w:r>
          <w:r w:rsidR="00466E46">
            <w:t xml:space="preserve">decision making, its overall implementation effectiveness </w:t>
          </w:r>
          <w:r w:rsidR="00D57272">
            <w:t>fell short</w:t>
          </w:r>
          <w:r w:rsidR="00933532">
            <w:t xml:space="preserve"> of expectations.</w:t>
          </w:r>
          <w:r w:rsidR="00D57272">
            <w:t xml:space="preserve"> This reports findings highlight that although the system had full potential to address </w:t>
          </w:r>
          <w:r w:rsidR="00E65F52">
            <w:t>and enhance the maintenance operations,</w:t>
          </w:r>
          <w:r w:rsidR="00635B3A">
            <w:t xml:space="preserve"> key aspects of the MoC were not fully considered.</w:t>
          </w:r>
          <w:r w:rsidR="00635B3A">
            <w:br/>
          </w:r>
          <w:r w:rsidR="00635B3A">
            <w:br/>
            <w:t>The lack of employee preparation</w:t>
          </w:r>
          <w:r w:rsidR="00832150">
            <w:t xml:space="preserve">, lack of formal training, and fast turn around implementation contributed to the </w:t>
          </w:r>
          <w:r w:rsidR="00FC6BBD">
            <w:t>increase resistance factors in the forcefield model and reduced confidence from the staff.</w:t>
          </w:r>
          <w:r w:rsidR="007C75DE">
            <w:t xml:space="preserve"> The Lewin’s 3 step model also shows that the freezing and refreezing model were also not applied correctly</w:t>
          </w:r>
          <w:r w:rsidR="00BE46FB">
            <w:t xml:space="preserve"> which had a direct impact on how the change was imbedded into the company.</w:t>
          </w:r>
          <w:r w:rsidR="00FE32D9">
            <w:br/>
          </w:r>
          <w:r w:rsidR="00FE32D9">
            <w:br/>
            <w:t xml:space="preserve">It is clear that with the </w:t>
          </w:r>
          <w:r w:rsidR="00A03C14">
            <w:t xml:space="preserve">fast moving industry and new emerging technologies that the success of organisational change is not just dependent </w:t>
          </w:r>
          <w:r w:rsidR="00390B85">
            <w:t>on introducing new technology but on how it is introduced into the working environment.</w:t>
          </w:r>
          <w:r w:rsidR="009E3B5F">
            <w:t xml:space="preserve"> This report highlights the importance of considering both technical and human factors when ruling out organisational change</w:t>
          </w:r>
          <w:r w:rsidR="00951BAF">
            <w:t xml:space="preserve">. A more structure people </w:t>
          </w:r>
          <w:r w:rsidR="00951BAF">
            <w:lastRenderedPageBreak/>
            <w:t xml:space="preserve">focused approach </w:t>
          </w:r>
          <w:r w:rsidR="00E338CE">
            <w:t xml:space="preserve">would have </w:t>
          </w:r>
          <w:r w:rsidR="00386F94">
            <w:t xml:space="preserve">increased the likelihood of </w:t>
          </w:r>
          <w:r w:rsidR="000336C9">
            <w:t>long-term</w:t>
          </w:r>
          <w:r w:rsidR="00386F94">
            <w:t xml:space="preserve"> implementation and sustainability of this change within the organisation.</w:t>
          </w:r>
        </w:p>
        <w:p w14:paraId="735EB39C" w14:textId="77777777" w:rsidR="00AA2A91" w:rsidRDefault="00AA2A91" w:rsidP="00AA2A91"/>
        <w:p w14:paraId="3C2C4E14" w14:textId="77777777" w:rsidR="00AA2A91" w:rsidRDefault="00AA2A91" w:rsidP="00AA2A91"/>
        <w:p w14:paraId="0DF08573" w14:textId="77777777" w:rsidR="00F12DA9" w:rsidRDefault="00F12DA9" w:rsidP="00AA2A91"/>
        <w:p w14:paraId="0ABC39D3" w14:textId="77777777" w:rsidR="00AA2A91" w:rsidRDefault="00AA2A91" w:rsidP="00AA2A91"/>
        <w:p w14:paraId="7202FDFC" w14:textId="77777777" w:rsidR="00AA2A91" w:rsidRPr="00AA2A91" w:rsidRDefault="00AA2A91" w:rsidP="00AA2A91">
          <w:pPr>
            <w:pStyle w:val="Heading1"/>
          </w:pPr>
          <w:bookmarkStart w:id="5" w:name="_Toc96925032"/>
          <w:r>
            <w:t>Bibliography</w:t>
          </w:r>
          <w:bookmarkEnd w:id="5"/>
        </w:p>
        <w:p w14:paraId="30126961" w14:textId="77777777" w:rsidR="00F12DA9" w:rsidRDefault="00F12DA9" w:rsidP="00F12DA9">
          <w:pPr>
            <w:pStyle w:val="Heading1"/>
            <w:spacing w:before="0" w:line="480" w:lineRule="auto"/>
            <w:jc w:val="center"/>
            <w:rPr>
              <w:sz w:val="24"/>
              <w:szCs w:val="24"/>
            </w:rPr>
          </w:pPr>
          <w:r>
            <w:rPr>
              <w:sz w:val="24"/>
              <w:szCs w:val="24"/>
            </w:rPr>
            <w:t>Works Cited</w:t>
          </w:r>
        </w:p>
        <w:p w14:paraId="4D6180F5" w14:textId="77777777" w:rsidR="00F12DA9" w:rsidRDefault="00F12DA9" w:rsidP="00F12DA9">
          <w:pPr>
            <w:pStyle w:val="NormalWeb"/>
            <w:spacing w:after="0" w:line="480" w:lineRule="auto"/>
            <w:ind w:left="720" w:hanging="720"/>
          </w:pPr>
          <w:r>
            <w:t xml:space="preserve">“ARTICLE: A People-Centred Approach to Managing Change.” </w:t>
          </w:r>
          <w:r>
            <w:rPr>
              <w:i/>
              <w:iCs/>
            </w:rPr>
            <w:t>Culture at Work</w:t>
          </w:r>
          <w:r>
            <w:t>, 29 Aug. 2024, www.coachingcultureatwork.com/article-change-management-a-people-centred-approach-to-managing-change/.</w:t>
          </w:r>
        </w:p>
        <w:p w14:paraId="309D253A" w14:textId="77777777" w:rsidR="00F12DA9" w:rsidRDefault="00F12DA9" w:rsidP="00F12DA9">
          <w:pPr>
            <w:pStyle w:val="NormalWeb"/>
            <w:spacing w:after="0" w:line="480" w:lineRule="auto"/>
            <w:ind w:left="720" w:hanging="720"/>
          </w:pPr>
          <w:r>
            <w:t xml:space="preserve">Burnes, Bernard. “The Origins of Lewin’s Three-Step Model of Change.” </w:t>
          </w:r>
          <w:r>
            <w:rPr>
              <w:i/>
              <w:iCs/>
            </w:rPr>
            <w:t>The Journal of Applied Behavioral Science</w:t>
          </w:r>
          <w:r>
            <w:t>, vol. 56, no. 1, 2020, pp. 32–59, https://doi.org/10.1177/0021886319892685.</w:t>
          </w:r>
        </w:p>
        <w:p w14:paraId="17A9DCF7" w14:textId="77777777" w:rsidR="00F12DA9" w:rsidRDefault="00F12DA9" w:rsidP="00F12DA9">
          <w:pPr>
            <w:pStyle w:val="NormalWeb"/>
            <w:spacing w:after="0" w:line="480" w:lineRule="auto"/>
            <w:ind w:left="720" w:hanging="720"/>
          </w:pPr>
          <w:r>
            <w:t xml:space="preserve">CIPD. “CIPD | Employee Engagement &amp; Motivation | Factsheets.” </w:t>
          </w:r>
          <w:r>
            <w:rPr>
              <w:i/>
              <w:iCs/>
            </w:rPr>
            <w:t>CIPD</w:t>
          </w:r>
          <w:r>
            <w:t>, CIPD, 23 July 2025, www.cipd.org/uk/knowledge/factsheets/engagement-factsheet/.</w:t>
          </w:r>
        </w:p>
        <w:p w14:paraId="6A8EC0BA" w14:textId="77777777" w:rsidR="00F12DA9" w:rsidRDefault="00F12DA9" w:rsidP="00F12DA9">
          <w:pPr>
            <w:pStyle w:val="NormalWeb"/>
            <w:spacing w:after="0" w:line="480" w:lineRule="auto"/>
            <w:ind w:left="720" w:hanging="720"/>
          </w:pPr>
          <w:r>
            <w:t xml:space="preserve">Ebert, Heather. “Simpplr.” </w:t>
          </w:r>
          <w:r>
            <w:rPr>
              <w:i/>
              <w:iCs/>
            </w:rPr>
            <w:t>Simpplr</w:t>
          </w:r>
          <w:r>
            <w:t>, 7 May 2025, www.simpplr.com/blog/types-of-communication-styles-leaders-should-know-about/.</w:t>
          </w:r>
        </w:p>
        <w:p w14:paraId="018486FA" w14:textId="77777777" w:rsidR="00F12DA9" w:rsidRDefault="00F12DA9" w:rsidP="00F12DA9">
          <w:pPr>
            <w:pStyle w:val="NormalWeb"/>
            <w:spacing w:after="0" w:line="480" w:lineRule="auto"/>
            <w:ind w:left="720" w:hanging="720"/>
          </w:pPr>
          <w:r>
            <w:t xml:space="preserve">Ellis, Peter. “Managing Change, the Lewin Model 1: Unfreezing.” </w:t>
          </w:r>
          <w:r>
            <w:rPr>
              <w:i/>
              <w:iCs/>
            </w:rPr>
            <w:t>Wounds UK</w:t>
          </w:r>
          <w:r>
            <w:t>, 19 June 2023, wounds-uk.com/journal-articles/managing-change-the-lewin-model-1-unfreezing/.</w:t>
          </w:r>
        </w:p>
        <w:p w14:paraId="543ACB68" w14:textId="77777777" w:rsidR="00F12DA9" w:rsidRDefault="00F12DA9" w:rsidP="00F12DA9">
          <w:pPr>
            <w:pStyle w:val="NormalWeb"/>
            <w:spacing w:after="0" w:line="480" w:lineRule="auto"/>
            <w:ind w:left="720" w:hanging="720"/>
          </w:pPr>
          <w:r>
            <w:t xml:space="preserve">Emerson, Mary. “7 Reasons Why Change Management Strategies Fail and How to Avoid Them - Professional &amp; Executive Development | Harvard DCE.” </w:t>
          </w:r>
          <w:r>
            <w:rPr>
              <w:i/>
              <w:iCs/>
            </w:rPr>
            <w:t>Professional &amp; Executive Development | Harvard DCE</w:t>
          </w:r>
          <w:r>
            <w:t>, 18 Nov. 2022, professional.dce.harvard.edu/blog/7-reasons-why-change-management-strategies-fail-and-how-to-avoid-them/#7-Ways-that-Change-Management-Strategies-Fail.</w:t>
          </w:r>
        </w:p>
        <w:p w14:paraId="6E9A4386" w14:textId="77777777" w:rsidR="00F12DA9" w:rsidRDefault="00F12DA9" w:rsidP="00F12DA9">
          <w:pPr>
            <w:pStyle w:val="NormalWeb"/>
            <w:spacing w:after="0" w:line="480" w:lineRule="auto"/>
            <w:ind w:left="720" w:hanging="720"/>
          </w:pPr>
          <w:r>
            <w:lastRenderedPageBreak/>
            <w:t xml:space="preserve">Esmaeili, Esmaeil, et al. “Analyzing the Productivity of Maintenance Systems Using System Dynamics Modeling Method.” </w:t>
          </w:r>
          <w:r>
            <w:rPr>
              <w:i/>
              <w:iCs/>
            </w:rPr>
            <w:t>International Journal of System Assurance Engineering and Management</w:t>
          </w:r>
          <w:r>
            <w:t>, vol. 10, no. 2, 31 Oct. 2018, pp. 201–211, https://doi.org/10.1007/s13198-018-0754-5. Accessed 14 Nov. 2025.</w:t>
          </w:r>
        </w:p>
        <w:p w14:paraId="2F1D62D1" w14:textId="77777777" w:rsidR="00F12DA9" w:rsidRDefault="00F12DA9" w:rsidP="00F12DA9">
          <w:pPr>
            <w:pStyle w:val="NormalWeb"/>
            <w:spacing w:after="0" w:line="480" w:lineRule="auto"/>
            <w:ind w:left="720" w:hanging="720"/>
          </w:pPr>
          <w:r>
            <w:t xml:space="preserve">GeeksforGeeks. “Herzberg’s TwoFactor Theory of Motivation.” </w:t>
          </w:r>
          <w:r>
            <w:rPr>
              <w:i/>
              <w:iCs/>
            </w:rPr>
            <w:t>GeeksforGeeks</w:t>
          </w:r>
          <w:r>
            <w:t>, 10 Apr. 2023, www.geeksforgeeks.org/hr/herzbergs-two-factor-theory-of-motivation/.</w:t>
          </w:r>
        </w:p>
        <w:p w14:paraId="1564BE93" w14:textId="77777777" w:rsidR="00F12DA9" w:rsidRDefault="00F12DA9" w:rsidP="00F12DA9">
          <w:pPr>
            <w:pStyle w:val="NormalWeb"/>
            <w:spacing w:after="0" w:line="480" w:lineRule="auto"/>
            <w:ind w:left="720" w:hanging="720"/>
          </w:pPr>
          <w:r>
            <w:t xml:space="preserve">Miller, Kelsey. “5 Critical Steps in the Change Management Process.” </w:t>
          </w:r>
          <w:r>
            <w:rPr>
              <w:i/>
              <w:iCs/>
            </w:rPr>
            <w:t>Harvard Business School</w:t>
          </w:r>
          <w:r>
            <w:t>, 19 Mar. 2020, online.hbs.edu/blog/post/change-management-process.</w:t>
          </w:r>
        </w:p>
        <w:p w14:paraId="54EFCE4A" w14:textId="77777777" w:rsidR="00F12DA9" w:rsidRDefault="00F12DA9" w:rsidP="00F12DA9">
          <w:pPr>
            <w:pStyle w:val="NormalWeb"/>
            <w:spacing w:after="0" w:line="480" w:lineRule="auto"/>
            <w:ind w:left="720" w:hanging="720"/>
          </w:pPr>
          <w:r>
            <w:t xml:space="preserve">Myers, Eleanor. “Participative Leadership Theory and Decision-Making Style.” </w:t>
          </w:r>
          <w:r>
            <w:rPr>
              <w:i/>
              <w:iCs/>
            </w:rPr>
            <w:t>Simply Psychology</w:t>
          </w:r>
          <w:r>
            <w:t>, 29 Jan. 2024, www.simplypsychology.org/participative-leadership.html.</w:t>
          </w:r>
        </w:p>
        <w:p w14:paraId="0EC9D244" w14:textId="77777777" w:rsidR="00F12DA9" w:rsidRDefault="00F12DA9" w:rsidP="00F12DA9">
          <w:pPr>
            <w:pStyle w:val="NormalWeb"/>
            <w:spacing w:after="0" w:line="480" w:lineRule="auto"/>
            <w:ind w:left="720" w:hanging="720"/>
          </w:pPr>
          <w:r>
            <w:t xml:space="preserve">Plaza, Baruc Lasso. “Resistance to Organizational Change: Some Causes and Proposals to Manage It.” </w:t>
          </w:r>
          <w:r>
            <w:rPr>
              <w:i/>
              <w:iCs/>
            </w:rPr>
            <w:t>Ciat.org</w:t>
          </w:r>
          <w:r>
            <w:t>, 10 Feb. 2025, www.ciat.org/ciatblog-resistencia-al-cambio-organizacional-algunas-causas-y-propuestas-para-manejarla/?lang=en.</w:t>
          </w:r>
        </w:p>
        <w:p w14:paraId="6F9424F6" w14:textId="77777777" w:rsidR="00F12DA9" w:rsidRDefault="00F12DA9" w:rsidP="00F12DA9">
          <w:pPr>
            <w:pStyle w:val="NormalWeb"/>
            <w:spacing w:after="0" w:line="480" w:lineRule="auto"/>
            <w:ind w:left="720" w:hanging="720"/>
          </w:pPr>
          <w:r>
            <w:t xml:space="preserve">Prosci. “The Prosci ADKAR Model.” </w:t>
          </w:r>
          <w:r>
            <w:rPr>
              <w:i/>
              <w:iCs/>
            </w:rPr>
            <w:t>Www.prosci.com</w:t>
          </w:r>
          <w:r>
            <w:t>, PROSCI, 2025, www.prosci.com/methodology/adkar.</w:t>
          </w:r>
        </w:p>
        <w:p w14:paraId="215ADC4B" w14:textId="77777777" w:rsidR="00F12DA9" w:rsidRDefault="00F12DA9" w:rsidP="00F12DA9">
          <w:pPr>
            <w:pStyle w:val="NormalWeb"/>
            <w:spacing w:after="0" w:line="480" w:lineRule="auto"/>
            <w:ind w:left="720" w:hanging="720"/>
          </w:pPr>
          <w:r>
            <w:t xml:space="preserve">---. “What Is Lewin’s Change Theory? Explanation, Pros and Cons.” </w:t>
          </w:r>
          <w:r>
            <w:rPr>
              <w:i/>
              <w:iCs/>
            </w:rPr>
            <w:t>Prosci.com</w:t>
          </w:r>
          <w:r>
            <w:t>, 1 Oct. 2024, www.prosci.com/blog/lewins-change-theory.</w:t>
          </w:r>
        </w:p>
        <w:p w14:paraId="35C1E484" w14:textId="77777777" w:rsidR="00F12DA9" w:rsidRDefault="00F12DA9" w:rsidP="00F12DA9">
          <w:pPr>
            <w:pStyle w:val="NormalWeb"/>
            <w:spacing w:after="0" w:line="480" w:lineRule="auto"/>
            <w:ind w:left="720" w:hanging="720"/>
          </w:pPr>
          <w:r>
            <w:t xml:space="preserve">Scheuer, Luca Joachim, and Julia Thaler. “Strategic Communication in Organizational Change: Exploring the Impact of Two-Sided Messages on Legitimacy Judgments and Commitment to Change.” </w:t>
          </w:r>
          <w:r>
            <w:rPr>
              <w:i/>
              <w:iCs/>
            </w:rPr>
            <w:t>European Management Journal</w:t>
          </w:r>
          <w:r>
            <w:t>, Aug. 2024, https://doi.org/10.1016/j.emj.2024.08.005.</w:t>
          </w:r>
        </w:p>
        <w:p w14:paraId="6A68696D" w14:textId="77777777" w:rsidR="00F12DA9" w:rsidRDefault="00F12DA9" w:rsidP="00F12DA9">
          <w:pPr>
            <w:pStyle w:val="NormalWeb"/>
            <w:spacing w:after="0" w:line="480" w:lineRule="auto"/>
            <w:ind w:left="720" w:hanging="720"/>
          </w:pPr>
          <w:r>
            <w:t xml:space="preserve">Shafaghat, Tahereh, et al. “Force Field Analysis of Driving and Restraining Factors Affecting the Evidence-Based Decision-Making in Health Systems; Comparing Two Approaches.” </w:t>
          </w:r>
          <w:r>
            <w:rPr>
              <w:i/>
              <w:iCs/>
            </w:rPr>
            <w:t>Journal of Education and Health Promotion</w:t>
          </w:r>
          <w:r>
            <w:t xml:space="preserve">, vol. 10, no. 10, 2021, p. </w:t>
          </w:r>
          <w:r>
            <w:lastRenderedPageBreak/>
            <w:t xml:space="preserve">419. </w:t>
          </w:r>
          <w:r>
            <w:rPr>
              <w:i/>
              <w:iCs/>
            </w:rPr>
            <w:t>NCBI</w:t>
          </w:r>
          <w:r>
            <w:t>, pmc.ncbi.nlm.nih.gov/articles/PMC8719555/, https://doi.org/10.4103/jehp.jehp_1142_20.</w:t>
          </w:r>
        </w:p>
        <w:p w14:paraId="42A173C2" w14:textId="77777777" w:rsidR="00F12DA9" w:rsidRDefault="00F12DA9" w:rsidP="00F12DA9">
          <w:pPr>
            <w:pStyle w:val="NormalWeb"/>
            <w:spacing w:after="0" w:line="480" w:lineRule="auto"/>
            <w:ind w:left="720" w:hanging="720"/>
          </w:pPr>
          <w:r>
            <w:t xml:space="preserve">Stobierski, Tim. “The Advantages of Data-Driven Decision Making.” </w:t>
          </w:r>
          <w:r>
            <w:rPr>
              <w:i/>
              <w:iCs/>
            </w:rPr>
            <w:t>Harvard Business School Online</w:t>
          </w:r>
          <w:r>
            <w:t>, 2019, online.hbs.edu/blog/post/data-driven-decision-making.</w:t>
          </w:r>
        </w:p>
        <w:p w14:paraId="46E2A84D" w14:textId="77777777" w:rsidR="00F12DA9" w:rsidRDefault="00F12DA9" w:rsidP="00F12DA9">
          <w:pPr>
            <w:pStyle w:val="NormalWeb"/>
            <w:spacing w:after="0" w:line="480" w:lineRule="auto"/>
            <w:ind w:left="720" w:hanging="720"/>
          </w:pPr>
          <w:r>
            <w:t xml:space="preserve">Tavakoli, Mahin. “A Positive Approach to Stress, Resistance, and Organizational Change.” </w:t>
          </w:r>
          <w:r>
            <w:rPr>
              <w:i/>
              <w:iCs/>
            </w:rPr>
            <w:t>Procedia - Social and Behavioral Sciences</w:t>
          </w:r>
          <w:r>
            <w:t>, vol. 5, 10 Jan. 2010, pp. 1794–1798, https://doi.org/10.1016/j.sbspro.2010.07.366.</w:t>
          </w:r>
        </w:p>
        <w:p w14:paraId="005F6F1D" w14:textId="77777777" w:rsidR="00F12DA9" w:rsidRDefault="00F12DA9" w:rsidP="00F12DA9">
          <w:pPr>
            <w:pStyle w:val="NormalWeb"/>
            <w:spacing w:after="0" w:line="480" w:lineRule="auto"/>
            <w:ind w:left="720" w:hanging="720"/>
          </w:pPr>
          <w:r>
            <w:t xml:space="preserve">Tidy, Joe. “How a Ransomware Attack Cost One Firm £45m.” </w:t>
          </w:r>
          <w:r>
            <w:rPr>
              <w:i/>
              <w:iCs/>
            </w:rPr>
            <w:t>BBC News</w:t>
          </w:r>
          <w:r>
            <w:t>, 24 June 2019, www.bbc.co.uk/news/business-48661152.</w:t>
          </w:r>
        </w:p>
        <w:p w14:paraId="6836568B" w14:textId="77777777" w:rsidR="00F12DA9" w:rsidRDefault="00F12DA9" w:rsidP="00F12DA9">
          <w:pPr>
            <w:pStyle w:val="NormalWeb"/>
            <w:spacing w:after="0" w:line="480" w:lineRule="auto"/>
            <w:ind w:left="720" w:hanging="720"/>
          </w:pPr>
          <w:r>
            <w:t xml:space="preserve">“What Is a CMMS?” </w:t>
          </w:r>
          <w:r>
            <w:rPr>
              <w:i/>
              <w:iCs/>
            </w:rPr>
            <w:t>EMaint CMMS Software</w:t>
          </w:r>
          <w:r>
            <w:t>, www.emaint.com/what-is-a-cmms/.</w:t>
          </w:r>
        </w:p>
        <w:p w14:paraId="77D69E6F" w14:textId="77777777" w:rsidR="004A11F6" w:rsidRPr="007D1947" w:rsidRDefault="004A11F6" w:rsidP="007D1947"/>
        <w:p w14:paraId="7F890C1F" w14:textId="77777777" w:rsidR="00CA09F3" w:rsidRDefault="00000000"/>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72477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916984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0336C9"/>
    <w:rsid w:val="00033E41"/>
    <w:rsid w:val="00085A82"/>
    <w:rsid w:val="000B26DD"/>
    <w:rsid w:val="000F176A"/>
    <w:rsid w:val="00107936"/>
    <w:rsid w:val="00115B96"/>
    <w:rsid w:val="00145179"/>
    <w:rsid w:val="001576A7"/>
    <w:rsid w:val="001622E4"/>
    <w:rsid w:val="001F43FB"/>
    <w:rsid w:val="00201BD3"/>
    <w:rsid w:val="00254495"/>
    <w:rsid w:val="002557CC"/>
    <w:rsid w:val="0028169B"/>
    <w:rsid w:val="00292977"/>
    <w:rsid w:val="0030112C"/>
    <w:rsid w:val="00324CCD"/>
    <w:rsid w:val="00386F94"/>
    <w:rsid w:val="00390B85"/>
    <w:rsid w:val="00395834"/>
    <w:rsid w:val="003C7649"/>
    <w:rsid w:val="003D54AE"/>
    <w:rsid w:val="003E38FA"/>
    <w:rsid w:val="004039BE"/>
    <w:rsid w:val="004216FE"/>
    <w:rsid w:val="00437238"/>
    <w:rsid w:val="0045241A"/>
    <w:rsid w:val="00455201"/>
    <w:rsid w:val="00466E46"/>
    <w:rsid w:val="00480872"/>
    <w:rsid w:val="00480A67"/>
    <w:rsid w:val="00482668"/>
    <w:rsid w:val="004A11F6"/>
    <w:rsid w:val="004D0499"/>
    <w:rsid w:val="004D1AE3"/>
    <w:rsid w:val="004D519C"/>
    <w:rsid w:val="005014C5"/>
    <w:rsid w:val="00504127"/>
    <w:rsid w:val="00544891"/>
    <w:rsid w:val="006077D9"/>
    <w:rsid w:val="00607F56"/>
    <w:rsid w:val="00626835"/>
    <w:rsid w:val="00635B3A"/>
    <w:rsid w:val="006733EF"/>
    <w:rsid w:val="00693E27"/>
    <w:rsid w:val="006A5E0F"/>
    <w:rsid w:val="006B0B29"/>
    <w:rsid w:val="006D2463"/>
    <w:rsid w:val="006F4051"/>
    <w:rsid w:val="007016B9"/>
    <w:rsid w:val="00752258"/>
    <w:rsid w:val="0075475A"/>
    <w:rsid w:val="00777B5E"/>
    <w:rsid w:val="00797B06"/>
    <w:rsid w:val="007C75DE"/>
    <w:rsid w:val="007D1947"/>
    <w:rsid w:val="00832150"/>
    <w:rsid w:val="008B044C"/>
    <w:rsid w:val="008D4C45"/>
    <w:rsid w:val="008F5D5F"/>
    <w:rsid w:val="00922296"/>
    <w:rsid w:val="00931CAA"/>
    <w:rsid w:val="00933532"/>
    <w:rsid w:val="009378C8"/>
    <w:rsid w:val="00951BAF"/>
    <w:rsid w:val="00952918"/>
    <w:rsid w:val="009A53DF"/>
    <w:rsid w:val="009D05E8"/>
    <w:rsid w:val="009D161E"/>
    <w:rsid w:val="009E1C93"/>
    <w:rsid w:val="009E3B5F"/>
    <w:rsid w:val="009F277F"/>
    <w:rsid w:val="00A03C14"/>
    <w:rsid w:val="00A12B58"/>
    <w:rsid w:val="00A4233F"/>
    <w:rsid w:val="00A67EAC"/>
    <w:rsid w:val="00A90566"/>
    <w:rsid w:val="00A93FA3"/>
    <w:rsid w:val="00AA2A91"/>
    <w:rsid w:val="00AD0B39"/>
    <w:rsid w:val="00B02036"/>
    <w:rsid w:val="00B5292D"/>
    <w:rsid w:val="00B849BB"/>
    <w:rsid w:val="00BD1395"/>
    <w:rsid w:val="00BE46FB"/>
    <w:rsid w:val="00C063DC"/>
    <w:rsid w:val="00C35C97"/>
    <w:rsid w:val="00C85156"/>
    <w:rsid w:val="00CA09F3"/>
    <w:rsid w:val="00D57272"/>
    <w:rsid w:val="00D60619"/>
    <w:rsid w:val="00D854A5"/>
    <w:rsid w:val="00D90556"/>
    <w:rsid w:val="00DE20EE"/>
    <w:rsid w:val="00DF0128"/>
    <w:rsid w:val="00DF0D70"/>
    <w:rsid w:val="00DF635A"/>
    <w:rsid w:val="00E338CE"/>
    <w:rsid w:val="00E34AB7"/>
    <w:rsid w:val="00E6074F"/>
    <w:rsid w:val="00E64105"/>
    <w:rsid w:val="00E65F52"/>
    <w:rsid w:val="00E91208"/>
    <w:rsid w:val="00EA202A"/>
    <w:rsid w:val="00F12DA9"/>
    <w:rsid w:val="00F176D7"/>
    <w:rsid w:val="00F25C87"/>
    <w:rsid w:val="00F57A64"/>
    <w:rsid w:val="00FB7725"/>
    <w:rsid w:val="00FC6BBD"/>
    <w:rsid w:val="00FD7B73"/>
    <w:rsid w:val="00FE0ACE"/>
    <w:rsid w:val="00FE32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D05E8"/>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D05E8"/>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D05E8"/>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D05E8"/>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D05E8"/>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D05E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D05E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9D05E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9D05E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D05E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D05E8"/>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D05E8"/>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D05E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D05E8"/>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C35C97"/>
    <w:pPr>
      <w:ind w:left="720"/>
      <w:contextualSpacing/>
    </w:pPr>
  </w:style>
  <w:style w:type="character" w:styleId="UnresolvedMention">
    <w:name w:val="Unresolved Mention"/>
    <w:basedOn w:val="DefaultParagraphFont"/>
    <w:uiPriority w:val="99"/>
    <w:semiHidden/>
    <w:unhideWhenUsed/>
    <w:rsid w:val="00DF635A"/>
    <w:rPr>
      <w:color w:val="605E5C"/>
      <w:shd w:val="clear" w:color="auto" w:fill="E1DFDD"/>
    </w:rPr>
  </w:style>
  <w:style w:type="paragraph" w:styleId="NormalWeb">
    <w:name w:val="Normal (Web)"/>
    <w:basedOn w:val="Normal"/>
    <w:uiPriority w:val="99"/>
    <w:semiHidden/>
    <w:unhideWhenUsed/>
    <w:rsid w:val="00777B5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9478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jpe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2B8C"/>
    <w:rsid w:val="00145AD8"/>
    <w:rsid w:val="00242260"/>
    <w:rsid w:val="002450A7"/>
    <w:rsid w:val="003203C2"/>
    <w:rsid w:val="004D25D2"/>
    <w:rsid w:val="00695913"/>
    <w:rsid w:val="009D7389"/>
    <w:rsid w:val="00A34C42"/>
    <w:rsid w:val="00BC1251"/>
    <w:rsid w:val="00C67429"/>
    <w:rsid w:val="00F25C87"/>
    <w:rsid w:val="00FE0A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Pro</b:Tag>
    <b:SourceType>Book</b:SourceType>
    <b:Guid>{1A2DA816-6A02-435B-9650-749B7CD96FAC}</b:Guid>
    <b:Author>
      <b:Author>
        <b:NameList>
          <b:Person>
            <b:Last>(Prosci)</b:Last>
          </b:Person>
        </b:NameList>
      </b:Author>
    </b:Author>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0d50d32e2b9bf27c3e6dc670c948c6cc">
  <xsd:schema xmlns:xsd="http://www.w3.org/2001/XMLSchema" xmlns:xs="http://www.w3.org/2001/XMLSchema" xmlns:p="http://schemas.microsoft.com/office/2006/metadata/properties" xmlns:ns3="b4f9f7ee-5770-4a14-8925-17f3d16e50b7" targetNamespace="http://schemas.microsoft.com/office/2006/metadata/properties" ma:root="true" ma:fieldsID="56b881a5517cc2e1b0ce86b32db5e32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69AB0F-5084-45A5-AC59-E6248EE01ECA}">
  <ds:schemaRefs>
    <ds:schemaRef ds:uri="http://schemas.openxmlformats.org/officeDocument/2006/bibliography"/>
  </ds:schemaRefs>
</ds:datastoreItem>
</file>

<file path=customXml/itemProps3.xml><?xml version="1.0" encoding="utf-8"?>
<ds:datastoreItem xmlns:ds="http://schemas.openxmlformats.org/officeDocument/2006/customXml" ds:itemID="{CB596E6C-259A-47C6-B188-8D2038C42D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CB80BC5-E485-47E9-B8CB-892D468F2B64}">
  <ds:schemaRefs>
    <ds:schemaRef ds:uri="http://schemas.microsoft.com/sharepoint/v3/contenttype/forms"/>
  </ds:schemaRefs>
</ds:datastoreItem>
</file>

<file path=customXml/itemProps5.xml><?xml version="1.0" encoding="utf-8"?>
<ds:datastoreItem xmlns:ds="http://schemas.openxmlformats.org/officeDocument/2006/customXml" ds:itemID="{7D5D2108-3B0D-4ACB-BF08-C4CE07061A30}">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15</Pages>
  <Words>4126</Words>
  <Characters>23521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ACMA5007 – Management and inovation</vt:lpstr>
    </vt:vector>
  </TitlesOfParts>
  <Company>University of Wales Trinity Saint David</Company>
  <LinksUpToDate>false</LinksUpToDate>
  <CharactersWithSpaces>27592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ACMA5007 – Management and inovation</dc:title>
  <dc:subject>Change of Asset Management systems</dc:subject>
  <dc:creator>Marie Pitson</dc:creator>
  <cp:keywords/>
  <dc:description/>
  <cp:lastModifiedBy>GonÇalo Santos Gois Velez Da Fonseca (2517833)</cp:lastModifiedBy>
  <cp:revision>3</cp:revision>
  <dcterms:created xsi:type="dcterms:W3CDTF">2026-04-19T21:48:00Z</dcterms:created>
  <dcterms:modified xsi:type="dcterms:W3CDTF">2026-04-19T22:10:00Z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