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B4AFB" w14:textId="2BF31559" w:rsidR="00241532" w:rsidRDefault="002716CB">
      <w:r>
        <w:rPr>
          <w:noProof/>
        </w:rPr>
        <w:drawing>
          <wp:anchor distT="0" distB="0" distL="114300" distR="114300" simplePos="0" relativeHeight="251659264" behindDoc="0" locked="0" layoutInCell="1" allowOverlap="1" wp14:anchorId="391419DD" wp14:editId="0C282948">
            <wp:simplePos x="0" y="0"/>
            <wp:positionH relativeFrom="margin">
              <wp:align>left</wp:align>
            </wp:positionH>
            <wp:positionV relativeFrom="paragraph">
              <wp:posOffset>0</wp:posOffset>
            </wp:positionV>
            <wp:extent cx="2681605" cy="1193800"/>
            <wp:effectExtent l="0" t="0" r="4445" b="635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360EC949" w14:textId="704CCB76" w:rsidR="002716CB" w:rsidRPr="002716CB" w:rsidRDefault="002716CB" w:rsidP="002716CB"/>
    <w:p w14:paraId="4D2654D1" w14:textId="5290C5F1" w:rsidR="002716CB" w:rsidRPr="002716CB" w:rsidRDefault="002716CB" w:rsidP="002716CB"/>
    <w:p w14:paraId="5B1A8672" w14:textId="23A4AEF0" w:rsidR="002716CB" w:rsidRDefault="002716CB" w:rsidP="002716CB"/>
    <w:p w14:paraId="7FD7F9C3" w14:textId="1B95A01C" w:rsidR="002716CB" w:rsidRDefault="002716CB" w:rsidP="002716CB"/>
    <w:p w14:paraId="562C05CC" w14:textId="71E742B7" w:rsidR="002716CB" w:rsidRDefault="002716CB" w:rsidP="002716CB"/>
    <w:p w14:paraId="32323DF8" w14:textId="77777777" w:rsidR="002716CB" w:rsidRPr="00F33783" w:rsidRDefault="002716CB" w:rsidP="003F6AE3">
      <w:pPr>
        <w:rPr>
          <w:rFonts w:ascii="Arial" w:hAnsi="Arial" w:cs="Arial"/>
          <w:b/>
          <w:bCs/>
          <w:sz w:val="28"/>
          <w:szCs w:val="28"/>
        </w:rPr>
      </w:pPr>
      <w:r w:rsidRPr="00F33783">
        <w:rPr>
          <w:rFonts w:ascii="Arial" w:hAnsi="Arial" w:cs="Arial"/>
          <w:b/>
          <w:bCs/>
          <w:sz w:val="28"/>
          <w:szCs w:val="28"/>
        </w:rPr>
        <w:t>Assessment Component 2</w:t>
      </w:r>
    </w:p>
    <w:p w14:paraId="49DEA42F" w14:textId="77777777" w:rsidR="003F6AE3" w:rsidRPr="003F6AE3" w:rsidRDefault="002716CB" w:rsidP="003F6AE3">
      <w:pPr>
        <w:rPr>
          <w:rFonts w:ascii="Arial" w:hAnsi="Arial" w:cs="Arial"/>
          <w:b/>
          <w:bCs/>
          <w:sz w:val="28"/>
          <w:szCs w:val="28"/>
        </w:rPr>
      </w:pPr>
      <w:r w:rsidRPr="00F33783">
        <w:rPr>
          <w:rFonts w:ascii="Arial" w:hAnsi="Arial" w:cs="Arial"/>
          <w:b/>
          <w:bCs/>
          <w:sz w:val="28"/>
          <w:szCs w:val="28"/>
        </w:rPr>
        <w:t>Written Essay</w:t>
      </w:r>
      <w:r w:rsidR="003F6AE3">
        <w:rPr>
          <w:rFonts w:ascii="Arial" w:hAnsi="Arial" w:cs="Arial"/>
          <w:b/>
          <w:bCs/>
          <w:sz w:val="28"/>
          <w:szCs w:val="28"/>
        </w:rPr>
        <w:t xml:space="preserve"> - </w:t>
      </w:r>
      <w:r w:rsidR="003F6AE3" w:rsidRPr="003F6AE3">
        <w:rPr>
          <w:rFonts w:ascii="Arial" w:hAnsi="Arial" w:cs="Arial"/>
          <w:b/>
          <w:bCs/>
          <w:sz w:val="28"/>
          <w:szCs w:val="28"/>
        </w:rPr>
        <w:t>REWORK</w:t>
      </w:r>
    </w:p>
    <w:p w14:paraId="4C802B22" w14:textId="7D4D819A" w:rsidR="002716CB" w:rsidRPr="00F33783" w:rsidRDefault="002716CB" w:rsidP="002716CB">
      <w:pPr>
        <w:jc w:val="center"/>
        <w:rPr>
          <w:rFonts w:ascii="Arial" w:hAnsi="Arial" w:cs="Arial"/>
          <w:b/>
          <w:bCs/>
          <w:sz w:val="28"/>
          <w:szCs w:val="28"/>
        </w:rPr>
      </w:pPr>
    </w:p>
    <w:p w14:paraId="6C03A199" w14:textId="77777777" w:rsidR="002716CB" w:rsidRDefault="002716CB" w:rsidP="002716CB">
      <w:pPr>
        <w:rPr>
          <w:rFonts w:ascii="Arial" w:hAnsi="Arial" w:cs="Arial"/>
          <w:b/>
          <w:bCs/>
          <w:sz w:val="28"/>
          <w:szCs w:val="28"/>
        </w:rPr>
      </w:pPr>
      <w:r>
        <w:rPr>
          <w:rFonts w:ascii="Arial" w:hAnsi="Arial" w:cs="Arial"/>
          <w:b/>
          <w:bCs/>
          <w:sz w:val="28"/>
          <w:szCs w:val="28"/>
        </w:rPr>
        <w:t xml:space="preserve">                                               </w:t>
      </w:r>
    </w:p>
    <w:p w14:paraId="625B5A26" w14:textId="77777777" w:rsidR="002716CB" w:rsidRPr="00C03D4E" w:rsidRDefault="002716CB" w:rsidP="002716CB">
      <w:pPr>
        <w:rPr>
          <w:rFonts w:ascii="Arial" w:hAnsi="Arial" w:cs="Arial"/>
          <w:b/>
          <w:bCs/>
          <w:sz w:val="28"/>
          <w:szCs w:val="28"/>
        </w:rPr>
      </w:pPr>
    </w:p>
    <w:p w14:paraId="659E4F7A" w14:textId="50618F8F" w:rsidR="002716CB" w:rsidRPr="002716CB" w:rsidRDefault="002716CB" w:rsidP="002716CB">
      <w:pPr>
        <w:rPr>
          <w:rFonts w:ascii="Arial" w:hAnsi="Arial" w:cs="Arial"/>
          <w:sz w:val="28"/>
          <w:szCs w:val="28"/>
        </w:rPr>
      </w:pPr>
      <w:r w:rsidRPr="00C03D4E">
        <w:rPr>
          <w:rFonts w:ascii="Arial" w:hAnsi="Arial" w:cs="Arial"/>
          <w:b/>
          <w:bCs/>
          <w:sz w:val="28"/>
          <w:szCs w:val="28"/>
        </w:rPr>
        <w:t>Student name:</w:t>
      </w:r>
      <w:r>
        <w:rPr>
          <w:rFonts w:ascii="Arial" w:hAnsi="Arial" w:cs="Arial"/>
          <w:b/>
          <w:bCs/>
          <w:sz w:val="28"/>
          <w:szCs w:val="28"/>
        </w:rPr>
        <w:t xml:space="preserve"> </w:t>
      </w:r>
      <w:r w:rsidRPr="002716CB">
        <w:rPr>
          <w:rFonts w:ascii="Arial" w:hAnsi="Arial" w:cs="Arial"/>
          <w:sz w:val="28"/>
          <w:szCs w:val="28"/>
        </w:rPr>
        <w:t>Alia Ashrafi</w:t>
      </w:r>
    </w:p>
    <w:p w14:paraId="055BD5D6" w14:textId="5EBB1CBE" w:rsidR="002716CB" w:rsidRPr="002716CB" w:rsidRDefault="002716CB" w:rsidP="002716CB">
      <w:pPr>
        <w:rPr>
          <w:rFonts w:ascii="Arial" w:hAnsi="Arial" w:cs="Arial"/>
          <w:sz w:val="28"/>
          <w:szCs w:val="28"/>
        </w:rPr>
      </w:pPr>
      <w:r w:rsidRPr="00C03D4E">
        <w:rPr>
          <w:rFonts w:ascii="Arial" w:hAnsi="Arial" w:cs="Arial"/>
          <w:b/>
          <w:bCs/>
          <w:sz w:val="28"/>
          <w:szCs w:val="28"/>
        </w:rPr>
        <w:t>Student ID:</w:t>
      </w:r>
      <w:r>
        <w:rPr>
          <w:rFonts w:ascii="Arial" w:hAnsi="Arial" w:cs="Arial"/>
          <w:b/>
          <w:bCs/>
          <w:sz w:val="28"/>
          <w:szCs w:val="28"/>
        </w:rPr>
        <w:t xml:space="preserve"> </w:t>
      </w:r>
      <w:r w:rsidRPr="002716CB">
        <w:rPr>
          <w:rFonts w:ascii="Arial" w:hAnsi="Arial" w:cs="Arial"/>
          <w:sz w:val="28"/>
          <w:szCs w:val="28"/>
        </w:rPr>
        <w:t>1916229</w:t>
      </w:r>
    </w:p>
    <w:p w14:paraId="2F273667" w14:textId="77777777" w:rsidR="002716CB" w:rsidRPr="00C03D4E" w:rsidRDefault="002716CB" w:rsidP="002716CB">
      <w:pPr>
        <w:rPr>
          <w:rFonts w:ascii="Arial" w:hAnsi="Arial" w:cs="Arial"/>
          <w:b/>
          <w:bCs/>
          <w:sz w:val="28"/>
          <w:szCs w:val="28"/>
        </w:rPr>
      </w:pPr>
    </w:p>
    <w:p w14:paraId="0E5EE816" w14:textId="2901F05F" w:rsidR="002716CB" w:rsidRDefault="002716CB" w:rsidP="002716CB">
      <w:pPr>
        <w:rPr>
          <w:rFonts w:ascii="Arial" w:hAnsi="Arial" w:cs="Arial"/>
          <w:sz w:val="28"/>
          <w:szCs w:val="28"/>
        </w:rPr>
      </w:pPr>
      <w:r w:rsidRPr="00C03D4E">
        <w:rPr>
          <w:rFonts w:ascii="Arial" w:hAnsi="Arial" w:cs="Arial"/>
          <w:b/>
          <w:bCs/>
          <w:sz w:val="28"/>
          <w:szCs w:val="28"/>
        </w:rPr>
        <w:t xml:space="preserve">Module name: </w:t>
      </w:r>
      <w:r w:rsidRPr="00C03D4E">
        <w:rPr>
          <w:rFonts w:ascii="Arial" w:hAnsi="Arial" w:cs="Arial"/>
          <w:sz w:val="28"/>
          <w:szCs w:val="28"/>
        </w:rPr>
        <w:t>Children, Young People and Families</w:t>
      </w:r>
    </w:p>
    <w:p w14:paraId="69FA3F39" w14:textId="77777777" w:rsidR="002716CB" w:rsidRPr="00C03D4E" w:rsidRDefault="002716CB" w:rsidP="002716CB">
      <w:pPr>
        <w:rPr>
          <w:rFonts w:ascii="Arial" w:hAnsi="Arial" w:cs="Arial"/>
          <w:b/>
          <w:bCs/>
          <w:sz w:val="28"/>
          <w:szCs w:val="28"/>
        </w:rPr>
      </w:pPr>
      <w:r w:rsidRPr="00C03D4E">
        <w:rPr>
          <w:rFonts w:ascii="Arial" w:hAnsi="Arial" w:cs="Arial"/>
          <w:b/>
          <w:bCs/>
          <w:sz w:val="28"/>
          <w:szCs w:val="28"/>
        </w:rPr>
        <w:t xml:space="preserve">Module code: </w:t>
      </w:r>
      <w:r w:rsidRPr="00C03D4E">
        <w:rPr>
          <w:rFonts w:ascii="Arial" w:hAnsi="Arial" w:cs="Arial"/>
          <w:sz w:val="28"/>
          <w:szCs w:val="28"/>
        </w:rPr>
        <w:t>(BMHP5004_LON)</w:t>
      </w:r>
    </w:p>
    <w:p w14:paraId="4058667E" w14:textId="77777777" w:rsidR="002716CB" w:rsidRPr="002716CB" w:rsidRDefault="002716CB" w:rsidP="002716CB">
      <w:pPr>
        <w:rPr>
          <w:rFonts w:ascii="Arial" w:hAnsi="Arial" w:cs="Arial"/>
          <w:b/>
          <w:bCs/>
          <w:sz w:val="28"/>
          <w:szCs w:val="28"/>
        </w:rPr>
      </w:pPr>
      <w:r w:rsidRPr="00C03D4E">
        <w:rPr>
          <w:rFonts w:ascii="Arial" w:hAnsi="Arial" w:cs="Arial"/>
          <w:b/>
          <w:bCs/>
          <w:sz w:val="28"/>
          <w:szCs w:val="28"/>
        </w:rPr>
        <w:t xml:space="preserve">Lecturer name: </w:t>
      </w:r>
      <w:r w:rsidRPr="002716CB">
        <w:rPr>
          <w:rFonts w:ascii="Arial" w:hAnsi="Arial" w:cs="Arial"/>
          <w:sz w:val="28"/>
          <w:szCs w:val="28"/>
        </w:rPr>
        <w:t>Bianca Sanfilippo</w:t>
      </w:r>
      <w:r w:rsidRPr="002716CB">
        <w:rPr>
          <w:rFonts w:ascii="Arial" w:hAnsi="Arial" w:cs="Arial"/>
          <w:b/>
          <w:bCs/>
          <w:sz w:val="28"/>
          <w:szCs w:val="28"/>
        </w:rPr>
        <w:t xml:space="preserve"> </w:t>
      </w:r>
    </w:p>
    <w:p w14:paraId="1A60C21F" w14:textId="12D191F6" w:rsidR="002716CB" w:rsidRDefault="002716CB" w:rsidP="002716CB">
      <w:pPr>
        <w:rPr>
          <w:rFonts w:ascii="Arial" w:hAnsi="Arial" w:cs="Arial"/>
          <w:b/>
          <w:bCs/>
          <w:sz w:val="28"/>
          <w:szCs w:val="28"/>
        </w:rPr>
      </w:pPr>
      <w:r>
        <w:rPr>
          <w:rFonts w:ascii="Arial" w:hAnsi="Arial" w:cs="Arial"/>
          <w:b/>
          <w:bCs/>
          <w:sz w:val="28"/>
          <w:szCs w:val="28"/>
        </w:rPr>
        <w:t xml:space="preserve">Word count: </w:t>
      </w:r>
      <w:r w:rsidR="004A198E">
        <w:rPr>
          <w:rFonts w:ascii="Arial" w:hAnsi="Arial" w:cs="Arial"/>
          <w:b/>
          <w:bCs/>
          <w:sz w:val="28"/>
          <w:szCs w:val="28"/>
        </w:rPr>
        <w:t>25</w:t>
      </w:r>
      <w:r w:rsidR="00537FAB">
        <w:rPr>
          <w:rFonts w:ascii="Arial" w:hAnsi="Arial" w:cs="Arial"/>
          <w:b/>
          <w:bCs/>
          <w:sz w:val="28"/>
          <w:szCs w:val="28"/>
        </w:rPr>
        <w:t>29</w:t>
      </w:r>
    </w:p>
    <w:p w14:paraId="540A7CD9" w14:textId="31646308" w:rsidR="00135D96" w:rsidRDefault="00135D96" w:rsidP="002716CB">
      <w:pPr>
        <w:rPr>
          <w:rFonts w:ascii="Arial" w:hAnsi="Arial" w:cs="Arial"/>
          <w:b/>
          <w:bCs/>
          <w:sz w:val="28"/>
          <w:szCs w:val="28"/>
        </w:rPr>
      </w:pPr>
    </w:p>
    <w:p w14:paraId="7337E758" w14:textId="42B31913" w:rsidR="00135D96" w:rsidRDefault="00135D96" w:rsidP="002716CB">
      <w:pPr>
        <w:rPr>
          <w:rFonts w:ascii="Arial" w:hAnsi="Arial" w:cs="Arial"/>
          <w:b/>
          <w:bCs/>
          <w:sz w:val="28"/>
          <w:szCs w:val="28"/>
        </w:rPr>
      </w:pPr>
    </w:p>
    <w:p w14:paraId="6BD5BC5A" w14:textId="01A7A95B" w:rsidR="00135D96" w:rsidRDefault="00135D96" w:rsidP="002716CB">
      <w:pPr>
        <w:rPr>
          <w:rFonts w:ascii="Arial" w:hAnsi="Arial" w:cs="Arial"/>
          <w:b/>
          <w:bCs/>
          <w:sz w:val="28"/>
          <w:szCs w:val="28"/>
        </w:rPr>
      </w:pPr>
    </w:p>
    <w:p w14:paraId="1818C7D3" w14:textId="09B6B33D" w:rsidR="00135D96" w:rsidRDefault="00135D96" w:rsidP="002716CB">
      <w:pPr>
        <w:rPr>
          <w:rFonts w:ascii="Arial" w:hAnsi="Arial" w:cs="Arial"/>
          <w:b/>
          <w:bCs/>
          <w:sz w:val="28"/>
          <w:szCs w:val="28"/>
        </w:rPr>
      </w:pPr>
    </w:p>
    <w:p w14:paraId="4106D203" w14:textId="3DB38AAE" w:rsidR="00135D96" w:rsidRDefault="00135D96" w:rsidP="002716CB">
      <w:pPr>
        <w:rPr>
          <w:rFonts w:ascii="Arial" w:hAnsi="Arial" w:cs="Arial"/>
          <w:b/>
          <w:bCs/>
          <w:sz w:val="28"/>
          <w:szCs w:val="28"/>
        </w:rPr>
      </w:pPr>
    </w:p>
    <w:p w14:paraId="2BDBFF3E" w14:textId="31DBB2AF" w:rsidR="00135D96" w:rsidRDefault="00135D96" w:rsidP="002716CB">
      <w:pPr>
        <w:rPr>
          <w:rFonts w:ascii="Arial" w:hAnsi="Arial" w:cs="Arial"/>
          <w:b/>
          <w:bCs/>
          <w:sz w:val="28"/>
          <w:szCs w:val="28"/>
        </w:rPr>
      </w:pPr>
    </w:p>
    <w:p w14:paraId="5462B026" w14:textId="690C9411" w:rsidR="00135D96" w:rsidRDefault="00135D96" w:rsidP="002716CB">
      <w:pPr>
        <w:rPr>
          <w:rFonts w:ascii="Arial" w:hAnsi="Arial" w:cs="Arial"/>
          <w:b/>
          <w:bCs/>
          <w:sz w:val="28"/>
          <w:szCs w:val="28"/>
        </w:rPr>
      </w:pPr>
    </w:p>
    <w:p w14:paraId="22995075" w14:textId="6EB04AC7" w:rsidR="00135D96" w:rsidRDefault="00135D96" w:rsidP="002716CB">
      <w:pPr>
        <w:rPr>
          <w:rFonts w:ascii="Arial" w:hAnsi="Arial" w:cs="Arial"/>
          <w:b/>
          <w:bCs/>
          <w:sz w:val="28"/>
          <w:szCs w:val="28"/>
        </w:rPr>
      </w:pPr>
    </w:p>
    <w:p w14:paraId="7C31AFEC" w14:textId="1936E5DA" w:rsidR="00135D96" w:rsidRDefault="00135D96" w:rsidP="002716CB">
      <w:pPr>
        <w:rPr>
          <w:rFonts w:ascii="Arial" w:hAnsi="Arial" w:cs="Arial"/>
          <w:b/>
          <w:bCs/>
          <w:sz w:val="28"/>
          <w:szCs w:val="28"/>
        </w:rPr>
      </w:pPr>
    </w:p>
    <w:p w14:paraId="7DA47158" w14:textId="77777777" w:rsidR="00316E89" w:rsidRDefault="00316E89" w:rsidP="002F2A83">
      <w:pPr>
        <w:rPr>
          <w:rFonts w:ascii="Arial" w:hAnsi="Arial" w:cs="Arial"/>
          <w:b/>
          <w:bCs/>
          <w:sz w:val="28"/>
          <w:szCs w:val="28"/>
        </w:rPr>
      </w:pPr>
    </w:p>
    <w:p w14:paraId="6057A4C8" w14:textId="6384EDD2" w:rsidR="00FD0D14" w:rsidRPr="002F2A83" w:rsidRDefault="001C494E" w:rsidP="002F2A83">
      <w:pPr>
        <w:rPr>
          <w:rFonts w:ascii="Arial" w:hAnsi="Arial" w:cs="Arial"/>
          <w:b/>
          <w:bCs/>
          <w:u w:val="single"/>
        </w:rPr>
      </w:pPr>
      <w:r w:rsidRPr="002C4B8D">
        <w:rPr>
          <w:rFonts w:ascii="Arial" w:hAnsi="Arial" w:cs="Arial"/>
          <w:b/>
          <w:bCs/>
        </w:rPr>
        <w:lastRenderedPageBreak/>
        <w:t>Introduction</w:t>
      </w:r>
    </w:p>
    <w:p w14:paraId="3D2FB53F" w14:textId="77777777" w:rsidR="00C6365D" w:rsidRDefault="00C6365D" w:rsidP="00C6365D">
      <w:pPr>
        <w:spacing w:after="0" w:line="240" w:lineRule="auto"/>
        <w:rPr>
          <w:rFonts w:ascii="Arial" w:hAnsi="Arial" w:cs="Arial"/>
        </w:rPr>
      </w:pPr>
      <w:r w:rsidRPr="007A7738">
        <w:rPr>
          <w:rFonts w:ascii="Arial" w:hAnsi="Arial" w:cs="Arial"/>
        </w:rPr>
        <w:t xml:space="preserve">The objective of this </w:t>
      </w:r>
      <w:r>
        <w:rPr>
          <w:rFonts w:ascii="Arial" w:hAnsi="Arial" w:cs="Arial"/>
        </w:rPr>
        <w:t>essay</w:t>
      </w:r>
      <w:r w:rsidRPr="007A7738">
        <w:rPr>
          <w:rFonts w:ascii="Arial" w:hAnsi="Arial" w:cs="Arial"/>
        </w:rPr>
        <w:t xml:space="preserve"> is to explore the importance of social childhood construction</w:t>
      </w:r>
      <w:r w:rsidRPr="001C494E">
        <w:rPr>
          <w:rFonts w:ascii="Arial" w:hAnsi="Arial" w:cs="Arial"/>
        </w:rPr>
        <w:t xml:space="preserve">. It gives an outline of the developments in children from the past to the present. </w:t>
      </w:r>
      <w:r w:rsidRPr="00DC7412">
        <w:rPr>
          <w:rFonts w:ascii="Arial" w:hAnsi="Arial" w:cs="Arial"/>
        </w:rPr>
        <w:t xml:space="preserve">It also analyses the family as a socially constructed concept, as well as the consequences of this concept inside families in the United Kingdom. The </w:t>
      </w:r>
      <w:r>
        <w:rPr>
          <w:rFonts w:ascii="Arial" w:hAnsi="Arial" w:cs="Arial"/>
        </w:rPr>
        <w:t>essay</w:t>
      </w:r>
      <w:r w:rsidRPr="00DC7412">
        <w:rPr>
          <w:rFonts w:ascii="Arial" w:hAnsi="Arial" w:cs="Arial"/>
        </w:rPr>
        <w:t xml:space="preserve"> covers the variables that also have contributed to young individuals and reducing inequities across time, from historical to modern times, as well as the reasons why these factors have made life better of children in the past. It covers present measures in the United Kingdom to support vulnerable children and reduce inequities among children from richer and poorer households. It also explores the future of these projects in the United Kingdom.</w:t>
      </w:r>
    </w:p>
    <w:p w14:paraId="1130DAC7" w14:textId="77777777" w:rsidR="00C6365D" w:rsidRDefault="00C6365D" w:rsidP="005A79E6">
      <w:pPr>
        <w:spacing w:after="0" w:line="240" w:lineRule="auto"/>
        <w:rPr>
          <w:rFonts w:ascii="Arial" w:hAnsi="Arial" w:cs="Arial"/>
        </w:rPr>
      </w:pPr>
    </w:p>
    <w:p w14:paraId="5EB40A91" w14:textId="0691E4E1" w:rsidR="00325BAC" w:rsidRDefault="00261C14" w:rsidP="00261C14">
      <w:pPr>
        <w:spacing w:after="0" w:line="240" w:lineRule="auto"/>
        <w:rPr>
          <w:rFonts w:ascii="Arial" w:hAnsi="Arial" w:cs="Arial"/>
        </w:rPr>
      </w:pPr>
      <w:r w:rsidRPr="00261C14">
        <w:rPr>
          <w:rFonts w:ascii="Arial" w:hAnsi="Arial" w:cs="Arial"/>
        </w:rPr>
        <w:t xml:space="preserve">It is important to know how children and childhood knowledge is made up, who makes it up, and why. This is what social constructionism tries to figure out. Social constructionism provides us other ways to learn about youngsters and early life. </w:t>
      </w:r>
      <w:r w:rsidR="00B36357" w:rsidRPr="00B36357">
        <w:rPr>
          <w:rFonts w:ascii="Arial" w:hAnsi="Arial" w:cs="Arial"/>
        </w:rPr>
        <w:t>There are a variety of theories on childhood's social constructivism throughout ethnicities, nations, and time periods</w:t>
      </w:r>
      <w:r w:rsidRPr="00261C14">
        <w:rPr>
          <w:rFonts w:ascii="Arial" w:hAnsi="Arial" w:cs="Arial"/>
        </w:rPr>
        <w:t>. It also talks about how childhood is different in different places and in different ways</w:t>
      </w:r>
      <w:r>
        <w:rPr>
          <w:rFonts w:ascii="Arial" w:hAnsi="Arial" w:cs="Arial"/>
        </w:rPr>
        <w:t xml:space="preserve">. </w:t>
      </w:r>
      <w:r w:rsidR="00632983" w:rsidRPr="00261C14">
        <w:rPr>
          <w:rFonts w:ascii="Arial" w:hAnsi="Arial" w:cs="Arial"/>
        </w:rPr>
        <w:t>The rights and responsibilities that children have in society, as well as the legal safeguards and constraints that are in place for them.</w:t>
      </w:r>
      <w:r>
        <w:rPr>
          <w:rFonts w:ascii="Arial" w:hAnsi="Arial" w:cs="Arial"/>
        </w:rPr>
        <w:t xml:space="preserve"> </w:t>
      </w:r>
      <w:sdt>
        <w:sdtPr>
          <w:rPr>
            <w:rFonts w:ascii="Arial" w:hAnsi="Arial" w:cs="Arial"/>
          </w:rPr>
          <w:id w:val="-480465149"/>
          <w:citation/>
        </w:sdtPr>
        <w:sdtEndPr/>
        <w:sdtContent>
          <w:r w:rsidR="00325BAC">
            <w:rPr>
              <w:rFonts w:ascii="Arial" w:hAnsi="Arial" w:cs="Arial"/>
            </w:rPr>
            <w:fldChar w:fldCharType="begin"/>
          </w:r>
          <w:r w:rsidR="00325BAC">
            <w:rPr>
              <w:rFonts w:ascii="Arial" w:hAnsi="Arial" w:cs="Arial"/>
            </w:rPr>
            <w:instrText xml:space="preserve"> CITATION Sul16 \l 2057 </w:instrText>
          </w:r>
          <w:r w:rsidR="00325BAC">
            <w:rPr>
              <w:rFonts w:ascii="Arial" w:hAnsi="Arial" w:cs="Arial"/>
            </w:rPr>
            <w:fldChar w:fldCharType="separate"/>
          </w:r>
          <w:r w:rsidR="00325BAC" w:rsidRPr="00325BAC">
            <w:rPr>
              <w:rFonts w:ascii="Arial" w:hAnsi="Arial" w:cs="Arial"/>
              <w:noProof/>
            </w:rPr>
            <w:t>(Norozi, 2016)</w:t>
          </w:r>
          <w:r w:rsidR="00325BAC">
            <w:rPr>
              <w:rFonts w:ascii="Arial" w:hAnsi="Arial" w:cs="Arial"/>
            </w:rPr>
            <w:fldChar w:fldCharType="end"/>
          </w:r>
        </w:sdtContent>
      </w:sdt>
    </w:p>
    <w:p w14:paraId="72144226" w14:textId="77777777" w:rsidR="00325BAC" w:rsidRDefault="00325BAC" w:rsidP="00261C14">
      <w:pPr>
        <w:spacing w:after="0" w:line="240" w:lineRule="auto"/>
        <w:rPr>
          <w:rFonts w:ascii="Arial" w:hAnsi="Arial" w:cs="Arial"/>
        </w:rPr>
      </w:pPr>
    </w:p>
    <w:p w14:paraId="463FC334" w14:textId="77777777" w:rsidR="00CD5BC2" w:rsidRDefault="00CD5BC2" w:rsidP="00C6365D">
      <w:pPr>
        <w:spacing w:after="0" w:line="240" w:lineRule="auto"/>
        <w:rPr>
          <w:rFonts w:ascii="Arial" w:hAnsi="Arial" w:cs="Arial"/>
        </w:rPr>
      </w:pPr>
    </w:p>
    <w:p w14:paraId="5A3A5ECD" w14:textId="17308493" w:rsidR="00C6365D" w:rsidRDefault="00C6365D" w:rsidP="00C6365D">
      <w:pPr>
        <w:spacing w:after="0" w:line="240" w:lineRule="auto"/>
        <w:rPr>
          <w:rFonts w:ascii="Arial" w:hAnsi="Arial" w:cs="Arial"/>
          <w:b/>
          <w:bCs/>
          <w:u w:val="single"/>
        </w:rPr>
      </w:pPr>
      <w:r>
        <w:rPr>
          <w:rFonts w:ascii="Arial" w:hAnsi="Arial" w:cs="Arial"/>
          <w:b/>
          <w:bCs/>
        </w:rPr>
        <w:t xml:space="preserve">What </w:t>
      </w:r>
      <w:proofErr w:type="gramStart"/>
      <w:r>
        <w:rPr>
          <w:rFonts w:ascii="Arial" w:hAnsi="Arial" w:cs="Arial"/>
          <w:b/>
          <w:bCs/>
        </w:rPr>
        <w:t>is</w:t>
      </w:r>
      <w:proofErr w:type="gramEnd"/>
      <w:r>
        <w:rPr>
          <w:rFonts w:ascii="Arial" w:hAnsi="Arial" w:cs="Arial"/>
          <w:b/>
          <w:bCs/>
        </w:rPr>
        <w:t xml:space="preserve"> child</w:t>
      </w:r>
      <w:r w:rsidR="00025DA7">
        <w:rPr>
          <w:rFonts w:ascii="Arial" w:hAnsi="Arial" w:cs="Arial"/>
          <w:b/>
          <w:bCs/>
        </w:rPr>
        <w:t>hood d</w:t>
      </w:r>
      <w:r w:rsidR="00EE34A9" w:rsidRPr="002C4B8D">
        <w:rPr>
          <w:rFonts w:ascii="Arial" w:hAnsi="Arial" w:cs="Arial"/>
          <w:b/>
          <w:bCs/>
        </w:rPr>
        <w:t>efinition</w:t>
      </w:r>
      <w:r w:rsidR="002C4B8D" w:rsidRPr="002C4B8D">
        <w:rPr>
          <w:rFonts w:ascii="Arial" w:hAnsi="Arial" w:cs="Arial"/>
          <w:b/>
          <w:bCs/>
        </w:rPr>
        <w:t>s</w:t>
      </w:r>
      <w:r w:rsidR="00025DA7">
        <w:rPr>
          <w:rFonts w:ascii="Arial" w:hAnsi="Arial" w:cs="Arial"/>
          <w:b/>
          <w:bCs/>
        </w:rPr>
        <w:t>?</w:t>
      </w:r>
    </w:p>
    <w:p w14:paraId="0564CCF5" w14:textId="0482A1E7" w:rsidR="004D3873" w:rsidRPr="00C6365D" w:rsidRDefault="00302661" w:rsidP="004D0459">
      <w:pPr>
        <w:spacing w:after="0" w:line="240" w:lineRule="auto"/>
        <w:rPr>
          <w:rFonts w:ascii="Arial" w:hAnsi="Arial" w:cs="Arial"/>
          <w:b/>
          <w:bCs/>
          <w:u w:val="single"/>
        </w:rPr>
      </w:pPr>
      <w:r>
        <w:rPr>
          <w:rFonts w:ascii="Arial" w:hAnsi="Arial" w:cs="Arial"/>
        </w:rPr>
        <w:t>A</w:t>
      </w:r>
      <w:r w:rsidR="00A3488D" w:rsidRPr="00A3488D">
        <w:rPr>
          <w:rFonts w:ascii="Arial" w:hAnsi="Arial" w:cs="Arial"/>
        </w:rPr>
        <w:t xml:space="preserve">ccording to the dictionary, </w:t>
      </w:r>
      <w:r w:rsidR="00E54B0B">
        <w:rPr>
          <w:rFonts w:ascii="Arial" w:hAnsi="Arial" w:cs="Arial"/>
        </w:rPr>
        <w:t xml:space="preserve">childhood is </w:t>
      </w:r>
      <w:r w:rsidR="00E54B0B" w:rsidRPr="00E54B0B">
        <w:rPr>
          <w:rFonts w:ascii="Arial" w:hAnsi="Arial" w:cs="Arial"/>
        </w:rPr>
        <w:t>the condition of being a child or youn</w:t>
      </w:r>
      <w:r w:rsidR="00E54B0B">
        <w:rPr>
          <w:rFonts w:ascii="Arial" w:hAnsi="Arial" w:cs="Arial"/>
        </w:rPr>
        <w:t xml:space="preserve">g. </w:t>
      </w:r>
      <w:r w:rsidR="005B666C">
        <w:rPr>
          <w:rFonts w:ascii="Arial" w:hAnsi="Arial" w:cs="Arial"/>
        </w:rPr>
        <w:t xml:space="preserve"> </w:t>
      </w:r>
      <w:sdt>
        <w:sdtPr>
          <w:rPr>
            <w:rFonts w:ascii="Arial" w:hAnsi="Arial" w:cs="Arial"/>
          </w:rPr>
          <w:id w:val="1436949674"/>
          <w:citation/>
        </w:sdtPr>
        <w:sdtEndPr/>
        <w:sdtContent>
          <w:r w:rsidR="001155DF">
            <w:rPr>
              <w:rFonts w:ascii="Arial" w:hAnsi="Arial" w:cs="Arial"/>
            </w:rPr>
            <w:fldChar w:fldCharType="begin"/>
          </w:r>
          <w:r w:rsidR="001155DF">
            <w:rPr>
              <w:rFonts w:ascii="Arial" w:hAnsi="Arial" w:cs="Arial"/>
            </w:rPr>
            <w:instrText xml:space="preserve"> CITATION mer21 \l 2057 </w:instrText>
          </w:r>
          <w:r w:rsidR="001155DF">
            <w:rPr>
              <w:rFonts w:ascii="Arial" w:hAnsi="Arial" w:cs="Arial"/>
            </w:rPr>
            <w:fldChar w:fldCharType="separate"/>
          </w:r>
          <w:r w:rsidR="001155DF" w:rsidRPr="001155DF">
            <w:rPr>
              <w:rFonts w:ascii="Arial" w:hAnsi="Arial" w:cs="Arial"/>
              <w:noProof/>
            </w:rPr>
            <w:t>(merriam-webster.com, 2021)</w:t>
          </w:r>
          <w:r w:rsidR="001155DF">
            <w:rPr>
              <w:rFonts w:ascii="Arial" w:hAnsi="Arial" w:cs="Arial"/>
            </w:rPr>
            <w:fldChar w:fldCharType="end"/>
          </w:r>
        </w:sdtContent>
      </w:sdt>
      <w:r w:rsidR="004D3873">
        <w:rPr>
          <w:rFonts w:ascii="Arial" w:hAnsi="Arial" w:cs="Arial"/>
        </w:rPr>
        <w:t xml:space="preserve"> </w:t>
      </w:r>
    </w:p>
    <w:p w14:paraId="4CF6ADE3" w14:textId="7C29E73D" w:rsidR="007470D6" w:rsidRDefault="004D3873" w:rsidP="004D3873">
      <w:pPr>
        <w:spacing w:after="0" w:line="240" w:lineRule="auto"/>
        <w:rPr>
          <w:rFonts w:ascii="Arial" w:hAnsi="Arial" w:cs="Arial"/>
        </w:rPr>
      </w:pPr>
      <w:r>
        <w:rPr>
          <w:rFonts w:ascii="Arial" w:hAnsi="Arial" w:cs="Arial"/>
        </w:rPr>
        <w:t xml:space="preserve">Medical definition of childhood </w:t>
      </w:r>
      <w:r w:rsidRPr="004D3873">
        <w:rPr>
          <w:rFonts w:ascii="Arial" w:hAnsi="Arial" w:cs="Arial"/>
        </w:rPr>
        <w:t xml:space="preserve">(1) </w:t>
      </w:r>
      <w:r w:rsidR="00B21B4C" w:rsidRPr="00B21B4C">
        <w:rPr>
          <w:rFonts w:ascii="Arial" w:hAnsi="Arial" w:cs="Arial"/>
        </w:rPr>
        <w:t>The span of a boy or girl's life from the time of his or her birth till the time when he or she achieves the adult age</w:t>
      </w:r>
      <w:r w:rsidRPr="004D3873">
        <w:rPr>
          <w:rFonts w:ascii="Arial" w:hAnsi="Arial" w:cs="Arial"/>
        </w:rPr>
        <w:t>.</w:t>
      </w:r>
      <w:r>
        <w:rPr>
          <w:rFonts w:ascii="Arial" w:hAnsi="Arial" w:cs="Arial"/>
        </w:rPr>
        <w:t xml:space="preserve"> </w:t>
      </w:r>
      <w:r w:rsidRPr="004D3873">
        <w:rPr>
          <w:rFonts w:ascii="Arial" w:hAnsi="Arial" w:cs="Arial"/>
        </w:rPr>
        <w:t xml:space="preserve">(2) </w:t>
      </w:r>
      <w:r w:rsidR="00B21B4C" w:rsidRPr="00B21B4C">
        <w:rPr>
          <w:rFonts w:ascii="Arial" w:hAnsi="Arial" w:cs="Arial"/>
        </w:rPr>
        <w:t xml:space="preserve">From infancy to the start of puberty, there is a much shorter time span. </w:t>
      </w:r>
      <w:sdt>
        <w:sdtPr>
          <w:rPr>
            <w:rFonts w:ascii="Arial" w:hAnsi="Arial" w:cs="Arial"/>
          </w:rPr>
          <w:id w:val="666989638"/>
          <w:citation/>
        </w:sdtPr>
        <w:sdtEndPr/>
        <w:sdtContent>
          <w:r>
            <w:rPr>
              <w:rFonts w:ascii="Arial" w:hAnsi="Arial" w:cs="Arial"/>
            </w:rPr>
            <w:fldChar w:fldCharType="begin"/>
          </w:r>
          <w:r>
            <w:rPr>
              <w:rFonts w:ascii="Arial" w:hAnsi="Arial" w:cs="Arial"/>
            </w:rPr>
            <w:instrText xml:space="preserve"> CITATION Jay21 \l 2057 </w:instrText>
          </w:r>
          <w:r>
            <w:rPr>
              <w:rFonts w:ascii="Arial" w:hAnsi="Arial" w:cs="Arial"/>
            </w:rPr>
            <w:fldChar w:fldCharType="separate"/>
          </w:r>
          <w:r>
            <w:rPr>
              <w:rFonts w:ascii="Arial" w:hAnsi="Arial" w:cs="Arial"/>
              <w:noProof/>
            </w:rPr>
            <w:t xml:space="preserve"> </w:t>
          </w:r>
          <w:r w:rsidRPr="004D3873">
            <w:rPr>
              <w:rFonts w:ascii="Arial" w:hAnsi="Arial" w:cs="Arial"/>
              <w:noProof/>
            </w:rPr>
            <w:t>(Jay W. Marks, 2021)</w:t>
          </w:r>
          <w:r>
            <w:rPr>
              <w:rFonts w:ascii="Arial" w:hAnsi="Arial" w:cs="Arial"/>
            </w:rPr>
            <w:fldChar w:fldCharType="end"/>
          </w:r>
        </w:sdtContent>
      </w:sdt>
      <w:r w:rsidR="00B21B4C">
        <w:rPr>
          <w:rFonts w:ascii="Arial" w:hAnsi="Arial" w:cs="Arial"/>
        </w:rPr>
        <w:t xml:space="preserve">  </w:t>
      </w:r>
    </w:p>
    <w:p w14:paraId="6E9914E8" w14:textId="514A87CC" w:rsidR="00185E3F" w:rsidRDefault="000A094F" w:rsidP="004D3873">
      <w:pPr>
        <w:spacing w:after="0" w:line="240" w:lineRule="auto"/>
        <w:rPr>
          <w:rFonts w:ascii="Arial" w:hAnsi="Arial" w:cs="Arial"/>
        </w:rPr>
      </w:pPr>
      <w:r w:rsidRPr="000A094F">
        <w:rPr>
          <w:rFonts w:ascii="Arial" w:hAnsi="Arial" w:cs="Arial"/>
        </w:rPr>
        <w:t>When these two definitions are combined, it becomes clear that childhood may be either physiologically defined, ending when a person reaches the biological age of puberty, or socially determined, simply ending at the age at which society considers a person to be an adult</w:t>
      </w:r>
      <w:r w:rsidR="00185E3F" w:rsidRPr="00185E3F">
        <w:rPr>
          <w:rFonts w:ascii="Arial" w:hAnsi="Arial" w:cs="Arial"/>
        </w:rPr>
        <w:t>.</w:t>
      </w:r>
      <w:sdt>
        <w:sdtPr>
          <w:rPr>
            <w:rFonts w:ascii="Arial" w:hAnsi="Arial" w:cs="Arial"/>
          </w:rPr>
          <w:id w:val="203761957"/>
          <w:citation/>
        </w:sdtPr>
        <w:sdtEndPr/>
        <w:sdtContent>
          <w:r w:rsidR="00185E3F">
            <w:rPr>
              <w:rFonts w:ascii="Arial" w:hAnsi="Arial" w:cs="Arial"/>
            </w:rPr>
            <w:fldChar w:fldCharType="begin"/>
          </w:r>
          <w:r w:rsidR="00185E3F">
            <w:rPr>
              <w:rFonts w:ascii="Arial" w:hAnsi="Arial" w:cs="Arial"/>
            </w:rPr>
            <w:instrText xml:space="preserve"> CITATION Kar15 \l 2057 </w:instrText>
          </w:r>
          <w:r w:rsidR="00185E3F">
            <w:rPr>
              <w:rFonts w:ascii="Arial" w:hAnsi="Arial" w:cs="Arial"/>
            </w:rPr>
            <w:fldChar w:fldCharType="separate"/>
          </w:r>
          <w:r w:rsidR="00185E3F">
            <w:rPr>
              <w:rFonts w:ascii="Arial" w:hAnsi="Arial" w:cs="Arial"/>
              <w:noProof/>
            </w:rPr>
            <w:t xml:space="preserve"> </w:t>
          </w:r>
          <w:r w:rsidR="00185E3F" w:rsidRPr="00185E3F">
            <w:rPr>
              <w:rFonts w:ascii="Arial" w:hAnsi="Arial" w:cs="Arial"/>
              <w:noProof/>
            </w:rPr>
            <w:t>(Thompson, 2015)</w:t>
          </w:r>
          <w:r w:rsidR="00185E3F">
            <w:rPr>
              <w:rFonts w:ascii="Arial" w:hAnsi="Arial" w:cs="Arial"/>
            </w:rPr>
            <w:fldChar w:fldCharType="end"/>
          </w:r>
        </w:sdtContent>
      </w:sdt>
    </w:p>
    <w:p w14:paraId="18DEAEA1" w14:textId="77777777" w:rsidR="00B21B4C" w:rsidRDefault="00B21B4C" w:rsidP="00924167">
      <w:pPr>
        <w:spacing w:after="0" w:line="240" w:lineRule="auto"/>
        <w:rPr>
          <w:rFonts w:ascii="Arial" w:hAnsi="Arial" w:cs="Arial"/>
        </w:rPr>
      </w:pPr>
    </w:p>
    <w:p w14:paraId="6A0DA8A0" w14:textId="36D80904" w:rsidR="00924167" w:rsidRDefault="00924167" w:rsidP="00924167">
      <w:pPr>
        <w:spacing w:after="0" w:line="240" w:lineRule="auto"/>
        <w:rPr>
          <w:rFonts w:ascii="Arial" w:hAnsi="Arial" w:cs="Arial"/>
        </w:rPr>
      </w:pPr>
      <w:r w:rsidRPr="007470D6">
        <w:rPr>
          <w:rFonts w:ascii="Arial" w:hAnsi="Arial" w:cs="Arial"/>
        </w:rPr>
        <w:t>Childhood is split into</w:t>
      </w:r>
      <w:r>
        <w:rPr>
          <w:rFonts w:ascii="Arial" w:hAnsi="Arial" w:cs="Arial"/>
        </w:rPr>
        <w:t xml:space="preserve"> three stages/</w:t>
      </w:r>
      <w:r w:rsidRPr="007470D6">
        <w:rPr>
          <w:rFonts w:ascii="Arial" w:hAnsi="Arial" w:cs="Arial"/>
        </w:rPr>
        <w:t xml:space="preserve">parts: </w:t>
      </w:r>
      <w:r w:rsidRPr="00936210">
        <w:rPr>
          <w:rFonts w:ascii="Arial" w:hAnsi="Arial" w:cs="Arial"/>
        </w:rPr>
        <w:t xml:space="preserve">The three </w:t>
      </w:r>
      <w:r>
        <w:rPr>
          <w:rFonts w:ascii="Arial" w:hAnsi="Arial" w:cs="Arial"/>
        </w:rPr>
        <w:t>aspec</w:t>
      </w:r>
      <w:r w:rsidRPr="00936210">
        <w:rPr>
          <w:rFonts w:ascii="Arial" w:hAnsi="Arial" w:cs="Arial"/>
        </w:rPr>
        <w:t xml:space="preserve">ts of child development include early childhood, middle childhood, and adolescence. Each stage is structured around the </w:t>
      </w:r>
      <w:r>
        <w:rPr>
          <w:rFonts w:ascii="Arial" w:hAnsi="Arial" w:cs="Arial"/>
        </w:rPr>
        <w:t>central</w:t>
      </w:r>
      <w:r w:rsidRPr="00936210">
        <w:rPr>
          <w:rFonts w:ascii="Arial" w:hAnsi="Arial" w:cs="Arial"/>
        </w:rPr>
        <w:t xml:space="preserve"> development tasks for that period</w:t>
      </w:r>
      <w:r w:rsidRPr="007470D6">
        <w:rPr>
          <w:rFonts w:ascii="Arial" w:hAnsi="Arial" w:cs="Arial"/>
        </w:rPr>
        <w:t>.</w:t>
      </w:r>
      <w:r>
        <w:rPr>
          <w:rFonts w:ascii="Arial" w:hAnsi="Arial" w:cs="Arial"/>
        </w:rPr>
        <w:t xml:space="preserve"> </w:t>
      </w:r>
      <w:r w:rsidRPr="00936210">
        <w:rPr>
          <w:rFonts w:ascii="Arial" w:hAnsi="Arial" w:cs="Arial"/>
          <w:b/>
          <w:bCs/>
        </w:rPr>
        <w:t>Early childhood</w:t>
      </w:r>
      <w:r w:rsidRPr="00936210">
        <w:rPr>
          <w:rFonts w:ascii="Arial" w:hAnsi="Arial" w:cs="Arial"/>
        </w:rPr>
        <w:t xml:space="preserve"> (generally defined as birth to the eighth year) is rapid physical, cognitive, socio-emotional, and linguistic development.</w:t>
      </w:r>
      <w:r>
        <w:rPr>
          <w:rFonts w:ascii="Arial" w:hAnsi="Arial" w:cs="Arial"/>
        </w:rPr>
        <w:t xml:space="preserve"> </w:t>
      </w:r>
      <w:r w:rsidRPr="00936210">
        <w:rPr>
          <w:rFonts w:ascii="Arial" w:hAnsi="Arial" w:cs="Arial"/>
          <w:b/>
          <w:bCs/>
        </w:rPr>
        <w:t>Middle childhood</w:t>
      </w:r>
      <w:r w:rsidRPr="00936210">
        <w:rPr>
          <w:rFonts w:ascii="Arial" w:hAnsi="Arial" w:cs="Arial"/>
        </w:rPr>
        <w:t xml:space="preserve"> (generally defined as ages 6 to 12) is </w:t>
      </w:r>
      <w:r>
        <w:rPr>
          <w:rFonts w:ascii="Arial" w:hAnsi="Arial" w:cs="Arial"/>
        </w:rPr>
        <w:t>when</w:t>
      </w:r>
      <w:r w:rsidRPr="00936210">
        <w:rPr>
          <w:rFonts w:ascii="Arial" w:hAnsi="Arial" w:cs="Arial"/>
        </w:rPr>
        <w:t xml:space="preserve"> children acquire the fundamental skills for developing good social connections a</w:t>
      </w:r>
      <w:r>
        <w:rPr>
          <w:rFonts w:ascii="Arial" w:hAnsi="Arial" w:cs="Arial"/>
        </w:rPr>
        <w:t>nd</w:t>
      </w:r>
      <w:r w:rsidRPr="00936210">
        <w:rPr>
          <w:rFonts w:ascii="Arial" w:hAnsi="Arial" w:cs="Arial"/>
        </w:rPr>
        <w:t xml:space="preserve"> responsibilities that will educate them for adolescent years.</w:t>
      </w:r>
      <w:r>
        <w:rPr>
          <w:rFonts w:ascii="Arial" w:hAnsi="Arial" w:cs="Arial"/>
        </w:rPr>
        <w:t xml:space="preserve"> And t</w:t>
      </w:r>
      <w:r w:rsidRPr="00936210">
        <w:rPr>
          <w:rFonts w:ascii="Arial" w:hAnsi="Arial" w:cs="Arial"/>
        </w:rPr>
        <w:t xml:space="preserve">he period of </w:t>
      </w:r>
      <w:r w:rsidRPr="00936210">
        <w:rPr>
          <w:rFonts w:ascii="Arial" w:hAnsi="Arial" w:cs="Arial"/>
          <w:b/>
          <w:bCs/>
        </w:rPr>
        <w:t>adolescence</w:t>
      </w:r>
      <w:r>
        <w:rPr>
          <w:rFonts w:ascii="Arial" w:hAnsi="Arial" w:cs="Arial"/>
        </w:rPr>
        <w:t>, a</w:t>
      </w:r>
      <w:r w:rsidRPr="00936210">
        <w:rPr>
          <w:rFonts w:ascii="Arial" w:hAnsi="Arial" w:cs="Arial"/>
        </w:rPr>
        <w:t>t this point, the children had matured into young adults. They'll start thinking critically, questioning everyone, and learning about their bodies. They begin to assume adult duties while still minors, such as driving a vehicle or working.</w:t>
      </w:r>
      <w:r>
        <w:rPr>
          <w:rFonts w:ascii="Arial" w:hAnsi="Arial" w:cs="Arial"/>
        </w:rPr>
        <w:t xml:space="preserve"> </w:t>
      </w:r>
      <w:sdt>
        <w:sdtPr>
          <w:rPr>
            <w:rFonts w:ascii="Arial" w:hAnsi="Arial" w:cs="Arial"/>
          </w:rPr>
          <w:id w:val="691722666"/>
          <w:citation/>
        </w:sdtPr>
        <w:sdtEndPr/>
        <w:sdtContent>
          <w:r>
            <w:rPr>
              <w:rFonts w:ascii="Arial" w:hAnsi="Arial" w:cs="Arial"/>
            </w:rPr>
            <w:fldChar w:fldCharType="begin"/>
          </w:r>
          <w:r>
            <w:rPr>
              <w:rFonts w:ascii="Arial" w:hAnsi="Arial" w:cs="Arial"/>
            </w:rPr>
            <w:instrText xml:space="preserve"> CITATION ODP21 \l 2057 </w:instrText>
          </w:r>
          <w:r>
            <w:rPr>
              <w:rFonts w:ascii="Arial" w:hAnsi="Arial" w:cs="Arial"/>
            </w:rPr>
            <w:fldChar w:fldCharType="separate"/>
          </w:r>
          <w:r w:rsidRPr="00924167">
            <w:rPr>
              <w:rFonts w:ascii="Arial" w:hAnsi="Arial" w:cs="Arial"/>
              <w:noProof/>
            </w:rPr>
            <w:t>(ODPHP, 2021)</w:t>
          </w:r>
          <w:r>
            <w:rPr>
              <w:rFonts w:ascii="Arial" w:hAnsi="Arial" w:cs="Arial"/>
            </w:rPr>
            <w:fldChar w:fldCharType="end"/>
          </w:r>
        </w:sdtContent>
      </w:sdt>
    </w:p>
    <w:p w14:paraId="7F638EB4" w14:textId="77171E6A" w:rsidR="004D0459" w:rsidRPr="004D0459" w:rsidRDefault="004D0459" w:rsidP="004D0459">
      <w:pPr>
        <w:spacing w:after="0" w:line="240" w:lineRule="auto"/>
        <w:rPr>
          <w:rFonts w:ascii="Arial" w:hAnsi="Arial" w:cs="Arial"/>
        </w:rPr>
      </w:pPr>
      <w:r w:rsidRPr="004D0459">
        <w:rPr>
          <w:rFonts w:ascii="Arial" w:hAnsi="Arial" w:cs="Arial"/>
        </w:rPr>
        <w:t>There are two perspectives on childhood: biological and social.</w:t>
      </w:r>
    </w:p>
    <w:p w14:paraId="5C91838E" w14:textId="4D094A79" w:rsidR="004D0459" w:rsidRPr="004D0459" w:rsidRDefault="004D0459" w:rsidP="004D0459">
      <w:pPr>
        <w:spacing w:after="0" w:line="240" w:lineRule="auto"/>
        <w:rPr>
          <w:rFonts w:ascii="Arial" w:hAnsi="Arial" w:cs="Arial"/>
        </w:rPr>
      </w:pPr>
      <w:r w:rsidRPr="004D0459">
        <w:rPr>
          <w:rFonts w:ascii="Arial" w:hAnsi="Arial" w:cs="Arial"/>
        </w:rPr>
        <w:t>Childhood Biologically</w:t>
      </w:r>
      <w:r w:rsidR="00924167">
        <w:rPr>
          <w:rFonts w:ascii="Arial" w:hAnsi="Arial" w:cs="Arial"/>
        </w:rPr>
        <w:t xml:space="preserve">: </w:t>
      </w:r>
      <w:r w:rsidRPr="004D0459">
        <w:rPr>
          <w:rFonts w:ascii="Arial" w:hAnsi="Arial" w:cs="Arial"/>
        </w:rPr>
        <w:t xml:space="preserve">In biology, </w:t>
      </w:r>
      <w:r w:rsidR="00924167">
        <w:rPr>
          <w:rFonts w:ascii="Arial" w:hAnsi="Arial" w:cs="Arial"/>
        </w:rPr>
        <w:t>youth</w:t>
      </w:r>
      <w:r w:rsidRPr="004D0459">
        <w:rPr>
          <w:rFonts w:ascii="Arial" w:hAnsi="Arial" w:cs="Arial"/>
        </w:rPr>
        <w:t xml:space="preserve"> </w:t>
      </w:r>
      <w:proofErr w:type="gramStart"/>
      <w:r w:rsidRPr="004D0459">
        <w:rPr>
          <w:rFonts w:ascii="Arial" w:hAnsi="Arial" w:cs="Arial"/>
        </w:rPr>
        <w:t>refers</w:t>
      </w:r>
      <w:proofErr w:type="gramEnd"/>
      <w:r w:rsidRPr="004D0459">
        <w:rPr>
          <w:rFonts w:ascii="Arial" w:hAnsi="Arial" w:cs="Arial"/>
        </w:rPr>
        <w:t xml:space="preserve"> to a child's development until </w:t>
      </w:r>
      <w:r>
        <w:rPr>
          <w:rFonts w:ascii="Arial" w:hAnsi="Arial" w:cs="Arial"/>
        </w:rPr>
        <w:t>they reach</w:t>
      </w:r>
      <w:r w:rsidRPr="004D0459">
        <w:rPr>
          <w:rFonts w:ascii="Arial" w:hAnsi="Arial" w:cs="Arial"/>
        </w:rPr>
        <w:t xml:space="preserve"> puberty. The child has matured into an adult form at this stage. While </w:t>
      </w:r>
      <w:r>
        <w:rPr>
          <w:rFonts w:ascii="Arial" w:hAnsi="Arial" w:cs="Arial"/>
        </w:rPr>
        <w:t>some region</w:t>
      </w:r>
      <w:r w:rsidRPr="004D0459">
        <w:rPr>
          <w:rFonts w:ascii="Arial" w:hAnsi="Arial" w:cs="Arial"/>
        </w:rPr>
        <w:t>s of the body, like the brain, may not be finished growing until childhood is gone. It's understandable to separate the two. Our teenage years are very different from those of our childhood.</w:t>
      </w:r>
    </w:p>
    <w:p w14:paraId="00D263F4" w14:textId="343BFBC3" w:rsidR="00070D52" w:rsidRDefault="00685DFA" w:rsidP="00685DFA">
      <w:pPr>
        <w:spacing w:after="0" w:line="240" w:lineRule="auto"/>
        <w:rPr>
          <w:rFonts w:ascii="Arial" w:hAnsi="Arial" w:cs="Arial"/>
        </w:rPr>
      </w:pPr>
      <w:r w:rsidRPr="00685DFA">
        <w:rPr>
          <w:rFonts w:ascii="Arial" w:hAnsi="Arial" w:cs="Arial"/>
        </w:rPr>
        <w:t>Childhood in a Social Setting</w:t>
      </w:r>
      <w:r w:rsidR="00924167">
        <w:rPr>
          <w:rFonts w:ascii="Arial" w:hAnsi="Arial" w:cs="Arial"/>
        </w:rPr>
        <w:t xml:space="preserve">: </w:t>
      </w:r>
      <w:r w:rsidRPr="00685DFA">
        <w:rPr>
          <w:rFonts w:ascii="Arial" w:hAnsi="Arial" w:cs="Arial"/>
        </w:rPr>
        <w:t>Many people see teenagers as children until they attain legal maturity. This varies by country, although most cultures set the age limit at 18. While children have physiologically grown, they are still coping with the changes and are</w:t>
      </w:r>
      <w:r>
        <w:rPr>
          <w:rFonts w:ascii="Arial" w:hAnsi="Arial" w:cs="Arial"/>
        </w:rPr>
        <w:t xml:space="preserve"> </w:t>
      </w:r>
      <w:r w:rsidRPr="00685DFA">
        <w:rPr>
          <w:rFonts w:ascii="Arial" w:hAnsi="Arial" w:cs="Arial"/>
        </w:rPr>
        <w:t xml:space="preserve">too immature to manage adult life. This is also a comprehensible definition. Our adolescent years, like our childhood, may </w:t>
      </w:r>
      <w:r>
        <w:rPr>
          <w:rFonts w:ascii="Arial" w:hAnsi="Arial" w:cs="Arial"/>
        </w:rPr>
        <w:t>impact</w:t>
      </w:r>
      <w:r w:rsidRPr="00685DFA">
        <w:rPr>
          <w:rFonts w:ascii="Arial" w:hAnsi="Arial" w:cs="Arial"/>
        </w:rPr>
        <w:t xml:space="preserve"> us, and many people feel that adolescents should be safeguarded as well</w:t>
      </w:r>
      <w:r w:rsidR="004D0459" w:rsidRPr="004D0459">
        <w:rPr>
          <w:rFonts w:ascii="Arial" w:hAnsi="Arial" w:cs="Arial"/>
        </w:rPr>
        <w:t xml:space="preserve">. </w:t>
      </w:r>
      <w:sdt>
        <w:sdtPr>
          <w:rPr>
            <w:rFonts w:ascii="Arial" w:hAnsi="Arial" w:cs="Arial"/>
          </w:rPr>
          <w:id w:val="-1312252555"/>
          <w:citation/>
        </w:sdtPr>
        <w:sdtEndPr/>
        <w:sdtContent>
          <w:r w:rsidR="004F37DF">
            <w:rPr>
              <w:rFonts w:ascii="Arial" w:hAnsi="Arial" w:cs="Arial"/>
            </w:rPr>
            <w:fldChar w:fldCharType="begin"/>
          </w:r>
          <w:r w:rsidR="004F37DF">
            <w:rPr>
              <w:rFonts w:ascii="Arial" w:hAnsi="Arial" w:cs="Arial"/>
            </w:rPr>
            <w:instrText xml:space="preserve"> CITATION Nic21 \l 2057 </w:instrText>
          </w:r>
          <w:r w:rsidR="004F37DF">
            <w:rPr>
              <w:rFonts w:ascii="Arial" w:hAnsi="Arial" w:cs="Arial"/>
            </w:rPr>
            <w:fldChar w:fldCharType="separate"/>
          </w:r>
          <w:r w:rsidR="004F37DF" w:rsidRPr="004F37DF">
            <w:rPr>
              <w:rFonts w:ascii="Arial" w:hAnsi="Arial" w:cs="Arial"/>
              <w:noProof/>
            </w:rPr>
            <w:t>(Kirkpatrick, 2021)</w:t>
          </w:r>
          <w:r w:rsidR="004F37DF">
            <w:rPr>
              <w:rFonts w:ascii="Arial" w:hAnsi="Arial" w:cs="Arial"/>
            </w:rPr>
            <w:fldChar w:fldCharType="end"/>
          </w:r>
        </w:sdtContent>
      </w:sdt>
    </w:p>
    <w:p w14:paraId="38CC1FAF" w14:textId="77777777" w:rsidR="00936210" w:rsidRDefault="00936210" w:rsidP="00685DFA">
      <w:pPr>
        <w:spacing w:after="0" w:line="240" w:lineRule="auto"/>
        <w:rPr>
          <w:rFonts w:ascii="Arial" w:hAnsi="Arial" w:cs="Arial"/>
        </w:rPr>
      </w:pPr>
    </w:p>
    <w:p w14:paraId="280F1156" w14:textId="77777777" w:rsidR="00216A6B" w:rsidRDefault="00216A6B" w:rsidP="00EE34A9">
      <w:pPr>
        <w:spacing w:after="0" w:line="240" w:lineRule="auto"/>
        <w:rPr>
          <w:rFonts w:ascii="Arial" w:hAnsi="Arial" w:cs="Arial"/>
          <w:b/>
          <w:bCs/>
        </w:rPr>
      </w:pPr>
    </w:p>
    <w:p w14:paraId="08392C7E" w14:textId="5D7D3960" w:rsidR="00070D52" w:rsidRDefault="00EE34A9" w:rsidP="00EE34A9">
      <w:pPr>
        <w:spacing w:after="0" w:line="240" w:lineRule="auto"/>
        <w:rPr>
          <w:rFonts w:ascii="Arial" w:hAnsi="Arial" w:cs="Arial"/>
          <w:b/>
          <w:bCs/>
        </w:rPr>
      </w:pPr>
      <w:r w:rsidRPr="004F37DF">
        <w:rPr>
          <w:rFonts w:ascii="Arial" w:hAnsi="Arial" w:cs="Arial"/>
          <w:b/>
          <w:bCs/>
        </w:rPr>
        <w:lastRenderedPageBreak/>
        <w:t>Childhood experience</w:t>
      </w:r>
      <w:r w:rsidR="00416267">
        <w:rPr>
          <w:rFonts w:ascii="Arial" w:hAnsi="Arial" w:cs="Arial"/>
          <w:b/>
          <w:bCs/>
        </w:rPr>
        <w:t xml:space="preserve">, </w:t>
      </w:r>
      <w:r w:rsidR="00070D52" w:rsidRPr="007470D6">
        <w:rPr>
          <w:rFonts w:ascii="Arial" w:hAnsi="Arial" w:cs="Arial"/>
          <w:b/>
          <w:bCs/>
        </w:rPr>
        <w:t>Family Relationships and Family Life</w:t>
      </w:r>
    </w:p>
    <w:p w14:paraId="5CEA1E7C" w14:textId="3B5B7E7D" w:rsidR="00416267" w:rsidRPr="00416267" w:rsidRDefault="00416267" w:rsidP="00416267">
      <w:pPr>
        <w:spacing w:after="0" w:line="240" w:lineRule="auto"/>
        <w:rPr>
          <w:rFonts w:ascii="Arial" w:hAnsi="Arial" w:cs="Arial"/>
        </w:rPr>
      </w:pPr>
      <w:r w:rsidRPr="00416267">
        <w:rPr>
          <w:rFonts w:ascii="Arial" w:hAnsi="Arial" w:cs="Arial"/>
        </w:rPr>
        <w:t>This is well known</w:t>
      </w:r>
      <w:r>
        <w:rPr>
          <w:rFonts w:ascii="Arial" w:hAnsi="Arial" w:cs="Arial"/>
        </w:rPr>
        <w:t>;</w:t>
      </w:r>
      <w:r w:rsidRPr="00416267">
        <w:rPr>
          <w:rFonts w:ascii="Arial" w:hAnsi="Arial" w:cs="Arial"/>
        </w:rPr>
        <w:t xml:space="preserve"> one's upbringing influences adulthood. Those </w:t>
      </w:r>
      <w:r>
        <w:rPr>
          <w:rFonts w:ascii="Arial" w:hAnsi="Arial" w:cs="Arial"/>
        </w:rPr>
        <w:t>reared in loving families are more likely to succeed than thos</w:t>
      </w:r>
      <w:r w:rsidRPr="00416267">
        <w:rPr>
          <w:rFonts w:ascii="Arial" w:hAnsi="Arial" w:cs="Arial"/>
        </w:rPr>
        <w:t>e raised in homes w</w:t>
      </w:r>
      <w:r w:rsidR="00CD2486">
        <w:rPr>
          <w:rFonts w:ascii="Arial" w:hAnsi="Arial" w:cs="Arial"/>
        </w:rPr>
        <w:t>ith</w:t>
      </w:r>
      <w:r w:rsidRPr="00416267">
        <w:rPr>
          <w:rFonts w:ascii="Arial" w:hAnsi="Arial" w:cs="Arial"/>
        </w:rPr>
        <w:t xml:space="preserve"> poverty and violence.</w:t>
      </w:r>
      <w:r>
        <w:rPr>
          <w:rFonts w:ascii="Arial" w:hAnsi="Arial" w:cs="Arial"/>
        </w:rPr>
        <w:t xml:space="preserve"> </w:t>
      </w:r>
      <w:r w:rsidRPr="00416267">
        <w:rPr>
          <w:rFonts w:ascii="Arial" w:hAnsi="Arial" w:cs="Arial"/>
        </w:rPr>
        <w:t>A kid with a supportive family, for example, will have a higher chance of academic and life success. Parents who do not support or severely criticise their children, on the other hand, may raise children who are unsure or indifferent about their careers. There are exceptions to this norm from time to time. A child may grow up in poverty yet eventually rise beyond it. A child who has been helped, on the other hand, may fail.</w:t>
      </w:r>
    </w:p>
    <w:p w14:paraId="61104A58" w14:textId="57F167AF" w:rsidR="00416267" w:rsidRDefault="00416267" w:rsidP="00416267">
      <w:pPr>
        <w:spacing w:after="0" w:line="240" w:lineRule="auto"/>
        <w:rPr>
          <w:rFonts w:ascii="Arial" w:hAnsi="Arial" w:cs="Arial"/>
        </w:rPr>
      </w:pPr>
      <w:r w:rsidRPr="00416267">
        <w:rPr>
          <w:rFonts w:ascii="Arial" w:hAnsi="Arial" w:cs="Arial"/>
        </w:rPr>
        <w:t>Children whose parents enable them to make decisions are more likely to succeed. A kid should be protected, but parent involvement, in which a parent supervises everything a child does, may make a youngster too reliant on others. Children who are not monitored at all, on the other hand, may grow up without taking on any obligations.</w:t>
      </w:r>
      <w:sdt>
        <w:sdtPr>
          <w:rPr>
            <w:rFonts w:ascii="Arial" w:hAnsi="Arial" w:cs="Arial"/>
          </w:rPr>
          <w:id w:val="-1263597981"/>
          <w:citation/>
        </w:sdtPr>
        <w:sdtEndPr/>
        <w:sdtContent>
          <w:r w:rsidR="00087D1B">
            <w:rPr>
              <w:rFonts w:ascii="Arial" w:hAnsi="Arial" w:cs="Arial"/>
            </w:rPr>
            <w:fldChar w:fldCharType="begin"/>
          </w:r>
          <w:r w:rsidR="00087D1B">
            <w:rPr>
              <w:rFonts w:ascii="Arial" w:hAnsi="Arial" w:cs="Arial"/>
            </w:rPr>
            <w:instrText xml:space="preserve"> CITATION Nic21 \l 2057 </w:instrText>
          </w:r>
          <w:r w:rsidR="00087D1B">
            <w:rPr>
              <w:rFonts w:ascii="Arial" w:hAnsi="Arial" w:cs="Arial"/>
            </w:rPr>
            <w:fldChar w:fldCharType="separate"/>
          </w:r>
          <w:r w:rsidR="00087D1B">
            <w:rPr>
              <w:rFonts w:ascii="Arial" w:hAnsi="Arial" w:cs="Arial"/>
              <w:noProof/>
            </w:rPr>
            <w:t xml:space="preserve"> </w:t>
          </w:r>
          <w:r w:rsidR="00087D1B" w:rsidRPr="00087D1B">
            <w:rPr>
              <w:rFonts w:ascii="Arial" w:hAnsi="Arial" w:cs="Arial"/>
              <w:noProof/>
            </w:rPr>
            <w:t>(Kirkpatrick, 2021)</w:t>
          </w:r>
          <w:r w:rsidR="00087D1B">
            <w:rPr>
              <w:rFonts w:ascii="Arial" w:hAnsi="Arial" w:cs="Arial"/>
            </w:rPr>
            <w:fldChar w:fldCharType="end"/>
          </w:r>
        </w:sdtContent>
      </w:sdt>
    </w:p>
    <w:p w14:paraId="7619D5DC" w14:textId="32EC9C0C" w:rsidR="00087D1B" w:rsidRDefault="00087D1B" w:rsidP="00416267">
      <w:pPr>
        <w:spacing w:after="0" w:line="240" w:lineRule="auto"/>
        <w:rPr>
          <w:rFonts w:ascii="Arial" w:hAnsi="Arial" w:cs="Arial"/>
        </w:rPr>
      </w:pPr>
      <w:r w:rsidRPr="00087D1B">
        <w:rPr>
          <w:rFonts w:ascii="Arial" w:hAnsi="Arial" w:cs="Arial"/>
        </w:rPr>
        <w:t>Researchers have found that good childhood experiences are equally as essential as bad ones and may even help mitigate traumatic occurrences.</w:t>
      </w:r>
      <w:sdt>
        <w:sdtPr>
          <w:rPr>
            <w:rFonts w:ascii="Arial" w:hAnsi="Arial" w:cs="Arial"/>
          </w:rPr>
          <w:id w:val="917528109"/>
          <w:citation/>
        </w:sdtPr>
        <w:sdtEndPr/>
        <w:sdtContent>
          <w:r>
            <w:rPr>
              <w:rFonts w:ascii="Arial" w:hAnsi="Arial" w:cs="Arial"/>
            </w:rPr>
            <w:fldChar w:fldCharType="begin"/>
          </w:r>
          <w:r>
            <w:rPr>
              <w:rFonts w:ascii="Arial" w:hAnsi="Arial" w:cs="Arial"/>
            </w:rPr>
            <w:instrText xml:space="preserve"> CITATION Chr19 \l 2057 </w:instrText>
          </w:r>
          <w:r>
            <w:rPr>
              <w:rFonts w:ascii="Arial" w:hAnsi="Arial" w:cs="Arial"/>
            </w:rPr>
            <w:fldChar w:fldCharType="separate"/>
          </w:r>
          <w:r>
            <w:rPr>
              <w:rFonts w:ascii="Arial" w:hAnsi="Arial" w:cs="Arial"/>
              <w:noProof/>
            </w:rPr>
            <w:t xml:space="preserve"> </w:t>
          </w:r>
          <w:r w:rsidRPr="00087D1B">
            <w:rPr>
              <w:rFonts w:ascii="Arial" w:hAnsi="Arial" w:cs="Arial"/>
              <w:noProof/>
            </w:rPr>
            <w:t>(Christina Bethell, 2019)</w:t>
          </w:r>
          <w:r>
            <w:rPr>
              <w:rFonts w:ascii="Arial" w:hAnsi="Arial" w:cs="Arial"/>
            </w:rPr>
            <w:fldChar w:fldCharType="end"/>
          </w:r>
        </w:sdtContent>
      </w:sdt>
      <w:r w:rsidR="00CD2486">
        <w:rPr>
          <w:rFonts w:ascii="Arial" w:hAnsi="Arial" w:cs="Arial"/>
        </w:rPr>
        <w:t xml:space="preserve"> </w:t>
      </w:r>
    </w:p>
    <w:p w14:paraId="1EF31085" w14:textId="77777777" w:rsidR="005916CB" w:rsidRDefault="005916CB" w:rsidP="00416267">
      <w:pPr>
        <w:spacing w:after="0" w:line="240" w:lineRule="auto"/>
        <w:rPr>
          <w:rFonts w:ascii="Arial" w:hAnsi="Arial" w:cs="Arial"/>
        </w:rPr>
      </w:pPr>
    </w:p>
    <w:p w14:paraId="623B8978" w14:textId="57101499" w:rsidR="00CD2486" w:rsidRPr="005916CB" w:rsidRDefault="005916CB" w:rsidP="00416267">
      <w:pPr>
        <w:spacing w:after="0" w:line="240" w:lineRule="auto"/>
        <w:rPr>
          <w:rFonts w:ascii="Arial" w:hAnsi="Arial" w:cs="Arial"/>
          <w:b/>
          <w:bCs/>
        </w:rPr>
      </w:pPr>
      <w:r w:rsidRPr="005916CB">
        <w:rPr>
          <w:rFonts w:ascii="Arial" w:hAnsi="Arial" w:cs="Arial"/>
          <w:b/>
          <w:bCs/>
        </w:rPr>
        <w:t>A Comparative Approach to Childhood Social Construction</w:t>
      </w:r>
    </w:p>
    <w:p w14:paraId="3CB0242B" w14:textId="77777777" w:rsidR="00946362" w:rsidRDefault="00946362" w:rsidP="005916CB">
      <w:pPr>
        <w:spacing w:after="0" w:line="240" w:lineRule="auto"/>
        <w:rPr>
          <w:rFonts w:ascii="Arial" w:hAnsi="Arial" w:cs="Arial"/>
        </w:rPr>
      </w:pPr>
      <w:r w:rsidRPr="00946362">
        <w:rPr>
          <w:rFonts w:ascii="Arial" w:hAnsi="Arial" w:cs="Arial"/>
        </w:rPr>
        <w:t>Taking a comparative look</w:t>
      </w:r>
      <w:r w:rsidRPr="00946362">
        <w:rPr>
          <w:rFonts w:ascii="Arial" w:hAnsi="Arial" w:cs="Arial"/>
        </w:rPr>
        <w:t xml:space="preserve"> </w:t>
      </w:r>
      <w:r w:rsidR="00CD2486" w:rsidRPr="00CD2486">
        <w:rPr>
          <w:rFonts w:ascii="Arial" w:hAnsi="Arial" w:cs="Arial"/>
        </w:rPr>
        <w:t xml:space="preserve">– </w:t>
      </w:r>
      <w:r w:rsidR="00DD6A21" w:rsidRPr="00DD6A21">
        <w:rPr>
          <w:rFonts w:ascii="Arial" w:hAnsi="Arial" w:cs="Arial"/>
        </w:rPr>
        <w:t>that is, watching how youngsters </w:t>
      </w:r>
      <w:r w:rsidR="00CD2486" w:rsidRPr="00CD2486">
        <w:rPr>
          <w:rFonts w:ascii="Arial" w:hAnsi="Arial" w:cs="Arial"/>
        </w:rPr>
        <w:t xml:space="preserve">are viewed and treated in periods and locations </w:t>
      </w:r>
      <w:r w:rsidR="002030C5" w:rsidRPr="002030C5">
        <w:rPr>
          <w:rFonts w:ascii="Arial" w:hAnsi="Arial" w:cs="Arial"/>
        </w:rPr>
        <w:t xml:space="preserve">apart from their own </w:t>
      </w:r>
      <w:r w:rsidR="00CD2486" w:rsidRPr="00CD2486">
        <w:rPr>
          <w:rFonts w:ascii="Arial" w:hAnsi="Arial" w:cs="Arial"/>
        </w:rPr>
        <w:t xml:space="preserve">is a </w:t>
      </w:r>
      <w:r w:rsidR="00CD2486">
        <w:rPr>
          <w:rFonts w:ascii="Arial" w:hAnsi="Arial" w:cs="Arial"/>
        </w:rPr>
        <w:t>valuable</w:t>
      </w:r>
      <w:r w:rsidR="00CD2486" w:rsidRPr="00CD2486">
        <w:rPr>
          <w:rFonts w:ascii="Arial" w:hAnsi="Arial" w:cs="Arial"/>
        </w:rPr>
        <w:t xml:space="preserve"> method to demonstrate the social construction of childhood. </w:t>
      </w:r>
      <w:r w:rsidR="00CD2486">
        <w:rPr>
          <w:rFonts w:ascii="Arial" w:hAnsi="Arial" w:cs="Arial"/>
        </w:rPr>
        <w:t>Two</w:t>
      </w:r>
      <w:r w:rsidR="00CD2486" w:rsidRPr="00CD2486">
        <w:rPr>
          <w:rFonts w:ascii="Arial" w:hAnsi="Arial" w:cs="Arial"/>
        </w:rPr>
        <w:t xml:space="preserve"> well-known instances of </w:t>
      </w:r>
      <w:r w:rsidR="00C625D4" w:rsidRPr="00C625D4">
        <w:rPr>
          <w:rFonts w:ascii="Arial" w:hAnsi="Arial" w:cs="Arial"/>
        </w:rPr>
        <w:t xml:space="preserve">how childhood varies in various countries </w:t>
      </w:r>
      <w:r w:rsidR="00CD2486" w:rsidRPr="00CD2486">
        <w:rPr>
          <w:rFonts w:ascii="Arial" w:hAnsi="Arial" w:cs="Arial"/>
        </w:rPr>
        <w:t>are:</w:t>
      </w:r>
      <w:r w:rsidR="00F83749">
        <w:rPr>
          <w:rFonts w:ascii="Arial" w:hAnsi="Arial" w:cs="Arial"/>
        </w:rPr>
        <w:t xml:space="preserve"> </w:t>
      </w:r>
    </w:p>
    <w:p w14:paraId="498BCE09" w14:textId="48E60DE7" w:rsidR="00F5753F" w:rsidRDefault="00CD2486" w:rsidP="005916CB">
      <w:pPr>
        <w:spacing w:after="0" w:line="240" w:lineRule="auto"/>
        <w:rPr>
          <w:rFonts w:ascii="Arial" w:hAnsi="Arial" w:cs="Arial"/>
        </w:rPr>
      </w:pPr>
      <w:r w:rsidRPr="005916CB">
        <w:rPr>
          <w:rFonts w:ascii="Arial" w:hAnsi="Arial" w:cs="Arial"/>
          <w:b/>
          <w:bCs/>
        </w:rPr>
        <w:t xml:space="preserve">Child </w:t>
      </w:r>
      <w:proofErr w:type="spellStart"/>
      <w:r w:rsidRPr="005916CB">
        <w:rPr>
          <w:rFonts w:ascii="Arial" w:hAnsi="Arial" w:cs="Arial"/>
          <w:b/>
          <w:bCs/>
        </w:rPr>
        <w:t>Labor</w:t>
      </w:r>
      <w:proofErr w:type="spellEnd"/>
      <w:r w:rsidRPr="00CD2486">
        <w:rPr>
          <w:rFonts w:ascii="Arial" w:hAnsi="Arial" w:cs="Arial"/>
        </w:rPr>
        <w:t xml:space="preserve"> </w:t>
      </w:r>
    </w:p>
    <w:p w14:paraId="594C5F28" w14:textId="24F0EB9E" w:rsidR="005916CB" w:rsidRDefault="00CD2486" w:rsidP="005916CB">
      <w:pPr>
        <w:spacing w:after="0" w:line="240" w:lineRule="auto"/>
        <w:rPr>
          <w:rFonts w:ascii="Arial" w:hAnsi="Arial" w:cs="Arial"/>
        </w:rPr>
      </w:pPr>
      <w:r w:rsidRPr="00CD2486">
        <w:rPr>
          <w:rFonts w:ascii="Arial" w:hAnsi="Arial" w:cs="Arial"/>
        </w:rPr>
        <w:t>In certain cultures, children are seen as a</w:t>
      </w:r>
      <w:r>
        <w:rPr>
          <w:rFonts w:ascii="Arial" w:hAnsi="Arial" w:cs="Arial"/>
        </w:rPr>
        <w:t>n</w:t>
      </w:r>
      <w:r w:rsidRPr="00CD2486">
        <w:rPr>
          <w:rFonts w:ascii="Arial" w:hAnsi="Arial" w:cs="Arial"/>
        </w:rPr>
        <w:t xml:space="preserve"> "economic asset" and are expected to work for a wage. In LDCs, children are often viewed as a source of cheap (free) labour on the farm, in the house, or in sweatshops where the pay may supplement the family's income.</w:t>
      </w:r>
      <w:r w:rsidR="005916CB">
        <w:rPr>
          <w:rFonts w:ascii="Arial" w:hAnsi="Arial" w:cs="Arial"/>
        </w:rPr>
        <w:t xml:space="preserve"> </w:t>
      </w:r>
      <w:sdt>
        <w:sdtPr>
          <w:rPr>
            <w:rFonts w:ascii="Arial" w:hAnsi="Arial" w:cs="Arial"/>
          </w:rPr>
          <w:id w:val="767821566"/>
          <w:citation/>
        </w:sdtPr>
        <w:sdtEndPr/>
        <w:sdtContent>
          <w:r w:rsidR="005916CB">
            <w:rPr>
              <w:rFonts w:ascii="Arial" w:hAnsi="Arial" w:cs="Arial"/>
            </w:rPr>
            <w:fldChar w:fldCharType="begin"/>
          </w:r>
          <w:r w:rsidR="005916CB">
            <w:rPr>
              <w:rFonts w:ascii="Arial" w:hAnsi="Arial" w:cs="Arial"/>
            </w:rPr>
            <w:instrText xml:space="preserve"> CITATION Kar15 \l 2057 </w:instrText>
          </w:r>
          <w:r w:rsidR="005916CB">
            <w:rPr>
              <w:rFonts w:ascii="Arial" w:hAnsi="Arial" w:cs="Arial"/>
            </w:rPr>
            <w:fldChar w:fldCharType="separate"/>
          </w:r>
          <w:r w:rsidR="005916CB" w:rsidRPr="005916CB">
            <w:rPr>
              <w:rFonts w:ascii="Arial" w:hAnsi="Arial" w:cs="Arial"/>
              <w:noProof/>
            </w:rPr>
            <w:t>(Thompson, 2015)</w:t>
          </w:r>
          <w:r w:rsidR="005916CB">
            <w:rPr>
              <w:rFonts w:ascii="Arial" w:hAnsi="Arial" w:cs="Arial"/>
            </w:rPr>
            <w:fldChar w:fldCharType="end"/>
          </w:r>
        </w:sdtContent>
      </w:sdt>
      <w:r w:rsidR="005916CB">
        <w:rPr>
          <w:rFonts w:ascii="Arial" w:hAnsi="Arial" w:cs="Arial"/>
        </w:rPr>
        <w:t xml:space="preserve">  </w:t>
      </w:r>
    </w:p>
    <w:p w14:paraId="1809C958" w14:textId="6BBE56A3" w:rsidR="005916CB" w:rsidRDefault="005916CB" w:rsidP="005916CB">
      <w:pPr>
        <w:spacing w:after="0" w:line="240" w:lineRule="auto"/>
        <w:rPr>
          <w:rFonts w:ascii="Arial" w:hAnsi="Arial" w:cs="Arial"/>
        </w:rPr>
      </w:pPr>
      <w:r>
        <w:rPr>
          <w:rFonts w:ascii="Arial" w:hAnsi="Arial" w:cs="Arial"/>
        </w:rPr>
        <w:t xml:space="preserve">In the UK, </w:t>
      </w:r>
      <w:r w:rsidRPr="005916CB">
        <w:rPr>
          <w:rFonts w:ascii="Arial" w:hAnsi="Arial" w:cs="Arial"/>
        </w:rPr>
        <w:t xml:space="preserve">Children may only begin full-time employment after </w:t>
      </w:r>
      <w:r>
        <w:rPr>
          <w:rFonts w:ascii="Arial" w:hAnsi="Arial" w:cs="Arial"/>
        </w:rPr>
        <w:t>achieving</w:t>
      </w:r>
      <w:r w:rsidRPr="005916CB">
        <w:rPr>
          <w:rFonts w:ascii="Arial" w:hAnsi="Arial" w:cs="Arial"/>
        </w:rPr>
        <w:t xml:space="preserve"> the minimum school-age requirement; they can work up to 40 hours per week.</w:t>
      </w:r>
      <w:sdt>
        <w:sdtPr>
          <w:rPr>
            <w:rFonts w:ascii="Arial" w:hAnsi="Arial" w:cs="Arial"/>
          </w:rPr>
          <w:id w:val="-486782099"/>
          <w:citation/>
        </w:sdtPr>
        <w:sdtEndPr/>
        <w:sdtContent>
          <w:r>
            <w:rPr>
              <w:rFonts w:ascii="Arial" w:hAnsi="Arial" w:cs="Arial"/>
            </w:rPr>
            <w:fldChar w:fldCharType="begin"/>
          </w:r>
          <w:r>
            <w:rPr>
              <w:rFonts w:ascii="Arial" w:hAnsi="Arial" w:cs="Arial"/>
            </w:rPr>
            <w:instrText xml:space="preserve"> CITATION Gov21 \l 2057 </w:instrText>
          </w:r>
          <w:r>
            <w:rPr>
              <w:rFonts w:ascii="Arial" w:hAnsi="Arial" w:cs="Arial"/>
            </w:rPr>
            <w:fldChar w:fldCharType="separate"/>
          </w:r>
          <w:r>
            <w:rPr>
              <w:rFonts w:ascii="Arial" w:hAnsi="Arial" w:cs="Arial"/>
              <w:noProof/>
            </w:rPr>
            <w:t xml:space="preserve"> </w:t>
          </w:r>
          <w:r w:rsidRPr="005916CB">
            <w:rPr>
              <w:rFonts w:ascii="Arial" w:hAnsi="Arial" w:cs="Arial"/>
              <w:noProof/>
            </w:rPr>
            <w:t>(Gov.UK, 2021)</w:t>
          </w:r>
          <w:r>
            <w:rPr>
              <w:rFonts w:ascii="Arial" w:hAnsi="Arial" w:cs="Arial"/>
            </w:rPr>
            <w:fldChar w:fldCharType="end"/>
          </w:r>
        </w:sdtContent>
      </w:sdt>
    </w:p>
    <w:p w14:paraId="1AFCC199" w14:textId="55923B34" w:rsidR="005916CB" w:rsidRDefault="005916CB" w:rsidP="005916CB">
      <w:pPr>
        <w:spacing w:after="0" w:line="240" w:lineRule="auto"/>
        <w:rPr>
          <w:rFonts w:ascii="Arial" w:hAnsi="Arial" w:cs="Arial"/>
        </w:rPr>
      </w:pPr>
      <w:r w:rsidRPr="005916CB">
        <w:rPr>
          <w:rFonts w:ascii="Arial" w:hAnsi="Arial" w:cs="Arial"/>
        </w:rPr>
        <w:t xml:space="preserve">Since a few past centuries, children </w:t>
      </w:r>
      <w:proofErr w:type="gramStart"/>
      <w:r w:rsidRPr="005916CB">
        <w:rPr>
          <w:rFonts w:ascii="Arial" w:hAnsi="Arial" w:cs="Arial"/>
        </w:rPr>
        <w:t>all across</w:t>
      </w:r>
      <w:proofErr w:type="gramEnd"/>
      <w:r w:rsidRPr="005916CB">
        <w:rPr>
          <w:rFonts w:ascii="Arial" w:hAnsi="Arial" w:cs="Arial"/>
        </w:rPr>
        <w:t xml:space="preserve"> the globe </w:t>
      </w:r>
      <w:r>
        <w:rPr>
          <w:rFonts w:ascii="Arial" w:hAnsi="Arial" w:cs="Arial"/>
        </w:rPr>
        <w:t xml:space="preserve">have </w:t>
      </w:r>
      <w:r w:rsidRPr="005916CB">
        <w:rPr>
          <w:rFonts w:ascii="Arial" w:hAnsi="Arial" w:cs="Arial"/>
        </w:rPr>
        <w:t xml:space="preserve">learned how to produce crops, gather water and firewood, assist at home, and herd animals alongside their parents. Children continued to labour with grownups in mines and factories as Europe became more industrialised. However, </w:t>
      </w:r>
      <w:r>
        <w:rPr>
          <w:rFonts w:ascii="Arial" w:hAnsi="Arial" w:cs="Arial"/>
        </w:rPr>
        <w:t>'</w:t>
      </w:r>
      <w:r w:rsidRPr="005916CB">
        <w:rPr>
          <w:rFonts w:ascii="Arial" w:hAnsi="Arial" w:cs="Arial"/>
        </w:rPr>
        <w:t>child labour in nineteenth-century Europe was fundamentally different from that which had gone before it,' growing increasingly hazardous and requiring machinery, chemicals, inadequate ventilation, and long shifts, which were considered by some to be detrimental to the wellbeing of young people.</w:t>
      </w:r>
      <w:sdt>
        <w:sdtPr>
          <w:rPr>
            <w:rFonts w:ascii="Arial" w:hAnsi="Arial" w:cs="Arial"/>
          </w:rPr>
          <w:id w:val="27451336"/>
          <w:citation/>
        </w:sdtPr>
        <w:sdtEndPr/>
        <w:sdtContent>
          <w:r>
            <w:rPr>
              <w:rFonts w:ascii="Arial" w:hAnsi="Arial" w:cs="Arial"/>
            </w:rPr>
            <w:fldChar w:fldCharType="begin"/>
          </w:r>
          <w:r>
            <w:rPr>
              <w:rFonts w:ascii="Arial" w:hAnsi="Arial" w:cs="Arial"/>
            </w:rPr>
            <w:instrText xml:space="preserve"> CITATION Roz12 \l 2057 </w:instrText>
          </w:r>
          <w:r>
            <w:rPr>
              <w:rFonts w:ascii="Arial" w:hAnsi="Arial" w:cs="Arial"/>
            </w:rPr>
            <w:fldChar w:fldCharType="separate"/>
          </w:r>
          <w:r>
            <w:rPr>
              <w:rFonts w:ascii="Arial" w:hAnsi="Arial" w:cs="Arial"/>
              <w:noProof/>
            </w:rPr>
            <w:t xml:space="preserve"> </w:t>
          </w:r>
          <w:r w:rsidRPr="005916CB">
            <w:rPr>
              <w:rFonts w:ascii="Arial" w:hAnsi="Arial" w:cs="Arial"/>
              <w:noProof/>
            </w:rPr>
            <w:t>(Evans, 2012)</w:t>
          </w:r>
          <w:r>
            <w:rPr>
              <w:rFonts w:ascii="Arial" w:hAnsi="Arial" w:cs="Arial"/>
            </w:rPr>
            <w:fldChar w:fldCharType="end"/>
          </w:r>
        </w:sdtContent>
      </w:sdt>
      <w:r>
        <w:rPr>
          <w:rFonts w:ascii="Arial" w:hAnsi="Arial" w:cs="Arial"/>
        </w:rPr>
        <w:t xml:space="preserve"> </w:t>
      </w:r>
    </w:p>
    <w:p w14:paraId="1DE7ABD0" w14:textId="77777777" w:rsidR="00F5753F" w:rsidRDefault="00C348A1" w:rsidP="005916CB">
      <w:pPr>
        <w:spacing w:after="0" w:line="240" w:lineRule="auto"/>
        <w:rPr>
          <w:rFonts w:ascii="Arial" w:hAnsi="Arial" w:cs="Arial"/>
        </w:rPr>
      </w:pPr>
      <w:r w:rsidRPr="005916CB">
        <w:rPr>
          <w:rFonts w:ascii="Arial" w:hAnsi="Arial" w:cs="Arial"/>
          <w:b/>
          <w:bCs/>
        </w:rPr>
        <w:t>Forced Marriage</w:t>
      </w:r>
      <w:r w:rsidRPr="00C348A1">
        <w:rPr>
          <w:rFonts w:ascii="Arial" w:hAnsi="Arial" w:cs="Arial"/>
        </w:rPr>
        <w:t xml:space="preserve"> </w:t>
      </w:r>
    </w:p>
    <w:p w14:paraId="4A544345" w14:textId="341B7F19" w:rsidR="005916CB" w:rsidRDefault="00F5753F" w:rsidP="005916CB">
      <w:pPr>
        <w:spacing w:after="0" w:line="240" w:lineRule="auto"/>
        <w:rPr>
          <w:rFonts w:ascii="Arial" w:hAnsi="Arial" w:cs="Arial"/>
        </w:rPr>
      </w:pPr>
      <w:r w:rsidRPr="00F5753F">
        <w:rPr>
          <w:rFonts w:ascii="Arial" w:hAnsi="Arial" w:cs="Arial"/>
        </w:rPr>
        <w:t xml:space="preserve">The practise of pressuring teenage girls into arranged marriages without their permission is common in various nations, with the girls being expected to assume the responsibilities of such a wife or daughter at a young age. This has been extensively documented in India and Ethiopia, among other </w:t>
      </w:r>
      <w:proofErr w:type="gramStart"/>
      <w:r w:rsidRPr="00F5753F">
        <w:rPr>
          <w:rFonts w:ascii="Arial" w:hAnsi="Arial" w:cs="Arial"/>
        </w:rPr>
        <w:t>places.</w:t>
      </w:r>
      <w:r w:rsidR="00C348A1" w:rsidRPr="00C348A1">
        <w:rPr>
          <w:rFonts w:ascii="Arial" w:hAnsi="Arial" w:cs="Arial"/>
        </w:rPr>
        <w:t>.</w:t>
      </w:r>
      <w:proofErr w:type="gramEnd"/>
      <w:sdt>
        <w:sdtPr>
          <w:rPr>
            <w:rFonts w:ascii="Arial" w:hAnsi="Arial" w:cs="Arial"/>
          </w:rPr>
          <w:id w:val="-267692484"/>
          <w:citation/>
        </w:sdtPr>
        <w:sdtEndPr/>
        <w:sdtContent>
          <w:r w:rsidR="005916CB">
            <w:rPr>
              <w:rFonts w:ascii="Arial" w:hAnsi="Arial" w:cs="Arial"/>
            </w:rPr>
            <w:fldChar w:fldCharType="begin"/>
          </w:r>
          <w:r w:rsidR="005916CB">
            <w:rPr>
              <w:rFonts w:ascii="Arial" w:hAnsi="Arial" w:cs="Arial"/>
            </w:rPr>
            <w:instrText xml:space="preserve"> CITATION Kar15 \l 2057 </w:instrText>
          </w:r>
          <w:r w:rsidR="005916CB">
            <w:rPr>
              <w:rFonts w:ascii="Arial" w:hAnsi="Arial" w:cs="Arial"/>
            </w:rPr>
            <w:fldChar w:fldCharType="separate"/>
          </w:r>
          <w:r w:rsidR="005916CB">
            <w:rPr>
              <w:rFonts w:ascii="Arial" w:hAnsi="Arial" w:cs="Arial"/>
              <w:noProof/>
            </w:rPr>
            <w:t xml:space="preserve"> </w:t>
          </w:r>
          <w:r w:rsidR="005916CB" w:rsidRPr="005916CB">
            <w:rPr>
              <w:rFonts w:ascii="Arial" w:hAnsi="Arial" w:cs="Arial"/>
              <w:noProof/>
            </w:rPr>
            <w:t>(Thompson, 2015)</w:t>
          </w:r>
          <w:r w:rsidR="005916CB">
            <w:rPr>
              <w:rFonts w:ascii="Arial" w:hAnsi="Arial" w:cs="Arial"/>
            </w:rPr>
            <w:fldChar w:fldCharType="end"/>
          </w:r>
        </w:sdtContent>
      </w:sdt>
      <w:r w:rsidR="005916CB">
        <w:rPr>
          <w:rFonts w:ascii="Arial" w:hAnsi="Arial" w:cs="Arial"/>
        </w:rPr>
        <w:t xml:space="preserve"> </w:t>
      </w:r>
    </w:p>
    <w:p w14:paraId="313C30E4" w14:textId="6800FBB3" w:rsidR="00C348A1" w:rsidRDefault="005916CB" w:rsidP="005916CB">
      <w:pPr>
        <w:spacing w:after="0" w:line="240" w:lineRule="auto"/>
        <w:rPr>
          <w:rFonts w:ascii="Arial" w:hAnsi="Arial" w:cs="Arial"/>
        </w:rPr>
      </w:pPr>
      <w:r w:rsidRPr="005916CB">
        <w:rPr>
          <w:rFonts w:ascii="Arial" w:hAnsi="Arial" w:cs="Arial"/>
        </w:rPr>
        <w:t>In the United Kingdom, it is prohibited.</w:t>
      </w:r>
      <w:r>
        <w:rPr>
          <w:rFonts w:ascii="Arial" w:hAnsi="Arial" w:cs="Arial"/>
        </w:rPr>
        <w:t xml:space="preserve"> </w:t>
      </w:r>
      <w:r w:rsidRPr="005916CB">
        <w:rPr>
          <w:rFonts w:ascii="Arial" w:hAnsi="Arial" w:cs="Arial"/>
        </w:rPr>
        <w:t>It's not the same as being married in a planned marriage. People in arranged marriages always have the option of getting married or not. Nobody has the authority to make someone do anything they do not want to do.</w:t>
      </w:r>
      <w:sdt>
        <w:sdtPr>
          <w:rPr>
            <w:rFonts w:ascii="Arial" w:hAnsi="Arial" w:cs="Arial"/>
          </w:rPr>
          <w:id w:val="-180049174"/>
          <w:citation/>
        </w:sdtPr>
        <w:sdtEndPr/>
        <w:sdtContent>
          <w:r>
            <w:rPr>
              <w:rFonts w:ascii="Arial" w:hAnsi="Arial" w:cs="Arial"/>
            </w:rPr>
            <w:fldChar w:fldCharType="begin"/>
          </w:r>
          <w:r>
            <w:rPr>
              <w:rFonts w:ascii="Arial" w:hAnsi="Arial" w:cs="Arial"/>
            </w:rPr>
            <w:instrText xml:space="preserve"> CITATION NSP211 \l 2057 </w:instrText>
          </w:r>
          <w:r>
            <w:rPr>
              <w:rFonts w:ascii="Arial" w:hAnsi="Arial" w:cs="Arial"/>
            </w:rPr>
            <w:fldChar w:fldCharType="separate"/>
          </w:r>
          <w:r>
            <w:rPr>
              <w:rFonts w:ascii="Arial" w:hAnsi="Arial" w:cs="Arial"/>
              <w:noProof/>
            </w:rPr>
            <w:t xml:space="preserve"> </w:t>
          </w:r>
          <w:r w:rsidRPr="005916CB">
            <w:rPr>
              <w:rFonts w:ascii="Arial" w:hAnsi="Arial" w:cs="Arial"/>
              <w:noProof/>
            </w:rPr>
            <w:t>(NSPCC, 2021)</w:t>
          </w:r>
          <w:r>
            <w:rPr>
              <w:rFonts w:ascii="Arial" w:hAnsi="Arial" w:cs="Arial"/>
            </w:rPr>
            <w:fldChar w:fldCharType="end"/>
          </w:r>
        </w:sdtContent>
      </w:sdt>
    </w:p>
    <w:p w14:paraId="08C4E2FE" w14:textId="0444D00B" w:rsidR="00D002A7" w:rsidRDefault="00D002A7" w:rsidP="005916CB">
      <w:pPr>
        <w:spacing w:after="0" w:line="240" w:lineRule="auto"/>
        <w:rPr>
          <w:rFonts w:ascii="Arial" w:hAnsi="Arial" w:cs="Arial"/>
        </w:rPr>
      </w:pPr>
    </w:p>
    <w:p w14:paraId="25CBF52C" w14:textId="355AC9FC" w:rsidR="00D002A7" w:rsidRPr="00D002A7" w:rsidRDefault="00B57849" w:rsidP="00D002A7">
      <w:pPr>
        <w:spacing w:after="0" w:line="240" w:lineRule="auto"/>
        <w:rPr>
          <w:rFonts w:ascii="Arial" w:hAnsi="Arial" w:cs="Arial"/>
          <w:b/>
          <w:bCs/>
        </w:rPr>
      </w:pPr>
      <w:proofErr w:type="spellStart"/>
      <w:r>
        <w:rPr>
          <w:rFonts w:ascii="Arial" w:hAnsi="Arial" w:cs="Arial"/>
          <w:b/>
          <w:bCs/>
        </w:rPr>
        <w:t>Hisory</w:t>
      </w:r>
      <w:proofErr w:type="spellEnd"/>
      <w:r>
        <w:rPr>
          <w:rFonts w:ascii="Arial" w:hAnsi="Arial" w:cs="Arial"/>
          <w:b/>
          <w:bCs/>
        </w:rPr>
        <w:t xml:space="preserve"> of Childhood</w:t>
      </w:r>
    </w:p>
    <w:p w14:paraId="330BC00E" w14:textId="46E9EF37" w:rsidR="008269D3" w:rsidRDefault="008269D3" w:rsidP="008269D3">
      <w:pPr>
        <w:spacing w:after="0" w:line="240" w:lineRule="auto"/>
        <w:rPr>
          <w:rFonts w:ascii="Arial" w:hAnsi="Arial" w:cs="Arial"/>
        </w:rPr>
      </w:pPr>
      <w:r w:rsidRPr="00D002A7">
        <w:rPr>
          <w:rFonts w:ascii="Arial" w:hAnsi="Arial" w:cs="Arial"/>
        </w:rPr>
        <w:t>During the Victorian Era in the 1800s, the contemporary perspective of children became popular. Children's innocence was not a new concept before, but children's media and tales became more widely known.</w:t>
      </w:r>
      <w:r>
        <w:rPr>
          <w:rFonts w:ascii="Arial" w:hAnsi="Arial" w:cs="Arial"/>
        </w:rPr>
        <w:t xml:space="preserve"> </w:t>
      </w:r>
      <w:r w:rsidRPr="00824A8F">
        <w:rPr>
          <w:rFonts w:ascii="Arial" w:hAnsi="Arial" w:cs="Arial"/>
        </w:rPr>
        <w:t xml:space="preserve">During the Enlightenment of the 18th century and the Romantic era, the modern </w:t>
      </w:r>
      <w:r>
        <w:rPr>
          <w:rFonts w:ascii="Arial" w:hAnsi="Arial" w:cs="Arial"/>
        </w:rPr>
        <w:t>idea</w:t>
      </w:r>
      <w:r w:rsidRPr="00824A8F">
        <w:rPr>
          <w:rFonts w:ascii="Arial" w:hAnsi="Arial" w:cs="Arial"/>
        </w:rPr>
        <w:t xml:space="preserve"> of childhood with autonomy and objectives started to develop. </w:t>
      </w:r>
      <w:r w:rsidR="00AF5CB0" w:rsidRPr="00AF5CB0">
        <w:rPr>
          <w:rFonts w:ascii="Arial" w:hAnsi="Arial" w:cs="Arial"/>
        </w:rPr>
        <w:t>Childhood as a distinct period of life did not originate until the 16th century, according to certain historians</w:t>
      </w:r>
      <w:r w:rsidRPr="00824A8F">
        <w:rPr>
          <w:rFonts w:ascii="Arial" w:hAnsi="Arial" w:cs="Arial"/>
        </w:rPr>
        <w:t xml:space="preserve">. Childhood, as per Aries (1982), has gone through a social construction process. </w:t>
      </w:r>
    </w:p>
    <w:p w14:paraId="5EEDD816" w14:textId="7703A59B" w:rsidR="00D002A7" w:rsidRDefault="00D002A7" w:rsidP="00D002A7">
      <w:pPr>
        <w:spacing w:after="0" w:line="240" w:lineRule="auto"/>
        <w:rPr>
          <w:rFonts w:ascii="Arial" w:hAnsi="Arial" w:cs="Arial"/>
        </w:rPr>
      </w:pPr>
      <w:r w:rsidRPr="00D002A7">
        <w:rPr>
          <w:rFonts w:ascii="Arial" w:hAnsi="Arial" w:cs="Arial"/>
        </w:rPr>
        <w:t xml:space="preserve">Throughout history, people's perceptions of childhood have changed dramatically. Children were formerly thought to be adults trapped in tiny bodies. Many had employment and were treated as though they were adults who understood how things worked. When compared to </w:t>
      </w:r>
      <w:r w:rsidRPr="00D002A7">
        <w:rPr>
          <w:rFonts w:ascii="Arial" w:hAnsi="Arial" w:cs="Arial"/>
        </w:rPr>
        <w:lastRenderedPageBreak/>
        <w:t xml:space="preserve">how children are handled now, it's a stark difference. Children are nowadays portrayed as innocent and in need of entertainment that develops their creativity. Children learn in different ways than adults do, and they should be treated as such. </w:t>
      </w:r>
      <w:sdt>
        <w:sdtPr>
          <w:rPr>
            <w:rFonts w:ascii="Arial" w:hAnsi="Arial" w:cs="Arial"/>
          </w:rPr>
          <w:id w:val="1140392285"/>
          <w:citation/>
        </w:sdtPr>
        <w:sdtEndPr/>
        <w:sdtContent>
          <w:r w:rsidR="00653419">
            <w:rPr>
              <w:rFonts w:ascii="Arial" w:hAnsi="Arial" w:cs="Arial"/>
            </w:rPr>
            <w:fldChar w:fldCharType="begin"/>
          </w:r>
          <w:r w:rsidR="00653419">
            <w:rPr>
              <w:rFonts w:ascii="Arial" w:hAnsi="Arial" w:cs="Arial"/>
            </w:rPr>
            <w:instrText xml:space="preserve"> CITATION Kar15 \l 2057 </w:instrText>
          </w:r>
          <w:r w:rsidR="00653419">
            <w:rPr>
              <w:rFonts w:ascii="Arial" w:hAnsi="Arial" w:cs="Arial"/>
            </w:rPr>
            <w:fldChar w:fldCharType="separate"/>
          </w:r>
          <w:r w:rsidR="00653419" w:rsidRPr="00653419">
            <w:rPr>
              <w:rFonts w:ascii="Arial" w:hAnsi="Arial" w:cs="Arial"/>
              <w:noProof/>
            </w:rPr>
            <w:t>(Thompson, 2015)</w:t>
          </w:r>
          <w:r w:rsidR="00653419">
            <w:rPr>
              <w:rFonts w:ascii="Arial" w:hAnsi="Arial" w:cs="Arial"/>
            </w:rPr>
            <w:fldChar w:fldCharType="end"/>
          </w:r>
        </w:sdtContent>
      </w:sdt>
    </w:p>
    <w:p w14:paraId="7CC79AFA" w14:textId="77777777" w:rsidR="00B57849" w:rsidRDefault="00B57849" w:rsidP="00D002A7">
      <w:pPr>
        <w:spacing w:after="0" w:line="240" w:lineRule="auto"/>
        <w:rPr>
          <w:rFonts w:ascii="Arial" w:hAnsi="Arial" w:cs="Arial"/>
        </w:rPr>
      </w:pPr>
    </w:p>
    <w:p w14:paraId="3FE6BC39" w14:textId="77777777" w:rsidR="00701705" w:rsidRPr="00701705" w:rsidRDefault="00701705" w:rsidP="008269D3">
      <w:pPr>
        <w:spacing w:after="0" w:line="240" w:lineRule="auto"/>
        <w:rPr>
          <w:rFonts w:ascii="Arial" w:hAnsi="Arial" w:cs="Arial"/>
          <w:b/>
          <w:bCs/>
        </w:rPr>
      </w:pPr>
      <w:r w:rsidRPr="00701705">
        <w:rPr>
          <w:rFonts w:ascii="Arial" w:hAnsi="Arial" w:cs="Arial"/>
          <w:b/>
          <w:bCs/>
        </w:rPr>
        <w:t xml:space="preserve">Theories </w:t>
      </w:r>
    </w:p>
    <w:p w14:paraId="25628BBC" w14:textId="77777777" w:rsidR="00B64166" w:rsidRDefault="007A307C" w:rsidP="008269D3">
      <w:pPr>
        <w:spacing w:after="0" w:line="240" w:lineRule="auto"/>
        <w:rPr>
          <w:rFonts w:ascii="Arial" w:hAnsi="Arial" w:cs="Arial"/>
        </w:rPr>
      </w:pPr>
      <w:r w:rsidRPr="007A307C">
        <w:rPr>
          <w:rFonts w:ascii="Arial" w:hAnsi="Arial" w:cs="Arial"/>
        </w:rPr>
        <w:t>In addition to being a co-founder of Head Start, Urie Bronfenbrenner is one of the world's most well-known experts in the field of developmental psychology</w:t>
      </w:r>
      <w:r w:rsidR="008269D3" w:rsidRPr="008269D3">
        <w:rPr>
          <w:rFonts w:ascii="Arial" w:hAnsi="Arial" w:cs="Arial"/>
        </w:rPr>
        <w:t xml:space="preserve">, raising children, and human ecology. </w:t>
      </w:r>
      <w:sdt>
        <w:sdtPr>
          <w:rPr>
            <w:rFonts w:ascii="Arial" w:hAnsi="Arial" w:cs="Arial"/>
          </w:rPr>
          <w:id w:val="-1136802574"/>
          <w:citation/>
        </w:sdtPr>
        <w:sdtContent>
          <w:r w:rsidR="00B64166">
            <w:rPr>
              <w:rFonts w:ascii="Arial" w:hAnsi="Arial" w:cs="Arial"/>
            </w:rPr>
            <w:fldChar w:fldCharType="begin"/>
          </w:r>
          <w:r w:rsidR="00B64166">
            <w:rPr>
              <w:rFonts w:ascii="Arial" w:hAnsi="Arial" w:cs="Arial"/>
            </w:rPr>
            <w:instrText xml:space="preserve"> CITATION SAN21 \l 2057 </w:instrText>
          </w:r>
          <w:r w:rsidR="00B64166">
            <w:rPr>
              <w:rFonts w:ascii="Arial" w:hAnsi="Arial" w:cs="Arial"/>
            </w:rPr>
            <w:fldChar w:fldCharType="separate"/>
          </w:r>
          <w:r w:rsidR="00B64166" w:rsidRPr="00B64166">
            <w:rPr>
              <w:rFonts w:ascii="Arial" w:hAnsi="Arial" w:cs="Arial"/>
              <w:noProof/>
            </w:rPr>
            <w:t>(UNIVERSITY, 2021)</w:t>
          </w:r>
          <w:r w:rsidR="00B64166">
            <w:rPr>
              <w:rFonts w:ascii="Arial" w:hAnsi="Arial" w:cs="Arial"/>
            </w:rPr>
            <w:fldChar w:fldCharType="end"/>
          </w:r>
        </w:sdtContent>
      </w:sdt>
      <w:r w:rsidR="00B64166">
        <w:rPr>
          <w:rFonts w:ascii="Arial" w:hAnsi="Arial" w:cs="Arial"/>
        </w:rPr>
        <w:t xml:space="preserve"> </w:t>
      </w:r>
    </w:p>
    <w:p w14:paraId="7044147A" w14:textId="0E8BD477" w:rsidR="008269D3" w:rsidRDefault="008269D3" w:rsidP="008269D3">
      <w:pPr>
        <w:spacing w:after="0" w:line="240" w:lineRule="auto"/>
        <w:rPr>
          <w:rFonts w:ascii="Arial" w:hAnsi="Arial" w:cs="Arial"/>
        </w:rPr>
      </w:pPr>
      <w:r w:rsidRPr="008269D3">
        <w:rPr>
          <w:rFonts w:ascii="Arial" w:hAnsi="Arial" w:cs="Arial"/>
        </w:rPr>
        <w:t xml:space="preserve">The ecological systems theory of Bronfenbrenner sees child development as a complex system of connections influenced by many layers of the surrounding environment, ranging from close home and school settings to broad societal values, laws, and </w:t>
      </w:r>
      <w:proofErr w:type="spellStart"/>
      <w:proofErr w:type="gramStart"/>
      <w:r w:rsidRPr="008269D3">
        <w:rPr>
          <w:rFonts w:ascii="Arial" w:hAnsi="Arial" w:cs="Arial"/>
        </w:rPr>
        <w:t>traditions.To</w:t>
      </w:r>
      <w:proofErr w:type="spellEnd"/>
      <w:proofErr w:type="gramEnd"/>
      <w:r w:rsidRPr="008269D3">
        <w:rPr>
          <w:rFonts w:ascii="Arial" w:hAnsi="Arial" w:cs="Arial"/>
        </w:rPr>
        <w:t xml:space="preserve"> examine a kid's development, we must include </w:t>
      </w:r>
      <w:r>
        <w:rPr>
          <w:rFonts w:ascii="Arial" w:hAnsi="Arial" w:cs="Arial"/>
        </w:rPr>
        <w:t>her local surroundings and</w:t>
      </w:r>
      <w:r w:rsidRPr="008269D3">
        <w:rPr>
          <w:rFonts w:ascii="Arial" w:hAnsi="Arial" w:cs="Arial"/>
        </w:rPr>
        <w:t xml:space="preserve"> how the broader environment interacts with the child. Bronfenbrenner classified people's </w:t>
      </w:r>
      <w:r>
        <w:rPr>
          <w:rFonts w:ascii="Arial" w:hAnsi="Arial" w:cs="Arial"/>
        </w:rPr>
        <w:t>setting</w:t>
      </w:r>
      <w:r w:rsidRPr="008269D3">
        <w:rPr>
          <w:rFonts w:ascii="Arial" w:hAnsi="Arial" w:cs="Arial"/>
        </w:rPr>
        <w:t xml:space="preserve">s into five categories: microsystems, mesosystems, </w:t>
      </w:r>
      <w:proofErr w:type="spellStart"/>
      <w:r w:rsidRPr="008269D3">
        <w:rPr>
          <w:rFonts w:ascii="Arial" w:hAnsi="Arial" w:cs="Arial"/>
        </w:rPr>
        <w:t>exosystems</w:t>
      </w:r>
      <w:proofErr w:type="spellEnd"/>
      <w:r w:rsidRPr="008269D3">
        <w:rPr>
          <w:rFonts w:ascii="Arial" w:hAnsi="Arial" w:cs="Arial"/>
        </w:rPr>
        <w:t>, macrosystems, and chronosystems. The ecological systems theory's microsystem is the most influential level. This refers to the developing child's most immediate environmental contexts, such as home and school. The ecological systems theory of Bronfenbrenner has consequences for educational practi</w:t>
      </w:r>
      <w:r>
        <w:rPr>
          <w:rFonts w:ascii="Arial" w:hAnsi="Arial" w:cs="Arial"/>
        </w:rPr>
        <w:t>c</w:t>
      </w:r>
      <w:r w:rsidRPr="008269D3">
        <w:rPr>
          <w:rFonts w:ascii="Arial" w:hAnsi="Arial" w:cs="Arial"/>
        </w:rPr>
        <w:t>e.</w:t>
      </w:r>
      <w:r>
        <w:rPr>
          <w:rFonts w:ascii="Arial" w:hAnsi="Arial" w:cs="Arial"/>
        </w:rPr>
        <w:t xml:space="preserve">  </w:t>
      </w:r>
      <w:sdt>
        <w:sdtPr>
          <w:rPr>
            <w:rFonts w:ascii="Arial" w:hAnsi="Arial" w:cs="Arial"/>
          </w:rPr>
          <w:id w:val="-1880150929"/>
          <w:citation/>
        </w:sdtPr>
        <w:sdtEndPr/>
        <w:sdtContent>
          <w:r>
            <w:rPr>
              <w:rFonts w:ascii="Arial" w:hAnsi="Arial" w:cs="Arial"/>
            </w:rPr>
            <w:fldChar w:fldCharType="begin"/>
          </w:r>
          <w:r>
            <w:rPr>
              <w:rFonts w:ascii="Arial" w:hAnsi="Arial" w:cs="Arial"/>
            </w:rPr>
            <w:instrText xml:space="preserve"> CITATION Oli20 \l 2057 </w:instrText>
          </w:r>
          <w:r>
            <w:rPr>
              <w:rFonts w:ascii="Arial" w:hAnsi="Arial" w:cs="Arial"/>
            </w:rPr>
            <w:fldChar w:fldCharType="separate"/>
          </w:r>
          <w:r w:rsidRPr="008269D3">
            <w:rPr>
              <w:rFonts w:ascii="Arial" w:hAnsi="Arial" w:cs="Arial"/>
              <w:noProof/>
            </w:rPr>
            <w:t>(Guy-Evans, 2020)</w:t>
          </w:r>
          <w:r>
            <w:rPr>
              <w:rFonts w:ascii="Arial" w:hAnsi="Arial" w:cs="Arial"/>
            </w:rPr>
            <w:fldChar w:fldCharType="end"/>
          </w:r>
        </w:sdtContent>
      </w:sdt>
      <w:r>
        <w:rPr>
          <w:rFonts w:ascii="Arial" w:hAnsi="Arial" w:cs="Arial"/>
        </w:rPr>
        <w:t xml:space="preserve"> </w:t>
      </w:r>
    </w:p>
    <w:p w14:paraId="66F53045" w14:textId="2C414CC4" w:rsidR="008269D3" w:rsidRDefault="008269D3" w:rsidP="008269D3">
      <w:pPr>
        <w:spacing w:after="0" w:line="240" w:lineRule="auto"/>
        <w:rPr>
          <w:rFonts w:ascii="Arial" w:hAnsi="Arial" w:cs="Arial"/>
        </w:rPr>
      </w:pPr>
    </w:p>
    <w:p w14:paraId="602AD80A" w14:textId="77777777" w:rsidR="008269D3" w:rsidRDefault="008269D3" w:rsidP="008269D3">
      <w:pPr>
        <w:spacing w:after="0" w:line="240" w:lineRule="auto"/>
        <w:rPr>
          <w:rFonts w:ascii="Arial" w:hAnsi="Arial" w:cs="Arial"/>
        </w:rPr>
      </w:pPr>
    </w:p>
    <w:p w14:paraId="01900D5C" w14:textId="44823623" w:rsidR="008269D3" w:rsidRDefault="008269D3" w:rsidP="008269D3">
      <w:pPr>
        <w:spacing w:after="0" w:line="240" w:lineRule="auto"/>
        <w:rPr>
          <w:rFonts w:ascii="Arial" w:hAnsi="Arial" w:cs="Arial"/>
        </w:rPr>
      </w:pPr>
      <w:r>
        <w:rPr>
          <w:noProof/>
        </w:rPr>
        <w:drawing>
          <wp:inline distT="0" distB="0" distL="0" distR="0" wp14:anchorId="3D7FD81E" wp14:editId="74D801B6">
            <wp:extent cx="3611306" cy="3628911"/>
            <wp:effectExtent l="0" t="0" r="8255" b="0"/>
            <wp:docPr id="1" name="Picture 1" descr="Bronfenbrenner&amp;#39;s ecological systems theory (Bronfenbrenner, 1979, 1989,...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amp;#39;s ecological systems theory (Bronfenbrenner, 1979, 1989,...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17867" cy="3635504"/>
                    </a:xfrm>
                    <a:prstGeom prst="rect">
                      <a:avLst/>
                    </a:prstGeom>
                    <a:noFill/>
                    <a:ln>
                      <a:noFill/>
                    </a:ln>
                  </pic:spPr>
                </pic:pic>
              </a:graphicData>
            </a:graphic>
          </wp:inline>
        </w:drawing>
      </w:r>
    </w:p>
    <w:p w14:paraId="44F729E5" w14:textId="1408E882" w:rsidR="00701705" w:rsidRPr="00701705" w:rsidRDefault="00D06425" w:rsidP="00701705">
      <w:pPr>
        <w:spacing w:after="0" w:line="240" w:lineRule="auto"/>
        <w:rPr>
          <w:rFonts w:ascii="Arial" w:hAnsi="Arial" w:cs="Arial"/>
        </w:rPr>
      </w:pPr>
      <w:r w:rsidRPr="00D06425">
        <w:rPr>
          <w:rFonts w:ascii="Arial" w:hAnsi="Arial" w:cs="Arial"/>
        </w:rPr>
        <w:t xml:space="preserve">People use this theory to figure out how the world works. The first level is called a "microsystem." It includes parents, siblings, teachers, and classmates from school who have direct contact with the child in their local area. In a microsystem, interactions can go both ways. This means that the child can be influenced by others in their environment, but they can also start changing the thoughts and values of others. As a child grows up, he or she will interact with a lot of different microsystems, such as his parents and teachers or his classmates and siblings. Such interactions are recognised as </w:t>
      </w:r>
      <w:proofErr w:type="gramStart"/>
      <w:r w:rsidRPr="00D06425">
        <w:rPr>
          <w:rFonts w:ascii="Arial" w:hAnsi="Arial" w:cs="Arial"/>
        </w:rPr>
        <w:t>mesosystems.</w:t>
      </w:r>
      <w:r w:rsidR="00701705" w:rsidRPr="00701705">
        <w:rPr>
          <w:rFonts w:ascii="Arial" w:hAnsi="Arial" w:cs="Arial"/>
        </w:rPr>
        <w:t>.</w:t>
      </w:r>
      <w:proofErr w:type="gramEnd"/>
      <w:r w:rsidR="00701705" w:rsidRPr="00701705">
        <w:rPr>
          <w:rFonts w:ascii="Arial" w:hAnsi="Arial" w:cs="Arial"/>
        </w:rPr>
        <w:t xml:space="preserve"> According to the ecological systems theory, if a child has a good connection with </w:t>
      </w:r>
      <w:r w:rsidR="00701705">
        <w:rPr>
          <w:rFonts w:ascii="Arial" w:hAnsi="Arial" w:cs="Arial"/>
        </w:rPr>
        <w:t>thei</w:t>
      </w:r>
      <w:r w:rsidR="00701705" w:rsidRPr="00701705">
        <w:rPr>
          <w:rFonts w:ascii="Arial" w:hAnsi="Arial" w:cs="Arial"/>
        </w:rPr>
        <w:t xml:space="preserve">r teachers and parents, this should </w:t>
      </w:r>
      <w:r w:rsidR="00701705">
        <w:rPr>
          <w:rFonts w:ascii="Arial" w:hAnsi="Arial" w:cs="Arial"/>
        </w:rPr>
        <w:t>positively impact</w:t>
      </w:r>
      <w:r w:rsidR="00701705" w:rsidRPr="00701705">
        <w:rPr>
          <w:rFonts w:ascii="Arial" w:hAnsi="Arial" w:cs="Arial"/>
        </w:rPr>
        <w:t xml:space="preserve"> the</w:t>
      </w:r>
      <w:r w:rsidR="00701705">
        <w:rPr>
          <w:rFonts w:ascii="Arial" w:hAnsi="Arial" w:cs="Arial"/>
        </w:rPr>
        <w:t>ir</w:t>
      </w:r>
      <w:r w:rsidR="00701705" w:rsidRPr="00701705">
        <w:rPr>
          <w:rFonts w:ascii="Arial" w:hAnsi="Arial" w:cs="Arial"/>
        </w:rPr>
        <w:t xml:space="preserve"> development; if they don't get along, this could </w:t>
      </w:r>
      <w:r w:rsidR="00701705">
        <w:rPr>
          <w:rFonts w:ascii="Arial" w:hAnsi="Arial" w:cs="Arial"/>
        </w:rPr>
        <w:t>negatively affect them</w:t>
      </w:r>
      <w:r w:rsidR="00701705" w:rsidRPr="00701705">
        <w:rPr>
          <w:rFonts w:ascii="Arial" w:hAnsi="Arial" w:cs="Arial"/>
        </w:rPr>
        <w:t>.</w:t>
      </w:r>
      <w:r w:rsidR="00701705">
        <w:rPr>
          <w:rFonts w:ascii="Arial" w:hAnsi="Arial" w:cs="Arial"/>
        </w:rPr>
        <w:t xml:space="preserve"> </w:t>
      </w:r>
      <w:r w:rsidR="006127B0" w:rsidRPr="006127B0">
        <w:rPr>
          <w:rFonts w:ascii="Arial" w:hAnsi="Arial" w:cs="Arial"/>
        </w:rPr>
        <w:t xml:space="preserve">The </w:t>
      </w:r>
      <w:proofErr w:type="spellStart"/>
      <w:r w:rsidR="006127B0" w:rsidRPr="006127B0">
        <w:rPr>
          <w:rFonts w:ascii="Arial" w:hAnsi="Arial" w:cs="Arial"/>
        </w:rPr>
        <w:t>exosystem</w:t>
      </w:r>
      <w:proofErr w:type="spellEnd"/>
      <w:r w:rsidR="006127B0" w:rsidRPr="006127B0">
        <w:rPr>
          <w:rFonts w:ascii="Arial" w:hAnsi="Arial" w:cs="Arial"/>
        </w:rPr>
        <w:t xml:space="preserve"> is part of Urie Bronfenbrenner's theory of ecological systems, which he came up with in the 1970s. Both these formally and informally social structures are also included. These structures don't include the child directly, but they </w:t>
      </w:r>
      <w:proofErr w:type="gramStart"/>
      <w:r w:rsidR="006127B0" w:rsidRPr="006127B0">
        <w:rPr>
          <w:rFonts w:ascii="Arial" w:hAnsi="Arial" w:cs="Arial"/>
        </w:rPr>
        <w:t xml:space="preserve">have </w:t>
      </w:r>
      <w:r w:rsidR="006127B0" w:rsidRPr="006127B0">
        <w:rPr>
          <w:rFonts w:ascii="Arial" w:hAnsi="Arial" w:cs="Arial"/>
        </w:rPr>
        <w:lastRenderedPageBreak/>
        <w:t>an effect on</w:t>
      </w:r>
      <w:proofErr w:type="gramEnd"/>
      <w:r w:rsidR="006127B0" w:rsidRPr="006127B0">
        <w:rPr>
          <w:rFonts w:ascii="Arial" w:hAnsi="Arial" w:cs="Arial"/>
        </w:rPr>
        <w:t xml:space="preserve"> one of the microsystems, which in turn affects the child.</w:t>
      </w:r>
      <w:r w:rsidR="006127B0">
        <w:rPr>
          <w:rFonts w:ascii="Arial" w:hAnsi="Arial" w:cs="Arial"/>
        </w:rPr>
        <w:t xml:space="preserve"> </w:t>
      </w:r>
      <w:r w:rsidR="00701705" w:rsidRPr="00701705">
        <w:rPr>
          <w:rFonts w:ascii="Arial" w:hAnsi="Arial" w:cs="Arial"/>
        </w:rPr>
        <w:t>Neighbo</w:t>
      </w:r>
      <w:r w:rsidR="00701705">
        <w:rPr>
          <w:rFonts w:ascii="Arial" w:hAnsi="Arial" w:cs="Arial"/>
        </w:rPr>
        <w:t>u</w:t>
      </w:r>
      <w:r w:rsidR="00701705" w:rsidRPr="00701705">
        <w:rPr>
          <w:rFonts w:ascii="Arial" w:hAnsi="Arial" w:cs="Arial"/>
        </w:rPr>
        <w:t>rhoods, parent's jobs, parent's friends, and the media are all examples of e</w:t>
      </w:r>
      <w:r w:rsidR="00701705">
        <w:rPr>
          <w:rFonts w:ascii="Arial" w:hAnsi="Arial" w:cs="Arial"/>
        </w:rPr>
        <w:t>c</w:t>
      </w:r>
      <w:r w:rsidR="00701705" w:rsidRPr="00701705">
        <w:rPr>
          <w:rFonts w:ascii="Arial" w:hAnsi="Arial" w:cs="Arial"/>
        </w:rPr>
        <w:t xml:space="preserve">osystems. These are settings </w:t>
      </w:r>
      <w:r w:rsidR="00894406">
        <w:rPr>
          <w:rFonts w:ascii="Arial" w:hAnsi="Arial" w:cs="Arial"/>
        </w:rPr>
        <w:t>where</w:t>
      </w:r>
      <w:r w:rsidR="00701705" w:rsidRPr="00701705">
        <w:rPr>
          <w:rFonts w:ascii="Arial" w:hAnsi="Arial" w:cs="Arial"/>
        </w:rPr>
        <w:t xml:space="preserve"> the kid is not engaged and is not part of their experience, but which nevertheless </w:t>
      </w:r>
      <w:r w:rsidR="00701705">
        <w:rPr>
          <w:rFonts w:ascii="Arial" w:hAnsi="Arial" w:cs="Arial"/>
        </w:rPr>
        <w:t>impacts</w:t>
      </w:r>
      <w:r w:rsidR="00701705" w:rsidRPr="00701705">
        <w:rPr>
          <w:rFonts w:ascii="Arial" w:hAnsi="Arial" w:cs="Arial"/>
        </w:rPr>
        <w:t xml:space="preserve"> them. If one of the parents had a disagreement with their employer at work, e</w:t>
      </w:r>
      <w:r w:rsidR="00701705">
        <w:rPr>
          <w:rFonts w:ascii="Arial" w:hAnsi="Arial" w:cs="Arial"/>
        </w:rPr>
        <w:t>c</w:t>
      </w:r>
      <w:r w:rsidR="00701705" w:rsidRPr="00701705">
        <w:rPr>
          <w:rFonts w:ascii="Arial" w:hAnsi="Arial" w:cs="Arial"/>
        </w:rPr>
        <w:t>osystems m</w:t>
      </w:r>
      <w:r w:rsidR="00701705">
        <w:rPr>
          <w:rFonts w:ascii="Arial" w:hAnsi="Arial" w:cs="Arial"/>
        </w:rPr>
        <w:t>ight</w:t>
      </w:r>
      <w:r w:rsidR="00701705" w:rsidRPr="00701705">
        <w:rPr>
          <w:rFonts w:ascii="Arial" w:hAnsi="Arial" w:cs="Arial"/>
        </w:rPr>
        <w:t xml:space="preserve"> </w:t>
      </w:r>
      <w:r w:rsidR="00701705">
        <w:rPr>
          <w:rFonts w:ascii="Arial" w:hAnsi="Arial" w:cs="Arial"/>
        </w:rPr>
        <w:t>affect</w:t>
      </w:r>
      <w:r w:rsidR="00701705" w:rsidRPr="00701705">
        <w:rPr>
          <w:rFonts w:ascii="Arial" w:hAnsi="Arial" w:cs="Arial"/>
        </w:rPr>
        <w:t xml:space="preserve"> the child's development. </w:t>
      </w:r>
      <w:proofErr w:type="gramStart"/>
      <w:r w:rsidR="00701705" w:rsidRPr="00701705">
        <w:rPr>
          <w:rFonts w:ascii="Arial" w:hAnsi="Arial" w:cs="Arial"/>
        </w:rPr>
        <w:t>As a consequence of</w:t>
      </w:r>
      <w:proofErr w:type="gramEnd"/>
      <w:r w:rsidR="00701705" w:rsidRPr="00701705">
        <w:rPr>
          <w:rFonts w:ascii="Arial" w:hAnsi="Arial" w:cs="Arial"/>
        </w:rPr>
        <w:t xml:space="preserve"> anything that occurred at work, the parent may return home and have a bad temper with the kid, negatively impacting </w:t>
      </w:r>
      <w:r w:rsidR="00701705">
        <w:rPr>
          <w:rFonts w:ascii="Arial" w:hAnsi="Arial" w:cs="Arial"/>
        </w:rPr>
        <w:t>growth</w:t>
      </w:r>
      <w:r w:rsidR="00701705" w:rsidRPr="00701705">
        <w:rPr>
          <w:rFonts w:ascii="Arial" w:hAnsi="Arial" w:cs="Arial"/>
        </w:rPr>
        <w:t>.</w:t>
      </w:r>
      <w:r w:rsidR="00701705">
        <w:rPr>
          <w:rFonts w:ascii="Arial" w:hAnsi="Arial" w:cs="Arial"/>
        </w:rPr>
        <w:t xml:space="preserve"> </w:t>
      </w:r>
      <w:r w:rsidR="00701705" w:rsidRPr="00701705">
        <w:rPr>
          <w:rFonts w:ascii="Arial" w:hAnsi="Arial" w:cs="Arial"/>
        </w:rPr>
        <w:t>The macrosystem is a component of Bronfenbrenner's ecological systems theory that focuses on how socioeconomic position, wealth, poverty, and ethnicity influence a child's development.</w:t>
      </w:r>
    </w:p>
    <w:p w14:paraId="5263BF05" w14:textId="22C758E8" w:rsidR="00701705" w:rsidRDefault="00701705" w:rsidP="00AA524E">
      <w:pPr>
        <w:spacing w:after="0" w:line="240" w:lineRule="auto"/>
        <w:rPr>
          <w:rFonts w:ascii="Arial" w:hAnsi="Arial" w:cs="Arial"/>
        </w:rPr>
      </w:pPr>
      <w:r>
        <w:rPr>
          <w:rFonts w:ascii="Arial" w:hAnsi="Arial" w:cs="Arial"/>
        </w:rPr>
        <w:t xml:space="preserve">Therefore, </w:t>
      </w:r>
      <w:r w:rsidR="00AA524E" w:rsidRPr="00AA524E">
        <w:rPr>
          <w:rFonts w:ascii="Arial" w:hAnsi="Arial" w:cs="Arial"/>
        </w:rPr>
        <w:t xml:space="preserve">People's ideas and perceptions of events in their lives may be shaped by the society they live in. The macrosystem is different from the ecosystems that came before it. It doesn't refer to the specific surroundings of a single child who is growing up. Instead, it refers to the society and culture in which the child is growing up, which has already been built </w:t>
      </w:r>
      <w:proofErr w:type="spellStart"/>
      <w:proofErr w:type="gramStart"/>
      <w:r w:rsidR="00AA524E" w:rsidRPr="00AA524E">
        <w:rPr>
          <w:rFonts w:ascii="Arial" w:hAnsi="Arial" w:cs="Arial"/>
        </w:rPr>
        <w:t>up.This</w:t>
      </w:r>
      <w:proofErr w:type="spellEnd"/>
      <w:proofErr w:type="gramEnd"/>
      <w:r w:rsidR="00AA524E" w:rsidRPr="00AA524E">
        <w:rPr>
          <w:rFonts w:ascii="Arial" w:hAnsi="Arial" w:cs="Arial"/>
        </w:rPr>
        <w:t xml:space="preserve"> could also include things like their income, ethnicity, where they live, and their cultural beliefs. A child growing up in a third-world country, for example, would be different from a child growing up in a rich country. The chronosystem is Bronfenbrenner's fifth and last step in his theory of ecological </w:t>
      </w:r>
      <w:proofErr w:type="spellStart"/>
      <w:proofErr w:type="gramStart"/>
      <w:r w:rsidR="00AA524E" w:rsidRPr="00AA524E">
        <w:rPr>
          <w:rFonts w:ascii="Arial" w:hAnsi="Arial" w:cs="Arial"/>
        </w:rPr>
        <w:t>systems.This</w:t>
      </w:r>
      <w:proofErr w:type="spellEnd"/>
      <w:proofErr w:type="gramEnd"/>
      <w:r w:rsidR="00AA524E" w:rsidRPr="00AA524E">
        <w:rPr>
          <w:rFonts w:ascii="Arial" w:hAnsi="Arial" w:cs="Arial"/>
        </w:rPr>
        <w:t xml:space="preserve"> system includes all of the environmental changes that happen in your life and affect your development, like major life changes and historical events. simple life changes, like going to school, and more complicated life changes, like parents splitting up or having to move to a different </w:t>
      </w:r>
      <w:proofErr w:type="gramStart"/>
      <w:r w:rsidR="00AA524E" w:rsidRPr="00AA524E">
        <w:rPr>
          <w:rFonts w:ascii="Arial" w:hAnsi="Arial" w:cs="Arial"/>
        </w:rPr>
        <w:t>home.</w:t>
      </w:r>
      <w:r w:rsidRPr="00701705">
        <w:rPr>
          <w:rFonts w:ascii="Arial" w:hAnsi="Arial" w:cs="Arial"/>
        </w:rPr>
        <w:t>.</w:t>
      </w:r>
      <w:proofErr w:type="gramEnd"/>
      <w:sdt>
        <w:sdtPr>
          <w:rPr>
            <w:rFonts w:ascii="Arial" w:hAnsi="Arial" w:cs="Arial"/>
          </w:rPr>
          <w:id w:val="-1554764709"/>
          <w:citation/>
        </w:sdtPr>
        <w:sdtEndPr/>
        <w:sdtContent>
          <w:r w:rsidR="00BC453A">
            <w:rPr>
              <w:rFonts w:ascii="Arial" w:hAnsi="Arial" w:cs="Arial"/>
            </w:rPr>
            <w:fldChar w:fldCharType="begin"/>
          </w:r>
          <w:r w:rsidR="00BC453A">
            <w:rPr>
              <w:rFonts w:ascii="Arial" w:hAnsi="Arial" w:cs="Arial"/>
            </w:rPr>
            <w:instrText xml:space="preserve"> CITATION Oli20 \l 2057 </w:instrText>
          </w:r>
          <w:r w:rsidR="00BC453A">
            <w:rPr>
              <w:rFonts w:ascii="Arial" w:hAnsi="Arial" w:cs="Arial"/>
            </w:rPr>
            <w:fldChar w:fldCharType="separate"/>
          </w:r>
          <w:r w:rsidR="00BC453A">
            <w:rPr>
              <w:rFonts w:ascii="Arial" w:hAnsi="Arial" w:cs="Arial"/>
              <w:noProof/>
            </w:rPr>
            <w:t xml:space="preserve"> </w:t>
          </w:r>
          <w:r w:rsidR="00BC453A" w:rsidRPr="00BC453A">
            <w:rPr>
              <w:rFonts w:ascii="Arial" w:hAnsi="Arial" w:cs="Arial"/>
              <w:noProof/>
            </w:rPr>
            <w:t>(Guy-Evans, 2020)</w:t>
          </w:r>
          <w:r w:rsidR="00BC453A">
            <w:rPr>
              <w:rFonts w:ascii="Arial" w:hAnsi="Arial" w:cs="Arial"/>
            </w:rPr>
            <w:fldChar w:fldCharType="end"/>
          </w:r>
        </w:sdtContent>
      </w:sdt>
    </w:p>
    <w:p w14:paraId="2A7CCC6A" w14:textId="77777777" w:rsidR="00AA524E" w:rsidRDefault="00AA524E" w:rsidP="00EC4CFC">
      <w:pPr>
        <w:spacing w:after="0" w:line="240" w:lineRule="auto"/>
        <w:rPr>
          <w:rFonts w:ascii="Arial" w:hAnsi="Arial" w:cs="Arial"/>
          <w:b/>
          <w:bCs/>
        </w:rPr>
      </w:pPr>
    </w:p>
    <w:p w14:paraId="48F7BA51" w14:textId="54AA75FA" w:rsidR="00EC4CFC" w:rsidRPr="001A0F79" w:rsidRDefault="00EC4CFC" w:rsidP="00EC4CFC">
      <w:pPr>
        <w:spacing w:after="0" w:line="240" w:lineRule="auto"/>
        <w:rPr>
          <w:rFonts w:ascii="Arial" w:hAnsi="Arial" w:cs="Arial"/>
          <w:b/>
          <w:bCs/>
        </w:rPr>
      </w:pPr>
      <w:r w:rsidRPr="001A0F79">
        <w:rPr>
          <w:rFonts w:ascii="Arial" w:hAnsi="Arial" w:cs="Arial"/>
          <w:b/>
          <w:bCs/>
        </w:rPr>
        <w:t xml:space="preserve">Vulnerability </w:t>
      </w:r>
    </w:p>
    <w:p w14:paraId="4353CD2D" w14:textId="01EC3EAF" w:rsidR="00EC4CFC" w:rsidRPr="00D61A3B" w:rsidRDefault="00EC4CFC" w:rsidP="008269D3">
      <w:pPr>
        <w:spacing w:after="0" w:line="240" w:lineRule="auto"/>
        <w:rPr>
          <w:rFonts w:ascii="Arial" w:hAnsi="Arial" w:cs="Arial"/>
        </w:rPr>
      </w:pPr>
      <w:r w:rsidRPr="00EC4CFC">
        <w:rPr>
          <w:rFonts w:ascii="Arial" w:hAnsi="Arial" w:cs="Arial"/>
        </w:rPr>
        <w:t>There is little consensus on what constitutes childhood vulnerability</w:t>
      </w:r>
      <w:r>
        <w:rPr>
          <w:rFonts w:ascii="Arial" w:hAnsi="Arial" w:cs="Arial"/>
        </w:rPr>
        <w:t xml:space="preserve">. </w:t>
      </w:r>
      <w:r w:rsidRPr="00EC4CFC">
        <w:rPr>
          <w:rFonts w:ascii="Arial" w:hAnsi="Arial" w:cs="Arial"/>
        </w:rPr>
        <w:t xml:space="preserve">Individual traits, the influence of other people's actions or inaction, and the physical and social surroundings may all make a kid susceptible to hazards and bad results. • </w:t>
      </w:r>
      <w:r w:rsidR="00D61A3B" w:rsidRPr="00D61A3B">
        <w:rPr>
          <w:rFonts w:ascii="Arial" w:hAnsi="Arial" w:cs="Arial"/>
        </w:rPr>
        <w:t xml:space="preserve">whatever damage the child has encountered or is at risk of experiencing - this may include a particular set of childhood events known as "adverse childhood experiences" • the ability of the child's caregivers and broader family environment to satisfy the child's needs, or to harm the small child </w:t>
      </w:r>
      <w:r w:rsidRPr="00EC4CFC">
        <w:rPr>
          <w:rFonts w:ascii="Arial" w:hAnsi="Arial" w:cs="Arial"/>
        </w:rPr>
        <w:t>– these might include:</w:t>
      </w:r>
      <w:r w:rsidR="00D61A3B">
        <w:rPr>
          <w:rFonts w:ascii="Arial" w:hAnsi="Arial" w:cs="Arial"/>
        </w:rPr>
        <w:t xml:space="preserve"> </w:t>
      </w:r>
      <w:r w:rsidRPr="00EC4CFC">
        <w:rPr>
          <w:rFonts w:ascii="Arial" w:hAnsi="Arial" w:cs="Arial"/>
        </w:rPr>
        <w:t>• the lack of supporting connections in a child's life; • the broader community and societal circumstances outside the family, such as crime, the built environment, community cohesiveness, and resilience</w:t>
      </w:r>
      <w:r>
        <w:rPr>
          <w:rFonts w:ascii="Arial" w:hAnsi="Arial" w:cs="Arial"/>
        </w:rPr>
        <w:t xml:space="preserve">. </w:t>
      </w:r>
      <w:r w:rsidRPr="00EC4CFC">
        <w:rPr>
          <w:rFonts w:ascii="Arial" w:hAnsi="Arial" w:cs="Arial"/>
        </w:rPr>
        <w:t>This is not a comprehensive list, and children may be exposed to one or more of these variables</w:t>
      </w:r>
      <w:r>
        <w:rPr>
          <w:rFonts w:ascii="Arial" w:hAnsi="Arial" w:cs="Arial"/>
        </w:rPr>
        <w:t xml:space="preserve"> </w:t>
      </w:r>
      <w:r w:rsidRPr="00EC4CFC">
        <w:rPr>
          <w:rFonts w:ascii="Arial" w:hAnsi="Arial" w:cs="Arial"/>
        </w:rPr>
        <w:t>with varying degrees of repercussions throughout their lifetimes, even into</w:t>
      </w:r>
      <w:r>
        <w:rPr>
          <w:rFonts w:ascii="Arial" w:hAnsi="Arial" w:cs="Arial"/>
        </w:rPr>
        <w:t xml:space="preserve"> </w:t>
      </w:r>
      <w:r w:rsidRPr="00EC4CFC">
        <w:rPr>
          <w:rFonts w:ascii="Arial" w:hAnsi="Arial" w:cs="Arial"/>
        </w:rPr>
        <w:t>adulthood. The term "vulnerable children" is used in this study to refer to any kid who is at risk.</w:t>
      </w:r>
      <w:r>
        <w:rPr>
          <w:rFonts w:ascii="Arial" w:hAnsi="Arial" w:cs="Arial"/>
        </w:rPr>
        <w:t xml:space="preserve"> </w:t>
      </w:r>
      <w:r w:rsidRPr="00EC4CFC">
        <w:rPr>
          <w:rFonts w:ascii="Arial" w:hAnsi="Arial" w:cs="Arial"/>
        </w:rPr>
        <w:t>Children who are at a higher risk of suffering bodily or mental damage</w:t>
      </w:r>
      <w:r>
        <w:rPr>
          <w:rFonts w:ascii="Arial" w:hAnsi="Arial" w:cs="Arial"/>
        </w:rPr>
        <w:t xml:space="preserve"> and experiencing because of one or more circumstances in their life</w:t>
      </w:r>
      <w:r w:rsidRPr="00EC4CFC">
        <w:rPr>
          <w:rFonts w:ascii="Arial" w:hAnsi="Arial" w:cs="Arial"/>
        </w:rPr>
        <w:t xml:space="preserve"> have had bad results.</w:t>
      </w:r>
      <w:r>
        <w:rPr>
          <w:rFonts w:ascii="Arial" w:hAnsi="Arial" w:cs="Arial"/>
        </w:rPr>
        <w:t xml:space="preserve"> </w:t>
      </w:r>
      <w:r w:rsidRPr="00EC4CFC">
        <w:rPr>
          <w:rFonts w:ascii="Arial" w:hAnsi="Arial" w:cs="Arial"/>
        </w:rPr>
        <w:t xml:space="preserve">Adverse childhood experiences may also be a factor for </w:t>
      </w:r>
      <w:proofErr w:type="gramStart"/>
      <w:r>
        <w:rPr>
          <w:rFonts w:ascii="Arial" w:hAnsi="Arial" w:cs="Arial"/>
        </w:rPr>
        <w:t>particular</w:t>
      </w:r>
      <w:r w:rsidRPr="00EC4CFC">
        <w:rPr>
          <w:rFonts w:ascii="Arial" w:hAnsi="Arial" w:cs="Arial"/>
        </w:rPr>
        <w:t xml:space="preserve"> susceptible</w:t>
      </w:r>
      <w:proofErr w:type="gramEnd"/>
      <w:r w:rsidRPr="00EC4CFC">
        <w:rPr>
          <w:rFonts w:ascii="Arial" w:hAnsi="Arial" w:cs="Arial"/>
        </w:rPr>
        <w:t xml:space="preserve"> youngsters. These are a few of</w:t>
      </w:r>
      <w:r>
        <w:rPr>
          <w:rFonts w:ascii="Arial" w:hAnsi="Arial" w:cs="Arial"/>
        </w:rPr>
        <w:t xml:space="preserve"> a specific</w:t>
      </w:r>
      <w:r w:rsidRPr="00EC4CFC">
        <w:rPr>
          <w:rFonts w:ascii="Arial" w:hAnsi="Arial" w:cs="Arial"/>
        </w:rPr>
        <w:t xml:space="preserve"> set of early events </w:t>
      </w:r>
      <w:r>
        <w:rPr>
          <w:rFonts w:ascii="Arial" w:hAnsi="Arial" w:cs="Arial"/>
        </w:rPr>
        <w:t xml:space="preserve">that </w:t>
      </w:r>
      <w:r w:rsidRPr="00EC4CFC">
        <w:rPr>
          <w:rFonts w:ascii="Arial" w:hAnsi="Arial" w:cs="Arial"/>
        </w:rPr>
        <w:t>ha</w:t>
      </w:r>
      <w:r>
        <w:rPr>
          <w:rFonts w:ascii="Arial" w:hAnsi="Arial" w:cs="Arial"/>
        </w:rPr>
        <w:t>ve</w:t>
      </w:r>
      <w:r w:rsidRPr="00EC4CFC">
        <w:rPr>
          <w:rFonts w:ascii="Arial" w:hAnsi="Arial" w:cs="Arial"/>
        </w:rPr>
        <w:t xml:space="preserve"> been linked to poor long-term consequences.</w:t>
      </w:r>
      <w:r>
        <w:rPr>
          <w:rFonts w:ascii="Arial" w:hAnsi="Arial" w:cs="Arial"/>
        </w:rPr>
        <w:t xml:space="preserve"> </w:t>
      </w:r>
      <w:sdt>
        <w:sdtPr>
          <w:rPr>
            <w:rFonts w:ascii="Arial" w:hAnsi="Arial" w:cs="Arial"/>
          </w:rPr>
          <w:id w:val="-191226059"/>
          <w:citation/>
        </w:sdtPr>
        <w:sdtEndPr/>
        <w:sdtContent>
          <w:r w:rsidR="001A0F79">
            <w:rPr>
              <w:rFonts w:ascii="Arial" w:hAnsi="Arial" w:cs="Arial"/>
            </w:rPr>
            <w:fldChar w:fldCharType="begin"/>
          </w:r>
          <w:r w:rsidR="001A0F79">
            <w:rPr>
              <w:rFonts w:ascii="Arial" w:hAnsi="Arial" w:cs="Arial"/>
            </w:rPr>
            <w:instrText xml:space="preserve"> CITATION Gov211 \l 2057 </w:instrText>
          </w:r>
          <w:r w:rsidR="001A0F79">
            <w:rPr>
              <w:rFonts w:ascii="Arial" w:hAnsi="Arial" w:cs="Arial"/>
            </w:rPr>
            <w:fldChar w:fldCharType="separate"/>
          </w:r>
          <w:r w:rsidR="001A0F79" w:rsidRPr="001A0F79">
            <w:rPr>
              <w:rFonts w:ascii="Arial" w:hAnsi="Arial" w:cs="Arial"/>
              <w:noProof/>
            </w:rPr>
            <w:t>(Gov.UK, 2021)</w:t>
          </w:r>
          <w:r w:rsidR="001A0F79">
            <w:rPr>
              <w:rFonts w:ascii="Arial" w:hAnsi="Arial" w:cs="Arial"/>
            </w:rPr>
            <w:fldChar w:fldCharType="end"/>
          </w:r>
        </w:sdtContent>
      </w:sdt>
    </w:p>
    <w:p w14:paraId="71FEE576" w14:textId="053AFEF6" w:rsidR="00701705" w:rsidRDefault="00701705" w:rsidP="008269D3">
      <w:pPr>
        <w:spacing w:after="0" w:line="240" w:lineRule="auto"/>
        <w:rPr>
          <w:rFonts w:ascii="Arial" w:hAnsi="Arial" w:cs="Arial"/>
          <w:b/>
          <w:bCs/>
        </w:rPr>
      </w:pPr>
      <w:r w:rsidRPr="00BC453A">
        <w:rPr>
          <w:rFonts w:ascii="Arial" w:hAnsi="Arial" w:cs="Arial"/>
          <w:b/>
          <w:bCs/>
        </w:rPr>
        <w:t xml:space="preserve">Safeguarding </w:t>
      </w:r>
    </w:p>
    <w:p w14:paraId="35CFDBA7" w14:textId="77777777" w:rsidR="00BC453A" w:rsidRPr="00BC453A" w:rsidRDefault="00BC453A" w:rsidP="00BC453A">
      <w:pPr>
        <w:spacing w:after="0" w:line="240" w:lineRule="auto"/>
        <w:rPr>
          <w:rFonts w:ascii="Arial" w:hAnsi="Arial" w:cs="Arial"/>
        </w:rPr>
      </w:pPr>
      <w:r w:rsidRPr="00BC453A">
        <w:rPr>
          <w:rFonts w:ascii="Arial" w:hAnsi="Arial" w:cs="Arial"/>
        </w:rPr>
        <w:t>Child protection and child safety are two terms that are often used interchangeably.</w:t>
      </w:r>
    </w:p>
    <w:p w14:paraId="1F3E6E86" w14:textId="77777777" w:rsidR="00195A9F" w:rsidRPr="00195A9F" w:rsidRDefault="00195A9F" w:rsidP="00195A9F">
      <w:pPr>
        <w:spacing w:after="0" w:line="240" w:lineRule="auto"/>
        <w:rPr>
          <w:rFonts w:ascii="Arial" w:hAnsi="Arial" w:cs="Arial"/>
        </w:rPr>
      </w:pPr>
      <w:r w:rsidRPr="00195A9F">
        <w:rPr>
          <w:rFonts w:ascii="Arial" w:hAnsi="Arial" w:cs="Arial"/>
        </w:rPr>
        <w:t>Youngsters have the same rights, no matter what their age or disability is. They also have the right to be protected from danger no matter what their ethnicity or religion is, their sex, or their sexual orientation is. Children are safe from adults and other children who might be dangerous if safeguarding rules and procedures are set up and followed. Voluntary and community groups, religious groups, private sector providers, schools, hospitals, and sports clubs are all part of the group.</w:t>
      </w:r>
    </w:p>
    <w:p w14:paraId="715003B7" w14:textId="0910463A" w:rsidR="00BC453A" w:rsidRPr="00BC453A" w:rsidRDefault="00195A9F" w:rsidP="00195A9F">
      <w:pPr>
        <w:spacing w:after="0" w:line="240" w:lineRule="auto"/>
        <w:rPr>
          <w:rFonts w:ascii="Arial" w:hAnsi="Arial" w:cs="Arial"/>
        </w:rPr>
      </w:pPr>
      <w:r w:rsidRPr="00195A9F">
        <w:rPr>
          <w:rFonts w:ascii="Arial" w:hAnsi="Arial" w:cs="Arial"/>
        </w:rPr>
        <w:t xml:space="preserve">The act of ensuring that children are safe and healthy is called safeguarding. Assuring </w:t>
      </w:r>
      <w:proofErr w:type="gramStart"/>
      <w:r w:rsidRPr="00195A9F">
        <w:rPr>
          <w:rFonts w:ascii="Arial" w:hAnsi="Arial" w:cs="Arial"/>
        </w:rPr>
        <w:t>that children</w:t>
      </w:r>
      <w:proofErr w:type="gramEnd"/>
      <w:r w:rsidRPr="00195A9F">
        <w:rPr>
          <w:rFonts w:ascii="Arial" w:hAnsi="Arial" w:cs="Arial"/>
        </w:rPr>
        <w:t xml:space="preserve"> grow up in safe and effective care; preventing harm to children's health or development; and taking action to make sure that all children and adolescents get the best possible results are all important goals for the government. The procedure for protecting children is part of it. It focuses on protecting specific children who are hurting or are at risk of hurting themselves very badly. This has child welfare protocols, which tell you how to deal with problems with child safety</w:t>
      </w:r>
      <w:r w:rsidR="00BC453A" w:rsidRPr="00BC453A">
        <w:rPr>
          <w:rFonts w:ascii="Arial" w:hAnsi="Arial" w:cs="Arial"/>
        </w:rPr>
        <w:t>.</w:t>
      </w:r>
      <w:r w:rsidR="00BC453A">
        <w:rPr>
          <w:rFonts w:ascii="Arial" w:hAnsi="Arial" w:cs="Arial"/>
        </w:rPr>
        <w:t xml:space="preserve">  </w:t>
      </w:r>
      <w:sdt>
        <w:sdtPr>
          <w:rPr>
            <w:rFonts w:ascii="Arial" w:hAnsi="Arial" w:cs="Arial"/>
          </w:rPr>
          <w:id w:val="479962846"/>
          <w:citation/>
        </w:sdtPr>
        <w:sdtEndPr/>
        <w:sdtContent>
          <w:r w:rsidR="007608F0">
            <w:rPr>
              <w:rFonts w:ascii="Arial" w:hAnsi="Arial" w:cs="Arial"/>
            </w:rPr>
            <w:fldChar w:fldCharType="begin"/>
          </w:r>
          <w:r w:rsidR="007608F0">
            <w:rPr>
              <w:rFonts w:ascii="Arial" w:hAnsi="Arial" w:cs="Arial"/>
            </w:rPr>
            <w:instrText xml:space="preserve">CITATION nsp21 \l 2057 </w:instrText>
          </w:r>
          <w:r w:rsidR="007608F0">
            <w:rPr>
              <w:rFonts w:ascii="Arial" w:hAnsi="Arial" w:cs="Arial"/>
            </w:rPr>
            <w:fldChar w:fldCharType="separate"/>
          </w:r>
          <w:r w:rsidR="007608F0" w:rsidRPr="007608F0">
            <w:rPr>
              <w:rFonts w:ascii="Arial" w:hAnsi="Arial" w:cs="Arial"/>
              <w:noProof/>
            </w:rPr>
            <w:t>(NSPCC, 2021)</w:t>
          </w:r>
          <w:r w:rsidR="007608F0">
            <w:rPr>
              <w:rFonts w:ascii="Arial" w:hAnsi="Arial" w:cs="Arial"/>
            </w:rPr>
            <w:fldChar w:fldCharType="end"/>
          </w:r>
        </w:sdtContent>
      </w:sdt>
    </w:p>
    <w:p w14:paraId="3FF8FAB2" w14:textId="77777777" w:rsidR="00BC453A" w:rsidRPr="00BC453A" w:rsidRDefault="00BC453A" w:rsidP="008269D3">
      <w:pPr>
        <w:spacing w:after="0" w:line="240" w:lineRule="auto"/>
        <w:rPr>
          <w:rFonts w:ascii="Arial" w:hAnsi="Arial" w:cs="Arial"/>
        </w:rPr>
      </w:pPr>
    </w:p>
    <w:p w14:paraId="049FFE6C" w14:textId="77777777" w:rsidR="00216A6B" w:rsidRDefault="00216A6B" w:rsidP="00894406">
      <w:pPr>
        <w:spacing w:after="0" w:line="240" w:lineRule="auto"/>
        <w:rPr>
          <w:rFonts w:ascii="Arial" w:hAnsi="Arial" w:cs="Arial"/>
          <w:b/>
          <w:bCs/>
        </w:rPr>
      </w:pPr>
    </w:p>
    <w:p w14:paraId="053EEF7E" w14:textId="6518D493" w:rsidR="00894406" w:rsidRPr="00894406" w:rsidRDefault="00894406" w:rsidP="00894406">
      <w:pPr>
        <w:spacing w:after="0" w:line="240" w:lineRule="auto"/>
        <w:rPr>
          <w:rFonts w:ascii="Arial" w:hAnsi="Arial" w:cs="Arial"/>
          <w:b/>
          <w:bCs/>
        </w:rPr>
      </w:pPr>
      <w:r w:rsidRPr="00894406">
        <w:rPr>
          <w:rFonts w:ascii="Arial" w:hAnsi="Arial" w:cs="Arial"/>
          <w:b/>
          <w:bCs/>
        </w:rPr>
        <w:lastRenderedPageBreak/>
        <w:t xml:space="preserve">Recommendation and Conclusion </w:t>
      </w:r>
    </w:p>
    <w:p w14:paraId="3F29DFF9" w14:textId="0E6B2BBA" w:rsidR="00701705" w:rsidRDefault="00894406" w:rsidP="00894406">
      <w:pPr>
        <w:spacing w:after="0" w:line="240" w:lineRule="auto"/>
        <w:rPr>
          <w:rFonts w:ascii="Arial" w:hAnsi="Arial" w:cs="Arial"/>
        </w:rPr>
      </w:pPr>
      <w:r w:rsidRPr="00894406">
        <w:rPr>
          <w:rFonts w:ascii="Arial" w:hAnsi="Arial" w:cs="Arial"/>
        </w:rPr>
        <w:t xml:space="preserve">Everyone's definition of childhood is different, yet we all agree that it is a formative </w:t>
      </w:r>
      <w:r>
        <w:rPr>
          <w:rFonts w:ascii="Arial" w:hAnsi="Arial" w:cs="Arial"/>
        </w:rPr>
        <w:t>development time</w:t>
      </w:r>
      <w:r w:rsidRPr="00894406">
        <w:rPr>
          <w:rFonts w:ascii="Arial" w:hAnsi="Arial" w:cs="Arial"/>
        </w:rPr>
        <w:t xml:space="preserve">. Although it is linked with immaturity, it may also be a period of wonder and curiosity. Childhood is also </w:t>
      </w:r>
      <w:r>
        <w:rPr>
          <w:rFonts w:ascii="Arial" w:hAnsi="Arial" w:cs="Arial"/>
        </w:rPr>
        <w:t>connect</w:t>
      </w:r>
      <w:r w:rsidRPr="00894406">
        <w:rPr>
          <w:rFonts w:ascii="Arial" w:hAnsi="Arial" w:cs="Arial"/>
        </w:rPr>
        <w:t xml:space="preserve">ed with innocence. We can better nurture children and build a brighter future for all of us if we learn more about them. Know how to raise your kid if you're a parent. If you're an adult, consider how you might assist a troubled kid in your community. We can make a difference if we work together. Significant differences in the conceptions of childhood, adolescence, and youth have been emphasised in this study, both across and within cultures. Such models have an impact on young people's lives because they influence the content and process of learning and development, whether they are expected to go to school or work, their level of social and economic responsibility within the family, when they marry and have children, and how much personal autonomy they have over these decisions. Building on the strengths of the social constructivist childhood model, it is critical to investigate the numerous and diverse variables that influence children's development (biological, socio-cultural, </w:t>
      </w:r>
      <w:proofErr w:type="gramStart"/>
      <w:r w:rsidRPr="00894406">
        <w:rPr>
          <w:rFonts w:ascii="Arial" w:hAnsi="Arial" w:cs="Arial"/>
        </w:rPr>
        <w:t>economic</w:t>
      </w:r>
      <w:proofErr w:type="gramEnd"/>
      <w:r w:rsidRPr="00894406">
        <w:rPr>
          <w:rFonts w:ascii="Arial" w:hAnsi="Arial" w:cs="Arial"/>
        </w:rPr>
        <w:t xml:space="preserve"> and political)</w:t>
      </w:r>
      <w:r>
        <w:rPr>
          <w:rFonts w:ascii="Arial" w:hAnsi="Arial" w:cs="Arial"/>
        </w:rPr>
        <w:t>, which impact</w:t>
      </w:r>
      <w:r w:rsidRPr="00894406">
        <w:rPr>
          <w:rFonts w:ascii="Arial" w:hAnsi="Arial" w:cs="Arial"/>
        </w:rPr>
        <w:t xml:space="preserve"> the lives of young people in certain situations</w:t>
      </w:r>
      <w:r>
        <w:rPr>
          <w:rFonts w:ascii="Arial" w:hAnsi="Arial" w:cs="Arial"/>
        </w:rPr>
        <w:t>.</w:t>
      </w:r>
      <w:r w:rsidRPr="00894406">
        <w:rPr>
          <w:rFonts w:ascii="Arial" w:hAnsi="Arial" w:cs="Arial"/>
        </w:rPr>
        <w:t xml:space="preserve"> </w:t>
      </w:r>
      <w:r>
        <w:rPr>
          <w:rFonts w:ascii="Arial" w:hAnsi="Arial" w:cs="Arial"/>
        </w:rPr>
        <w:t>T</w:t>
      </w:r>
      <w:r w:rsidRPr="00894406">
        <w:rPr>
          <w:rFonts w:ascii="Arial" w:hAnsi="Arial" w:cs="Arial"/>
        </w:rPr>
        <w:t>o accomplish so, a multidisciplinary strategy is required</w:t>
      </w:r>
      <w:r>
        <w:rPr>
          <w:rFonts w:ascii="Arial" w:hAnsi="Arial" w:cs="Arial"/>
        </w:rPr>
        <w:t xml:space="preserve"> </w:t>
      </w:r>
      <w:r w:rsidRPr="00894406">
        <w:rPr>
          <w:rFonts w:ascii="Arial" w:hAnsi="Arial" w:cs="Arial"/>
        </w:rPr>
        <w:t>to advancing our knowledge of young people's autonomy</w:t>
      </w:r>
      <w:r>
        <w:rPr>
          <w:rFonts w:ascii="Arial" w:hAnsi="Arial" w:cs="Arial"/>
        </w:rPr>
        <w:t xml:space="preserve">. </w:t>
      </w:r>
    </w:p>
    <w:p w14:paraId="40793412" w14:textId="08F021BF" w:rsidR="00845A6A" w:rsidRDefault="00845A6A" w:rsidP="00894406">
      <w:pPr>
        <w:spacing w:after="0" w:line="240" w:lineRule="auto"/>
        <w:rPr>
          <w:rFonts w:ascii="Arial" w:hAnsi="Arial" w:cs="Arial"/>
        </w:rPr>
      </w:pPr>
    </w:p>
    <w:p w14:paraId="7F4B4BD0" w14:textId="06A869F2" w:rsidR="00216A6B" w:rsidRDefault="00216A6B" w:rsidP="00894406">
      <w:pPr>
        <w:spacing w:after="0" w:line="240" w:lineRule="auto"/>
        <w:rPr>
          <w:rFonts w:ascii="Arial" w:hAnsi="Arial" w:cs="Arial"/>
        </w:rPr>
      </w:pPr>
    </w:p>
    <w:p w14:paraId="05F5144D" w14:textId="261887F8" w:rsidR="00216A6B" w:rsidRDefault="00216A6B" w:rsidP="00894406">
      <w:pPr>
        <w:spacing w:after="0" w:line="240" w:lineRule="auto"/>
        <w:rPr>
          <w:rFonts w:ascii="Arial" w:hAnsi="Arial" w:cs="Arial"/>
        </w:rPr>
      </w:pPr>
    </w:p>
    <w:p w14:paraId="1624FF33" w14:textId="245F13A8" w:rsidR="00216A6B" w:rsidRDefault="00216A6B" w:rsidP="00894406">
      <w:pPr>
        <w:spacing w:after="0" w:line="240" w:lineRule="auto"/>
        <w:rPr>
          <w:rFonts w:ascii="Arial" w:hAnsi="Arial" w:cs="Arial"/>
        </w:rPr>
      </w:pPr>
    </w:p>
    <w:p w14:paraId="6E81DC7C" w14:textId="06F473B1" w:rsidR="00216A6B" w:rsidRDefault="00216A6B" w:rsidP="00894406">
      <w:pPr>
        <w:spacing w:after="0" w:line="240" w:lineRule="auto"/>
        <w:rPr>
          <w:rFonts w:ascii="Arial" w:hAnsi="Arial" w:cs="Arial"/>
        </w:rPr>
      </w:pPr>
    </w:p>
    <w:p w14:paraId="6B06FD7A" w14:textId="063729A9" w:rsidR="00216A6B" w:rsidRDefault="00216A6B" w:rsidP="00894406">
      <w:pPr>
        <w:spacing w:after="0" w:line="240" w:lineRule="auto"/>
        <w:rPr>
          <w:rFonts w:ascii="Arial" w:hAnsi="Arial" w:cs="Arial"/>
        </w:rPr>
      </w:pPr>
    </w:p>
    <w:p w14:paraId="0D45E116" w14:textId="4CD8AE4E" w:rsidR="00216A6B" w:rsidRDefault="00216A6B" w:rsidP="00894406">
      <w:pPr>
        <w:spacing w:after="0" w:line="240" w:lineRule="auto"/>
        <w:rPr>
          <w:rFonts w:ascii="Arial" w:hAnsi="Arial" w:cs="Arial"/>
        </w:rPr>
      </w:pPr>
    </w:p>
    <w:p w14:paraId="2FA3D1B6" w14:textId="3AB0F1C2" w:rsidR="00216A6B" w:rsidRDefault="00216A6B" w:rsidP="00894406">
      <w:pPr>
        <w:spacing w:after="0" w:line="240" w:lineRule="auto"/>
        <w:rPr>
          <w:rFonts w:ascii="Arial" w:hAnsi="Arial" w:cs="Arial"/>
        </w:rPr>
      </w:pPr>
    </w:p>
    <w:p w14:paraId="3137739F" w14:textId="375B73ED" w:rsidR="00216A6B" w:rsidRDefault="00216A6B" w:rsidP="00894406">
      <w:pPr>
        <w:spacing w:after="0" w:line="240" w:lineRule="auto"/>
        <w:rPr>
          <w:rFonts w:ascii="Arial" w:hAnsi="Arial" w:cs="Arial"/>
        </w:rPr>
      </w:pPr>
    </w:p>
    <w:p w14:paraId="4A7B2AC8" w14:textId="722512C5" w:rsidR="00216A6B" w:rsidRDefault="00216A6B" w:rsidP="00894406">
      <w:pPr>
        <w:spacing w:after="0" w:line="240" w:lineRule="auto"/>
        <w:rPr>
          <w:rFonts w:ascii="Arial" w:hAnsi="Arial" w:cs="Arial"/>
        </w:rPr>
      </w:pPr>
    </w:p>
    <w:p w14:paraId="134E00C9" w14:textId="3280E42E" w:rsidR="00216A6B" w:rsidRDefault="00216A6B" w:rsidP="00894406">
      <w:pPr>
        <w:spacing w:after="0" w:line="240" w:lineRule="auto"/>
        <w:rPr>
          <w:rFonts w:ascii="Arial" w:hAnsi="Arial" w:cs="Arial"/>
        </w:rPr>
      </w:pPr>
    </w:p>
    <w:p w14:paraId="15BE854A" w14:textId="490C33C9" w:rsidR="00216A6B" w:rsidRDefault="00216A6B" w:rsidP="00894406">
      <w:pPr>
        <w:spacing w:after="0" w:line="240" w:lineRule="auto"/>
        <w:rPr>
          <w:rFonts w:ascii="Arial" w:hAnsi="Arial" w:cs="Arial"/>
        </w:rPr>
      </w:pPr>
    </w:p>
    <w:p w14:paraId="742B7FEE" w14:textId="43D7CC77" w:rsidR="00216A6B" w:rsidRDefault="00216A6B" w:rsidP="00894406">
      <w:pPr>
        <w:spacing w:after="0" w:line="240" w:lineRule="auto"/>
        <w:rPr>
          <w:rFonts w:ascii="Arial" w:hAnsi="Arial" w:cs="Arial"/>
        </w:rPr>
      </w:pPr>
    </w:p>
    <w:p w14:paraId="48CBC693" w14:textId="4C8DCAF8" w:rsidR="00216A6B" w:rsidRDefault="00216A6B" w:rsidP="00894406">
      <w:pPr>
        <w:spacing w:after="0" w:line="240" w:lineRule="auto"/>
        <w:rPr>
          <w:rFonts w:ascii="Arial" w:hAnsi="Arial" w:cs="Arial"/>
        </w:rPr>
      </w:pPr>
    </w:p>
    <w:p w14:paraId="76B07690" w14:textId="6AC176C9" w:rsidR="00216A6B" w:rsidRDefault="00216A6B" w:rsidP="00894406">
      <w:pPr>
        <w:spacing w:after="0" w:line="240" w:lineRule="auto"/>
        <w:rPr>
          <w:rFonts w:ascii="Arial" w:hAnsi="Arial" w:cs="Arial"/>
        </w:rPr>
      </w:pPr>
    </w:p>
    <w:p w14:paraId="1AF6DC42" w14:textId="0B6C7E49" w:rsidR="00216A6B" w:rsidRDefault="00216A6B" w:rsidP="00894406">
      <w:pPr>
        <w:spacing w:after="0" w:line="240" w:lineRule="auto"/>
        <w:rPr>
          <w:rFonts w:ascii="Arial" w:hAnsi="Arial" w:cs="Arial"/>
        </w:rPr>
      </w:pPr>
    </w:p>
    <w:p w14:paraId="5C3573BC" w14:textId="09A5DC80" w:rsidR="00216A6B" w:rsidRDefault="00216A6B" w:rsidP="00894406">
      <w:pPr>
        <w:spacing w:after="0" w:line="240" w:lineRule="auto"/>
        <w:rPr>
          <w:rFonts w:ascii="Arial" w:hAnsi="Arial" w:cs="Arial"/>
        </w:rPr>
      </w:pPr>
    </w:p>
    <w:p w14:paraId="3B08CEE0" w14:textId="5BF53FF0" w:rsidR="00216A6B" w:rsidRDefault="00216A6B" w:rsidP="00894406">
      <w:pPr>
        <w:spacing w:after="0" w:line="240" w:lineRule="auto"/>
        <w:rPr>
          <w:rFonts w:ascii="Arial" w:hAnsi="Arial" w:cs="Arial"/>
        </w:rPr>
      </w:pPr>
    </w:p>
    <w:p w14:paraId="6AA2CED9" w14:textId="02E653EC" w:rsidR="00216A6B" w:rsidRDefault="00216A6B" w:rsidP="00894406">
      <w:pPr>
        <w:spacing w:after="0" w:line="240" w:lineRule="auto"/>
        <w:rPr>
          <w:rFonts w:ascii="Arial" w:hAnsi="Arial" w:cs="Arial"/>
        </w:rPr>
      </w:pPr>
    </w:p>
    <w:p w14:paraId="592E263A" w14:textId="5A7D6054" w:rsidR="00216A6B" w:rsidRDefault="00216A6B" w:rsidP="00894406">
      <w:pPr>
        <w:spacing w:after="0" w:line="240" w:lineRule="auto"/>
        <w:rPr>
          <w:rFonts w:ascii="Arial" w:hAnsi="Arial" w:cs="Arial"/>
        </w:rPr>
      </w:pPr>
    </w:p>
    <w:p w14:paraId="16E55E85" w14:textId="7867CC49" w:rsidR="00216A6B" w:rsidRDefault="00216A6B" w:rsidP="00894406">
      <w:pPr>
        <w:spacing w:after="0" w:line="240" w:lineRule="auto"/>
        <w:rPr>
          <w:rFonts w:ascii="Arial" w:hAnsi="Arial" w:cs="Arial"/>
        </w:rPr>
      </w:pPr>
    </w:p>
    <w:p w14:paraId="411500A9" w14:textId="5DC71BD9" w:rsidR="00216A6B" w:rsidRDefault="00216A6B" w:rsidP="00894406">
      <w:pPr>
        <w:spacing w:after="0" w:line="240" w:lineRule="auto"/>
        <w:rPr>
          <w:rFonts w:ascii="Arial" w:hAnsi="Arial" w:cs="Arial"/>
        </w:rPr>
      </w:pPr>
    </w:p>
    <w:p w14:paraId="3A844679" w14:textId="7F906659" w:rsidR="00216A6B" w:rsidRDefault="00216A6B" w:rsidP="00894406">
      <w:pPr>
        <w:spacing w:after="0" w:line="240" w:lineRule="auto"/>
        <w:rPr>
          <w:rFonts w:ascii="Arial" w:hAnsi="Arial" w:cs="Arial"/>
        </w:rPr>
      </w:pPr>
    </w:p>
    <w:p w14:paraId="61B34EBA" w14:textId="36E03313" w:rsidR="00216A6B" w:rsidRDefault="00216A6B" w:rsidP="00894406">
      <w:pPr>
        <w:spacing w:after="0" w:line="240" w:lineRule="auto"/>
        <w:rPr>
          <w:rFonts w:ascii="Arial" w:hAnsi="Arial" w:cs="Arial"/>
        </w:rPr>
      </w:pPr>
    </w:p>
    <w:p w14:paraId="52144342" w14:textId="6E650F45" w:rsidR="00216A6B" w:rsidRDefault="00216A6B" w:rsidP="00894406">
      <w:pPr>
        <w:spacing w:after="0" w:line="240" w:lineRule="auto"/>
        <w:rPr>
          <w:rFonts w:ascii="Arial" w:hAnsi="Arial" w:cs="Arial"/>
        </w:rPr>
      </w:pPr>
    </w:p>
    <w:p w14:paraId="3607B12B" w14:textId="60249610" w:rsidR="00216A6B" w:rsidRDefault="00216A6B" w:rsidP="00894406">
      <w:pPr>
        <w:spacing w:after="0" w:line="240" w:lineRule="auto"/>
        <w:rPr>
          <w:rFonts w:ascii="Arial" w:hAnsi="Arial" w:cs="Arial"/>
        </w:rPr>
      </w:pPr>
    </w:p>
    <w:p w14:paraId="769DBCAD" w14:textId="1C5C2306" w:rsidR="00216A6B" w:rsidRDefault="00216A6B" w:rsidP="00894406">
      <w:pPr>
        <w:spacing w:after="0" w:line="240" w:lineRule="auto"/>
        <w:rPr>
          <w:rFonts w:ascii="Arial" w:hAnsi="Arial" w:cs="Arial"/>
        </w:rPr>
      </w:pPr>
    </w:p>
    <w:p w14:paraId="15B85F7E" w14:textId="5D343518" w:rsidR="00216A6B" w:rsidRDefault="00216A6B" w:rsidP="00894406">
      <w:pPr>
        <w:spacing w:after="0" w:line="240" w:lineRule="auto"/>
        <w:rPr>
          <w:rFonts w:ascii="Arial" w:hAnsi="Arial" w:cs="Arial"/>
        </w:rPr>
      </w:pPr>
    </w:p>
    <w:p w14:paraId="36E5CF22" w14:textId="29481708" w:rsidR="00216A6B" w:rsidRDefault="00216A6B" w:rsidP="00894406">
      <w:pPr>
        <w:spacing w:after="0" w:line="240" w:lineRule="auto"/>
        <w:rPr>
          <w:rFonts w:ascii="Arial" w:hAnsi="Arial" w:cs="Arial"/>
        </w:rPr>
      </w:pPr>
    </w:p>
    <w:p w14:paraId="4DA852EA" w14:textId="4D81C003" w:rsidR="00216A6B" w:rsidRDefault="00216A6B" w:rsidP="00894406">
      <w:pPr>
        <w:spacing w:after="0" w:line="240" w:lineRule="auto"/>
        <w:rPr>
          <w:rFonts w:ascii="Arial" w:hAnsi="Arial" w:cs="Arial"/>
        </w:rPr>
      </w:pPr>
    </w:p>
    <w:p w14:paraId="05B0073D" w14:textId="4D1261F6" w:rsidR="00216A6B" w:rsidRDefault="00216A6B" w:rsidP="00894406">
      <w:pPr>
        <w:spacing w:after="0" w:line="240" w:lineRule="auto"/>
        <w:rPr>
          <w:rFonts w:ascii="Arial" w:hAnsi="Arial" w:cs="Arial"/>
        </w:rPr>
      </w:pPr>
    </w:p>
    <w:p w14:paraId="5544FA0D" w14:textId="52399CD6" w:rsidR="00216A6B" w:rsidRDefault="00216A6B" w:rsidP="00894406">
      <w:pPr>
        <w:spacing w:after="0" w:line="240" w:lineRule="auto"/>
        <w:rPr>
          <w:rFonts w:ascii="Arial" w:hAnsi="Arial" w:cs="Arial"/>
        </w:rPr>
      </w:pPr>
    </w:p>
    <w:p w14:paraId="0742AEF6" w14:textId="243ED874" w:rsidR="00216A6B" w:rsidRDefault="00216A6B" w:rsidP="00894406">
      <w:pPr>
        <w:spacing w:after="0" w:line="240" w:lineRule="auto"/>
        <w:rPr>
          <w:rFonts w:ascii="Arial" w:hAnsi="Arial" w:cs="Arial"/>
        </w:rPr>
      </w:pPr>
    </w:p>
    <w:p w14:paraId="1A029FC0" w14:textId="71B758C5" w:rsidR="00216A6B" w:rsidRDefault="00216A6B" w:rsidP="00894406">
      <w:pPr>
        <w:spacing w:after="0" w:line="240" w:lineRule="auto"/>
        <w:rPr>
          <w:rFonts w:ascii="Arial" w:hAnsi="Arial" w:cs="Arial"/>
        </w:rPr>
      </w:pPr>
    </w:p>
    <w:p w14:paraId="21D57D79" w14:textId="163B40D5" w:rsidR="00216A6B" w:rsidRDefault="00216A6B" w:rsidP="00894406">
      <w:pPr>
        <w:spacing w:after="0" w:line="240" w:lineRule="auto"/>
        <w:rPr>
          <w:rFonts w:ascii="Arial" w:hAnsi="Arial" w:cs="Arial"/>
        </w:rPr>
      </w:pPr>
    </w:p>
    <w:p w14:paraId="7A32F5DB" w14:textId="100EC188" w:rsidR="00216A6B" w:rsidRDefault="00216A6B" w:rsidP="00894406">
      <w:pPr>
        <w:spacing w:after="0" w:line="240" w:lineRule="auto"/>
        <w:rPr>
          <w:rFonts w:ascii="Arial" w:hAnsi="Arial" w:cs="Arial"/>
        </w:rPr>
      </w:pPr>
    </w:p>
    <w:p w14:paraId="21233255" w14:textId="5E4EBBFF" w:rsidR="00216A6B" w:rsidRDefault="00216A6B" w:rsidP="00894406">
      <w:pPr>
        <w:spacing w:after="0" w:line="240" w:lineRule="auto"/>
        <w:rPr>
          <w:rFonts w:ascii="Arial" w:hAnsi="Arial" w:cs="Arial"/>
        </w:rPr>
      </w:pPr>
    </w:p>
    <w:p w14:paraId="5C27026B" w14:textId="77777777" w:rsidR="00216A6B" w:rsidRDefault="00216A6B" w:rsidP="00894406">
      <w:pPr>
        <w:spacing w:after="0" w:line="240" w:lineRule="auto"/>
        <w:rPr>
          <w:rFonts w:ascii="Arial" w:hAnsi="Arial" w:cs="Arial"/>
        </w:rPr>
      </w:pPr>
    </w:p>
    <w:sdt>
      <w:sdtPr>
        <w:id w:val="-103820090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2DC6CCE" w14:textId="13EF5EAA" w:rsidR="00555F5A" w:rsidRDefault="00555F5A">
          <w:pPr>
            <w:pStyle w:val="Heading1"/>
          </w:pPr>
          <w:r>
            <w:t>References</w:t>
          </w:r>
        </w:p>
        <w:sdt>
          <w:sdtPr>
            <w:id w:val="-573587230"/>
            <w:bibliography/>
          </w:sdtPr>
          <w:sdtContent>
            <w:p w14:paraId="551F0E9C" w14:textId="77777777" w:rsidR="00555F5A" w:rsidRDefault="00555F5A" w:rsidP="00555F5A">
              <w:pPr>
                <w:pStyle w:val="Bibliography"/>
                <w:rPr>
                  <w:noProof/>
                  <w:sz w:val="24"/>
                  <w:szCs w:val="24"/>
                  <w:lang w:val="en-US"/>
                </w:rPr>
              </w:pPr>
              <w:r>
                <w:fldChar w:fldCharType="begin"/>
              </w:r>
              <w:r>
                <w:instrText xml:space="preserve"> BIBLIOGRAPHY </w:instrText>
              </w:r>
              <w:r>
                <w:fldChar w:fldCharType="separate"/>
              </w:r>
              <w:r>
                <w:rPr>
                  <w:noProof/>
                  <w:lang w:val="en-US"/>
                </w:rPr>
                <w:t xml:space="preserve">Christina Bethell, P., 2019. </w:t>
              </w:r>
              <w:r>
                <w:rPr>
                  <w:i/>
                  <w:iCs/>
                  <w:noProof/>
                  <w:lang w:val="en-US"/>
                </w:rPr>
                <w:t xml:space="preserve">www.contemporarypediatrics.com. </w:t>
              </w:r>
              <w:r>
                <w:rPr>
                  <w:noProof/>
                  <w:lang w:val="en-US"/>
                </w:rPr>
                <w:t xml:space="preserve">[Online] </w:t>
              </w:r>
              <w:r>
                <w:rPr>
                  <w:noProof/>
                  <w:lang w:val="en-US"/>
                </w:rPr>
                <w:br/>
                <w:t xml:space="preserve">Available at: </w:t>
              </w:r>
              <w:r>
                <w:rPr>
                  <w:noProof/>
                  <w:u w:val="single"/>
                  <w:lang w:val="en-US"/>
                </w:rPr>
                <w:t>https://www.contemporarypediatrics.com/view/positive-childhood-experiences-may-have-greater-impact-bad</w:t>
              </w:r>
              <w:r>
                <w:rPr>
                  <w:noProof/>
                  <w:lang w:val="en-US"/>
                </w:rPr>
                <w:br/>
                <w:t>[Accessed 03 sept 2021].</w:t>
              </w:r>
            </w:p>
            <w:p w14:paraId="2380596E" w14:textId="77777777" w:rsidR="00555F5A" w:rsidRDefault="00555F5A" w:rsidP="00555F5A">
              <w:pPr>
                <w:pStyle w:val="Bibliography"/>
                <w:rPr>
                  <w:noProof/>
                  <w:lang w:val="en-US"/>
                </w:rPr>
              </w:pPr>
              <w:r>
                <w:rPr>
                  <w:noProof/>
                  <w:lang w:val="en-US"/>
                </w:rPr>
                <w:t xml:space="preserve">Evans, R., 2012. </w:t>
              </w:r>
              <w:r>
                <w:rPr>
                  <w:i/>
                  <w:iCs/>
                  <w:noProof/>
                  <w:lang w:val="en-US"/>
                </w:rPr>
                <w:t xml:space="preserve">Understanding young people’s right to decide, </w:t>
              </w:r>
              <w:r>
                <w:rPr>
                  <w:noProof/>
                  <w:lang w:val="en-US"/>
                </w:rPr>
                <w:t>London: IPPF.</w:t>
              </w:r>
            </w:p>
            <w:p w14:paraId="0DF393E0" w14:textId="77777777" w:rsidR="00555F5A" w:rsidRDefault="00555F5A" w:rsidP="00555F5A">
              <w:pPr>
                <w:pStyle w:val="Bibliography"/>
                <w:rPr>
                  <w:noProof/>
                  <w:lang w:val="en-US"/>
                </w:rPr>
              </w:pPr>
              <w:r>
                <w:rPr>
                  <w:noProof/>
                  <w:lang w:val="en-US"/>
                </w:rPr>
                <w:t xml:space="preserve">Gov.UK, 2021. </w:t>
              </w:r>
              <w:r>
                <w:rPr>
                  <w:i/>
                  <w:iCs/>
                  <w:noProof/>
                  <w:lang w:val="en-US"/>
                </w:rPr>
                <w:t xml:space="preserve">https://assets.publishing.service.gov.uk.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https://assets.publishing.service.gov.uk/government/uploads/system/uploads/attachment_data/file/913974/Understanding_and_quantifying_vulnerability_in_childhood.pdf</w:t>
              </w:r>
              <w:r>
                <w:rPr>
                  <w:noProof/>
                  <w:lang w:val="en-US"/>
                </w:rPr>
                <w:br/>
                <w:t>[Accessed 03 sept 2021].</w:t>
              </w:r>
            </w:p>
            <w:p w14:paraId="547CB3B8" w14:textId="77777777" w:rsidR="00555F5A" w:rsidRDefault="00555F5A" w:rsidP="00555F5A">
              <w:pPr>
                <w:pStyle w:val="Bibliography"/>
                <w:rPr>
                  <w:noProof/>
                  <w:lang w:val="en-US"/>
                </w:rPr>
              </w:pPr>
              <w:r>
                <w:rPr>
                  <w:noProof/>
                  <w:lang w:val="en-US"/>
                </w:rPr>
                <w:t xml:space="preserve">Gov.UK, 2021. </w:t>
              </w:r>
              <w:r>
                <w:rPr>
                  <w:i/>
                  <w:iCs/>
                  <w:noProof/>
                  <w:lang w:val="en-US"/>
                </w:rPr>
                <w:t xml:space="preserve">www.gov.uk. </w:t>
              </w:r>
              <w:r>
                <w:rPr>
                  <w:noProof/>
                  <w:lang w:val="en-US"/>
                </w:rPr>
                <w:t xml:space="preserve">[Online] </w:t>
              </w:r>
              <w:r>
                <w:rPr>
                  <w:noProof/>
                  <w:lang w:val="en-US"/>
                </w:rPr>
                <w:br/>
                <w:t xml:space="preserve">Available at: </w:t>
              </w:r>
              <w:r>
                <w:rPr>
                  <w:noProof/>
                  <w:u w:val="single"/>
                  <w:lang w:val="en-US"/>
                </w:rPr>
                <w:t>https://www.gov.uk/child-employment</w:t>
              </w:r>
              <w:r>
                <w:rPr>
                  <w:noProof/>
                  <w:lang w:val="en-US"/>
                </w:rPr>
                <w:br/>
                <w:t>[Accessed 03 sept 2021].</w:t>
              </w:r>
            </w:p>
            <w:p w14:paraId="4F076E4A" w14:textId="77777777" w:rsidR="00555F5A" w:rsidRDefault="00555F5A" w:rsidP="00555F5A">
              <w:pPr>
                <w:pStyle w:val="Bibliography"/>
                <w:rPr>
                  <w:noProof/>
                  <w:lang w:val="en-US"/>
                </w:rPr>
              </w:pPr>
              <w:r>
                <w:rPr>
                  <w:noProof/>
                  <w:lang w:val="en-US"/>
                </w:rPr>
                <w:t xml:space="preserve">Guy-Evans, O., 2020. </w:t>
              </w:r>
              <w:r>
                <w:rPr>
                  <w:i/>
                  <w:iCs/>
                  <w:noProof/>
                  <w:lang w:val="en-US"/>
                </w:rPr>
                <w:t xml:space="preserve">www.simplypsychology.org. </w:t>
              </w:r>
              <w:r>
                <w:rPr>
                  <w:noProof/>
                  <w:lang w:val="en-US"/>
                </w:rPr>
                <w:t xml:space="preserve">[Online] </w:t>
              </w:r>
              <w:r>
                <w:rPr>
                  <w:noProof/>
                  <w:lang w:val="en-US"/>
                </w:rPr>
                <w:br/>
                <w:t xml:space="preserve">Available at: </w:t>
              </w:r>
              <w:r>
                <w:rPr>
                  <w:noProof/>
                  <w:u w:val="single"/>
                  <w:lang w:val="en-US"/>
                </w:rPr>
                <w:t>https://www.simplypsychology.org/Bronfenbrenner.html</w:t>
              </w:r>
              <w:r>
                <w:rPr>
                  <w:noProof/>
                  <w:lang w:val="en-US"/>
                </w:rPr>
                <w:br/>
                <w:t>[Accessed 03 sept 2021].</w:t>
              </w:r>
            </w:p>
            <w:p w14:paraId="6B1EDB8E" w14:textId="77777777" w:rsidR="00555F5A" w:rsidRDefault="00555F5A" w:rsidP="00555F5A">
              <w:pPr>
                <w:pStyle w:val="Bibliography"/>
                <w:rPr>
                  <w:noProof/>
                  <w:lang w:val="en-US"/>
                </w:rPr>
              </w:pPr>
              <w:r>
                <w:rPr>
                  <w:noProof/>
                  <w:lang w:val="en-US"/>
                </w:rPr>
                <w:t xml:space="preserve">Jay W. Marks, M., 2021. </w:t>
              </w:r>
              <w:r>
                <w:rPr>
                  <w:i/>
                  <w:iCs/>
                  <w:noProof/>
                  <w:lang w:val="en-US"/>
                </w:rPr>
                <w:t xml:space="preserve">www.medicinenet.com. </w:t>
              </w:r>
              <w:r>
                <w:rPr>
                  <w:noProof/>
                  <w:lang w:val="en-US"/>
                </w:rPr>
                <w:t xml:space="preserve">[Online] </w:t>
              </w:r>
              <w:r>
                <w:rPr>
                  <w:noProof/>
                  <w:lang w:val="en-US"/>
                </w:rPr>
                <w:br/>
                <w:t xml:space="preserve">Available at: </w:t>
              </w:r>
              <w:r>
                <w:rPr>
                  <w:noProof/>
                  <w:u w:val="single"/>
                  <w:lang w:val="en-US"/>
                </w:rPr>
                <w:t>https://www.medicinenet.com/childhood/definition.htm</w:t>
              </w:r>
              <w:r>
                <w:rPr>
                  <w:noProof/>
                  <w:lang w:val="en-US"/>
                </w:rPr>
                <w:br/>
                <w:t>[Accessed 03 SEPT 2021].</w:t>
              </w:r>
            </w:p>
            <w:p w14:paraId="19D9CC27" w14:textId="77777777" w:rsidR="00555F5A" w:rsidRDefault="00555F5A" w:rsidP="00555F5A">
              <w:pPr>
                <w:pStyle w:val="Bibliography"/>
                <w:rPr>
                  <w:noProof/>
                  <w:lang w:val="en-US"/>
                </w:rPr>
              </w:pPr>
              <w:r>
                <w:rPr>
                  <w:noProof/>
                  <w:lang w:val="en-US"/>
                </w:rPr>
                <w:t xml:space="preserve">Kirkpatrick, N., 2021. </w:t>
              </w:r>
              <w:r>
                <w:rPr>
                  <w:i/>
                  <w:iCs/>
                  <w:noProof/>
                  <w:lang w:val="en-US"/>
                </w:rPr>
                <w:t xml:space="preserve">www.betterhelp.com. </w:t>
              </w:r>
              <w:r>
                <w:rPr>
                  <w:noProof/>
                  <w:lang w:val="en-US"/>
                </w:rPr>
                <w:t xml:space="preserve">[Online] </w:t>
              </w:r>
              <w:r>
                <w:rPr>
                  <w:noProof/>
                  <w:lang w:val="en-US"/>
                </w:rPr>
                <w:br/>
                <w:t xml:space="preserve">Available at: </w:t>
              </w:r>
              <w:r>
                <w:rPr>
                  <w:noProof/>
                  <w:u w:val="single"/>
                  <w:lang w:val="en-US"/>
                </w:rPr>
                <w:t>https://www.betterhelp.com/advice/childhood/the-best-childhood-synonym-how-to-define-the-meaning-of-childhood/</w:t>
              </w:r>
              <w:r>
                <w:rPr>
                  <w:noProof/>
                  <w:lang w:val="en-US"/>
                </w:rPr>
                <w:br/>
                <w:t>[Accessed 03 Sept 2021].</w:t>
              </w:r>
            </w:p>
            <w:p w14:paraId="5379A77E" w14:textId="77777777" w:rsidR="00555F5A" w:rsidRDefault="00555F5A" w:rsidP="00555F5A">
              <w:pPr>
                <w:pStyle w:val="Bibliography"/>
                <w:rPr>
                  <w:noProof/>
                  <w:lang w:val="en-US"/>
                </w:rPr>
              </w:pPr>
              <w:r>
                <w:rPr>
                  <w:noProof/>
                  <w:lang w:val="en-US"/>
                </w:rPr>
                <w:t xml:space="preserve">merriam-webster.com, 2021. </w:t>
              </w:r>
              <w:r>
                <w:rPr>
                  <w:i/>
                  <w:iCs/>
                  <w:noProof/>
                  <w:lang w:val="en-US"/>
                </w:rPr>
                <w:t xml:space="preserve">www.merriam-webster.com. </w:t>
              </w:r>
              <w:r>
                <w:rPr>
                  <w:noProof/>
                  <w:lang w:val="en-US"/>
                </w:rPr>
                <w:t xml:space="preserve">[Online] </w:t>
              </w:r>
              <w:r>
                <w:rPr>
                  <w:noProof/>
                  <w:lang w:val="en-US"/>
                </w:rPr>
                <w:br/>
                <w:t xml:space="preserve">Available at: </w:t>
              </w:r>
              <w:r>
                <w:rPr>
                  <w:noProof/>
                  <w:u w:val="single"/>
                  <w:lang w:val="en-US"/>
                </w:rPr>
                <w:t>https://www.merriam-webster.com/dictionary/childhood#:~:text=1%20%3A%20the%20state%20or%20period,in%20the%20development%20of%20something</w:t>
              </w:r>
              <w:r>
                <w:rPr>
                  <w:noProof/>
                  <w:lang w:val="en-US"/>
                </w:rPr>
                <w:br/>
                <w:t>[Accessed 03 sept 2021].</w:t>
              </w:r>
            </w:p>
            <w:p w14:paraId="7D1B76DE" w14:textId="77777777" w:rsidR="00555F5A" w:rsidRDefault="00555F5A" w:rsidP="00555F5A">
              <w:pPr>
                <w:pStyle w:val="Bibliography"/>
                <w:rPr>
                  <w:noProof/>
                  <w:lang w:val="en-US"/>
                </w:rPr>
              </w:pPr>
              <w:r>
                <w:rPr>
                  <w:noProof/>
                  <w:lang w:val="en-US"/>
                </w:rPr>
                <w:t xml:space="preserve">Norozi, S. A., 2016. Childhood as a Social Construction. </w:t>
              </w:r>
              <w:r>
                <w:rPr>
                  <w:i/>
                  <w:iCs/>
                  <w:noProof/>
                  <w:lang w:val="en-US"/>
                </w:rPr>
                <w:t xml:space="preserve">Journal of Educational and Social Research, </w:t>
              </w:r>
              <w:r>
                <w:rPr>
                  <w:noProof/>
                  <w:lang w:val="en-US"/>
                </w:rPr>
                <w:t>6(2).</w:t>
              </w:r>
            </w:p>
            <w:p w14:paraId="21AC2AA5" w14:textId="77777777" w:rsidR="00555F5A" w:rsidRDefault="00555F5A" w:rsidP="00555F5A">
              <w:pPr>
                <w:pStyle w:val="Bibliography"/>
                <w:rPr>
                  <w:noProof/>
                  <w:lang w:val="en-US"/>
                </w:rPr>
              </w:pPr>
              <w:r>
                <w:rPr>
                  <w:noProof/>
                  <w:lang w:val="en-US"/>
                </w:rPr>
                <w:t xml:space="preserve">NSPCC, 2021. </w:t>
              </w:r>
              <w:r>
                <w:rPr>
                  <w:i/>
                  <w:iCs/>
                  <w:noProof/>
                  <w:lang w:val="en-US"/>
                </w:rPr>
                <w:t xml:space="preserve">https://learning.nspcc.org.uk. </w:t>
              </w:r>
              <w:r>
                <w:rPr>
                  <w:noProof/>
                  <w:lang w:val="en-US"/>
                </w:rPr>
                <w:t xml:space="preserve">[Online] </w:t>
              </w:r>
              <w:r>
                <w:rPr>
                  <w:noProof/>
                  <w:lang w:val="en-US"/>
                </w:rPr>
                <w:br/>
                <w:t xml:space="preserve">Available at: </w:t>
              </w:r>
              <w:r>
                <w:rPr>
                  <w:noProof/>
                  <w:u w:val="single"/>
                  <w:lang w:val="en-US"/>
                </w:rPr>
                <w:t>https://learning.nspcc.org.uk/safeguarding-child-protection</w:t>
              </w:r>
              <w:r>
                <w:rPr>
                  <w:noProof/>
                  <w:lang w:val="en-US"/>
                </w:rPr>
                <w:br/>
                <w:t>[Accessed 03 sept 2021].</w:t>
              </w:r>
            </w:p>
            <w:p w14:paraId="64ECC97E" w14:textId="77777777" w:rsidR="00555F5A" w:rsidRDefault="00555F5A" w:rsidP="00555F5A">
              <w:pPr>
                <w:pStyle w:val="Bibliography"/>
                <w:rPr>
                  <w:noProof/>
                  <w:lang w:val="en-US"/>
                </w:rPr>
              </w:pPr>
              <w:r>
                <w:rPr>
                  <w:noProof/>
                  <w:lang w:val="en-US"/>
                </w:rPr>
                <w:t xml:space="preserve">NSPCC, 2021. </w:t>
              </w:r>
              <w:r>
                <w:rPr>
                  <w:i/>
                  <w:iCs/>
                  <w:noProof/>
                  <w:lang w:val="en-US"/>
                </w:rPr>
                <w:t xml:space="preserve">www.childline.org.uk. </w:t>
              </w:r>
              <w:r>
                <w:rPr>
                  <w:noProof/>
                  <w:lang w:val="en-US"/>
                </w:rPr>
                <w:t xml:space="preserve">[Online] </w:t>
              </w:r>
              <w:r>
                <w:rPr>
                  <w:noProof/>
                  <w:lang w:val="en-US"/>
                </w:rPr>
                <w:br/>
                <w:t xml:space="preserve">Available at: </w:t>
              </w:r>
              <w:r>
                <w:rPr>
                  <w:noProof/>
                  <w:u w:val="single"/>
                  <w:lang w:val="en-US"/>
                </w:rPr>
                <w:t>https://www.childline.org.uk/info-advice/bullying-abuse-safety/crime-law/forced-marriage/</w:t>
              </w:r>
              <w:r>
                <w:rPr>
                  <w:noProof/>
                  <w:lang w:val="en-US"/>
                </w:rPr>
                <w:br/>
                <w:t>[Accessed 03 sept 2021].</w:t>
              </w:r>
            </w:p>
            <w:p w14:paraId="6AFAC089" w14:textId="77777777" w:rsidR="00555F5A" w:rsidRDefault="00555F5A" w:rsidP="00555F5A">
              <w:pPr>
                <w:pStyle w:val="Bibliography"/>
                <w:rPr>
                  <w:noProof/>
                  <w:lang w:val="en-US"/>
                </w:rPr>
              </w:pPr>
              <w:r>
                <w:rPr>
                  <w:noProof/>
                  <w:lang w:val="en-US"/>
                </w:rPr>
                <w:t xml:space="preserve">ODPHP, 2021. </w:t>
              </w:r>
              <w:r>
                <w:rPr>
                  <w:i/>
                  <w:iCs/>
                  <w:noProof/>
                  <w:lang w:val="en-US"/>
                </w:rPr>
                <w:t xml:space="preserve">www.healthypeople.gov. </w:t>
              </w:r>
              <w:r>
                <w:rPr>
                  <w:noProof/>
                  <w:lang w:val="en-US"/>
                </w:rPr>
                <w:t xml:space="preserve">[Online] </w:t>
              </w:r>
              <w:r>
                <w:rPr>
                  <w:noProof/>
                  <w:lang w:val="en-US"/>
                </w:rPr>
                <w:br/>
                <w:t xml:space="preserve">Available at: </w:t>
              </w:r>
              <w:r>
                <w:rPr>
                  <w:noProof/>
                  <w:u w:val="single"/>
                  <w:lang w:val="en-US"/>
                </w:rPr>
                <w:t>https://www.healthypeople.gov/2020/topics-objectives/topic/early-and-middle-</w:t>
              </w:r>
              <w:r>
                <w:rPr>
                  <w:noProof/>
                  <w:u w:val="single"/>
                  <w:lang w:val="en-US"/>
                </w:rPr>
                <w:lastRenderedPageBreak/>
                <w:t>childhood#1</w:t>
              </w:r>
              <w:r>
                <w:rPr>
                  <w:noProof/>
                  <w:lang w:val="en-US"/>
                </w:rPr>
                <w:br/>
                <w:t>[Accessed 03 sept 2021].</w:t>
              </w:r>
            </w:p>
            <w:p w14:paraId="30B938D6" w14:textId="77777777" w:rsidR="00555F5A" w:rsidRDefault="00555F5A" w:rsidP="00555F5A">
              <w:pPr>
                <w:pStyle w:val="Bibliography"/>
                <w:rPr>
                  <w:noProof/>
                  <w:lang w:val="en-US"/>
                </w:rPr>
              </w:pPr>
              <w:r>
                <w:rPr>
                  <w:noProof/>
                  <w:lang w:val="en-US"/>
                </w:rPr>
                <w:t xml:space="preserve">Thompson, K., 2015. </w:t>
              </w:r>
              <w:r>
                <w:rPr>
                  <w:i/>
                  <w:iCs/>
                  <w:noProof/>
                  <w:lang w:val="en-US"/>
                </w:rPr>
                <w:t xml:space="preserve">https://revisesociology.com. </w:t>
              </w:r>
              <w:r>
                <w:rPr>
                  <w:noProof/>
                  <w:lang w:val="en-US"/>
                </w:rPr>
                <w:t xml:space="preserve">[Online] </w:t>
              </w:r>
              <w:r>
                <w:rPr>
                  <w:noProof/>
                  <w:lang w:val="en-US"/>
                </w:rPr>
                <w:br/>
                <w:t xml:space="preserve">Available at: </w:t>
              </w:r>
              <w:r>
                <w:rPr>
                  <w:noProof/>
                  <w:u w:val="single"/>
                  <w:lang w:val="en-US"/>
                </w:rPr>
                <w:t>https://revisesociology.com/2015/05/06/social-construction-of-childhood/</w:t>
              </w:r>
              <w:r>
                <w:rPr>
                  <w:noProof/>
                  <w:lang w:val="en-US"/>
                </w:rPr>
                <w:br/>
                <w:t>[Accessed 02 SEPT 2021].</w:t>
              </w:r>
            </w:p>
            <w:p w14:paraId="4CC64754" w14:textId="77777777" w:rsidR="00555F5A" w:rsidRDefault="00555F5A" w:rsidP="00555F5A">
              <w:pPr>
                <w:pStyle w:val="Bibliography"/>
                <w:rPr>
                  <w:noProof/>
                  <w:lang w:val="en-US"/>
                </w:rPr>
              </w:pPr>
              <w:r>
                <w:rPr>
                  <w:noProof/>
                  <w:lang w:val="en-US"/>
                </w:rPr>
                <w:t xml:space="preserve">UNIVERSITY, S. C., 2021. </w:t>
              </w:r>
              <w:r>
                <w:rPr>
                  <w:i/>
                  <w:iCs/>
                  <w:noProof/>
                  <w:lang w:val="en-US"/>
                </w:rPr>
                <w:t xml:space="preserve">www.scu.edu. </w:t>
              </w:r>
              <w:r>
                <w:rPr>
                  <w:noProof/>
                  <w:lang w:val="en-US"/>
                </w:rPr>
                <w:t xml:space="preserve">[Online] </w:t>
              </w:r>
              <w:r>
                <w:rPr>
                  <w:noProof/>
                  <w:lang w:val="en-US"/>
                </w:rPr>
                <w:br/>
                <w:t xml:space="preserve">Available at: </w:t>
              </w:r>
              <w:r>
                <w:rPr>
                  <w:noProof/>
                  <w:u w:val="single"/>
                  <w:lang w:val="en-US"/>
                </w:rPr>
                <w:t>https://www.scu.edu/oml/about-us/theoretical-framework/</w:t>
              </w:r>
              <w:r>
                <w:rPr>
                  <w:noProof/>
                  <w:lang w:val="en-US"/>
                </w:rPr>
                <w:br/>
                <w:t>[Accessed 17 JAN 2022].</w:t>
              </w:r>
            </w:p>
            <w:p w14:paraId="1D46F01B" w14:textId="0F8F9FBA" w:rsidR="00555F5A" w:rsidRDefault="00555F5A" w:rsidP="00555F5A">
              <w:r>
                <w:rPr>
                  <w:b/>
                  <w:bCs/>
                  <w:noProof/>
                </w:rPr>
                <w:fldChar w:fldCharType="end"/>
              </w:r>
            </w:p>
          </w:sdtContent>
        </w:sdt>
      </w:sdtContent>
    </w:sdt>
    <w:p w14:paraId="20DFB576" w14:textId="702FFF92" w:rsidR="00845A6A" w:rsidRDefault="00845A6A" w:rsidP="00555F5A">
      <w:pPr>
        <w:pStyle w:val="Heading1"/>
      </w:pPr>
    </w:p>
    <w:p w14:paraId="2350DF58" w14:textId="77777777" w:rsidR="00845A6A" w:rsidRPr="00894406" w:rsidRDefault="00845A6A" w:rsidP="00894406">
      <w:pPr>
        <w:spacing w:after="0" w:line="240" w:lineRule="auto"/>
        <w:rPr>
          <w:rFonts w:ascii="Arial" w:hAnsi="Arial" w:cs="Arial"/>
        </w:rPr>
      </w:pPr>
    </w:p>
    <w:sectPr w:rsidR="00845A6A" w:rsidRPr="008944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B2C8E"/>
    <w:multiLevelType w:val="hybridMultilevel"/>
    <w:tmpl w:val="12A80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61637E"/>
    <w:multiLevelType w:val="hybridMultilevel"/>
    <w:tmpl w:val="ABCAE148"/>
    <w:lvl w:ilvl="0" w:tplc="0809000B">
      <w:start w:val="1"/>
      <w:numFmt w:val="bullet"/>
      <w:lvlText w:val=""/>
      <w:lvlJc w:val="left"/>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FC2511"/>
    <w:multiLevelType w:val="hybridMultilevel"/>
    <w:tmpl w:val="55C87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WwtLQwNja0NLEwNLNQ0lEKTi0uzszPAykwqQUAg9saTiwAAAA="/>
  </w:docVars>
  <w:rsids>
    <w:rsidRoot w:val="002716CB"/>
    <w:rsid w:val="00025DA7"/>
    <w:rsid w:val="00070D52"/>
    <w:rsid w:val="00087D1B"/>
    <w:rsid w:val="000A094F"/>
    <w:rsid w:val="000C3567"/>
    <w:rsid w:val="001155DF"/>
    <w:rsid w:val="00135D96"/>
    <w:rsid w:val="00184EE2"/>
    <w:rsid w:val="00185E3F"/>
    <w:rsid w:val="00195A9F"/>
    <w:rsid w:val="001A0F79"/>
    <w:rsid w:val="001C494E"/>
    <w:rsid w:val="002030C5"/>
    <w:rsid w:val="00216A6B"/>
    <w:rsid w:val="00233B9C"/>
    <w:rsid w:val="00241532"/>
    <w:rsid w:val="00261C14"/>
    <w:rsid w:val="002716CB"/>
    <w:rsid w:val="002B6BAC"/>
    <w:rsid w:val="002C4B8D"/>
    <w:rsid w:val="002F2A83"/>
    <w:rsid w:val="00302661"/>
    <w:rsid w:val="00316E89"/>
    <w:rsid w:val="00325BAC"/>
    <w:rsid w:val="00331BCF"/>
    <w:rsid w:val="00342FBC"/>
    <w:rsid w:val="003C39D3"/>
    <w:rsid w:val="003F6AE3"/>
    <w:rsid w:val="00416267"/>
    <w:rsid w:val="00491E4F"/>
    <w:rsid w:val="004A198E"/>
    <w:rsid w:val="004D0459"/>
    <w:rsid w:val="004D3873"/>
    <w:rsid w:val="004E3C78"/>
    <w:rsid w:val="004F37DF"/>
    <w:rsid w:val="00537FAB"/>
    <w:rsid w:val="00555F5A"/>
    <w:rsid w:val="00586201"/>
    <w:rsid w:val="005916CB"/>
    <w:rsid w:val="005A79E6"/>
    <w:rsid w:val="005B666C"/>
    <w:rsid w:val="006127B0"/>
    <w:rsid w:val="00632983"/>
    <w:rsid w:val="00653419"/>
    <w:rsid w:val="00685DFA"/>
    <w:rsid w:val="00701705"/>
    <w:rsid w:val="007470D6"/>
    <w:rsid w:val="007608F0"/>
    <w:rsid w:val="007A307C"/>
    <w:rsid w:val="007A7738"/>
    <w:rsid w:val="00824A8F"/>
    <w:rsid w:val="008269D3"/>
    <w:rsid w:val="00844F3B"/>
    <w:rsid w:val="00845A6A"/>
    <w:rsid w:val="00894406"/>
    <w:rsid w:val="00924167"/>
    <w:rsid w:val="00936210"/>
    <w:rsid w:val="00946362"/>
    <w:rsid w:val="00977238"/>
    <w:rsid w:val="009C6825"/>
    <w:rsid w:val="009E77E7"/>
    <w:rsid w:val="00A3488D"/>
    <w:rsid w:val="00A65204"/>
    <w:rsid w:val="00AA524E"/>
    <w:rsid w:val="00AD0621"/>
    <w:rsid w:val="00AD1067"/>
    <w:rsid w:val="00AF5CB0"/>
    <w:rsid w:val="00B21B4C"/>
    <w:rsid w:val="00B36357"/>
    <w:rsid w:val="00B527AB"/>
    <w:rsid w:val="00B57849"/>
    <w:rsid w:val="00B64166"/>
    <w:rsid w:val="00BC453A"/>
    <w:rsid w:val="00C10E11"/>
    <w:rsid w:val="00C2007A"/>
    <w:rsid w:val="00C348A1"/>
    <w:rsid w:val="00C625D4"/>
    <w:rsid w:val="00C6365D"/>
    <w:rsid w:val="00CD2486"/>
    <w:rsid w:val="00CD5BC2"/>
    <w:rsid w:val="00D002A7"/>
    <w:rsid w:val="00D06425"/>
    <w:rsid w:val="00D55B1F"/>
    <w:rsid w:val="00D61A3B"/>
    <w:rsid w:val="00DC7412"/>
    <w:rsid w:val="00DD6A21"/>
    <w:rsid w:val="00E41B10"/>
    <w:rsid w:val="00E42D8A"/>
    <w:rsid w:val="00E54B0B"/>
    <w:rsid w:val="00EC4CFC"/>
    <w:rsid w:val="00EE34A9"/>
    <w:rsid w:val="00EF6B50"/>
    <w:rsid w:val="00F5753F"/>
    <w:rsid w:val="00F83749"/>
    <w:rsid w:val="00FC0903"/>
    <w:rsid w:val="00FD0D14"/>
    <w:rsid w:val="00FE08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EE253"/>
  <w15:chartTrackingRefBased/>
  <w15:docId w15:val="{C981FA0C-9EA5-4D70-B9DB-FA92DAA9B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5A6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3B9C"/>
    <w:rPr>
      <w:color w:val="0563C1" w:themeColor="hyperlink"/>
      <w:u w:val="single"/>
    </w:rPr>
  </w:style>
  <w:style w:type="character" w:styleId="UnresolvedMention">
    <w:name w:val="Unresolved Mention"/>
    <w:basedOn w:val="DefaultParagraphFont"/>
    <w:uiPriority w:val="99"/>
    <w:semiHidden/>
    <w:unhideWhenUsed/>
    <w:rsid w:val="00233B9C"/>
    <w:rPr>
      <w:color w:val="605E5C"/>
      <w:shd w:val="clear" w:color="auto" w:fill="E1DFDD"/>
    </w:rPr>
  </w:style>
  <w:style w:type="paragraph" w:styleId="ListParagraph">
    <w:name w:val="List Paragraph"/>
    <w:basedOn w:val="Normal"/>
    <w:uiPriority w:val="34"/>
    <w:qFormat/>
    <w:rsid w:val="004F37DF"/>
    <w:pPr>
      <w:ind w:left="720"/>
      <w:contextualSpacing/>
    </w:pPr>
  </w:style>
  <w:style w:type="character" w:styleId="Emphasis">
    <w:name w:val="Emphasis"/>
    <w:basedOn w:val="DefaultParagraphFont"/>
    <w:uiPriority w:val="20"/>
    <w:qFormat/>
    <w:rsid w:val="00087D1B"/>
    <w:rPr>
      <w:i/>
      <w:iCs/>
    </w:rPr>
  </w:style>
  <w:style w:type="character" w:customStyle="1" w:styleId="Heading1Char">
    <w:name w:val="Heading 1 Char"/>
    <w:basedOn w:val="DefaultParagraphFont"/>
    <w:link w:val="Heading1"/>
    <w:uiPriority w:val="9"/>
    <w:rsid w:val="00845A6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45A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6142">
      <w:bodyDiv w:val="1"/>
      <w:marLeft w:val="0"/>
      <w:marRight w:val="0"/>
      <w:marTop w:val="0"/>
      <w:marBottom w:val="0"/>
      <w:divBdr>
        <w:top w:val="none" w:sz="0" w:space="0" w:color="auto"/>
        <w:left w:val="none" w:sz="0" w:space="0" w:color="auto"/>
        <w:bottom w:val="none" w:sz="0" w:space="0" w:color="auto"/>
        <w:right w:val="none" w:sz="0" w:space="0" w:color="auto"/>
      </w:divBdr>
    </w:div>
    <w:div w:id="5712782">
      <w:bodyDiv w:val="1"/>
      <w:marLeft w:val="0"/>
      <w:marRight w:val="0"/>
      <w:marTop w:val="0"/>
      <w:marBottom w:val="0"/>
      <w:divBdr>
        <w:top w:val="none" w:sz="0" w:space="0" w:color="auto"/>
        <w:left w:val="none" w:sz="0" w:space="0" w:color="auto"/>
        <w:bottom w:val="none" w:sz="0" w:space="0" w:color="auto"/>
        <w:right w:val="none" w:sz="0" w:space="0" w:color="auto"/>
      </w:divBdr>
    </w:div>
    <w:div w:id="34896373">
      <w:bodyDiv w:val="1"/>
      <w:marLeft w:val="0"/>
      <w:marRight w:val="0"/>
      <w:marTop w:val="0"/>
      <w:marBottom w:val="0"/>
      <w:divBdr>
        <w:top w:val="none" w:sz="0" w:space="0" w:color="auto"/>
        <w:left w:val="none" w:sz="0" w:space="0" w:color="auto"/>
        <w:bottom w:val="none" w:sz="0" w:space="0" w:color="auto"/>
        <w:right w:val="none" w:sz="0" w:space="0" w:color="auto"/>
      </w:divBdr>
    </w:div>
    <w:div w:id="65688293">
      <w:bodyDiv w:val="1"/>
      <w:marLeft w:val="0"/>
      <w:marRight w:val="0"/>
      <w:marTop w:val="0"/>
      <w:marBottom w:val="0"/>
      <w:divBdr>
        <w:top w:val="none" w:sz="0" w:space="0" w:color="auto"/>
        <w:left w:val="none" w:sz="0" w:space="0" w:color="auto"/>
        <w:bottom w:val="none" w:sz="0" w:space="0" w:color="auto"/>
        <w:right w:val="none" w:sz="0" w:space="0" w:color="auto"/>
      </w:divBdr>
    </w:div>
    <w:div w:id="506022408">
      <w:bodyDiv w:val="1"/>
      <w:marLeft w:val="0"/>
      <w:marRight w:val="0"/>
      <w:marTop w:val="0"/>
      <w:marBottom w:val="0"/>
      <w:divBdr>
        <w:top w:val="none" w:sz="0" w:space="0" w:color="auto"/>
        <w:left w:val="none" w:sz="0" w:space="0" w:color="auto"/>
        <w:bottom w:val="none" w:sz="0" w:space="0" w:color="auto"/>
        <w:right w:val="none" w:sz="0" w:space="0" w:color="auto"/>
      </w:divBdr>
    </w:div>
    <w:div w:id="706641254">
      <w:bodyDiv w:val="1"/>
      <w:marLeft w:val="0"/>
      <w:marRight w:val="0"/>
      <w:marTop w:val="0"/>
      <w:marBottom w:val="0"/>
      <w:divBdr>
        <w:top w:val="none" w:sz="0" w:space="0" w:color="auto"/>
        <w:left w:val="none" w:sz="0" w:space="0" w:color="auto"/>
        <w:bottom w:val="none" w:sz="0" w:space="0" w:color="auto"/>
        <w:right w:val="none" w:sz="0" w:space="0" w:color="auto"/>
      </w:divBdr>
    </w:div>
    <w:div w:id="763376558">
      <w:bodyDiv w:val="1"/>
      <w:marLeft w:val="0"/>
      <w:marRight w:val="0"/>
      <w:marTop w:val="0"/>
      <w:marBottom w:val="0"/>
      <w:divBdr>
        <w:top w:val="none" w:sz="0" w:space="0" w:color="auto"/>
        <w:left w:val="none" w:sz="0" w:space="0" w:color="auto"/>
        <w:bottom w:val="none" w:sz="0" w:space="0" w:color="auto"/>
        <w:right w:val="none" w:sz="0" w:space="0" w:color="auto"/>
      </w:divBdr>
    </w:div>
    <w:div w:id="1094745028">
      <w:bodyDiv w:val="1"/>
      <w:marLeft w:val="0"/>
      <w:marRight w:val="0"/>
      <w:marTop w:val="0"/>
      <w:marBottom w:val="0"/>
      <w:divBdr>
        <w:top w:val="none" w:sz="0" w:space="0" w:color="auto"/>
        <w:left w:val="none" w:sz="0" w:space="0" w:color="auto"/>
        <w:bottom w:val="none" w:sz="0" w:space="0" w:color="auto"/>
        <w:right w:val="none" w:sz="0" w:space="0" w:color="auto"/>
      </w:divBdr>
    </w:div>
    <w:div w:id="1117331766">
      <w:bodyDiv w:val="1"/>
      <w:marLeft w:val="0"/>
      <w:marRight w:val="0"/>
      <w:marTop w:val="0"/>
      <w:marBottom w:val="0"/>
      <w:divBdr>
        <w:top w:val="none" w:sz="0" w:space="0" w:color="auto"/>
        <w:left w:val="none" w:sz="0" w:space="0" w:color="auto"/>
        <w:bottom w:val="none" w:sz="0" w:space="0" w:color="auto"/>
        <w:right w:val="none" w:sz="0" w:space="0" w:color="auto"/>
      </w:divBdr>
    </w:div>
    <w:div w:id="1165319290">
      <w:bodyDiv w:val="1"/>
      <w:marLeft w:val="0"/>
      <w:marRight w:val="0"/>
      <w:marTop w:val="0"/>
      <w:marBottom w:val="0"/>
      <w:divBdr>
        <w:top w:val="none" w:sz="0" w:space="0" w:color="auto"/>
        <w:left w:val="none" w:sz="0" w:space="0" w:color="auto"/>
        <w:bottom w:val="none" w:sz="0" w:space="0" w:color="auto"/>
        <w:right w:val="none" w:sz="0" w:space="0" w:color="auto"/>
      </w:divBdr>
    </w:div>
    <w:div w:id="1224750992">
      <w:bodyDiv w:val="1"/>
      <w:marLeft w:val="0"/>
      <w:marRight w:val="0"/>
      <w:marTop w:val="0"/>
      <w:marBottom w:val="0"/>
      <w:divBdr>
        <w:top w:val="none" w:sz="0" w:space="0" w:color="auto"/>
        <w:left w:val="none" w:sz="0" w:space="0" w:color="auto"/>
        <w:bottom w:val="none" w:sz="0" w:space="0" w:color="auto"/>
        <w:right w:val="none" w:sz="0" w:space="0" w:color="auto"/>
      </w:divBdr>
    </w:div>
    <w:div w:id="1281495989">
      <w:bodyDiv w:val="1"/>
      <w:marLeft w:val="0"/>
      <w:marRight w:val="0"/>
      <w:marTop w:val="0"/>
      <w:marBottom w:val="0"/>
      <w:divBdr>
        <w:top w:val="none" w:sz="0" w:space="0" w:color="auto"/>
        <w:left w:val="none" w:sz="0" w:space="0" w:color="auto"/>
        <w:bottom w:val="none" w:sz="0" w:space="0" w:color="auto"/>
        <w:right w:val="none" w:sz="0" w:space="0" w:color="auto"/>
      </w:divBdr>
    </w:div>
    <w:div w:id="1471826300">
      <w:bodyDiv w:val="1"/>
      <w:marLeft w:val="0"/>
      <w:marRight w:val="0"/>
      <w:marTop w:val="0"/>
      <w:marBottom w:val="0"/>
      <w:divBdr>
        <w:top w:val="none" w:sz="0" w:space="0" w:color="auto"/>
        <w:left w:val="none" w:sz="0" w:space="0" w:color="auto"/>
        <w:bottom w:val="none" w:sz="0" w:space="0" w:color="auto"/>
        <w:right w:val="none" w:sz="0" w:space="0" w:color="auto"/>
      </w:divBdr>
    </w:div>
    <w:div w:id="1491557694">
      <w:bodyDiv w:val="1"/>
      <w:marLeft w:val="0"/>
      <w:marRight w:val="0"/>
      <w:marTop w:val="0"/>
      <w:marBottom w:val="0"/>
      <w:divBdr>
        <w:top w:val="none" w:sz="0" w:space="0" w:color="auto"/>
        <w:left w:val="none" w:sz="0" w:space="0" w:color="auto"/>
        <w:bottom w:val="none" w:sz="0" w:space="0" w:color="auto"/>
        <w:right w:val="none" w:sz="0" w:space="0" w:color="auto"/>
      </w:divBdr>
    </w:div>
    <w:div w:id="1526794358">
      <w:bodyDiv w:val="1"/>
      <w:marLeft w:val="0"/>
      <w:marRight w:val="0"/>
      <w:marTop w:val="0"/>
      <w:marBottom w:val="0"/>
      <w:divBdr>
        <w:top w:val="none" w:sz="0" w:space="0" w:color="auto"/>
        <w:left w:val="none" w:sz="0" w:space="0" w:color="auto"/>
        <w:bottom w:val="none" w:sz="0" w:space="0" w:color="auto"/>
        <w:right w:val="none" w:sz="0" w:space="0" w:color="auto"/>
      </w:divBdr>
    </w:div>
    <w:div w:id="1537892706">
      <w:bodyDiv w:val="1"/>
      <w:marLeft w:val="0"/>
      <w:marRight w:val="0"/>
      <w:marTop w:val="0"/>
      <w:marBottom w:val="0"/>
      <w:divBdr>
        <w:top w:val="none" w:sz="0" w:space="0" w:color="auto"/>
        <w:left w:val="none" w:sz="0" w:space="0" w:color="auto"/>
        <w:bottom w:val="none" w:sz="0" w:space="0" w:color="auto"/>
        <w:right w:val="none" w:sz="0" w:space="0" w:color="auto"/>
      </w:divBdr>
    </w:div>
    <w:div w:id="1566450173">
      <w:bodyDiv w:val="1"/>
      <w:marLeft w:val="0"/>
      <w:marRight w:val="0"/>
      <w:marTop w:val="0"/>
      <w:marBottom w:val="0"/>
      <w:divBdr>
        <w:top w:val="none" w:sz="0" w:space="0" w:color="auto"/>
        <w:left w:val="none" w:sz="0" w:space="0" w:color="auto"/>
        <w:bottom w:val="none" w:sz="0" w:space="0" w:color="auto"/>
        <w:right w:val="none" w:sz="0" w:space="0" w:color="auto"/>
      </w:divBdr>
    </w:div>
    <w:div w:id="1604147710">
      <w:bodyDiv w:val="1"/>
      <w:marLeft w:val="0"/>
      <w:marRight w:val="0"/>
      <w:marTop w:val="0"/>
      <w:marBottom w:val="0"/>
      <w:divBdr>
        <w:top w:val="none" w:sz="0" w:space="0" w:color="auto"/>
        <w:left w:val="none" w:sz="0" w:space="0" w:color="auto"/>
        <w:bottom w:val="none" w:sz="0" w:space="0" w:color="auto"/>
        <w:right w:val="none" w:sz="0" w:space="0" w:color="auto"/>
      </w:divBdr>
    </w:div>
    <w:div w:id="1620525059">
      <w:bodyDiv w:val="1"/>
      <w:marLeft w:val="0"/>
      <w:marRight w:val="0"/>
      <w:marTop w:val="0"/>
      <w:marBottom w:val="0"/>
      <w:divBdr>
        <w:top w:val="none" w:sz="0" w:space="0" w:color="auto"/>
        <w:left w:val="none" w:sz="0" w:space="0" w:color="auto"/>
        <w:bottom w:val="none" w:sz="0" w:space="0" w:color="auto"/>
        <w:right w:val="none" w:sz="0" w:space="0" w:color="auto"/>
      </w:divBdr>
    </w:div>
    <w:div w:id="1687291502">
      <w:bodyDiv w:val="1"/>
      <w:marLeft w:val="0"/>
      <w:marRight w:val="0"/>
      <w:marTop w:val="0"/>
      <w:marBottom w:val="0"/>
      <w:divBdr>
        <w:top w:val="none" w:sz="0" w:space="0" w:color="auto"/>
        <w:left w:val="none" w:sz="0" w:space="0" w:color="auto"/>
        <w:bottom w:val="none" w:sz="0" w:space="0" w:color="auto"/>
        <w:right w:val="none" w:sz="0" w:space="0" w:color="auto"/>
      </w:divBdr>
    </w:div>
    <w:div w:id="1779525734">
      <w:bodyDiv w:val="1"/>
      <w:marLeft w:val="0"/>
      <w:marRight w:val="0"/>
      <w:marTop w:val="0"/>
      <w:marBottom w:val="0"/>
      <w:divBdr>
        <w:top w:val="none" w:sz="0" w:space="0" w:color="auto"/>
        <w:left w:val="none" w:sz="0" w:space="0" w:color="auto"/>
        <w:bottom w:val="none" w:sz="0" w:space="0" w:color="auto"/>
        <w:right w:val="none" w:sz="0" w:space="0" w:color="auto"/>
      </w:divBdr>
    </w:div>
    <w:div w:id="1806385621">
      <w:bodyDiv w:val="1"/>
      <w:marLeft w:val="0"/>
      <w:marRight w:val="0"/>
      <w:marTop w:val="0"/>
      <w:marBottom w:val="0"/>
      <w:divBdr>
        <w:top w:val="none" w:sz="0" w:space="0" w:color="auto"/>
        <w:left w:val="none" w:sz="0" w:space="0" w:color="auto"/>
        <w:bottom w:val="none" w:sz="0" w:space="0" w:color="auto"/>
        <w:right w:val="none" w:sz="0" w:space="0" w:color="auto"/>
      </w:divBdr>
    </w:div>
    <w:div w:id="1842742903">
      <w:bodyDiv w:val="1"/>
      <w:marLeft w:val="0"/>
      <w:marRight w:val="0"/>
      <w:marTop w:val="0"/>
      <w:marBottom w:val="0"/>
      <w:divBdr>
        <w:top w:val="none" w:sz="0" w:space="0" w:color="auto"/>
        <w:left w:val="none" w:sz="0" w:space="0" w:color="auto"/>
        <w:bottom w:val="none" w:sz="0" w:space="0" w:color="auto"/>
        <w:right w:val="none" w:sz="0" w:space="0" w:color="auto"/>
      </w:divBdr>
    </w:div>
    <w:div w:id="1900944147">
      <w:bodyDiv w:val="1"/>
      <w:marLeft w:val="0"/>
      <w:marRight w:val="0"/>
      <w:marTop w:val="0"/>
      <w:marBottom w:val="0"/>
      <w:divBdr>
        <w:top w:val="none" w:sz="0" w:space="0" w:color="auto"/>
        <w:left w:val="none" w:sz="0" w:space="0" w:color="auto"/>
        <w:bottom w:val="none" w:sz="0" w:space="0" w:color="auto"/>
        <w:right w:val="none" w:sz="0" w:space="0" w:color="auto"/>
      </w:divBdr>
    </w:div>
    <w:div w:id="2051294831">
      <w:bodyDiv w:val="1"/>
      <w:marLeft w:val="0"/>
      <w:marRight w:val="0"/>
      <w:marTop w:val="0"/>
      <w:marBottom w:val="0"/>
      <w:divBdr>
        <w:top w:val="none" w:sz="0" w:space="0" w:color="auto"/>
        <w:left w:val="none" w:sz="0" w:space="0" w:color="auto"/>
        <w:bottom w:val="none" w:sz="0" w:space="0" w:color="auto"/>
        <w:right w:val="none" w:sz="0" w:space="0" w:color="auto"/>
      </w:divBdr>
    </w:div>
    <w:div w:id="2073431262">
      <w:bodyDiv w:val="1"/>
      <w:marLeft w:val="0"/>
      <w:marRight w:val="0"/>
      <w:marTop w:val="0"/>
      <w:marBottom w:val="0"/>
      <w:divBdr>
        <w:top w:val="none" w:sz="0" w:space="0" w:color="auto"/>
        <w:left w:val="none" w:sz="0" w:space="0" w:color="auto"/>
        <w:bottom w:val="none" w:sz="0" w:space="0" w:color="auto"/>
        <w:right w:val="none" w:sz="0" w:space="0" w:color="auto"/>
      </w:divBdr>
    </w:div>
    <w:div w:id="2105834166">
      <w:bodyDiv w:val="1"/>
      <w:marLeft w:val="0"/>
      <w:marRight w:val="0"/>
      <w:marTop w:val="0"/>
      <w:marBottom w:val="0"/>
      <w:divBdr>
        <w:top w:val="none" w:sz="0" w:space="0" w:color="auto"/>
        <w:left w:val="none" w:sz="0" w:space="0" w:color="auto"/>
        <w:bottom w:val="none" w:sz="0" w:space="0" w:color="auto"/>
        <w:right w:val="none" w:sz="0" w:space="0" w:color="auto"/>
      </w:divBdr>
    </w:div>
    <w:div w:id="2115703539">
      <w:bodyDiv w:val="1"/>
      <w:marLeft w:val="0"/>
      <w:marRight w:val="0"/>
      <w:marTop w:val="0"/>
      <w:marBottom w:val="0"/>
      <w:divBdr>
        <w:top w:val="none" w:sz="0" w:space="0" w:color="auto"/>
        <w:left w:val="none" w:sz="0" w:space="0" w:color="auto"/>
        <w:bottom w:val="none" w:sz="0" w:space="0" w:color="auto"/>
        <w:right w:val="none" w:sz="0" w:space="0" w:color="auto"/>
      </w:divBdr>
    </w:div>
    <w:div w:id="2122913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Kar15</b:Tag>
    <b:SourceType>InternetSite</b:SourceType>
    <b:Guid>{25ABD528-8D34-427B-B8C6-CAE7FA49C26B}</b:Guid>
    <b:Title>https://revisesociology.com</b:Title>
    <b:Year>2015</b:Year>
    <b:YearAccessed>2021</b:YearAccessed>
    <b:MonthAccessed>SEPT</b:MonthAccessed>
    <b:DayAccessed>02</b:DayAccessed>
    <b:URL>https://revisesociology.com/2015/05/06/social-construction-of-childhood/</b:URL>
    <b:Author>
      <b:Author>
        <b:NameList>
          <b:Person>
            <b:Last>Thompson</b:Last>
            <b:First>Karl</b:First>
          </b:Person>
        </b:NameList>
      </b:Author>
    </b:Author>
    <b:RefOrder>4</b:RefOrder>
  </b:Source>
  <b:Source>
    <b:Tag>Sul16</b:Tag>
    <b:SourceType>JournalArticle</b:SourceType>
    <b:Guid>{925E35EF-E9CB-418C-B6B7-0F3FBF77DA34}</b:Guid>
    <b:Author>
      <b:Author>
        <b:NameList>
          <b:Person>
            <b:Last>Norozi</b:Last>
            <b:First>Sultana</b:First>
            <b:Middle>Ali</b:Middle>
          </b:Person>
        </b:NameList>
      </b:Author>
    </b:Author>
    <b:Title>Childhood as a Social Construction</b:Title>
    <b:JournalName>Journal of Educational and Social Research</b:JournalName>
    <b:Year>2016</b:Year>
    <b:Volume>6</b:Volume>
    <b:Issue>2</b:Issue>
    <b:RefOrder>1</b:RefOrder>
  </b:Source>
  <b:Source>
    <b:Tag>Nic21</b:Tag>
    <b:SourceType>InternetSite</b:SourceType>
    <b:Guid>{073F358C-233A-4F9C-B44E-577C6780ECD6}</b:Guid>
    <b:Title>www.betterhelp.com</b:Title>
    <b:Year>2021</b:Year>
    <b:Author>
      <b:Author>
        <b:NameList>
          <b:Person>
            <b:Last>Kirkpatrick</b:Last>
            <b:First>Nicola</b:First>
          </b:Person>
        </b:NameList>
      </b:Author>
    </b:Author>
    <b:YearAccessed>2021</b:YearAccessed>
    <b:MonthAccessed>Sept</b:MonthAccessed>
    <b:DayAccessed>03</b:DayAccessed>
    <b:URL>https://www.betterhelp.com/advice/childhood/the-best-childhood-synonym-how-to-define-the-meaning-of-childhood/</b:URL>
    <b:RefOrder>6</b:RefOrder>
  </b:Source>
  <b:Source>
    <b:Tag>mer21</b:Tag>
    <b:SourceType>InternetSite</b:SourceType>
    <b:Guid>{FAA7592C-D37B-4676-8C33-D1C932CFFA08}</b:Guid>
    <b:Author>
      <b:Author>
        <b:NameList>
          <b:Person>
            <b:Last>merriam-webster.com</b:Last>
          </b:Person>
        </b:NameList>
      </b:Author>
    </b:Author>
    <b:Title>www.merriam-webster.com</b:Title>
    <b:Year>2021</b:Year>
    <b:YearAccessed>2021</b:YearAccessed>
    <b:MonthAccessed>sept</b:MonthAccessed>
    <b:DayAccessed>03</b:DayAccessed>
    <b:URL>https://www.merriam-webster.com/dictionary/childhood#:~:text=1%20%3A%20the%20state%20or%20period,in%20the%20development%20of%20something</b:URL>
    <b:RefOrder>2</b:RefOrder>
  </b:Source>
  <b:Source>
    <b:Tag>Jay21</b:Tag>
    <b:SourceType>InternetSite</b:SourceType>
    <b:Guid>{11640A25-F203-44C1-9578-96565711EDB1}</b:Guid>
    <b:Author>
      <b:Author>
        <b:NameList>
          <b:Person>
            <b:Last>Jay W. Marks</b:Last>
            <b:First>MD</b:First>
          </b:Person>
        </b:NameList>
      </b:Author>
    </b:Author>
    <b:Title>www.medicinenet.com</b:Title>
    <b:Year>2021</b:Year>
    <b:YearAccessed>2021</b:YearAccessed>
    <b:MonthAccessed>SEPT</b:MonthAccessed>
    <b:DayAccessed>03</b:DayAccessed>
    <b:URL>https://www.medicinenet.com/childhood/definition.htm</b:URL>
    <b:RefOrder>3</b:RefOrder>
  </b:Source>
  <b:Source>
    <b:Tag>ODP21</b:Tag>
    <b:SourceType>InternetSite</b:SourceType>
    <b:Guid>{1A9F9AC9-37CA-4986-AA76-EEF2C80A88EF}</b:Guid>
    <b:Author>
      <b:Author>
        <b:NameList>
          <b:Person>
            <b:Last>ODPHP</b:Last>
          </b:Person>
        </b:NameList>
      </b:Author>
    </b:Author>
    <b:Title>www.healthypeople.gov</b:Title>
    <b:Year>2021</b:Year>
    <b:YearAccessed>2021</b:YearAccessed>
    <b:MonthAccessed>sept</b:MonthAccessed>
    <b:DayAccessed>03</b:DayAccessed>
    <b:URL>https://www.healthypeople.gov/2020/topics-objectives/topic/early-and-middle-childhood#1</b:URL>
    <b:RefOrder>5</b:RefOrder>
  </b:Source>
  <b:Source>
    <b:Tag>Chr19</b:Tag>
    <b:SourceType>InternetSite</b:SourceType>
    <b:Guid>{362CC691-94F6-4EFB-A896-2EF92CD8258D}</b:Guid>
    <b:Author>
      <b:Author>
        <b:NameList>
          <b:Person>
            <b:Last>Christina Bethell</b:Last>
            <b:First>PhD</b:First>
          </b:Person>
        </b:NameList>
      </b:Author>
    </b:Author>
    <b:Title>www.contemporarypediatrics.com</b:Title>
    <b:Year>2019</b:Year>
    <b:YearAccessed>2021</b:YearAccessed>
    <b:MonthAccessed>sept</b:MonthAccessed>
    <b:DayAccessed>03</b:DayAccessed>
    <b:URL>https://www.contemporarypediatrics.com/view/positive-childhood-experiences-may-have-greater-impact-bad</b:URL>
    <b:RefOrder>7</b:RefOrder>
  </b:Source>
  <b:Source>
    <b:Tag>Roz12</b:Tag>
    <b:SourceType>Report</b:SourceType>
    <b:Guid>{1C5155DA-F69E-47D3-8A1A-838CC11A8B57}</b:Guid>
    <b:Title>Understanding young people’s right to decide</b:Title>
    <b:Year>2012</b:Year>
    <b:Author>
      <b:Author>
        <b:NameList>
          <b:Person>
            <b:Last>Evans</b:Last>
            <b:First>Roz</b:First>
          </b:Person>
        </b:NameList>
      </b:Author>
    </b:Author>
    <b:Publisher>IPPF</b:Publisher>
    <b:City>London</b:City>
    <b:RefOrder>9</b:RefOrder>
  </b:Source>
  <b:Source>
    <b:Tag>Gov21</b:Tag>
    <b:SourceType>InternetSite</b:SourceType>
    <b:Guid>{74443D28-E1F1-4CA4-8337-D213CAB0F565}</b:Guid>
    <b:Title>www.gov.uk</b:Title>
    <b:Year>2021</b:Year>
    <b:Author>
      <b:Author>
        <b:NameList>
          <b:Person>
            <b:Last>Gov.UK</b:Last>
          </b:Person>
        </b:NameList>
      </b:Author>
    </b:Author>
    <b:YearAccessed>2021</b:YearAccessed>
    <b:MonthAccessed>sept</b:MonthAccessed>
    <b:DayAccessed>03</b:DayAccessed>
    <b:URL>https://www.gov.uk/child-employment</b:URL>
    <b:RefOrder>8</b:RefOrder>
  </b:Source>
  <b:Source>
    <b:Tag>NSP211</b:Tag>
    <b:SourceType>InternetSite</b:SourceType>
    <b:Guid>{7A1522DD-AD39-437F-AF06-A05E23734A65}</b:Guid>
    <b:Author>
      <b:Author>
        <b:NameList>
          <b:Person>
            <b:Last>NSPCC</b:Last>
          </b:Person>
        </b:NameList>
      </b:Author>
    </b:Author>
    <b:Title>www.childline.org.uk</b:Title>
    <b:Year>2021</b:Year>
    <b:YearAccessed>2021</b:YearAccessed>
    <b:MonthAccessed>sept</b:MonthAccessed>
    <b:DayAccessed>03</b:DayAccessed>
    <b:URL>https://www.childline.org.uk/info-advice/bullying-abuse-safety/crime-law/forced-marriage/</b:URL>
    <b:RefOrder>10</b:RefOrder>
  </b:Source>
  <b:Source>
    <b:Tag>Oli20</b:Tag>
    <b:SourceType>InternetSite</b:SourceType>
    <b:Guid>{84B25BD7-229C-4F24-B9DB-B514F9BA61E0}</b:Guid>
    <b:Author>
      <b:Author>
        <b:NameList>
          <b:Person>
            <b:Last>Guy-Evans</b:Last>
            <b:First>Olivia</b:First>
          </b:Person>
        </b:NameList>
      </b:Author>
    </b:Author>
    <b:Title>www.simplypsychology.org</b:Title>
    <b:Year>2020</b:Year>
    <b:YearAccessed>2021</b:YearAccessed>
    <b:MonthAccessed>sept</b:MonthAccessed>
    <b:DayAccessed>03</b:DayAccessed>
    <b:URL>https://www.simplypsychology.org/Bronfenbrenner.html</b:URL>
    <b:RefOrder>12</b:RefOrder>
  </b:Source>
  <b:Source>
    <b:Tag>nsp21</b:Tag>
    <b:SourceType>InternetSite</b:SourceType>
    <b:Guid>{9BDCD9DB-4A16-488D-88B1-9F16ED721C78}</b:Guid>
    <b:Author>
      <b:Author>
        <b:NameList>
          <b:Person>
            <b:Last>NSPCC</b:Last>
          </b:Person>
        </b:NameList>
      </b:Author>
    </b:Author>
    <b:Title>https://learning.nspcc.org.uk</b:Title>
    <b:Year>2021</b:Year>
    <b:YearAccessed>2021</b:YearAccessed>
    <b:MonthAccessed>sept</b:MonthAccessed>
    <b:DayAccessed>03</b:DayAccessed>
    <b:URL>https://learning.nspcc.org.uk/safeguarding-child-protection</b:URL>
    <b:RefOrder>14</b:RefOrder>
  </b:Source>
  <b:Source>
    <b:Tag>Gov211</b:Tag>
    <b:SourceType>InternetSite</b:SourceType>
    <b:Guid>{2D1C12D2-1BA4-4545-883C-D93360525226}</b:Guid>
    <b:Author>
      <b:Author>
        <b:NameList>
          <b:Person>
            <b:Last>Gov.UK</b:Last>
          </b:Person>
        </b:NameList>
      </b:Author>
    </b:Author>
    <b:Title>https://assets.publishing.service.gov.uk</b:Title>
    <b:Year>2021</b:Year>
    <b:YearAccessed>2021</b:YearAccessed>
    <b:MonthAccessed>sept</b:MonthAccessed>
    <b:DayAccessed>03</b:DayAccessed>
    <b:URL>https://assets.publishing.service.gov.uk/government/uploads/system/uploads/attachment_data/file/913974/Understanding_and_quantifying_vulnerability_in_childhood.pdf</b:URL>
    <b:RefOrder>13</b:RefOrder>
  </b:Source>
  <b:Source>
    <b:Tag>SAN21</b:Tag>
    <b:SourceType>InternetSite</b:SourceType>
    <b:Guid>{16203242-23B2-44EB-ABBC-C554542A855C}</b:Guid>
    <b:Author>
      <b:Author>
        <b:NameList>
          <b:Person>
            <b:Last>UNIVERSITY</b:Last>
            <b:First>SANTA</b:First>
            <b:Middle>CLARA</b:Middle>
          </b:Person>
        </b:NameList>
      </b:Author>
    </b:Author>
    <b:Title>www.scu.edu</b:Title>
    <b:Year>2021</b:Year>
    <b:YearAccessed>2022</b:YearAccessed>
    <b:MonthAccessed>JAN</b:MonthAccessed>
    <b:DayAccessed>17</b:DayAccessed>
    <b:URL>https://www.scu.edu/oml/about-us/theoretical-framework/</b:URL>
    <b:RefOrder>11</b:RefOrder>
  </b:Source>
</b:Sources>
</file>

<file path=customXml/itemProps1.xml><?xml version="1.0" encoding="utf-8"?>
<ds:datastoreItem xmlns:ds="http://schemas.openxmlformats.org/officeDocument/2006/customXml" ds:itemID="{3B663C08-92C3-41D3-BE73-8A9708E740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5390</TotalTime>
  <Pages>8</Pages>
  <Words>2885</Words>
  <Characters>16447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 Raza Ashrafi (1916229)</dc:creator>
  <cp:keywords/>
  <dc:description/>
  <cp:lastModifiedBy>Stranger Danger</cp:lastModifiedBy>
  <cp:revision>72</cp:revision>
  <dcterms:created xsi:type="dcterms:W3CDTF">2021-08-30T23:42:00Z</dcterms:created>
  <dcterms:modified xsi:type="dcterms:W3CDTF">2022-01-17T23:51:00Z</dcterms:modified>
</cp:coreProperties>
</file>