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EFB82" w14:textId="77777777" w:rsidR="00B6256D" w:rsidRDefault="00B6256D" w:rsidP="00B6256D">
      <w:pPr>
        <w:jc w:val="center"/>
        <w:rPr>
          <w:rFonts w:ascii="Arial" w:hAnsi="Arial" w:cs="Arial"/>
          <w:b/>
          <w:bCs/>
          <w:sz w:val="40"/>
          <w:szCs w:val="40"/>
        </w:rPr>
      </w:pPr>
    </w:p>
    <w:p w14:paraId="030716D3" w14:textId="77777777" w:rsidR="00B6256D" w:rsidRDefault="00B6256D" w:rsidP="00B6256D">
      <w:pPr>
        <w:jc w:val="center"/>
        <w:rPr>
          <w:rFonts w:ascii="Arial" w:hAnsi="Arial" w:cs="Arial"/>
          <w:b/>
          <w:bCs/>
          <w:sz w:val="40"/>
          <w:szCs w:val="40"/>
        </w:rPr>
      </w:pPr>
    </w:p>
    <w:p w14:paraId="117F7230" w14:textId="77777777" w:rsidR="00B6256D" w:rsidRDefault="00B6256D" w:rsidP="00B6256D">
      <w:pPr>
        <w:jc w:val="center"/>
        <w:rPr>
          <w:rFonts w:ascii="Arial" w:hAnsi="Arial" w:cs="Arial"/>
          <w:b/>
          <w:bCs/>
          <w:sz w:val="40"/>
          <w:szCs w:val="40"/>
        </w:rPr>
      </w:pPr>
    </w:p>
    <w:p w14:paraId="47231CB0" w14:textId="77777777" w:rsidR="00B6256D" w:rsidRDefault="00B6256D" w:rsidP="00B6256D">
      <w:pPr>
        <w:jc w:val="center"/>
        <w:rPr>
          <w:rFonts w:ascii="Arial" w:hAnsi="Arial" w:cs="Arial"/>
          <w:b/>
          <w:bCs/>
          <w:sz w:val="40"/>
          <w:szCs w:val="40"/>
        </w:rPr>
      </w:pPr>
    </w:p>
    <w:p w14:paraId="76F1DFE2" w14:textId="6AA8C304" w:rsidR="00B6256D" w:rsidRPr="00822C63" w:rsidRDefault="00822C63" w:rsidP="00B6256D">
      <w:pPr>
        <w:jc w:val="center"/>
        <w:rPr>
          <w:rFonts w:ascii="Arial" w:hAnsi="Arial" w:cs="Arial"/>
          <w:b/>
          <w:bCs/>
          <w:sz w:val="40"/>
          <w:szCs w:val="40"/>
          <w:u w:val="single"/>
        </w:rPr>
      </w:pPr>
      <w:r w:rsidRPr="00822C63">
        <w:rPr>
          <w:rFonts w:ascii="Arial" w:hAnsi="Arial" w:cs="Arial"/>
          <w:b/>
          <w:bCs/>
          <w:sz w:val="40"/>
          <w:szCs w:val="40"/>
          <w:u w:val="single"/>
        </w:rPr>
        <w:t>Research Project Proposal</w:t>
      </w:r>
    </w:p>
    <w:p w14:paraId="439EC18A" w14:textId="77777777" w:rsidR="00B6256D" w:rsidRDefault="00B6256D" w:rsidP="00B6256D">
      <w:pPr>
        <w:jc w:val="center"/>
        <w:rPr>
          <w:rFonts w:ascii="Arial" w:hAnsi="Arial" w:cs="Arial"/>
          <w:b/>
          <w:bCs/>
          <w:sz w:val="40"/>
          <w:szCs w:val="40"/>
        </w:rPr>
      </w:pPr>
    </w:p>
    <w:p w14:paraId="552C0A32" w14:textId="3E21FBC7" w:rsidR="00B6256D" w:rsidRDefault="00822C63" w:rsidP="00B6256D">
      <w:pPr>
        <w:jc w:val="center"/>
        <w:rPr>
          <w:rFonts w:ascii="Arial" w:hAnsi="Arial" w:cs="Arial"/>
          <w:b/>
          <w:bCs/>
          <w:sz w:val="40"/>
          <w:szCs w:val="40"/>
        </w:rPr>
      </w:pPr>
      <w:r>
        <w:rPr>
          <w:rFonts w:ascii="Arial" w:hAnsi="Arial" w:cs="Arial"/>
          <w:b/>
          <w:bCs/>
          <w:sz w:val="40"/>
          <w:szCs w:val="40"/>
        </w:rPr>
        <w:t>Topic</w:t>
      </w:r>
    </w:p>
    <w:p w14:paraId="449F45B3" w14:textId="4F7C64D4" w:rsidR="00B6256D" w:rsidRDefault="00B6256D" w:rsidP="00B6256D">
      <w:pPr>
        <w:jc w:val="center"/>
        <w:rPr>
          <w:rFonts w:ascii="Arial" w:hAnsi="Arial" w:cs="Arial"/>
          <w:sz w:val="24"/>
          <w:szCs w:val="24"/>
        </w:rPr>
      </w:pPr>
      <w:r w:rsidRPr="00822C63">
        <w:rPr>
          <w:rFonts w:ascii="Arial" w:hAnsi="Arial" w:cs="Arial"/>
          <w:sz w:val="24"/>
          <w:szCs w:val="24"/>
        </w:rPr>
        <w:t>Analyze the impacts of socio-economic force on employees’ performance management and monitoring in different work modes: Hospitality HR’s perspective</w:t>
      </w:r>
    </w:p>
    <w:p w14:paraId="7384B41B" w14:textId="77777777" w:rsidR="00822C63" w:rsidRDefault="00822C63" w:rsidP="00B6256D">
      <w:pPr>
        <w:jc w:val="center"/>
        <w:rPr>
          <w:rFonts w:ascii="Arial" w:hAnsi="Arial" w:cs="Arial"/>
          <w:sz w:val="24"/>
          <w:szCs w:val="24"/>
        </w:rPr>
      </w:pPr>
    </w:p>
    <w:p w14:paraId="6F91FB0B" w14:textId="631C328D" w:rsidR="00822C63" w:rsidRDefault="00822C63" w:rsidP="00B6256D">
      <w:pPr>
        <w:jc w:val="center"/>
        <w:rPr>
          <w:rFonts w:ascii="Arial" w:hAnsi="Arial" w:cs="Arial"/>
          <w:sz w:val="24"/>
          <w:szCs w:val="24"/>
        </w:rPr>
      </w:pPr>
      <w:r>
        <w:rPr>
          <w:rFonts w:ascii="Arial" w:hAnsi="Arial" w:cs="Arial"/>
          <w:sz w:val="24"/>
          <w:szCs w:val="24"/>
        </w:rPr>
        <w:t>Submitted by</w:t>
      </w:r>
    </w:p>
    <w:p w14:paraId="735D3578" w14:textId="77777777" w:rsidR="00822C63" w:rsidRDefault="00822C63" w:rsidP="00B6256D">
      <w:pPr>
        <w:jc w:val="center"/>
        <w:rPr>
          <w:rFonts w:ascii="Arial" w:hAnsi="Arial" w:cs="Arial"/>
          <w:sz w:val="24"/>
          <w:szCs w:val="24"/>
        </w:rPr>
      </w:pPr>
    </w:p>
    <w:p w14:paraId="4D890BA2" w14:textId="77777777" w:rsidR="00372CE1" w:rsidRPr="00281982" w:rsidRDefault="00372CE1" w:rsidP="00372CE1">
      <w:pPr>
        <w:rPr>
          <w:rFonts w:ascii="Times New Roman" w:hAnsi="Times New Roman" w:cs="Times New Roman"/>
        </w:rPr>
      </w:pPr>
      <w:r w:rsidRPr="00281982">
        <w:rPr>
          <w:rFonts w:ascii="Times New Roman" w:hAnsi="Times New Roman" w:cs="Times New Roman"/>
        </w:rPr>
        <w:t>Marina Boeva</w:t>
      </w:r>
    </w:p>
    <w:p w14:paraId="1D901521" w14:textId="77777777" w:rsidR="00372CE1" w:rsidRPr="00281982" w:rsidRDefault="00372CE1" w:rsidP="00372CE1">
      <w:pPr>
        <w:rPr>
          <w:rFonts w:ascii="Times New Roman" w:hAnsi="Times New Roman" w:cs="Times New Roman"/>
        </w:rPr>
      </w:pPr>
      <w:r w:rsidRPr="00281982">
        <w:rPr>
          <w:rFonts w:ascii="Times New Roman" w:hAnsi="Times New Roman" w:cs="Times New Roman"/>
        </w:rPr>
        <w:t xml:space="preserve">Student </w:t>
      </w:r>
      <w:proofErr w:type="gramStart"/>
      <w:r w:rsidRPr="00281982">
        <w:rPr>
          <w:rFonts w:ascii="Times New Roman" w:hAnsi="Times New Roman" w:cs="Times New Roman"/>
        </w:rPr>
        <w:t>ID :</w:t>
      </w:r>
      <w:proofErr w:type="gramEnd"/>
      <w:r w:rsidRPr="00281982">
        <w:rPr>
          <w:rFonts w:ascii="Times New Roman" w:hAnsi="Times New Roman" w:cs="Times New Roman"/>
        </w:rPr>
        <w:t xml:space="preserve"> 2246384</w:t>
      </w:r>
    </w:p>
    <w:p w14:paraId="3B874D35" w14:textId="0B9FF95B" w:rsidR="00372CE1" w:rsidRPr="00281982" w:rsidRDefault="00372CE1" w:rsidP="00372CE1">
      <w:pPr>
        <w:rPr>
          <w:rFonts w:ascii="Times New Roman" w:hAnsi="Times New Roman" w:cs="Times New Roman"/>
        </w:rPr>
      </w:pPr>
      <w:r w:rsidRPr="00281982">
        <w:rPr>
          <w:rFonts w:ascii="Times New Roman" w:hAnsi="Times New Roman" w:cs="Times New Roman"/>
        </w:rPr>
        <w:t xml:space="preserve">The module </w:t>
      </w:r>
      <w:proofErr w:type="gramStart"/>
      <w:r w:rsidRPr="00281982">
        <w:rPr>
          <w:rFonts w:ascii="Times New Roman" w:hAnsi="Times New Roman" w:cs="Times New Roman"/>
        </w:rPr>
        <w:t>title :</w:t>
      </w:r>
      <w:proofErr w:type="gramEnd"/>
      <w:r w:rsidRPr="00281982">
        <w:rPr>
          <w:rFonts w:ascii="Times New Roman" w:hAnsi="Times New Roman" w:cs="Times New Roman"/>
        </w:rPr>
        <w:t xml:space="preserve"> </w:t>
      </w:r>
      <w:r>
        <w:rPr>
          <w:rFonts w:ascii="Times New Roman" w:hAnsi="Times New Roman" w:cs="Times New Roman"/>
        </w:rPr>
        <w:t>Personnel Resourcing &amp; Development BMIH5005</w:t>
      </w:r>
    </w:p>
    <w:p w14:paraId="50A9C943" w14:textId="77777777" w:rsidR="00372CE1" w:rsidRPr="00281982" w:rsidRDefault="00372CE1" w:rsidP="00372CE1">
      <w:pPr>
        <w:rPr>
          <w:rFonts w:ascii="Times New Roman" w:hAnsi="Times New Roman" w:cs="Times New Roman"/>
        </w:rPr>
      </w:pPr>
      <w:proofErr w:type="gramStart"/>
      <w:r w:rsidRPr="00281982">
        <w:rPr>
          <w:rFonts w:ascii="Times New Roman" w:hAnsi="Times New Roman" w:cs="Times New Roman"/>
        </w:rPr>
        <w:t>Tutor :</w:t>
      </w:r>
      <w:proofErr w:type="gramEnd"/>
      <w:r w:rsidRPr="00281982">
        <w:rPr>
          <w:rFonts w:ascii="Times New Roman" w:hAnsi="Times New Roman" w:cs="Times New Roman"/>
        </w:rPr>
        <w:t xml:space="preserve"> Scott James</w:t>
      </w:r>
    </w:p>
    <w:p w14:paraId="1C9AF578" w14:textId="610B1FBD" w:rsidR="00372CE1" w:rsidRPr="00281982" w:rsidRDefault="00372CE1" w:rsidP="00372CE1">
      <w:pPr>
        <w:rPr>
          <w:rFonts w:ascii="Times New Roman" w:hAnsi="Times New Roman" w:cs="Times New Roman"/>
        </w:rPr>
      </w:pPr>
      <w:r w:rsidRPr="00281982">
        <w:rPr>
          <w:rFonts w:ascii="Times New Roman" w:hAnsi="Times New Roman" w:cs="Times New Roman"/>
        </w:rPr>
        <w:t xml:space="preserve">Word count , ex </w:t>
      </w:r>
      <w:r>
        <w:rPr>
          <w:rFonts w:ascii="Times New Roman" w:hAnsi="Times New Roman" w:cs="Times New Roman"/>
        </w:rPr>
        <w:t>2428</w:t>
      </w:r>
    </w:p>
    <w:p w14:paraId="7FC7C62B" w14:textId="77777777" w:rsidR="00372CE1" w:rsidRDefault="00372CE1" w:rsidP="00372CE1">
      <w:pPr>
        <w:rPr>
          <w:rFonts w:ascii="Times New Roman" w:hAnsi="Times New Roman" w:cs="Times New Roman"/>
        </w:rPr>
      </w:pPr>
      <w:r w:rsidRPr="00281982">
        <w:rPr>
          <w:rFonts w:ascii="Times New Roman" w:hAnsi="Times New Roman" w:cs="Times New Roman"/>
        </w:rPr>
        <w:t>References &amp; In-text citations</w:t>
      </w:r>
    </w:p>
    <w:p w14:paraId="7234E930" w14:textId="77777777" w:rsidR="00B6256D" w:rsidRDefault="00B6256D">
      <w:pPr>
        <w:rPr>
          <w:rFonts w:ascii="Arial" w:hAnsi="Arial" w:cs="Arial"/>
          <w:b/>
          <w:bCs/>
          <w:sz w:val="40"/>
          <w:szCs w:val="40"/>
        </w:rPr>
      </w:pPr>
      <w:r>
        <w:rPr>
          <w:rFonts w:ascii="Arial" w:hAnsi="Arial" w:cs="Arial"/>
          <w:b/>
          <w:bCs/>
          <w:sz w:val="40"/>
          <w:szCs w:val="40"/>
        </w:rPr>
        <w:br w:type="page"/>
      </w:r>
    </w:p>
    <w:p w14:paraId="69D29A75" w14:textId="469BBDF6" w:rsidR="00FF3ACA" w:rsidRDefault="00B6256D" w:rsidP="00B6256D">
      <w:pPr>
        <w:jc w:val="center"/>
        <w:rPr>
          <w:rFonts w:ascii="Arial" w:hAnsi="Arial" w:cs="Arial"/>
          <w:b/>
          <w:bCs/>
          <w:sz w:val="28"/>
          <w:szCs w:val="28"/>
        </w:rPr>
      </w:pPr>
      <w:r>
        <w:rPr>
          <w:rFonts w:ascii="Arial" w:hAnsi="Arial" w:cs="Arial"/>
          <w:b/>
          <w:bCs/>
          <w:sz w:val="28"/>
          <w:szCs w:val="28"/>
        </w:rPr>
        <w:lastRenderedPageBreak/>
        <w:t>Table of Content</w:t>
      </w:r>
    </w:p>
    <w:tbl>
      <w:tblPr>
        <w:tblStyle w:val="TableGrid"/>
        <w:tblW w:w="0" w:type="auto"/>
        <w:tblLook w:val="04A0" w:firstRow="1" w:lastRow="0" w:firstColumn="1" w:lastColumn="0" w:noHBand="0" w:noVBand="1"/>
      </w:tblPr>
      <w:tblGrid>
        <w:gridCol w:w="7555"/>
        <w:gridCol w:w="1795"/>
      </w:tblGrid>
      <w:tr w:rsidR="000E7572" w:rsidRPr="000E7572" w14:paraId="4BD8B0C5" w14:textId="77777777" w:rsidTr="000E7572">
        <w:tc>
          <w:tcPr>
            <w:tcW w:w="7555" w:type="dxa"/>
          </w:tcPr>
          <w:p w14:paraId="2C3E9BC2" w14:textId="6CFA5E91" w:rsidR="000E7572" w:rsidRPr="000E7572" w:rsidRDefault="000E7572" w:rsidP="000E7572">
            <w:pPr>
              <w:spacing w:line="360" w:lineRule="auto"/>
              <w:jc w:val="both"/>
              <w:rPr>
                <w:rFonts w:ascii="Arial" w:hAnsi="Arial" w:cs="Arial"/>
                <w:b/>
                <w:bCs/>
                <w:sz w:val="24"/>
                <w:szCs w:val="24"/>
              </w:rPr>
            </w:pPr>
            <w:r w:rsidRPr="000E7572">
              <w:rPr>
                <w:rFonts w:ascii="Arial" w:hAnsi="Arial" w:cs="Arial"/>
                <w:b/>
                <w:bCs/>
                <w:sz w:val="24"/>
                <w:szCs w:val="24"/>
              </w:rPr>
              <w:t>Title</w:t>
            </w:r>
          </w:p>
        </w:tc>
        <w:tc>
          <w:tcPr>
            <w:tcW w:w="1795" w:type="dxa"/>
          </w:tcPr>
          <w:p w14:paraId="78EA33F8" w14:textId="437BAB79" w:rsidR="000E7572" w:rsidRPr="000E7572" w:rsidRDefault="000E7572" w:rsidP="000E7572">
            <w:pPr>
              <w:spacing w:line="360" w:lineRule="auto"/>
              <w:jc w:val="center"/>
              <w:rPr>
                <w:rFonts w:ascii="Arial" w:hAnsi="Arial" w:cs="Arial"/>
                <w:b/>
                <w:bCs/>
                <w:sz w:val="24"/>
                <w:szCs w:val="24"/>
              </w:rPr>
            </w:pPr>
            <w:r w:rsidRPr="000E7572">
              <w:rPr>
                <w:rFonts w:ascii="Arial" w:hAnsi="Arial" w:cs="Arial"/>
                <w:b/>
                <w:bCs/>
                <w:sz w:val="24"/>
                <w:szCs w:val="24"/>
              </w:rPr>
              <w:t>Page No.</w:t>
            </w:r>
          </w:p>
        </w:tc>
      </w:tr>
      <w:tr w:rsidR="000E7572" w:rsidRPr="000E7572" w14:paraId="3679E0AB" w14:textId="77777777" w:rsidTr="000E7572">
        <w:tc>
          <w:tcPr>
            <w:tcW w:w="7555" w:type="dxa"/>
          </w:tcPr>
          <w:p w14:paraId="53026330" w14:textId="50F8CB6A" w:rsidR="000E7572" w:rsidRPr="000E7572" w:rsidRDefault="000E7572" w:rsidP="000E7572">
            <w:pPr>
              <w:spacing w:line="360" w:lineRule="auto"/>
              <w:jc w:val="both"/>
              <w:rPr>
                <w:rFonts w:ascii="Arial" w:hAnsi="Arial" w:cs="Arial"/>
                <w:sz w:val="24"/>
                <w:szCs w:val="24"/>
              </w:rPr>
            </w:pPr>
            <w:r w:rsidRPr="000E7572">
              <w:rPr>
                <w:rFonts w:ascii="Arial" w:hAnsi="Arial" w:cs="Arial"/>
                <w:sz w:val="24"/>
                <w:szCs w:val="24"/>
              </w:rPr>
              <w:t>Introduction</w:t>
            </w:r>
          </w:p>
        </w:tc>
        <w:tc>
          <w:tcPr>
            <w:tcW w:w="1795" w:type="dxa"/>
          </w:tcPr>
          <w:p w14:paraId="1DA3F850" w14:textId="17D882DE" w:rsidR="000E7572" w:rsidRPr="000E7572" w:rsidRDefault="000E7572" w:rsidP="000E7572">
            <w:pPr>
              <w:spacing w:line="360" w:lineRule="auto"/>
              <w:jc w:val="center"/>
              <w:rPr>
                <w:rFonts w:ascii="Arial" w:hAnsi="Arial" w:cs="Arial"/>
                <w:sz w:val="24"/>
                <w:szCs w:val="24"/>
              </w:rPr>
            </w:pPr>
            <w:r w:rsidRPr="000E7572">
              <w:rPr>
                <w:rFonts w:ascii="Arial" w:hAnsi="Arial" w:cs="Arial"/>
                <w:sz w:val="24"/>
                <w:szCs w:val="24"/>
              </w:rPr>
              <w:t>03</w:t>
            </w:r>
          </w:p>
        </w:tc>
      </w:tr>
      <w:tr w:rsidR="000E7572" w:rsidRPr="000E7572" w14:paraId="72F4D7A9" w14:textId="77777777" w:rsidTr="000E7572">
        <w:tc>
          <w:tcPr>
            <w:tcW w:w="7555" w:type="dxa"/>
          </w:tcPr>
          <w:p w14:paraId="7CACBE29" w14:textId="3FDA790A" w:rsidR="000E7572" w:rsidRPr="000E7572" w:rsidRDefault="000E7572" w:rsidP="000E7572">
            <w:pPr>
              <w:spacing w:line="360" w:lineRule="auto"/>
              <w:jc w:val="both"/>
              <w:rPr>
                <w:rFonts w:ascii="Arial" w:hAnsi="Arial" w:cs="Arial"/>
                <w:sz w:val="24"/>
                <w:szCs w:val="24"/>
              </w:rPr>
            </w:pPr>
            <w:r w:rsidRPr="000E7572">
              <w:rPr>
                <w:rFonts w:ascii="Arial" w:hAnsi="Arial" w:cs="Arial"/>
                <w:sz w:val="24"/>
                <w:szCs w:val="24"/>
              </w:rPr>
              <w:t>Discussion/Literature</w:t>
            </w:r>
          </w:p>
        </w:tc>
        <w:tc>
          <w:tcPr>
            <w:tcW w:w="1795" w:type="dxa"/>
          </w:tcPr>
          <w:p w14:paraId="0A081406" w14:textId="608C1941" w:rsidR="000E7572" w:rsidRPr="000E7572" w:rsidRDefault="000E7572" w:rsidP="000E7572">
            <w:pPr>
              <w:spacing w:line="360" w:lineRule="auto"/>
              <w:jc w:val="center"/>
              <w:rPr>
                <w:rFonts w:ascii="Arial" w:hAnsi="Arial" w:cs="Arial"/>
                <w:sz w:val="24"/>
                <w:szCs w:val="24"/>
              </w:rPr>
            </w:pPr>
            <w:r w:rsidRPr="000E7572">
              <w:rPr>
                <w:rFonts w:ascii="Arial" w:hAnsi="Arial" w:cs="Arial"/>
                <w:sz w:val="24"/>
                <w:szCs w:val="24"/>
              </w:rPr>
              <w:t>05</w:t>
            </w:r>
          </w:p>
        </w:tc>
      </w:tr>
      <w:tr w:rsidR="000E7572" w:rsidRPr="000E7572" w14:paraId="6BC57F66" w14:textId="77777777" w:rsidTr="000E7572">
        <w:tc>
          <w:tcPr>
            <w:tcW w:w="7555" w:type="dxa"/>
          </w:tcPr>
          <w:p w14:paraId="3602520D" w14:textId="75223E43" w:rsidR="000E7572" w:rsidRPr="000E7572" w:rsidRDefault="000E7572" w:rsidP="000E7572">
            <w:pPr>
              <w:spacing w:line="360" w:lineRule="auto"/>
              <w:jc w:val="both"/>
              <w:rPr>
                <w:rFonts w:ascii="Arial" w:hAnsi="Arial" w:cs="Arial"/>
                <w:sz w:val="24"/>
                <w:szCs w:val="24"/>
              </w:rPr>
            </w:pPr>
            <w:r w:rsidRPr="000E7572">
              <w:rPr>
                <w:rFonts w:ascii="Arial" w:hAnsi="Arial" w:cs="Arial"/>
                <w:sz w:val="24"/>
                <w:szCs w:val="24"/>
              </w:rPr>
              <w:t>Evaluation and Conclusion</w:t>
            </w:r>
          </w:p>
        </w:tc>
        <w:tc>
          <w:tcPr>
            <w:tcW w:w="1795" w:type="dxa"/>
          </w:tcPr>
          <w:p w14:paraId="121286AE" w14:textId="5C29DE55" w:rsidR="000E7572" w:rsidRPr="000E7572" w:rsidRDefault="000E7572" w:rsidP="000E7572">
            <w:pPr>
              <w:spacing w:line="360" w:lineRule="auto"/>
              <w:jc w:val="center"/>
              <w:rPr>
                <w:rFonts w:ascii="Arial" w:hAnsi="Arial" w:cs="Arial"/>
                <w:sz w:val="24"/>
                <w:szCs w:val="24"/>
              </w:rPr>
            </w:pPr>
            <w:r w:rsidRPr="000E7572">
              <w:rPr>
                <w:rFonts w:ascii="Arial" w:hAnsi="Arial" w:cs="Arial"/>
                <w:sz w:val="24"/>
                <w:szCs w:val="24"/>
              </w:rPr>
              <w:t>11</w:t>
            </w:r>
          </w:p>
        </w:tc>
      </w:tr>
      <w:tr w:rsidR="000E7572" w:rsidRPr="000E7572" w14:paraId="78E5AFE7" w14:textId="77777777" w:rsidTr="000E7572">
        <w:tc>
          <w:tcPr>
            <w:tcW w:w="7555" w:type="dxa"/>
          </w:tcPr>
          <w:p w14:paraId="12B5631E" w14:textId="74806132" w:rsidR="000E7572" w:rsidRPr="000E7572" w:rsidRDefault="000E7572" w:rsidP="000E7572">
            <w:pPr>
              <w:spacing w:line="360" w:lineRule="auto"/>
              <w:jc w:val="both"/>
              <w:rPr>
                <w:rFonts w:ascii="Arial" w:hAnsi="Arial" w:cs="Arial"/>
                <w:sz w:val="24"/>
                <w:szCs w:val="24"/>
              </w:rPr>
            </w:pPr>
            <w:r w:rsidRPr="000E7572">
              <w:rPr>
                <w:rFonts w:ascii="Arial" w:hAnsi="Arial" w:cs="Arial"/>
                <w:sz w:val="24"/>
                <w:szCs w:val="24"/>
              </w:rPr>
              <w:t>References</w:t>
            </w:r>
          </w:p>
        </w:tc>
        <w:tc>
          <w:tcPr>
            <w:tcW w:w="1795" w:type="dxa"/>
          </w:tcPr>
          <w:p w14:paraId="53A84180" w14:textId="5C70A4C9" w:rsidR="000E7572" w:rsidRPr="000E7572" w:rsidRDefault="000E7572" w:rsidP="000E7572">
            <w:pPr>
              <w:spacing w:line="360" w:lineRule="auto"/>
              <w:jc w:val="center"/>
              <w:rPr>
                <w:rFonts w:ascii="Arial" w:hAnsi="Arial" w:cs="Arial"/>
                <w:sz w:val="24"/>
                <w:szCs w:val="24"/>
              </w:rPr>
            </w:pPr>
            <w:r w:rsidRPr="000E7572">
              <w:rPr>
                <w:rFonts w:ascii="Arial" w:hAnsi="Arial" w:cs="Arial"/>
                <w:sz w:val="24"/>
                <w:szCs w:val="24"/>
              </w:rPr>
              <w:t>13</w:t>
            </w:r>
          </w:p>
        </w:tc>
      </w:tr>
    </w:tbl>
    <w:p w14:paraId="4DBC64CB" w14:textId="091F31F2" w:rsidR="00B6256D" w:rsidRDefault="00B6256D" w:rsidP="00B6256D">
      <w:pPr>
        <w:jc w:val="center"/>
        <w:rPr>
          <w:rFonts w:ascii="Arial" w:hAnsi="Arial" w:cs="Arial"/>
          <w:b/>
          <w:bCs/>
          <w:sz w:val="28"/>
          <w:szCs w:val="28"/>
        </w:rPr>
      </w:pPr>
    </w:p>
    <w:p w14:paraId="0CCBD746" w14:textId="77777777" w:rsidR="00B6256D" w:rsidRDefault="00B6256D">
      <w:pPr>
        <w:rPr>
          <w:rFonts w:ascii="Arial" w:hAnsi="Arial" w:cs="Arial"/>
          <w:b/>
          <w:bCs/>
          <w:sz w:val="28"/>
          <w:szCs w:val="28"/>
        </w:rPr>
      </w:pPr>
      <w:r>
        <w:rPr>
          <w:rFonts w:ascii="Arial" w:hAnsi="Arial" w:cs="Arial"/>
          <w:b/>
          <w:bCs/>
          <w:sz w:val="28"/>
          <w:szCs w:val="28"/>
        </w:rPr>
        <w:br w:type="page"/>
      </w:r>
    </w:p>
    <w:p w14:paraId="209B83E2" w14:textId="79EDD44A" w:rsidR="00B6256D" w:rsidRDefault="00B6256D" w:rsidP="00B6256D">
      <w:pPr>
        <w:jc w:val="center"/>
        <w:rPr>
          <w:rFonts w:ascii="Arial" w:hAnsi="Arial" w:cs="Arial"/>
          <w:b/>
          <w:bCs/>
          <w:sz w:val="28"/>
          <w:szCs w:val="28"/>
        </w:rPr>
      </w:pPr>
      <w:r w:rsidRPr="00B6256D">
        <w:rPr>
          <w:rFonts w:ascii="Arial" w:hAnsi="Arial" w:cs="Arial"/>
          <w:b/>
          <w:bCs/>
          <w:sz w:val="28"/>
          <w:szCs w:val="28"/>
        </w:rPr>
        <w:lastRenderedPageBreak/>
        <w:t>Introduction</w:t>
      </w:r>
    </w:p>
    <w:p w14:paraId="7FCCA170" w14:textId="685A54A6" w:rsidR="004B57B4" w:rsidRPr="004B57B4" w:rsidRDefault="00003BFB" w:rsidP="004B57B4">
      <w:pPr>
        <w:pStyle w:val="ListParagraph"/>
        <w:numPr>
          <w:ilvl w:val="1"/>
          <w:numId w:val="2"/>
        </w:numPr>
        <w:spacing w:line="360" w:lineRule="auto"/>
        <w:jc w:val="both"/>
        <w:rPr>
          <w:rFonts w:ascii="Arial" w:hAnsi="Arial" w:cs="Arial"/>
          <w:sz w:val="24"/>
          <w:szCs w:val="24"/>
        </w:rPr>
      </w:pPr>
      <w:r w:rsidRPr="004B57B4">
        <w:rPr>
          <w:rFonts w:ascii="Arial" w:hAnsi="Arial" w:cs="Arial"/>
          <w:b/>
          <w:bCs/>
          <w:sz w:val="24"/>
          <w:szCs w:val="24"/>
        </w:rPr>
        <w:t xml:space="preserve">Background of the </w:t>
      </w:r>
      <w:r w:rsidR="004B57B4" w:rsidRPr="004B57B4">
        <w:rPr>
          <w:rFonts w:ascii="Arial" w:hAnsi="Arial" w:cs="Arial"/>
          <w:b/>
          <w:bCs/>
          <w:sz w:val="24"/>
          <w:szCs w:val="24"/>
        </w:rPr>
        <w:t>Proposal:</w:t>
      </w:r>
      <w:r w:rsidR="004B57B4" w:rsidRPr="004B57B4">
        <w:rPr>
          <w:rFonts w:ascii="Arial" w:hAnsi="Arial" w:cs="Arial"/>
          <w:sz w:val="24"/>
          <w:szCs w:val="24"/>
        </w:rPr>
        <w:t xml:space="preserve"> </w:t>
      </w:r>
    </w:p>
    <w:p w14:paraId="49E047D2" w14:textId="352B4209" w:rsidR="00003BFB" w:rsidRPr="004B57B4" w:rsidRDefault="00003BFB" w:rsidP="004B57B4">
      <w:pPr>
        <w:spacing w:line="360" w:lineRule="auto"/>
        <w:jc w:val="both"/>
        <w:rPr>
          <w:rFonts w:ascii="Arial" w:hAnsi="Arial" w:cs="Arial"/>
          <w:sz w:val="24"/>
          <w:szCs w:val="24"/>
        </w:rPr>
      </w:pPr>
      <w:r w:rsidRPr="004B57B4">
        <w:rPr>
          <w:rFonts w:ascii="Arial" w:hAnsi="Arial" w:cs="Arial"/>
          <w:sz w:val="24"/>
          <w:szCs w:val="24"/>
        </w:rPr>
        <w:t>Marriott International, an internationally recognized multinational hospitality name, manages an extensive variety of hotels and other accommodation properties across the globe. Marriott is renowned for its dedication to providing excellent customer service and being innovative. The company is always striving to improve its managerial effectiveness and ensure high levels of worker fulfillment. This project seeks to investigate the effects of socio-economic factors on employee performance oversight and tracking at Marriott International. The study will specifically examine various work formats, including working in hybrid settings, office-based setups, and flexible work patterns.</w:t>
      </w:r>
    </w:p>
    <w:p w14:paraId="1B507E61" w14:textId="17538CF5" w:rsidR="00003BFB" w:rsidRPr="00003BFB" w:rsidRDefault="00003BFB" w:rsidP="00003BFB">
      <w:pPr>
        <w:spacing w:line="360" w:lineRule="auto"/>
        <w:jc w:val="both"/>
        <w:rPr>
          <w:rFonts w:ascii="Arial" w:hAnsi="Arial" w:cs="Arial"/>
          <w:sz w:val="24"/>
          <w:szCs w:val="24"/>
        </w:rPr>
      </w:pPr>
      <w:r w:rsidRPr="00003BFB">
        <w:rPr>
          <w:rFonts w:ascii="Arial" w:hAnsi="Arial" w:cs="Arial"/>
          <w:sz w:val="24"/>
          <w:szCs w:val="24"/>
        </w:rPr>
        <w:t>The hospitality business faces distinct issues as well as possibilities when considering the practicality of adopting different work patterns. The conventional practice of working in a workplace has been the standard, but subsequent socio-economic changes, such as the COVID-19 pandemic, contributed to the acceptance of hybridized and flexible work schedules</w:t>
      </w:r>
      <w:r w:rsidR="00D410E2" w:rsidRPr="00D410E2">
        <w:t xml:space="preserve"> </w:t>
      </w:r>
      <w:r w:rsidR="00D410E2" w:rsidRPr="00D410E2">
        <w:rPr>
          <w:rFonts w:ascii="Arial" w:hAnsi="Arial" w:cs="Arial"/>
          <w:sz w:val="24"/>
          <w:szCs w:val="24"/>
        </w:rPr>
        <w:t>(Kryshtanovych et al., 2022)</w:t>
      </w:r>
      <w:r w:rsidRPr="00003BFB">
        <w:rPr>
          <w:rFonts w:ascii="Arial" w:hAnsi="Arial" w:cs="Arial"/>
          <w:sz w:val="24"/>
          <w:szCs w:val="24"/>
        </w:rPr>
        <w:t>. These modifications require a reassessment of systems for performance monitoring to guarantee that staff efficiency and participation stay at an elevated level.</w:t>
      </w:r>
    </w:p>
    <w:p w14:paraId="643BA977" w14:textId="53FE2761" w:rsidR="00003BFB" w:rsidRPr="00003BFB" w:rsidRDefault="00003BFB" w:rsidP="00003BFB">
      <w:pPr>
        <w:spacing w:line="360" w:lineRule="auto"/>
        <w:jc w:val="both"/>
        <w:rPr>
          <w:rFonts w:ascii="Arial" w:hAnsi="Arial" w:cs="Arial"/>
          <w:sz w:val="24"/>
          <w:szCs w:val="24"/>
        </w:rPr>
      </w:pPr>
      <w:r w:rsidRPr="00003BFB">
        <w:rPr>
          <w:rFonts w:ascii="Arial" w:hAnsi="Arial" w:cs="Arial"/>
          <w:sz w:val="24"/>
          <w:szCs w:val="24"/>
        </w:rPr>
        <w:t>This study will investigate the influence of socio-economic factors, including financial security, norms of culture, and social forces, on worker efficiency in various work genres at Marriott. For example, economic demands might result in financial limitations that impact staff perks and education, while cultural variables can shape notions of balancing work and life and satisfaction with work. likewise, changing characteristics of the workforce and improvements in technology might alter staff expectations and ways of collaboration</w:t>
      </w:r>
      <w:r w:rsidR="00D410E2" w:rsidRPr="00D410E2">
        <w:t xml:space="preserve"> </w:t>
      </w:r>
      <w:r w:rsidR="00D410E2" w:rsidRPr="00D410E2">
        <w:rPr>
          <w:rFonts w:ascii="Arial" w:hAnsi="Arial" w:cs="Arial"/>
          <w:sz w:val="24"/>
          <w:szCs w:val="24"/>
        </w:rPr>
        <w:t>(Giannakis et al., 2020)</w:t>
      </w:r>
      <w:r w:rsidRPr="00003BFB">
        <w:rPr>
          <w:rFonts w:ascii="Arial" w:hAnsi="Arial" w:cs="Arial"/>
          <w:sz w:val="24"/>
          <w:szCs w:val="24"/>
        </w:rPr>
        <w:t>.</w:t>
      </w:r>
    </w:p>
    <w:p w14:paraId="5A023A3E" w14:textId="0F9934F6" w:rsidR="00003BFB" w:rsidRPr="00003BFB" w:rsidRDefault="00003BFB" w:rsidP="00003BFB">
      <w:pPr>
        <w:spacing w:line="360" w:lineRule="auto"/>
        <w:jc w:val="both"/>
        <w:rPr>
          <w:rFonts w:ascii="Arial" w:hAnsi="Arial" w:cs="Arial"/>
          <w:sz w:val="24"/>
          <w:szCs w:val="24"/>
        </w:rPr>
      </w:pPr>
      <w:r w:rsidRPr="00003BFB">
        <w:rPr>
          <w:rFonts w:ascii="Arial" w:hAnsi="Arial" w:cs="Arial"/>
          <w:sz w:val="24"/>
          <w:szCs w:val="24"/>
        </w:rPr>
        <w:t>The existing evaluation processes at Marriott may have difficulties in adjusting to these socio-economic constraints, which could potentially affect their efficiency in different working forms</w:t>
      </w:r>
      <w:r w:rsidR="00D410E2" w:rsidRPr="00D410E2">
        <w:t xml:space="preserve"> </w:t>
      </w:r>
      <w:r w:rsidR="00D410E2" w:rsidRPr="00D410E2">
        <w:rPr>
          <w:rFonts w:ascii="Arial" w:hAnsi="Arial" w:cs="Arial"/>
          <w:sz w:val="24"/>
          <w:szCs w:val="24"/>
        </w:rPr>
        <w:t>(Guo et al., 2022)</w:t>
      </w:r>
      <w:r w:rsidRPr="00003BFB">
        <w:rPr>
          <w:rFonts w:ascii="Arial" w:hAnsi="Arial" w:cs="Arial"/>
          <w:sz w:val="24"/>
          <w:szCs w:val="24"/>
        </w:rPr>
        <w:t xml:space="preserve">. Effective hybrid work models necessitate the implementation of sophisticated electronic surveillance technologies and adaptable management strategies to accommodate personnel functioning in both direct and distant </w:t>
      </w:r>
      <w:r w:rsidRPr="00003BFB">
        <w:rPr>
          <w:rFonts w:ascii="Arial" w:hAnsi="Arial" w:cs="Arial"/>
          <w:sz w:val="24"/>
          <w:szCs w:val="24"/>
        </w:rPr>
        <w:lastRenderedPageBreak/>
        <w:t>capacities. Flexible work arrangements require prioritizing productivity over the number of hours employed, which requires well-defined performance indicators and efficient ways to interact.</w:t>
      </w:r>
    </w:p>
    <w:p w14:paraId="423B1452" w14:textId="621888A4" w:rsidR="00003BFB" w:rsidRDefault="00003BFB" w:rsidP="00003BFB">
      <w:pPr>
        <w:spacing w:line="360" w:lineRule="auto"/>
        <w:jc w:val="both"/>
        <w:rPr>
          <w:rFonts w:ascii="Arial" w:hAnsi="Arial" w:cs="Arial"/>
          <w:sz w:val="24"/>
          <w:szCs w:val="24"/>
        </w:rPr>
      </w:pPr>
      <w:r w:rsidRPr="00003BFB">
        <w:rPr>
          <w:rFonts w:ascii="Arial" w:hAnsi="Arial" w:cs="Arial"/>
          <w:sz w:val="24"/>
          <w:szCs w:val="24"/>
        </w:rPr>
        <w:t>This proposal aims to pinpoint the issues faced by Marriott International in its systems for managing performance and offer practical ideas to enhance its efficiency. Through a comprehensive comprehension of the socio-economic dynamics in action, Marriott might improve its ability to provide effective assistance to its personnel, thereby guaranteeing consistent levels of output and involvement, irrespective of the work pattern.</w:t>
      </w:r>
    </w:p>
    <w:p w14:paraId="3688B537" w14:textId="7E857CFA" w:rsidR="00003BFB" w:rsidRPr="00003BFB" w:rsidRDefault="004B57B4" w:rsidP="00003BFB">
      <w:pPr>
        <w:spacing w:line="360" w:lineRule="auto"/>
        <w:jc w:val="both"/>
        <w:rPr>
          <w:rFonts w:ascii="Arial" w:hAnsi="Arial" w:cs="Arial"/>
          <w:b/>
          <w:bCs/>
          <w:sz w:val="24"/>
          <w:szCs w:val="24"/>
        </w:rPr>
      </w:pPr>
      <w:r>
        <w:rPr>
          <w:rFonts w:ascii="Arial" w:hAnsi="Arial" w:cs="Arial"/>
          <w:b/>
          <w:bCs/>
          <w:sz w:val="24"/>
          <w:szCs w:val="24"/>
        </w:rPr>
        <w:t xml:space="preserve">1.2 </w:t>
      </w:r>
      <w:r w:rsidR="00003BFB" w:rsidRPr="00003BFB">
        <w:rPr>
          <w:rFonts w:ascii="Arial" w:hAnsi="Arial" w:cs="Arial"/>
          <w:b/>
          <w:bCs/>
          <w:sz w:val="24"/>
          <w:szCs w:val="24"/>
        </w:rPr>
        <w:t>Objectives:</w:t>
      </w:r>
    </w:p>
    <w:p w14:paraId="5416CC47" w14:textId="77777777" w:rsidR="00003BFB" w:rsidRPr="00003BFB" w:rsidRDefault="00003BFB" w:rsidP="00003BFB">
      <w:pPr>
        <w:pStyle w:val="ListParagraph"/>
        <w:numPr>
          <w:ilvl w:val="0"/>
          <w:numId w:val="1"/>
        </w:numPr>
        <w:spacing w:line="360" w:lineRule="auto"/>
        <w:jc w:val="both"/>
        <w:rPr>
          <w:rFonts w:ascii="Arial" w:hAnsi="Arial" w:cs="Arial"/>
          <w:sz w:val="24"/>
          <w:szCs w:val="24"/>
        </w:rPr>
      </w:pPr>
      <w:r w:rsidRPr="00003BFB">
        <w:rPr>
          <w:rFonts w:ascii="Arial" w:hAnsi="Arial" w:cs="Arial"/>
          <w:sz w:val="24"/>
          <w:szCs w:val="24"/>
        </w:rPr>
        <w:t xml:space="preserve">To explore the influence of socio-economic determinants on worker efficiency across various work modalities </w:t>
      </w:r>
    </w:p>
    <w:p w14:paraId="09A7AB9F" w14:textId="2EA045B4" w:rsidR="00003BFB" w:rsidRPr="00003BFB" w:rsidRDefault="00003BFB" w:rsidP="00003BFB">
      <w:pPr>
        <w:pStyle w:val="ListParagraph"/>
        <w:numPr>
          <w:ilvl w:val="0"/>
          <w:numId w:val="1"/>
        </w:numPr>
        <w:spacing w:line="360" w:lineRule="auto"/>
        <w:jc w:val="both"/>
        <w:rPr>
          <w:rFonts w:ascii="Arial" w:hAnsi="Arial" w:cs="Arial"/>
          <w:sz w:val="24"/>
          <w:szCs w:val="24"/>
        </w:rPr>
      </w:pPr>
      <w:r w:rsidRPr="00003BFB">
        <w:rPr>
          <w:rFonts w:ascii="Arial" w:hAnsi="Arial" w:cs="Arial"/>
          <w:sz w:val="24"/>
          <w:szCs w:val="24"/>
        </w:rPr>
        <w:t xml:space="preserve">To determine the usefulness of existing systems of Marriott International for performance monitoring in the face of socio-economic boundaries to develop </w:t>
      </w:r>
      <w:r>
        <w:rPr>
          <w:rFonts w:ascii="Arial" w:hAnsi="Arial" w:cs="Arial"/>
          <w:sz w:val="24"/>
          <w:szCs w:val="24"/>
        </w:rPr>
        <w:t>employee</w:t>
      </w:r>
      <w:r w:rsidRPr="00003BFB">
        <w:rPr>
          <w:rFonts w:ascii="Arial" w:hAnsi="Arial" w:cs="Arial"/>
          <w:sz w:val="24"/>
          <w:szCs w:val="24"/>
        </w:rPr>
        <w:t xml:space="preserve"> performance</w:t>
      </w:r>
    </w:p>
    <w:p w14:paraId="2A7D0845" w14:textId="06CDA9E6" w:rsidR="00003BFB" w:rsidRDefault="00003BFB" w:rsidP="00003BFB">
      <w:pPr>
        <w:pStyle w:val="ListParagraph"/>
        <w:numPr>
          <w:ilvl w:val="0"/>
          <w:numId w:val="1"/>
        </w:numPr>
        <w:spacing w:line="360" w:lineRule="auto"/>
        <w:jc w:val="both"/>
        <w:rPr>
          <w:rFonts w:ascii="Arial" w:hAnsi="Arial" w:cs="Arial"/>
          <w:sz w:val="24"/>
          <w:szCs w:val="24"/>
        </w:rPr>
      </w:pPr>
      <w:r w:rsidRPr="00003BFB">
        <w:rPr>
          <w:rFonts w:ascii="Arial" w:hAnsi="Arial" w:cs="Arial"/>
          <w:sz w:val="24"/>
          <w:szCs w:val="24"/>
        </w:rPr>
        <w:t xml:space="preserve">To identify challenges Marriott International faces </w:t>
      </w:r>
      <w:r>
        <w:rPr>
          <w:rFonts w:ascii="Arial" w:hAnsi="Arial" w:cs="Arial"/>
          <w:sz w:val="24"/>
          <w:szCs w:val="24"/>
        </w:rPr>
        <w:t>in</w:t>
      </w:r>
      <w:r w:rsidRPr="00003BFB">
        <w:rPr>
          <w:rFonts w:ascii="Arial" w:hAnsi="Arial" w:cs="Arial"/>
          <w:sz w:val="24"/>
          <w:szCs w:val="24"/>
        </w:rPr>
        <w:t xml:space="preserve"> managing </w:t>
      </w:r>
      <w:r>
        <w:rPr>
          <w:rFonts w:ascii="Arial" w:hAnsi="Arial" w:cs="Arial"/>
          <w:sz w:val="24"/>
          <w:szCs w:val="24"/>
        </w:rPr>
        <w:t>employee</w:t>
      </w:r>
      <w:r w:rsidRPr="00003BFB">
        <w:rPr>
          <w:rFonts w:ascii="Arial" w:hAnsi="Arial" w:cs="Arial"/>
          <w:sz w:val="24"/>
          <w:szCs w:val="24"/>
        </w:rPr>
        <w:t xml:space="preserve"> performance and provide suggestions for improving socio-economic forces in different work modes</w:t>
      </w:r>
    </w:p>
    <w:p w14:paraId="40558EA1" w14:textId="7F85D444" w:rsidR="00003BFB" w:rsidRDefault="00003BFB" w:rsidP="00003BFB">
      <w:pPr>
        <w:spacing w:line="360" w:lineRule="auto"/>
        <w:jc w:val="both"/>
        <w:rPr>
          <w:rFonts w:ascii="Arial" w:hAnsi="Arial" w:cs="Arial"/>
          <w:sz w:val="24"/>
          <w:szCs w:val="24"/>
        </w:rPr>
      </w:pPr>
    </w:p>
    <w:p w14:paraId="4C2D42FE" w14:textId="77777777" w:rsidR="00003BFB" w:rsidRDefault="00003BFB">
      <w:pPr>
        <w:rPr>
          <w:rFonts w:ascii="Arial" w:hAnsi="Arial" w:cs="Arial"/>
          <w:sz w:val="24"/>
          <w:szCs w:val="24"/>
        </w:rPr>
      </w:pPr>
      <w:r>
        <w:rPr>
          <w:rFonts w:ascii="Arial" w:hAnsi="Arial" w:cs="Arial"/>
          <w:sz w:val="24"/>
          <w:szCs w:val="24"/>
        </w:rPr>
        <w:br w:type="page"/>
      </w:r>
    </w:p>
    <w:p w14:paraId="284F2687" w14:textId="39C4CCE7" w:rsidR="00003BFB" w:rsidRPr="000E7572" w:rsidRDefault="004B57B4" w:rsidP="004B57B4">
      <w:pPr>
        <w:spacing w:line="360" w:lineRule="auto"/>
        <w:jc w:val="center"/>
        <w:rPr>
          <w:rFonts w:ascii="Arial" w:hAnsi="Arial" w:cs="Arial"/>
          <w:b/>
          <w:bCs/>
          <w:sz w:val="28"/>
          <w:szCs w:val="28"/>
        </w:rPr>
      </w:pPr>
      <w:r w:rsidRPr="000E7572">
        <w:rPr>
          <w:rFonts w:ascii="Arial" w:hAnsi="Arial" w:cs="Arial"/>
          <w:b/>
          <w:bCs/>
          <w:sz w:val="28"/>
          <w:szCs w:val="28"/>
        </w:rPr>
        <w:lastRenderedPageBreak/>
        <w:t>Discussion/Literature</w:t>
      </w:r>
    </w:p>
    <w:p w14:paraId="62829C04" w14:textId="5CE88D5B" w:rsidR="004B57B4" w:rsidRPr="000F338B" w:rsidRDefault="000F338B" w:rsidP="004B57B4">
      <w:pPr>
        <w:spacing w:line="360" w:lineRule="auto"/>
        <w:jc w:val="both"/>
        <w:rPr>
          <w:rFonts w:ascii="Arial" w:hAnsi="Arial" w:cs="Arial"/>
          <w:b/>
          <w:bCs/>
          <w:sz w:val="24"/>
          <w:szCs w:val="24"/>
        </w:rPr>
      </w:pPr>
      <w:r w:rsidRPr="000F338B">
        <w:rPr>
          <w:rFonts w:ascii="Arial" w:hAnsi="Arial" w:cs="Arial"/>
          <w:b/>
          <w:bCs/>
          <w:sz w:val="24"/>
          <w:szCs w:val="24"/>
        </w:rPr>
        <w:t>2.1 Factors Influencing Worker Performance in Regard to Socio-Economic Circumstances:</w:t>
      </w:r>
    </w:p>
    <w:p w14:paraId="3B7B00F9" w14:textId="356B4A80" w:rsidR="000F338B" w:rsidRDefault="000F338B" w:rsidP="004B57B4">
      <w:pPr>
        <w:spacing w:line="360" w:lineRule="auto"/>
        <w:jc w:val="both"/>
        <w:rPr>
          <w:rFonts w:ascii="Arial" w:hAnsi="Arial" w:cs="Arial"/>
          <w:sz w:val="24"/>
          <w:szCs w:val="24"/>
        </w:rPr>
      </w:pPr>
      <w:r w:rsidRPr="000F338B">
        <w:rPr>
          <w:rFonts w:ascii="Arial" w:hAnsi="Arial" w:cs="Arial"/>
          <w:sz w:val="24"/>
          <w:szCs w:val="24"/>
        </w:rPr>
        <w:t xml:space="preserve">The effectiveness of employees in multiple sectors, including hospitality, is highly influenced by socio-economic variables. Motivation and efficiency among staff members are greatly impacted by economic issues such as financial status, stable employment, and inflation. </w:t>
      </w:r>
      <w:proofErr w:type="spellStart"/>
      <w:r w:rsidR="00D410E2" w:rsidRPr="00D410E2">
        <w:rPr>
          <w:rFonts w:ascii="Arial" w:hAnsi="Arial" w:cs="Arial"/>
          <w:sz w:val="24"/>
          <w:szCs w:val="24"/>
        </w:rPr>
        <w:t>Türegün</w:t>
      </w:r>
      <w:proofErr w:type="spellEnd"/>
      <w:r w:rsidR="00D410E2" w:rsidRPr="00D410E2">
        <w:rPr>
          <w:rFonts w:ascii="Arial" w:hAnsi="Arial" w:cs="Arial"/>
          <w:sz w:val="24"/>
          <w:szCs w:val="24"/>
        </w:rPr>
        <w:t xml:space="preserve">, </w:t>
      </w:r>
      <w:r w:rsidR="00D410E2">
        <w:rPr>
          <w:rFonts w:ascii="Arial" w:hAnsi="Arial" w:cs="Arial"/>
          <w:sz w:val="24"/>
          <w:szCs w:val="24"/>
        </w:rPr>
        <w:t>(</w:t>
      </w:r>
      <w:r w:rsidR="00D410E2" w:rsidRPr="00D410E2">
        <w:rPr>
          <w:rFonts w:ascii="Arial" w:hAnsi="Arial" w:cs="Arial"/>
          <w:sz w:val="24"/>
          <w:szCs w:val="24"/>
        </w:rPr>
        <w:t>2022</w:t>
      </w:r>
      <w:r w:rsidR="00D410E2">
        <w:rPr>
          <w:rFonts w:ascii="Arial" w:hAnsi="Arial" w:cs="Arial"/>
          <w:sz w:val="24"/>
          <w:szCs w:val="24"/>
        </w:rPr>
        <w:t>)</w:t>
      </w:r>
      <w:r w:rsidRPr="000F338B">
        <w:rPr>
          <w:rFonts w:ascii="Arial" w:hAnsi="Arial" w:cs="Arial"/>
          <w:sz w:val="24"/>
          <w:szCs w:val="24"/>
        </w:rPr>
        <w:t xml:space="preserve"> </w:t>
      </w:r>
      <w:r w:rsidR="00D410E2">
        <w:rPr>
          <w:rFonts w:ascii="Arial" w:hAnsi="Arial" w:cs="Arial"/>
          <w:sz w:val="24"/>
          <w:szCs w:val="24"/>
        </w:rPr>
        <w:t>suggested</w:t>
      </w:r>
      <w:r w:rsidRPr="000F338B">
        <w:rPr>
          <w:rFonts w:ascii="Arial" w:hAnsi="Arial" w:cs="Arial"/>
          <w:sz w:val="24"/>
          <w:szCs w:val="24"/>
        </w:rPr>
        <w:t xml:space="preserve"> that offering affordable wages and ensuring job security has a positive impact on staff happiness and productivity. Conversely, economic uncertainty can result in reduced employee morale and effectiveness. Cultural standards and principles are also of utmost importance; in different environments such as Marriott International, having a comprehensive awareness of and showing gratitude for cultural distinctions can enhance collaboration and enhance efficiency as a whole</w:t>
      </w:r>
      <w:r w:rsidR="000E7572" w:rsidRPr="000E7572">
        <w:t xml:space="preserve"> </w:t>
      </w:r>
      <w:r w:rsidR="000E7572" w:rsidRPr="000E7572">
        <w:rPr>
          <w:rFonts w:ascii="Arial" w:hAnsi="Arial" w:cs="Arial"/>
          <w:sz w:val="24"/>
          <w:szCs w:val="24"/>
        </w:rPr>
        <w:t>(</w:t>
      </w:r>
      <w:proofErr w:type="spellStart"/>
      <w:r w:rsidR="000E7572" w:rsidRPr="000E7572">
        <w:rPr>
          <w:rFonts w:ascii="Arial" w:hAnsi="Arial" w:cs="Arial"/>
          <w:sz w:val="24"/>
          <w:szCs w:val="24"/>
        </w:rPr>
        <w:t>Yaduma</w:t>
      </w:r>
      <w:proofErr w:type="spellEnd"/>
      <w:r w:rsidR="000E7572" w:rsidRPr="000E7572">
        <w:rPr>
          <w:rFonts w:ascii="Arial" w:hAnsi="Arial" w:cs="Arial"/>
          <w:sz w:val="24"/>
          <w:szCs w:val="24"/>
        </w:rPr>
        <w:t xml:space="preserve"> et al., 2015)</w:t>
      </w:r>
      <w:r w:rsidRPr="000F338B">
        <w:rPr>
          <w:rFonts w:ascii="Arial" w:hAnsi="Arial" w:cs="Arial"/>
          <w:sz w:val="24"/>
          <w:szCs w:val="24"/>
        </w:rPr>
        <w:t xml:space="preserve">. Moreover, worker satisfaction and efficiency are influenced by social circumstances, which encompass factors such as a balance between job and parental responsibilities, and interaction with others. Studies indicate that companies that prioritize maintaining a work-life equilibrium and offer comprehensive networks of support prefer to possess personnel who are more motivated and efficient. The distinctive requirements of the hotel business, such as unpredictable working hours and extensive customer engagement, intensify these societal and economic variables even more. Therefore, it is crucial to efficiently handle these factors in order to </w:t>
      </w:r>
      <w:r>
        <w:rPr>
          <w:rFonts w:ascii="Arial" w:hAnsi="Arial" w:cs="Arial"/>
          <w:sz w:val="24"/>
          <w:szCs w:val="24"/>
        </w:rPr>
        <w:t>maximize</w:t>
      </w:r>
      <w:r w:rsidRPr="000F338B">
        <w:rPr>
          <w:rFonts w:ascii="Arial" w:hAnsi="Arial" w:cs="Arial"/>
          <w:sz w:val="24"/>
          <w:szCs w:val="24"/>
        </w:rPr>
        <w:t xml:space="preserve"> employee productivity in many types of workplace arrangements, such as mixed, located in an office, and flexible work types.</w:t>
      </w:r>
    </w:p>
    <w:p w14:paraId="070ED5CF" w14:textId="1FA40CA9" w:rsidR="000F338B" w:rsidRDefault="000F338B" w:rsidP="004B57B4">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6F18ADEF" wp14:editId="2712A119">
            <wp:simplePos x="0" y="0"/>
            <wp:positionH relativeFrom="margin">
              <wp:align>center</wp:align>
            </wp:positionH>
            <wp:positionV relativeFrom="paragraph">
              <wp:posOffset>7620</wp:posOffset>
            </wp:positionV>
            <wp:extent cx="3497580" cy="3183890"/>
            <wp:effectExtent l="0" t="0" r="7620" b="0"/>
            <wp:wrapSquare wrapText="bothSides"/>
            <wp:docPr id="1577728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97580" cy="3183890"/>
                    </a:xfrm>
                    <a:prstGeom prst="rect">
                      <a:avLst/>
                    </a:prstGeom>
                    <a:noFill/>
                  </pic:spPr>
                </pic:pic>
              </a:graphicData>
            </a:graphic>
            <wp14:sizeRelH relativeFrom="margin">
              <wp14:pctWidth>0</wp14:pctWidth>
            </wp14:sizeRelH>
            <wp14:sizeRelV relativeFrom="margin">
              <wp14:pctHeight>0</wp14:pctHeight>
            </wp14:sizeRelV>
          </wp:anchor>
        </w:drawing>
      </w:r>
    </w:p>
    <w:p w14:paraId="630A9351" w14:textId="7F209293" w:rsidR="000F338B" w:rsidRPr="000F338B" w:rsidRDefault="000F338B" w:rsidP="000F338B">
      <w:pPr>
        <w:rPr>
          <w:rFonts w:ascii="Arial" w:hAnsi="Arial" w:cs="Arial"/>
          <w:sz w:val="24"/>
          <w:szCs w:val="24"/>
        </w:rPr>
      </w:pPr>
    </w:p>
    <w:p w14:paraId="68EEE677" w14:textId="77777777" w:rsidR="000F338B" w:rsidRPr="000F338B" w:rsidRDefault="000F338B" w:rsidP="000F338B">
      <w:pPr>
        <w:rPr>
          <w:rFonts w:ascii="Arial" w:hAnsi="Arial" w:cs="Arial"/>
          <w:sz w:val="24"/>
          <w:szCs w:val="24"/>
        </w:rPr>
      </w:pPr>
    </w:p>
    <w:p w14:paraId="6504D9DE" w14:textId="77777777" w:rsidR="000F338B" w:rsidRPr="000F338B" w:rsidRDefault="000F338B" w:rsidP="000F338B">
      <w:pPr>
        <w:rPr>
          <w:rFonts w:ascii="Arial" w:hAnsi="Arial" w:cs="Arial"/>
          <w:sz w:val="24"/>
          <w:szCs w:val="24"/>
        </w:rPr>
      </w:pPr>
    </w:p>
    <w:p w14:paraId="214EDD74" w14:textId="77777777" w:rsidR="000F338B" w:rsidRPr="000F338B" w:rsidRDefault="000F338B" w:rsidP="000F338B">
      <w:pPr>
        <w:rPr>
          <w:rFonts w:ascii="Arial" w:hAnsi="Arial" w:cs="Arial"/>
          <w:sz w:val="24"/>
          <w:szCs w:val="24"/>
        </w:rPr>
      </w:pPr>
    </w:p>
    <w:p w14:paraId="305B7887" w14:textId="77777777" w:rsidR="000F338B" w:rsidRPr="000F338B" w:rsidRDefault="000F338B" w:rsidP="000F338B">
      <w:pPr>
        <w:rPr>
          <w:rFonts w:ascii="Arial" w:hAnsi="Arial" w:cs="Arial"/>
          <w:sz w:val="24"/>
          <w:szCs w:val="24"/>
        </w:rPr>
      </w:pPr>
    </w:p>
    <w:p w14:paraId="6418E85A" w14:textId="77777777" w:rsidR="000F338B" w:rsidRPr="000F338B" w:rsidRDefault="000F338B" w:rsidP="000F338B">
      <w:pPr>
        <w:rPr>
          <w:rFonts w:ascii="Arial" w:hAnsi="Arial" w:cs="Arial"/>
          <w:sz w:val="24"/>
          <w:szCs w:val="24"/>
        </w:rPr>
      </w:pPr>
    </w:p>
    <w:p w14:paraId="737CEF33" w14:textId="77777777" w:rsidR="000F338B" w:rsidRPr="000F338B" w:rsidRDefault="000F338B" w:rsidP="000F338B">
      <w:pPr>
        <w:rPr>
          <w:rFonts w:ascii="Arial" w:hAnsi="Arial" w:cs="Arial"/>
          <w:sz w:val="24"/>
          <w:szCs w:val="24"/>
        </w:rPr>
      </w:pPr>
    </w:p>
    <w:p w14:paraId="3C15380F" w14:textId="77777777" w:rsidR="000F338B" w:rsidRPr="000F338B" w:rsidRDefault="000F338B" w:rsidP="000F338B">
      <w:pPr>
        <w:rPr>
          <w:rFonts w:ascii="Arial" w:hAnsi="Arial" w:cs="Arial"/>
          <w:sz w:val="24"/>
          <w:szCs w:val="24"/>
        </w:rPr>
      </w:pPr>
    </w:p>
    <w:p w14:paraId="4AE3A5B8" w14:textId="77777777" w:rsidR="000F338B" w:rsidRPr="000F338B" w:rsidRDefault="000F338B" w:rsidP="000F338B">
      <w:pPr>
        <w:rPr>
          <w:rFonts w:ascii="Arial" w:hAnsi="Arial" w:cs="Arial"/>
          <w:sz w:val="24"/>
          <w:szCs w:val="24"/>
        </w:rPr>
      </w:pPr>
    </w:p>
    <w:p w14:paraId="73D018B2" w14:textId="77777777" w:rsidR="000F338B" w:rsidRPr="000F338B" w:rsidRDefault="000F338B" w:rsidP="000F338B">
      <w:pPr>
        <w:rPr>
          <w:rFonts w:ascii="Arial" w:hAnsi="Arial" w:cs="Arial"/>
          <w:sz w:val="24"/>
          <w:szCs w:val="24"/>
        </w:rPr>
      </w:pPr>
    </w:p>
    <w:p w14:paraId="4D942DC4" w14:textId="10D6909D" w:rsidR="000F338B" w:rsidRDefault="000F338B" w:rsidP="000F338B">
      <w:pPr>
        <w:spacing w:line="360" w:lineRule="auto"/>
        <w:jc w:val="center"/>
        <w:rPr>
          <w:rFonts w:ascii="Arial" w:hAnsi="Arial" w:cs="Arial"/>
          <w:sz w:val="24"/>
          <w:szCs w:val="24"/>
        </w:rPr>
      </w:pPr>
      <w:r w:rsidRPr="000F338B">
        <w:rPr>
          <w:rFonts w:ascii="Arial" w:hAnsi="Arial" w:cs="Arial"/>
          <w:b/>
          <w:bCs/>
          <w:sz w:val="24"/>
          <w:szCs w:val="24"/>
        </w:rPr>
        <w:t>Figure:</w:t>
      </w:r>
      <w:r w:rsidRPr="000F338B">
        <w:rPr>
          <w:rFonts w:ascii="Arial" w:hAnsi="Arial" w:cs="Arial"/>
          <w:sz w:val="24"/>
          <w:szCs w:val="24"/>
        </w:rPr>
        <w:t xml:space="preserve"> Variables influencing productivity at work</w:t>
      </w:r>
      <w:r w:rsidR="000E7572" w:rsidRPr="000E7572">
        <w:t xml:space="preserve"> </w:t>
      </w:r>
      <w:r w:rsidR="000E7572" w:rsidRPr="000E7572">
        <w:rPr>
          <w:rFonts w:ascii="Arial" w:hAnsi="Arial" w:cs="Arial"/>
          <w:sz w:val="24"/>
          <w:szCs w:val="24"/>
        </w:rPr>
        <w:t>(</w:t>
      </w:r>
      <w:proofErr w:type="spellStart"/>
      <w:r w:rsidR="000E7572" w:rsidRPr="000E7572">
        <w:rPr>
          <w:rFonts w:ascii="Arial" w:hAnsi="Arial" w:cs="Arial"/>
          <w:sz w:val="24"/>
          <w:szCs w:val="24"/>
        </w:rPr>
        <w:t>Yaduma</w:t>
      </w:r>
      <w:proofErr w:type="spellEnd"/>
      <w:r w:rsidR="000E7572" w:rsidRPr="000E7572">
        <w:rPr>
          <w:rFonts w:ascii="Arial" w:hAnsi="Arial" w:cs="Arial"/>
          <w:sz w:val="24"/>
          <w:szCs w:val="24"/>
        </w:rPr>
        <w:t xml:space="preserve"> et al., 2015)</w:t>
      </w:r>
      <w:r w:rsidRPr="000F338B">
        <w:rPr>
          <w:rFonts w:ascii="Arial" w:hAnsi="Arial" w:cs="Arial"/>
          <w:sz w:val="24"/>
          <w:szCs w:val="24"/>
        </w:rPr>
        <w:br w:type="textWrapping" w:clear="all"/>
      </w:r>
    </w:p>
    <w:p w14:paraId="71A9EE68" w14:textId="46462895" w:rsidR="000F338B" w:rsidRPr="007945D7" w:rsidRDefault="000F338B" w:rsidP="000F338B">
      <w:pPr>
        <w:spacing w:line="360" w:lineRule="auto"/>
        <w:rPr>
          <w:rFonts w:ascii="Arial" w:hAnsi="Arial" w:cs="Arial"/>
          <w:b/>
          <w:bCs/>
          <w:sz w:val="24"/>
          <w:szCs w:val="24"/>
        </w:rPr>
      </w:pPr>
      <w:r w:rsidRPr="007945D7">
        <w:rPr>
          <w:rFonts w:ascii="Arial" w:hAnsi="Arial" w:cs="Arial"/>
          <w:b/>
          <w:bCs/>
          <w:sz w:val="24"/>
          <w:szCs w:val="24"/>
        </w:rPr>
        <w:t xml:space="preserve">2.2 </w:t>
      </w:r>
      <w:r w:rsidR="007945D7" w:rsidRPr="007945D7">
        <w:rPr>
          <w:rFonts w:ascii="Arial" w:hAnsi="Arial" w:cs="Arial"/>
          <w:b/>
          <w:bCs/>
          <w:sz w:val="24"/>
          <w:szCs w:val="24"/>
        </w:rPr>
        <w:t>Systems of operation in the hospitality industry:</w:t>
      </w:r>
    </w:p>
    <w:p w14:paraId="7E19F5B9" w14:textId="7BBA444D" w:rsidR="007945D7" w:rsidRDefault="007945D7" w:rsidP="007945D7">
      <w:pPr>
        <w:spacing w:line="360" w:lineRule="auto"/>
        <w:jc w:val="both"/>
        <w:rPr>
          <w:rFonts w:ascii="Arial" w:hAnsi="Arial" w:cs="Arial"/>
          <w:sz w:val="24"/>
          <w:szCs w:val="24"/>
        </w:rPr>
      </w:pPr>
      <w:r w:rsidRPr="007945D7">
        <w:rPr>
          <w:rFonts w:ascii="Arial" w:hAnsi="Arial" w:cs="Arial"/>
          <w:sz w:val="24"/>
          <w:szCs w:val="24"/>
        </w:rPr>
        <w:t>The hospitality sector, which has long been renowned for its in-person assistance, is now investigating various work arrangements such as mixed, office-based, and flexible job styles. The hybrid employment designs, which involve a combination of distant and on-site labor, have become increasingly popular, particularly in managerial and assistant positions at hotels such as Marriott International. Studies suggest that mixed approaches can improve worker happiness and output by providing employees with increased freedom while yet ensuring that they are present on-site when essential for optimal operational effectiveness</w:t>
      </w:r>
      <w:r w:rsidR="000E7572" w:rsidRPr="000E7572">
        <w:t xml:space="preserve"> </w:t>
      </w:r>
      <w:r w:rsidR="000E7572" w:rsidRPr="000E7572">
        <w:rPr>
          <w:rFonts w:ascii="Arial" w:hAnsi="Arial" w:cs="Arial"/>
          <w:sz w:val="24"/>
          <w:szCs w:val="24"/>
        </w:rPr>
        <w:t>(Contractor and Kundu, 1998)</w:t>
      </w:r>
      <w:r w:rsidRPr="007945D7">
        <w:rPr>
          <w:rFonts w:ascii="Arial" w:hAnsi="Arial" w:cs="Arial"/>
          <w:sz w:val="24"/>
          <w:szCs w:val="24"/>
        </w:rPr>
        <w:t xml:space="preserve">. Conventional office setups are still necessary for positions that involve face-to-face interaction with guests and require fast responses, in order to maintain high service level and uniformity. Organizations are implementing flexible work arrangements, such as flexible scheduling and remote work, in order to recruit and retain skilled individuals. This is done to accommodate workers' desire to maintain a more </w:t>
      </w:r>
      <w:r>
        <w:rPr>
          <w:rFonts w:ascii="Arial" w:hAnsi="Arial" w:cs="Arial"/>
          <w:sz w:val="24"/>
          <w:szCs w:val="24"/>
        </w:rPr>
        <w:t>favorable</w:t>
      </w:r>
      <w:r w:rsidRPr="007945D7">
        <w:rPr>
          <w:rFonts w:ascii="Arial" w:hAnsi="Arial" w:cs="Arial"/>
          <w:sz w:val="24"/>
          <w:szCs w:val="24"/>
        </w:rPr>
        <w:t xml:space="preserve"> equilibrium between their professional and personal lives. Research indicates that incorporating these approaches might decrease burnout and enhance employee involvement</w:t>
      </w:r>
      <w:r w:rsidR="00D410E2" w:rsidRPr="00D410E2">
        <w:t xml:space="preserve"> </w:t>
      </w:r>
      <w:r w:rsidR="00D410E2" w:rsidRPr="00D410E2">
        <w:rPr>
          <w:rFonts w:ascii="Arial" w:hAnsi="Arial" w:cs="Arial"/>
          <w:sz w:val="24"/>
          <w:szCs w:val="24"/>
        </w:rPr>
        <w:t>(Awan et al., 2020)</w:t>
      </w:r>
      <w:r w:rsidRPr="007945D7">
        <w:rPr>
          <w:rFonts w:ascii="Arial" w:hAnsi="Arial" w:cs="Arial"/>
          <w:sz w:val="24"/>
          <w:szCs w:val="24"/>
        </w:rPr>
        <w:t xml:space="preserve">. Nevertheless, it is vital to tackle </w:t>
      </w:r>
      <w:r w:rsidRPr="007945D7">
        <w:rPr>
          <w:rFonts w:ascii="Arial" w:hAnsi="Arial" w:cs="Arial"/>
          <w:sz w:val="24"/>
          <w:szCs w:val="24"/>
        </w:rPr>
        <w:lastRenderedPageBreak/>
        <w:t>obstacles such as guaranteeing efficient communication, preserving team unity, and overseeing achievement in diverse work environments. In general, adopting various work methods can improve employee contentment and productivity, as long as the specific requirements of the hospitality sector are addressed.</w:t>
      </w:r>
    </w:p>
    <w:p w14:paraId="5D0B8CDB" w14:textId="52C4BBA6" w:rsidR="007945D7" w:rsidRDefault="007945D7" w:rsidP="007945D7">
      <w:pPr>
        <w:spacing w:line="360" w:lineRule="auto"/>
        <w:jc w:val="center"/>
        <w:rPr>
          <w:rFonts w:ascii="Arial" w:hAnsi="Arial" w:cs="Arial"/>
          <w:sz w:val="24"/>
          <w:szCs w:val="24"/>
        </w:rPr>
      </w:pPr>
      <w:r>
        <w:rPr>
          <w:rFonts w:ascii="Arial" w:hAnsi="Arial" w:cs="Arial"/>
          <w:noProof/>
          <w:sz w:val="24"/>
          <w:szCs w:val="24"/>
        </w:rPr>
        <w:drawing>
          <wp:inline distT="0" distB="0" distL="0" distR="0" wp14:anchorId="4C792F18" wp14:editId="02CD8190">
            <wp:extent cx="3729566" cy="2097881"/>
            <wp:effectExtent l="0" t="0" r="4445" b="0"/>
            <wp:docPr id="2020851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46048" cy="2107152"/>
                    </a:xfrm>
                    <a:prstGeom prst="rect">
                      <a:avLst/>
                    </a:prstGeom>
                    <a:noFill/>
                  </pic:spPr>
                </pic:pic>
              </a:graphicData>
            </a:graphic>
          </wp:inline>
        </w:drawing>
      </w:r>
    </w:p>
    <w:p w14:paraId="16F05AE1" w14:textId="5B1629FA" w:rsidR="007945D7" w:rsidRDefault="007945D7" w:rsidP="007945D7">
      <w:pPr>
        <w:spacing w:line="360" w:lineRule="auto"/>
        <w:jc w:val="center"/>
        <w:rPr>
          <w:rFonts w:ascii="Arial" w:hAnsi="Arial" w:cs="Arial"/>
          <w:sz w:val="24"/>
          <w:szCs w:val="24"/>
        </w:rPr>
      </w:pPr>
      <w:r w:rsidRPr="007945D7">
        <w:rPr>
          <w:rFonts w:ascii="Arial" w:hAnsi="Arial" w:cs="Arial"/>
          <w:b/>
          <w:bCs/>
          <w:sz w:val="24"/>
          <w:szCs w:val="24"/>
        </w:rPr>
        <w:t>Figure:</w:t>
      </w:r>
      <w:r>
        <w:rPr>
          <w:rFonts w:ascii="Arial" w:hAnsi="Arial" w:cs="Arial"/>
          <w:sz w:val="24"/>
          <w:szCs w:val="24"/>
        </w:rPr>
        <w:t xml:space="preserve"> Hybrid Work Model</w:t>
      </w:r>
      <w:r w:rsidR="00D410E2">
        <w:rPr>
          <w:rFonts w:ascii="Arial" w:hAnsi="Arial" w:cs="Arial"/>
          <w:sz w:val="24"/>
          <w:szCs w:val="24"/>
        </w:rPr>
        <w:t xml:space="preserve"> </w:t>
      </w:r>
      <w:r w:rsidR="00D410E2" w:rsidRPr="00D410E2">
        <w:rPr>
          <w:rFonts w:ascii="Arial" w:hAnsi="Arial" w:cs="Arial"/>
          <w:sz w:val="24"/>
          <w:szCs w:val="24"/>
        </w:rPr>
        <w:t>(Awan et al., 2020)</w:t>
      </w:r>
    </w:p>
    <w:p w14:paraId="6B860AF3" w14:textId="2E2B9AE2" w:rsidR="00EA1541" w:rsidRPr="0078207B" w:rsidRDefault="00EA1541" w:rsidP="00EA1541">
      <w:pPr>
        <w:spacing w:line="360" w:lineRule="auto"/>
        <w:jc w:val="both"/>
        <w:rPr>
          <w:rFonts w:ascii="Arial" w:hAnsi="Arial" w:cs="Arial"/>
          <w:b/>
          <w:bCs/>
          <w:sz w:val="24"/>
          <w:szCs w:val="24"/>
        </w:rPr>
      </w:pPr>
      <w:r w:rsidRPr="0078207B">
        <w:rPr>
          <w:rFonts w:ascii="Arial" w:hAnsi="Arial" w:cs="Arial"/>
          <w:b/>
          <w:bCs/>
          <w:sz w:val="24"/>
          <w:szCs w:val="24"/>
        </w:rPr>
        <w:t>2.3 Industry Trends in the Hospitality Sector:</w:t>
      </w:r>
    </w:p>
    <w:p w14:paraId="54119ED4" w14:textId="038CF635" w:rsidR="0078207B" w:rsidRPr="0078207B" w:rsidRDefault="0078207B" w:rsidP="0078207B">
      <w:pPr>
        <w:spacing w:line="360" w:lineRule="auto"/>
        <w:jc w:val="both"/>
        <w:rPr>
          <w:rFonts w:ascii="Arial" w:hAnsi="Arial" w:cs="Arial"/>
          <w:sz w:val="24"/>
          <w:szCs w:val="24"/>
        </w:rPr>
      </w:pPr>
      <w:r w:rsidRPr="0078207B">
        <w:rPr>
          <w:rFonts w:ascii="Arial" w:hAnsi="Arial" w:cs="Arial"/>
          <w:sz w:val="24"/>
          <w:szCs w:val="24"/>
        </w:rPr>
        <w:t>The hospitality industry's business, which includes Marriott International, is plagued by high turnover stages, which frequently surpass 70 percent on an annual basis. This is mostly attributable to the unstable character of jobs and seasonal employment</w:t>
      </w:r>
      <w:r w:rsidR="000E7572" w:rsidRPr="000E7572">
        <w:t xml:space="preserve"> </w:t>
      </w:r>
      <w:r w:rsidR="000E7572" w:rsidRPr="000E7572">
        <w:rPr>
          <w:rFonts w:ascii="Arial" w:hAnsi="Arial" w:cs="Arial"/>
          <w:sz w:val="24"/>
          <w:szCs w:val="24"/>
        </w:rPr>
        <w:t>(Awan et al., 2020)</w:t>
      </w:r>
      <w:r w:rsidRPr="0078207B">
        <w:rPr>
          <w:rFonts w:ascii="Arial" w:hAnsi="Arial" w:cs="Arial"/>
          <w:sz w:val="24"/>
          <w:szCs w:val="24"/>
        </w:rPr>
        <w:t>. Hotels are upgrading their compensation, professional development opportunities, and atmosphere at work in order to boost employee retention. It has become increasingly common to use hybrid and flexible schedules at work, particularly for managerial positions, with the goal of enhancing the relationship between work and life and enhancing job fulfillment. These fresh assignment modalities are supported by a combination of technology, which includes methods for virtual interaction and digital managing performance platforms. An increasing focus on the psychological and physical well-being of workers has resulted in the establishment of wellness programs and the provision of the availability of mental health services, which has contributed to the development of welcoming environments in the workplace</w:t>
      </w:r>
      <w:r w:rsidR="000E7572" w:rsidRPr="000E7572">
        <w:t xml:space="preserve"> </w:t>
      </w:r>
      <w:r w:rsidR="000E7572" w:rsidRPr="000E7572">
        <w:rPr>
          <w:rFonts w:ascii="Arial" w:hAnsi="Arial" w:cs="Arial"/>
          <w:sz w:val="24"/>
          <w:szCs w:val="24"/>
        </w:rPr>
        <w:t>(Guo et al., 2022)</w:t>
      </w:r>
      <w:r w:rsidRPr="0078207B">
        <w:rPr>
          <w:rFonts w:ascii="Arial" w:hAnsi="Arial" w:cs="Arial"/>
          <w:sz w:val="24"/>
          <w:szCs w:val="24"/>
        </w:rPr>
        <w:t xml:space="preserve">. Education and career advancement on an ongoing basis are extremely important, with a particular emphasis on the acquisition of skills as well as technology training. There are issues that </w:t>
      </w:r>
      <w:r w:rsidRPr="0078207B">
        <w:rPr>
          <w:rFonts w:ascii="Arial" w:hAnsi="Arial" w:cs="Arial"/>
          <w:sz w:val="24"/>
          <w:szCs w:val="24"/>
        </w:rPr>
        <w:lastRenderedPageBreak/>
        <w:t>arise as a result of economic stresses, such as those that were encountered during the COVID-19 epidemic. These might lead to budgetary restrictions and higher responsibilities. Other factors that have an impact on the operations of hotels include shifting societal interactions, such as the growing need for environmentally responsible activities. Through the implementation of these patterns, Marriott is able to improve its performance administration, increase employee retention, and decrease employee turnover, thus maintaining a stable and efficient workforce.</w:t>
      </w:r>
    </w:p>
    <w:p w14:paraId="1D0F0430" w14:textId="6192F45B" w:rsidR="000F338B" w:rsidRPr="00582A4A" w:rsidRDefault="007945D7">
      <w:pPr>
        <w:spacing w:line="360" w:lineRule="auto"/>
        <w:jc w:val="both"/>
        <w:rPr>
          <w:rFonts w:ascii="Arial" w:hAnsi="Arial" w:cs="Arial"/>
          <w:b/>
          <w:bCs/>
          <w:sz w:val="24"/>
          <w:szCs w:val="24"/>
        </w:rPr>
      </w:pPr>
      <w:r w:rsidRPr="00582A4A">
        <w:rPr>
          <w:rFonts w:ascii="Arial" w:hAnsi="Arial" w:cs="Arial"/>
          <w:b/>
          <w:bCs/>
          <w:sz w:val="24"/>
          <w:szCs w:val="24"/>
        </w:rPr>
        <w:t>2.</w:t>
      </w:r>
      <w:r w:rsidR="0078207B">
        <w:rPr>
          <w:rFonts w:ascii="Arial" w:hAnsi="Arial" w:cs="Arial"/>
          <w:b/>
          <w:bCs/>
          <w:sz w:val="24"/>
          <w:szCs w:val="24"/>
        </w:rPr>
        <w:t>4</w:t>
      </w:r>
      <w:r w:rsidRPr="00582A4A">
        <w:rPr>
          <w:rFonts w:ascii="Arial" w:hAnsi="Arial" w:cs="Arial"/>
          <w:b/>
          <w:bCs/>
          <w:sz w:val="24"/>
          <w:szCs w:val="24"/>
        </w:rPr>
        <w:t xml:space="preserve"> </w:t>
      </w:r>
      <w:r w:rsidR="00582A4A" w:rsidRPr="00582A4A">
        <w:rPr>
          <w:rFonts w:ascii="Arial" w:hAnsi="Arial" w:cs="Arial"/>
          <w:b/>
          <w:bCs/>
          <w:sz w:val="24"/>
          <w:szCs w:val="24"/>
        </w:rPr>
        <w:t>Mechanisms for managing and evaluating performance:</w:t>
      </w:r>
    </w:p>
    <w:p w14:paraId="530AC5AC" w14:textId="7E99B235" w:rsidR="00582A4A" w:rsidRPr="00582A4A" w:rsidRDefault="00582A4A" w:rsidP="00582A4A">
      <w:pPr>
        <w:spacing w:line="360" w:lineRule="auto"/>
        <w:jc w:val="both"/>
        <w:rPr>
          <w:rFonts w:ascii="Arial" w:hAnsi="Arial" w:cs="Arial"/>
          <w:sz w:val="24"/>
          <w:szCs w:val="24"/>
        </w:rPr>
      </w:pPr>
      <w:r w:rsidRPr="00582A4A">
        <w:rPr>
          <w:rFonts w:ascii="Arial" w:hAnsi="Arial" w:cs="Arial"/>
          <w:sz w:val="24"/>
          <w:szCs w:val="24"/>
        </w:rPr>
        <w:t xml:space="preserve">Appropriate administration of performance solutions is essential for sustaining elevated worker output and satisfaction, particularly in the ever-changing hospitality business. Marriott International utilizes several assessment strategies, such as frequent performance evaluations, channels for receiving comments, and programs for staff growth. </w:t>
      </w:r>
      <w:proofErr w:type="spellStart"/>
      <w:r w:rsidR="000E7572" w:rsidRPr="000E7572">
        <w:rPr>
          <w:rFonts w:ascii="Arial" w:hAnsi="Arial" w:cs="Arial"/>
          <w:sz w:val="24"/>
          <w:szCs w:val="24"/>
        </w:rPr>
        <w:t>Aguinis</w:t>
      </w:r>
      <w:proofErr w:type="spellEnd"/>
      <w:r w:rsidR="000E7572" w:rsidRPr="000E7572">
        <w:rPr>
          <w:rFonts w:ascii="Arial" w:hAnsi="Arial" w:cs="Arial"/>
          <w:sz w:val="24"/>
          <w:szCs w:val="24"/>
        </w:rPr>
        <w:t xml:space="preserve"> and Burgi-Tian, </w:t>
      </w:r>
      <w:r w:rsidR="000E7572">
        <w:rPr>
          <w:rFonts w:ascii="Arial" w:hAnsi="Arial" w:cs="Arial"/>
          <w:sz w:val="24"/>
          <w:szCs w:val="24"/>
        </w:rPr>
        <w:t>(</w:t>
      </w:r>
      <w:r w:rsidR="000E7572" w:rsidRPr="000E7572">
        <w:rPr>
          <w:rFonts w:ascii="Arial" w:hAnsi="Arial" w:cs="Arial"/>
          <w:sz w:val="24"/>
          <w:szCs w:val="24"/>
        </w:rPr>
        <w:t>2021)</w:t>
      </w:r>
      <w:r w:rsidRPr="00582A4A">
        <w:rPr>
          <w:rFonts w:ascii="Arial" w:hAnsi="Arial" w:cs="Arial"/>
          <w:sz w:val="24"/>
          <w:szCs w:val="24"/>
        </w:rPr>
        <w:t xml:space="preserve"> indicate</w:t>
      </w:r>
      <w:r w:rsidR="000E7572">
        <w:rPr>
          <w:rFonts w:ascii="Arial" w:hAnsi="Arial" w:cs="Arial"/>
          <w:sz w:val="24"/>
          <w:szCs w:val="24"/>
        </w:rPr>
        <w:t>d</w:t>
      </w:r>
      <w:r w:rsidRPr="00582A4A">
        <w:rPr>
          <w:rFonts w:ascii="Arial" w:hAnsi="Arial" w:cs="Arial"/>
          <w:sz w:val="24"/>
          <w:szCs w:val="24"/>
        </w:rPr>
        <w:t xml:space="preserve"> that using systems like these can effectively synchronize individual accomplishments with organizational objectives, hence improving total productivity. Performance management applications and real-time data analysis are being utilized more frequently to optimize these procedures, providing more precise and rapid evaluations of worker productivity.</w:t>
      </w:r>
    </w:p>
    <w:p w14:paraId="542EE130" w14:textId="53976BB1" w:rsidR="00582A4A" w:rsidRPr="00582A4A" w:rsidRDefault="00582A4A" w:rsidP="00582A4A">
      <w:pPr>
        <w:spacing w:line="360" w:lineRule="auto"/>
        <w:jc w:val="both"/>
        <w:rPr>
          <w:rFonts w:ascii="Arial" w:hAnsi="Arial" w:cs="Arial"/>
          <w:sz w:val="24"/>
          <w:szCs w:val="24"/>
        </w:rPr>
      </w:pPr>
      <w:r w:rsidRPr="00582A4A">
        <w:rPr>
          <w:rFonts w:ascii="Arial" w:hAnsi="Arial" w:cs="Arial"/>
          <w:sz w:val="24"/>
          <w:szCs w:val="24"/>
        </w:rPr>
        <w:t xml:space="preserve">The capacity to adjust to socio-economic constraints is a crucial difficulty for systems that track performance. The performance of staff members can be affected by economic recessions, changes in culture, and developing societal norms, necessitating the implementation of flexible and adaptable mechanisms. </w:t>
      </w:r>
      <w:r w:rsidR="000E7572" w:rsidRPr="000E7572">
        <w:rPr>
          <w:rFonts w:ascii="Arial" w:hAnsi="Arial" w:cs="Arial"/>
          <w:sz w:val="24"/>
          <w:szCs w:val="24"/>
        </w:rPr>
        <w:t>(</w:t>
      </w:r>
      <w:proofErr w:type="spellStart"/>
      <w:r w:rsidR="000E7572" w:rsidRPr="000E7572">
        <w:rPr>
          <w:rFonts w:ascii="Arial" w:hAnsi="Arial" w:cs="Arial"/>
          <w:sz w:val="24"/>
          <w:szCs w:val="24"/>
        </w:rPr>
        <w:t>Kravariti</w:t>
      </w:r>
      <w:proofErr w:type="spellEnd"/>
      <w:r w:rsidR="000E7572" w:rsidRPr="000E7572">
        <w:rPr>
          <w:rFonts w:ascii="Arial" w:hAnsi="Arial" w:cs="Arial"/>
          <w:sz w:val="24"/>
          <w:szCs w:val="24"/>
        </w:rPr>
        <w:t xml:space="preserve"> et al., </w:t>
      </w:r>
      <w:r w:rsidR="000E7572">
        <w:rPr>
          <w:rFonts w:ascii="Arial" w:hAnsi="Arial" w:cs="Arial"/>
          <w:sz w:val="24"/>
          <w:szCs w:val="24"/>
        </w:rPr>
        <w:t>(</w:t>
      </w:r>
      <w:r w:rsidR="000E7572" w:rsidRPr="000E7572">
        <w:rPr>
          <w:rFonts w:ascii="Arial" w:hAnsi="Arial" w:cs="Arial"/>
          <w:sz w:val="24"/>
          <w:szCs w:val="24"/>
        </w:rPr>
        <w:t>2021)</w:t>
      </w:r>
      <w:r w:rsidRPr="00582A4A">
        <w:rPr>
          <w:rFonts w:ascii="Arial" w:hAnsi="Arial" w:cs="Arial"/>
          <w:sz w:val="24"/>
          <w:szCs w:val="24"/>
        </w:rPr>
        <w:t xml:space="preserve"> </w:t>
      </w:r>
      <w:r w:rsidR="000E7572">
        <w:rPr>
          <w:rFonts w:ascii="Arial" w:hAnsi="Arial" w:cs="Arial"/>
          <w:sz w:val="24"/>
          <w:szCs w:val="24"/>
        </w:rPr>
        <w:t>suggested</w:t>
      </w:r>
      <w:r w:rsidRPr="00582A4A">
        <w:rPr>
          <w:rFonts w:ascii="Arial" w:hAnsi="Arial" w:cs="Arial"/>
          <w:sz w:val="24"/>
          <w:szCs w:val="24"/>
        </w:rPr>
        <w:t xml:space="preserve"> that in times of economic turbulence, implementing an effective system for managing performance can effectively sustain productivity levels by establishing explicit goals and offering ongoing assistance. Moreover, the incorporation of artificial intelligence and machine learning into performance evaluation systems provides anticipatory analysis, facilitating proactive handling of prospective issues related to performance.</w:t>
      </w:r>
    </w:p>
    <w:p w14:paraId="01528286" w14:textId="2581D192" w:rsidR="00582A4A" w:rsidRDefault="00582A4A" w:rsidP="00582A4A">
      <w:pPr>
        <w:spacing w:line="360" w:lineRule="auto"/>
        <w:jc w:val="both"/>
        <w:rPr>
          <w:rFonts w:ascii="Arial" w:hAnsi="Arial" w:cs="Arial"/>
          <w:sz w:val="24"/>
          <w:szCs w:val="24"/>
        </w:rPr>
      </w:pPr>
      <w:r w:rsidRPr="00582A4A">
        <w:rPr>
          <w:rFonts w:ascii="Arial" w:hAnsi="Arial" w:cs="Arial"/>
          <w:sz w:val="24"/>
          <w:szCs w:val="24"/>
        </w:rPr>
        <w:t>In general, the performance management procedures at Marriott International are widely recognized. However, it is important to continuously evolve and develop in order to solve socio-economic difficulties and optimize worker productivity in different work patterns.</w:t>
      </w:r>
    </w:p>
    <w:p w14:paraId="0BA187DD" w14:textId="5156CCD2" w:rsidR="0078207B" w:rsidRDefault="0078207B" w:rsidP="0078207B">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64E56467" wp14:editId="52BDEA60">
            <wp:extent cx="4953000" cy="3714750"/>
            <wp:effectExtent l="0" t="0" r="0" b="0"/>
            <wp:docPr id="19515924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3000" cy="3714750"/>
                    </a:xfrm>
                    <a:prstGeom prst="rect">
                      <a:avLst/>
                    </a:prstGeom>
                    <a:noFill/>
                  </pic:spPr>
                </pic:pic>
              </a:graphicData>
            </a:graphic>
          </wp:inline>
        </w:drawing>
      </w:r>
    </w:p>
    <w:p w14:paraId="2E3FCBE5" w14:textId="4BF3AF63" w:rsidR="0078207B" w:rsidRDefault="0078207B" w:rsidP="0078207B">
      <w:pPr>
        <w:spacing w:line="360" w:lineRule="auto"/>
        <w:jc w:val="center"/>
        <w:rPr>
          <w:rFonts w:ascii="Arial" w:hAnsi="Arial" w:cs="Arial"/>
          <w:sz w:val="24"/>
          <w:szCs w:val="24"/>
        </w:rPr>
      </w:pPr>
      <w:r w:rsidRPr="0078207B">
        <w:rPr>
          <w:rFonts w:ascii="Arial" w:hAnsi="Arial" w:cs="Arial"/>
          <w:b/>
          <w:bCs/>
          <w:sz w:val="24"/>
          <w:szCs w:val="24"/>
        </w:rPr>
        <w:t>Figure:</w:t>
      </w:r>
      <w:r>
        <w:rPr>
          <w:rFonts w:ascii="Arial" w:hAnsi="Arial" w:cs="Arial"/>
          <w:sz w:val="24"/>
          <w:szCs w:val="24"/>
        </w:rPr>
        <w:t xml:space="preserve"> Performance Management Cycle</w:t>
      </w:r>
      <w:r w:rsidR="000E7572" w:rsidRPr="000E7572">
        <w:t xml:space="preserve"> </w:t>
      </w:r>
      <w:r w:rsidR="000E7572" w:rsidRPr="000E7572">
        <w:rPr>
          <w:rFonts w:ascii="Arial" w:hAnsi="Arial" w:cs="Arial"/>
          <w:sz w:val="24"/>
          <w:szCs w:val="24"/>
        </w:rPr>
        <w:t>(Awan et al., 2020)</w:t>
      </w:r>
    </w:p>
    <w:p w14:paraId="0125C1CF" w14:textId="0C7D84E3" w:rsidR="00582A4A" w:rsidRPr="00EA1541" w:rsidRDefault="00582A4A" w:rsidP="00582A4A">
      <w:pPr>
        <w:tabs>
          <w:tab w:val="left" w:pos="5148"/>
        </w:tabs>
        <w:spacing w:line="360" w:lineRule="auto"/>
        <w:jc w:val="both"/>
        <w:rPr>
          <w:rFonts w:ascii="Arial" w:hAnsi="Arial" w:cs="Arial"/>
          <w:b/>
          <w:bCs/>
          <w:sz w:val="24"/>
          <w:szCs w:val="24"/>
        </w:rPr>
      </w:pPr>
      <w:r w:rsidRPr="00EA1541">
        <w:rPr>
          <w:rFonts w:ascii="Arial" w:hAnsi="Arial" w:cs="Arial"/>
          <w:b/>
          <w:bCs/>
          <w:sz w:val="24"/>
          <w:szCs w:val="24"/>
        </w:rPr>
        <w:t>2.</w:t>
      </w:r>
      <w:r w:rsidR="0078207B">
        <w:rPr>
          <w:rFonts w:ascii="Arial" w:hAnsi="Arial" w:cs="Arial"/>
          <w:b/>
          <w:bCs/>
          <w:sz w:val="24"/>
          <w:szCs w:val="24"/>
        </w:rPr>
        <w:t>5</w:t>
      </w:r>
      <w:r w:rsidRPr="00EA1541">
        <w:rPr>
          <w:rFonts w:ascii="Arial" w:hAnsi="Arial" w:cs="Arial"/>
          <w:b/>
          <w:bCs/>
          <w:sz w:val="24"/>
          <w:szCs w:val="24"/>
        </w:rPr>
        <w:t xml:space="preserve"> Barriers to Performance Management:</w:t>
      </w:r>
      <w:r w:rsidRPr="00EA1541">
        <w:rPr>
          <w:rFonts w:ascii="Arial" w:hAnsi="Arial" w:cs="Arial"/>
          <w:b/>
          <w:bCs/>
          <w:sz w:val="24"/>
          <w:szCs w:val="24"/>
        </w:rPr>
        <w:tab/>
      </w:r>
    </w:p>
    <w:p w14:paraId="69B3A2E3" w14:textId="055A9BB5" w:rsidR="00EA1541" w:rsidRPr="00EA1541" w:rsidRDefault="00EA1541" w:rsidP="00EA1541">
      <w:pPr>
        <w:tabs>
          <w:tab w:val="left" w:pos="5148"/>
        </w:tabs>
        <w:spacing w:line="360" w:lineRule="auto"/>
        <w:jc w:val="both"/>
        <w:rPr>
          <w:rFonts w:ascii="Arial" w:hAnsi="Arial" w:cs="Arial"/>
          <w:sz w:val="24"/>
          <w:szCs w:val="24"/>
        </w:rPr>
      </w:pPr>
      <w:r w:rsidRPr="00EA1541">
        <w:rPr>
          <w:rFonts w:ascii="Arial" w:hAnsi="Arial" w:cs="Arial"/>
          <w:sz w:val="24"/>
          <w:szCs w:val="24"/>
        </w:rPr>
        <w:t>Overseeing staff efficiency in the hospitality sector, specifically in a multinational corporation like Marriott International, entails various difficulties. Frequent departures of staff members, temporary employment during specific seasons, and fluctuating client demand are typical challenges that hinder the procedure of managing performance</w:t>
      </w:r>
      <w:r w:rsidR="000E7572" w:rsidRPr="000E7572">
        <w:t xml:space="preserve"> </w:t>
      </w:r>
      <w:r w:rsidR="000E7572" w:rsidRPr="000E7572">
        <w:rPr>
          <w:rFonts w:ascii="Arial" w:hAnsi="Arial" w:cs="Arial"/>
          <w:sz w:val="24"/>
          <w:szCs w:val="24"/>
        </w:rPr>
        <w:t>(Giannakis et al., 2020)</w:t>
      </w:r>
      <w:r w:rsidRPr="00EA1541">
        <w:rPr>
          <w:rFonts w:ascii="Arial" w:hAnsi="Arial" w:cs="Arial"/>
          <w:sz w:val="24"/>
          <w:szCs w:val="24"/>
        </w:rPr>
        <w:t>. Study indicates that the constantly changing workforce in the hotel industry has challenges in establishing and maintaining uniform performance management protocols. Furthermore, the presence of a varied employee, encompassing different cultures and locations, necessitates systems for performance oversight that are flexible and culturally competent.</w:t>
      </w:r>
    </w:p>
    <w:p w14:paraId="6DCDD671" w14:textId="4434105C" w:rsidR="00EA1541" w:rsidRPr="00EA1541" w:rsidRDefault="00EA1541" w:rsidP="00EA1541">
      <w:pPr>
        <w:tabs>
          <w:tab w:val="left" w:pos="5148"/>
        </w:tabs>
        <w:spacing w:line="360" w:lineRule="auto"/>
        <w:jc w:val="both"/>
        <w:rPr>
          <w:rFonts w:ascii="Arial" w:hAnsi="Arial" w:cs="Arial"/>
          <w:sz w:val="24"/>
          <w:szCs w:val="24"/>
        </w:rPr>
      </w:pPr>
      <w:r w:rsidRPr="00EA1541">
        <w:rPr>
          <w:rFonts w:ascii="Arial" w:hAnsi="Arial" w:cs="Arial"/>
          <w:sz w:val="24"/>
          <w:szCs w:val="24"/>
        </w:rPr>
        <w:t xml:space="preserve">The transition to hybrid and flexible employment models brings about additional intricacies. Overcoming the obstacles of effective interpersonal interaction, sustaining team unity, and supervising efficiency in remote or partially remote environments pose considerable difficulties. </w:t>
      </w:r>
      <w:r w:rsidR="000E7572" w:rsidRPr="000E7572">
        <w:rPr>
          <w:rFonts w:ascii="Arial" w:hAnsi="Arial" w:cs="Arial"/>
          <w:sz w:val="24"/>
          <w:szCs w:val="24"/>
        </w:rPr>
        <w:t>Gentile-</w:t>
      </w:r>
      <w:proofErr w:type="spellStart"/>
      <w:r w:rsidR="000E7572" w:rsidRPr="000E7572">
        <w:rPr>
          <w:rFonts w:ascii="Arial" w:hAnsi="Arial" w:cs="Arial"/>
          <w:sz w:val="24"/>
          <w:szCs w:val="24"/>
        </w:rPr>
        <w:t>Lüdecke</w:t>
      </w:r>
      <w:proofErr w:type="spellEnd"/>
      <w:r w:rsidR="000E7572" w:rsidRPr="000E7572">
        <w:rPr>
          <w:rFonts w:ascii="Arial" w:hAnsi="Arial" w:cs="Arial"/>
          <w:sz w:val="24"/>
          <w:szCs w:val="24"/>
        </w:rPr>
        <w:t xml:space="preserve"> and </w:t>
      </w:r>
      <w:proofErr w:type="spellStart"/>
      <w:r w:rsidR="000E7572" w:rsidRPr="000E7572">
        <w:rPr>
          <w:rFonts w:ascii="Arial" w:hAnsi="Arial" w:cs="Arial"/>
          <w:sz w:val="24"/>
          <w:szCs w:val="24"/>
        </w:rPr>
        <w:t>Lundan</w:t>
      </w:r>
      <w:proofErr w:type="spellEnd"/>
      <w:r w:rsidR="000E7572" w:rsidRPr="000E7572">
        <w:rPr>
          <w:rFonts w:ascii="Arial" w:hAnsi="Arial" w:cs="Arial"/>
          <w:sz w:val="24"/>
          <w:szCs w:val="24"/>
        </w:rPr>
        <w:t xml:space="preserve">, </w:t>
      </w:r>
      <w:r w:rsidR="000E7572">
        <w:rPr>
          <w:rFonts w:ascii="Arial" w:hAnsi="Arial" w:cs="Arial"/>
          <w:sz w:val="24"/>
          <w:szCs w:val="24"/>
        </w:rPr>
        <w:t>(</w:t>
      </w:r>
      <w:r w:rsidR="000E7572" w:rsidRPr="000E7572">
        <w:rPr>
          <w:rFonts w:ascii="Arial" w:hAnsi="Arial" w:cs="Arial"/>
          <w:sz w:val="24"/>
          <w:szCs w:val="24"/>
        </w:rPr>
        <w:t>2014)</w:t>
      </w:r>
      <w:r w:rsidR="000E7572" w:rsidRPr="00EA1541">
        <w:rPr>
          <w:rFonts w:ascii="Arial" w:hAnsi="Arial" w:cs="Arial"/>
          <w:sz w:val="24"/>
          <w:szCs w:val="24"/>
        </w:rPr>
        <w:t xml:space="preserve"> </w:t>
      </w:r>
      <w:r w:rsidR="000E7572">
        <w:rPr>
          <w:rFonts w:ascii="Arial" w:hAnsi="Arial" w:cs="Arial"/>
          <w:sz w:val="24"/>
          <w:szCs w:val="24"/>
        </w:rPr>
        <w:t>stated</w:t>
      </w:r>
      <w:r w:rsidRPr="00EA1541">
        <w:rPr>
          <w:rFonts w:ascii="Arial" w:hAnsi="Arial" w:cs="Arial"/>
          <w:sz w:val="24"/>
          <w:szCs w:val="24"/>
        </w:rPr>
        <w:t xml:space="preserve"> that conventional </w:t>
      </w:r>
      <w:r w:rsidRPr="00EA1541">
        <w:rPr>
          <w:rFonts w:ascii="Arial" w:hAnsi="Arial" w:cs="Arial"/>
          <w:sz w:val="24"/>
          <w:szCs w:val="24"/>
        </w:rPr>
        <w:lastRenderedPageBreak/>
        <w:t>measures of worker performance frequently prove inadequate in these contemporary work settings, thereby requiring the formulation of more adaptable and all-encompassing assessment standards.</w:t>
      </w:r>
    </w:p>
    <w:p w14:paraId="4D35A8E2" w14:textId="14C6E13F" w:rsidR="00EA1541" w:rsidRPr="00EA1541" w:rsidRDefault="00EA1541" w:rsidP="00EA1541">
      <w:pPr>
        <w:tabs>
          <w:tab w:val="left" w:pos="5148"/>
        </w:tabs>
        <w:spacing w:line="360" w:lineRule="auto"/>
        <w:jc w:val="both"/>
        <w:rPr>
          <w:rFonts w:ascii="Arial" w:hAnsi="Arial" w:cs="Arial"/>
          <w:sz w:val="24"/>
          <w:szCs w:val="24"/>
        </w:rPr>
      </w:pPr>
      <w:r w:rsidRPr="00EA1541">
        <w:rPr>
          <w:rFonts w:ascii="Arial" w:hAnsi="Arial" w:cs="Arial"/>
          <w:sz w:val="24"/>
          <w:szCs w:val="24"/>
        </w:rPr>
        <w:t>Managing performance is also influenced by economic constraints and socio-economic parameters, such as wage discrepancies as well as worries about stability at work</w:t>
      </w:r>
      <w:r w:rsidR="000E7572" w:rsidRPr="000E7572">
        <w:t xml:space="preserve"> </w:t>
      </w:r>
      <w:r w:rsidR="000E7572" w:rsidRPr="000E7572">
        <w:rPr>
          <w:rFonts w:ascii="Arial" w:hAnsi="Arial" w:cs="Arial"/>
          <w:sz w:val="24"/>
          <w:szCs w:val="24"/>
        </w:rPr>
        <w:t>(</w:t>
      </w:r>
      <w:proofErr w:type="spellStart"/>
      <w:r w:rsidR="000E7572" w:rsidRPr="000E7572">
        <w:rPr>
          <w:rFonts w:ascii="Arial" w:hAnsi="Arial" w:cs="Arial"/>
          <w:sz w:val="24"/>
          <w:szCs w:val="24"/>
        </w:rPr>
        <w:t>Yaduma</w:t>
      </w:r>
      <w:proofErr w:type="spellEnd"/>
      <w:r w:rsidR="000E7572" w:rsidRPr="000E7572">
        <w:rPr>
          <w:rFonts w:ascii="Arial" w:hAnsi="Arial" w:cs="Arial"/>
          <w:sz w:val="24"/>
          <w:szCs w:val="24"/>
        </w:rPr>
        <w:t xml:space="preserve"> et al., 2015)</w:t>
      </w:r>
      <w:r w:rsidRPr="00EA1541">
        <w:rPr>
          <w:rFonts w:ascii="Arial" w:hAnsi="Arial" w:cs="Arial"/>
          <w:sz w:val="24"/>
          <w:szCs w:val="24"/>
        </w:rPr>
        <w:t>. When staff members encounter economic strain or job instability, their level of engagement and productivity tend to decrease. This highlights the importance of implementing systems for performance monitoring that offer guidance and security.</w:t>
      </w:r>
    </w:p>
    <w:p w14:paraId="6ED582D9" w14:textId="77777777" w:rsidR="00EA1541" w:rsidRPr="00EA1541" w:rsidRDefault="00EA1541" w:rsidP="00EA1541">
      <w:pPr>
        <w:tabs>
          <w:tab w:val="left" w:pos="5148"/>
        </w:tabs>
        <w:spacing w:line="360" w:lineRule="auto"/>
        <w:jc w:val="both"/>
        <w:rPr>
          <w:rFonts w:ascii="Arial" w:hAnsi="Arial" w:cs="Arial"/>
          <w:sz w:val="24"/>
          <w:szCs w:val="24"/>
        </w:rPr>
      </w:pPr>
    </w:p>
    <w:p w14:paraId="1009BC7D" w14:textId="77777777" w:rsidR="00EA1541" w:rsidRPr="00EA1541" w:rsidRDefault="00EA1541" w:rsidP="00EA1541">
      <w:pPr>
        <w:tabs>
          <w:tab w:val="left" w:pos="5148"/>
        </w:tabs>
        <w:spacing w:line="360" w:lineRule="auto"/>
        <w:jc w:val="both"/>
        <w:rPr>
          <w:rFonts w:ascii="Arial" w:hAnsi="Arial" w:cs="Arial"/>
          <w:sz w:val="24"/>
          <w:szCs w:val="24"/>
        </w:rPr>
      </w:pPr>
    </w:p>
    <w:p w14:paraId="6090D269" w14:textId="761EE6BA" w:rsidR="0078207B" w:rsidRDefault="0078207B" w:rsidP="00EA1541">
      <w:pPr>
        <w:tabs>
          <w:tab w:val="left" w:pos="5148"/>
        </w:tabs>
        <w:spacing w:line="360" w:lineRule="auto"/>
        <w:jc w:val="both"/>
        <w:rPr>
          <w:rFonts w:ascii="Arial" w:hAnsi="Arial" w:cs="Arial"/>
          <w:sz w:val="24"/>
          <w:szCs w:val="24"/>
        </w:rPr>
      </w:pPr>
    </w:p>
    <w:p w14:paraId="1A86574C" w14:textId="77777777" w:rsidR="0078207B" w:rsidRDefault="0078207B">
      <w:pPr>
        <w:rPr>
          <w:rFonts w:ascii="Arial" w:hAnsi="Arial" w:cs="Arial"/>
          <w:sz w:val="24"/>
          <w:szCs w:val="24"/>
        </w:rPr>
      </w:pPr>
      <w:r>
        <w:rPr>
          <w:rFonts w:ascii="Arial" w:hAnsi="Arial" w:cs="Arial"/>
          <w:sz w:val="24"/>
          <w:szCs w:val="24"/>
        </w:rPr>
        <w:br w:type="page"/>
      </w:r>
    </w:p>
    <w:p w14:paraId="418067E7" w14:textId="7021086F" w:rsidR="00EA1541" w:rsidRPr="00A62CAF" w:rsidRDefault="0078207B" w:rsidP="00A62CAF">
      <w:pPr>
        <w:tabs>
          <w:tab w:val="left" w:pos="5148"/>
        </w:tabs>
        <w:spacing w:line="360" w:lineRule="auto"/>
        <w:jc w:val="center"/>
        <w:rPr>
          <w:rFonts w:ascii="Arial" w:hAnsi="Arial" w:cs="Arial"/>
          <w:b/>
          <w:bCs/>
          <w:sz w:val="28"/>
          <w:szCs w:val="28"/>
        </w:rPr>
      </w:pPr>
      <w:r w:rsidRPr="00A62CAF">
        <w:rPr>
          <w:rFonts w:ascii="Arial" w:hAnsi="Arial" w:cs="Arial"/>
          <w:b/>
          <w:bCs/>
          <w:sz w:val="28"/>
          <w:szCs w:val="28"/>
        </w:rPr>
        <w:lastRenderedPageBreak/>
        <w:t>Evaluation and Conclusion</w:t>
      </w:r>
    </w:p>
    <w:p w14:paraId="3CC66D96" w14:textId="2ACFA0F4" w:rsidR="00A62CAF" w:rsidRPr="00A62CAF" w:rsidRDefault="00A62CAF" w:rsidP="00A62CAF">
      <w:pPr>
        <w:tabs>
          <w:tab w:val="left" w:pos="5148"/>
        </w:tabs>
        <w:spacing w:line="360" w:lineRule="auto"/>
        <w:jc w:val="both"/>
        <w:rPr>
          <w:rFonts w:ascii="Arial" w:hAnsi="Arial" w:cs="Arial"/>
          <w:sz w:val="24"/>
          <w:szCs w:val="24"/>
        </w:rPr>
      </w:pPr>
      <w:r w:rsidRPr="00A62CAF">
        <w:rPr>
          <w:rFonts w:ascii="Arial" w:hAnsi="Arial" w:cs="Arial"/>
          <w:sz w:val="24"/>
          <w:szCs w:val="24"/>
        </w:rPr>
        <w:t>This idea for study seeks to investigate the influence of social and economic variables on worker performance oversight and evaluation at Marriott International. The study specifically focuses on several work approaches, such as combination methods, office-based, and flexible schedule styles. The research found that socio-economic variables, including financial health, cultural standards, and social trends, had a considerable impact on employee efficiency and willingness to work. The significant problem lies in the high levels of turnover, which are mostly caused by the short-term character of hospitality positions and economic hardships. Furthermore, the transition to hybrid and flexible work patterns requires the adjustment of systems for managing performance to ensure continued efficiency.</w:t>
      </w:r>
    </w:p>
    <w:p w14:paraId="3C9ABF59" w14:textId="7A5E7832" w:rsidR="00A62CAF" w:rsidRPr="00A62CAF" w:rsidRDefault="00A62CAF" w:rsidP="00A62CAF">
      <w:pPr>
        <w:tabs>
          <w:tab w:val="left" w:pos="5148"/>
        </w:tabs>
        <w:spacing w:line="360" w:lineRule="auto"/>
        <w:jc w:val="both"/>
        <w:rPr>
          <w:rFonts w:ascii="Arial" w:hAnsi="Arial" w:cs="Arial"/>
          <w:sz w:val="24"/>
          <w:szCs w:val="24"/>
        </w:rPr>
      </w:pPr>
      <w:r w:rsidRPr="00A62CAF">
        <w:rPr>
          <w:rFonts w:ascii="Arial" w:hAnsi="Arial" w:cs="Arial"/>
          <w:sz w:val="24"/>
          <w:szCs w:val="24"/>
        </w:rPr>
        <w:t>The research results emphasize the imperative for Marriott to adapt its performance management techniques in light of these socio-economic considerations. The motivation and happiness of workers are directly influenced by economic variables, such as inflation and wage laws and regulations. On the other hand, balance between work and private life and general wellness are influenced by interpersonal and cultural variables. Implementing technological tools for evaluating performance and prioritizing satisfaction with work are crucial tactics for enhancing retention rates and minimizing turnover.</w:t>
      </w:r>
    </w:p>
    <w:p w14:paraId="05CFE06D" w14:textId="17AB89BC" w:rsidR="0078207B" w:rsidRPr="00EA1541" w:rsidRDefault="00A62CAF" w:rsidP="00A62CAF">
      <w:pPr>
        <w:tabs>
          <w:tab w:val="left" w:pos="5148"/>
        </w:tabs>
        <w:spacing w:line="360" w:lineRule="auto"/>
        <w:jc w:val="both"/>
        <w:rPr>
          <w:rFonts w:ascii="Arial" w:hAnsi="Arial" w:cs="Arial"/>
          <w:sz w:val="24"/>
          <w:szCs w:val="24"/>
        </w:rPr>
      </w:pPr>
      <w:r w:rsidRPr="00A62CAF">
        <w:rPr>
          <w:rFonts w:ascii="Arial" w:hAnsi="Arial" w:cs="Arial"/>
          <w:sz w:val="24"/>
          <w:szCs w:val="24"/>
        </w:rPr>
        <w:t>The findings of this study indicate that Marriott International should implement a comprehensive strategy to improve its systems for performance monitoring, making sure they are strong and flexible enough to accommodate socio-economic fluctuations. Efficient handling of these aspects can result in enhanced employee contentment, decreased attrition rates, and consistent output across various work paradigms.</w:t>
      </w:r>
    </w:p>
    <w:p w14:paraId="2EE4FF88" w14:textId="3513A1F8" w:rsidR="00EA1541" w:rsidRPr="00D410E2" w:rsidRDefault="00A62CAF" w:rsidP="00EA1541">
      <w:pPr>
        <w:tabs>
          <w:tab w:val="left" w:pos="5148"/>
        </w:tabs>
        <w:spacing w:line="360" w:lineRule="auto"/>
        <w:jc w:val="both"/>
        <w:rPr>
          <w:rFonts w:ascii="Arial" w:hAnsi="Arial" w:cs="Arial"/>
          <w:b/>
          <w:bCs/>
          <w:sz w:val="24"/>
          <w:szCs w:val="24"/>
        </w:rPr>
      </w:pPr>
      <w:r w:rsidRPr="00D410E2">
        <w:rPr>
          <w:rFonts w:ascii="Arial" w:hAnsi="Arial" w:cs="Arial"/>
          <w:b/>
          <w:bCs/>
          <w:sz w:val="24"/>
          <w:szCs w:val="24"/>
        </w:rPr>
        <w:t>Recommendations:</w:t>
      </w:r>
    </w:p>
    <w:p w14:paraId="1C5EF786" w14:textId="77777777"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Establish Competitive Wage Guidelines:</w:t>
      </w:r>
      <w:r w:rsidRPr="00D410E2">
        <w:rPr>
          <w:rFonts w:ascii="Arial" w:hAnsi="Arial" w:cs="Arial"/>
          <w:sz w:val="24"/>
          <w:szCs w:val="24"/>
        </w:rPr>
        <w:t xml:space="preserve"> Modify compensation systems to align with economic circumstances and guarantee they continue to be competitive in order to draw in and maintain skilled individuals.</w:t>
      </w:r>
    </w:p>
    <w:p w14:paraId="0875CFFD" w14:textId="60B8609B"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lastRenderedPageBreak/>
        <w:t xml:space="preserve">Strengthen Learning and Development </w:t>
      </w:r>
      <w:proofErr w:type="spellStart"/>
      <w:r w:rsidRPr="00D410E2">
        <w:rPr>
          <w:rFonts w:ascii="Arial" w:hAnsi="Arial" w:cs="Arial"/>
          <w:sz w:val="24"/>
          <w:szCs w:val="24"/>
          <w:u w:val="single"/>
        </w:rPr>
        <w:t>Programmes</w:t>
      </w:r>
      <w:proofErr w:type="spellEnd"/>
      <w:r w:rsidRPr="00D410E2">
        <w:rPr>
          <w:rFonts w:ascii="Arial" w:hAnsi="Arial" w:cs="Arial"/>
          <w:sz w:val="24"/>
          <w:szCs w:val="24"/>
          <w:u w:val="single"/>
        </w:rPr>
        <w:t>:</w:t>
      </w:r>
      <w:r w:rsidRPr="00D410E2">
        <w:rPr>
          <w:rFonts w:ascii="Arial" w:hAnsi="Arial" w:cs="Arial"/>
          <w:sz w:val="24"/>
          <w:szCs w:val="24"/>
        </w:rPr>
        <w:t xml:space="preserve"> Allocate resources towards ongoing learning and development in order to maintain employee engagement while strengthening their skills.</w:t>
      </w:r>
    </w:p>
    <w:p w14:paraId="0DEE8559" w14:textId="77777777"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Employ flexible work provisions:</w:t>
      </w:r>
      <w:r w:rsidRPr="00D410E2">
        <w:rPr>
          <w:rFonts w:ascii="Arial" w:hAnsi="Arial" w:cs="Arial"/>
          <w:sz w:val="24"/>
          <w:szCs w:val="24"/>
        </w:rPr>
        <w:t xml:space="preserve"> Broaden the use of hybrid and flexible employment models to improve the balance between life and work and increase fulfillment with work.</w:t>
      </w:r>
    </w:p>
    <w:p w14:paraId="1696700B" w14:textId="77777777"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Incorporate cutting-edge technology:</w:t>
      </w:r>
      <w:r w:rsidRPr="00D410E2">
        <w:rPr>
          <w:rFonts w:ascii="Arial" w:hAnsi="Arial" w:cs="Arial"/>
          <w:sz w:val="24"/>
          <w:szCs w:val="24"/>
        </w:rPr>
        <w:t xml:space="preserve"> Employ online resources and performance management platforms to facilitate work-from-home and hybrid settings.</w:t>
      </w:r>
    </w:p>
    <w:p w14:paraId="6F6FE092" w14:textId="5CAA6EB7"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Emphasize Worker Well-being:</w:t>
      </w:r>
      <w:r w:rsidRPr="00D410E2">
        <w:rPr>
          <w:rFonts w:ascii="Arial" w:hAnsi="Arial" w:cs="Arial"/>
          <w:sz w:val="24"/>
          <w:szCs w:val="24"/>
        </w:rPr>
        <w:t xml:space="preserve"> Establish extensive programs to promote wellness and ensure the availability of psychological support services.</w:t>
      </w:r>
    </w:p>
    <w:p w14:paraId="5B6A38C0" w14:textId="77777777"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Encourage Diversification and Inclusion:</w:t>
      </w:r>
      <w:r w:rsidRPr="00D410E2">
        <w:rPr>
          <w:rFonts w:ascii="Arial" w:hAnsi="Arial" w:cs="Arial"/>
          <w:sz w:val="24"/>
          <w:szCs w:val="24"/>
        </w:rPr>
        <w:t xml:space="preserve"> Cultivate an office environment that values and embraces various cultural backgrounds while providing assistance for a varied workforce.</w:t>
      </w:r>
    </w:p>
    <w:p w14:paraId="405AC666" w14:textId="4BDF770A" w:rsidR="00D410E2" w:rsidRPr="00D410E2" w:rsidRDefault="00D410E2" w:rsidP="00D410E2">
      <w:pPr>
        <w:pStyle w:val="ListParagraph"/>
        <w:numPr>
          <w:ilvl w:val="0"/>
          <w:numId w:val="3"/>
        </w:numPr>
        <w:tabs>
          <w:tab w:val="left" w:pos="5148"/>
        </w:tabs>
        <w:spacing w:line="360" w:lineRule="auto"/>
        <w:jc w:val="both"/>
        <w:rPr>
          <w:rFonts w:ascii="Arial" w:hAnsi="Arial" w:cs="Arial"/>
          <w:sz w:val="24"/>
          <w:szCs w:val="24"/>
        </w:rPr>
      </w:pPr>
      <w:r w:rsidRPr="00D410E2">
        <w:rPr>
          <w:rFonts w:ascii="Arial" w:hAnsi="Arial" w:cs="Arial"/>
          <w:sz w:val="24"/>
          <w:szCs w:val="24"/>
          <w:u w:val="single"/>
        </w:rPr>
        <w:t>Design well-defined career advancement trajectories:</w:t>
      </w:r>
      <w:r w:rsidRPr="00D410E2">
        <w:rPr>
          <w:rFonts w:ascii="Arial" w:hAnsi="Arial" w:cs="Arial"/>
          <w:sz w:val="24"/>
          <w:szCs w:val="24"/>
        </w:rPr>
        <w:t xml:space="preserve"> Provide explicit and achievable pathways for professional growth that encourage and retain staff members.</w:t>
      </w:r>
    </w:p>
    <w:p w14:paraId="2FA45E90" w14:textId="757A0AD2" w:rsidR="00A62CAF" w:rsidRPr="00EA1541" w:rsidRDefault="00D410E2" w:rsidP="00D410E2">
      <w:pPr>
        <w:tabs>
          <w:tab w:val="left" w:pos="5148"/>
        </w:tabs>
        <w:spacing w:line="360" w:lineRule="auto"/>
        <w:jc w:val="both"/>
        <w:rPr>
          <w:rFonts w:ascii="Arial" w:hAnsi="Arial" w:cs="Arial"/>
          <w:sz w:val="24"/>
          <w:szCs w:val="24"/>
        </w:rPr>
      </w:pPr>
      <w:r w:rsidRPr="00D410E2">
        <w:rPr>
          <w:rFonts w:ascii="Arial" w:hAnsi="Arial" w:cs="Arial"/>
          <w:sz w:val="24"/>
          <w:szCs w:val="24"/>
        </w:rPr>
        <w:t>By following these guidelines, Marriott International can effectively tackle the highlighted difficulties, enhancing its performance management processes to more effectively assist its workers and sustain its market position in the hospitality business.</w:t>
      </w:r>
    </w:p>
    <w:p w14:paraId="222BC1C6" w14:textId="77777777" w:rsidR="00EA1541" w:rsidRPr="00EA1541" w:rsidRDefault="00EA1541" w:rsidP="00EA1541">
      <w:pPr>
        <w:tabs>
          <w:tab w:val="left" w:pos="5148"/>
        </w:tabs>
        <w:spacing w:line="360" w:lineRule="auto"/>
        <w:jc w:val="both"/>
        <w:rPr>
          <w:rFonts w:ascii="Arial" w:hAnsi="Arial" w:cs="Arial"/>
          <w:sz w:val="24"/>
          <w:szCs w:val="24"/>
        </w:rPr>
      </w:pPr>
    </w:p>
    <w:p w14:paraId="03B599B5" w14:textId="77777777" w:rsidR="00EA1541" w:rsidRPr="00EA1541" w:rsidRDefault="00EA1541" w:rsidP="00EA1541">
      <w:pPr>
        <w:tabs>
          <w:tab w:val="left" w:pos="5148"/>
        </w:tabs>
        <w:spacing w:line="360" w:lineRule="auto"/>
        <w:jc w:val="both"/>
        <w:rPr>
          <w:rFonts w:ascii="Arial" w:hAnsi="Arial" w:cs="Arial"/>
          <w:sz w:val="24"/>
          <w:szCs w:val="24"/>
        </w:rPr>
      </w:pPr>
    </w:p>
    <w:p w14:paraId="4E54845F" w14:textId="44B4B867" w:rsidR="00D410E2" w:rsidRDefault="00D410E2" w:rsidP="00582A4A">
      <w:pPr>
        <w:tabs>
          <w:tab w:val="left" w:pos="5148"/>
        </w:tabs>
        <w:spacing w:line="360" w:lineRule="auto"/>
        <w:jc w:val="both"/>
        <w:rPr>
          <w:rFonts w:ascii="Arial" w:hAnsi="Arial" w:cs="Arial"/>
          <w:sz w:val="24"/>
          <w:szCs w:val="24"/>
        </w:rPr>
      </w:pPr>
    </w:p>
    <w:p w14:paraId="64132D2B" w14:textId="77777777" w:rsidR="00D410E2" w:rsidRDefault="00D410E2">
      <w:pPr>
        <w:rPr>
          <w:rFonts w:ascii="Arial" w:hAnsi="Arial" w:cs="Arial"/>
          <w:sz w:val="24"/>
          <w:szCs w:val="24"/>
        </w:rPr>
      </w:pPr>
      <w:r>
        <w:rPr>
          <w:rFonts w:ascii="Arial" w:hAnsi="Arial" w:cs="Arial"/>
          <w:sz w:val="24"/>
          <w:szCs w:val="24"/>
        </w:rPr>
        <w:br w:type="page"/>
      </w:r>
    </w:p>
    <w:p w14:paraId="654289FE" w14:textId="47DDBBBC" w:rsidR="00582A4A" w:rsidRPr="00D410E2" w:rsidRDefault="00D410E2" w:rsidP="00582A4A">
      <w:pPr>
        <w:tabs>
          <w:tab w:val="left" w:pos="5148"/>
        </w:tabs>
        <w:spacing w:line="360" w:lineRule="auto"/>
        <w:jc w:val="both"/>
        <w:rPr>
          <w:rFonts w:ascii="Arial" w:hAnsi="Arial" w:cs="Arial"/>
          <w:b/>
          <w:bCs/>
          <w:sz w:val="28"/>
          <w:szCs w:val="28"/>
        </w:rPr>
      </w:pPr>
      <w:r w:rsidRPr="00D410E2">
        <w:rPr>
          <w:rFonts w:ascii="Arial" w:hAnsi="Arial" w:cs="Arial"/>
          <w:b/>
          <w:bCs/>
          <w:sz w:val="28"/>
          <w:szCs w:val="28"/>
        </w:rPr>
        <w:lastRenderedPageBreak/>
        <w:t>References:</w:t>
      </w:r>
    </w:p>
    <w:p w14:paraId="13E3A37C" w14:textId="77777777" w:rsidR="00D230AD" w:rsidRDefault="00D230AD" w:rsidP="00582A4A">
      <w:pPr>
        <w:spacing w:line="360" w:lineRule="auto"/>
        <w:jc w:val="both"/>
        <w:rPr>
          <w:rFonts w:ascii="Arial" w:hAnsi="Arial" w:cs="Arial"/>
          <w:sz w:val="24"/>
          <w:szCs w:val="24"/>
        </w:rPr>
      </w:pPr>
      <w:proofErr w:type="spellStart"/>
      <w:r w:rsidRPr="00D410E2">
        <w:rPr>
          <w:rFonts w:ascii="Arial" w:hAnsi="Arial" w:cs="Arial"/>
          <w:sz w:val="24"/>
          <w:szCs w:val="24"/>
        </w:rPr>
        <w:t>Aguinis</w:t>
      </w:r>
      <w:proofErr w:type="spellEnd"/>
      <w:r w:rsidRPr="00D410E2">
        <w:rPr>
          <w:rFonts w:ascii="Arial" w:hAnsi="Arial" w:cs="Arial"/>
          <w:sz w:val="24"/>
          <w:szCs w:val="24"/>
        </w:rPr>
        <w:t>, H. and Burgi-Tian, J., 2021. Talent management challenges during COVID-19 and beyond: Performance management to the rescue. BRQ Business Research Quarterly, 24(3), pp.233-240.</w:t>
      </w:r>
    </w:p>
    <w:p w14:paraId="1F037A6E" w14:textId="77777777" w:rsidR="00D230AD" w:rsidRDefault="00D230AD" w:rsidP="00582A4A">
      <w:pPr>
        <w:spacing w:line="360" w:lineRule="auto"/>
        <w:jc w:val="both"/>
        <w:rPr>
          <w:rFonts w:ascii="Arial" w:hAnsi="Arial" w:cs="Arial"/>
          <w:sz w:val="24"/>
          <w:szCs w:val="24"/>
        </w:rPr>
      </w:pPr>
      <w:r w:rsidRPr="00D410E2">
        <w:rPr>
          <w:rFonts w:ascii="Arial" w:hAnsi="Arial" w:cs="Arial"/>
          <w:sz w:val="24"/>
          <w:szCs w:val="24"/>
        </w:rPr>
        <w:t>Awan, S.H., Habib, N., Shoaib Akhtar, C. and Naveed, S., 2020. Effectiveness of performance management system for employee performance through engagement. SAGE open, 10(4), p.2158244020969383.</w:t>
      </w:r>
    </w:p>
    <w:p w14:paraId="637C9225" w14:textId="77777777" w:rsidR="00D230AD" w:rsidRDefault="00D230AD" w:rsidP="00582A4A">
      <w:pPr>
        <w:spacing w:line="360" w:lineRule="auto"/>
        <w:jc w:val="both"/>
        <w:rPr>
          <w:rFonts w:ascii="Arial" w:hAnsi="Arial" w:cs="Arial"/>
          <w:sz w:val="24"/>
          <w:szCs w:val="24"/>
        </w:rPr>
      </w:pPr>
      <w:r w:rsidRPr="00D410E2">
        <w:rPr>
          <w:rFonts w:ascii="Arial" w:hAnsi="Arial" w:cs="Arial"/>
          <w:sz w:val="24"/>
          <w:szCs w:val="24"/>
        </w:rPr>
        <w:t>Contractor, F.J. and Kundu, S.K., 1998. Modal choice in a world of alliances: Analyzing organizational forms in the international hotel sector. Journal of international business studies, 29, pp.325-356.</w:t>
      </w:r>
    </w:p>
    <w:p w14:paraId="3CFF7A85" w14:textId="77777777" w:rsidR="00D230AD" w:rsidRDefault="00D230AD" w:rsidP="00582A4A">
      <w:pPr>
        <w:spacing w:line="360" w:lineRule="auto"/>
        <w:jc w:val="both"/>
        <w:rPr>
          <w:rFonts w:ascii="Arial" w:hAnsi="Arial" w:cs="Arial"/>
          <w:sz w:val="24"/>
          <w:szCs w:val="24"/>
        </w:rPr>
      </w:pPr>
      <w:r w:rsidRPr="00D410E2">
        <w:rPr>
          <w:rFonts w:ascii="Arial" w:hAnsi="Arial" w:cs="Arial"/>
          <w:sz w:val="24"/>
          <w:szCs w:val="24"/>
        </w:rPr>
        <w:t>Gentile-</w:t>
      </w:r>
      <w:proofErr w:type="spellStart"/>
      <w:r w:rsidRPr="00D410E2">
        <w:rPr>
          <w:rFonts w:ascii="Arial" w:hAnsi="Arial" w:cs="Arial"/>
          <w:sz w:val="24"/>
          <w:szCs w:val="24"/>
        </w:rPr>
        <w:t>Lüdecke</w:t>
      </w:r>
      <w:proofErr w:type="spellEnd"/>
      <w:r w:rsidRPr="00D410E2">
        <w:rPr>
          <w:rFonts w:ascii="Arial" w:hAnsi="Arial" w:cs="Arial"/>
          <w:sz w:val="24"/>
          <w:szCs w:val="24"/>
        </w:rPr>
        <w:t xml:space="preserve">, S. and </w:t>
      </w:r>
      <w:proofErr w:type="spellStart"/>
      <w:r w:rsidRPr="00D410E2">
        <w:rPr>
          <w:rFonts w:ascii="Arial" w:hAnsi="Arial" w:cs="Arial"/>
          <w:sz w:val="24"/>
          <w:szCs w:val="24"/>
        </w:rPr>
        <w:t>Lundan</w:t>
      </w:r>
      <w:proofErr w:type="spellEnd"/>
      <w:r w:rsidRPr="00D410E2">
        <w:rPr>
          <w:rFonts w:ascii="Arial" w:hAnsi="Arial" w:cs="Arial"/>
          <w:sz w:val="24"/>
          <w:szCs w:val="24"/>
        </w:rPr>
        <w:t>, S.M., 2014. The use of non-equity modalities and host-country impact: Some evidence from the international hotel industry and areas of further research.</w:t>
      </w:r>
    </w:p>
    <w:p w14:paraId="300C1B6E" w14:textId="77777777" w:rsidR="00D230AD" w:rsidRDefault="00D230AD" w:rsidP="00582A4A">
      <w:pPr>
        <w:tabs>
          <w:tab w:val="left" w:pos="5148"/>
        </w:tabs>
        <w:spacing w:line="360" w:lineRule="auto"/>
        <w:jc w:val="both"/>
        <w:rPr>
          <w:rFonts w:ascii="Arial" w:hAnsi="Arial" w:cs="Arial"/>
          <w:sz w:val="24"/>
          <w:szCs w:val="24"/>
        </w:rPr>
      </w:pPr>
      <w:r w:rsidRPr="00D410E2">
        <w:rPr>
          <w:rFonts w:ascii="Arial" w:hAnsi="Arial" w:cs="Arial"/>
          <w:sz w:val="24"/>
          <w:szCs w:val="24"/>
        </w:rPr>
        <w:t>Giannakis, M., Dubey, R., Vlachos, I. and Ju, Y., 2020. Supplier sustainability performance evaluation using the analytic network process. Journal of cleaner production, 247, p.119439.</w:t>
      </w:r>
    </w:p>
    <w:p w14:paraId="5B852001" w14:textId="77777777" w:rsidR="00D230AD" w:rsidRDefault="00D230AD" w:rsidP="00582A4A">
      <w:pPr>
        <w:tabs>
          <w:tab w:val="left" w:pos="5148"/>
        </w:tabs>
        <w:spacing w:line="360" w:lineRule="auto"/>
        <w:jc w:val="both"/>
        <w:rPr>
          <w:rFonts w:ascii="Arial" w:hAnsi="Arial" w:cs="Arial"/>
          <w:sz w:val="24"/>
          <w:szCs w:val="24"/>
        </w:rPr>
      </w:pPr>
      <w:r w:rsidRPr="00D410E2">
        <w:rPr>
          <w:rFonts w:ascii="Arial" w:hAnsi="Arial" w:cs="Arial"/>
          <w:sz w:val="24"/>
          <w:szCs w:val="24"/>
        </w:rPr>
        <w:t>Guo, L., Li, P., Zhang, J., Xiao, X. and Peng, H., 2022. Do socio-economic factors matter? A comprehensive evaluation of tourism eco-efficiency determinants in China based on the Geographical Detector Model. Journal of Environmental Management, 320, p.115812.</w:t>
      </w:r>
    </w:p>
    <w:p w14:paraId="1D29A66C" w14:textId="77777777" w:rsidR="00D230AD" w:rsidRDefault="00D230AD" w:rsidP="00582A4A">
      <w:pPr>
        <w:spacing w:line="360" w:lineRule="auto"/>
        <w:jc w:val="both"/>
        <w:rPr>
          <w:rFonts w:ascii="Arial" w:hAnsi="Arial" w:cs="Arial"/>
          <w:sz w:val="24"/>
          <w:szCs w:val="24"/>
        </w:rPr>
      </w:pPr>
      <w:proofErr w:type="spellStart"/>
      <w:r w:rsidRPr="00D410E2">
        <w:rPr>
          <w:rFonts w:ascii="Arial" w:hAnsi="Arial" w:cs="Arial"/>
          <w:sz w:val="24"/>
          <w:szCs w:val="24"/>
        </w:rPr>
        <w:t>Kravariti</w:t>
      </w:r>
      <w:proofErr w:type="spellEnd"/>
      <w:r w:rsidRPr="00D410E2">
        <w:rPr>
          <w:rFonts w:ascii="Arial" w:hAnsi="Arial" w:cs="Arial"/>
          <w:sz w:val="24"/>
          <w:szCs w:val="24"/>
        </w:rPr>
        <w:t xml:space="preserve">, F., </w:t>
      </w:r>
      <w:proofErr w:type="spellStart"/>
      <w:r w:rsidRPr="00D410E2">
        <w:rPr>
          <w:rFonts w:ascii="Arial" w:hAnsi="Arial" w:cs="Arial"/>
          <w:sz w:val="24"/>
          <w:szCs w:val="24"/>
        </w:rPr>
        <w:t>Voutsina</w:t>
      </w:r>
      <w:proofErr w:type="spellEnd"/>
      <w:r w:rsidRPr="00D410E2">
        <w:rPr>
          <w:rFonts w:ascii="Arial" w:hAnsi="Arial" w:cs="Arial"/>
          <w:sz w:val="24"/>
          <w:szCs w:val="24"/>
        </w:rPr>
        <w:t xml:space="preserve">, K., </w:t>
      </w:r>
      <w:proofErr w:type="spellStart"/>
      <w:r w:rsidRPr="00D410E2">
        <w:rPr>
          <w:rFonts w:ascii="Arial" w:hAnsi="Arial" w:cs="Arial"/>
          <w:sz w:val="24"/>
          <w:szCs w:val="24"/>
        </w:rPr>
        <w:t>Tasoulis</w:t>
      </w:r>
      <w:proofErr w:type="spellEnd"/>
      <w:r w:rsidRPr="00D410E2">
        <w:rPr>
          <w:rFonts w:ascii="Arial" w:hAnsi="Arial" w:cs="Arial"/>
          <w:sz w:val="24"/>
          <w:szCs w:val="24"/>
        </w:rPr>
        <w:t>, K., Dibia, C. and Johnston, K., 2021. Talent management in hospitality and tourism: a systematic literature review and research agenda. International Journal of Contemporary Hospitality Management, 34(1), pp.321-360.</w:t>
      </w:r>
    </w:p>
    <w:p w14:paraId="61E251D4" w14:textId="77777777" w:rsidR="00D230AD" w:rsidRDefault="00D230AD" w:rsidP="00582A4A">
      <w:pPr>
        <w:tabs>
          <w:tab w:val="left" w:pos="5148"/>
        </w:tabs>
        <w:spacing w:line="360" w:lineRule="auto"/>
        <w:jc w:val="both"/>
        <w:rPr>
          <w:rFonts w:ascii="Arial" w:hAnsi="Arial" w:cs="Arial"/>
          <w:sz w:val="24"/>
          <w:szCs w:val="24"/>
        </w:rPr>
      </w:pPr>
      <w:r w:rsidRPr="00D410E2">
        <w:rPr>
          <w:rFonts w:ascii="Arial" w:hAnsi="Arial" w:cs="Arial"/>
          <w:sz w:val="24"/>
          <w:szCs w:val="24"/>
        </w:rPr>
        <w:t xml:space="preserve">Kryshtanovych, S., </w:t>
      </w:r>
      <w:proofErr w:type="spellStart"/>
      <w:r w:rsidRPr="00D410E2">
        <w:rPr>
          <w:rFonts w:ascii="Arial" w:hAnsi="Arial" w:cs="Arial"/>
          <w:sz w:val="24"/>
          <w:szCs w:val="24"/>
        </w:rPr>
        <w:t>Prosovych</w:t>
      </w:r>
      <w:proofErr w:type="spellEnd"/>
      <w:r w:rsidRPr="00D410E2">
        <w:rPr>
          <w:rFonts w:ascii="Arial" w:hAnsi="Arial" w:cs="Arial"/>
          <w:sz w:val="24"/>
          <w:szCs w:val="24"/>
        </w:rPr>
        <w:t xml:space="preserve">, O., Panas, Y., </w:t>
      </w:r>
      <w:proofErr w:type="spellStart"/>
      <w:r w:rsidRPr="00D410E2">
        <w:rPr>
          <w:rFonts w:ascii="Arial" w:hAnsi="Arial" w:cs="Arial"/>
          <w:sz w:val="24"/>
          <w:szCs w:val="24"/>
        </w:rPr>
        <w:t>Trushkina</w:t>
      </w:r>
      <w:proofErr w:type="spellEnd"/>
      <w:r w:rsidRPr="00D410E2">
        <w:rPr>
          <w:rFonts w:ascii="Arial" w:hAnsi="Arial" w:cs="Arial"/>
          <w:sz w:val="24"/>
          <w:szCs w:val="24"/>
        </w:rPr>
        <w:t>, N. and Omelchenko, V., 2022. Features of the Socio-Economic Development of the Countries of the World under the influence of the Digital Economy and COVID-19. International Journal of Computer Science and Network Security, 22(1), pp.9-14.</w:t>
      </w:r>
    </w:p>
    <w:p w14:paraId="426A0EA1" w14:textId="77777777" w:rsidR="00D230AD" w:rsidRDefault="00D230AD" w:rsidP="00582A4A">
      <w:pPr>
        <w:tabs>
          <w:tab w:val="left" w:pos="5148"/>
        </w:tabs>
        <w:spacing w:line="360" w:lineRule="auto"/>
        <w:jc w:val="both"/>
        <w:rPr>
          <w:rFonts w:ascii="Arial" w:hAnsi="Arial" w:cs="Arial"/>
          <w:sz w:val="24"/>
          <w:szCs w:val="24"/>
        </w:rPr>
      </w:pPr>
      <w:proofErr w:type="spellStart"/>
      <w:r w:rsidRPr="00D410E2">
        <w:rPr>
          <w:rFonts w:ascii="Arial" w:hAnsi="Arial" w:cs="Arial"/>
          <w:sz w:val="24"/>
          <w:szCs w:val="24"/>
        </w:rPr>
        <w:lastRenderedPageBreak/>
        <w:t>Türegün</w:t>
      </w:r>
      <w:proofErr w:type="spellEnd"/>
      <w:r w:rsidRPr="00D410E2">
        <w:rPr>
          <w:rFonts w:ascii="Arial" w:hAnsi="Arial" w:cs="Arial"/>
          <w:sz w:val="24"/>
          <w:szCs w:val="24"/>
        </w:rPr>
        <w:t xml:space="preserve">, N., 2022. Financial performance evaluation by multi-criteria decision-making techniques. </w:t>
      </w:r>
      <w:proofErr w:type="spellStart"/>
      <w:r w:rsidRPr="00D410E2">
        <w:rPr>
          <w:rFonts w:ascii="Arial" w:hAnsi="Arial" w:cs="Arial"/>
          <w:sz w:val="24"/>
          <w:szCs w:val="24"/>
        </w:rPr>
        <w:t>Heliyon</w:t>
      </w:r>
      <w:proofErr w:type="spellEnd"/>
      <w:r w:rsidRPr="00D410E2">
        <w:rPr>
          <w:rFonts w:ascii="Arial" w:hAnsi="Arial" w:cs="Arial"/>
          <w:sz w:val="24"/>
          <w:szCs w:val="24"/>
        </w:rPr>
        <w:t>, 8(5).</w:t>
      </w:r>
    </w:p>
    <w:p w14:paraId="79BFFD71" w14:textId="77777777" w:rsidR="00D230AD" w:rsidRDefault="00D230AD" w:rsidP="00582A4A">
      <w:pPr>
        <w:spacing w:line="360" w:lineRule="auto"/>
        <w:jc w:val="both"/>
        <w:rPr>
          <w:rFonts w:ascii="Arial" w:hAnsi="Arial" w:cs="Arial"/>
          <w:sz w:val="24"/>
          <w:szCs w:val="24"/>
        </w:rPr>
      </w:pPr>
      <w:proofErr w:type="spellStart"/>
      <w:r w:rsidRPr="00D410E2">
        <w:rPr>
          <w:rFonts w:ascii="Arial" w:hAnsi="Arial" w:cs="Arial"/>
          <w:sz w:val="24"/>
          <w:szCs w:val="24"/>
        </w:rPr>
        <w:t>Yaduma</w:t>
      </w:r>
      <w:proofErr w:type="spellEnd"/>
      <w:r w:rsidRPr="00D410E2">
        <w:rPr>
          <w:rFonts w:ascii="Arial" w:hAnsi="Arial" w:cs="Arial"/>
          <w:sz w:val="24"/>
          <w:szCs w:val="24"/>
        </w:rPr>
        <w:t xml:space="preserve">, N., Williams, A., Lockwood, A. and Park, S., 2015. Performance, </w:t>
      </w:r>
      <w:proofErr w:type="spellStart"/>
      <w:r w:rsidRPr="00D410E2">
        <w:rPr>
          <w:rFonts w:ascii="Arial" w:hAnsi="Arial" w:cs="Arial"/>
          <w:sz w:val="24"/>
          <w:szCs w:val="24"/>
        </w:rPr>
        <w:t>labour</w:t>
      </w:r>
      <w:proofErr w:type="spellEnd"/>
      <w:r w:rsidRPr="00D410E2">
        <w:rPr>
          <w:rFonts w:ascii="Arial" w:hAnsi="Arial" w:cs="Arial"/>
          <w:sz w:val="24"/>
          <w:szCs w:val="24"/>
        </w:rPr>
        <w:t xml:space="preserve"> flexibility and migrant workers in hotels: An establishment and departmental level analysis. International Journal of Hospitality Management, 50, pp.94-104.</w:t>
      </w:r>
    </w:p>
    <w:p w14:paraId="790FB903" w14:textId="77777777" w:rsidR="00D410E2" w:rsidRPr="004B57B4" w:rsidRDefault="00D410E2" w:rsidP="00582A4A">
      <w:pPr>
        <w:spacing w:line="360" w:lineRule="auto"/>
        <w:jc w:val="both"/>
        <w:rPr>
          <w:rFonts w:ascii="Arial" w:hAnsi="Arial" w:cs="Arial"/>
          <w:sz w:val="24"/>
          <w:szCs w:val="24"/>
        </w:rPr>
      </w:pPr>
    </w:p>
    <w:sectPr w:rsidR="00D410E2" w:rsidRPr="004B57B4" w:rsidSect="000E7572">
      <w:footerReference w:type="defaul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ADA83" w14:textId="77777777" w:rsidR="00514EA6" w:rsidRDefault="00514EA6" w:rsidP="000E7572">
      <w:pPr>
        <w:spacing w:after="0" w:line="240" w:lineRule="auto"/>
      </w:pPr>
      <w:r>
        <w:separator/>
      </w:r>
    </w:p>
  </w:endnote>
  <w:endnote w:type="continuationSeparator" w:id="0">
    <w:p w14:paraId="04DF8E53" w14:textId="77777777" w:rsidR="00514EA6" w:rsidRDefault="00514EA6" w:rsidP="000E7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AF476" w14:textId="76AD0F1D" w:rsidR="000E7572" w:rsidRDefault="000E7572">
    <w:pPr>
      <w:pStyle w:val="Footer"/>
      <w:jc w:val="center"/>
    </w:pPr>
  </w:p>
  <w:p w14:paraId="2C89FB40" w14:textId="77777777" w:rsidR="000E7572" w:rsidRDefault="000E75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040017"/>
      <w:docPartObj>
        <w:docPartGallery w:val="Page Numbers (Bottom of Page)"/>
        <w:docPartUnique/>
      </w:docPartObj>
    </w:sdtPr>
    <w:sdtEndPr>
      <w:rPr>
        <w:noProof/>
      </w:rPr>
    </w:sdtEndPr>
    <w:sdtContent>
      <w:p w14:paraId="6E192E2F" w14:textId="31C8424F" w:rsidR="00822C63" w:rsidRDefault="00822C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496565" w14:textId="77777777" w:rsidR="00822C63" w:rsidRDefault="00822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AF1CD" w14:textId="77777777" w:rsidR="00514EA6" w:rsidRDefault="00514EA6" w:rsidP="000E7572">
      <w:pPr>
        <w:spacing w:after="0" w:line="240" w:lineRule="auto"/>
      </w:pPr>
      <w:r>
        <w:separator/>
      </w:r>
    </w:p>
  </w:footnote>
  <w:footnote w:type="continuationSeparator" w:id="0">
    <w:p w14:paraId="274D7F76" w14:textId="77777777" w:rsidR="00514EA6" w:rsidRDefault="00514EA6" w:rsidP="000E75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02041"/>
    <w:multiLevelType w:val="hybridMultilevel"/>
    <w:tmpl w:val="18246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2F4C70"/>
    <w:multiLevelType w:val="multilevel"/>
    <w:tmpl w:val="78EEE4E0"/>
    <w:lvl w:ilvl="0">
      <w:start w:val="1"/>
      <w:numFmt w:val="decimal"/>
      <w:lvlText w:val="%1"/>
      <w:lvlJc w:val="left"/>
      <w:pPr>
        <w:ind w:left="396" w:hanging="396"/>
      </w:pPr>
      <w:rPr>
        <w:rFonts w:hint="default"/>
        <w:b/>
      </w:rPr>
    </w:lvl>
    <w:lvl w:ilvl="1">
      <w:start w:val="1"/>
      <w:numFmt w:val="decimal"/>
      <w:lvlText w:val="%1.%2"/>
      <w:lvlJc w:val="left"/>
      <w:pPr>
        <w:ind w:left="396" w:hanging="396"/>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4A561A2E"/>
    <w:multiLevelType w:val="hybridMultilevel"/>
    <w:tmpl w:val="33B27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0503999">
    <w:abstractNumId w:val="0"/>
  </w:num>
  <w:num w:numId="2" w16cid:durableId="188379733">
    <w:abstractNumId w:val="1"/>
  </w:num>
  <w:num w:numId="3" w16cid:durableId="835655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56D"/>
    <w:rsid w:val="00003BFB"/>
    <w:rsid w:val="000E7572"/>
    <w:rsid w:val="000F338B"/>
    <w:rsid w:val="00372CE1"/>
    <w:rsid w:val="004B57B4"/>
    <w:rsid w:val="004D5402"/>
    <w:rsid w:val="00514EA6"/>
    <w:rsid w:val="00582A4A"/>
    <w:rsid w:val="0078207B"/>
    <w:rsid w:val="007945D7"/>
    <w:rsid w:val="00822C63"/>
    <w:rsid w:val="008578B1"/>
    <w:rsid w:val="008E1DDC"/>
    <w:rsid w:val="00A13166"/>
    <w:rsid w:val="00A62CAF"/>
    <w:rsid w:val="00AC67E6"/>
    <w:rsid w:val="00B6256D"/>
    <w:rsid w:val="00D230AD"/>
    <w:rsid w:val="00D410E2"/>
    <w:rsid w:val="00DB5668"/>
    <w:rsid w:val="00E04955"/>
    <w:rsid w:val="00EA1541"/>
    <w:rsid w:val="00EC2B6A"/>
    <w:rsid w:val="00FF3A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432910"/>
  <w15:chartTrackingRefBased/>
  <w15:docId w15:val="{66D464E1-B8FF-4BC6-BAB2-E22924978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3BFB"/>
    <w:pPr>
      <w:ind w:left="720"/>
      <w:contextualSpacing/>
    </w:pPr>
  </w:style>
  <w:style w:type="table" w:styleId="TableGrid">
    <w:name w:val="Table Grid"/>
    <w:basedOn w:val="TableNormal"/>
    <w:uiPriority w:val="39"/>
    <w:rsid w:val="000E7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7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7572"/>
  </w:style>
  <w:style w:type="paragraph" w:styleId="Footer">
    <w:name w:val="footer"/>
    <w:basedOn w:val="Normal"/>
    <w:link w:val="FooterChar"/>
    <w:uiPriority w:val="99"/>
    <w:unhideWhenUsed/>
    <w:rsid w:val="000E7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75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2731</Words>
  <Characters>15569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Marina Viktorova Boeva (2246384)</cp:lastModifiedBy>
  <cp:revision>4</cp:revision>
  <dcterms:created xsi:type="dcterms:W3CDTF">2024-06-05T08:53:00Z</dcterms:created>
  <dcterms:modified xsi:type="dcterms:W3CDTF">2024-06-05T20:49:00Z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45392742-7497-4c14-a7b9-e94925f61285</vt:lpwstr>
  </property>
</Properties>
</file>