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ED5B9" w14:textId="77777777" w:rsidR="004501D3" w:rsidRDefault="004501D3" w:rsidP="004501D3">
      <w:pPr>
        <w:jc w:val="center"/>
        <w:rPr>
          <w:rFonts w:cs="Arial"/>
          <w:b/>
          <w:iCs/>
          <w:sz w:val="56"/>
          <w:szCs w:val="24"/>
        </w:rPr>
      </w:pPr>
    </w:p>
    <w:p w14:paraId="2EDB4726" w14:textId="77777777" w:rsidR="004501D3" w:rsidRDefault="004501D3" w:rsidP="004501D3">
      <w:pPr>
        <w:jc w:val="center"/>
        <w:rPr>
          <w:rFonts w:cs="Arial"/>
          <w:b/>
          <w:iCs/>
          <w:sz w:val="56"/>
          <w:szCs w:val="24"/>
        </w:rPr>
      </w:pPr>
    </w:p>
    <w:p w14:paraId="02AC3491" w14:textId="0AF9DE8C" w:rsidR="004501D3" w:rsidRDefault="004501D3" w:rsidP="004501D3">
      <w:pPr>
        <w:jc w:val="center"/>
        <w:rPr>
          <w:rFonts w:cs="Arial"/>
          <w:b/>
          <w:iCs/>
          <w:sz w:val="56"/>
          <w:szCs w:val="24"/>
        </w:rPr>
      </w:pPr>
      <w:r w:rsidRPr="004501D3">
        <w:rPr>
          <w:rFonts w:cs="Arial"/>
          <w:b/>
          <w:iCs/>
          <w:sz w:val="56"/>
          <w:szCs w:val="24"/>
        </w:rPr>
        <w:t>BMHP5014</w:t>
      </w:r>
    </w:p>
    <w:p w14:paraId="4BA44C0F" w14:textId="40391E67" w:rsidR="004501D3" w:rsidRDefault="004501D3" w:rsidP="004501D3">
      <w:pPr>
        <w:jc w:val="center"/>
        <w:rPr>
          <w:rFonts w:cs="Arial"/>
          <w:b/>
          <w:iCs/>
          <w:sz w:val="56"/>
          <w:szCs w:val="24"/>
        </w:rPr>
      </w:pPr>
    </w:p>
    <w:p w14:paraId="6A503CD1" w14:textId="233A113E" w:rsidR="004501D3" w:rsidRDefault="004501D3" w:rsidP="004501D3">
      <w:pPr>
        <w:jc w:val="center"/>
        <w:rPr>
          <w:rFonts w:cs="Arial"/>
          <w:b/>
          <w:iCs/>
          <w:sz w:val="56"/>
          <w:szCs w:val="24"/>
        </w:rPr>
      </w:pPr>
    </w:p>
    <w:p w14:paraId="7421CD9A" w14:textId="71562DE4" w:rsidR="00AB532C" w:rsidRDefault="007C16B6" w:rsidP="007C16B6">
      <w:pPr>
        <w:rPr>
          <w:rFonts w:cs="Arial"/>
          <w:b/>
          <w:iCs/>
          <w:sz w:val="48"/>
          <w:szCs w:val="20"/>
        </w:rPr>
      </w:pPr>
      <w:r>
        <w:rPr>
          <w:rFonts w:cs="Arial" w:hint="cs"/>
          <w:b/>
          <w:iCs/>
          <w:sz w:val="56"/>
          <w:szCs w:val="24"/>
          <w:rtl/>
        </w:rPr>
        <w:t xml:space="preserve">                   </w:t>
      </w:r>
      <w:r w:rsidR="00AB532C" w:rsidRPr="004501D3">
        <w:rPr>
          <w:rFonts w:cs="Arial"/>
          <w:b/>
          <w:iCs/>
          <w:sz w:val="48"/>
          <w:szCs w:val="20"/>
        </w:rPr>
        <w:t>BSc Health and Social Care</w:t>
      </w:r>
    </w:p>
    <w:p w14:paraId="7907331A" w14:textId="24406F46" w:rsidR="004501D3" w:rsidRDefault="004501D3" w:rsidP="004501D3">
      <w:pPr>
        <w:jc w:val="center"/>
        <w:rPr>
          <w:rFonts w:cs="Arial"/>
          <w:b/>
          <w:iCs/>
          <w:sz w:val="48"/>
          <w:szCs w:val="20"/>
        </w:rPr>
      </w:pPr>
    </w:p>
    <w:p w14:paraId="229EE888" w14:textId="501F4736" w:rsidR="004501D3" w:rsidRPr="00261AB9" w:rsidRDefault="007C16B6" w:rsidP="007C16B6">
      <w:pPr>
        <w:rPr>
          <w:rFonts w:cs="Arial"/>
          <w:b/>
          <w:iCs/>
          <w:sz w:val="36"/>
          <w:szCs w:val="14"/>
          <w:lang w:val="en-US"/>
        </w:rPr>
      </w:pPr>
      <w:r>
        <w:rPr>
          <w:rFonts w:cs="Arial" w:hint="cs"/>
          <w:b/>
          <w:iCs/>
          <w:sz w:val="48"/>
          <w:szCs w:val="20"/>
          <w:rtl/>
        </w:rPr>
        <w:t xml:space="preserve">                                                    </w:t>
      </w:r>
      <w:r w:rsidR="004501D3" w:rsidRPr="004501D3">
        <w:rPr>
          <w:rFonts w:cs="Arial"/>
          <w:b/>
          <w:iCs/>
          <w:sz w:val="36"/>
          <w:szCs w:val="14"/>
        </w:rPr>
        <w:t>Student Name:</w:t>
      </w:r>
      <w:r w:rsidR="00261AB9">
        <w:rPr>
          <w:rFonts w:cs="Arial"/>
          <w:b/>
          <w:iCs/>
          <w:sz w:val="36"/>
          <w:szCs w:val="14"/>
          <w:lang w:val="en-US"/>
        </w:rPr>
        <w:t xml:space="preserve"> Ola </w:t>
      </w:r>
      <w:proofErr w:type="spellStart"/>
      <w:r w:rsidR="00261AB9">
        <w:rPr>
          <w:rFonts w:cs="Arial"/>
          <w:b/>
          <w:iCs/>
          <w:sz w:val="36"/>
          <w:szCs w:val="14"/>
          <w:lang w:val="en-US"/>
        </w:rPr>
        <w:t>AbuSaid</w:t>
      </w:r>
      <w:proofErr w:type="spellEnd"/>
    </w:p>
    <w:p w14:paraId="37F1B0AA" w14:textId="50A5837B" w:rsidR="004501D3" w:rsidRPr="00BF728B" w:rsidRDefault="004501D3" w:rsidP="00AB532C">
      <w:pPr>
        <w:jc w:val="center"/>
        <w:rPr>
          <w:rFonts w:asciiTheme="minorBidi" w:hAnsiTheme="minorBidi"/>
          <w:b/>
          <w:iCs/>
          <w:sz w:val="36"/>
          <w:szCs w:val="36"/>
          <w:lang w:val="en-US"/>
        </w:rPr>
      </w:pPr>
      <w:r w:rsidRPr="004501D3">
        <w:rPr>
          <w:rFonts w:cs="Arial"/>
          <w:b/>
          <w:iCs/>
          <w:sz w:val="36"/>
          <w:szCs w:val="14"/>
        </w:rPr>
        <w:t>Student ID</w:t>
      </w:r>
      <w:r w:rsidRPr="00BF728B">
        <w:rPr>
          <w:rFonts w:cs="Arial"/>
          <w:b/>
          <w:iCs/>
          <w:sz w:val="36"/>
          <w:szCs w:val="36"/>
        </w:rPr>
        <w:t>:</w:t>
      </w:r>
      <w:r w:rsidR="00261AB9" w:rsidRPr="00BF728B">
        <w:rPr>
          <w:rFonts w:cs="Arial"/>
          <w:b/>
          <w:iCs/>
          <w:sz w:val="36"/>
          <w:szCs w:val="36"/>
        </w:rPr>
        <w:t xml:space="preserve"> </w:t>
      </w:r>
      <w:r w:rsidR="00C90182" w:rsidRPr="00BF728B">
        <w:rPr>
          <w:rFonts w:asciiTheme="minorBidi" w:hAnsiTheme="minorBidi"/>
          <w:b/>
          <w:iCs/>
          <w:sz w:val="36"/>
          <w:szCs w:val="36"/>
          <w:lang w:val="en-US"/>
        </w:rPr>
        <w:t>240</w:t>
      </w:r>
      <w:r w:rsidR="00BF728B" w:rsidRPr="00BF728B">
        <w:rPr>
          <w:rFonts w:asciiTheme="minorBidi" w:hAnsiTheme="minorBidi"/>
          <w:b/>
          <w:iCs/>
          <w:sz w:val="36"/>
          <w:szCs w:val="36"/>
          <w:lang w:val="en-US"/>
        </w:rPr>
        <w:t>8409</w:t>
      </w:r>
    </w:p>
    <w:p w14:paraId="4FD9801C" w14:textId="77777777" w:rsidR="00AB532C" w:rsidRPr="00AB532C" w:rsidRDefault="00AB532C" w:rsidP="00AB532C">
      <w:pPr>
        <w:jc w:val="center"/>
        <w:rPr>
          <w:rFonts w:cs="Arial"/>
          <w:b/>
          <w:i/>
          <w:sz w:val="52"/>
          <w:u w:val="single"/>
        </w:rPr>
      </w:pPr>
    </w:p>
    <w:p w14:paraId="6614930D" w14:textId="77777777" w:rsidR="00AB532C" w:rsidRPr="00AB532C" w:rsidRDefault="00AB532C" w:rsidP="00AB532C">
      <w:pPr>
        <w:jc w:val="center"/>
        <w:rPr>
          <w:rFonts w:cs="Arial"/>
          <w:b/>
          <w:i/>
          <w:sz w:val="52"/>
          <w:u w:val="single"/>
        </w:rPr>
      </w:pPr>
      <w:r w:rsidRPr="00AB532C">
        <w:rPr>
          <w:rFonts w:cs="Arial"/>
          <w:b/>
          <w:i/>
          <w:sz w:val="52"/>
          <w:u w:val="single"/>
        </w:rPr>
        <w:br w:type="page"/>
      </w:r>
    </w:p>
    <w:sdt>
      <w:sdtPr>
        <w:rPr>
          <w:rFonts w:ascii="Arial" w:eastAsiaTheme="minorHAnsi" w:hAnsi="Arial" w:cstheme="minorBidi"/>
          <w:color w:val="auto"/>
          <w:sz w:val="22"/>
          <w:szCs w:val="22"/>
          <w:lang w:val="en-IN"/>
        </w:rPr>
        <w:id w:val="442050673"/>
        <w:docPartObj>
          <w:docPartGallery w:val="Table of Contents"/>
          <w:docPartUnique/>
        </w:docPartObj>
      </w:sdtPr>
      <w:sdtEndPr>
        <w:rPr>
          <w:b/>
          <w:bCs/>
          <w:noProof/>
        </w:rPr>
      </w:sdtEndPr>
      <w:sdtContent>
        <w:p w14:paraId="5A45BF1B" w14:textId="4C5C54C6" w:rsidR="00254204" w:rsidRPr="004501D3" w:rsidRDefault="00254204">
          <w:pPr>
            <w:pStyle w:val="TOCHeading"/>
            <w:rPr>
              <w:rFonts w:ascii="Arial" w:hAnsi="Arial" w:cs="Arial"/>
              <w:b/>
              <w:bCs/>
              <w:color w:val="auto"/>
            </w:rPr>
          </w:pPr>
          <w:r w:rsidRPr="004501D3">
            <w:rPr>
              <w:rFonts w:ascii="Arial" w:hAnsi="Arial" w:cs="Arial"/>
              <w:b/>
              <w:bCs/>
              <w:color w:val="auto"/>
            </w:rPr>
            <w:t>Contents</w:t>
          </w:r>
        </w:p>
        <w:p w14:paraId="3E6341F2" w14:textId="720E493D" w:rsidR="004501D3" w:rsidRDefault="00254204">
          <w:pPr>
            <w:pStyle w:val="TOC1"/>
            <w:tabs>
              <w:tab w:val="right" w:leader="dot" w:pos="9016"/>
            </w:tabs>
            <w:rPr>
              <w:rFonts w:asciiTheme="minorHAnsi" w:eastAsiaTheme="minorEastAsia" w:hAnsiTheme="minorHAnsi"/>
              <w:noProof/>
              <w:lang w:eastAsia="en-IN"/>
            </w:rPr>
          </w:pPr>
          <w:r w:rsidRPr="004501D3">
            <w:fldChar w:fldCharType="begin"/>
          </w:r>
          <w:r w:rsidRPr="004501D3">
            <w:instrText xml:space="preserve"> TOC \o "1-3" \h \z \u </w:instrText>
          </w:r>
          <w:r w:rsidRPr="004501D3">
            <w:fldChar w:fldCharType="separate"/>
          </w:r>
          <w:hyperlink w:anchor="_Toc225857831" w:history="1">
            <w:r w:rsidR="004501D3" w:rsidRPr="00353E23">
              <w:rPr>
                <w:rStyle w:val="Hyperlink"/>
                <w:noProof/>
              </w:rPr>
              <w:t>Poster</w:t>
            </w:r>
            <w:r w:rsidR="004501D3">
              <w:rPr>
                <w:noProof/>
                <w:webHidden/>
              </w:rPr>
              <w:tab/>
            </w:r>
            <w:r w:rsidR="004501D3">
              <w:rPr>
                <w:noProof/>
                <w:webHidden/>
              </w:rPr>
              <w:fldChar w:fldCharType="begin"/>
            </w:r>
            <w:r w:rsidR="004501D3">
              <w:rPr>
                <w:noProof/>
                <w:webHidden/>
              </w:rPr>
              <w:instrText xml:space="preserve"> PAGEREF _Toc225857831 \h </w:instrText>
            </w:r>
            <w:r w:rsidR="004501D3">
              <w:rPr>
                <w:noProof/>
                <w:webHidden/>
              </w:rPr>
            </w:r>
            <w:r w:rsidR="004501D3">
              <w:rPr>
                <w:noProof/>
                <w:webHidden/>
              </w:rPr>
              <w:fldChar w:fldCharType="separate"/>
            </w:r>
            <w:r w:rsidR="004501D3">
              <w:rPr>
                <w:noProof/>
                <w:webHidden/>
              </w:rPr>
              <w:t>2</w:t>
            </w:r>
            <w:r w:rsidR="004501D3">
              <w:rPr>
                <w:noProof/>
                <w:webHidden/>
              </w:rPr>
              <w:fldChar w:fldCharType="end"/>
            </w:r>
          </w:hyperlink>
        </w:p>
        <w:p w14:paraId="00E5B031" w14:textId="39EA1E4A" w:rsidR="004501D3" w:rsidRDefault="004501D3">
          <w:pPr>
            <w:pStyle w:val="TOC1"/>
            <w:tabs>
              <w:tab w:val="right" w:leader="dot" w:pos="9016"/>
            </w:tabs>
            <w:rPr>
              <w:rFonts w:asciiTheme="minorHAnsi" w:eastAsiaTheme="minorEastAsia" w:hAnsiTheme="minorHAnsi"/>
              <w:noProof/>
              <w:lang w:eastAsia="en-IN"/>
            </w:rPr>
          </w:pPr>
          <w:hyperlink w:anchor="_Toc225857832" w:history="1">
            <w:r w:rsidRPr="00353E23">
              <w:rPr>
                <w:rStyle w:val="Hyperlink"/>
                <w:noProof/>
              </w:rPr>
              <w:t>Content</w:t>
            </w:r>
            <w:r>
              <w:rPr>
                <w:noProof/>
                <w:webHidden/>
              </w:rPr>
              <w:tab/>
            </w:r>
            <w:r>
              <w:rPr>
                <w:noProof/>
                <w:webHidden/>
              </w:rPr>
              <w:fldChar w:fldCharType="begin"/>
            </w:r>
            <w:r>
              <w:rPr>
                <w:noProof/>
                <w:webHidden/>
              </w:rPr>
              <w:instrText xml:space="preserve"> PAGEREF _Toc225857832 \h </w:instrText>
            </w:r>
            <w:r>
              <w:rPr>
                <w:noProof/>
                <w:webHidden/>
              </w:rPr>
            </w:r>
            <w:r>
              <w:rPr>
                <w:noProof/>
                <w:webHidden/>
              </w:rPr>
              <w:fldChar w:fldCharType="separate"/>
            </w:r>
            <w:r>
              <w:rPr>
                <w:noProof/>
                <w:webHidden/>
              </w:rPr>
              <w:t>3</w:t>
            </w:r>
            <w:r>
              <w:rPr>
                <w:noProof/>
                <w:webHidden/>
              </w:rPr>
              <w:fldChar w:fldCharType="end"/>
            </w:r>
          </w:hyperlink>
        </w:p>
        <w:p w14:paraId="06A50206" w14:textId="29D284E0" w:rsidR="004501D3" w:rsidRDefault="004501D3">
          <w:pPr>
            <w:pStyle w:val="TOC1"/>
            <w:tabs>
              <w:tab w:val="right" w:leader="dot" w:pos="9016"/>
            </w:tabs>
            <w:rPr>
              <w:rFonts w:asciiTheme="minorHAnsi" w:eastAsiaTheme="minorEastAsia" w:hAnsiTheme="minorHAnsi"/>
              <w:noProof/>
              <w:lang w:eastAsia="en-IN"/>
            </w:rPr>
          </w:pPr>
          <w:hyperlink w:anchor="_Toc225857833" w:history="1">
            <w:r w:rsidRPr="00353E23">
              <w:rPr>
                <w:rStyle w:val="Hyperlink"/>
                <w:noProof/>
              </w:rPr>
              <w:t>Pitch</w:t>
            </w:r>
            <w:r>
              <w:rPr>
                <w:noProof/>
                <w:webHidden/>
              </w:rPr>
              <w:tab/>
            </w:r>
            <w:r>
              <w:rPr>
                <w:noProof/>
                <w:webHidden/>
              </w:rPr>
              <w:fldChar w:fldCharType="begin"/>
            </w:r>
            <w:r>
              <w:rPr>
                <w:noProof/>
                <w:webHidden/>
              </w:rPr>
              <w:instrText xml:space="preserve"> PAGEREF _Toc225857833 \h </w:instrText>
            </w:r>
            <w:r>
              <w:rPr>
                <w:noProof/>
                <w:webHidden/>
              </w:rPr>
            </w:r>
            <w:r>
              <w:rPr>
                <w:noProof/>
                <w:webHidden/>
              </w:rPr>
              <w:fldChar w:fldCharType="separate"/>
            </w:r>
            <w:r>
              <w:rPr>
                <w:noProof/>
                <w:webHidden/>
              </w:rPr>
              <w:t>7</w:t>
            </w:r>
            <w:r>
              <w:rPr>
                <w:noProof/>
                <w:webHidden/>
              </w:rPr>
              <w:fldChar w:fldCharType="end"/>
            </w:r>
          </w:hyperlink>
        </w:p>
        <w:p w14:paraId="034B58D5" w14:textId="6673F19B" w:rsidR="004501D3" w:rsidRDefault="004501D3">
          <w:pPr>
            <w:pStyle w:val="TOC1"/>
            <w:tabs>
              <w:tab w:val="right" w:leader="dot" w:pos="9016"/>
            </w:tabs>
            <w:rPr>
              <w:rFonts w:asciiTheme="minorHAnsi" w:eastAsiaTheme="minorEastAsia" w:hAnsiTheme="minorHAnsi"/>
              <w:noProof/>
              <w:lang w:eastAsia="en-IN"/>
            </w:rPr>
          </w:pPr>
          <w:hyperlink w:anchor="_Toc225857834" w:history="1">
            <w:r w:rsidRPr="00353E23">
              <w:rPr>
                <w:rStyle w:val="Hyperlink"/>
                <w:noProof/>
              </w:rPr>
              <w:t>References</w:t>
            </w:r>
            <w:r>
              <w:rPr>
                <w:noProof/>
                <w:webHidden/>
              </w:rPr>
              <w:tab/>
            </w:r>
            <w:r>
              <w:rPr>
                <w:noProof/>
                <w:webHidden/>
              </w:rPr>
              <w:fldChar w:fldCharType="begin"/>
            </w:r>
            <w:r>
              <w:rPr>
                <w:noProof/>
                <w:webHidden/>
              </w:rPr>
              <w:instrText xml:space="preserve"> PAGEREF _Toc225857834 \h </w:instrText>
            </w:r>
            <w:r>
              <w:rPr>
                <w:noProof/>
                <w:webHidden/>
              </w:rPr>
            </w:r>
            <w:r>
              <w:rPr>
                <w:noProof/>
                <w:webHidden/>
              </w:rPr>
              <w:fldChar w:fldCharType="separate"/>
            </w:r>
            <w:r>
              <w:rPr>
                <w:noProof/>
                <w:webHidden/>
              </w:rPr>
              <w:t>9</w:t>
            </w:r>
            <w:r>
              <w:rPr>
                <w:noProof/>
                <w:webHidden/>
              </w:rPr>
              <w:fldChar w:fldCharType="end"/>
            </w:r>
          </w:hyperlink>
        </w:p>
        <w:p w14:paraId="40C15BC1" w14:textId="7C9B8846" w:rsidR="00254204" w:rsidRDefault="00254204">
          <w:r w:rsidRPr="004501D3">
            <w:rPr>
              <w:b/>
              <w:bCs/>
              <w:noProof/>
            </w:rPr>
            <w:fldChar w:fldCharType="end"/>
          </w:r>
        </w:p>
      </w:sdtContent>
    </w:sdt>
    <w:p w14:paraId="3324FB0C" w14:textId="77777777" w:rsidR="00254204" w:rsidRDefault="00254204">
      <w:pPr>
        <w:rPr>
          <w:rFonts w:eastAsia="Times New Roman" w:cs="Arial"/>
          <w:b/>
          <w:bCs/>
          <w:color w:val="0E101A"/>
          <w:u w:val="single"/>
          <w:lang w:eastAsia="en-IN"/>
        </w:rPr>
      </w:pPr>
      <w:r>
        <w:rPr>
          <w:rFonts w:eastAsia="Times New Roman" w:cs="Arial"/>
          <w:b/>
          <w:bCs/>
          <w:color w:val="0E101A"/>
          <w:u w:val="single"/>
          <w:lang w:eastAsia="en-IN"/>
        </w:rPr>
        <w:br w:type="page"/>
      </w:r>
    </w:p>
    <w:p w14:paraId="194AE946" w14:textId="61707AD4" w:rsidR="00A359A2" w:rsidRPr="004501D3" w:rsidRDefault="00A359A2" w:rsidP="004501D3">
      <w:pPr>
        <w:pStyle w:val="Heading1"/>
      </w:pPr>
      <w:bookmarkStart w:id="0" w:name="_Toc225857831"/>
      <w:r w:rsidRPr="004501D3">
        <w:lastRenderedPageBreak/>
        <w:t>Poster</w:t>
      </w:r>
      <w:bookmarkEnd w:id="0"/>
    </w:p>
    <w:p w14:paraId="31EF37B2" w14:textId="389C8195" w:rsidR="00A610AB" w:rsidRDefault="004501D3">
      <w:pPr>
        <w:rPr>
          <w:rFonts w:eastAsia="Times New Roman" w:cs="Arial"/>
          <w:b/>
          <w:bCs/>
          <w:color w:val="0E101A"/>
          <w:u w:val="single"/>
          <w:lang w:eastAsia="en-IN"/>
        </w:rPr>
      </w:pPr>
      <w:r>
        <w:rPr>
          <w:noProof/>
        </w:rPr>
        <w:drawing>
          <wp:inline distT="0" distB="0" distL="0" distR="0" wp14:anchorId="3E2C4071" wp14:editId="0BFB0932">
            <wp:extent cx="5731510" cy="4052570"/>
            <wp:effectExtent l="0" t="0" r="2540" b="508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4052570"/>
                    </a:xfrm>
                    <a:prstGeom prst="rect">
                      <a:avLst/>
                    </a:prstGeom>
                  </pic:spPr>
                </pic:pic>
              </a:graphicData>
            </a:graphic>
          </wp:inline>
        </w:drawing>
      </w:r>
    </w:p>
    <w:p w14:paraId="6723F05E" w14:textId="7D00CD90" w:rsidR="004501D3" w:rsidRDefault="004501D3">
      <w:pPr>
        <w:rPr>
          <w:rFonts w:eastAsia="Times New Roman" w:cs="Arial"/>
          <w:b/>
          <w:bCs/>
          <w:color w:val="0E101A"/>
          <w:u w:val="single"/>
          <w:lang w:eastAsia="en-IN"/>
        </w:rPr>
      </w:pPr>
      <w:r>
        <w:rPr>
          <w:noProof/>
        </w:rPr>
        <w:drawing>
          <wp:inline distT="0" distB="0" distL="0" distR="0" wp14:anchorId="22DAF76A" wp14:editId="0AAFBC30">
            <wp:extent cx="5731510" cy="4052570"/>
            <wp:effectExtent l="0" t="0" r="2540" b="508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4052570"/>
                    </a:xfrm>
                    <a:prstGeom prst="rect">
                      <a:avLst/>
                    </a:prstGeom>
                  </pic:spPr>
                </pic:pic>
              </a:graphicData>
            </a:graphic>
          </wp:inline>
        </w:drawing>
      </w:r>
    </w:p>
    <w:p w14:paraId="0C16B2B2" w14:textId="130DB319" w:rsidR="004501D3" w:rsidRDefault="004501D3">
      <w:pPr>
        <w:rPr>
          <w:rFonts w:eastAsia="Times New Roman" w:cs="Arial"/>
          <w:b/>
          <w:bCs/>
          <w:color w:val="0E101A"/>
          <w:u w:val="single"/>
          <w:lang w:eastAsia="en-IN"/>
        </w:rPr>
      </w:pPr>
    </w:p>
    <w:p w14:paraId="10D711D6" w14:textId="6A705C87" w:rsidR="00254204" w:rsidRDefault="00254204">
      <w:pPr>
        <w:rPr>
          <w:rFonts w:eastAsia="Times New Roman" w:cs="Arial"/>
          <w:b/>
          <w:bCs/>
          <w:color w:val="0E101A"/>
          <w:u w:val="single"/>
          <w:lang w:eastAsia="en-IN"/>
        </w:rPr>
      </w:pPr>
    </w:p>
    <w:p w14:paraId="50CEC5A2" w14:textId="2725B6D2" w:rsidR="00254204" w:rsidRPr="004501D3" w:rsidRDefault="00254204" w:rsidP="004501D3">
      <w:pPr>
        <w:pStyle w:val="Heading1"/>
      </w:pPr>
      <w:bookmarkStart w:id="1" w:name="_Toc225857832"/>
      <w:r w:rsidRPr="004501D3">
        <w:t>Content</w:t>
      </w:r>
      <w:bookmarkEnd w:id="1"/>
    </w:p>
    <w:p w14:paraId="3FBEE2AA" w14:textId="77777777" w:rsidR="00254204" w:rsidRPr="00254204" w:rsidRDefault="00254204" w:rsidP="00254204">
      <w:pPr>
        <w:rPr>
          <w:b/>
          <w:bCs/>
          <w:u w:val="single"/>
          <w:lang w:eastAsia="en-IN"/>
        </w:rPr>
      </w:pPr>
      <w:r w:rsidRPr="00254204">
        <w:rPr>
          <w:b/>
          <w:bCs/>
          <w:u w:val="single"/>
          <w:lang w:eastAsia="en-IN"/>
        </w:rPr>
        <w:t>INTRODUCTION</w:t>
      </w:r>
    </w:p>
    <w:p w14:paraId="59452373" w14:textId="77777777" w:rsidR="00254204" w:rsidRPr="00254204" w:rsidRDefault="00254204" w:rsidP="00254204">
      <w:pPr>
        <w:rPr>
          <w:lang w:eastAsia="en-IN"/>
        </w:rPr>
      </w:pPr>
      <w:r w:rsidRPr="00254204">
        <w:rPr>
          <w:lang w:eastAsia="en-IN"/>
        </w:rPr>
        <w:t xml:space="preserve">The project discussed in this podcast is Speak Your Mind: a digital campaign to destigmatise youth mental health. The “Speak Your Mind” campaign is related to targeting digital awareness and is a support platform designed to combat mental health stigmas among young people in the UK. In terms of numbers, the rise in mental health suffered population has increased from 17.6% to 22.6% (British Medical Association, 2026). This is related to recognising that fear of judgment prevents early interventions for anxiety and depression. This initiative utilises a multi-platform, peer-led approach to normalise conversation around mental well-being.  The innovation in this line is related to digital storytelling, a digital support hub that fosters an environment of partnership with local schools and health organisations. </w:t>
      </w:r>
    </w:p>
    <w:p w14:paraId="325FA8DE" w14:textId="2ED002BB" w:rsidR="00A359A2" w:rsidRPr="00254204" w:rsidRDefault="00254204" w:rsidP="00254204">
      <w:pPr>
        <w:rPr>
          <w:b/>
          <w:bCs/>
          <w:u w:val="single"/>
          <w:lang w:eastAsia="en-IN"/>
        </w:rPr>
      </w:pPr>
      <w:r w:rsidRPr="00254204">
        <w:rPr>
          <w:b/>
          <w:bCs/>
          <w:u w:val="single"/>
          <w:lang w:eastAsia="en-IN"/>
        </w:rPr>
        <w:t xml:space="preserve">ISSUE: HEALTH AND SOCIAL CARE </w:t>
      </w:r>
    </w:p>
    <w:p w14:paraId="3C7B0D54" w14:textId="77777777" w:rsidR="00254204" w:rsidRPr="00254204" w:rsidRDefault="00254204" w:rsidP="00254204">
      <w:pPr>
        <w:rPr>
          <w:lang w:eastAsia="en-IN"/>
        </w:rPr>
      </w:pPr>
      <w:r w:rsidRPr="00254204">
        <w:rPr>
          <w:lang w:eastAsia="en-IN"/>
        </w:rPr>
        <w:t xml:space="preserve">Mental health issues among UK young people (16-25) are experiencing extreme depression and anxiety, now deemed a public health crisis. Despite this issue being considered a massive treatment gap that persists, it is driven by profound stigmas and fear of judgment. In this line, it could be understood that many people have a fear of being labelled or misunderstood, which results in a delay in the process of asking for help and exacerbating mental health burdens (Brouwers, 2020). This is related to failure in existing services in the context of demographics, which is early enough due to these social barriers. The “Speak Your Mind” campaign is necessary to share the burden of anxiety and depression by using a digital platform. The issue of anxiety and depression is increasing, which leads to a high mortality rate and an increased suicide rate. The key aspect of innovation included telling stories, stigma-breaking conversations, and direct access to NHS talking therapies. </w:t>
      </w:r>
    </w:p>
    <w:p w14:paraId="0466C0F3" w14:textId="77777777" w:rsidR="00254204" w:rsidRPr="00254204" w:rsidRDefault="00254204" w:rsidP="00254204">
      <w:pPr>
        <w:spacing w:after="200"/>
        <w:jc w:val="left"/>
        <w:rPr>
          <w:rFonts w:eastAsia="Times New Roman" w:cs="Arial"/>
          <w:b/>
          <w:bCs/>
          <w:color w:val="0E101A"/>
          <w:u w:val="single"/>
          <w:lang w:eastAsia="en-IN"/>
        </w:rPr>
      </w:pPr>
      <w:r w:rsidRPr="00254204">
        <w:rPr>
          <w:rFonts w:eastAsia="Times New Roman" w:cs="Arial"/>
          <w:b/>
          <w:bCs/>
          <w:color w:val="0E101A"/>
          <w:u w:val="single"/>
          <w:lang w:eastAsia="en-IN"/>
        </w:rPr>
        <w:t xml:space="preserve">TARGET AUDIENCE AND IMPACT </w:t>
      </w:r>
    </w:p>
    <w:p w14:paraId="3784EC59" w14:textId="77777777" w:rsidR="00254204" w:rsidRPr="00254204" w:rsidRDefault="00254204" w:rsidP="00254204">
      <w:pPr>
        <w:numPr>
          <w:ilvl w:val="0"/>
          <w:numId w:val="1"/>
        </w:numPr>
        <w:tabs>
          <w:tab w:val="clear" w:pos="360"/>
          <w:tab w:val="num" w:pos="720"/>
        </w:tabs>
        <w:spacing w:after="200"/>
        <w:jc w:val="left"/>
        <w:rPr>
          <w:rFonts w:eastAsia="Times New Roman" w:cs="Arial"/>
          <w:color w:val="0E101A"/>
          <w:lang w:eastAsia="en-IN"/>
        </w:rPr>
      </w:pPr>
      <w:r w:rsidRPr="00254204">
        <w:rPr>
          <w:rFonts w:eastAsia="Times New Roman" w:cs="Arial"/>
          <w:color w:val="0E101A"/>
          <w:lang w:eastAsia="en-IN"/>
        </w:rPr>
        <w:t xml:space="preserve">In the proposed campaign, the target audience focused on two major conditions: demographics and psychographics. In the context of demographics, the audience involved, who are aged between 16 and 25, comes under the teenage population of the UK. The demographics are crucial because of the influence of different life stages, which are often marked by high pressure and the onset of mental health issues (Brunette et al., 2023). They are frequently under-reserved or deterred from seeking help due to mental health stereotypes, which hinder the process of asking for help and the fear of being judged. In the context of psychographics, the audience involved who are facing issues in asking for help from other people. </w:t>
      </w:r>
    </w:p>
    <w:p w14:paraId="016BDFD0" w14:textId="77777777" w:rsidR="00254204" w:rsidRPr="00254204" w:rsidRDefault="00254204" w:rsidP="00254204">
      <w:pPr>
        <w:numPr>
          <w:ilvl w:val="0"/>
          <w:numId w:val="1"/>
        </w:numPr>
        <w:tabs>
          <w:tab w:val="clear" w:pos="360"/>
          <w:tab w:val="num" w:pos="720"/>
        </w:tabs>
        <w:spacing w:after="200"/>
        <w:jc w:val="left"/>
        <w:rPr>
          <w:rFonts w:eastAsia="Times New Roman" w:cs="Arial"/>
          <w:color w:val="0E101A"/>
          <w:lang w:eastAsia="en-IN"/>
        </w:rPr>
      </w:pPr>
      <w:r w:rsidRPr="00254204">
        <w:rPr>
          <w:rFonts w:eastAsia="Times New Roman" w:cs="Arial"/>
          <w:color w:val="0E101A"/>
          <w:lang w:eastAsia="en-IN"/>
        </w:rPr>
        <w:t xml:space="preserve">The impact of the campaign is that it directly improved well-being by providing a safe online environment. The campaign will use digital platforms such as Instagram, TikTok, </w:t>
      </w:r>
      <w:r w:rsidRPr="00254204">
        <w:rPr>
          <w:rFonts w:eastAsia="Times New Roman" w:cs="Arial"/>
          <w:color w:val="0E101A"/>
          <w:lang w:eastAsia="en-IN"/>
        </w:rPr>
        <w:lastRenderedPageBreak/>
        <w:t xml:space="preserve">and other social media apps to promote the importance of emotional well-being and mental health. The role of the campaign is to normalise the talk of mental health and to normalise this conversation (Bucci et al., 2019). It will provide a curated and personalised solution to bridge the gap between NHS talking therapies and stereotypes. </w:t>
      </w:r>
    </w:p>
    <w:p w14:paraId="3EADC653" w14:textId="77777777" w:rsidR="00254204" w:rsidRDefault="00254204" w:rsidP="00254204">
      <w:pPr>
        <w:rPr>
          <w:rFonts w:eastAsia="Times New Roman" w:cs="Arial"/>
          <w:b/>
          <w:bCs/>
          <w:color w:val="0E101A"/>
          <w:u w:val="single"/>
          <w:lang w:eastAsia="en-IN"/>
        </w:rPr>
      </w:pPr>
      <w:r w:rsidRPr="00254204">
        <w:rPr>
          <w:rFonts w:eastAsia="Times New Roman" w:cs="Arial"/>
          <w:b/>
          <w:bCs/>
          <w:color w:val="0E101A"/>
          <w:u w:val="single"/>
          <w:lang w:eastAsia="en-IN"/>
        </w:rPr>
        <w:t>IMPLEMENTATION</w:t>
      </w:r>
    </w:p>
    <w:p w14:paraId="4EE84CB6" w14:textId="77777777" w:rsidR="00254204" w:rsidRPr="00254204" w:rsidRDefault="00254204" w:rsidP="00254204">
      <w:pPr>
        <w:numPr>
          <w:ilvl w:val="0"/>
          <w:numId w:val="2"/>
        </w:numPr>
        <w:spacing w:after="200"/>
        <w:jc w:val="left"/>
        <w:rPr>
          <w:rFonts w:eastAsia="Times New Roman" w:cs="Arial"/>
          <w:color w:val="0E101A"/>
          <w:lang w:eastAsia="en-IN"/>
        </w:rPr>
      </w:pPr>
      <w:r w:rsidRPr="00254204">
        <w:rPr>
          <w:rFonts w:eastAsia="Times New Roman" w:cs="Arial"/>
          <w:color w:val="0E101A"/>
          <w:lang w:eastAsia="en-IN"/>
        </w:rPr>
        <w:t xml:space="preserve">The “Speak Your Mind” campaign will be implemented in 12 months as a digital-first initiative targeting 16-25-year-olds across sin the UK. In the first phase, the youth aged between 16 and 25 will be targeted. </w:t>
      </w:r>
    </w:p>
    <w:p w14:paraId="40D3CA45" w14:textId="77777777" w:rsidR="00254204" w:rsidRPr="00254204" w:rsidRDefault="00254204" w:rsidP="00254204">
      <w:pPr>
        <w:numPr>
          <w:ilvl w:val="1"/>
          <w:numId w:val="2"/>
        </w:numPr>
        <w:spacing w:after="200"/>
        <w:jc w:val="left"/>
        <w:rPr>
          <w:rFonts w:eastAsia="Times New Roman" w:cs="Arial"/>
          <w:color w:val="0E101A"/>
          <w:lang w:eastAsia="en-IN"/>
        </w:rPr>
      </w:pPr>
      <w:r w:rsidRPr="00254204">
        <w:rPr>
          <w:rFonts w:eastAsia="Times New Roman" w:cs="Arial"/>
          <w:i/>
          <w:iCs/>
          <w:color w:val="0E101A"/>
          <w:lang w:eastAsia="en-IN"/>
        </w:rPr>
        <w:t>Who-</w:t>
      </w:r>
      <w:r w:rsidRPr="00254204">
        <w:rPr>
          <w:rFonts w:eastAsia="Times New Roman" w:cs="Arial"/>
          <w:color w:val="0E101A"/>
          <w:lang w:eastAsia="en-IN"/>
        </w:rPr>
        <w:t xml:space="preserve"> The project will be initiated in a partnership between youth mental charities, digital, content and the NHS. </w:t>
      </w:r>
    </w:p>
    <w:p w14:paraId="18037EFA" w14:textId="77777777" w:rsidR="00254204" w:rsidRPr="00254204" w:rsidRDefault="00254204" w:rsidP="00254204">
      <w:pPr>
        <w:numPr>
          <w:ilvl w:val="1"/>
          <w:numId w:val="2"/>
        </w:numPr>
        <w:spacing w:after="200"/>
        <w:jc w:val="left"/>
        <w:rPr>
          <w:rFonts w:eastAsia="Times New Roman" w:cs="Arial"/>
          <w:color w:val="0E101A"/>
          <w:lang w:eastAsia="en-IN"/>
        </w:rPr>
      </w:pPr>
      <w:r w:rsidRPr="00254204">
        <w:rPr>
          <w:rFonts w:eastAsia="Times New Roman" w:cs="Arial"/>
          <w:i/>
          <w:iCs/>
          <w:color w:val="0E101A"/>
          <w:lang w:eastAsia="en-IN"/>
        </w:rPr>
        <w:t>Where-</w:t>
      </w:r>
      <w:r w:rsidRPr="00254204">
        <w:rPr>
          <w:rFonts w:eastAsia="Times New Roman" w:cs="Arial"/>
          <w:color w:val="0E101A"/>
          <w:lang w:eastAsia="en-IN"/>
        </w:rPr>
        <w:t xml:space="preserve"> In this context, primarily the campaign will be run on Instagram, TikTok, and YouTube, with physical activation points in the college communal areas and community health hubs. </w:t>
      </w:r>
    </w:p>
    <w:p w14:paraId="592B025A" w14:textId="77777777" w:rsidR="00254204" w:rsidRPr="00254204" w:rsidRDefault="00254204" w:rsidP="00254204">
      <w:pPr>
        <w:numPr>
          <w:ilvl w:val="1"/>
          <w:numId w:val="2"/>
        </w:numPr>
        <w:spacing w:after="200"/>
        <w:jc w:val="left"/>
        <w:rPr>
          <w:rFonts w:eastAsia="Times New Roman" w:cs="Arial"/>
          <w:color w:val="0E101A"/>
          <w:lang w:eastAsia="en-IN"/>
        </w:rPr>
      </w:pPr>
      <w:r w:rsidRPr="00254204">
        <w:rPr>
          <w:rFonts w:eastAsia="Times New Roman" w:cs="Arial"/>
          <w:i/>
          <w:iCs/>
          <w:color w:val="0E101A"/>
          <w:lang w:eastAsia="en-IN"/>
        </w:rPr>
        <w:t>How-</w:t>
      </w:r>
      <w:r w:rsidRPr="00254204">
        <w:rPr>
          <w:rFonts w:eastAsia="Times New Roman" w:cs="Arial"/>
          <w:color w:val="0E101A"/>
          <w:lang w:eastAsia="en-IN"/>
        </w:rPr>
        <w:t xml:space="preserve"> The implementation will be focused on launching influence–led short-form video content tackling stigmas. Also, it will be supported by a dedicated “speak your mind” digital hub. Further, the campaign will be conducting interactive workshops in colleges to share stories and professional links to promote the campaign. In phase 3, the campaign will use real-time data analytics to adapt content and ensure high engagement and increased direct referrals to NHS talking therapies (NHS England, 2026)</w:t>
      </w:r>
    </w:p>
    <w:p w14:paraId="75B12018" w14:textId="370206D6" w:rsidR="00254204" w:rsidRDefault="00254204" w:rsidP="00254204">
      <w:pPr>
        <w:rPr>
          <w:rFonts w:eastAsia="Times New Roman" w:cs="Arial"/>
          <w:b/>
          <w:bCs/>
          <w:color w:val="0E101A"/>
          <w:u w:val="single"/>
          <w:lang w:eastAsia="en-IN"/>
        </w:rPr>
      </w:pPr>
      <w:r>
        <w:rPr>
          <w:rFonts w:eastAsia="Times New Roman" w:cs="Arial"/>
          <w:b/>
          <w:bCs/>
          <w:color w:val="0E101A"/>
          <w:u w:val="single"/>
          <w:lang w:eastAsia="en-IN"/>
        </w:rPr>
        <w:t>Timeline</w:t>
      </w:r>
    </w:p>
    <w:p w14:paraId="147B4860" w14:textId="77777777" w:rsidR="00254204" w:rsidRPr="00254204" w:rsidRDefault="00254204" w:rsidP="00254204">
      <w:pPr>
        <w:numPr>
          <w:ilvl w:val="0"/>
          <w:numId w:val="3"/>
        </w:numPr>
        <w:spacing w:after="200"/>
        <w:jc w:val="left"/>
        <w:rPr>
          <w:rFonts w:eastAsia="Times New Roman" w:cs="Arial"/>
          <w:color w:val="0E101A"/>
          <w:lang w:eastAsia="en-IN"/>
        </w:rPr>
      </w:pPr>
      <w:r w:rsidRPr="00254204">
        <w:rPr>
          <w:rFonts w:eastAsia="Times New Roman" w:cs="Arial"/>
          <w:color w:val="0E101A"/>
          <w:lang w:eastAsia="en-IN"/>
        </w:rPr>
        <w:t xml:space="preserve">The timeline of launching the project is divided into 4 different phases: </w:t>
      </w:r>
    </w:p>
    <w:p w14:paraId="58944B63"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i/>
          <w:iCs/>
          <w:color w:val="0E101A"/>
          <w:lang w:eastAsia="en-IN"/>
        </w:rPr>
        <w:t xml:space="preserve">Stage 1: Research and Development (1 to 3 months) </w:t>
      </w:r>
    </w:p>
    <w:p w14:paraId="4C1CFDDD"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color w:val="0E101A"/>
          <w:lang w:eastAsia="en-IN"/>
        </w:rPr>
        <w:t xml:space="preserve">In the first stage, the campaign will be developed using digital technology to create content, build the online support hub and establish more partnerships. </w:t>
      </w:r>
    </w:p>
    <w:p w14:paraId="0F43EC84"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i/>
          <w:iCs/>
          <w:color w:val="0E101A"/>
          <w:lang w:eastAsia="en-IN"/>
        </w:rPr>
        <w:t>Stage 2: Content creation and pilot (4-5 months)</w:t>
      </w:r>
    </w:p>
    <w:p w14:paraId="3BD546A4"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color w:val="0E101A"/>
          <w:lang w:eastAsia="en-IN"/>
        </w:rPr>
        <w:t xml:space="preserve">In stage two, the content will be produced for a campaign that features real stories and selects pilot colleges to test the effectiveness of the campaign. </w:t>
      </w:r>
    </w:p>
    <w:p w14:paraId="0003CE62"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i/>
          <w:iCs/>
          <w:color w:val="0E101A"/>
          <w:lang w:eastAsia="en-IN"/>
        </w:rPr>
        <w:t>Stage 3: official launch (6 months)</w:t>
      </w:r>
    </w:p>
    <w:p w14:paraId="2D11400C"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color w:val="0E101A"/>
          <w:lang w:eastAsia="en-IN"/>
        </w:rPr>
        <w:lastRenderedPageBreak/>
        <w:t>The campaign will be launched after successful pilot testing and linking it to the national social media campaign (#SpeakYourMind) on all social media platforms such as Instagram, YouTube, and TikTok.</w:t>
      </w:r>
    </w:p>
    <w:p w14:paraId="09D2D9EA" w14:textId="77777777"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i/>
          <w:iCs/>
          <w:color w:val="0E101A"/>
          <w:lang w:eastAsia="en-IN"/>
        </w:rPr>
        <w:t>Stage 4: Expansion and evaluation (7 to 12 months)</w:t>
      </w:r>
    </w:p>
    <w:p w14:paraId="78FEA73B" w14:textId="31977822" w:rsidR="00254204" w:rsidRPr="00254204" w:rsidRDefault="00254204" w:rsidP="00254204">
      <w:pPr>
        <w:numPr>
          <w:ilvl w:val="1"/>
          <w:numId w:val="3"/>
        </w:numPr>
        <w:spacing w:after="200"/>
        <w:jc w:val="left"/>
        <w:rPr>
          <w:rFonts w:eastAsia="Times New Roman" w:cs="Arial"/>
          <w:color w:val="0E101A"/>
          <w:lang w:eastAsia="en-IN"/>
        </w:rPr>
      </w:pPr>
      <w:r w:rsidRPr="00254204">
        <w:rPr>
          <w:rFonts w:eastAsia="Times New Roman" w:cs="Arial"/>
          <w:color w:val="0E101A"/>
          <w:lang w:eastAsia="en-IN"/>
        </w:rPr>
        <w:t xml:space="preserve">In stage </w:t>
      </w:r>
      <w:r w:rsidR="004501D3" w:rsidRPr="00254204">
        <w:rPr>
          <w:rFonts w:eastAsia="Times New Roman" w:cs="Arial"/>
          <w:color w:val="0E101A"/>
          <w:lang w:eastAsia="en-IN"/>
        </w:rPr>
        <w:t>4, the</w:t>
      </w:r>
      <w:r w:rsidRPr="00254204">
        <w:rPr>
          <w:rFonts w:eastAsia="Times New Roman" w:cs="Arial"/>
          <w:color w:val="0E101A"/>
          <w:lang w:eastAsia="en-IN"/>
        </w:rPr>
        <w:t xml:space="preserve"> campaign will be partnered with a local NHS trust to integrate the digital hub, evaluate engagement metrics and explore partnerships to maximise reach among 16-25-year-olds. </w:t>
      </w:r>
    </w:p>
    <w:p w14:paraId="7AF14ED1" w14:textId="77777777" w:rsidR="00254204" w:rsidRPr="00254204" w:rsidRDefault="00254204" w:rsidP="00254204">
      <w:pPr>
        <w:rPr>
          <w:b/>
          <w:bCs/>
          <w:u w:val="single"/>
          <w:lang w:eastAsia="en-IN"/>
        </w:rPr>
      </w:pPr>
      <w:r w:rsidRPr="00254204">
        <w:rPr>
          <w:b/>
          <w:bCs/>
          <w:u w:val="single"/>
          <w:lang w:eastAsia="en-IN"/>
        </w:rPr>
        <w:t>TECHNOLOGY INTEGRATION</w:t>
      </w:r>
    </w:p>
    <w:p w14:paraId="26A48BE1" w14:textId="5DB391F7" w:rsidR="00254204" w:rsidRPr="00254204" w:rsidRDefault="00254204" w:rsidP="00254204">
      <w:pPr>
        <w:rPr>
          <w:lang w:eastAsia="en-IN"/>
        </w:rPr>
      </w:pPr>
      <w:r w:rsidRPr="00254204">
        <w:rPr>
          <w:lang w:eastAsia="en-IN"/>
        </w:rPr>
        <w:t>The proposed campaign will embed social media and an AI-powered online support hub to reduce the assumptions associated with mental health. The campaign will utilise artificial intelligence technology to generate short videos and upload them on social media, showcasing as per the algorithm to boost engagement and encourage seniors to support the discussion. Also, the central hub will use AI-driven tools to reduce potential risks and reduce the fear of judgment in seeking help</w:t>
      </w:r>
      <w:r>
        <w:rPr>
          <w:lang w:eastAsia="en-IN"/>
        </w:rPr>
        <w:t>.</w:t>
      </w:r>
    </w:p>
    <w:p w14:paraId="15BE2966" w14:textId="77777777" w:rsidR="00254204" w:rsidRPr="00254204" w:rsidRDefault="00254204" w:rsidP="00254204">
      <w:pPr>
        <w:rPr>
          <w:b/>
          <w:bCs/>
          <w:u w:val="single"/>
          <w:lang w:eastAsia="en-IN"/>
        </w:rPr>
      </w:pPr>
      <w:r w:rsidRPr="00254204">
        <w:rPr>
          <w:b/>
          <w:bCs/>
          <w:u w:val="single"/>
          <w:lang w:eastAsia="en-IN"/>
        </w:rPr>
        <w:t xml:space="preserve">DISSEMINATION: HOW THE INNOVATION WILL BE PROMOTED </w:t>
      </w:r>
    </w:p>
    <w:p w14:paraId="56361381" w14:textId="77777777" w:rsidR="00254204" w:rsidRDefault="00254204" w:rsidP="00254204">
      <w:pPr>
        <w:rPr>
          <w:lang w:eastAsia="en-IN"/>
        </w:rPr>
      </w:pPr>
      <w:r w:rsidRPr="00254204">
        <w:rPr>
          <w:lang w:eastAsia="en-IN"/>
        </w:rPr>
        <w:t>The mental health campaign will be promoted through a multi-channel digital strategy targeting UK youngsters aged between 16 and 25. Also, the campaign will utilise social media platforms such as YouTube and Instagram to upload short videos and enhance reliability. This will help boost the views of the campaign and break down barriers to communication. A dedicated online service centre will act as a help for help and direct secure NHS talking therapies</w:t>
      </w:r>
      <w:r>
        <w:rPr>
          <w:lang w:eastAsia="en-IN"/>
        </w:rPr>
        <w:t>.</w:t>
      </w:r>
    </w:p>
    <w:p w14:paraId="073053D2" w14:textId="0BD40FD8" w:rsidR="00254204" w:rsidRPr="00254204" w:rsidRDefault="00254204" w:rsidP="00254204">
      <w:pPr>
        <w:rPr>
          <w:b/>
          <w:bCs/>
          <w:u w:val="single"/>
          <w:lang w:eastAsia="en-IN"/>
        </w:rPr>
      </w:pPr>
      <w:r w:rsidRPr="00254204">
        <w:rPr>
          <w:b/>
          <w:bCs/>
          <w:u w:val="single"/>
          <w:lang w:eastAsia="en-IN"/>
        </w:rPr>
        <w:t xml:space="preserve">DEVELOPMENT AND REGULATIONS </w:t>
      </w:r>
    </w:p>
    <w:p w14:paraId="574CA389" w14:textId="77777777" w:rsidR="00254204" w:rsidRPr="00254204" w:rsidRDefault="00254204" w:rsidP="00254204">
      <w:pPr>
        <w:rPr>
          <w:lang w:eastAsia="en-IN"/>
        </w:rPr>
      </w:pPr>
      <w:r w:rsidRPr="00254204">
        <w:rPr>
          <w:lang w:eastAsia="en-IN"/>
        </w:rPr>
        <w:t xml:space="preserve">The proposed campaign “speak your mind” must comply with the data protection laws of the UK, such as GDPR and the Data Protection Act 2018, which will ensure strict privacy for users and interaction with the online support hub (Chico, 2018). These laws must be applied to protect those who are underage (below 18) and using social media platforms. Also, the shared content on Instagram, TikTok, and YouTube must adhere to the Online Safety Act to ensure a safe and non-harmful digital platform. In this line, the health information provided must be accurate, non-diagnostic and aligned with the NHS clinical standard. </w:t>
      </w:r>
    </w:p>
    <w:p w14:paraId="38000241" w14:textId="77777777" w:rsidR="00254204" w:rsidRPr="00254204" w:rsidRDefault="00254204" w:rsidP="00254204">
      <w:pPr>
        <w:rPr>
          <w:b/>
          <w:bCs/>
          <w:u w:val="single"/>
          <w:lang w:eastAsia="en-IN"/>
        </w:rPr>
      </w:pPr>
      <w:r w:rsidRPr="00254204">
        <w:rPr>
          <w:b/>
          <w:bCs/>
          <w:u w:val="single"/>
          <w:lang w:eastAsia="en-IN"/>
        </w:rPr>
        <w:t>CONCLUSION</w:t>
      </w:r>
    </w:p>
    <w:p w14:paraId="73634B3B" w14:textId="77777777" w:rsidR="00254204" w:rsidRPr="00254204" w:rsidRDefault="00254204" w:rsidP="00254204">
      <w:pPr>
        <w:rPr>
          <w:lang w:eastAsia="en-IN"/>
        </w:rPr>
      </w:pPr>
      <w:r w:rsidRPr="00254204">
        <w:rPr>
          <w:lang w:eastAsia="en-IN"/>
        </w:rPr>
        <w:t xml:space="preserve">In conclusion, the proposed campaign “Speak Your Mind” aims to investigate the current mental health needs in the UK. It is because mental health concerns in the UK are rapidly growing, and the major reason behind this is a lack of accessible services and awareness. The traditional approaches of campaigns are not effective in addressing the current mental health needs due to stereotypes among people. </w:t>
      </w:r>
      <w:proofErr w:type="gramStart"/>
      <w:r w:rsidRPr="00254204">
        <w:rPr>
          <w:lang w:eastAsia="en-IN"/>
        </w:rPr>
        <w:t>So</w:t>
      </w:r>
      <w:proofErr w:type="gramEnd"/>
      <w:r w:rsidRPr="00254204">
        <w:rPr>
          <w:lang w:eastAsia="en-IN"/>
        </w:rPr>
        <w:t xml:space="preserve"> the proposed campaign is focused on </w:t>
      </w:r>
      <w:r w:rsidRPr="00254204">
        <w:rPr>
          <w:lang w:eastAsia="en-IN"/>
        </w:rPr>
        <w:lastRenderedPageBreak/>
        <w:t xml:space="preserve">digital Platforms and using social media ads to influence people and raise awareness about mental health to reduce negative outcomes and suicidal rates. </w:t>
      </w:r>
    </w:p>
    <w:p w14:paraId="3B0E5B8D" w14:textId="248115DC" w:rsidR="00254204" w:rsidRPr="00254204" w:rsidRDefault="00254204">
      <w:pPr>
        <w:rPr>
          <w:rFonts w:eastAsia="Times New Roman" w:cs="Arial"/>
          <w:color w:val="0E101A"/>
          <w:lang w:eastAsia="en-IN"/>
        </w:rPr>
      </w:pPr>
      <w:r w:rsidRPr="00254204">
        <w:rPr>
          <w:rFonts w:eastAsia="Times New Roman" w:cs="Arial"/>
          <w:color w:val="0E101A"/>
          <w:lang w:eastAsia="en-IN"/>
        </w:rPr>
        <w:br w:type="page"/>
      </w:r>
    </w:p>
    <w:p w14:paraId="3E5A549B" w14:textId="67B8E917" w:rsidR="00856E61" w:rsidRPr="004501D3" w:rsidRDefault="004B4199" w:rsidP="004501D3">
      <w:pPr>
        <w:pStyle w:val="Heading1"/>
      </w:pPr>
      <w:bookmarkStart w:id="2" w:name="_Toc225857833"/>
      <w:r w:rsidRPr="004501D3">
        <w:lastRenderedPageBreak/>
        <w:t>Pitch</w:t>
      </w:r>
      <w:bookmarkEnd w:id="2"/>
      <w:r w:rsidRPr="004501D3">
        <w:t xml:space="preserve"> </w:t>
      </w:r>
    </w:p>
    <w:p w14:paraId="2274C2B9" w14:textId="182E1EA0" w:rsidR="004B4199" w:rsidRPr="002546A9" w:rsidRDefault="00856E61" w:rsidP="00471FD8">
      <w:pPr>
        <w:rPr>
          <w:rFonts w:eastAsia="Times New Roman" w:cs="Arial"/>
          <w:color w:val="0E101A"/>
          <w:lang w:eastAsia="en-IN"/>
        </w:rPr>
      </w:pPr>
      <w:r w:rsidRPr="002546A9">
        <w:rPr>
          <w:rFonts w:eastAsia="Times New Roman" w:cs="Arial"/>
          <w:color w:val="0E101A"/>
          <w:lang w:eastAsia="en-IN"/>
        </w:rPr>
        <w:t>The concern regarding mental health and poor emotional regulation is currently growing in the UK, showcasing the urgency of presenting innovation and solutions to reduce the rate of suicide. In this line, the behaviour of people regarding mental health and poor awareness is acting as a barrier to asking for help for mental assessment and openly discussing the current mental abilities of the person. It is because poor traditional ways to address mental health needs are always misunderstood and lead to more anxiety, supporting the su</w:t>
      </w:r>
      <w:r w:rsidR="00471FD8" w:rsidRPr="002546A9">
        <w:rPr>
          <w:rFonts w:eastAsia="Times New Roman" w:cs="Arial"/>
          <w:color w:val="0E101A"/>
          <w:lang w:eastAsia="en-IN"/>
        </w:rPr>
        <w:t>perficial stigmas among people (</w:t>
      </w:r>
      <w:r w:rsidR="00471FD8" w:rsidRPr="002546A9">
        <w:rPr>
          <w:rFonts w:cs="Arial"/>
          <w:color w:val="222222"/>
          <w:shd w:val="clear" w:color="auto" w:fill="FFFFFF"/>
        </w:rPr>
        <w:t xml:space="preserve">Kauhanen et al., 2023). </w:t>
      </w:r>
      <w:r w:rsidRPr="002546A9">
        <w:rPr>
          <w:rFonts w:eastAsia="Times New Roman" w:cs="Arial"/>
          <w:color w:val="0E101A"/>
          <w:lang w:eastAsia="en-IN"/>
        </w:rPr>
        <w:t xml:space="preserve">This is why the young are currently facing fear of being judged and misunderstood by the surrounding people, mainly family members, which stops them from asking and openly discussing their current mental health. In this line, the major aim of the proposed campaign “Speak your mind” Is to promote a digital way of services so that young people can easily open up and speak about their mental health to get community-based services to improve their mental health. </w:t>
      </w:r>
    </w:p>
    <w:p w14:paraId="745EE6D4" w14:textId="77777777" w:rsidR="00856E61" w:rsidRPr="002546A9" w:rsidRDefault="00856E61" w:rsidP="00471FD8">
      <w:pPr>
        <w:rPr>
          <w:rFonts w:eastAsia="Times New Roman" w:cs="Arial"/>
          <w:color w:val="0E101A"/>
          <w:lang w:eastAsia="en-IN"/>
        </w:rPr>
      </w:pPr>
      <w:r w:rsidRPr="002546A9">
        <w:rPr>
          <w:rFonts w:eastAsia="Times New Roman" w:cs="Arial"/>
          <w:color w:val="0E101A"/>
          <w:lang w:eastAsia="en-IN"/>
        </w:rPr>
        <w:t>The major problem behind mental health stereotypes is investigated as societal attitudes and cultural beliefs that are deeply rooted among the people from old times and generation to generation, stopping people from opening up about their mental health issues</w:t>
      </w:r>
      <w:r w:rsidR="00471FD8" w:rsidRPr="002546A9">
        <w:rPr>
          <w:rFonts w:eastAsia="Times New Roman" w:cs="Arial"/>
          <w:color w:val="0E101A"/>
          <w:lang w:eastAsia="en-IN"/>
        </w:rPr>
        <w:t xml:space="preserve"> (</w:t>
      </w:r>
      <w:r w:rsidR="00471FD8" w:rsidRPr="002546A9">
        <w:rPr>
          <w:rFonts w:cs="Arial"/>
          <w:color w:val="222222"/>
          <w:shd w:val="clear" w:color="auto" w:fill="FFFFFF"/>
        </w:rPr>
        <w:t>Doll et al., 2022)</w:t>
      </w:r>
      <w:r w:rsidRPr="002546A9">
        <w:rPr>
          <w:rFonts w:eastAsia="Times New Roman" w:cs="Arial"/>
          <w:color w:val="0E101A"/>
          <w:lang w:eastAsia="en-IN"/>
        </w:rPr>
        <w:t>. Due to this. Currently, the young generation is facing Poor experiences and Judgmental services, which are worsening their health even more. These stigmas result in reduced self-esteem, lack of confidence and a reluctance to seek professional support. This problem is mainly seen in young people who are already facing the navigation of comple</w:t>
      </w:r>
      <w:r w:rsidR="00471FD8" w:rsidRPr="002546A9">
        <w:rPr>
          <w:rFonts w:eastAsia="Times New Roman" w:cs="Arial"/>
          <w:color w:val="0E101A"/>
          <w:lang w:eastAsia="en-IN"/>
        </w:rPr>
        <w:t>x life transitions and pressure (</w:t>
      </w:r>
      <w:r w:rsidR="00471FD8" w:rsidRPr="002546A9">
        <w:rPr>
          <w:rFonts w:cs="Arial"/>
          <w:color w:val="222222"/>
          <w:shd w:val="clear" w:color="auto" w:fill="FFFFFF"/>
        </w:rPr>
        <w:t>Hermann et al., 2022).</w:t>
      </w:r>
      <w:r w:rsidRPr="002546A9">
        <w:rPr>
          <w:rFonts w:eastAsia="Times New Roman" w:cs="Arial"/>
          <w:color w:val="0E101A"/>
          <w:lang w:eastAsia="en-IN"/>
        </w:rPr>
        <w:t xml:space="preserve"> However, to treat these issues, the current services of the NHS are ongoing, which are named NHS talking therapies, but they are not recognised or accessed by people due to the discussed stigmas. These services highlight that such people need awareness to avail themselves and encourage their use. </w:t>
      </w:r>
    </w:p>
    <w:p w14:paraId="28C4B30F" w14:textId="44151FE1" w:rsidR="004B4199" w:rsidRPr="002546A9" w:rsidRDefault="00856E61" w:rsidP="00471FD8">
      <w:pPr>
        <w:rPr>
          <w:rFonts w:eastAsia="Times New Roman" w:cs="Arial"/>
          <w:color w:val="0E101A"/>
          <w:lang w:eastAsia="en-IN"/>
        </w:rPr>
      </w:pPr>
      <w:r w:rsidRPr="002546A9">
        <w:rPr>
          <w:rFonts w:eastAsia="Times New Roman" w:cs="Arial"/>
          <w:color w:val="0E101A"/>
          <w:lang w:eastAsia="en-IN"/>
        </w:rPr>
        <w:t>The proposed campaign, “Speak Your Mind”, is a digital awareness campaign which is designed to empower young people and navigate digital solutions to reduce mental health Stereotypes. It is because nowadays, social media is in current power, which could significantly influence people to open up about their current mental health issues and normalise the conversation about what is disturbing them and how they feel. This campaign is about listening and sharing personal stories related to mental health experiences and interactive content to create a safe and supportive environment where young people can feel and express their emotions comfortably</w:t>
      </w:r>
      <w:r w:rsidR="00471FD8" w:rsidRPr="002546A9">
        <w:rPr>
          <w:rFonts w:eastAsia="Times New Roman" w:cs="Arial"/>
          <w:color w:val="0E101A"/>
          <w:lang w:eastAsia="en-IN"/>
        </w:rPr>
        <w:t xml:space="preserve"> (</w:t>
      </w:r>
      <w:r w:rsidR="00471FD8" w:rsidRPr="002546A9">
        <w:rPr>
          <w:rFonts w:cs="Arial"/>
          <w:color w:val="222222"/>
          <w:shd w:val="clear" w:color="auto" w:fill="FFFFFF"/>
        </w:rPr>
        <w:t>Latha et al., 2020)</w:t>
      </w:r>
      <w:r w:rsidRPr="002546A9">
        <w:rPr>
          <w:rFonts w:eastAsia="Times New Roman" w:cs="Arial"/>
          <w:color w:val="0E101A"/>
          <w:lang w:eastAsia="en-IN"/>
        </w:rPr>
        <w:t xml:space="preserve">. In essence, the major aim is to promote real-life experiences to reduce stereotypes, and show that mental health is not a matter of concern, but a manageable condition which could be easily managed by opening up emotions. To campaign with you, we will use digital platforms to promote mental health awareness. These platforms will include Instagram, TikTok, and Facebook, which are widely used by young people. </w:t>
      </w:r>
    </w:p>
    <w:p w14:paraId="73439B2D" w14:textId="7974CD9B" w:rsidR="004B4199" w:rsidRPr="002546A9" w:rsidRDefault="00856E61" w:rsidP="00471FD8">
      <w:pPr>
        <w:rPr>
          <w:rFonts w:eastAsia="Times New Roman" w:cs="Arial"/>
          <w:color w:val="0E101A"/>
          <w:lang w:eastAsia="en-IN"/>
        </w:rPr>
      </w:pPr>
      <w:r w:rsidRPr="002546A9">
        <w:rPr>
          <w:rFonts w:eastAsia="Times New Roman" w:cs="Arial"/>
          <w:color w:val="0E101A"/>
          <w:lang w:eastAsia="en-IN"/>
        </w:rPr>
        <w:lastRenderedPageBreak/>
        <w:t>In the legal context, the campaign will align with legislation of the United Kingdom, in which the Mental Health Act 1983 will provide a legal pathway to provide ethical care and improve the mental health situ</w:t>
      </w:r>
      <w:r w:rsidR="00471FD8" w:rsidRPr="002546A9">
        <w:rPr>
          <w:rFonts w:eastAsia="Times New Roman" w:cs="Arial"/>
          <w:color w:val="0E101A"/>
          <w:lang w:eastAsia="en-IN"/>
        </w:rPr>
        <w:t>ation of individuals in the UK (</w:t>
      </w:r>
      <w:r w:rsidR="00471FD8" w:rsidRPr="002546A9">
        <w:rPr>
          <w:rFonts w:cs="Arial"/>
          <w:color w:val="222222"/>
          <w:shd w:val="clear" w:color="auto" w:fill="FFFFFF"/>
        </w:rPr>
        <w:t xml:space="preserve">Keown et al., 2018). </w:t>
      </w:r>
      <w:r w:rsidRPr="002546A9">
        <w:rPr>
          <w:rFonts w:eastAsia="Times New Roman" w:cs="Arial"/>
          <w:color w:val="0E101A"/>
          <w:lang w:eastAsia="en-IN"/>
        </w:rPr>
        <w:t xml:space="preserve">As it is a digital campaign, it is also aligned with the UK Data Protection Act 2018, which ensures that the personal information of people is ethically managed by the authorities of the campaign.  It is because people could easily trust the aim of the campaign and express their feelings more comfortably. It will also encourage more people to join the campaign and express their real-life experiences.  </w:t>
      </w:r>
    </w:p>
    <w:p w14:paraId="5D873C11" w14:textId="1100AF78" w:rsidR="004B4199" w:rsidRPr="002546A9" w:rsidRDefault="00856E61" w:rsidP="00471FD8">
      <w:pPr>
        <w:rPr>
          <w:rFonts w:eastAsia="Times New Roman" w:cs="Arial"/>
          <w:color w:val="0E101A"/>
          <w:lang w:eastAsia="en-IN"/>
        </w:rPr>
      </w:pPr>
      <w:r w:rsidRPr="002546A9">
        <w:rPr>
          <w:rFonts w:eastAsia="Times New Roman" w:cs="Arial"/>
          <w:color w:val="0E101A"/>
          <w:lang w:eastAsia="en-IN"/>
        </w:rPr>
        <w:t xml:space="preserve">These platforms also have features to protect personal identity and access reliable information and resources. The campaign will consist of four phases, the first one is about targeting young people and promoting the aim of the campaign. In the next phase, the campaign authorities will partner with tech experts to develop content regarding mental health and the long-term impact of poor mental health on physical health. In this line, the expected outcomes of the campaign are related to increasing mental health awareness, reducing stigmas and improving the behaviour of health-seeking by the young people, so that early intervention could be encouraged. This will also help reduce negative mental health and physical health outcomes, which will reduce the burden of health care and social care services. </w:t>
      </w:r>
    </w:p>
    <w:p w14:paraId="281842BA" w14:textId="77777777" w:rsidR="00471FD8" w:rsidRPr="002546A9" w:rsidRDefault="00856E61" w:rsidP="00471FD8">
      <w:pPr>
        <w:rPr>
          <w:rFonts w:eastAsia="Times New Roman" w:cs="Arial"/>
          <w:color w:val="0E101A"/>
          <w:lang w:eastAsia="en-IN"/>
        </w:rPr>
      </w:pPr>
      <w:r w:rsidRPr="002546A9">
        <w:rPr>
          <w:rFonts w:eastAsia="Times New Roman" w:cs="Arial"/>
          <w:color w:val="0E101A"/>
          <w:lang w:eastAsia="en-IN"/>
        </w:rPr>
        <w:t xml:space="preserve">In conclusion, “Speak your mind” is a community approach which is proposed in response to challenging the stereotypes regarding mental health surrounding young people. This will also encourage partnership between health and social care experts with digital influencers to build a positive and help-seeking social environment where everyone can speak about their emotional needs and ask for guidance whenever they need. The implementation of this campaign is helpful in improving the well-being of individuals and promoting unbiased health and social care services in the UK. </w:t>
      </w:r>
    </w:p>
    <w:p w14:paraId="52807820" w14:textId="77777777" w:rsidR="002546A9" w:rsidRDefault="002546A9">
      <w:pPr>
        <w:rPr>
          <w:rFonts w:eastAsia="Times New Roman" w:cs="Arial"/>
          <w:b/>
          <w:color w:val="0E101A"/>
          <w:lang w:eastAsia="en-IN"/>
        </w:rPr>
      </w:pPr>
      <w:r>
        <w:rPr>
          <w:rFonts w:eastAsia="Times New Roman" w:cs="Arial"/>
          <w:b/>
          <w:color w:val="0E101A"/>
          <w:lang w:eastAsia="en-IN"/>
        </w:rPr>
        <w:br w:type="page"/>
      </w:r>
    </w:p>
    <w:p w14:paraId="25857BEE" w14:textId="3C598CEF" w:rsidR="00856E61" w:rsidRPr="002546A9" w:rsidRDefault="00471FD8" w:rsidP="004501D3">
      <w:pPr>
        <w:pStyle w:val="Heading1"/>
      </w:pPr>
      <w:bookmarkStart w:id="3" w:name="_Toc225857834"/>
      <w:r w:rsidRPr="002546A9">
        <w:lastRenderedPageBreak/>
        <w:t>References</w:t>
      </w:r>
      <w:bookmarkEnd w:id="3"/>
      <w:r w:rsidRPr="002546A9">
        <w:t xml:space="preserve"> </w:t>
      </w:r>
    </w:p>
    <w:p w14:paraId="0CF02F55" w14:textId="77777777" w:rsidR="00471FD8" w:rsidRPr="002546A9" w:rsidRDefault="00471FD8" w:rsidP="00471FD8">
      <w:pPr>
        <w:rPr>
          <w:rFonts w:cs="Arial"/>
          <w:color w:val="222222"/>
          <w:shd w:val="clear" w:color="auto" w:fill="FFFFFF"/>
        </w:rPr>
      </w:pPr>
      <w:r w:rsidRPr="002546A9">
        <w:rPr>
          <w:rFonts w:cs="Arial"/>
          <w:color w:val="222222"/>
          <w:shd w:val="clear" w:color="auto" w:fill="FFFFFF"/>
        </w:rPr>
        <w:t>Doll, C.M., Michel, C., Betz, L.T., Schimmelmann, B.G. and Schultze-Lutter, F., 2022. The important role of stereotypes in the relation between mental health literacy and stigmatization of depression and psychosis in the community. </w:t>
      </w:r>
      <w:r w:rsidRPr="002546A9">
        <w:rPr>
          <w:rFonts w:cs="Arial"/>
          <w:i/>
          <w:iCs/>
          <w:color w:val="222222"/>
          <w:shd w:val="clear" w:color="auto" w:fill="FFFFFF"/>
        </w:rPr>
        <w:t>Community mental health journal</w:t>
      </w:r>
      <w:r w:rsidRPr="002546A9">
        <w:rPr>
          <w:rFonts w:cs="Arial"/>
          <w:color w:val="222222"/>
          <w:shd w:val="clear" w:color="auto" w:fill="FFFFFF"/>
        </w:rPr>
        <w:t>, </w:t>
      </w:r>
      <w:r w:rsidRPr="002546A9">
        <w:rPr>
          <w:rFonts w:cs="Arial"/>
          <w:i/>
          <w:iCs/>
          <w:color w:val="222222"/>
          <w:shd w:val="clear" w:color="auto" w:fill="FFFFFF"/>
        </w:rPr>
        <w:t>58</w:t>
      </w:r>
      <w:r w:rsidRPr="002546A9">
        <w:rPr>
          <w:rFonts w:cs="Arial"/>
          <w:color w:val="222222"/>
          <w:shd w:val="clear" w:color="auto" w:fill="FFFFFF"/>
        </w:rPr>
        <w:t>(3), pp.474-486. https://link.springer.com/content/pdf/10.1007/s10597-021-00842-5.pdf</w:t>
      </w:r>
    </w:p>
    <w:p w14:paraId="7554897F" w14:textId="77777777" w:rsidR="00471FD8" w:rsidRPr="002546A9" w:rsidRDefault="00471FD8" w:rsidP="00471FD8">
      <w:pPr>
        <w:rPr>
          <w:rFonts w:cs="Arial"/>
          <w:color w:val="222222"/>
          <w:shd w:val="clear" w:color="auto" w:fill="FFFFFF"/>
        </w:rPr>
      </w:pPr>
      <w:r w:rsidRPr="002546A9">
        <w:rPr>
          <w:rFonts w:cs="Arial"/>
          <w:color w:val="222222"/>
          <w:shd w:val="clear" w:color="auto" w:fill="FFFFFF"/>
        </w:rPr>
        <w:t>Hermann, V., Durbeej, N., Karlsson, A.C. and Sarkadi, A., 2022. Feeling mentally unwell is the “new normal”. A qualitative study on adolescents’ views of mental health problems and related stigma. </w:t>
      </w:r>
      <w:r w:rsidRPr="002546A9">
        <w:rPr>
          <w:rFonts w:cs="Arial"/>
          <w:i/>
          <w:iCs/>
          <w:color w:val="222222"/>
          <w:shd w:val="clear" w:color="auto" w:fill="FFFFFF"/>
        </w:rPr>
        <w:t>Children and youth services review</w:t>
      </w:r>
      <w:r w:rsidRPr="002546A9">
        <w:rPr>
          <w:rFonts w:cs="Arial"/>
          <w:color w:val="222222"/>
          <w:shd w:val="clear" w:color="auto" w:fill="FFFFFF"/>
        </w:rPr>
        <w:t>, </w:t>
      </w:r>
      <w:r w:rsidRPr="002546A9">
        <w:rPr>
          <w:rFonts w:cs="Arial"/>
          <w:i/>
          <w:iCs/>
          <w:color w:val="222222"/>
          <w:shd w:val="clear" w:color="auto" w:fill="FFFFFF"/>
        </w:rPr>
        <w:t>143</w:t>
      </w:r>
      <w:r w:rsidRPr="002546A9">
        <w:rPr>
          <w:rFonts w:cs="Arial"/>
          <w:color w:val="222222"/>
          <w:shd w:val="clear" w:color="auto" w:fill="FFFFFF"/>
        </w:rPr>
        <w:t>, p.106660. https://www.sciencedirect.com/science/article/pii/S0190740922002961</w:t>
      </w:r>
    </w:p>
    <w:p w14:paraId="472BC120" w14:textId="77777777" w:rsidR="00471FD8" w:rsidRPr="002546A9" w:rsidRDefault="00471FD8" w:rsidP="00471FD8">
      <w:pPr>
        <w:rPr>
          <w:rFonts w:cs="Arial"/>
          <w:color w:val="222222"/>
          <w:shd w:val="clear" w:color="auto" w:fill="FFFFFF"/>
        </w:rPr>
      </w:pPr>
      <w:r w:rsidRPr="002546A9">
        <w:rPr>
          <w:rFonts w:cs="Arial"/>
          <w:color w:val="222222"/>
          <w:shd w:val="clear" w:color="auto" w:fill="FFFFFF"/>
        </w:rPr>
        <w:t>Kauhanen, L., Wan Mohd Yunus, W.M.A., Lempinen, L., Peltonen, K., Gyllenberg, D., Mishina, K., Gilbert, S., Bastola, K., Brown, J.S. and Sourander, A., 2023. A systematic review of the mental health changes of children and young people before and during the COVID-19 pandemic. </w:t>
      </w:r>
      <w:r w:rsidRPr="002546A9">
        <w:rPr>
          <w:rFonts w:cs="Arial"/>
          <w:i/>
          <w:iCs/>
          <w:color w:val="222222"/>
          <w:shd w:val="clear" w:color="auto" w:fill="FFFFFF"/>
        </w:rPr>
        <w:t>European child &amp; adolescent psychiatry</w:t>
      </w:r>
      <w:r w:rsidRPr="002546A9">
        <w:rPr>
          <w:rFonts w:cs="Arial"/>
          <w:color w:val="222222"/>
          <w:shd w:val="clear" w:color="auto" w:fill="FFFFFF"/>
        </w:rPr>
        <w:t>, </w:t>
      </w:r>
      <w:r w:rsidRPr="002546A9">
        <w:rPr>
          <w:rFonts w:cs="Arial"/>
          <w:i/>
          <w:iCs/>
          <w:color w:val="222222"/>
          <w:shd w:val="clear" w:color="auto" w:fill="FFFFFF"/>
        </w:rPr>
        <w:t>32</w:t>
      </w:r>
      <w:r w:rsidRPr="002546A9">
        <w:rPr>
          <w:rFonts w:cs="Arial"/>
          <w:color w:val="222222"/>
          <w:shd w:val="clear" w:color="auto" w:fill="FFFFFF"/>
        </w:rPr>
        <w:t>(6), pp.995-1013. https://link.springer.com/content/pdf/10.1007/s00787-022-02060-0.pdf</w:t>
      </w:r>
    </w:p>
    <w:p w14:paraId="749CC95B" w14:textId="77777777" w:rsidR="00471FD8" w:rsidRPr="002546A9" w:rsidRDefault="00471FD8" w:rsidP="00471FD8">
      <w:pPr>
        <w:rPr>
          <w:rFonts w:cs="Arial"/>
          <w:color w:val="222222"/>
          <w:shd w:val="clear" w:color="auto" w:fill="FFFFFF"/>
        </w:rPr>
      </w:pPr>
      <w:r w:rsidRPr="002546A9">
        <w:rPr>
          <w:rFonts w:cs="Arial"/>
          <w:color w:val="222222"/>
          <w:shd w:val="clear" w:color="auto" w:fill="FFFFFF"/>
        </w:rPr>
        <w:t>Keown, P., Murphy, H., McKenna, D. and McKinnon, I., 2018. Changes in the use of the Mental Health Act 1983 in England 1984/85 to 2015/16. </w:t>
      </w:r>
      <w:r w:rsidRPr="002546A9">
        <w:rPr>
          <w:rFonts w:cs="Arial"/>
          <w:i/>
          <w:iCs/>
          <w:color w:val="222222"/>
          <w:shd w:val="clear" w:color="auto" w:fill="FFFFFF"/>
        </w:rPr>
        <w:t>The British Journal of Psychiatry</w:t>
      </w:r>
      <w:r w:rsidRPr="002546A9">
        <w:rPr>
          <w:rFonts w:cs="Arial"/>
          <w:color w:val="222222"/>
          <w:shd w:val="clear" w:color="auto" w:fill="FFFFFF"/>
        </w:rPr>
        <w:t>, </w:t>
      </w:r>
      <w:r w:rsidRPr="002546A9">
        <w:rPr>
          <w:rFonts w:cs="Arial"/>
          <w:i/>
          <w:iCs/>
          <w:color w:val="222222"/>
          <w:shd w:val="clear" w:color="auto" w:fill="FFFFFF"/>
        </w:rPr>
        <w:t>213</w:t>
      </w:r>
      <w:r w:rsidRPr="002546A9">
        <w:rPr>
          <w:rFonts w:cs="Arial"/>
          <w:color w:val="222222"/>
          <w:shd w:val="clear" w:color="auto" w:fill="FFFFFF"/>
        </w:rPr>
        <w:t>(4), pp.595-599. https://www.cambridge.org/core/services/aop-cambridge-core/content/view/DF81D227B6180355B7D4B0D309AFD86E/S000712501800123Xa.pdf/div-class-title-changes-in-the-use-of-the-mental-health-act-1983-in-england-1984-85-to-2015-16-div.pdf</w:t>
      </w:r>
    </w:p>
    <w:p w14:paraId="3DE59501" w14:textId="77777777" w:rsidR="00471FD8" w:rsidRPr="002546A9" w:rsidRDefault="00471FD8" w:rsidP="00471FD8">
      <w:pPr>
        <w:rPr>
          <w:rFonts w:cs="Arial"/>
          <w:color w:val="222222"/>
          <w:shd w:val="clear" w:color="auto" w:fill="FFFFFF"/>
        </w:rPr>
      </w:pPr>
      <w:r w:rsidRPr="002546A9">
        <w:rPr>
          <w:rFonts w:cs="Arial"/>
          <w:color w:val="222222"/>
          <w:shd w:val="clear" w:color="auto" w:fill="FFFFFF"/>
        </w:rPr>
        <w:t xml:space="preserve">Latha, K., Meena, K.S., </w:t>
      </w:r>
      <w:proofErr w:type="spellStart"/>
      <w:r w:rsidRPr="002546A9">
        <w:rPr>
          <w:rFonts w:cs="Arial"/>
          <w:color w:val="222222"/>
          <w:shd w:val="clear" w:color="auto" w:fill="FFFFFF"/>
        </w:rPr>
        <w:t>Pravitha</w:t>
      </w:r>
      <w:proofErr w:type="spellEnd"/>
      <w:r w:rsidRPr="002546A9">
        <w:rPr>
          <w:rFonts w:cs="Arial"/>
          <w:color w:val="222222"/>
          <w:shd w:val="clear" w:color="auto" w:fill="FFFFFF"/>
        </w:rPr>
        <w:t>, M.R., Dasgupta, M. and Chaturvedi, S.K., 2020. Effective use of social media platforms for promotion of mental health awareness. </w:t>
      </w:r>
      <w:r w:rsidRPr="002546A9">
        <w:rPr>
          <w:rFonts w:cs="Arial"/>
          <w:i/>
          <w:iCs/>
          <w:color w:val="222222"/>
          <w:shd w:val="clear" w:color="auto" w:fill="FFFFFF"/>
        </w:rPr>
        <w:t>Journal of education and health promotion</w:t>
      </w:r>
      <w:r w:rsidRPr="002546A9">
        <w:rPr>
          <w:rFonts w:cs="Arial"/>
          <w:color w:val="222222"/>
          <w:shd w:val="clear" w:color="auto" w:fill="FFFFFF"/>
        </w:rPr>
        <w:t>, </w:t>
      </w:r>
      <w:r w:rsidRPr="002546A9">
        <w:rPr>
          <w:rFonts w:cs="Arial"/>
          <w:i/>
          <w:iCs/>
          <w:color w:val="222222"/>
          <w:shd w:val="clear" w:color="auto" w:fill="FFFFFF"/>
        </w:rPr>
        <w:t>9</w:t>
      </w:r>
      <w:r w:rsidRPr="002546A9">
        <w:rPr>
          <w:rFonts w:cs="Arial"/>
          <w:color w:val="222222"/>
          <w:shd w:val="clear" w:color="auto" w:fill="FFFFFF"/>
        </w:rPr>
        <w:t>(1), p.124. https://journals.lww.com/jehp/_layouts/15/oaks.journals/downloadpdf.aspx?an=01679914-202009000-00123</w:t>
      </w:r>
    </w:p>
    <w:p w14:paraId="2B922566" w14:textId="77777777" w:rsidR="00471FD8" w:rsidRPr="002546A9" w:rsidRDefault="00471FD8" w:rsidP="002546A9">
      <w:pPr>
        <w:rPr>
          <w:rFonts w:cs="Arial"/>
          <w:b/>
          <w:color w:val="212B32"/>
        </w:rPr>
      </w:pPr>
      <w:r w:rsidRPr="002546A9">
        <w:rPr>
          <w:rFonts w:cs="Arial"/>
          <w:shd w:val="clear" w:color="auto" w:fill="FFFFFF"/>
        </w:rPr>
        <w:t xml:space="preserve">NHS England, 2026. Talking Therapies [online]. </w:t>
      </w:r>
      <w:proofErr w:type="spellStart"/>
      <w:r w:rsidRPr="002546A9">
        <w:rPr>
          <w:rFonts w:cs="Arial"/>
          <w:shd w:val="clear" w:color="auto" w:fill="FFFFFF"/>
        </w:rPr>
        <w:t>Availbale</w:t>
      </w:r>
      <w:proofErr w:type="spellEnd"/>
      <w:r w:rsidRPr="002546A9">
        <w:rPr>
          <w:rFonts w:cs="Arial"/>
          <w:shd w:val="clear" w:color="auto" w:fill="FFFFFF"/>
        </w:rPr>
        <w:t xml:space="preserve"> at: https://www.nhs.uk/tests-and-treatments/talking-therapies/ [Accessed 26 March 2026]. </w:t>
      </w:r>
    </w:p>
    <w:p w14:paraId="20B19253" w14:textId="77777777" w:rsidR="00471FD8" w:rsidRPr="00856E61" w:rsidRDefault="00471FD8" w:rsidP="00471FD8">
      <w:pPr>
        <w:rPr>
          <w:rFonts w:eastAsia="Times New Roman" w:cs="Arial"/>
          <w:color w:val="0E101A"/>
          <w:sz w:val="24"/>
          <w:szCs w:val="24"/>
          <w:lang w:eastAsia="en-IN"/>
        </w:rPr>
      </w:pPr>
    </w:p>
    <w:p w14:paraId="57472C94" w14:textId="77777777" w:rsidR="00CC3810" w:rsidRPr="00471FD8" w:rsidRDefault="00CC3810" w:rsidP="00471FD8">
      <w:pPr>
        <w:rPr>
          <w:rFonts w:cs="Arial"/>
          <w:sz w:val="24"/>
          <w:szCs w:val="24"/>
        </w:rPr>
      </w:pPr>
      <w:r w:rsidRPr="00471FD8">
        <w:rPr>
          <w:rFonts w:cs="Arial"/>
          <w:sz w:val="24"/>
          <w:szCs w:val="24"/>
        </w:rPr>
        <w:t xml:space="preserve"> </w:t>
      </w:r>
    </w:p>
    <w:sectPr w:rsidR="00CC3810" w:rsidRPr="00471FD8" w:rsidSect="004501D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37463" w14:textId="77777777" w:rsidR="006B2984" w:rsidRDefault="006B2984" w:rsidP="004B4199">
      <w:pPr>
        <w:spacing w:line="240" w:lineRule="auto"/>
      </w:pPr>
      <w:r>
        <w:separator/>
      </w:r>
    </w:p>
  </w:endnote>
  <w:endnote w:type="continuationSeparator" w:id="0">
    <w:p w14:paraId="2415863D" w14:textId="77777777" w:rsidR="006B2984" w:rsidRDefault="006B2984" w:rsidP="004B41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3262276"/>
      <w:docPartObj>
        <w:docPartGallery w:val="Page Numbers (Bottom of Page)"/>
        <w:docPartUnique/>
      </w:docPartObj>
    </w:sdtPr>
    <w:sdtEndPr>
      <w:rPr>
        <w:noProof/>
      </w:rPr>
    </w:sdtEndPr>
    <w:sdtContent>
      <w:p w14:paraId="28439A01" w14:textId="0235ED34" w:rsidR="004501D3" w:rsidRDefault="004501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C612" w14:textId="77777777" w:rsidR="004B4199" w:rsidRDefault="004B4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19171" w14:textId="77777777" w:rsidR="006B2984" w:rsidRDefault="006B2984" w:rsidP="004B4199">
      <w:pPr>
        <w:spacing w:line="240" w:lineRule="auto"/>
      </w:pPr>
      <w:r>
        <w:separator/>
      </w:r>
    </w:p>
  </w:footnote>
  <w:footnote w:type="continuationSeparator" w:id="0">
    <w:p w14:paraId="1696607A" w14:textId="77777777" w:rsidR="006B2984" w:rsidRDefault="006B2984" w:rsidP="004B41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F63A0"/>
    <w:multiLevelType w:val="hybridMultilevel"/>
    <w:tmpl w:val="8A5678F8"/>
    <w:lvl w:ilvl="0" w:tplc="5E36CD3A">
      <w:start w:val="1"/>
      <w:numFmt w:val="bullet"/>
      <w:lvlText w:val="•"/>
      <w:lvlJc w:val="left"/>
      <w:pPr>
        <w:tabs>
          <w:tab w:val="num" w:pos="720"/>
        </w:tabs>
        <w:ind w:left="720" w:hanging="360"/>
      </w:pPr>
      <w:rPr>
        <w:rFonts w:ascii="Times New Roman" w:hAnsi="Times New Roman" w:hint="default"/>
      </w:rPr>
    </w:lvl>
    <w:lvl w:ilvl="1" w:tplc="E0DAA066">
      <w:numFmt w:val="bullet"/>
      <w:lvlText w:val="•"/>
      <w:lvlJc w:val="left"/>
      <w:pPr>
        <w:tabs>
          <w:tab w:val="num" w:pos="1440"/>
        </w:tabs>
        <w:ind w:left="1440" w:hanging="360"/>
      </w:pPr>
      <w:rPr>
        <w:rFonts w:ascii="Times New Roman" w:hAnsi="Times New Roman" w:hint="default"/>
      </w:rPr>
    </w:lvl>
    <w:lvl w:ilvl="2" w:tplc="10AAA7A6" w:tentative="1">
      <w:start w:val="1"/>
      <w:numFmt w:val="bullet"/>
      <w:lvlText w:val="•"/>
      <w:lvlJc w:val="left"/>
      <w:pPr>
        <w:tabs>
          <w:tab w:val="num" w:pos="2160"/>
        </w:tabs>
        <w:ind w:left="2160" w:hanging="360"/>
      </w:pPr>
      <w:rPr>
        <w:rFonts w:ascii="Times New Roman" w:hAnsi="Times New Roman" w:hint="default"/>
      </w:rPr>
    </w:lvl>
    <w:lvl w:ilvl="3" w:tplc="1FE6466C" w:tentative="1">
      <w:start w:val="1"/>
      <w:numFmt w:val="bullet"/>
      <w:lvlText w:val="•"/>
      <w:lvlJc w:val="left"/>
      <w:pPr>
        <w:tabs>
          <w:tab w:val="num" w:pos="2880"/>
        </w:tabs>
        <w:ind w:left="2880" w:hanging="360"/>
      </w:pPr>
      <w:rPr>
        <w:rFonts w:ascii="Times New Roman" w:hAnsi="Times New Roman" w:hint="default"/>
      </w:rPr>
    </w:lvl>
    <w:lvl w:ilvl="4" w:tplc="219833EA" w:tentative="1">
      <w:start w:val="1"/>
      <w:numFmt w:val="bullet"/>
      <w:lvlText w:val="•"/>
      <w:lvlJc w:val="left"/>
      <w:pPr>
        <w:tabs>
          <w:tab w:val="num" w:pos="3600"/>
        </w:tabs>
        <w:ind w:left="3600" w:hanging="360"/>
      </w:pPr>
      <w:rPr>
        <w:rFonts w:ascii="Times New Roman" w:hAnsi="Times New Roman" w:hint="default"/>
      </w:rPr>
    </w:lvl>
    <w:lvl w:ilvl="5" w:tplc="1C869842" w:tentative="1">
      <w:start w:val="1"/>
      <w:numFmt w:val="bullet"/>
      <w:lvlText w:val="•"/>
      <w:lvlJc w:val="left"/>
      <w:pPr>
        <w:tabs>
          <w:tab w:val="num" w:pos="4320"/>
        </w:tabs>
        <w:ind w:left="4320" w:hanging="360"/>
      </w:pPr>
      <w:rPr>
        <w:rFonts w:ascii="Times New Roman" w:hAnsi="Times New Roman" w:hint="default"/>
      </w:rPr>
    </w:lvl>
    <w:lvl w:ilvl="6" w:tplc="8F0C2D30" w:tentative="1">
      <w:start w:val="1"/>
      <w:numFmt w:val="bullet"/>
      <w:lvlText w:val="•"/>
      <w:lvlJc w:val="left"/>
      <w:pPr>
        <w:tabs>
          <w:tab w:val="num" w:pos="5040"/>
        </w:tabs>
        <w:ind w:left="5040" w:hanging="360"/>
      </w:pPr>
      <w:rPr>
        <w:rFonts w:ascii="Times New Roman" w:hAnsi="Times New Roman" w:hint="default"/>
      </w:rPr>
    </w:lvl>
    <w:lvl w:ilvl="7" w:tplc="CF40440A" w:tentative="1">
      <w:start w:val="1"/>
      <w:numFmt w:val="bullet"/>
      <w:lvlText w:val="•"/>
      <w:lvlJc w:val="left"/>
      <w:pPr>
        <w:tabs>
          <w:tab w:val="num" w:pos="5760"/>
        </w:tabs>
        <w:ind w:left="5760" w:hanging="360"/>
      </w:pPr>
      <w:rPr>
        <w:rFonts w:ascii="Times New Roman" w:hAnsi="Times New Roman" w:hint="default"/>
      </w:rPr>
    </w:lvl>
    <w:lvl w:ilvl="8" w:tplc="800E19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E55362C"/>
    <w:multiLevelType w:val="hybridMultilevel"/>
    <w:tmpl w:val="0884EE12"/>
    <w:lvl w:ilvl="0" w:tplc="B18E4774">
      <w:start w:val="1"/>
      <w:numFmt w:val="bullet"/>
      <w:lvlText w:val="•"/>
      <w:lvlJc w:val="left"/>
      <w:pPr>
        <w:tabs>
          <w:tab w:val="num" w:pos="720"/>
        </w:tabs>
        <w:ind w:left="720" w:hanging="360"/>
      </w:pPr>
      <w:rPr>
        <w:rFonts w:ascii="Times New Roman" w:hAnsi="Times New Roman" w:hint="default"/>
      </w:rPr>
    </w:lvl>
    <w:lvl w:ilvl="1" w:tplc="BEC04798">
      <w:numFmt w:val="bullet"/>
      <w:lvlText w:val="•"/>
      <w:lvlJc w:val="left"/>
      <w:pPr>
        <w:tabs>
          <w:tab w:val="num" w:pos="1440"/>
        </w:tabs>
        <w:ind w:left="1440" w:hanging="360"/>
      </w:pPr>
      <w:rPr>
        <w:rFonts w:ascii="Times New Roman" w:hAnsi="Times New Roman" w:hint="default"/>
      </w:rPr>
    </w:lvl>
    <w:lvl w:ilvl="2" w:tplc="F5405F7C" w:tentative="1">
      <w:start w:val="1"/>
      <w:numFmt w:val="bullet"/>
      <w:lvlText w:val="•"/>
      <w:lvlJc w:val="left"/>
      <w:pPr>
        <w:tabs>
          <w:tab w:val="num" w:pos="2160"/>
        </w:tabs>
        <w:ind w:left="2160" w:hanging="360"/>
      </w:pPr>
      <w:rPr>
        <w:rFonts w:ascii="Times New Roman" w:hAnsi="Times New Roman" w:hint="default"/>
      </w:rPr>
    </w:lvl>
    <w:lvl w:ilvl="3" w:tplc="9CB2DDDE" w:tentative="1">
      <w:start w:val="1"/>
      <w:numFmt w:val="bullet"/>
      <w:lvlText w:val="•"/>
      <w:lvlJc w:val="left"/>
      <w:pPr>
        <w:tabs>
          <w:tab w:val="num" w:pos="2880"/>
        </w:tabs>
        <w:ind w:left="2880" w:hanging="360"/>
      </w:pPr>
      <w:rPr>
        <w:rFonts w:ascii="Times New Roman" w:hAnsi="Times New Roman" w:hint="default"/>
      </w:rPr>
    </w:lvl>
    <w:lvl w:ilvl="4" w:tplc="1E006934" w:tentative="1">
      <w:start w:val="1"/>
      <w:numFmt w:val="bullet"/>
      <w:lvlText w:val="•"/>
      <w:lvlJc w:val="left"/>
      <w:pPr>
        <w:tabs>
          <w:tab w:val="num" w:pos="3600"/>
        </w:tabs>
        <w:ind w:left="3600" w:hanging="360"/>
      </w:pPr>
      <w:rPr>
        <w:rFonts w:ascii="Times New Roman" w:hAnsi="Times New Roman" w:hint="default"/>
      </w:rPr>
    </w:lvl>
    <w:lvl w:ilvl="5" w:tplc="470ABBEC" w:tentative="1">
      <w:start w:val="1"/>
      <w:numFmt w:val="bullet"/>
      <w:lvlText w:val="•"/>
      <w:lvlJc w:val="left"/>
      <w:pPr>
        <w:tabs>
          <w:tab w:val="num" w:pos="4320"/>
        </w:tabs>
        <w:ind w:left="4320" w:hanging="360"/>
      </w:pPr>
      <w:rPr>
        <w:rFonts w:ascii="Times New Roman" w:hAnsi="Times New Roman" w:hint="default"/>
      </w:rPr>
    </w:lvl>
    <w:lvl w:ilvl="6" w:tplc="04F68AEC" w:tentative="1">
      <w:start w:val="1"/>
      <w:numFmt w:val="bullet"/>
      <w:lvlText w:val="•"/>
      <w:lvlJc w:val="left"/>
      <w:pPr>
        <w:tabs>
          <w:tab w:val="num" w:pos="5040"/>
        </w:tabs>
        <w:ind w:left="5040" w:hanging="360"/>
      </w:pPr>
      <w:rPr>
        <w:rFonts w:ascii="Times New Roman" w:hAnsi="Times New Roman" w:hint="default"/>
      </w:rPr>
    </w:lvl>
    <w:lvl w:ilvl="7" w:tplc="278A2F14" w:tentative="1">
      <w:start w:val="1"/>
      <w:numFmt w:val="bullet"/>
      <w:lvlText w:val="•"/>
      <w:lvlJc w:val="left"/>
      <w:pPr>
        <w:tabs>
          <w:tab w:val="num" w:pos="5760"/>
        </w:tabs>
        <w:ind w:left="5760" w:hanging="360"/>
      </w:pPr>
      <w:rPr>
        <w:rFonts w:ascii="Times New Roman" w:hAnsi="Times New Roman" w:hint="default"/>
      </w:rPr>
    </w:lvl>
    <w:lvl w:ilvl="8" w:tplc="8006DBD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F3373D0"/>
    <w:multiLevelType w:val="hybridMultilevel"/>
    <w:tmpl w:val="82ACA708"/>
    <w:lvl w:ilvl="0" w:tplc="5B52DC38">
      <w:start w:val="1"/>
      <w:numFmt w:val="bullet"/>
      <w:lvlText w:val="•"/>
      <w:lvlJc w:val="left"/>
      <w:pPr>
        <w:tabs>
          <w:tab w:val="num" w:pos="360"/>
        </w:tabs>
        <w:ind w:left="360" w:hanging="360"/>
      </w:pPr>
      <w:rPr>
        <w:rFonts w:ascii="Times New Roman" w:hAnsi="Times New Roman" w:hint="default"/>
      </w:rPr>
    </w:lvl>
    <w:lvl w:ilvl="1" w:tplc="C8A61C24" w:tentative="1">
      <w:start w:val="1"/>
      <w:numFmt w:val="bullet"/>
      <w:lvlText w:val="•"/>
      <w:lvlJc w:val="left"/>
      <w:pPr>
        <w:tabs>
          <w:tab w:val="num" w:pos="1080"/>
        </w:tabs>
        <w:ind w:left="1080" w:hanging="360"/>
      </w:pPr>
      <w:rPr>
        <w:rFonts w:ascii="Times New Roman" w:hAnsi="Times New Roman" w:hint="default"/>
      </w:rPr>
    </w:lvl>
    <w:lvl w:ilvl="2" w:tplc="17627F5C" w:tentative="1">
      <w:start w:val="1"/>
      <w:numFmt w:val="bullet"/>
      <w:lvlText w:val="•"/>
      <w:lvlJc w:val="left"/>
      <w:pPr>
        <w:tabs>
          <w:tab w:val="num" w:pos="1800"/>
        </w:tabs>
        <w:ind w:left="1800" w:hanging="360"/>
      </w:pPr>
      <w:rPr>
        <w:rFonts w:ascii="Times New Roman" w:hAnsi="Times New Roman" w:hint="default"/>
      </w:rPr>
    </w:lvl>
    <w:lvl w:ilvl="3" w:tplc="83364130" w:tentative="1">
      <w:start w:val="1"/>
      <w:numFmt w:val="bullet"/>
      <w:lvlText w:val="•"/>
      <w:lvlJc w:val="left"/>
      <w:pPr>
        <w:tabs>
          <w:tab w:val="num" w:pos="2520"/>
        </w:tabs>
        <w:ind w:left="2520" w:hanging="360"/>
      </w:pPr>
      <w:rPr>
        <w:rFonts w:ascii="Times New Roman" w:hAnsi="Times New Roman" w:hint="default"/>
      </w:rPr>
    </w:lvl>
    <w:lvl w:ilvl="4" w:tplc="2A1AA19C" w:tentative="1">
      <w:start w:val="1"/>
      <w:numFmt w:val="bullet"/>
      <w:lvlText w:val="•"/>
      <w:lvlJc w:val="left"/>
      <w:pPr>
        <w:tabs>
          <w:tab w:val="num" w:pos="3240"/>
        </w:tabs>
        <w:ind w:left="3240" w:hanging="360"/>
      </w:pPr>
      <w:rPr>
        <w:rFonts w:ascii="Times New Roman" w:hAnsi="Times New Roman" w:hint="default"/>
      </w:rPr>
    </w:lvl>
    <w:lvl w:ilvl="5" w:tplc="69CACB30" w:tentative="1">
      <w:start w:val="1"/>
      <w:numFmt w:val="bullet"/>
      <w:lvlText w:val="•"/>
      <w:lvlJc w:val="left"/>
      <w:pPr>
        <w:tabs>
          <w:tab w:val="num" w:pos="3960"/>
        </w:tabs>
        <w:ind w:left="3960" w:hanging="360"/>
      </w:pPr>
      <w:rPr>
        <w:rFonts w:ascii="Times New Roman" w:hAnsi="Times New Roman" w:hint="default"/>
      </w:rPr>
    </w:lvl>
    <w:lvl w:ilvl="6" w:tplc="655A8334" w:tentative="1">
      <w:start w:val="1"/>
      <w:numFmt w:val="bullet"/>
      <w:lvlText w:val="•"/>
      <w:lvlJc w:val="left"/>
      <w:pPr>
        <w:tabs>
          <w:tab w:val="num" w:pos="4680"/>
        </w:tabs>
        <w:ind w:left="4680" w:hanging="360"/>
      </w:pPr>
      <w:rPr>
        <w:rFonts w:ascii="Times New Roman" w:hAnsi="Times New Roman" w:hint="default"/>
      </w:rPr>
    </w:lvl>
    <w:lvl w:ilvl="7" w:tplc="E6EC9B82" w:tentative="1">
      <w:start w:val="1"/>
      <w:numFmt w:val="bullet"/>
      <w:lvlText w:val="•"/>
      <w:lvlJc w:val="left"/>
      <w:pPr>
        <w:tabs>
          <w:tab w:val="num" w:pos="5400"/>
        </w:tabs>
        <w:ind w:left="5400" w:hanging="360"/>
      </w:pPr>
      <w:rPr>
        <w:rFonts w:ascii="Times New Roman" w:hAnsi="Times New Roman" w:hint="default"/>
      </w:rPr>
    </w:lvl>
    <w:lvl w:ilvl="8" w:tplc="4E941610" w:tentative="1">
      <w:start w:val="1"/>
      <w:numFmt w:val="bullet"/>
      <w:lvlText w:val="•"/>
      <w:lvlJc w:val="left"/>
      <w:pPr>
        <w:tabs>
          <w:tab w:val="num" w:pos="6120"/>
        </w:tabs>
        <w:ind w:left="6120" w:hanging="360"/>
      </w:pPr>
      <w:rPr>
        <w:rFonts w:ascii="Times New Roman" w:hAnsi="Times New Roman" w:hint="default"/>
      </w:rPr>
    </w:lvl>
  </w:abstractNum>
  <w:num w:numId="1" w16cid:durableId="578100830">
    <w:abstractNumId w:val="2"/>
  </w:num>
  <w:num w:numId="2" w16cid:durableId="1894848974">
    <w:abstractNumId w:val="0"/>
  </w:num>
  <w:num w:numId="3" w16cid:durableId="11170248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Q0MzYwsTSzMDAzNrNU0lEKTi0uzszPAykwqQUASVEGlCwAAAA="/>
  </w:docVars>
  <w:rsids>
    <w:rsidRoot w:val="00B90F28"/>
    <w:rsid w:val="00064D7B"/>
    <w:rsid w:val="000F7092"/>
    <w:rsid w:val="0016598C"/>
    <w:rsid w:val="001C2BF0"/>
    <w:rsid w:val="001F2E60"/>
    <w:rsid w:val="001F7006"/>
    <w:rsid w:val="002304F0"/>
    <w:rsid w:val="002374EC"/>
    <w:rsid w:val="00254204"/>
    <w:rsid w:val="002546A9"/>
    <w:rsid w:val="00261AB9"/>
    <w:rsid w:val="00273335"/>
    <w:rsid w:val="002969A3"/>
    <w:rsid w:val="002B0093"/>
    <w:rsid w:val="00382DD5"/>
    <w:rsid w:val="00443B50"/>
    <w:rsid w:val="004501D3"/>
    <w:rsid w:val="00461535"/>
    <w:rsid w:val="00471FD8"/>
    <w:rsid w:val="004A2EA9"/>
    <w:rsid w:val="004B4199"/>
    <w:rsid w:val="00573A28"/>
    <w:rsid w:val="005B3D42"/>
    <w:rsid w:val="006B2984"/>
    <w:rsid w:val="00757356"/>
    <w:rsid w:val="007C16B6"/>
    <w:rsid w:val="007E1417"/>
    <w:rsid w:val="00856E61"/>
    <w:rsid w:val="008C1597"/>
    <w:rsid w:val="008D6CE8"/>
    <w:rsid w:val="009424C3"/>
    <w:rsid w:val="009460B7"/>
    <w:rsid w:val="00995B3F"/>
    <w:rsid w:val="009F71D6"/>
    <w:rsid w:val="00A359A2"/>
    <w:rsid w:val="00A610AB"/>
    <w:rsid w:val="00A71518"/>
    <w:rsid w:val="00AB532C"/>
    <w:rsid w:val="00B04535"/>
    <w:rsid w:val="00B0503B"/>
    <w:rsid w:val="00B90F28"/>
    <w:rsid w:val="00BF728B"/>
    <w:rsid w:val="00C50557"/>
    <w:rsid w:val="00C63906"/>
    <w:rsid w:val="00C70DF3"/>
    <w:rsid w:val="00C90182"/>
    <w:rsid w:val="00CC3810"/>
    <w:rsid w:val="00D2355B"/>
    <w:rsid w:val="00DB0D94"/>
    <w:rsid w:val="00E651A9"/>
    <w:rsid w:val="00EC5F3D"/>
    <w:rsid w:val="00F12EDD"/>
    <w:rsid w:val="00F4490A"/>
    <w:rsid w:val="00F46FCA"/>
    <w:rsid w:val="00F63972"/>
    <w:rsid w:val="00F93D3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F37A8"/>
  <w15:docId w15:val="{BC15FDD6-BA97-4B52-9CBE-C07672451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204"/>
    <w:pPr>
      <w:spacing w:after="0" w:line="360" w:lineRule="auto"/>
      <w:jc w:val="both"/>
    </w:pPr>
    <w:rPr>
      <w:rFonts w:ascii="Arial" w:hAnsi="Arial"/>
    </w:rPr>
  </w:style>
  <w:style w:type="paragraph" w:styleId="Heading1">
    <w:name w:val="heading 1"/>
    <w:basedOn w:val="Normal"/>
    <w:link w:val="Heading1Char"/>
    <w:uiPriority w:val="9"/>
    <w:qFormat/>
    <w:rsid w:val="004501D3"/>
    <w:pPr>
      <w:outlineLvl w:val="0"/>
    </w:pPr>
    <w:rPr>
      <w:rFonts w:eastAsia="Times New Roman" w:cs="Times New Roman"/>
      <w:b/>
      <w:bCs/>
      <w:color w:val="000000" w:themeColor="text1"/>
      <w:kern w:val="36"/>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709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F7092"/>
    <w:rPr>
      <w:b/>
      <w:bCs/>
    </w:rPr>
  </w:style>
  <w:style w:type="character" w:styleId="Emphasis">
    <w:name w:val="Emphasis"/>
    <w:basedOn w:val="DefaultParagraphFont"/>
    <w:uiPriority w:val="20"/>
    <w:qFormat/>
    <w:rsid w:val="002304F0"/>
    <w:rPr>
      <w:i/>
      <w:iCs/>
    </w:rPr>
  </w:style>
  <w:style w:type="character" w:customStyle="1" w:styleId="Heading1Char">
    <w:name w:val="Heading 1 Char"/>
    <w:basedOn w:val="DefaultParagraphFont"/>
    <w:link w:val="Heading1"/>
    <w:uiPriority w:val="9"/>
    <w:rsid w:val="004501D3"/>
    <w:rPr>
      <w:rFonts w:ascii="Arial" w:eastAsia="Times New Roman" w:hAnsi="Arial" w:cs="Times New Roman"/>
      <w:b/>
      <w:bCs/>
      <w:color w:val="000000" w:themeColor="text1"/>
      <w:kern w:val="36"/>
      <w:szCs w:val="48"/>
      <w:lang w:eastAsia="en-IN"/>
    </w:rPr>
  </w:style>
  <w:style w:type="character" w:styleId="Hyperlink">
    <w:name w:val="Hyperlink"/>
    <w:basedOn w:val="DefaultParagraphFont"/>
    <w:uiPriority w:val="99"/>
    <w:unhideWhenUsed/>
    <w:rsid w:val="00471FD8"/>
    <w:rPr>
      <w:color w:val="0000FF" w:themeColor="hyperlink"/>
      <w:u w:val="single"/>
    </w:rPr>
  </w:style>
  <w:style w:type="paragraph" w:styleId="BalloonText">
    <w:name w:val="Balloon Text"/>
    <w:basedOn w:val="Normal"/>
    <w:link w:val="BalloonTextChar"/>
    <w:uiPriority w:val="99"/>
    <w:semiHidden/>
    <w:unhideWhenUsed/>
    <w:rsid w:val="00AB53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32C"/>
    <w:rPr>
      <w:rFonts w:ascii="Tahoma" w:hAnsi="Tahoma" w:cs="Tahoma"/>
      <w:sz w:val="16"/>
      <w:szCs w:val="16"/>
    </w:rPr>
  </w:style>
  <w:style w:type="paragraph" w:styleId="Header">
    <w:name w:val="header"/>
    <w:basedOn w:val="Normal"/>
    <w:link w:val="HeaderChar"/>
    <w:uiPriority w:val="99"/>
    <w:unhideWhenUsed/>
    <w:rsid w:val="004B4199"/>
    <w:pPr>
      <w:tabs>
        <w:tab w:val="center" w:pos="4513"/>
        <w:tab w:val="right" w:pos="9026"/>
      </w:tabs>
      <w:spacing w:line="240" w:lineRule="auto"/>
    </w:pPr>
  </w:style>
  <w:style w:type="character" w:customStyle="1" w:styleId="HeaderChar">
    <w:name w:val="Header Char"/>
    <w:basedOn w:val="DefaultParagraphFont"/>
    <w:link w:val="Header"/>
    <w:uiPriority w:val="99"/>
    <w:rsid w:val="004B4199"/>
  </w:style>
  <w:style w:type="paragraph" w:styleId="Footer">
    <w:name w:val="footer"/>
    <w:basedOn w:val="Normal"/>
    <w:link w:val="FooterChar"/>
    <w:uiPriority w:val="99"/>
    <w:unhideWhenUsed/>
    <w:rsid w:val="004B4199"/>
    <w:pPr>
      <w:tabs>
        <w:tab w:val="center" w:pos="4513"/>
        <w:tab w:val="right" w:pos="9026"/>
      </w:tabs>
      <w:spacing w:line="240" w:lineRule="auto"/>
    </w:pPr>
  </w:style>
  <w:style w:type="character" w:customStyle="1" w:styleId="FooterChar">
    <w:name w:val="Footer Char"/>
    <w:basedOn w:val="DefaultParagraphFont"/>
    <w:link w:val="Footer"/>
    <w:uiPriority w:val="99"/>
    <w:rsid w:val="004B4199"/>
  </w:style>
  <w:style w:type="paragraph" w:styleId="ListParagraph">
    <w:name w:val="List Paragraph"/>
    <w:basedOn w:val="Normal"/>
    <w:uiPriority w:val="34"/>
    <w:qFormat/>
    <w:rsid w:val="00254204"/>
    <w:pPr>
      <w:ind w:left="720"/>
      <w:contextualSpacing/>
    </w:pPr>
  </w:style>
  <w:style w:type="paragraph" w:styleId="TOCHeading">
    <w:name w:val="TOC Heading"/>
    <w:basedOn w:val="Heading1"/>
    <w:next w:val="Normal"/>
    <w:uiPriority w:val="39"/>
    <w:unhideWhenUsed/>
    <w:qFormat/>
    <w:rsid w:val="00254204"/>
    <w:pPr>
      <w:keepNext/>
      <w:keepLines/>
      <w:spacing w:before="24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4501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6280">
      <w:bodyDiv w:val="1"/>
      <w:marLeft w:val="0"/>
      <w:marRight w:val="0"/>
      <w:marTop w:val="0"/>
      <w:marBottom w:val="0"/>
      <w:divBdr>
        <w:top w:val="none" w:sz="0" w:space="0" w:color="auto"/>
        <w:left w:val="none" w:sz="0" w:space="0" w:color="auto"/>
        <w:bottom w:val="none" w:sz="0" w:space="0" w:color="auto"/>
        <w:right w:val="none" w:sz="0" w:space="0" w:color="auto"/>
      </w:divBdr>
    </w:div>
    <w:div w:id="187108541">
      <w:bodyDiv w:val="1"/>
      <w:marLeft w:val="0"/>
      <w:marRight w:val="0"/>
      <w:marTop w:val="0"/>
      <w:marBottom w:val="0"/>
      <w:divBdr>
        <w:top w:val="none" w:sz="0" w:space="0" w:color="auto"/>
        <w:left w:val="none" w:sz="0" w:space="0" w:color="auto"/>
        <w:bottom w:val="none" w:sz="0" w:space="0" w:color="auto"/>
        <w:right w:val="none" w:sz="0" w:space="0" w:color="auto"/>
      </w:divBdr>
    </w:div>
    <w:div w:id="198905575">
      <w:bodyDiv w:val="1"/>
      <w:marLeft w:val="0"/>
      <w:marRight w:val="0"/>
      <w:marTop w:val="0"/>
      <w:marBottom w:val="0"/>
      <w:divBdr>
        <w:top w:val="none" w:sz="0" w:space="0" w:color="auto"/>
        <w:left w:val="none" w:sz="0" w:space="0" w:color="auto"/>
        <w:bottom w:val="none" w:sz="0" w:space="0" w:color="auto"/>
        <w:right w:val="none" w:sz="0" w:space="0" w:color="auto"/>
      </w:divBdr>
    </w:div>
    <w:div w:id="330764275">
      <w:bodyDiv w:val="1"/>
      <w:marLeft w:val="0"/>
      <w:marRight w:val="0"/>
      <w:marTop w:val="0"/>
      <w:marBottom w:val="0"/>
      <w:divBdr>
        <w:top w:val="none" w:sz="0" w:space="0" w:color="auto"/>
        <w:left w:val="none" w:sz="0" w:space="0" w:color="auto"/>
        <w:bottom w:val="none" w:sz="0" w:space="0" w:color="auto"/>
        <w:right w:val="none" w:sz="0" w:space="0" w:color="auto"/>
      </w:divBdr>
    </w:div>
    <w:div w:id="439909980">
      <w:bodyDiv w:val="1"/>
      <w:marLeft w:val="0"/>
      <w:marRight w:val="0"/>
      <w:marTop w:val="0"/>
      <w:marBottom w:val="0"/>
      <w:divBdr>
        <w:top w:val="none" w:sz="0" w:space="0" w:color="auto"/>
        <w:left w:val="none" w:sz="0" w:space="0" w:color="auto"/>
        <w:bottom w:val="none" w:sz="0" w:space="0" w:color="auto"/>
        <w:right w:val="none" w:sz="0" w:space="0" w:color="auto"/>
      </w:divBdr>
    </w:div>
    <w:div w:id="497506248">
      <w:bodyDiv w:val="1"/>
      <w:marLeft w:val="0"/>
      <w:marRight w:val="0"/>
      <w:marTop w:val="0"/>
      <w:marBottom w:val="0"/>
      <w:divBdr>
        <w:top w:val="none" w:sz="0" w:space="0" w:color="auto"/>
        <w:left w:val="none" w:sz="0" w:space="0" w:color="auto"/>
        <w:bottom w:val="none" w:sz="0" w:space="0" w:color="auto"/>
        <w:right w:val="none" w:sz="0" w:space="0" w:color="auto"/>
      </w:divBdr>
    </w:div>
    <w:div w:id="506872808">
      <w:bodyDiv w:val="1"/>
      <w:marLeft w:val="0"/>
      <w:marRight w:val="0"/>
      <w:marTop w:val="0"/>
      <w:marBottom w:val="0"/>
      <w:divBdr>
        <w:top w:val="none" w:sz="0" w:space="0" w:color="auto"/>
        <w:left w:val="none" w:sz="0" w:space="0" w:color="auto"/>
        <w:bottom w:val="none" w:sz="0" w:space="0" w:color="auto"/>
        <w:right w:val="none" w:sz="0" w:space="0" w:color="auto"/>
      </w:divBdr>
      <w:divsChild>
        <w:div w:id="1032262802">
          <w:marLeft w:val="547"/>
          <w:marRight w:val="0"/>
          <w:marTop w:val="0"/>
          <w:marBottom w:val="0"/>
          <w:divBdr>
            <w:top w:val="none" w:sz="0" w:space="0" w:color="auto"/>
            <w:left w:val="none" w:sz="0" w:space="0" w:color="auto"/>
            <w:bottom w:val="none" w:sz="0" w:space="0" w:color="auto"/>
            <w:right w:val="none" w:sz="0" w:space="0" w:color="auto"/>
          </w:divBdr>
        </w:div>
        <w:div w:id="264776028">
          <w:marLeft w:val="1166"/>
          <w:marRight w:val="0"/>
          <w:marTop w:val="0"/>
          <w:marBottom w:val="0"/>
          <w:divBdr>
            <w:top w:val="none" w:sz="0" w:space="0" w:color="auto"/>
            <w:left w:val="none" w:sz="0" w:space="0" w:color="auto"/>
            <w:bottom w:val="none" w:sz="0" w:space="0" w:color="auto"/>
            <w:right w:val="none" w:sz="0" w:space="0" w:color="auto"/>
          </w:divBdr>
        </w:div>
        <w:div w:id="1379277937">
          <w:marLeft w:val="1166"/>
          <w:marRight w:val="0"/>
          <w:marTop w:val="0"/>
          <w:marBottom w:val="0"/>
          <w:divBdr>
            <w:top w:val="none" w:sz="0" w:space="0" w:color="auto"/>
            <w:left w:val="none" w:sz="0" w:space="0" w:color="auto"/>
            <w:bottom w:val="none" w:sz="0" w:space="0" w:color="auto"/>
            <w:right w:val="none" w:sz="0" w:space="0" w:color="auto"/>
          </w:divBdr>
        </w:div>
        <w:div w:id="1875651168">
          <w:marLeft w:val="1166"/>
          <w:marRight w:val="0"/>
          <w:marTop w:val="0"/>
          <w:marBottom w:val="0"/>
          <w:divBdr>
            <w:top w:val="none" w:sz="0" w:space="0" w:color="auto"/>
            <w:left w:val="none" w:sz="0" w:space="0" w:color="auto"/>
            <w:bottom w:val="none" w:sz="0" w:space="0" w:color="auto"/>
            <w:right w:val="none" w:sz="0" w:space="0" w:color="auto"/>
          </w:divBdr>
        </w:div>
        <w:div w:id="1472165095">
          <w:marLeft w:val="1166"/>
          <w:marRight w:val="0"/>
          <w:marTop w:val="0"/>
          <w:marBottom w:val="0"/>
          <w:divBdr>
            <w:top w:val="none" w:sz="0" w:space="0" w:color="auto"/>
            <w:left w:val="none" w:sz="0" w:space="0" w:color="auto"/>
            <w:bottom w:val="none" w:sz="0" w:space="0" w:color="auto"/>
            <w:right w:val="none" w:sz="0" w:space="0" w:color="auto"/>
          </w:divBdr>
        </w:div>
        <w:div w:id="589049973">
          <w:marLeft w:val="1166"/>
          <w:marRight w:val="0"/>
          <w:marTop w:val="0"/>
          <w:marBottom w:val="0"/>
          <w:divBdr>
            <w:top w:val="none" w:sz="0" w:space="0" w:color="auto"/>
            <w:left w:val="none" w:sz="0" w:space="0" w:color="auto"/>
            <w:bottom w:val="none" w:sz="0" w:space="0" w:color="auto"/>
            <w:right w:val="none" w:sz="0" w:space="0" w:color="auto"/>
          </w:divBdr>
        </w:div>
        <w:div w:id="1269507250">
          <w:marLeft w:val="1166"/>
          <w:marRight w:val="0"/>
          <w:marTop w:val="0"/>
          <w:marBottom w:val="0"/>
          <w:divBdr>
            <w:top w:val="none" w:sz="0" w:space="0" w:color="auto"/>
            <w:left w:val="none" w:sz="0" w:space="0" w:color="auto"/>
            <w:bottom w:val="none" w:sz="0" w:space="0" w:color="auto"/>
            <w:right w:val="none" w:sz="0" w:space="0" w:color="auto"/>
          </w:divBdr>
        </w:div>
        <w:div w:id="1017922420">
          <w:marLeft w:val="1166"/>
          <w:marRight w:val="0"/>
          <w:marTop w:val="0"/>
          <w:marBottom w:val="0"/>
          <w:divBdr>
            <w:top w:val="none" w:sz="0" w:space="0" w:color="auto"/>
            <w:left w:val="none" w:sz="0" w:space="0" w:color="auto"/>
            <w:bottom w:val="none" w:sz="0" w:space="0" w:color="auto"/>
            <w:right w:val="none" w:sz="0" w:space="0" w:color="auto"/>
          </w:divBdr>
        </w:div>
        <w:div w:id="1310087552">
          <w:marLeft w:val="1166"/>
          <w:marRight w:val="0"/>
          <w:marTop w:val="0"/>
          <w:marBottom w:val="0"/>
          <w:divBdr>
            <w:top w:val="none" w:sz="0" w:space="0" w:color="auto"/>
            <w:left w:val="none" w:sz="0" w:space="0" w:color="auto"/>
            <w:bottom w:val="none" w:sz="0" w:space="0" w:color="auto"/>
            <w:right w:val="none" w:sz="0" w:space="0" w:color="auto"/>
          </w:divBdr>
        </w:div>
      </w:divsChild>
    </w:div>
    <w:div w:id="628321822">
      <w:bodyDiv w:val="1"/>
      <w:marLeft w:val="0"/>
      <w:marRight w:val="0"/>
      <w:marTop w:val="0"/>
      <w:marBottom w:val="0"/>
      <w:divBdr>
        <w:top w:val="none" w:sz="0" w:space="0" w:color="auto"/>
        <w:left w:val="none" w:sz="0" w:space="0" w:color="auto"/>
        <w:bottom w:val="none" w:sz="0" w:space="0" w:color="auto"/>
        <w:right w:val="none" w:sz="0" w:space="0" w:color="auto"/>
      </w:divBdr>
    </w:div>
    <w:div w:id="645470377">
      <w:bodyDiv w:val="1"/>
      <w:marLeft w:val="0"/>
      <w:marRight w:val="0"/>
      <w:marTop w:val="0"/>
      <w:marBottom w:val="0"/>
      <w:divBdr>
        <w:top w:val="none" w:sz="0" w:space="0" w:color="auto"/>
        <w:left w:val="none" w:sz="0" w:space="0" w:color="auto"/>
        <w:bottom w:val="none" w:sz="0" w:space="0" w:color="auto"/>
        <w:right w:val="none" w:sz="0" w:space="0" w:color="auto"/>
      </w:divBdr>
    </w:div>
    <w:div w:id="752629346">
      <w:bodyDiv w:val="1"/>
      <w:marLeft w:val="0"/>
      <w:marRight w:val="0"/>
      <w:marTop w:val="0"/>
      <w:marBottom w:val="0"/>
      <w:divBdr>
        <w:top w:val="none" w:sz="0" w:space="0" w:color="auto"/>
        <w:left w:val="none" w:sz="0" w:space="0" w:color="auto"/>
        <w:bottom w:val="none" w:sz="0" w:space="0" w:color="auto"/>
        <w:right w:val="none" w:sz="0" w:space="0" w:color="auto"/>
      </w:divBdr>
    </w:div>
    <w:div w:id="762989623">
      <w:bodyDiv w:val="1"/>
      <w:marLeft w:val="0"/>
      <w:marRight w:val="0"/>
      <w:marTop w:val="0"/>
      <w:marBottom w:val="0"/>
      <w:divBdr>
        <w:top w:val="none" w:sz="0" w:space="0" w:color="auto"/>
        <w:left w:val="none" w:sz="0" w:space="0" w:color="auto"/>
        <w:bottom w:val="none" w:sz="0" w:space="0" w:color="auto"/>
        <w:right w:val="none" w:sz="0" w:space="0" w:color="auto"/>
      </w:divBdr>
      <w:divsChild>
        <w:div w:id="271784973">
          <w:marLeft w:val="547"/>
          <w:marRight w:val="0"/>
          <w:marTop w:val="0"/>
          <w:marBottom w:val="0"/>
          <w:divBdr>
            <w:top w:val="none" w:sz="0" w:space="0" w:color="auto"/>
            <w:left w:val="none" w:sz="0" w:space="0" w:color="auto"/>
            <w:bottom w:val="none" w:sz="0" w:space="0" w:color="auto"/>
            <w:right w:val="none" w:sz="0" w:space="0" w:color="auto"/>
          </w:divBdr>
        </w:div>
        <w:div w:id="575212607">
          <w:marLeft w:val="1166"/>
          <w:marRight w:val="0"/>
          <w:marTop w:val="0"/>
          <w:marBottom w:val="0"/>
          <w:divBdr>
            <w:top w:val="none" w:sz="0" w:space="0" w:color="auto"/>
            <w:left w:val="none" w:sz="0" w:space="0" w:color="auto"/>
            <w:bottom w:val="none" w:sz="0" w:space="0" w:color="auto"/>
            <w:right w:val="none" w:sz="0" w:space="0" w:color="auto"/>
          </w:divBdr>
        </w:div>
        <w:div w:id="493684073">
          <w:marLeft w:val="1166"/>
          <w:marRight w:val="0"/>
          <w:marTop w:val="0"/>
          <w:marBottom w:val="0"/>
          <w:divBdr>
            <w:top w:val="none" w:sz="0" w:space="0" w:color="auto"/>
            <w:left w:val="none" w:sz="0" w:space="0" w:color="auto"/>
            <w:bottom w:val="none" w:sz="0" w:space="0" w:color="auto"/>
            <w:right w:val="none" w:sz="0" w:space="0" w:color="auto"/>
          </w:divBdr>
        </w:div>
        <w:div w:id="407578678">
          <w:marLeft w:val="1166"/>
          <w:marRight w:val="0"/>
          <w:marTop w:val="0"/>
          <w:marBottom w:val="0"/>
          <w:divBdr>
            <w:top w:val="none" w:sz="0" w:space="0" w:color="auto"/>
            <w:left w:val="none" w:sz="0" w:space="0" w:color="auto"/>
            <w:bottom w:val="none" w:sz="0" w:space="0" w:color="auto"/>
            <w:right w:val="none" w:sz="0" w:space="0" w:color="auto"/>
          </w:divBdr>
        </w:div>
      </w:divsChild>
    </w:div>
    <w:div w:id="1233393996">
      <w:bodyDiv w:val="1"/>
      <w:marLeft w:val="0"/>
      <w:marRight w:val="0"/>
      <w:marTop w:val="0"/>
      <w:marBottom w:val="0"/>
      <w:divBdr>
        <w:top w:val="none" w:sz="0" w:space="0" w:color="auto"/>
        <w:left w:val="none" w:sz="0" w:space="0" w:color="auto"/>
        <w:bottom w:val="none" w:sz="0" w:space="0" w:color="auto"/>
        <w:right w:val="none" w:sz="0" w:space="0" w:color="auto"/>
      </w:divBdr>
    </w:div>
    <w:div w:id="1253705064">
      <w:bodyDiv w:val="1"/>
      <w:marLeft w:val="0"/>
      <w:marRight w:val="0"/>
      <w:marTop w:val="0"/>
      <w:marBottom w:val="0"/>
      <w:divBdr>
        <w:top w:val="none" w:sz="0" w:space="0" w:color="auto"/>
        <w:left w:val="none" w:sz="0" w:space="0" w:color="auto"/>
        <w:bottom w:val="none" w:sz="0" w:space="0" w:color="auto"/>
        <w:right w:val="none" w:sz="0" w:space="0" w:color="auto"/>
      </w:divBdr>
    </w:div>
    <w:div w:id="1295521618">
      <w:bodyDiv w:val="1"/>
      <w:marLeft w:val="0"/>
      <w:marRight w:val="0"/>
      <w:marTop w:val="0"/>
      <w:marBottom w:val="0"/>
      <w:divBdr>
        <w:top w:val="none" w:sz="0" w:space="0" w:color="auto"/>
        <w:left w:val="none" w:sz="0" w:space="0" w:color="auto"/>
        <w:bottom w:val="none" w:sz="0" w:space="0" w:color="auto"/>
        <w:right w:val="none" w:sz="0" w:space="0" w:color="auto"/>
      </w:divBdr>
    </w:div>
    <w:div w:id="1349940240">
      <w:bodyDiv w:val="1"/>
      <w:marLeft w:val="0"/>
      <w:marRight w:val="0"/>
      <w:marTop w:val="0"/>
      <w:marBottom w:val="0"/>
      <w:divBdr>
        <w:top w:val="none" w:sz="0" w:space="0" w:color="auto"/>
        <w:left w:val="none" w:sz="0" w:space="0" w:color="auto"/>
        <w:bottom w:val="none" w:sz="0" w:space="0" w:color="auto"/>
        <w:right w:val="none" w:sz="0" w:space="0" w:color="auto"/>
      </w:divBdr>
    </w:div>
    <w:div w:id="1355686712">
      <w:bodyDiv w:val="1"/>
      <w:marLeft w:val="0"/>
      <w:marRight w:val="0"/>
      <w:marTop w:val="0"/>
      <w:marBottom w:val="0"/>
      <w:divBdr>
        <w:top w:val="none" w:sz="0" w:space="0" w:color="auto"/>
        <w:left w:val="none" w:sz="0" w:space="0" w:color="auto"/>
        <w:bottom w:val="none" w:sz="0" w:space="0" w:color="auto"/>
        <w:right w:val="none" w:sz="0" w:space="0" w:color="auto"/>
      </w:divBdr>
    </w:div>
    <w:div w:id="1484274857">
      <w:bodyDiv w:val="1"/>
      <w:marLeft w:val="0"/>
      <w:marRight w:val="0"/>
      <w:marTop w:val="0"/>
      <w:marBottom w:val="0"/>
      <w:divBdr>
        <w:top w:val="none" w:sz="0" w:space="0" w:color="auto"/>
        <w:left w:val="none" w:sz="0" w:space="0" w:color="auto"/>
        <w:bottom w:val="none" w:sz="0" w:space="0" w:color="auto"/>
        <w:right w:val="none" w:sz="0" w:space="0" w:color="auto"/>
      </w:divBdr>
    </w:div>
    <w:div w:id="1526403741">
      <w:bodyDiv w:val="1"/>
      <w:marLeft w:val="0"/>
      <w:marRight w:val="0"/>
      <w:marTop w:val="0"/>
      <w:marBottom w:val="0"/>
      <w:divBdr>
        <w:top w:val="none" w:sz="0" w:space="0" w:color="auto"/>
        <w:left w:val="none" w:sz="0" w:space="0" w:color="auto"/>
        <w:bottom w:val="none" w:sz="0" w:space="0" w:color="auto"/>
        <w:right w:val="none" w:sz="0" w:space="0" w:color="auto"/>
      </w:divBdr>
    </w:div>
    <w:div w:id="1536886708">
      <w:bodyDiv w:val="1"/>
      <w:marLeft w:val="0"/>
      <w:marRight w:val="0"/>
      <w:marTop w:val="0"/>
      <w:marBottom w:val="0"/>
      <w:divBdr>
        <w:top w:val="none" w:sz="0" w:space="0" w:color="auto"/>
        <w:left w:val="none" w:sz="0" w:space="0" w:color="auto"/>
        <w:bottom w:val="none" w:sz="0" w:space="0" w:color="auto"/>
        <w:right w:val="none" w:sz="0" w:space="0" w:color="auto"/>
      </w:divBdr>
    </w:div>
    <w:div w:id="1543008491">
      <w:bodyDiv w:val="1"/>
      <w:marLeft w:val="0"/>
      <w:marRight w:val="0"/>
      <w:marTop w:val="0"/>
      <w:marBottom w:val="0"/>
      <w:divBdr>
        <w:top w:val="none" w:sz="0" w:space="0" w:color="auto"/>
        <w:left w:val="none" w:sz="0" w:space="0" w:color="auto"/>
        <w:bottom w:val="none" w:sz="0" w:space="0" w:color="auto"/>
        <w:right w:val="none" w:sz="0" w:space="0" w:color="auto"/>
      </w:divBdr>
    </w:div>
    <w:div w:id="1731952154">
      <w:bodyDiv w:val="1"/>
      <w:marLeft w:val="0"/>
      <w:marRight w:val="0"/>
      <w:marTop w:val="0"/>
      <w:marBottom w:val="0"/>
      <w:divBdr>
        <w:top w:val="none" w:sz="0" w:space="0" w:color="auto"/>
        <w:left w:val="none" w:sz="0" w:space="0" w:color="auto"/>
        <w:bottom w:val="none" w:sz="0" w:space="0" w:color="auto"/>
        <w:right w:val="none" w:sz="0" w:space="0" w:color="auto"/>
      </w:divBdr>
      <w:divsChild>
        <w:div w:id="479200547">
          <w:marLeft w:val="547"/>
          <w:marRight w:val="0"/>
          <w:marTop w:val="0"/>
          <w:marBottom w:val="0"/>
          <w:divBdr>
            <w:top w:val="none" w:sz="0" w:space="0" w:color="auto"/>
            <w:left w:val="none" w:sz="0" w:space="0" w:color="auto"/>
            <w:bottom w:val="none" w:sz="0" w:space="0" w:color="auto"/>
            <w:right w:val="none" w:sz="0" w:space="0" w:color="auto"/>
          </w:divBdr>
        </w:div>
        <w:div w:id="820463694">
          <w:marLeft w:val="547"/>
          <w:marRight w:val="0"/>
          <w:marTop w:val="0"/>
          <w:marBottom w:val="0"/>
          <w:divBdr>
            <w:top w:val="none" w:sz="0" w:space="0" w:color="auto"/>
            <w:left w:val="none" w:sz="0" w:space="0" w:color="auto"/>
            <w:bottom w:val="none" w:sz="0" w:space="0" w:color="auto"/>
            <w:right w:val="none" w:sz="0" w:space="0" w:color="auto"/>
          </w:divBdr>
        </w:div>
      </w:divsChild>
    </w:div>
    <w:div w:id="1780756573">
      <w:bodyDiv w:val="1"/>
      <w:marLeft w:val="0"/>
      <w:marRight w:val="0"/>
      <w:marTop w:val="0"/>
      <w:marBottom w:val="0"/>
      <w:divBdr>
        <w:top w:val="none" w:sz="0" w:space="0" w:color="auto"/>
        <w:left w:val="none" w:sz="0" w:space="0" w:color="auto"/>
        <w:bottom w:val="none" w:sz="0" w:space="0" w:color="auto"/>
        <w:right w:val="none" w:sz="0" w:space="0" w:color="auto"/>
      </w:divBdr>
    </w:div>
    <w:div w:id="2005467986">
      <w:bodyDiv w:val="1"/>
      <w:marLeft w:val="0"/>
      <w:marRight w:val="0"/>
      <w:marTop w:val="0"/>
      <w:marBottom w:val="0"/>
      <w:divBdr>
        <w:top w:val="none" w:sz="0" w:space="0" w:color="auto"/>
        <w:left w:val="none" w:sz="0" w:space="0" w:color="auto"/>
        <w:bottom w:val="none" w:sz="0" w:space="0" w:color="auto"/>
        <w:right w:val="none" w:sz="0" w:space="0" w:color="auto"/>
      </w:divBdr>
    </w:div>
    <w:div w:id="2052223993">
      <w:bodyDiv w:val="1"/>
      <w:marLeft w:val="0"/>
      <w:marRight w:val="0"/>
      <w:marTop w:val="0"/>
      <w:marBottom w:val="0"/>
      <w:divBdr>
        <w:top w:val="none" w:sz="0" w:space="0" w:color="auto"/>
        <w:left w:val="none" w:sz="0" w:space="0" w:color="auto"/>
        <w:bottom w:val="none" w:sz="0" w:space="0" w:color="auto"/>
        <w:right w:val="none" w:sz="0" w:space="0" w:color="auto"/>
      </w:divBdr>
    </w:div>
    <w:div w:id="2053534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8a9f2d574bc8154c8f38146a3011945d">
  <xsd:schema xmlns:xsd="http://www.w3.org/2001/XMLSchema" xmlns:xs="http://www.w3.org/2001/XMLSchema" xmlns:p="http://schemas.microsoft.com/office/2006/metadata/properties" xmlns:ns3="0085e1a2-9cbf-4b92-866b-21f3c89040b6" targetNamespace="http://schemas.microsoft.com/office/2006/metadata/properties" ma:root="true" ma:fieldsID="cf362f3f1c18129604610fd80fdbfc5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9EF45FF-15B8-4CEA-89A6-C73462BA831A}">
  <ds:schemaRefs>
    <ds:schemaRef ds:uri="http://schemas.openxmlformats.org/officeDocument/2006/bibliography"/>
  </ds:schemaRefs>
</ds:datastoreItem>
</file>

<file path=customXml/itemProps2.xml><?xml version="1.0" encoding="utf-8"?>
<ds:datastoreItem xmlns:ds="http://schemas.openxmlformats.org/officeDocument/2006/customXml" ds:itemID="{3E03E078-90FE-45D5-AD3E-994D59BB1E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01E9A6-DDE3-4F67-A2A1-875BBCB36E55}">
  <ds:schemaRefs>
    <ds:schemaRef ds:uri="http://schemas.microsoft.com/sharepoint/v3/contenttype/forms"/>
  </ds:schemaRefs>
</ds:datastoreItem>
</file>

<file path=customXml/itemProps4.xml><?xml version="1.0" encoding="utf-8"?>
<ds:datastoreItem xmlns:ds="http://schemas.openxmlformats.org/officeDocument/2006/customXml" ds:itemID="{3B33426D-67DB-4468-BDC1-D05278CEC0B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2247</Words>
  <Characters>12813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Ola Abusaid (2408409)</cp:lastModifiedBy>
  <cp:revision>3</cp:revision>
  <dcterms:created xsi:type="dcterms:W3CDTF">2026-04-01T19:29:00Z</dcterms:created>
  <dcterms:modified xsi:type="dcterms:W3CDTF">2026-04-01T19:31:00Z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aff51657-5cd9-474c-bf26-ae9ad32be5d4</vt:lpwstr>
  </property>
  <property fmtid="{D5CDD505-2E9C-101B-9397-08002B2CF9AE}" pid="3" name="ContentTypeId">
    <vt:lpwstr>0x01010086E4C94D3791F742BF2CEB284273B86F</vt:lpwstr>
  </property>
</Properties>
</file>