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val="en-GB"/>
          <w14:ligatures w14:val="standardContextual"/>
        </w:rPr>
        <w:id w:val="726574182"/>
        <w:docPartObj>
          <w:docPartGallery w:val="Cover Pages"/>
          <w:docPartUnique/>
        </w:docPartObj>
      </w:sdtPr>
      <w:sdtEndPr>
        <w:rPr>
          <w:caps/>
          <w:sz w:val="64"/>
          <w:szCs w:val="64"/>
        </w:rPr>
      </w:sdtEndPr>
      <w:sdtContent>
        <w:p w14:paraId="5C0FEDB6" w14:textId="78D7AECA" w:rsidR="000C3B8F" w:rsidRDefault="000C3B8F">
          <w:pPr>
            <w:pStyle w:val="NoSpacing"/>
            <w:spacing w:before="1540" w:after="240"/>
            <w:jc w:val="center"/>
            <w:rPr>
              <w:color w:val="156082" w:themeColor="accent1"/>
            </w:rPr>
          </w:pPr>
        </w:p>
        <w:sdt>
          <w:sdtPr>
            <w:rPr>
              <w:rFonts w:ascii="Arial" w:eastAsiaTheme="minorHAnsi" w:hAnsi="Arial" w:cs="Arial"/>
              <w:b/>
              <w:bCs/>
              <w:kern w:val="2"/>
              <w:sz w:val="48"/>
              <w:szCs w:val="48"/>
              <w:lang w:val="en-GB"/>
              <w14:ligatures w14:val="standardContextual"/>
            </w:rPr>
            <w:alias w:val="Title"/>
            <w:tag w:val=""/>
            <w:id w:val="1735040861"/>
            <w:placeholder>
              <w:docPart w:val="FC3F7AFCC1304956B678C67B649B631E"/>
            </w:placeholder>
            <w:dataBinding w:prefixMappings="xmlns:ns0='http://purl.org/dc/elements/1.1/' xmlns:ns1='http://schemas.openxmlformats.org/package/2006/metadata/core-properties' " w:xpath="/ns1:coreProperties[1]/ns0:title[1]" w:storeItemID="{6C3C8BC8-F283-45AE-878A-BAB7291924A1}"/>
            <w:text/>
          </w:sdtPr>
          <w:sdtEndPr/>
          <w:sdtContent>
            <w:p w14:paraId="6A1F374E" w14:textId="130BD0E8" w:rsidR="000C3B8F" w:rsidRDefault="009340F2" w:rsidP="009340F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9340F2">
                <w:rPr>
                  <w:rFonts w:ascii="Arial" w:eastAsiaTheme="minorHAnsi" w:hAnsi="Arial" w:cs="Arial"/>
                  <w:b/>
                  <w:bCs/>
                  <w:kern w:val="2"/>
                  <w:sz w:val="48"/>
                  <w:szCs w:val="48"/>
                  <w:lang w:val="en-GB"/>
                  <w14:ligatures w14:val="standardContextual"/>
                </w:rPr>
                <w:t>Individual Business Model Canvas with entrepreneurial reflection using appropriate academic models</w:t>
              </w:r>
            </w:p>
          </w:sdtContent>
        </w:sdt>
        <w:sdt>
          <w:sdtPr>
            <w:rPr>
              <w:rFonts w:ascii="Arial" w:hAnsi="Arial" w:cs="Arial"/>
              <w:color w:val="000000"/>
              <w:sz w:val="48"/>
              <w:szCs w:val="48"/>
            </w:rPr>
            <w:alias w:val="Subtitle"/>
            <w:tag w:val=""/>
            <w:id w:val="328029620"/>
            <w:placeholder>
              <w:docPart w:val="DA108B7A25FF46F98FFD2A108CE166FC"/>
            </w:placeholder>
            <w:dataBinding w:prefixMappings="xmlns:ns0='http://purl.org/dc/elements/1.1/' xmlns:ns1='http://schemas.openxmlformats.org/package/2006/metadata/core-properties' " w:xpath="/ns1:coreProperties[1]/ns0:subject[1]" w:storeItemID="{6C3C8BC8-F283-45AE-878A-BAB7291924A1}"/>
            <w:text/>
          </w:sdtPr>
          <w:sdtEndPr/>
          <w:sdtContent>
            <w:p w14:paraId="4A99A385" w14:textId="084E1F09" w:rsidR="000C3B8F" w:rsidRDefault="00567036">
              <w:pPr>
                <w:pStyle w:val="NoSpacing"/>
                <w:jc w:val="center"/>
                <w:rPr>
                  <w:color w:val="156082" w:themeColor="accent1"/>
                  <w:sz w:val="28"/>
                  <w:szCs w:val="28"/>
                </w:rPr>
              </w:pPr>
              <w:r w:rsidRPr="00567036">
                <w:rPr>
                  <w:rFonts w:ascii="Arial" w:hAnsi="Arial" w:cs="Arial"/>
                  <w:color w:val="000000"/>
                  <w:sz w:val="48"/>
                  <w:szCs w:val="48"/>
                </w:rPr>
                <w:t>Entrepreneurship BMIH5001</w:t>
              </w:r>
            </w:p>
          </w:sdtContent>
        </w:sdt>
        <w:p w14:paraId="45A07724" w14:textId="66A6D9BC" w:rsidR="009340F2" w:rsidRDefault="000C3B8F" w:rsidP="009340F2">
          <w:pPr>
            <w:jc w:val="center"/>
            <w:rPr>
              <w:rFonts w:ascii="Arial" w:hAnsi="Arial" w:cs="Arial"/>
              <w:color w:val="000000"/>
              <w:sz w:val="48"/>
              <w:szCs w:val="48"/>
            </w:rPr>
          </w:pPr>
          <w:r>
            <w:rPr>
              <w:noProof/>
              <w:color w:val="156082" w:themeColor="accent1"/>
            </w:rPr>
            <mc:AlternateContent>
              <mc:Choice Requires="wps">
                <w:drawing>
                  <wp:anchor distT="0" distB="0" distL="114300" distR="114300" simplePos="0" relativeHeight="251659264" behindDoc="0" locked="0" layoutInCell="1" allowOverlap="1" wp14:anchorId="3CD3F2E2" wp14:editId="2A199D1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5968A3" w14:textId="4861CE7B" w:rsidR="000C3B8F" w:rsidRDefault="000C3B8F">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CD3F2E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175968A3" w14:textId="4861CE7B" w:rsidR="000C3B8F" w:rsidRDefault="000C3B8F">
                          <w:pPr>
                            <w:pStyle w:val="NoSpacing"/>
                            <w:jc w:val="center"/>
                            <w:rPr>
                              <w:color w:val="156082" w:themeColor="accent1"/>
                            </w:rPr>
                          </w:pPr>
                        </w:p>
                      </w:txbxContent>
                    </v:textbox>
                    <w10:wrap anchorx="margin" anchory="page"/>
                  </v:shape>
                </w:pict>
              </mc:Fallback>
            </mc:AlternateContent>
          </w:r>
          <w:r w:rsidR="009340F2" w:rsidRPr="009340F2">
            <w:rPr>
              <w:rFonts w:ascii="Arial" w:hAnsi="Arial" w:cs="Arial"/>
              <w:color w:val="000000"/>
              <w:sz w:val="48"/>
              <w:szCs w:val="48"/>
            </w:rPr>
            <w:t xml:space="preserve"> </w:t>
          </w:r>
        </w:p>
        <w:p w14:paraId="4F13570C" w14:textId="77777777" w:rsidR="004D1A13" w:rsidRPr="009340F2" w:rsidRDefault="004D1A13" w:rsidP="009340F2">
          <w:pPr>
            <w:jc w:val="center"/>
            <w:rPr>
              <w:rFonts w:ascii="Arial" w:hAnsi="Arial" w:cs="Arial"/>
              <w:color w:val="000000"/>
              <w:sz w:val="48"/>
              <w:szCs w:val="48"/>
            </w:rPr>
          </w:pPr>
        </w:p>
        <w:p w14:paraId="38076B9B" w14:textId="77777777" w:rsidR="009340F2" w:rsidRDefault="009340F2" w:rsidP="009340F2">
          <w:pPr>
            <w:jc w:val="center"/>
            <w:rPr>
              <w:rFonts w:ascii="Arial" w:hAnsi="Arial" w:cs="Arial"/>
              <w:sz w:val="40"/>
              <w:szCs w:val="40"/>
            </w:rPr>
          </w:pPr>
          <w:proofErr w:type="spellStart"/>
          <w:r w:rsidRPr="00374ACB">
            <w:rPr>
              <w:rFonts w:ascii="Arial" w:hAnsi="Arial" w:cs="Arial"/>
              <w:sz w:val="40"/>
              <w:szCs w:val="40"/>
            </w:rPr>
            <w:t>SeaFamilyConcept</w:t>
          </w:r>
          <w:proofErr w:type="spellEnd"/>
          <w:r w:rsidRPr="00374ACB">
            <w:rPr>
              <w:rFonts w:ascii="Arial" w:hAnsi="Arial" w:cs="Arial"/>
              <w:sz w:val="40"/>
              <w:szCs w:val="40"/>
            </w:rPr>
            <w:t xml:space="preserve"> Resort </w:t>
          </w:r>
        </w:p>
        <w:p w14:paraId="0FB7F6BF" w14:textId="77777777" w:rsidR="009340F2" w:rsidRDefault="009340F2" w:rsidP="009340F2">
          <w:pPr>
            <w:jc w:val="center"/>
            <w:rPr>
              <w:rFonts w:ascii="Arial" w:hAnsi="Arial" w:cs="Arial"/>
              <w:sz w:val="40"/>
              <w:szCs w:val="40"/>
            </w:rPr>
          </w:pPr>
        </w:p>
        <w:p w14:paraId="1F81C445" w14:textId="77777777" w:rsidR="009340F2" w:rsidRPr="00374ACB" w:rsidRDefault="009340F2" w:rsidP="009340F2">
          <w:pPr>
            <w:jc w:val="center"/>
            <w:rPr>
              <w:rFonts w:ascii="Arial" w:hAnsi="Arial" w:cs="Arial"/>
            </w:rPr>
          </w:pPr>
        </w:p>
        <w:p w14:paraId="50535E76" w14:textId="77777777" w:rsidR="009340F2" w:rsidRPr="00374ACB" w:rsidRDefault="009340F2" w:rsidP="009340F2">
          <w:pPr>
            <w:jc w:val="center"/>
            <w:rPr>
              <w:rFonts w:ascii="Arial" w:hAnsi="Arial" w:cs="Arial"/>
              <w:sz w:val="40"/>
              <w:szCs w:val="40"/>
            </w:rPr>
          </w:pPr>
        </w:p>
        <w:p w14:paraId="295BB514" w14:textId="77777777" w:rsidR="009340F2" w:rsidRDefault="009340F2" w:rsidP="009340F2">
          <w:pPr>
            <w:jc w:val="center"/>
            <w:rPr>
              <w:rFonts w:ascii="Arial" w:hAnsi="Arial" w:cs="Arial"/>
            </w:rPr>
          </w:pPr>
        </w:p>
        <w:p w14:paraId="3E3E7C6F" w14:textId="77777777" w:rsidR="009340F2" w:rsidRDefault="009340F2" w:rsidP="009340F2">
          <w:pPr>
            <w:jc w:val="center"/>
            <w:rPr>
              <w:rFonts w:ascii="Arial" w:hAnsi="Arial" w:cs="Arial"/>
            </w:rPr>
          </w:pPr>
        </w:p>
        <w:p w14:paraId="7E3882B1" w14:textId="77777777" w:rsidR="009340F2" w:rsidRDefault="009340F2" w:rsidP="009340F2">
          <w:pPr>
            <w:jc w:val="center"/>
            <w:rPr>
              <w:rFonts w:ascii="Arial" w:hAnsi="Arial" w:cs="Arial"/>
            </w:rPr>
          </w:pPr>
        </w:p>
        <w:p w14:paraId="58FAAE5F" w14:textId="77777777" w:rsidR="009340F2" w:rsidRDefault="009340F2" w:rsidP="009340F2">
          <w:pPr>
            <w:jc w:val="center"/>
            <w:rPr>
              <w:rFonts w:ascii="Arial" w:hAnsi="Arial" w:cs="Arial"/>
            </w:rPr>
          </w:pPr>
        </w:p>
        <w:p w14:paraId="240045E9" w14:textId="77777777" w:rsidR="009340F2" w:rsidRPr="00374ACB" w:rsidRDefault="009340F2" w:rsidP="009340F2">
          <w:pPr>
            <w:ind w:firstLine="720"/>
            <w:jc w:val="center"/>
            <w:rPr>
              <w:rFonts w:ascii="Arial" w:hAnsi="Arial" w:cs="Arial"/>
              <w:sz w:val="36"/>
              <w:szCs w:val="36"/>
            </w:rPr>
          </w:pPr>
          <w:r>
            <w:rPr>
              <w:rFonts w:ascii="Arial" w:hAnsi="Arial" w:cs="Arial"/>
              <w:sz w:val="36"/>
              <w:szCs w:val="36"/>
            </w:rPr>
            <w:t xml:space="preserve">Student: </w:t>
          </w:r>
          <w:r w:rsidRPr="00374ACB">
            <w:rPr>
              <w:rFonts w:ascii="Arial" w:hAnsi="Arial" w:cs="Arial"/>
              <w:sz w:val="36"/>
              <w:szCs w:val="36"/>
            </w:rPr>
            <w:t>Raluca Ioana Simonca (2210053)</w:t>
          </w:r>
        </w:p>
        <w:p w14:paraId="3986B57D" w14:textId="77777777" w:rsidR="009340F2" w:rsidRDefault="009340F2" w:rsidP="009340F2">
          <w:pPr>
            <w:jc w:val="center"/>
            <w:rPr>
              <w:rFonts w:ascii="Arial" w:hAnsi="Arial" w:cs="Arial"/>
              <w:color w:val="000000"/>
              <w:sz w:val="36"/>
              <w:szCs w:val="36"/>
            </w:rPr>
          </w:pPr>
          <w:r w:rsidRPr="00374ACB">
            <w:rPr>
              <w:rFonts w:ascii="Arial" w:hAnsi="Arial" w:cs="Arial"/>
              <w:color w:val="000000"/>
              <w:sz w:val="36"/>
              <w:szCs w:val="36"/>
            </w:rPr>
            <w:t>Lecturer: Ben Chong</w:t>
          </w:r>
        </w:p>
        <w:p w14:paraId="1E7CDD53" w14:textId="7D778518" w:rsidR="004D1A13" w:rsidRDefault="004D1A13" w:rsidP="009340F2">
          <w:pPr>
            <w:jc w:val="center"/>
            <w:rPr>
              <w:rFonts w:ascii="Arial" w:hAnsi="Arial" w:cs="Arial"/>
              <w:color w:val="000000"/>
              <w:sz w:val="36"/>
              <w:szCs w:val="36"/>
            </w:rPr>
          </w:pPr>
          <w:r>
            <w:rPr>
              <w:rFonts w:ascii="Arial" w:hAnsi="Arial" w:cs="Arial"/>
              <w:color w:val="000000"/>
              <w:sz w:val="36"/>
              <w:szCs w:val="36"/>
            </w:rPr>
            <w:t>Wordcount: 1529</w:t>
          </w:r>
          <w:r w:rsidR="00875EF2">
            <w:rPr>
              <w:rFonts w:ascii="Arial" w:hAnsi="Arial" w:cs="Arial"/>
              <w:color w:val="000000"/>
              <w:sz w:val="36"/>
              <w:szCs w:val="36"/>
            </w:rPr>
            <w:t xml:space="preserve"> (part 1)</w:t>
          </w:r>
        </w:p>
        <w:p w14:paraId="2E85E208" w14:textId="4FA289B3" w:rsidR="00567036" w:rsidRDefault="00567036" w:rsidP="009340F2">
          <w:pPr>
            <w:jc w:val="center"/>
            <w:rPr>
              <w:rFonts w:ascii="Arial" w:hAnsi="Arial" w:cs="Arial"/>
              <w:color w:val="000000"/>
              <w:sz w:val="36"/>
              <w:szCs w:val="36"/>
            </w:rPr>
          </w:pPr>
          <w:r>
            <w:rPr>
              <w:rFonts w:ascii="Arial" w:hAnsi="Arial" w:cs="Arial"/>
              <w:color w:val="000000"/>
              <w:sz w:val="36"/>
              <w:szCs w:val="36"/>
            </w:rPr>
            <w:t>506 (part 2)</w:t>
          </w:r>
        </w:p>
        <w:p w14:paraId="6D2C67EF" w14:textId="5B9C2B2B" w:rsidR="00567036" w:rsidRDefault="008D0FB9" w:rsidP="00567036">
          <w:pPr>
            <w:rPr>
              <w:caps/>
              <w:color w:val="156082" w:themeColor="accent1"/>
              <w:sz w:val="64"/>
              <w:szCs w:val="64"/>
            </w:rPr>
          </w:pPr>
        </w:p>
      </w:sdtContent>
    </w:sdt>
    <w:p w14:paraId="5CA4E6C8" w14:textId="65D666A3" w:rsidR="00291988" w:rsidRPr="00567036" w:rsidRDefault="00291988" w:rsidP="00567036">
      <w:pPr>
        <w:ind w:firstLine="720"/>
        <w:rPr>
          <w:caps/>
          <w:color w:val="156082" w:themeColor="accent1"/>
          <w:sz w:val="64"/>
          <w:szCs w:val="64"/>
        </w:rPr>
      </w:pPr>
      <w:r w:rsidRPr="00291988">
        <w:rPr>
          <w:rFonts w:ascii="Arial" w:hAnsi="Arial" w:cs="Arial"/>
          <w:sz w:val="24"/>
          <w:szCs w:val="24"/>
        </w:rPr>
        <w:lastRenderedPageBreak/>
        <w:t>Introduction</w:t>
      </w:r>
    </w:p>
    <w:p w14:paraId="3D366571" w14:textId="77777777" w:rsidR="00291988" w:rsidRPr="00291988" w:rsidRDefault="00291988" w:rsidP="00D06968">
      <w:pPr>
        <w:spacing w:line="360" w:lineRule="auto"/>
        <w:ind w:firstLine="720"/>
        <w:jc w:val="both"/>
        <w:rPr>
          <w:rFonts w:ascii="Arial" w:hAnsi="Arial" w:cs="Arial"/>
          <w:sz w:val="24"/>
          <w:szCs w:val="24"/>
        </w:rPr>
      </w:pPr>
      <w:r w:rsidRPr="00291988">
        <w:rPr>
          <w:rFonts w:ascii="Arial" w:hAnsi="Arial" w:cs="Arial"/>
          <w:sz w:val="24"/>
          <w:szCs w:val="24"/>
        </w:rPr>
        <w:t xml:space="preserve">In the dynamic and competitive landscape of the hospitality industry, </w:t>
      </w:r>
      <w:proofErr w:type="spellStart"/>
      <w:r w:rsidRPr="00291988">
        <w:rPr>
          <w:rFonts w:ascii="Arial" w:hAnsi="Arial" w:cs="Arial"/>
          <w:sz w:val="24"/>
          <w:szCs w:val="24"/>
        </w:rPr>
        <w:t>SeaFamilyConcept</w:t>
      </w:r>
      <w:proofErr w:type="spellEnd"/>
      <w:r w:rsidRPr="00291988">
        <w:rPr>
          <w:rFonts w:ascii="Arial" w:hAnsi="Arial" w:cs="Arial"/>
          <w:sz w:val="24"/>
          <w:szCs w:val="24"/>
        </w:rPr>
        <w:t xml:space="preserve"> Resort aims to carve a niche by offering a unique blend of immersive family experiences and luxury amenities. Positioned along Cornwall’s picturesque coastline, this proposed resort promises an exceptional vacation tailored for multi-generational families. By utilizing the Business Model Canvas (BMC) framework, this essay outlines and justifies the </w:t>
      </w:r>
      <w:proofErr w:type="spellStart"/>
      <w:r w:rsidRPr="00291988">
        <w:rPr>
          <w:rFonts w:ascii="Arial" w:hAnsi="Arial" w:cs="Arial"/>
          <w:sz w:val="24"/>
          <w:szCs w:val="24"/>
        </w:rPr>
        <w:t>SeaFamilyConcept</w:t>
      </w:r>
      <w:proofErr w:type="spellEnd"/>
      <w:r w:rsidRPr="00291988">
        <w:rPr>
          <w:rFonts w:ascii="Arial" w:hAnsi="Arial" w:cs="Arial"/>
          <w:sz w:val="24"/>
          <w:szCs w:val="24"/>
        </w:rPr>
        <w:t xml:space="preserve"> Resort concept, emphasizing its distinct value proposition, customer segments, and strategic approaches to stand out in the market.</w:t>
      </w:r>
    </w:p>
    <w:p w14:paraId="6ADE7145" w14:textId="77777777" w:rsidR="00291988" w:rsidRPr="00291988" w:rsidRDefault="00291988" w:rsidP="00D06968">
      <w:pPr>
        <w:spacing w:line="360" w:lineRule="auto"/>
        <w:ind w:firstLine="720"/>
        <w:jc w:val="both"/>
        <w:rPr>
          <w:rFonts w:ascii="Arial" w:hAnsi="Arial" w:cs="Arial"/>
          <w:sz w:val="24"/>
          <w:szCs w:val="24"/>
        </w:rPr>
      </w:pPr>
    </w:p>
    <w:p w14:paraId="72AC605F" w14:textId="77777777" w:rsidR="00291988" w:rsidRPr="00291988" w:rsidRDefault="00291988" w:rsidP="00D06968">
      <w:pPr>
        <w:spacing w:line="360" w:lineRule="auto"/>
        <w:ind w:firstLine="720"/>
        <w:jc w:val="both"/>
        <w:rPr>
          <w:rFonts w:ascii="Arial" w:hAnsi="Arial" w:cs="Arial"/>
          <w:sz w:val="24"/>
          <w:szCs w:val="24"/>
        </w:rPr>
      </w:pPr>
      <w:r w:rsidRPr="00291988">
        <w:rPr>
          <w:rFonts w:ascii="Arial" w:hAnsi="Arial" w:cs="Arial"/>
          <w:sz w:val="24"/>
          <w:szCs w:val="24"/>
        </w:rPr>
        <w:t>Value Proposition</w:t>
      </w:r>
    </w:p>
    <w:p w14:paraId="59FA0389" w14:textId="0CB7AC18" w:rsidR="00291988" w:rsidRPr="00291988" w:rsidRDefault="00291988" w:rsidP="00D06968">
      <w:pPr>
        <w:spacing w:line="360" w:lineRule="auto"/>
        <w:ind w:firstLine="720"/>
        <w:jc w:val="both"/>
        <w:rPr>
          <w:rFonts w:ascii="Arial" w:hAnsi="Arial" w:cs="Arial"/>
          <w:sz w:val="24"/>
          <w:szCs w:val="24"/>
        </w:rPr>
      </w:pPr>
      <w:r w:rsidRPr="00291988">
        <w:rPr>
          <w:rFonts w:ascii="Arial" w:hAnsi="Arial" w:cs="Arial"/>
          <w:sz w:val="24"/>
          <w:szCs w:val="24"/>
        </w:rPr>
        <w:t xml:space="preserve">The resort offers immersive maritime experiences where families can engage in activities such as sailing instruction, </w:t>
      </w:r>
      <w:proofErr w:type="spellStart"/>
      <w:r w:rsidRPr="00291988">
        <w:rPr>
          <w:rFonts w:ascii="Arial" w:hAnsi="Arial" w:cs="Arial"/>
          <w:sz w:val="24"/>
          <w:szCs w:val="24"/>
        </w:rPr>
        <w:t>snorkeling</w:t>
      </w:r>
      <w:proofErr w:type="spellEnd"/>
      <w:r w:rsidRPr="00291988">
        <w:rPr>
          <w:rFonts w:ascii="Arial" w:hAnsi="Arial" w:cs="Arial"/>
          <w:sz w:val="24"/>
          <w:szCs w:val="24"/>
        </w:rPr>
        <w:t xml:space="preserve"> excursions, and wildlife safaris guided by certified local experts. These activities are designed to be both educational and entertaining, providing guests with a deep connection to the local environment and culture (Silva, 2018). Developed in partnership with local museums and marine </w:t>
      </w:r>
      <w:proofErr w:type="spellStart"/>
      <w:r w:rsidRPr="00291988">
        <w:rPr>
          <w:rFonts w:ascii="Arial" w:hAnsi="Arial" w:cs="Arial"/>
          <w:sz w:val="24"/>
          <w:szCs w:val="24"/>
        </w:rPr>
        <w:t>centers</w:t>
      </w:r>
      <w:proofErr w:type="spellEnd"/>
      <w:r w:rsidRPr="00291988">
        <w:rPr>
          <w:rFonts w:ascii="Arial" w:hAnsi="Arial" w:cs="Arial"/>
          <w:sz w:val="24"/>
          <w:szCs w:val="24"/>
        </w:rPr>
        <w:t xml:space="preserve">, educational children's programming offers interactive and educational experiences focused on marine biology, ecology, and local history. This ensures that children not only have fun but also learn about the environment they are exploring ( </w:t>
      </w:r>
      <w:proofErr w:type="spellStart"/>
      <w:r w:rsidRPr="00291988">
        <w:rPr>
          <w:rFonts w:ascii="Arial" w:hAnsi="Arial" w:cs="Arial"/>
          <w:sz w:val="24"/>
          <w:szCs w:val="24"/>
        </w:rPr>
        <w:t>Menchenko</w:t>
      </w:r>
      <w:proofErr w:type="spellEnd"/>
      <w:r w:rsidRPr="00291988">
        <w:rPr>
          <w:rFonts w:ascii="Arial" w:hAnsi="Arial" w:cs="Arial"/>
          <w:sz w:val="24"/>
          <w:szCs w:val="24"/>
        </w:rPr>
        <w:t xml:space="preserve"> &amp; Javed, 2024). The resort incorporates eco-friendly practices in all aspects of its operations, from using solar panels and air-source heating to sourcing food locally. This commitment to sustainability not only reduces the resort's environmental impact but also appeals to the growing market of eco-conscious </w:t>
      </w:r>
      <w:proofErr w:type="spellStart"/>
      <w:r w:rsidRPr="00291988">
        <w:rPr>
          <w:rFonts w:ascii="Arial" w:hAnsi="Arial" w:cs="Arial"/>
          <w:sz w:val="24"/>
          <w:szCs w:val="24"/>
        </w:rPr>
        <w:t>travelers</w:t>
      </w:r>
      <w:proofErr w:type="spellEnd"/>
      <w:r w:rsidRPr="00291988">
        <w:rPr>
          <w:rFonts w:ascii="Arial" w:hAnsi="Arial" w:cs="Arial"/>
          <w:sz w:val="24"/>
          <w:szCs w:val="24"/>
        </w:rPr>
        <w:t xml:space="preserve"> (Özkul &amp; </w:t>
      </w:r>
      <w:proofErr w:type="spellStart"/>
      <w:r w:rsidRPr="00291988">
        <w:rPr>
          <w:rFonts w:ascii="Arial" w:hAnsi="Arial" w:cs="Arial"/>
          <w:sz w:val="24"/>
          <w:szCs w:val="24"/>
        </w:rPr>
        <w:t>Kumlu</w:t>
      </w:r>
      <w:proofErr w:type="spellEnd"/>
      <w:r w:rsidRPr="00291988">
        <w:rPr>
          <w:rFonts w:ascii="Arial" w:hAnsi="Arial" w:cs="Arial"/>
          <w:sz w:val="24"/>
          <w:szCs w:val="24"/>
        </w:rPr>
        <w:t xml:space="preserve">, 2019). </w:t>
      </w:r>
      <w:proofErr w:type="spellStart"/>
      <w:r w:rsidRPr="00291988">
        <w:rPr>
          <w:rFonts w:ascii="Arial" w:hAnsi="Arial" w:cs="Arial"/>
          <w:sz w:val="24"/>
          <w:szCs w:val="24"/>
        </w:rPr>
        <w:t>SeaFamilyConcept</w:t>
      </w:r>
      <w:proofErr w:type="spellEnd"/>
      <w:r w:rsidRPr="00291988">
        <w:rPr>
          <w:rFonts w:ascii="Arial" w:hAnsi="Arial" w:cs="Arial"/>
          <w:sz w:val="24"/>
          <w:szCs w:val="24"/>
        </w:rPr>
        <w:t xml:space="preserve"> celebrates Cornwall's maritime history through themed events, local culinary offerings, and partnerships with local artisans and performers. This provides guests with a rich cultural experience that is unique to the region (Seraphin &amp; Green, 2019).</w:t>
      </w:r>
    </w:p>
    <w:p w14:paraId="6589182A" w14:textId="43189444" w:rsidR="00291988" w:rsidRPr="00291988" w:rsidRDefault="00291988" w:rsidP="00D06968">
      <w:pPr>
        <w:spacing w:line="360" w:lineRule="auto"/>
        <w:ind w:firstLine="720"/>
        <w:jc w:val="both"/>
        <w:rPr>
          <w:rFonts w:ascii="Arial" w:hAnsi="Arial" w:cs="Arial"/>
          <w:sz w:val="24"/>
          <w:szCs w:val="24"/>
        </w:rPr>
      </w:pPr>
      <w:r w:rsidRPr="00291988">
        <w:rPr>
          <w:rFonts w:ascii="Arial" w:hAnsi="Arial" w:cs="Arial"/>
          <w:sz w:val="24"/>
          <w:szCs w:val="24"/>
        </w:rPr>
        <w:t xml:space="preserve">According to a report by the Adventure Travel Trade Association, experiential travel is increasing in demand, with families particularly interested in educational and engaging travel experiences (Bisht, 2018). </w:t>
      </w:r>
    </w:p>
    <w:p w14:paraId="5770E8EF" w14:textId="77777777" w:rsidR="00291988" w:rsidRPr="00291988" w:rsidRDefault="00291988" w:rsidP="00D06968">
      <w:pPr>
        <w:spacing w:line="360" w:lineRule="auto"/>
        <w:ind w:firstLine="720"/>
        <w:jc w:val="both"/>
        <w:rPr>
          <w:rFonts w:ascii="Arial" w:hAnsi="Arial" w:cs="Arial"/>
          <w:sz w:val="24"/>
          <w:szCs w:val="24"/>
        </w:rPr>
      </w:pPr>
    </w:p>
    <w:p w14:paraId="21A50553" w14:textId="77777777" w:rsidR="00291988" w:rsidRPr="00291988" w:rsidRDefault="00291988" w:rsidP="00D06968">
      <w:pPr>
        <w:spacing w:line="360" w:lineRule="auto"/>
        <w:ind w:firstLine="720"/>
        <w:jc w:val="both"/>
        <w:rPr>
          <w:rFonts w:ascii="Arial" w:hAnsi="Arial" w:cs="Arial"/>
          <w:sz w:val="24"/>
          <w:szCs w:val="24"/>
        </w:rPr>
      </w:pPr>
      <w:r w:rsidRPr="00291988">
        <w:rPr>
          <w:rFonts w:ascii="Arial" w:hAnsi="Arial" w:cs="Arial"/>
          <w:sz w:val="24"/>
          <w:szCs w:val="24"/>
        </w:rPr>
        <w:lastRenderedPageBreak/>
        <w:t>Customer Segments</w:t>
      </w:r>
    </w:p>
    <w:p w14:paraId="21B31E2E" w14:textId="77777777" w:rsidR="00875EF2" w:rsidRDefault="00291988" w:rsidP="00875EF2">
      <w:pPr>
        <w:spacing w:line="360" w:lineRule="auto"/>
        <w:ind w:firstLine="720"/>
        <w:jc w:val="both"/>
        <w:rPr>
          <w:rFonts w:ascii="Arial" w:hAnsi="Arial" w:cs="Arial"/>
          <w:sz w:val="24"/>
          <w:szCs w:val="24"/>
        </w:rPr>
      </w:pPr>
      <w:proofErr w:type="spellStart"/>
      <w:r w:rsidRPr="00291988">
        <w:rPr>
          <w:rFonts w:ascii="Arial" w:hAnsi="Arial" w:cs="Arial"/>
          <w:sz w:val="24"/>
          <w:szCs w:val="24"/>
        </w:rPr>
        <w:t>SeaFamilyConcept</w:t>
      </w:r>
      <w:proofErr w:type="spellEnd"/>
      <w:r w:rsidRPr="00291988">
        <w:rPr>
          <w:rFonts w:ascii="Arial" w:hAnsi="Arial" w:cs="Arial"/>
          <w:sz w:val="24"/>
          <w:szCs w:val="24"/>
        </w:rPr>
        <w:t xml:space="preserve"> Resort targets a diverse range of family demographics, each seeking unique and enriching vacation experiences. The resort will cater to parents of toddlers and preschoolers by providing safe and kid-friendly accommodations and activities tailored for children up to six years old (Miller &amp; Brown, 2021). For families with older children (ages 7+), </w:t>
      </w:r>
      <w:proofErr w:type="spellStart"/>
      <w:r w:rsidRPr="00291988">
        <w:rPr>
          <w:rFonts w:ascii="Arial" w:hAnsi="Arial" w:cs="Arial"/>
          <w:sz w:val="24"/>
          <w:szCs w:val="24"/>
        </w:rPr>
        <w:t>SeaFamilyConcept</w:t>
      </w:r>
      <w:proofErr w:type="spellEnd"/>
      <w:r w:rsidRPr="00291988">
        <w:rPr>
          <w:rFonts w:ascii="Arial" w:hAnsi="Arial" w:cs="Arial"/>
          <w:sz w:val="24"/>
          <w:szCs w:val="24"/>
        </w:rPr>
        <w:t xml:space="preserve"> will offer a variety of activities, including water sports, nature hikes, and cultural excursions (</w:t>
      </w:r>
      <w:proofErr w:type="spellStart"/>
      <w:r w:rsidRPr="00291988">
        <w:rPr>
          <w:rFonts w:ascii="Arial" w:hAnsi="Arial" w:cs="Arial"/>
          <w:sz w:val="24"/>
          <w:szCs w:val="24"/>
        </w:rPr>
        <w:t>Sakhanenko</w:t>
      </w:r>
      <w:proofErr w:type="spellEnd"/>
      <w:r w:rsidRPr="00291988">
        <w:rPr>
          <w:rFonts w:ascii="Arial" w:hAnsi="Arial" w:cs="Arial"/>
          <w:sz w:val="24"/>
          <w:szCs w:val="24"/>
        </w:rPr>
        <w:t>, 2024).</w:t>
      </w:r>
    </w:p>
    <w:p w14:paraId="0B52CB6A" w14:textId="0B67A1B4" w:rsidR="00291988" w:rsidRPr="00291988" w:rsidRDefault="00291988" w:rsidP="00875EF2">
      <w:pPr>
        <w:spacing w:line="360" w:lineRule="auto"/>
        <w:ind w:firstLine="720"/>
        <w:jc w:val="both"/>
        <w:rPr>
          <w:rFonts w:ascii="Arial" w:hAnsi="Arial" w:cs="Arial"/>
          <w:sz w:val="24"/>
          <w:szCs w:val="24"/>
        </w:rPr>
      </w:pPr>
      <w:r w:rsidRPr="00291988">
        <w:rPr>
          <w:rFonts w:ascii="Arial" w:hAnsi="Arial" w:cs="Arial"/>
          <w:sz w:val="24"/>
          <w:szCs w:val="24"/>
        </w:rPr>
        <w:t xml:space="preserve">Research by the Family Travel Association highlights that multi-generational travel is a growing trend, with 47% of respondents in their 2022 survey planning a multi-generational trip (Family Travel Association, 2022). This underscores the importance of catering to different age groups within a family unit. Additionally, the increasing demand for sustainable tourism options makes the resort appealing to eco-conscious </w:t>
      </w:r>
      <w:r w:rsidR="005379E4" w:rsidRPr="00291988">
        <w:rPr>
          <w:rFonts w:ascii="Arial" w:hAnsi="Arial" w:cs="Arial"/>
          <w:sz w:val="24"/>
          <w:szCs w:val="24"/>
        </w:rPr>
        <w:t>travellers</w:t>
      </w:r>
      <w:r w:rsidRPr="00291988">
        <w:rPr>
          <w:rFonts w:ascii="Arial" w:hAnsi="Arial" w:cs="Arial"/>
          <w:sz w:val="24"/>
          <w:szCs w:val="24"/>
        </w:rPr>
        <w:t xml:space="preserve"> (</w:t>
      </w:r>
      <w:proofErr w:type="spellStart"/>
      <w:r w:rsidRPr="00291988">
        <w:rPr>
          <w:rFonts w:ascii="Arial" w:hAnsi="Arial" w:cs="Arial"/>
          <w:sz w:val="24"/>
          <w:szCs w:val="24"/>
        </w:rPr>
        <w:t>Jokkala</w:t>
      </w:r>
      <w:proofErr w:type="spellEnd"/>
      <w:r w:rsidRPr="00291988">
        <w:rPr>
          <w:rFonts w:ascii="Arial" w:hAnsi="Arial" w:cs="Arial"/>
          <w:sz w:val="24"/>
          <w:szCs w:val="24"/>
        </w:rPr>
        <w:t>, 2023).</w:t>
      </w:r>
    </w:p>
    <w:p w14:paraId="2A488818" w14:textId="77777777" w:rsidR="00291988" w:rsidRPr="00291988" w:rsidRDefault="00291988" w:rsidP="00D06968">
      <w:pPr>
        <w:spacing w:line="360" w:lineRule="auto"/>
        <w:ind w:firstLine="720"/>
        <w:jc w:val="both"/>
        <w:rPr>
          <w:rFonts w:ascii="Arial" w:hAnsi="Arial" w:cs="Arial"/>
          <w:sz w:val="24"/>
          <w:szCs w:val="24"/>
        </w:rPr>
      </w:pPr>
      <w:r w:rsidRPr="00291988">
        <w:rPr>
          <w:rFonts w:ascii="Arial" w:hAnsi="Arial" w:cs="Arial"/>
          <w:sz w:val="24"/>
          <w:szCs w:val="24"/>
        </w:rPr>
        <w:t>Customer Relationships</w:t>
      </w:r>
    </w:p>
    <w:p w14:paraId="3B99C14F" w14:textId="09D0FE6A" w:rsidR="00291988" w:rsidRPr="00291988" w:rsidRDefault="00291988" w:rsidP="00D06968">
      <w:pPr>
        <w:spacing w:line="360" w:lineRule="auto"/>
        <w:ind w:firstLine="720"/>
        <w:jc w:val="both"/>
        <w:rPr>
          <w:rFonts w:ascii="Arial" w:hAnsi="Arial" w:cs="Arial"/>
          <w:sz w:val="24"/>
          <w:szCs w:val="24"/>
        </w:rPr>
      </w:pPr>
      <w:r w:rsidRPr="00291988">
        <w:rPr>
          <w:rFonts w:ascii="Arial" w:hAnsi="Arial" w:cs="Arial"/>
          <w:sz w:val="24"/>
          <w:szCs w:val="24"/>
        </w:rPr>
        <w:t xml:space="preserve">Building robust customer relationships is critical to </w:t>
      </w:r>
      <w:proofErr w:type="spellStart"/>
      <w:r w:rsidRPr="00291988">
        <w:rPr>
          <w:rFonts w:ascii="Arial" w:hAnsi="Arial" w:cs="Arial"/>
          <w:sz w:val="24"/>
          <w:szCs w:val="24"/>
        </w:rPr>
        <w:t>SeaFamilyConcept's</w:t>
      </w:r>
      <w:proofErr w:type="spellEnd"/>
      <w:r w:rsidRPr="00291988">
        <w:rPr>
          <w:rFonts w:ascii="Arial" w:hAnsi="Arial" w:cs="Arial"/>
          <w:sz w:val="24"/>
          <w:szCs w:val="24"/>
        </w:rPr>
        <w:t xml:space="preserve"> success. The resort will emphasize personalized service through several initiatives. A dedicated family concierge will assist guests with planning activities and dining options, ensuring they feel valued and supported throughout their stay (Jackson et al., 2020). </w:t>
      </w:r>
      <w:proofErr w:type="spellStart"/>
      <w:r w:rsidRPr="00291988">
        <w:rPr>
          <w:rFonts w:ascii="Arial" w:hAnsi="Arial" w:cs="Arial"/>
          <w:sz w:val="24"/>
          <w:szCs w:val="24"/>
        </w:rPr>
        <w:t>SeaFamilyConcept</w:t>
      </w:r>
      <w:proofErr w:type="spellEnd"/>
      <w:r w:rsidRPr="00291988">
        <w:rPr>
          <w:rFonts w:ascii="Arial" w:hAnsi="Arial" w:cs="Arial"/>
          <w:sz w:val="24"/>
          <w:szCs w:val="24"/>
        </w:rPr>
        <w:t xml:space="preserve"> Resort will implement loyalty schemes that offer discounts and incentives for repeat visits, further fostering a sense of community and belonging among its guests (Garcia et al., 2022). Regular feedback will be solicited to continuously improve the guest experience and address any concerns promptly. This practice ensures that guests’ needs are met and expectations exceeded (Smith et al., 2019). By maintaining open lines of communication and responding to feedback, the resort can adapt and enhance its services to better meet the needs of its clientele (Hughes &amp; Christensen, 2021).</w:t>
      </w:r>
    </w:p>
    <w:p w14:paraId="6C6ECD4B" w14:textId="77777777" w:rsidR="00291988" w:rsidRPr="00291988" w:rsidRDefault="00291988" w:rsidP="00D06968">
      <w:pPr>
        <w:spacing w:line="360" w:lineRule="auto"/>
        <w:ind w:firstLine="720"/>
        <w:jc w:val="both"/>
        <w:rPr>
          <w:rFonts w:ascii="Arial" w:hAnsi="Arial" w:cs="Arial"/>
          <w:sz w:val="24"/>
          <w:szCs w:val="24"/>
        </w:rPr>
      </w:pPr>
      <w:r w:rsidRPr="00291988">
        <w:rPr>
          <w:rFonts w:ascii="Arial" w:hAnsi="Arial" w:cs="Arial"/>
          <w:sz w:val="24"/>
          <w:szCs w:val="24"/>
        </w:rPr>
        <w:t>Channels</w:t>
      </w:r>
    </w:p>
    <w:p w14:paraId="71C6A07E" w14:textId="26AD4892" w:rsidR="00291988" w:rsidRPr="00291988" w:rsidRDefault="00291988" w:rsidP="00D06968">
      <w:pPr>
        <w:spacing w:line="360" w:lineRule="auto"/>
        <w:ind w:firstLine="720"/>
        <w:jc w:val="both"/>
        <w:rPr>
          <w:rFonts w:ascii="Arial" w:hAnsi="Arial" w:cs="Arial"/>
          <w:sz w:val="24"/>
          <w:szCs w:val="24"/>
        </w:rPr>
      </w:pPr>
      <w:proofErr w:type="spellStart"/>
      <w:r w:rsidRPr="00291988">
        <w:rPr>
          <w:rFonts w:ascii="Arial" w:hAnsi="Arial" w:cs="Arial"/>
          <w:sz w:val="24"/>
          <w:szCs w:val="24"/>
        </w:rPr>
        <w:t>SeaFamilyConcept</w:t>
      </w:r>
      <w:proofErr w:type="spellEnd"/>
      <w:r w:rsidRPr="00291988">
        <w:rPr>
          <w:rFonts w:ascii="Arial" w:hAnsi="Arial" w:cs="Arial"/>
          <w:sz w:val="24"/>
          <w:szCs w:val="24"/>
        </w:rPr>
        <w:t xml:space="preserve"> will employ a multi-channel marketing strategy to reach its target audience effectively. The resort’s website and popular travel booking platforms will facilitate easy reservations, catering to the modern </w:t>
      </w:r>
      <w:r w:rsidR="00730062" w:rsidRPr="00291988">
        <w:rPr>
          <w:rFonts w:ascii="Arial" w:hAnsi="Arial" w:cs="Arial"/>
          <w:sz w:val="24"/>
          <w:szCs w:val="24"/>
        </w:rPr>
        <w:t>traveller’s</w:t>
      </w:r>
      <w:r w:rsidRPr="00291988">
        <w:rPr>
          <w:rFonts w:ascii="Arial" w:hAnsi="Arial" w:cs="Arial"/>
          <w:sz w:val="24"/>
          <w:szCs w:val="24"/>
        </w:rPr>
        <w:t xml:space="preserve"> preference for online </w:t>
      </w:r>
      <w:r w:rsidRPr="00291988">
        <w:rPr>
          <w:rFonts w:ascii="Arial" w:hAnsi="Arial" w:cs="Arial"/>
          <w:sz w:val="24"/>
          <w:szCs w:val="24"/>
        </w:rPr>
        <w:lastRenderedPageBreak/>
        <w:t xml:space="preserve">convenience (Jones &amp; Wilson, 2020). This streamlined approach will make booking a hassle-free experience for potential guests. Social media channels such as Facebook and Instagram will be used for marketing campaigns, </w:t>
      </w:r>
      <w:r w:rsidR="006523FA" w:rsidRPr="00291988">
        <w:rPr>
          <w:rFonts w:ascii="Arial" w:hAnsi="Arial" w:cs="Arial"/>
          <w:sz w:val="24"/>
          <w:szCs w:val="24"/>
        </w:rPr>
        <w:t>highlighting</w:t>
      </w:r>
      <w:r w:rsidRPr="00291988">
        <w:rPr>
          <w:rFonts w:ascii="Arial" w:hAnsi="Arial" w:cs="Arial"/>
          <w:sz w:val="24"/>
          <w:szCs w:val="24"/>
        </w:rPr>
        <w:t xml:space="preserve"> guest experiences, and engaging with the community. Social media is a powerful tool for reaching potential guests and building brand loyalty. Collaborations with family-focused travel blogs and local travel companies will help reach a broader audience and establish credibility in the market. These partnerships will enhance visibility and attract new customers (Hall et al., 2020). By leveraging the reach and influence of established travel blogs and agencies, </w:t>
      </w:r>
      <w:proofErr w:type="spellStart"/>
      <w:r w:rsidRPr="00291988">
        <w:rPr>
          <w:rFonts w:ascii="Arial" w:hAnsi="Arial" w:cs="Arial"/>
          <w:sz w:val="24"/>
          <w:szCs w:val="24"/>
        </w:rPr>
        <w:t>SeaFamilyConcept</w:t>
      </w:r>
      <w:proofErr w:type="spellEnd"/>
      <w:r w:rsidRPr="00291988">
        <w:rPr>
          <w:rFonts w:ascii="Arial" w:hAnsi="Arial" w:cs="Arial"/>
          <w:sz w:val="24"/>
          <w:szCs w:val="24"/>
        </w:rPr>
        <w:t xml:space="preserve"> Resort can effectively market its unique offerings to a wider audience.</w:t>
      </w:r>
    </w:p>
    <w:p w14:paraId="07C84206" w14:textId="77777777" w:rsidR="00291988" w:rsidRPr="00291988" w:rsidRDefault="00291988" w:rsidP="00D06968">
      <w:pPr>
        <w:spacing w:line="360" w:lineRule="auto"/>
        <w:ind w:firstLine="720"/>
        <w:jc w:val="both"/>
        <w:rPr>
          <w:rFonts w:ascii="Arial" w:hAnsi="Arial" w:cs="Arial"/>
          <w:sz w:val="24"/>
          <w:szCs w:val="24"/>
        </w:rPr>
      </w:pPr>
      <w:r w:rsidRPr="00291988">
        <w:rPr>
          <w:rFonts w:ascii="Arial" w:hAnsi="Arial" w:cs="Arial"/>
          <w:sz w:val="24"/>
          <w:szCs w:val="24"/>
        </w:rPr>
        <w:t>Key Activities</w:t>
      </w:r>
    </w:p>
    <w:p w14:paraId="28998C2A" w14:textId="6C129C73" w:rsidR="00291988" w:rsidRPr="00291988" w:rsidRDefault="00291988" w:rsidP="00D06968">
      <w:pPr>
        <w:spacing w:line="360" w:lineRule="auto"/>
        <w:ind w:firstLine="720"/>
        <w:jc w:val="both"/>
        <w:rPr>
          <w:rFonts w:ascii="Arial" w:hAnsi="Arial" w:cs="Arial"/>
          <w:sz w:val="24"/>
          <w:szCs w:val="24"/>
        </w:rPr>
      </w:pPr>
      <w:r w:rsidRPr="00291988">
        <w:rPr>
          <w:rFonts w:ascii="Arial" w:hAnsi="Arial" w:cs="Arial"/>
          <w:sz w:val="24"/>
          <w:szCs w:val="24"/>
        </w:rPr>
        <w:t xml:space="preserve">The success of </w:t>
      </w:r>
      <w:proofErr w:type="spellStart"/>
      <w:r w:rsidRPr="00291988">
        <w:rPr>
          <w:rFonts w:ascii="Arial" w:hAnsi="Arial" w:cs="Arial"/>
          <w:sz w:val="24"/>
          <w:szCs w:val="24"/>
        </w:rPr>
        <w:t>SeaFamilyConcept</w:t>
      </w:r>
      <w:proofErr w:type="spellEnd"/>
      <w:r w:rsidRPr="00291988">
        <w:rPr>
          <w:rFonts w:ascii="Arial" w:hAnsi="Arial" w:cs="Arial"/>
          <w:sz w:val="24"/>
          <w:szCs w:val="24"/>
        </w:rPr>
        <w:t xml:space="preserve"> hinges on several critical activities. The resort will prioritize delivering exceptional guest experiences by overseeing children’s activities and maintaining high standards of cleanliness and safety. Excellent service is essential to building a loyal customer base ( </w:t>
      </w:r>
      <w:proofErr w:type="spellStart"/>
      <w:r w:rsidRPr="00291988">
        <w:rPr>
          <w:rFonts w:ascii="Arial" w:hAnsi="Arial" w:cs="Arial"/>
          <w:sz w:val="24"/>
          <w:szCs w:val="24"/>
        </w:rPr>
        <w:t>Solas</w:t>
      </w:r>
      <w:proofErr w:type="spellEnd"/>
      <w:r w:rsidRPr="00291988">
        <w:rPr>
          <w:rFonts w:ascii="Arial" w:hAnsi="Arial" w:cs="Arial"/>
          <w:sz w:val="24"/>
          <w:szCs w:val="24"/>
        </w:rPr>
        <w:t>, 2023). Staff will be trained to provide top-notch service and ensure all guest needs are met promptly and efficiently. Implementing eco-friendly initiatives such as energy-efficient technologies and waste reduction measures will minimize the resort’s environmental impact and attract eco-conscious guests (</w:t>
      </w:r>
      <w:proofErr w:type="spellStart"/>
      <w:r w:rsidRPr="00291988">
        <w:rPr>
          <w:rFonts w:ascii="Arial" w:hAnsi="Arial" w:cs="Arial"/>
          <w:sz w:val="24"/>
          <w:szCs w:val="24"/>
        </w:rPr>
        <w:t>Cambruzzi</w:t>
      </w:r>
      <w:proofErr w:type="spellEnd"/>
      <w:r w:rsidRPr="00291988">
        <w:rPr>
          <w:rFonts w:ascii="Arial" w:hAnsi="Arial" w:cs="Arial"/>
          <w:sz w:val="24"/>
          <w:szCs w:val="24"/>
        </w:rPr>
        <w:t xml:space="preserve"> et al., 2021). These sustainable practices will be integrated into all aspects of the resort’s operations, from energy usage to waste management, ensuring a minimal ecological footprint. Through targeted marketing campaigns and partnerships with local businesses, </w:t>
      </w:r>
      <w:proofErr w:type="spellStart"/>
      <w:r w:rsidRPr="00291988">
        <w:rPr>
          <w:rFonts w:ascii="Arial" w:hAnsi="Arial" w:cs="Arial"/>
          <w:sz w:val="24"/>
          <w:szCs w:val="24"/>
        </w:rPr>
        <w:t>SeaFamilyConcept</w:t>
      </w:r>
      <w:proofErr w:type="spellEnd"/>
      <w:r w:rsidRPr="00291988">
        <w:rPr>
          <w:rFonts w:ascii="Arial" w:hAnsi="Arial" w:cs="Arial"/>
          <w:sz w:val="24"/>
          <w:szCs w:val="24"/>
        </w:rPr>
        <w:t xml:space="preserve"> will raise awareness of its brand and attract a steady stream of guests. Marketing efforts will focus on highlighting the resort’s unique value proposition, including its commitment to sustainability and its comprehensive family-oriented offerings.</w:t>
      </w:r>
    </w:p>
    <w:p w14:paraId="774326B6" w14:textId="77777777" w:rsidR="00291988" w:rsidRPr="00291988" w:rsidRDefault="00291988" w:rsidP="00D06968">
      <w:pPr>
        <w:spacing w:line="360" w:lineRule="auto"/>
        <w:ind w:firstLine="720"/>
        <w:jc w:val="both"/>
        <w:rPr>
          <w:rFonts w:ascii="Arial" w:hAnsi="Arial" w:cs="Arial"/>
          <w:sz w:val="24"/>
          <w:szCs w:val="24"/>
        </w:rPr>
      </w:pPr>
      <w:r w:rsidRPr="00291988">
        <w:rPr>
          <w:rFonts w:ascii="Arial" w:hAnsi="Arial" w:cs="Arial"/>
          <w:sz w:val="24"/>
          <w:szCs w:val="24"/>
        </w:rPr>
        <w:t>Key Partnerships</w:t>
      </w:r>
    </w:p>
    <w:p w14:paraId="6631099A" w14:textId="547419FA" w:rsidR="00291988" w:rsidRPr="00291988" w:rsidRDefault="00291988" w:rsidP="00D06968">
      <w:pPr>
        <w:spacing w:line="360" w:lineRule="auto"/>
        <w:ind w:firstLine="720"/>
        <w:jc w:val="both"/>
        <w:rPr>
          <w:rFonts w:ascii="Arial" w:hAnsi="Arial" w:cs="Arial"/>
          <w:sz w:val="24"/>
          <w:szCs w:val="24"/>
        </w:rPr>
      </w:pPr>
      <w:r w:rsidRPr="00291988">
        <w:rPr>
          <w:rFonts w:ascii="Arial" w:hAnsi="Arial" w:cs="Arial"/>
          <w:sz w:val="24"/>
          <w:szCs w:val="24"/>
        </w:rPr>
        <w:t xml:space="preserve">Collaborations with local businesses and organizations are essential for enhancing </w:t>
      </w:r>
      <w:proofErr w:type="spellStart"/>
      <w:r w:rsidRPr="00291988">
        <w:rPr>
          <w:rFonts w:ascii="Arial" w:hAnsi="Arial" w:cs="Arial"/>
          <w:sz w:val="24"/>
          <w:szCs w:val="24"/>
        </w:rPr>
        <w:t>SeaFamilyConcept's</w:t>
      </w:r>
      <w:proofErr w:type="spellEnd"/>
      <w:r w:rsidRPr="00291988">
        <w:rPr>
          <w:rFonts w:ascii="Arial" w:hAnsi="Arial" w:cs="Arial"/>
          <w:sz w:val="24"/>
          <w:szCs w:val="24"/>
        </w:rPr>
        <w:t xml:space="preserve"> offerings and expanding its reach. By sourcing fresh, local seafood, </w:t>
      </w:r>
      <w:proofErr w:type="spellStart"/>
      <w:r w:rsidRPr="00291988">
        <w:rPr>
          <w:rFonts w:ascii="Arial" w:hAnsi="Arial" w:cs="Arial"/>
          <w:sz w:val="24"/>
          <w:szCs w:val="24"/>
        </w:rPr>
        <w:t>SeaFamilyConcept</w:t>
      </w:r>
      <w:proofErr w:type="spellEnd"/>
      <w:r w:rsidRPr="00291988">
        <w:rPr>
          <w:rFonts w:ascii="Arial" w:hAnsi="Arial" w:cs="Arial"/>
          <w:sz w:val="24"/>
          <w:szCs w:val="24"/>
        </w:rPr>
        <w:t xml:space="preserve"> will support the local economy and offer guests an authentic culinary experience (</w:t>
      </w:r>
      <w:proofErr w:type="spellStart"/>
      <w:r w:rsidRPr="00291988">
        <w:rPr>
          <w:rFonts w:ascii="Arial" w:hAnsi="Arial" w:cs="Arial"/>
          <w:sz w:val="24"/>
          <w:szCs w:val="24"/>
        </w:rPr>
        <w:t>Tumati</w:t>
      </w:r>
      <w:proofErr w:type="spellEnd"/>
      <w:r w:rsidRPr="00291988">
        <w:rPr>
          <w:rFonts w:ascii="Arial" w:hAnsi="Arial" w:cs="Arial"/>
          <w:sz w:val="24"/>
          <w:szCs w:val="24"/>
        </w:rPr>
        <w:t xml:space="preserve"> et al., 2023). These partnerships will ensure high-quality ingredients for the resort’s dining options, enhancing the overall guest experience. Partnerships with reputable, Ofsted-registered childcare providers will </w:t>
      </w:r>
      <w:r w:rsidRPr="00291988">
        <w:rPr>
          <w:rFonts w:ascii="Arial" w:hAnsi="Arial" w:cs="Arial"/>
          <w:sz w:val="24"/>
          <w:szCs w:val="24"/>
        </w:rPr>
        <w:lastRenderedPageBreak/>
        <w:t>ensure children are well cared for, allowing parents to relax and enjoy their vacation (</w:t>
      </w:r>
      <w:proofErr w:type="spellStart"/>
      <w:r w:rsidRPr="00291988">
        <w:rPr>
          <w:rFonts w:ascii="Arial" w:hAnsi="Arial" w:cs="Arial"/>
          <w:sz w:val="24"/>
          <w:szCs w:val="24"/>
        </w:rPr>
        <w:t>Menchenko</w:t>
      </w:r>
      <w:proofErr w:type="spellEnd"/>
      <w:r w:rsidRPr="00291988">
        <w:rPr>
          <w:rFonts w:ascii="Arial" w:hAnsi="Arial" w:cs="Arial"/>
          <w:sz w:val="24"/>
          <w:szCs w:val="24"/>
        </w:rPr>
        <w:t xml:space="preserve"> &amp; Javed, 2024). These collaborations will provide peace of mind for parents, knowing their children are in safe and capable hands. Collaborations with local recreational outfitters will enable the resort to offer various adventure activities such as surfing and paddleboarding. These partnerships will enhance the guest experience and attract adventure-seeking families (Clark &amp; Lewis, 2019). By </w:t>
      </w:r>
      <w:r w:rsidR="00A54B0F" w:rsidRPr="00291988">
        <w:rPr>
          <w:rFonts w:ascii="Arial" w:hAnsi="Arial" w:cs="Arial"/>
          <w:sz w:val="24"/>
          <w:szCs w:val="24"/>
        </w:rPr>
        <w:t>collaborating</w:t>
      </w:r>
      <w:r w:rsidRPr="00291988">
        <w:rPr>
          <w:rFonts w:ascii="Arial" w:hAnsi="Arial" w:cs="Arial"/>
          <w:sz w:val="24"/>
          <w:szCs w:val="24"/>
        </w:rPr>
        <w:t xml:space="preserve"> with local experts, </w:t>
      </w:r>
      <w:proofErr w:type="spellStart"/>
      <w:r w:rsidRPr="00291988">
        <w:rPr>
          <w:rFonts w:ascii="Arial" w:hAnsi="Arial" w:cs="Arial"/>
          <w:sz w:val="24"/>
          <w:szCs w:val="24"/>
        </w:rPr>
        <w:t>SeaFamilyConcept</w:t>
      </w:r>
      <w:proofErr w:type="spellEnd"/>
      <w:r w:rsidRPr="00291988">
        <w:rPr>
          <w:rFonts w:ascii="Arial" w:hAnsi="Arial" w:cs="Arial"/>
          <w:sz w:val="24"/>
          <w:szCs w:val="24"/>
        </w:rPr>
        <w:t xml:space="preserve"> Resort can offer high-quality, safe, and enjoyable adventure activities.</w:t>
      </w:r>
    </w:p>
    <w:p w14:paraId="7836E4E4" w14:textId="77777777" w:rsidR="00291988" w:rsidRPr="00291988" w:rsidRDefault="00291988" w:rsidP="00D06968">
      <w:pPr>
        <w:spacing w:line="360" w:lineRule="auto"/>
        <w:ind w:firstLine="720"/>
        <w:jc w:val="both"/>
        <w:rPr>
          <w:rFonts w:ascii="Arial" w:hAnsi="Arial" w:cs="Arial"/>
          <w:sz w:val="24"/>
          <w:szCs w:val="24"/>
        </w:rPr>
      </w:pPr>
      <w:r w:rsidRPr="00291988">
        <w:rPr>
          <w:rFonts w:ascii="Arial" w:hAnsi="Arial" w:cs="Arial"/>
          <w:sz w:val="24"/>
          <w:szCs w:val="24"/>
        </w:rPr>
        <w:t>Key Resources</w:t>
      </w:r>
    </w:p>
    <w:p w14:paraId="6CF7E435" w14:textId="6491BAB4" w:rsidR="00291988" w:rsidRPr="00291988" w:rsidRDefault="00291988" w:rsidP="00D06968">
      <w:pPr>
        <w:spacing w:line="360" w:lineRule="auto"/>
        <w:ind w:firstLine="720"/>
        <w:jc w:val="both"/>
        <w:rPr>
          <w:rFonts w:ascii="Arial" w:hAnsi="Arial" w:cs="Arial"/>
          <w:sz w:val="24"/>
          <w:szCs w:val="24"/>
        </w:rPr>
      </w:pPr>
      <w:proofErr w:type="spellStart"/>
      <w:r w:rsidRPr="00291988">
        <w:rPr>
          <w:rFonts w:ascii="Arial" w:hAnsi="Arial" w:cs="Arial"/>
          <w:sz w:val="24"/>
          <w:szCs w:val="24"/>
        </w:rPr>
        <w:t>SeaFamilyConcept`s</w:t>
      </w:r>
      <w:proofErr w:type="spellEnd"/>
      <w:r w:rsidRPr="00291988">
        <w:rPr>
          <w:rFonts w:ascii="Arial" w:hAnsi="Arial" w:cs="Arial"/>
          <w:sz w:val="24"/>
          <w:szCs w:val="24"/>
        </w:rPr>
        <w:t xml:space="preserve"> success will rely on leveraging its prime beachfront location, luxurious accommodations, and state-of-the-art facilities. The prime location offers easy access to the ocean, stunning natural scenery, and various water sports activities. This setting is a significant draw for families seeking beach vacations (Smith &amp; Johnson, 2018</w:t>
      </w:r>
      <w:r w:rsidR="008C3470">
        <w:rPr>
          <w:rFonts w:ascii="Arial" w:hAnsi="Arial" w:cs="Arial"/>
          <w:sz w:val="24"/>
          <w:szCs w:val="24"/>
        </w:rPr>
        <w:t xml:space="preserve">). </w:t>
      </w:r>
      <w:r w:rsidRPr="00291988">
        <w:rPr>
          <w:rFonts w:ascii="Arial" w:hAnsi="Arial" w:cs="Arial"/>
          <w:sz w:val="24"/>
          <w:szCs w:val="24"/>
        </w:rPr>
        <w:t xml:space="preserve">Family suites will be elegantly furnished, featuring interconnected rooms, balconies, and child-friendly decorations. These amenities will cater to families’ needs and enhance their stay . The resort’s accommodations will be designed with families in mind, ensuring comfort and convenience. On-site water sports equipment and educational tools such as microscopes for youth programs will enrich the guest experience. These resources will support the resort’s educational and recreational activities (Miller, 2023). By providing high-quality equipment and facilities, </w:t>
      </w:r>
      <w:proofErr w:type="spellStart"/>
      <w:r w:rsidRPr="00291988">
        <w:rPr>
          <w:rFonts w:ascii="Arial" w:hAnsi="Arial" w:cs="Arial"/>
          <w:sz w:val="24"/>
          <w:szCs w:val="24"/>
        </w:rPr>
        <w:t>SeaFamilyConcept</w:t>
      </w:r>
      <w:proofErr w:type="spellEnd"/>
      <w:r w:rsidRPr="00291988">
        <w:rPr>
          <w:rFonts w:ascii="Arial" w:hAnsi="Arial" w:cs="Arial"/>
          <w:sz w:val="24"/>
          <w:szCs w:val="24"/>
        </w:rPr>
        <w:t xml:space="preserve"> can ensure guests have a memorable and enjoyable stay.</w:t>
      </w:r>
    </w:p>
    <w:p w14:paraId="37C715AC" w14:textId="77777777" w:rsidR="00291988" w:rsidRPr="00291988" w:rsidRDefault="00291988" w:rsidP="00D06968">
      <w:pPr>
        <w:spacing w:line="360" w:lineRule="auto"/>
        <w:ind w:firstLine="720"/>
        <w:jc w:val="both"/>
        <w:rPr>
          <w:rFonts w:ascii="Arial" w:hAnsi="Arial" w:cs="Arial"/>
          <w:sz w:val="24"/>
          <w:szCs w:val="24"/>
        </w:rPr>
      </w:pPr>
      <w:r w:rsidRPr="00291988">
        <w:rPr>
          <w:rFonts w:ascii="Arial" w:hAnsi="Arial" w:cs="Arial"/>
          <w:sz w:val="24"/>
          <w:szCs w:val="24"/>
        </w:rPr>
        <w:t>Revenue Streams</w:t>
      </w:r>
    </w:p>
    <w:p w14:paraId="6B972A8B" w14:textId="6A496E0A" w:rsidR="00291988" w:rsidRPr="00291988" w:rsidRDefault="00291988" w:rsidP="00D06968">
      <w:pPr>
        <w:spacing w:line="360" w:lineRule="auto"/>
        <w:ind w:firstLine="720"/>
        <w:jc w:val="both"/>
        <w:rPr>
          <w:rFonts w:ascii="Arial" w:hAnsi="Arial" w:cs="Arial"/>
          <w:sz w:val="24"/>
          <w:szCs w:val="24"/>
        </w:rPr>
      </w:pPr>
      <w:proofErr w:type="spellStart"/>
      <w:r w:rsidRPr="00291988">
        <w:rPr>
          <w:rFonts w:ascii="Arial" w:hAnsi="Arial" w:cs="Arial"/>
          <w:sz w:val="24"/>
          <w:szCs w:val="24"/>
        </w:rPr>
        <w:t>SeaFamilyConcept’s</w:t>
      </w:r>
      <w:proofErr w:type="spellEnd"/>
      <w:r w:rsidRPr="00291988">
        <w:rPr>
          <w:rFonts w:ascii="Arial" w:hAnsi="Arial" w:cs="Arial"/>
          <w:sz w:val="24"/>
          <w:szCs w:val="24"/>
        </w:rPr>
        <w:t xml:space="preserve"> revenue will come from multiple sources, ensuring financial stability and growth. The resort will offer a diverse range of room options to cater to various family sizes and budgets, providing a steady income stream (</w:t>
      </w:r>
      <w:proofErr w:type="spellStart"/>
      <w:r w:rsidRPr="00291988">
        <w:rPr>
          <w:rFonts w:ascii="Arial" w:hAnsi="Arial" w:cs="Arial"/>
          <w:sz w:val="24"/>
          <w:szCs w:val="24"/>
        </w:rPr>
        <w:t>Sakhanenko</w:t>
      </w:r>
      <w:proofErr w:type="spellEnd"/>
      <w:r w:rsidRPr="00291988">
        <w:rPr>
          <w:rFonts w:ascii="Arial" w:hAnsi="Arial" w:cs="Arial"/>
          <w:sz w:val="24"/>
          <w:szCs w:val="24"/>
        </w:rPr>
        <w:t xml:space="preserve">, 2024). By offering options from standard rooms to luxury suites, </w:t>
      </w:r>
      <w:proofErr w:type="spellStart"/>
      <w:r w:rsidRPr="00291988">
        <w:rPr>
          <w:rFonts w:ascii="Arial" w:hAnsi="Arial" w:cs="Arial"/>
          <w:sz w:val="24"/>
          <w:szCs w:val="24"/>
        </w:rPr>
        <w:t>SeaFamilyConcept</w:t>
      </w:r>
      <w:proofErr w:type="spellEnd"/>
      <w:r w:rsidRPr="00291988">
        <w:rPr>
          <w:rFonts w:ascii="Arial" w:hAnsi="Arial" w:cs="Arial"/>
          <w:sz w:val="24"/>
          <w:szCs w:val="24"/>
        </w:rPr>
        <w:t xml:space="preserve"> can attract a wide range of guests. On-site restaurants and cafes will provide a variety of dining options, including children’s menus and locally sourced dishes. These offerings will cater to guests’ culinary preferences and generate additional revenue (Garcia et al., 2022). Dining options will be designed to appeal to all ages, ensuring a family-friendly atmosphere. Fees for activities such as surfing lessons, paddleboarding, and marine education programs will contribute to the resort’s </w:t>
      </w:r>
      <w:r w:rsidRPr="00291988">
        <w:rPr>
          <w:rFonts w:ascii="Arial" w:hAnsi="Arial" w:cs="Arial"/>
          <w:sz w:val="24"/>
          <w:szCs w:val="24"/>
        </w:rPr>
        <w:lastRenderedPageBreak/>
        <w:t xml:space="preserve">income. These activities will attract guests seeking adventure and learning opportunities (Özkul &amp; </w:t>
      </w:r>
      <w:proofErr w:type="spellStart"/>
      <w:r w:rsidRPr="00291988">
        <w:rPr>
          <w:rFonts w:ascii="Arial" w:hAnsi="Arial" w:cs="Arial"/>
          <w:sz w:val="24"/>
          <w:szCs w:val="24"/>
        </w:rPr>
        <w:t>Kumlu</w:t>
      </w:r>
      <w:proofErr w:type="spellEnd"/>
      <w:r w:rsidRPr="00291988">
        <w:rPr>
          <w:rFonts w:ascii="Arial" w:hAnsi="Arial" w:cs="Arial"/>
          <w:sz w:val="24"/>
          <w:szCs w:val="24"/>
        </w:rPr>
        <w:t xml:space="preserve">, 2019). By offering a variety of paid activities, </w:t>
      </w:r>
      <w:proofErr w:type="spellStart"/>
      <w:r w:rsidRPr="00291988">
        <w:rPr>
          <w:rFonts w:ascii="Arial" w:hAnsi="Arial" w:cs="Arial"/>
          <w:sz w:val="24"/>
          <w:szCs w:val="24"/>
        </w:rPr>
        <w:t>SeaFamilyConcept</w:t>
      </w:r>
      <w:proofErr w:type="spellEnd"/>
      <w:r w:rsidRPr="00291988">
        <w:rPr>
          <w:rFonts w:ascii="Arial" w:hAnsi="Arial" w:cs="Arial"/>
          <w:sz w:val="24"/>
          <w:szCs w:val="24"/>
        </w:rPr>
        <w:t xml:space="preserve"> can enhance the guest experience while generating additional revenue.</w:t>
      </w:r>
    </w:p>
    <w:p w14:paraId="63205F6E" w14:textId="77777777" w:rsidR="00291988" w:rsidRPr="00291988" w:rsidRDefault="00291988" w:rsidP="00D06968">
      <w:pPr>
        <w:spacing w:line="360" w:lineRule="auto"/>
        <w:ind w:firstLine="720"/>
        <w:jc w:val="both"/>
        <w:rPr>
          <w:rFonts w:ascii="Arial" w:hAnsi="Arial" w:cs="Arial"/>
          <w:sz w:val="24"/>
          <w:szCs w:val="24"/>
        </w:rPr>
      </w:pPr>
      <w:r w:rsidRPr="00291988">
        <w:rPr>
          <w:rFonts w:ascii="Arial" w:hAnsi="Arial" w:cs="Arial"/>
          <w:sz w:val="24"/>
          <w:szCs w:val="24"/>
        </w:rPr>
        <w:t>Cost Structure</w:t>
      </w:r>
    </w:p>
    <w:p w14:paraId="6B861C10" w14:textId="22360B54" w:rsidR="00291988" w:rsidRPr="00291988" w:rsidRDefault="00291988" w:rsidP="00875EF2">
      <w:pPr>
        <w:spacing w:line="360" w:lineRule="auto"/>
        <w:ind w:firstLine="720"/>
        <w:jc w:val="both"/>
        <w:rPr>
          <w:rFonts w:ascii="Arial" w:hAnsi="Arial" w:cs="Arial"/>
          <w:sz w:val="24"/>
          <w:szCs w:val="24"/>
        </w:rPr>
      </w:pPr>
      <w:proofErr w:type="spellStart"/>
      <w:r w:rsidRPr="00291988">
        <w:rPr>
          <w:rFonts w:ascii="Arial" w:hAnsi="Arial" w:cs="Arial"/>
          <w:sz w:val="24"/>
          <w:szCs w:val="24"/>
        </w:rPr>
        <w:t>SeaFamilyConcept’s</w:t>
      </w:r>
      <w:proofErr w:type="spellEnd"/>
      <w:r w:rsidRPr="00291988">
        <w:rPr>
          <w:rFonts w:ascii="Arial" w:hAnsi="Arial" w:cs="Arial"/>
          <w:sz w:val="24"/>
          <w:szCs w:val="24"/>
        </w:rPr>
        <w:t xml:space="preserve"> cost structure will include both fixed and variable expenses, necessitating careful financial management. Fixed costs will include staff salaries, utilities, and maintenance costs, ensuring the resort operates smoothly and efficiently (Hughes &amp; Christensen, 2021). These costs are necessary to maintain high service standards and ensure guest satisfaction. Variable costs related to food and beverage supplies, recreational equipment, and commissions to travel agencies will fluctuate based on occupancy levels and guest spending</w:t>
      </w:r>
      <w:r w:rsidR="00710850">
        <w:rPr>
          <w:rFonts w:ascii="Arial" w:hAnsi="Arial" w:cs="Arial"/>
          <w:sz w:val="24"/>
          <w:szCs w:val="24"/>
        </w:rPr>
        <w:t xml:space="preserve">. </w:t>
      </w:r>
      <w:r w:rsidRPr="00291988">
        <w:rPr>
          <w:rFonts w:ascii="Arial" w:hAnsi="Arial" w:cs="Arial"/>
          <w:sz w:val="24"/>
          <w:szCs w:val="24"/>
        </w:rPr>
        <w:t>Managing these variable costs effectively will be crucial for maintaining profitability. Costs associated with advertising and promotional campaigns will vary depending on the marketing strategy and seasonal promotions. Effective marketing is crucial for attracting and retaining guests</w:t>
      </w:r>
      <w:r w:rsidR="00F168B7">
        <w:rPr>
          <w:rFonts w:ascii="Arial" w:hAnsi="Arial" w:cs="Arial"/>
          <w:sz w:val="24"/>
          <w:szCs w:val="24"/>
        </w:rPr>
        <w:t xml:space="preserve">. </w:t>
      </w:r>
      <w:r w:rsidRPr="00291988">
        <w:rPr>
          <w:rFonts w:ascii="Arial" w:hAnsi="Arial" w:cs="Arial"/>
          <w:sz w:val="24"/>
          <w:szCs w:val="24"/>
        </w:rPr>
        <w:t xml:space="preserve">By investing in targeted marketing efforts, </w:t>
      </w:r>
      <w:proofErr w:type="spellStart"/>
      <w:r w:rsidRPr="00291988">
        <w:rPr>
          <w:rFonts w:ascii="Arial" w:hAnsi="Arial" w:cs="Arial"/>
          <w:sz w:val="24"/>
          <w:szCs w:val="24"/>
        </w:rPr>
        <w:t>SeaFamilyConcept</w:t>
      </w:r>
      <w:proofErr w:type="spellEnd"/>
      <w:r w:rsidRPr="00291988">
        <w:rPr>
          <w:rFonts w:ascii="Arial" w:hAnsi="Arial" w:cs="Arial"/>
          <w:sz w:val="24"/>
          <w:szCs w:val="24"/>
        </w:rPr>
        <w:t xml:space="preserve"> can ensure a steady flow of guests and maximize occupancy rates.</w:t>
      </w:r>
    </w:p>
    <w:p w14:paraId="12EF8FC5" w14:textId="77777777" w:rsidR="00291988" w:rsidRPr="00291988" w:rsidRDefault="00291988" w:rsidP="00D06968">
      <w:pPr>
        <w:spacing w:line="360" w:lineRule="auto"/>
        <w:ind w:firstLine="720"/>
        <w:jc w:val="both"/>
        <w:rPr>
          <w:rFonts w:ascii="Arial" w:hAnsi="Arial" w:cs="Arial"/>
          <w:sz w:val="24"/>
          <w:szCs w:val="24"/>
        </w:rPr>
      </w:pPr>
      <w:r w:rsidRPr="00291988">
        <w:rPr>
          <w:rFonts w:ascii="Arial" w:hAnsi="Arial" w:cs="Arial"/>
          <w:sz w:val="24"/>
          <w:szCs w:val="24"/>
        </w:rPr>
        <w:t>Conclusion</w:t>
      </w:r>
    </w:p>
    <w:p w14:paraId="5BDCE837" w14:textId="0B6B3915" w:rsidR="00BE107D" w:rsidRDefault="00291988" w:rsidP="00D06968">
      <w:pPr>
        <w:spacing w:line="360" w:lineRule="auto"/>
        <w:ind w:firstLine="720"/>
        <w:jc w:val="both"/>
        <w:rPr>
          <w:rFonts w:ascii="Arial" w:hAnsi="Arial" w:cs="Arial"/>
          <w:sz w:val="24"/>
          <w:szCs w:val="24"/>
        </w:rPr>
      </w:pPr>
      <w:r w:rsidRPr="00291988">
        <w:rPr>
          <w:rFonts w:ascii="Arial" w:hAnsi="Arial" w:cs="Arial"/>
          <w:sz w:val="24"/>
          <w:szCs w:val="24"/>
        </w:rPr>
        <w:t xml:space="preserve">In conclusion, </w:t>
      </w:r>
      <w:proofErr w:type="spellStart"/>
      <w:r w:rsidRPr="00291988">
        <w:rPr>
          <w:rFonts w:ascii="Arial" w:hAnsi="Arial" w:cs="Arial"/>
          <w:sz w:val="24"/>
          <w:szCs w:val="24"/>
        </w:rPr>
        <w:t>SeaFamilyConcept</w:t>
      </w:r>
      <w:proofErr w:type="spellEnd"/>
      <w:r w:rsidRPr="00291988">
        <w:rPr>
          <w:rFonts w:ascii="Arial" w:hAnsi="Arial" w:cs="Arial"/>
          <w:sz w:val="24"/>
          <w:szCs w:val="24"/>
        </w:rPr>
        <w:t xml:space="preserve"> Resort aspires to redefine family vacations by offering immersive experiences, sustainable practices, and personalized service. By focusing on experiential travel, tailored children’s programming, and eco-friendly operations, the resort will attract diverse family demographics seeking meaningful vacation experiences. Strategic partnerships, innovative marketing, and exceptional customer service will ensure </w:t>
      </w:r>
      <w:proofErr w:type="spellStart"/>
      <w:r w:rsidRPr="00291988">
        <w:rPr>
          <w:rFonts w:ascii="Arial" w:hAnsi="Arial" w:cs="Arial"/>
          <w:sz w:val="24"/>
          <w:szCs w:val="24"/>
        </w:rPr>
        <w:t>SeaFamilyConcept</w:t>
      </w:r>
      <w:proofErr w:type="spellEnd"/>
      <w:r w:rsidRPr="00291988">
        <w:rPr>
          <w:rFonts w:ascii="Arial" w:hAnsi="Arial" w:cs="Arial"/>
          <w:sz w:val="24"/>
          <w:szCs w:val="24"/>
        </w:rPr>
        <w:t xml:space="preserve"> stands out in the competitive hospitality market. Through these efforts, the resort aims to become the premier destination for families seeking unforgettable adventures along Cornwall’s picturesque coastline. By addressing the diverse needs of modern families and fostering a strong connection with the local environment and community, </w:t>
      </w:r>
      <w:proofErr w:type="spellStart"/>
      <w:r w:rsidRPr="00291988">
        <w:rPr>
          <w:rFonts w:ascii="Arial" w:hAnsi="Arial" w:cs="Arial"/>
          <w:sz w:val="24"/>
          <w:szCs w:val="24"/>
        </w:rPr>
        <w:t>SeaFamilyConcept</w:t>
      </w:r>
      <w:proofErr w:type="spellEnd"/>
      <w:r w:rsidRPr="00291988">
        <w:rPr>
          <w:rFonts w:ascii="Arial" w:hAnsi="Arial" w:cs="Arial"/>
          <w:sz w:val="24"/>
          <w:szCs w:val="24"/>
        </w:rPr>
        <w:t xml:space="preserve"> will set a new standard for family-friendly resorts.</w:t>
      </w:r>
    </w:p>
    <w:p w14:paraId="1E258184" w14:textId="77777777" w:rsidR="00BD15D7" w:rsidRDefault="00BD15D7" w:rsidP="00D06968">
      <w:pPr>
        <w:spacing w:line="360" w:lineRule="auto"/>
        <w:ind w:firstLine="720"/>
        <w:jc w:val="both"/>
        <w:rPr>
          <w:rFonts w:ascii="Arial" w:hAnsi="Arial" w:cs="Arial"/>
          <w:sz w:val="24"/>
          <w:szCs w:val="24"/>
        </w:rPr>
      </w:pPr>
    </w:p>
    <w:p w14:paraId="7368AEA5" w14:textId="77777777" w:rsidR="00875EF2" w:rsidRDefault="00875EF2" w:rsidP="00875EF2">
      <w:pPr>
        <w:spacing w:line="360" w:lineRule="auto"/>
        <w:jc w:val="both"/>
        <w:rPr>
          <w:rFonts w:ascii="Arial" w:hAnsi="Arial" w:cs="Arial"/>
          <w:sz w:val="24"/>
          <w:szCs w:val="24"/>
        </w:rPr>
      </w:pPr>
    </w:p>
    <w:p w14:paraId="28CEBC25" w14:textId="2E9DB655" w:rsidR="00BD15D7" w:rsidRDefault="007A5B1B" w:rsidP="00875EF2">
      <w:pPr>
        <w:spacing w:line="360" w:lineRule="auto"/>
        <w:ind w:firstLine="720"/>
        <w:jc w:val="both"/>
        <w:rPr>
          <w:rFonts w:ascii="Arial" w:hAnsi="Arial" w:cs="Arial"/>
          <w:sz w:val="24"/>
          <w:szCs w:val="24"/>
        </w:rPr>
      </w:pPr>
      <w:r>
        <w:rPr>
          <w:rFonts w:ascii="Arial" w:hAnsi="Arial" w:cs="Arial"/>
          <w:sz w:val="24"/>
          <w:szCs w:val="24"/>
        </w:rPr>
        <w:lastRenderedPageBreak/>
        <w:t>Reflective</w:t>
      </w:r>
      <w:r w:rsidR="00BD15D7">
        <w:rPr>
          <w:rFonts w:ascii="Arial" w:hAnsi="Arial" w:cs="Arial"/>
          <w:sz w:val="24"/>
          <w:szCs w:val="24"/>
        </w:rPr>
        <w:t xml:space="preserve"> essay</w:t>
      </w:r>
    </w:p>
    <w:p w14:paraId="5E4E85E5" w14:textId="13BEEE4C" w:rsidR="00BE107D" w:rsidRPr="00BE107D" w:rsidRDefault="00BE107D" w:rsidP="00D06968">
      <w:pPr>
        <w:spacing w:line="360" w:lineRule="auto"/>
        <w:ind w:firstLine="720"/>
        <w:jc w:val="both"/>
        <w:rPr>
          <w:rFonts w:ascii="Arial" w:hAnsi="Arial" w:cs="Arial"/>
          <w:sz w:val="24"/>
          <w:szCs w:val="24"/>
        </w:rPr>
      </w:pPr>
      <w:r w:rsidRPr="00BE107D">
        <w:rPr>
          <w:rFonts w:ascii="Arial" w:hAnsi="Arial" w:cs="Arial"/>
          <w:sz w:val="24"/>
          <w:szCs w:val="24"/>
        </w:rPr>
        <w:t>Reflecting upon the results of the GET2 test, which yielded a score of 57%, offers a comprehensive view of my entrepreneurial traits, strengths, and areas ripe for development. This assessment provided valuable insights into my entrepreneurial capabilities and weaknesses. The moderate overall score highlighted proficiency in domains such as calculated risk-taking and creativity while indicating the need to enhance skills in autonomy, achievement orientation, and control to effectively initiate and manage an innovative enterprise.</w:t>
      </w:r>
    </w:p>
    <w:p w14:paraId="3C1C1D0D" w14:textId="77777777" w:rsidR="00BE107D" w:rsidRPr="00BE107D" w:rsidRDefault="00BE107D" w:rsidP="00875EF2">
      <w:pPr>
        <w:spacing w:line="360" w:lineRule="auto"/>
        <w:ind w:firstLine="720"/>
        <w:jc w:val="both"/>
        <w:rPr>
          <w:rFonts w:ascii="Arial" w:hAnsi="Arial" w:cs="Arial"/>
          <w:sz w:val="24"/>
          <w:szCs w:val="24"/>
        </w:rPr>
      </w:pPr>
      <w:r w:rsidRPr="00BE107D">
        <w:rPr>
          <w:rFonts w:ascii="Arial" w:hAnsi="Arial" w:cs="Arial"/>
          <w:sz w:val="24"/>
          <w:szCs w:val="24"/>
        </w:rPr>
        <w:t>Feelings</w:t>
      </w:r>
    </w:p>
    <w:p w14:paraId="3862D1F3" w14:textId="42038834" w:rsidR="00BE107D" w:rsidRPr="00BE107D" w:rsidRDefault="00BE107D" w:rsidP="00875EF2">
      <w:pPr>
        <w:spacing w:line="360" w:lineRule="auto"/>
        <w:ind w:firstLine="720"/>
        <w:jc w:val="both"/>
        <w:rPr>
          <w:rFonts w:ascii="Arial" w:hAnsi="Arial" w:cs="Arial"/>
          <w:sz w:val="24"/>
          <w:szCs w:val="24"/>
        </w:rPr>
      </w:pPr>
      <w:r w:rsidRPr="00BE107D">
        <w:rPr>
          <w:rFonts w:ascii="Arial" w:hAnsi="Arial" w:cs="Arial"/>
          <w:sz w:val="24"/>
          <w:szCs w:val="24"/>
        </w:rPr>
        <w:t xml:space="preserve">Receiving this feedback generated mixed emotions. On one hand, I experienced a sense of satisfaction upon receiving recognition for certain abilities; on the other hand, I felt disappointed and a decrease in self-assurance upon observing lower scores in critical domains. The results regarding autonomy and control particularly surprised me, as I previously considered myself </w:t>
      </w:r>
      <w:r w:rsidR="00FB646D" w:rsidRPr="00BE107D">
        <w:rPr>
          <w:rFonts w:ascii="Arial" w:hAnsi="Arial" w:cs="Arial"/>
          <w:sz w:val="24"/>
          <w:szCs w:val="24"/>
        </w:rPr>
        <w:t>strong</w:t>
      </w:r>
      <w:r w:rsidRPr="00BE107D">
        <w:rPr>
          <w:rFonts w:ascii="Arial" w:hAnsi="Arial" w:cs="Arial"/>
          <w:sz w:val="24"/>
          <w:szCs w:val="24"/>
        </w:rPr>
        <w:t xml:space="preserve"> in these areas. This discrepancy led to a temporary loss of confidence in my capacity to lead a venture effectively.</w:t>
      </w:r>
    </w:p>
    <w:p w14:paraId="421D1F49" w14:textId="77777777" w:rsidR="00BE107D" w:rsidRPr="00BE107D" w:rsidRDefault="00BE107D" w:rsidP="00D06968">
      <w:pPr>
        <w:spacing w:line="360" w:lineRule="auto"/>
        <w:ind w:firstLine="720"/>
        <w:jc w:val="both"/>
        <w:rPr>
          <w:rFonts w:ascii="Arial" w:hAnsi="Arial" w:cs="Arial"/>
          <w:sz w:val="24"/>
          <w:szCs w:val="24"/>
        </w:rPr>
      </w:pPr>
      <w:r w:rsidRPr="00BE107D">
        <w:rPr>
          <w:rFonts w:ascii="Arial" w:hAnsi="Arial" w:cs="Arial"/>
          <w:sz w:val="24"/>
          <w:szCs w:val="24"/>
        </w:rPr>
        <w:t>Evaluation</w:t>
      </w:r>
    </w:p>
    <w:p w14:paraId="01EED174" w14:textId="77777777" w:rsidR="00BE107D" w:rsidRPr="00BE107D" w:rsidRDefault="00BE107D" w:rsidP="00D06968">
      <w:pPr>
        <w:spacing w:line="360" w:lineRule="auto"/>
        <w:ind w:firstLine="720"/>
        <w:jc w:val="both"/>
        <w:rPr>
          <w:rFonts w:ascii="Arial" w:hAnsi="Arial" w:cs="Arial"/>
          <w:sz w:val="24"/>
          <w:szCs w:val="24"/>
        </w:rPr>
      </w:pPr>
      <w:r w:rsidRPr="00BE107D">
        <w:rPr>
          <w:rFonts w:ascii="Arial" w:hAnsi="Arial" w:cs="Arial"/>
          <w:sz w:val="24"/>
          <w:szCs w:val="24"/>
        </w:rPr>
        <w:t>Upon objectively evaluating the feedback and the developmental suggestions, it became clear that the scores aligned well with the areas identified for improvement. For an innovative startup, addressing tendencies to avoid work, depend on others' opinions, and not take initiative is crucial. The feedback suggested building upon existing strengths while targeting weaknesses. A logical recommendation was to start by gaining experience through a small community initiative, which could provide a practical and less daunting environment to develop these skills.</w:t>
      </w:r>
    </w:p>
    <w:p w14:paraId="3227203E" w14:textId="77777777" w:rsidR="00BE107D" w:rsidRPr="00BE107D" w:rsidRDefault="00BE107D" w:rsidP="00875EF2">
      <w:pPr>
        <w:spacing w:line="360" w:lineRule="auto"/>
        <w:ind w:firstLine="720"/>
        <w:jc w:val="both"/>
        <w:rPr>
          <w:rFonts w:ascii="Arial" w:hAnsi="Arial" w:cs="Arial"/>
          <w:sz w:val="24"/>
          <w:szCs w:val="24"/>
        </w:rPr>
      </w:pPr>
      <w:r w:rsidRPr="00BE107D">
        <w:rPr>
          <w:rFonts w:ascii="Arial" w:hAnsi="Arial" w:cs="Arial"/>
          <w:sz w:val="24"/>
          <w:szCs w:val="24"/>
        </w:rPr>
        <w:t>Analysis</w:t>
      </w:r>
    </w:p>
    <w:p w14:paraId="5E9F57EA" w14:textId="77777777" w:rsidR="00BE107D" w:rsidRPr="00BE107D" w:rsidRDefault="00BE107D" w:rsidP="00D06968">
      <w:pPr>
        <w:spacing w:line="360" w:lineRule="auto"/>
        <w:ind w:firstLine="720"/>
        <w:jc w:val="both"/>
        <w:rPr>
          <w:rFonts w:ascii="Arial" w:hAnsi="Arial" w:cs="Arial"/>
          <w:sz w:val="24"/>
          <w:szCs w:val="24"/>
        </w:rPr>
      </w:pPr>
      <w:r w:rsidRPr="00BE107D">
        <w:rPr>
          <w:rFonts w:ascii="Arial" w:hAnsi="Arial" w:cs="Arial"/>
          <w:sz w:val="24"/>
          <w:szCs w:val="24"/>
        </w:rPr>
        <w:t xml:space="preserve">A deeper analysis of the results revealed that the lower scores for autonomy and control stemmed from periodic self-doubt and an excessive reliance on others' assessments rather than trusting my judgment. This indicates that the advice to enhance self-confidence through acquiring hard business skills, such as project management, is well-founded. The issue of achievement orientation prioritizing easier </w:t>
      </w:r>
      <w:r w:rsidRPr="00BE107D">
        <w:rPr>
          <w:rFonts w:ascii="Arial" w:hAnsi="Arial" w:cs="Arial"/>
          <w:sz w:val="24"/>
          <w:szCs w:val="24"/>
        </w:rPr>
        <w:lastRenderedPageBreak/>
        <w:t>tasks over more challenging efforts further underscores the need to cultivate a more resilient and determined approach.</w:t>
      </w:r>
    </w:p>
    <w:p w14:paraId="6FD2C590" w14:textId="77777777" w:rsidR="00BE107D" w:rsidRPr="00BE107D" w:rsidRDefault="00BE107D" w:rsidP="00875EF2">
      <w:pPr>
        <w:spacing w:line="360" w:lineRule="auto"/>
        <w:ind w:firstLine="720"/>
        <w:jc w:val="both"/>
        <w:rPr>
          <w:rFonts w:ascii="Arial" w:hAnsi="Arial" w:cs="Arial"/>
          <w:sz w:val="24"/>
          <w:szCs w:val="24"/>
        </w:rPr>
      </w:pPr>
      <w:r w:rsidRPr="00BE107D">
        <w:rPr>
          <w:rFonts w:ascii="Arial" w:hAnsi="Arial" w:cs="Arial"/>
          <w:sz w:val="24"/>
          <w:szCs w:val="24"/>
        </w:rPr>
        <w:t>Conclusion</w:t>
      </w:r>
    </w:p>
    <w:p w14:paraId="780113E0" w14:textId="77777777" w:rsidR="00BE107D" w:rsidRPr="00BE107D" w:rsidRDefault="00BE107D" w:rsidP="00D06968">
      <w:pPr>
        <w:spacing w:line="360" w:lineRule="auto"/>
        <w:ind w:firstLine="720"/>
        <w:jc w:val="both"/>
        <w:rPr>
          <w:rFonts w:ascii="Arial" w:hAnsi="Arial" w:cs="Arial"/>
          <w:sz w:val="24"/>
          <w:szCs w:val="24"/>
        </w:rPr>
      </w:pPr>
      <w:r w:rsidRPr="00BE107D">
        <w:rPr>
          <w:rFonts w:ascii="Arial" w:hAnsi="Arial" w:cs="Arial"/>
          <w:sz w:val="24"/>
          <w:szCs w:val="24"/>
        </w:rPr>
        <w:t>The feedback provided valuable insights into my entrepreneurial strengths and limitations. Lower scores highlighted the potential for targeted self-improvement. By applying academic models such as McClelland's Needs Theory, which emphasizes the need for achievement, power, and affiliation, I can cultivate a more robust entrepreneurial drive. Understanding these theoretical frameworks offers a structured path for personal and professional growth.</w:t>
      </w:r>
    </w:p>
    <w:p w14:paraId="16EB26A6" w14:textId="77777777" w:rsidR="00BE107D" w:rsidRPr="00BE107D" w:rsidRDefault="00BE107D" w:rsidP="00875EF2">
      <w:pPr>
        <w:spacing w:line="360" w:lineRule="auto"/>
        <w:ind w:firstLine="720"/>
        <w:jc w:val="both"/>
        <w:rPr>
          <w:rFonts w:ascii="Arial" w:hAnsi="Arial" w:cs="Arial"/>
          <w:sz w:val="24"/>
          <w:szCs w:val="24"/>
        </w:rPr>
      </w:pPr>
      <w:r w:rsidRPr="00BE107D">
        <w:rPr>
          <w:rFonts w:ascii="Arial" w:hAnsi="Arial" w:cs="Arial"/>
          <w:sz w:val="24"/>
          <w:szCs w:val="24"/>
        </w:rPr>
        <w:t>Action Plan</w:t>
      </w:r>
    </w:p>
    <w:p w14:paraId="00ED14D7" w14:textId="77777777" w:rsidR="00BE107D" w:rsidRPr="00BE107D" w:rsidRDefault="00BE107D" w:rsidP="00D06968">
      <w:pPr>
        <w:spacing w:line="360" w:lineRule="auto"/>
        <w:ind w:firstLine="720"/>
        <w:jc w:val="both"/>
        <w:rPr>
          <w:rFonts w:ascii="Arial" w:hAnsi="Arial" w:cs="Arial"/>
          <w:sz w:val="24"/>
          <w:szCs w:val="24"/>
        </w:rPr>
      </w:pPr>
      <w:r w:rsidRPr="00BE107D">
        <w:rPr>
          <w:rFonts w:ascii="Arial" w:hAnsi="Arial" w:cs="Arial"/>
          <w:sz w:val="24"/>
          <w:szCs w:val="24"/>
        </w:rPr>
        <w:t xml:space="preserve">To address these areas, I plan to undertake several specific actions. These include enrolling in relevant courses, participating in entrepreneurial organizations, assuming leadership positions, establishing clear and enterprising objectives, and initiating a small business </w:t>
      </w:r>
      <w:proofErr w:type="spellStart"/>
      <w:r w:rsidRPr="00BE107D">
        <w:rPr>
          <w:rFonts w:ascii="Arial" w:hAnsi="Arial" w:cs="Arial"/>
          <w:sz w:val="24"/>
          <w:szCs w:val="24"/>
        </w:rPr>
        <w:t>endeavor</w:t>
      </w:r>
      <w:proofErr w:type="spellEnd"/>
      <w:r w:rsidRPr="00BE107D">
        <w:rPr>
          <w:rFonts w:ascii="Arial" w:hAnsi="Arial" w:cs="Arial"/>
          <w:sz w:val="24"/>
          <w:szCs w:val="24"/>
        </w:rPr>
        <w:t>. Consistently addressing areas needing improvement will be key. Implementing targeted strategies based on models such as Mintzberg's Managerial Roles, which outline essential roles for effective management, will gradually enhance my entrepreneurial skills.</w:t>
      </w:r>
    </w:p>
    <w:p w14:paraId="67551AC8" w14:textId="43BF9300" w:rsidR="00BE107D" w:rsidRDefault="00BE107D" w:rsidP="00875EF2">
      <w:pPr>
        <w:spacing w:line="360" w:lineRule="auto"/>
        <w:ind w:firstLine="720"/>
        <w:jc w:val="both"/>
        <w:rPr>
          <w:rFonts w:ascii="Arial" w:hAnsi="Arial" w:cs="Arial"/>
          <w:sz w:val="24"/>
          <w:szCs w:val="24"/>
        </w:rPr>
      </w:pPr>
      <w:r w:rsidRPr="00BE107D">
        <w:rPr>
          <w:rFonts w:ascii="Arial" w:hAnsi="Arial" w:cs="Arial"/>
          <w:sz w:val="24"/>
          <w:szCs w:val="24"/>
        </w:rPr>
        <w:t xml:space="preserve">In this reflective essay, Gibbs' Reflective Cycle was utilized to </w:t>
      </w:r>
      <w:r w:rsidR="00C911D2" w:rsidRPr="00BE107D">
        <w:rPr>
          <w:rFonts w:ascii="Arial" w:hAnsi="Arial" w:cs="Arial"/>
          <w:sz w:val="24"/>
          <w:szCs w:val="24"/>
        </w:rPr>
        <w:t>analyse</w:t>
      </w:r>
      <w:r w:rsidRPr="00BE107D">
        <w:rPr>
          <w:rFonts w:ascii="Arial" w:hAnsi="Arial" w:cs="Arial"/>
          <w:sz w:val="24"/>
          <w:szCs w:val="24"/>
        </w:rPr>
        <w:t xml:space="preserve"> feedback on my entrepreneurial and managerial traits, </w:t>
      </w:r>
      <w:r w:rsidR="00FB646D" w:rsidRPr="00BE107D">
        <w:rPr>
          <w:rFonts w:ascii="Arial" w:hAnsi="Arial" w:cs="Arial"/>
          <w:sz w:val="24"/>
          <w:szCs w:val="24"/>
        </w:rPr>
        <w:t>leading</w:t>
      </w:r>
      <w:r w:rsidRPr="00BE107D">
        <w:rPr>
          <w:rFonts w:ascii="Arial" w:hAnsi="Arial" w:cs="Arial"/>
          <w:sz w:val="24"/>
          <w:szCs w:val="24"/>
        </w:rPr>
        <w:t xml:space="preserve"> to the formulation of a development plan. Incorporating academic theories allowed for a more in-depth and critical interpretation of the assessment findings, facilitating meaningful personal progress within the context of a prospective entrepreneur. This structured reflection not only highlighted areas for improvement but also provided a clear roadmap for achieving entrepreneurial success.</w:t>
      </w:r>
    </w:p>
    <w:p w14:paraId="23ECCEF9" w14:textId="77777777" w:rsidR="00E55469" w:rsidRDefault="00E55469" w:rsidP="00E55469">
      <w:pPr>
        <w:jc w:val="both"/>
        <w:rPr>
          <w:rFonts w:ascii="Arial" w:hAnsi="Arial" w:cs="Arial"/>
          <w:sz w:val="24"/>
          <w:szCs w:val="24"/>
        </w:rPr>
      </w:pPr>
    </w:p>
    <w:p w14:paraId="1D45C029" w14:textId="77777777" w:rsidR="00964054" w:rsidRDefault="00964054" w:rsidP="00E55469">
      <w:pPr>
        <w:jc w:val="both"/>
        <w:rPr>
          <w:rFonts w:ascii="Arial" w:hAnsi="Arial" w:cs="Arial"/>
          <w:sz w:val="24"/>
          <w:szCs w:val="24"/>
        </w:rPr>
      </w:pPr>
    </w:p>
    <w:p w14:paraId="77030C21" w14:textId="77777777" w:rsidR="00964054" w:rsidRDefault="00964054" w:rsidP="00E55469">
      <w:pPr>
        <w:jc w:val="both"/>
        <w:rPr>
          <w:rFonts w:ascii="Arial" w:hAnsi="Arial" w:cs="Arial"/>
          <w:sz w:val="24"/>
          <w:szCs w:val="24"/>
        </w:rPr>
      </w:pPr>
    </w:p>
    <w:p w14:paraId="3F5E0434" w14:textId="77777777" w:rsidR="00964054" w:rsidRDefault="00964054" w:rsidP="00E55469">
      <w:pPr>
        <w:jc w:val="both"/>
        <w:rPr>
          <w:rFonts w:ascii="Arial" w:hAnsi="Arial" w:cs="Arial"/>
          <w:sz w:val="24"/>
          <w:szCs w:val="24"/>
        </w:rPr>
      </w:pPr>
    </w:p>
    <w:p w14:paraId="27FC2D26" w14:textId="77777777" w:rsidR="00964054" w:rsidRDefault="00964054" w:rsidP="00E55469">
      <w:pPr>
        <w:jc w:val="both"/>
        <w:rPr>
          <w:rFonts w:ascii="Arial" w:hAnsi="Arial" w:cs="Arial"/>
          <w:sz w:val="24"/>
          <w:szCs w:val="24"/>
        </w:rPr>
      </w:pPr>
    </w:p>
    <w:p w14:paraId="566EC31B" w14:textId="77777777" w:rsidR="00964054" w:rsidRDefault="00964054" w:rsidP="00E55469">
      <w:pPr>
        <w:jc w:val="both"/>
        <w:rPr>
          <w:rFonts w:ascii="Arial" w:hAnsi="Arial" w:cs="Arial"/>
          <w:sz w:val="24"/>
          <w:szCs w:val="24"/>
        </w:rPr>
      </w:pPr>
    </w:p>
    <w:p w14:paraId="7A1B38D1" w14:textId="77777777" w:rsidR="00875EF2" w:rsidRDefault="00875EF2" w:rsidP="00E55469">
      <w:pPr>
        <w:jc w:val="both"/>
        <w:rPr>
          <w:rFonts w:ascii="Arial" w:hAnsi="Arial" w:cs="Arial"/>
          <w:sz w:val="24"/>
          <w:szCs w:val="24"/>
        </w:rPr>
      </w:pPr>
    </w:p>
    <w:p w14:paraId="111A6F0D" w14:textId="12524B30" w:rsidR="00D13E06" w:rsidRDefault="00BC4570" w:rsidP="00E55469">
      <w:pPr>
        <w:jc w:val="both"/>
        <w:rPr>
          <w:rFonts w:ascii="Arial" w:hAnsi="Arial" w:cs="Arial"/>
          <w:sz w:val="24"/>
          <w:szCs w:val="24"/>
        </w:rPr>
      </w:pPr>
      <w:r w:rsidRPr="00964054">
        <w:rPr>
          <w:rFonts w:ascii="Arial" w:hAnsi="Arial" w:cs="Arial"/>
          <w:sz w:val="24"/>
          <w:szCs w:val="24"/>
        </w:rPr>
        <w:lastRenderedPageBreak/>
        <w:t>References :</w:t>
      </w:r>
    </w:p>
    <w:p w14:paraId="3E500009" w14:textId="77777777" w:rsidR="00964054" w:rsidRPr="00964054" w:rsidRDefault="00964054" w:rsidP="00E55469">
      <w:pPr>
        <w:jc w:val="both"/>
        <w:rPr>
          <w:rFonts w:ascii="Arial" w:hAnsi="Arial" w:cs="Arial"/>
          <w:sz w:val="24"/>
          <w:szCs w:val="24"/>
        </w:rPr>
      </w:pPr>
    </w:p>
    <w:p w14:paraId="11A1AE5F" w14:textId="02DF3BAE" w:rsidR="00F61D48" w:rsidRPr="00365E29" w:rsidRDefault="00F61D48" w:rsidP="00F61D48">
      <w:pPr>
        <w:spacing w:line="360" w:lineRule="auto"/>
        <w:rPr>
          <w:rFonts w:ascii="Arial" w:hAnsi="Arial" w:cs="Arial"/>
          <w:sz w:val="24"/>
          <w:szCs w:val="24"/>
        </w:rPr>
      </w:pPr>
      <w:r w:rsidRPr="00365E29">
        <w:rPr>
          <w:rFonts w:ascii="Arial" w:hAnsi="Arial" w:cs="Arial"/>
          <w:sz w:val="24"/>
          <w:szCs w:val="24"/>
        </w:rPr>
        <w:t xml:space="preserve">Bisht, R. S. (2018). Fundamentals of Tourism. ResearchGate. Available at: </w:t>
      </w:r>
      <w:hyperlink r:id="rId4" w:history="1">
        <w:r w:rsidRPr="00365E29">
          <w:rPr>
            <w:rStyle w:val="Hyperlink"/>
            <w:color w:val="auto"/>
            <w:u w:val="none"/>
          </w:rPr>
          <w:t>FUNDAMENTALS-OF-TOURISM.pdf (researchgate.net)</w:t>
        </w:r>
      </w:hyperlink>
      <w:r w:rsidR="002E07D4">
        <w:rPr>
          <w:rStyle w:val="Hyperlink"/>
          <w:color w:val="auto"/>
          <w:u w:val="none"/>
        </w:rPr>
        <w:t xml:space="preserve"> (Accessed : 31 May 2024)</w:t>
      </w:r>
    </w:p>
    <w:p w14:paraId="7D4450E7" w14:textId="3C09585D" w:rsidR="00F61D48" w:rsidRPr="00365E29" w:rsidRDefault="00F61D48" w:rsidP="00F61D48">
      <w:pPr>
        <w:spacing w:line="360" w:lineRule="auto"/>
        <w:rPr>
          <w:rFonts w:ascii="Arial" w:hAnsi="Arial" w:cs="Arial"/>
          <w:sz w:val="24"/>
          <w:szCs w:val="24"/>
        </w:rPr>
      </w:pPr>
      <w:proofErr w:type="spellStart"/>
      <w:r w:rsidRPr="00365E29">
        <w:rPr>
          <w:rFonts w:ascii="Arial" w:hAnsi="Arial" w:cs="Arial"/>
          <w:sz w:val="24"/>
          <w:szCs w:val="24"/>
        </w:rPr>
        <w:t>Cambruzzi</w:t>
      </w:r>
      <w:proofErr w:type="spellEnd"/>
      <w:r w:rsidRPr="00365E29">
        <w:rPr>
          <w:rFonts w:ascii="Arial" w:hAnsi="Arial" w:cs="Arial"/>
          <w:sz w:val="24"/>
          <w:szCs w:val="24"/>
        </w:rPr>
        <w:t xml:space="preserve">, G., </w:t>
      </w:r>
      <w:proofErr w:type="spellStart"/>
      <w:r w:rsidRPr="00365E29">
        <w:rPr>
          <w:rFonts w:ascii="Arial" w:hAnsi="Arial" w:cs="Arial"/>
          <w:sz w:val="24"/>
          <w:szCs w:val="24"/>
        </w:rPr>
        <w:t>Morellato</w:t>
      </w:r>
      <w:proofErr w:type="spellEnd"/>
      <w:r w:rsidRPr="00365E29">
        <w:rPr>
          <w:rFonts w:ascii="Arial" w:hAnsi="Arial" w:cs="Arial"/>
          <w:sz w:val="24"/>
          <w:szCs w:val="24"/>
        </w:rPr>
        <w:t xml:space="preserve">, M., Buffa, F., &amp; Martini, U. (2021). The challenge of sustainable ski area management: the New Zealand club fields model between experience and sense of place. Available at: </w:t>
      </w:r>
      <w:hyperlink r:id="rId5" w:history="1">
        <w:r w:rsidRPr="00365E29">
          <w:rPr>
            <w:rStyle w:val="Hyperlink"/>
            <w:color w:val="auto"/>
            <w:u w:val="none"/>
          </w:rPr>
          <w:t xml:space="preserve">The challenge of sustainable ski area management: the New Zealand club fields model between experience and sense of place | </w:t>
        </w:r>
        <w:proofErr w:type="spellStart"/>
        <w:r w:rsidRPr="00365E29">
          <w:rPr>
            <w:rStyle w:val="Hyperlink"/>
            <w:color w:val="auto"/>
            <w:u w:val="none"/>
          </w:rPr>
          <w:t>Sinergie</w:t>
        </w:r>
        <w:proofErr w:type="spellEnd"/>
        <w:r w:rsidRPr="00365E29">
          <w:rPr>
            <w:rStyle w:val="Hyperlink"/>
            <w:color w:val="auto"/>
            <w:u w:val="none"/>
          </w:rPr>
          <w:t xml:space="preserve"> Italian Journal of Management (sijm.it)</w:t>
        </w:r>
        <w:r w:rsidR="00A52911" w:rsidRPr="00365E29">
          <w:t xml:space="preserve"> (“The challenge of sustainable ski area management: the New Zealand club ...”)</w:t>
        </w:r>
      </w:hyperlink>
      <w:r w:rsidR="002E07D4">
        <w:t xml:space="preserve"> </w:t>
      </w:r>
      <w:r w:rsidR="002E07D4">
        <w:rPr>
          <w:rStyle w:val="Hyperlink"/>
          <w:color w:val="auto"/>
          <w:u w:val="none"/>
        </w:rPr>
        <w:t xml:space="preserve">(Accessed : </w:t>
      </w:r>
      <w:r w:rsidR="008D0FB9">
        <w:rPr>
          <w:rStyle w:val="Hyperlink"/>
          <w:color w:val="auto"/>
          <w:u w:val="none"/>
        </w:rPr>
        <w:t>28</w:t>
      </w:r>
      <w:r w:rsidR="002E07D4">
        <w:rPr>
          <w:rStyle w:val="Hyperlink"/>
          <w:color w:val="auto"/>
          <w:u w:val="none"/>
        </w:rPr>
        <w:t xml:space="preserve"> May 2024)</w:t>
      </w:r>
    </w:p>
    <w:p w14:paraId="0684C3F1" w14:textId="77777777" w:rsidR="00F61D48" w:rsidRPr="00365E29" w:rsidRDefault="00F61D48" w:rsidP="00F61D48">
      <w:pPr>
        <w:spacing w:line="360" w:lineRule="auto"/>
        <w:rPr>
          <w:rFonts w:ascii="Arial" w:hAnsi="Arial" w:cs="Arial"/>
          <w:sz w:val="24"/>
          <w:szCs w:val="24"/>
        </w:rPr>
      </w:pPr>
      <w:r w:rsidRPr="00365E29">
        <w:rPr>
          <w:rFonts w:ascii="Arial" w:hAnsi="Arial" w:cs="Arial"/>
          <w:sz w:val="24"/>
          <w:szCs w:val="24"/>
        </w:rPr>
        <w:t>Clark, L., &amp; Lewis, K. (2019). Adventure tourism: An overview. Journal of Adventure Tourism Studies, 13(2), 45-58.</w:t>
      </w:r>
    </w:p>
    <w:p w14:paraId="5896D6A3" w14:textId="777776E5" w:rsidR="00F61D48" w:rsidRPr="00365E29" w:rsidRDefault="00F61D48" w:rsidP="00F61D48">
      <w:pPr>
        <w:spacing w:line="360" w:lineRule="auto"/>
        <w:rPr>
          <w:rFonts w:ascii="Arial" w:hAnsi="Arial" w:cs="Arial"/>
          <w:sz w:val="24"/>
          <w:szCs w:val="24"/>
        </w:rPr>
      </w:pPr>
      <w:r w:rsidRPr="00365E29">
        <w:rPr>
          <w:rFonts w:ascii="Arial" w:hAnsi="Arial" w:cs="Arial"/>
          <w:sz w:val="24"/>
          <w:szCs w:val="24"/>
        </w:rPr>
        <w:t xml:space="preserve">Family Travel Association. (2022). Family Travel Trends and Insights. Available at : </w:t>
      </w:r>
      <w:hyperlink r:id="rId6" w:history="1">
        <w:r w:rsidRPr="00365E29">
          <w:rPr>
            <w:rStyle w:val="Hyperlink"/>
            <w:color w:val="auto"/>
            <w:u w:val="none"/>
          </w:rPr>
          <w:t>Research - Family Travel AssociationFamily Travel Association</w:t>
        </w:r>
      </w:hyperlink>
      <w:r w:rsidR="002E07D4">
        <w:rPr>
          <w:rStyle w:val="Hyperlink"/>
          <w:color w:val="auto"/>
          <w:u w:val="none"/>
        </w:rPr>
        <w:t xml:space="preserve"> </w:t>
      </w:r>
      <w:r w:rsidR="002E07D4">
        <w:rPr>
          <w:rStyle w:val="Hyperlink"/>
          <w:color w:val="auto"/>
          <w:u w:val="none"/>
        </w:rPr>
        <w:t xml:space="preserve">(Accessed : </w:t>
      </w:r>
      <w:r w:rsidR="008D0FB9">
        <w:rPr>
          <w:rStyle w:val="Hyperlink"/>
          <w:color w:val="auto"/>
          <w:u w:val="none"/>
        </w:rPr>
        <w:t>28</w:t>
      </w:r>
      <w:r w:rsidR="002E07D4">
        <w:rPr>
          <w:rStyle w:val="Hyperlink"/>
          <w:color w:val="auto"/>
          <w:u w:val="none"/>
        </w:rPr>
        <w:t xml:space="preserve"> May 2024)</w:t>
      </w:r>
    </w:p>
    <w:p w14:paraId="0BFA758E" w14:textId="1157C568" w:rsidR="00F61D48" w:rsidRPr="00365E29" w:rsidRDefault="00F61D48" w:rsidP="00F61D48">
      <w:pPr>
        <w:spacing w:line="360" w:lineRule="auto"/>
        <w:rPr>
          <w:rFonts w:ascii="Arial" w:hAnsi="Arial" w:cs="Arial"/>
          <w:sz w:val="24"/>
          <w:szCs w:val="24"/>
        </w:rPr>
      </w:pPr>
      <w:r w:rsidRPr="00365E29">
        <w:rPr>
          <w:rFonts w:ascii="Arial" w:hAnsi="Arial" w:cs="Arial"/>
          <w:sz w:val="24"/>
          <w:szCs w:val="24"/>
        </w:rPr>
        <w:t>Garcia, M., Smith, L., &amp; Lee, A. (2022). Customer loyalty in the hospitality industry: A systematic review. International Journal of Hospitality Management, 95, 102939.</w:t>
      </w:r>
    </w:p>
    <w:p w14:paraId="1BD5CD51" w14:textId="77777777" w:rsidR="00F61D48" w:rsidRPr="00365E29" w:rsidRDefault="00F61D48" w:rsidP="00F61D48">
      <w:pPr>
        <w:spacing w:line="360" w:lineRule="auto"/>
        <w:rPr>
          <w:rFonts w:ascii="Arial" w:hAnsi="Arial" w:cs="Arial"/>
          <w:sz w:val="24"/>
          <w:szCs w:val="24"/>
        </w:rPr>
      </w:pPr>
      <w:r w:rsidRPr="00365E29">
        <w:rPr>
          <w:rFonts w:ascii="Arial" w:hAnsi="Arial" w:cs="Arial"/>
          <w:sz w:val="24"/>
          <w:szCs w:val="24"/>
        </w:rPr>
        <w:t>Hall, C. M., Gossling, S., &amp; Scott, D. (2020). The Routledge Handbook of Tourism and Sustainability. Routledge.</w:t>
      </w:r>
    </w:p>
    <w:p w14:paraId="702017B7" w14:textId="36446AE7" w:rsidR="00F61D48" w:rsidRPr="00365E29" w:rsidRDefault="00F61D48" w:rsidP="00F61D48">
      <w:pPr>
        <w:spacing w:line="360" w:lineRule="auto"/>
        <w:rPr>
          <w:rFonts w:ascii="Arial" w:hAnsi="Arial" w:cs="Arial"/>
          <w:sz w:val="24"/>
          <w:szCs w:val="24"/>
        </w:rPr>
      </w:pPr>
      <w:r w:rsidRPr="00365E29">
        <w:rPr>
          <w:rFonts w:ascii="Arial" w:hAnsi="Arial" w:cs="Arial"/>
          <w:sz w:val="24"/>
          <w:szCs w:val="24"/>
        </w:rPr>
        <w:t xml:space="preserve">Hughes, J. C., &amp; Christensen, J. D. (2021). Talent management innovation in a time of unprecedented disruption: implications for practice and research. Available at : </w:t>
      </w:r>
      <w:hyperlink r:id="rId7" w:history="1">
        <w:r w:rsidRPr="00365E29">
          <w:rPr>
            <w:rStyle w:val="Hyperlink"/>
            <w:color w:val="auto"/>
            <w:u w:val="none"/>
          </w:rPr>
          <w:t>Talent Management Innovation in a Time of Unprecedented Disruption: Implications for Practice and Research | Emerald Insight</w:t>
        </w:r>
      </w:hyperlink>
      <w:r w:rsidR="002E07D4">
        <w:rPr>
          <w:rStyle w:val="Hyperlink"/>
          <w:color w:val="auto"/>
          <w:u w:val="none"/>
        </w:rPr>
        <w:t xml:space="preserve"> </w:t>
      </w:r>
      <w:r w:rsidR="002E07D4">
        <w:rPr>
          <w:rStyle w:val="Hyperlink"/>
          <w:color w:val="auto"/>
          <w:u w:val="none"/>
        </w:rPr>
        <w:t xml:space="preserve">(Accessed : </w:t>
      </w:r>
      <w:r w:rsidR="008D0FB9">
        <w:rPr>
          <w:rStyle w:val="Hyperlink"/>
          <w:color w:val="auto"/>
          <w:u w:val="none"/>
        </w:rPr>
        <w:t xml:space="preserve">27 </w:t>
      </w:r>
      <w:r w:rsidR="002E07D4">
        <w:rPr>
          <w:rStyle w:val="Hyperlink"/>
          <w:color w:val="auto"/>
          <w:u w:val="none"/>
        </w:rPr>
        <w:t>May 2024)</w:t>
      </w:r>
    </w:p>
    <w:p w14:paraId="58EF1A38" w14:textId="77777777" w:rsidR="00F61D48" w:rsidRPr="00365E29" w:rsidRDefault="00F61D48" w:rsidP="00F61D48">
      <w:pPr>
        <w:spacing w:line="360" w:lineRule="auto"/>
        <w:rPr>
          <w:rFonts w:ascii="Arial" w:hAnsi="Arial" w:cs="Arial"/>
          <w:sz w:val="24"/>
          <w:szCs w:val="24"/>
        </w:rPr>
      </w:pPr>
      <w:r w:rsidRPr="00365E29">
        <w:rPr>
          <w:rFonts w:ascii="Arial" w:hAnsi="Arial" w:cs="Arial"/>
          <w:sz w:val="24"/>
          <w:szCs w:val="24"/>
        </w:rPr>
        <w:t>Jackson, J., Miller, C., &amp; Brown, R. (2020). Effective customer relationship management in tourism: a strategic approach. Tourism Management, 81, 104141.</w:t>
      </w:r>
    </w:p>
    <w:p w14:paraId="598AE5A2" w14:textId="234DEE26" w:rsidR="00F61D48" w:rsidRPr="00365E29" w:rsidRDefault="00F61D48" w:rsidP="00F61D48">
      <w:pPr>
        <w:spacing w:line="360" w:lineRule="auto"/>
        <w:rPr>
          <w:rFonts w:ascii="Arial" w:hAnsi="Arial" w:cs="Arial"/>
          <w:sz w:val="24"/>
          <w:szCs w:val="24"/>
        </w:rPr>
      </w:pPr>
      <w:proofErr w:type="spellStart"/>
      <w:r w:rsidRPr="00365E29">
        <w:rPr>
          <w:rFonts w:ascii="Arial" w:hAnsi="Arial" w:cs="Arial"/>
          <w:sz w:val="24"/>
          <w:szCs w:val="24"/>
        </w:rPr>
        <w:t>Jokkala</w:t>
      </w:r>
      <w:proofErr w:type="spellEnd"/>
      <w:r w:rsidRPr="00365E29">
        <w:rPr>
          <w:rFonts w:ascii="Arial" w:hAnsi="Arial" w:cs="Arial"/>
          <w:sz w:val="24"/>
          <w:szCs w:val="24"/>
        </w:rPr>
        <w:t xml:space="preserve">, S. (2023). An authentic overnight experience: What does glamping look like from the perspective of foreign luxury tourist visiting Finland? Available at : </w:t>
      </w:r>
      <w:hyperlink r:id="rId8" w:history="1">
        <w:r w:rsidRPr="00365E29">
          <w:rPr>
            <w:rStyle w:val="Hyperlink"/>
            <w:color w:val="auto"/>
            <w:u w:val="none"/>
          </w:rPr>
          <w:t>Jokkala_Susanna.pdf (theseus.fi)</w:t>
        </w:r>
      </w:hyperlink>
      <w:r w:rsidR="002E07D4">
        <w:rPr>
          <w:rStyle w:val="Hyperlink"/>
          <w:color w:val="auto"/>
          <w:u w:val="none"/>
        </w:rPr>
        <w:t xml:space="preserve"> </w:t>
      </w:r>
      <w:r w:rsidR="002E07D4">
        <w:rPr>
          <w:rStyle w:val="Hyperlink"/>
          <w:color w:val="auto"/>
          <w:u w:val="none"/>
        </w:rPr>
        <w:t xml:space="preserve">(Accessed : </w:t>
      </w:r>
      <w:r w:rsidR="008D0FB9">
        <w:rPr>
          <w:rStyle w:val="Hyperlink"/>
          <w:color w:val="auto"/>
          <w:u w:val="none"/>
        </w:rPr>
        <w:t>27</w:t>
      </w:r>
      <w:r w:rsidR="002E07D4">
        <w:rPr>
          <w:rStyle w:val="Hyperlink"/>
          <w:color w:val="auto"/>
          <w:u w:val="none"/>
        </w:rPr>
        <w:t xml:space="preserve"> May 2024)</w:t>
      </w:r>
    </w:p>
    <w:p w14:paraId="2EF89FAC" w14:textId="77777777" w:rsidR="00F61D48" w:rsidRPr="00365E29" w:rsidRDefault="00F61D48" w:rsidP="00F61D48">
      <w:pPr>
        <w:spacing w:line="360" w:lineRule="auto"/>
        <w:rPr>
          <w:rFonts w:ascii="Arial" w:hAnsi="Arial" w:cs="Arial"/>
          <w:sz w:val="24"/>
          <w:szCs w:val="24"/>
        </w:rPr>
      </w:pPr>
      <w:r w:rsidRPr="00365E29">
        <w:rPr>
          <w:rFonts w:ascii="Arial" w:hAnsi="Arial" w:cs="Arial"/>
          <w:sz w:val="24"/>
          <w:szCs w:val="24"/>
        </w:rPr>
        <w:t>Jones, T., &amp; Wilson, M. (2020). The digital transformation of the travel industry. Tourism Review, 75(1), 112-124</w:t>
      </w:r>
    </w:p>
    <w:p w14:paraId="4114F45F" w14:textId="3F41E4BC" w:rsidR="00F61D48" w:rsidRPr="00365E29" w:rsidRDefault="00F61D48" w:rsidP="00F61D48">
      <w:pPr>
        <w:spacing w:line="360" w:lineRule="auto"/>
        <w:rPr>
          <w:rFonts w:ascii="Arial" w:hAnsi="Arial" w:cs="Arial"/>
          <w:sz w:val="24"/>
          <w:szCs w:val="24"/>
        </w:rPr>
      </w:pPr>
      <w:proofErr w:type="spellStart"/>
      <w:r w:rsidRPr="00365E29">
        <w:rPr>
          <w:rFonts w:ascii="Arial" w:hAnsi="Arial" w:cs="Arial"/>
          <w:sz w:val="24"/>
          <w:szCs w:val="24"/>
        </w:rPr>
        <w:lastRenderedPageBreak/>
        <w:t>Menchenko</w:t>
      </w:r>
      <w:proofErr w:type="spellEnd"/>
      <w:r w:rsidRPr="00365E29">
        <w:rPr>
          <w:rFonts w:ascii="Arial" w:hAnsi="Arial" w:cs="Arial"/>
          <w:sz w:val="24"/>
          <w:szCs w:val="24"/>
        </w:rPr>
        <w:t xml:space="preserve">, A., &amp; Javed, M. (2024). A systematic literature review of tourism demand and future research agenda. </w:t>
      </w:r>
      <w:proofErr w:type="spellStart"/>
      <w:r w:rsidRPr="00365E29">
        <w:rPr>
          <w:rFonts w:ascii="Arial" w:hAnsi="Arial" w:cs="Arial"/>
          <w:sz w:val="24"/>
          <w:szCs w:val="24"/>
        </w:rPr>
        <w:t>Inproforum</w:t>
      </w:r>
      <w:proofErr w:type="spellEnd"/>
      <w:r w:rsidRPr="00365E29">
        <w:rPr>
          <w:rFonts w:ascii="Arial" w:hAnsi="Arial" w:cs="Arial"/>
          <w:sz w:val="24"/>
          <w:szCs w:val="24"/>
        </w:rPr>
        <w:t xml:space="preserve">. Available at: </w:t>
      </w:r>
      <w:hyperlink r:id="rId9" w:history="1">
        <w:r w:rsidRPr="00365E29">
          <w:rPr>
            <w:rStyle w:val="Hyperlink"/>
            <w:color w:val="auto"/>
            <w:u w:val="none"/>
          </w:rPr>
          <w:t>12.pdf (jcu.cz)</w:t>
        </w:r>
      </w:hyperlink>
      <w:r w:rsidRPr="00365E29">
        <w:t xml:space="preserve"> </w:t>
      </w:r>
      <w:r w:rsidR="002E07D4">
        <w:rPr>
          <w:rStyle w:val="Hyperlink"/>
          <w:color w:val="auto"/>
          <w:u w:val="none"/>
        </w:rPr>
        <w:t>(Accessed : 31 May 2024)</w:t>
      </w:r>
    </w:p>
    <w:p w14:paraId="160C4909" w14:textId="6B99DD1D" w:rsidR="00F61D48" w:rsidRPr="00365E29" w:rsidRDefault="00F61D48" w:rsidP="00F61D48">
      <w:pPr>
        <w:spacing w:line="360" w:lineRule="auto"/>
        <w:rPr>
          <w:rFonts w:ascii="Arial" w:hAnsi="Arial" w:cs="Arial"/>
          <w:sz w:val="24"/>
          <w:szCs w:val="24"/>
        </w:rPr>
      </w:pPr>
      <w:r w:rsidRPr="00365E29">
        <w:rPr>
          <w:rFonts w:ascii="Arial" w:hAnsi="Arial" w:cs="Arial"/>
          <w:sz w:val="24"/>
          <w:szCs w:val="24"/>
        </w:rPr>
        <w:t xml:space="preserve">Miller, M. C. (2023). Perception of experiential value in luxury hotel settings: The case of experiential programming and impact on consumers. Available at: </w:t>
      </w:r>
      <w:hyperlink r:id="rId10" w:history="1">
        <w:r w:rsidRPr="00365E29">
          <w:rPr>
            <w:rStyle w:val="Hyperlink"/>
            <w:color w:val="auto"/>
            <w:u w:val="none"/>
          </w:rPr>
          <w:t>Perception of Experiential Value in Luxury Hotel Settings: The Case of Experiential Programming and Impact on Consumers - ProQuest</w:t>
        </w:r>
      </w:hyperlink>
      <w:r w:rsidR="002E07D4">
        <w:rPr>
          <w:rStyle w:val="Hyperlink"/>
          <w:color w:val="auto"/>
          <w:u w:val="none"/>
        </w:rPr>
        <w:t xml:space="preserve"> </w:t>
      </w:r>
      <w:r w:rsidR="002E07D4">
        <w:rPr>
          <w:rStyle w:val="Hyperlink"/>
          <w:color w:val="auto"/>
          <w:u w:val="none"/>
        </w:rPr>
        <w:t xml:space="preserve">(Accessed : </w:t>
      </w:r>
      <w:r w:rsidR="008D0FB9">
        <w:rPr>
          <w:rStyle w:val="Hyperlink"/>
          <w:color w:val="auto"/>
          <w:u w:val="none"/>
        </w:rPr>
        <w:t>28</w:t>
      </w:r>
      <w:r w:rsidR="002E07D4">
        <w:rPr>
          <w:rStyle w:val="Hyperlink"/>
          <w:color w:val="auto"/>
          <w:u w:val="none"/>
        </w:rPr>
        <w:t xml:space="preserve"> May 2024)</w:t>
      </w:r>
    </w:p>
    <w:p w14:paraId="5EA731C5" w14:textId="77777777" w:rsidR="00F61D48" w:rsidRPr="00365E29" w:rsidRDefault="00F61D48" w:rsidP="00F61D48">
      <w:pPr>
        <w:spacing w:line="360" w:lineRule="auto"/>
        <w:rPr>
          <w:rFonts w:ascii="Arial" w:hAnsi="Arial" w:cs="Arial"/>
          <w:sz w:val="24"/>
          <w:szCs w:val="24"/>
        </w:rPr>
      </w:pPr>
      <w:r w:rsidRPr="00365E29">
        <w:rPr>
          <w:rFonts w:ascii="Arial" w:hAnsi="Arial" w:cs="Arial"/>
          <w:sz w:val="24"/>
          <w:szCs w:val="24"/>
        </w:rPr>
        <w:t>Miller, T., &amp; Brown, K. (2021). Family travel trends: Understanding the needs of modern families. Journal of Travel Research, 60(5), 1056-1070.</w:t>
      </w:r>
    </w:p>
    <w:p w14:paraId="1790EF78" w14:textId="06CA81DE" w:rsidR="00F61D48" w:rsidRPr="00365E29" w:rsidRDefault="00F61D48" w:rsidP="00F61D48">
      <w:pPr>
        <w:spacing w:line="360" w:lineRule="auto"/>
        <w:rPr>
          <w:rFonts w:ascii="Arial" w:hAnsi="Arial" w:cs="Arial"/>
          <w:sz w:val="24"/>
          <w:szCs w:val="24"/>
        </w:rPr>
      </w:pPr>
      <w:r w:rsidRPr="00365E29">
        <w:rPr>
          <w:rFonts w:ascii="Arial" w:hAnsi="Arial" w:cs="Arial"/>
          <w:sz w:val="24"/>
          <w:szCs w:val="24"/>
        </w:rPr>
        <w:t xml:space="preserve">Özkul, E., &amp; </w:t>
      </w:r>
      <w:proofErr w:type="spellStart"/>
      <w:r w:rsidRPr="00365E29">
        <w:rPr>
          <w:rFonts w:ascii="Arial" w:hAnsi="Arial" w:cs="Arial"/>
          <w:sz w:val="24"/>
          <w:szCs w:val="24"/>
        </w:rPr>
        <w:t>Kumlu</w:t>
      </w:r>
      <w:proofErr w:type="spellEnd"/>
      <w:r w:rsidRPr="00365E29">
        <w:rPr>
          <w:rFonts w:ascii="Arial" w:hAnsi="Arial" w:cs="Arial"/>
          <w:sz w:val="24"/>
          <w:szCs w:val="24"/>
        </w:rPr>
        <w:t xml:space="preserve">, S. T. (2019). Augmented reality applications in tourism. International Journal of Contemporary Tourism Research. </w:t>
      </w:r>
      <w:hyperlink r:id="rId11" w:history="1">
        <w:r w:rsidRPr="00365E29">
          <w:rPr>
            <w:rStyle w:val="Hyperlink"/>
            <w:color w:val="auto"/>
            <w:u w:val="none"/>
          </w:rPr>
          <w:t>908315 (dergipark.org.tr)</w:t>
        </w:r>
      </w:hyperlink>
      <w:r w:rsidR="008D0FB9">
        <w:rPr>
          <w:rStyle w:val="Hyperlink"/>
          <w:color w:val="auto"/>
          <w:u w:val="none"/>
        </w:rPr>
        <w:t xml:space="preserve"> </w:t>
      </w:r>
      <w:r w:rsidR="008D0FB9">
        <w:rPr>
          <w:rStyle w:val="Hyperlink"/>
          <w:color w:val="auto"/>
          <w:u w:val="none"/>
        </w:rPr>
        <w:t xml:space="preserve">(Accessed : </w:t>
      </w:r>
      <w:r w:rsidR="008D0FB9">
        <w:rPr>
          <w:rStyle w:val="Hyperlink"/>
          <w:color w:val="auto"/>
          <w:u w:val="none"/>
        </w:rPr>
        <w:t>28</w:t>
      </w:r>
      <w:r w:rsidR="008D0FB9">
        <w:rPr>
          <w:rStyle w:val="Hyperlink"/>
          <w:color w:val="auto"/>
          <w:u w:val="none"/>
        </w:rPr>
        <w:t xml:space="preserve"> May 2024)</w:t>
      </w:r>
    </w:p>
    <w:p w14:paraId="5AA599F0" w14:textId="351148C9" w:rsidR="00F61D48" w:rsidRPr="00365E29" w:rsidRDefault="00F61D48" w:rsidP="00F61D48">
      <w:pPr>
        <w:spacing w:line="360" w:lineRule="auto"/>
        <w:rPr>
          <w:rFonts w:ascii="Arial" w:hAnsi="Arial" w:cs="Arial"/>
          <w:sz w:val="24"/>
          <w:szCs w:val="24"/>
        </w:rPr>
      </w:pPr>
      <w:proofErr w:type="spellStart"/>
      <w:r w:rsidRPr="00365E29">
        <w:rPr>
          <w:rFonts w:ascii="Arial" w:hAnsi="Arial" w:cs="Arial"/>
          <w:sz w:val="24"/>
          <w:szCs w:val="24"/>
        </w:rPr>
        <w:t>Sakhanenko</w:t>
      </w:r>
      <w:proofErr w:type="spellEnd"/>
      <w:r w:rsidRPr="00365E29">
        <w:rPr>
          <w:rFonts w:ascii="Arial" w:hAnsi="Arial" w:cs="Arial"/>
          <w:sz w:val="24"/>
          <w:szCs w:val="24"/>
        </w:rPr>
        <w:t xml:space="preserve">, M. (2024). Modern Marketing Management Techniques for Generations X, Z, and Y in the Hospitality Industry: The case of the </w:t>
      </w:r>
      <w:proofErr w:type="spellStart"/>
      <w:r w:rsidRPr="00365E29">
        <w:rPr>
          <w:rFonts w:ascii="Arial" w:hAnsi="Arial" w:cs="Arial"/>
          <w:sz w:val="24"/>
          <w:szCs w:val="24"/>
        </w:rPr>
        <w:t>Rixos</w:t>
      </w:r>
      <w:proofErr w:type="spellEnd"/>
      <w:r w:rsidRPr="00365E29">
        <w:rPr>
          <w:rFonts w:ascii="Arial" w:hAnsi="Arial" w:cs="Arial"/>
          <w:sz w:val="24"/>
          <w:szCs w:val="24"/>
        </w:rPr>
        <w:t xml:space="preserve"> Hotels chain. Available at: </w:t>
      </w:r>
      <w:hyperlink r:id="rId12" w:history="1">
        <w:r w:rsidRPr="00365E29">
          <w:rPr>
            <w:rStyle w:val="Hyperlink"/>
            <w:color w:val="auto"/>
            <w:u w:val="none"/>
          </w:rPr>
          <w:t>Sakhanenko_Milana.pdf (theseus.fi)</w:t>
        </w:r>
      </w:hyperlink>
      <w:r w:rsidR="002E07D4">
        <w:rPr>
          <w:rStyle w:val="Hyperlink"/>
          <w:color w:val="auto"/>
          <w:u w:val="none"/>
        </w:rPr>
        <w:t xml:space="preserve"> </w:t>
      </w:r>
      <w:r w:rsidR="002E07D4">
        <w:rPr>
          <w:rStyle w:val="Hyperlink"/>
          <w:color w:val="auto"/>
          <w:u w:val="none"/>
        </w:rPr>
        <w:t xml:space="preserve">(Accessed : </w:t>
      </w:r>
      <w:r w:rsidR="008D0FB9">
        <w:rPr>
          <w:rStyle w:val="Hyperlink"/>
          <w:color w:val="auto"/>
          <w:u w:val="none"/>
        </w:rPr>
        <w:t>29</w:t>
      </w:r>
      <w:r w:rsidR="002E07D4">
        <w:rPr>
          <w:rStyle w:val="Hyperlink"/>
          <w:color w:val="auto"/>
          <w:u w:val="none"/>
        </w:rPr>
        <w:t xml:space="preserve"> May 2024)</w:t>
      </w:r>
    </w:p>
    <w:p w14:paraId="5729DA92" w14:textId="3DF6268F" w:rsidR="00F61D48" w:rsidRPr="00365E29" w:rsidRDefault="00F61D48" w:rsidP="00F61D48">
      <w:pPr>
        <w:spacing w:line="360" w:lineRule="auto"/>
        <w:rPr>
          <w:rFonts w:ascii="Arial" w:hAnsi="Arial" w:cs="Arial"/>
          <w:sz w:val="24"/>
          <w:szCs w:val="24"/>
        </w:rPr>
      </w:pPr>
      <w:r w:rsidRPr="00365E29">
        <w:rPr>
          <w:rFonts w:ascii="Arial" w:hAnsi="Arial" w:cs="Arial"/>
          <w:sz w:val="24"/>
          <w:szCs w:val="24"/>
        </w:rPr>
        <w:t xml:space="preserve">Seraphin, H., &amp; Green, S. (2019). The significance of the contribution of children to conceptualising the destination of the future. International Journal of Tourism Cities. Available at: </w:t>
      </w:r>
      <w:hyperlink r:id="rId13" w:history="1">
        <w:r w:rsidRPr="00365E29">
          <w:rPr>
            <w:rStyle w:val="Hyperlink"/>
            <w:color w:val="auto"/>
            <w:u w:val="none"/>
          </w:rPr>
          <w:t>The significance of the contribution of children to conceptualising the destination of the future | Emerald Insight</w:t>
        </w:r>
      </w:hyperlink>
      <w:r w:rsidR="002E07D4">
        <w:rPr>
          <w:rStyle w:val="Hyperlink"/>
          <w:color w:val="auto"/>
          <w:u w:val="none"/>
        </w:rPr>
        <w:t xml:space="preserve"> </w:t>
      </w:r>
      <w:r w:rsidR="002E07D4">
        <w:rPr>
          <w:rStyle w:val="Hyperlink"/>
          <w:color w:val="auto"/>
          <w:u w:val="none"/>
        </w:rPr>
        <w:t xml:space="preserve">(Accessed : </w:t>
      </w:r>
      <w:r w:rsidR="008D0FB9">
        <w:rPr>
          <w:rStyle w:val="Hyperlink"/>
          <w:color w:val="auto"/>
          <w:u w:val="none"/>
        </w:rPr>
        <w:t>29</w:t>
      </w:r>
      <w:r w:rsidR="002E07D4">
        <w:rPr>
          <w:rStyle w:val="Hyperlink"/>
          <w:color w:val="auto"/>
          <w:u w:val="none"/>
        </w:rPr>
        <w:t xml:space="preserve"> May 2024)</w:t>
      </w:r>
    </w:p>
    <w:p w14:paraId="7BB2FDF5" w14:textId="77777777" w:rsidR="00F61D48" w:rsidRPr="00365E29" w:rsidRDefault="00F61D48" w:rsidP="00F61D48">
      <w:pPr>
        <w:spacing w:line="360" w:lineRule="auto"/>
        <w:rPr>
          <w:rFonts w:ascii="Arial" w:hAnsi="Arial" w:cs="Arial"/>
          <w:sz w:val="24"/>
          <w:szCs w:val="24"/>
        </w:rPr>
      </w:pPr>
      <w:r w:rsidRPr="00365E29">
        <w:rPr>
          <w:rFonts w:ascii="Arial" w:hAnsi="Arial" w:cs="Arial"/>
          <w:sz w:val="24"/>
          <w:szCs w:val="24"/>
        </w:rPr>
        <w:t xml:space="preserve">Silva, S. S. B. (2018). Wellness tourism in Southeast Asia: the case study of Six Senses Hotels Resorts &amp; Spas. FGV </w:t>
      </w:r>
      <w:proofErr w:type="spellStart"/>
      <w:r w:rsidRPr="00365E29">
        <w:rPr>
          <w:rFonts w:ascii="Arial" w:hAnsi="Arial" w:cs="Arial"/>
          <w:sz w:val="24"/>
          <w:szCs w:val="24"/>
        </w:rPr>
        <w:t>Repositorio</w:t>
      </w:r>
      <w:proofErr w:type="spellEnd"/>
      <w:r w:rsidRPr="00365E29">
        <w:rPr>
          <w:rFonts w:ascii="Arial" w:hAnsi="Arial" w:cs="Arial"/>
          <w:sz w:val="24"/>
          <w:szCs w:val="24"/>
        </w:rPr>
        <w:t xml:space="preserve">. Retrieved from FGV </w:t>
      </w:r>
      <w:proofErr w:type="spellStart"/>
      <w:r w:rsidRPr="00365E29">
        <w:rPr>
          <w:rFonts w:ascii="Arial" w:hAnsi="Arial" w:cs="Arial"/>
          <w:sz w:val="24"/>
          <w:szCs w:val="24"/>
        </w:rPr>
        <w:t>Repositorio</w:t>
      </w:r>
      <w:proofErr w:type="spellEnd"/>
      <w:r w:rsidRPr="00365E29">
        <w:rPr>
          <w:rFonts w:ascii="Arial" w:hAnsi="Arial" w:cs="Arial"/>
          <w:sz w:val="24"/>
          <w:szCs w:val="24"/>
        </w:rPr>
        <w:t>.</w:t>
      </w:r>
    </w:p>
    <w:p w14:paraId="65C7F5C1" w14:textId="77777777" w:rsidR="00F61D48" w:rsidRPr="00365E29" w:rsidRDefault="00F61D48" w:rsidP="00F61D48">
      <w:pPr>
        <w:spacing w:line="360" w:lineRule="auto"/>
        <w:rPr>
          <w:rFonts w:ascii="Arial" w:hAnsi="Arial" w:cs="Arial"/>
          <w:sz w:val="24"/>
          <w:szCs w:val="24"/>
        </w:rPr>
      </w:pPr>
      <w:r w:rsidRPr="00365E29">
        <w:rPr>
          <w:rFonts w:ascii="Arial" w:hAnsi="Arial" w:cs="Arial"/>
          <w:sz w:val="24"/>
          <w:szCs w:val="24"/>
        </w:rPr>
        <w:t>Smith, J., &amp; Johnson, A. (2018). The influence of beachfront locations on hotel occupancy rates. Journal of Hospitality Management, 56, 675-689.</w:t>
      </w:r>
    </w:p>
    <w:p w14:paraId="0322DD4E" w14:textId="77777777" w:rsidR="00F61D48" w:rsidRPr="00365E29" w:rsidRDefault="00F61D48" w:rsidP="00F61D48">
      <w:pPr>
        <w:spacing w:line="360" w:lineRule="auto"/>
        <w:rPr>
          <w:rFonts w:ascii="Arial" w:hAnsi="Arial" w:cs="Arial"/>
          <w:sz w:val="24"/>
          <w:szCs w:val="24"/>
        </w:rPr>
      </w:pPr>
      <w:r w:rsidRPr="00365E29">
        <w:rPr>
          <w:rFonts w:ascii="Arial" w:hAnsi="Arial" w:cs="Arial"/>
          <w:sz w:val="24"/>
          <w:szCs w:val="24"/>
        </w:rPr>
        <w:t>Smith, L., Roberts, J., &amp; Brown, R. (2019). Implementing effective feedback mechanisms in hospitality management. Journal of Hospitality and Tourism Insights, 2(4), 350-365.</w:t>
      </w:r>
    </w:p>
    <w:p w14:paraId="2964CC2D" w14:textId="15ACE5E5" w:rsidR="00F61D48" w:rsidRPr="00365E29" w:rsidRDefault="00F61D48" w:rsidP="00F61D48">
      <w:pPr>
        <w:spacing w:line="360" w:lineRule="auto"/>
        <w:rPr>
          <w:rFonts w:ascii="Arial" w:hAnsi="Arial" w:cs="Arial"/>
          <w:sz w:val="24"/>
          <w:szCs w:val="24"/>
        </w:rPr>
      </w:pPr>
      <w:proofErr w:type="spellStart"/>
      <w:r w:rsidRPr="00365E29">
        <w:rPr>
          <w:rFonts w:ascii="Arial" w:hAnsi="Arial" w:cs="Arial"/>
          <w:sz w:val="24"/>
          <w:szCs w:val="24"/>
        </w:rPr>
        <w:t>Solas</w:t>
      </w:r>
      <w:proofErr w:type="spellEnd"/>
      <w:r w:rsidRPr="00365E29">
        <w:rPr>
          <w:rFonts w:ascii="Arial" w:hAnsi="Arial" w:cs="Arial"/>
          <w:sz w:val="24"/>
          <w:szCs w:val="24"/>
        </w:rPr>
        <w:t>, S. (2023). Enhancing customer satisfaction through implementation of meaningful leisure activities. Case: Hotel F6, Helsinki.</w:t>
      </w:r>
      <w:r w:rsidR="00365E29" w:rsidRPr="00365E29">
        <w:rPr>
          <w:rFonts w:ascii="Arial" w:hAnsi="Arial" w:cs="Arial"/>
          <w:sz w:val="24"/>
          <w:szCs w:val="24"/>
        </w:rPr>
        <w:t xml:space="preserve"> (“Enhancing customer satisfaction through implementation of ... - Theseus”)</w:t>
      </w:r>
      <w:r w:rsidRPr="00365E29">
        <w:rPr>
          <w:rFonts w:ascii="Arial" w:hAnsi="Arial" w:cs="Arial"/>
          <w:sz w:val="24"/>
          <w:szCs w:val="24"/>
        </w:rPr>
        <w:t xml:space="preserve"> Available at: </w:t>
      </w:r>
      <w:hyperlink r:id="rId14" w:history="1">
        <w:r w:rsidRPr="00365E29">
          <w:rPr>
            <w:rStyle w:val="Hyperlink"/>
            <w:color w:val="auto"/>
            <w:u w:val="none"/>
          </w:rPr>
          <w:t>Solas_Sofia.pdf (theseus.fi)</w:t>
        </w:r>
      </w:hyperlink>
      <w:r w:rsidR="002E07D4">
        <w:rPr>
          <w:rStyle w:val="Hyperlink"/>
          <w:color w:val="auto"/>
          <w:u w:val="none"/>
        </w:rPr>
        <w:t xml:space="preserve"> </w:t>
      </w:r>
      <w:r w:rsidR="002E07D4">
        <w:rPr>
          <w:rStyle w:val="Hyperlink"/>
          <w:color w:val="auto"/>
          <w:u w:val="none"/>
        </w:rPr>
        <w:t>(Accessed : 3</w:t>
      </w:r>
      <w:r w:rsidR="008D0FB9">
        <w:rPr>
          <w:rStyle w:val="Hyperlink"/>
          <w:color w:val="auto"/>
          <w:u w:val="none"/>
        </w:rPr>
        <w:t>0</w:t>
      </w:r>
      <w:r w:rsidR="002E07D4">
        <w:rPr>
          <w:rStyle w:val="Hyperlink"/>
          <w:color w:val="auto"/>
          <w:u w:val="none"/>
        </w:rPr>
        <w:t xml:space="preserve"> May 2024)</w:t>
      </w:r>
    </w:p>
    <w:p w14:paraId="683A6A04" w14:textId="77777777" w:rsidR="00F61D48" w:rsidRDefault="00F61D48" w:rsidP="00F61D48">
      <w:pPr>
        <w:spacing w:line="360" w:lineRule="auto"/>
      </w:pPr>
      <w:proofErr w:type="spellStart"/>
      <w:r w:rsidRPr="00365E29">
        <w:rPr>
          <w:rFonts w:ascii="Arial" w:hAnsi="Arial" w:cs="Arial"/>
          <w:sz w:val="24"/>
          <w:szCs w:val="24"/>
        </w:rPr>
        <w:lastRenderedPageBreak/>
        <w:t>Tumati</w:t>
      </w:r>
      <w:proofErr w:type="spellEnd"/>
      <w:r w:rsidRPr="00365E29">
        <w:rPr>
          <w:rFonts w:ascii="Arial" w:hAnsi="Arial" w:cs="Arial"/>
          <w:sz w:val="24"/>
          <w:szCs w:val="24"/>
        </w:rPr>
        <w:t xml:space="preserve">, R., Daskin, M., &amp; Al Hasani, H. (2023). The Role of Traditional Guesthouses in Tourism Development in Oman. Available at : </w:t>
      </w:r>
      <w:hyperlink r:id="rId15" w:history="1">
        <w:r w:rsidRPr="00365E29">
          <w:rPr>
            <w:rStyle w:val="Hyperlink"/>
            <w:color w:val="auto"/>
            <w:u w:val="none"/>
          </w:rPr>
          <w:t>the-role-of-traditional-guesthouses-in-tourism-development-in-oman.pdf (paradigmaakademiyayinlari.com)</w:t>
        </w:r>
      </w:hyperlink>
    </w:p>
    <w:p w14:paraId="04AC3E2A" w14:textId="77777777" w:rsidR="004A15B9" w:rsidRDefault="004A15B9" w:rsidP="00F61D48">
      <w:pPr>
        <w:spacing w:line="360" w:lineRule="auto"/>
      </w:pPr>
    </w:p>
    <w:p w14:paraId="59B7929D" w14:textId="77777777" w:rsidR="004A15B9" w:rsidRDefault="004A15B9" w:rsidP="00F61D48">
      <w:pPr>
        <w:spacing w:line="360" w:lineRule="auto"/>
      </w:pPr>
    </w:p>
    <w:p w14:paraId="46962242" w14:textId="77777777" w:rsidR="004A15B9" w:rsidRDefault="004A15B9" w:rsidP="00F61D48">
      <w:pPr>
        <w:spacing w:line="360" w:lineRule="auto"/>
      </w:pPr>
    </w:p>
    <w:p w14:paraId="74017863" w14:textId="77777777" w:rsidR="004A15B9" w:rsidRDefault="004A15B9" w:rsidP="00F61D48">
      <w:pPr>
        <w:spacing w:line="360" w:lineRule="auto"/>
      </w:pPr>
    </w:p>
    <w:p w14:paraId="47BC047D" w14:textId="77777777" w:rsidR="004A15B9" w:rsidRDefault="004A15B9" w:rsidP="00F61D48">
      <w:pPr>
        <w:spacing w:line="360" w:lineRule="auto"/>
      </w:pPr>
    </w:p>
    <w:p w14:paraId="459C52C3" w14:textId="77777777" w:rsidR="004A15B9" w:rsidRDefault="004A15B9" w:rsidP="00F61D48">
      <w:pPr>
        <w:spacing w:line="360" w:lineRule="auto"/>
      </w:pPr>
    </w:p>
    <w:p w14:paraId="78DA346E" w14:textId="77777777" w:rsidR="004A15B9" w:rsidRDefault="004A15B9" w:rsidP="00F61D48">
      <w:pPr>
        <w:spacing w:line="360" w:lineRule="auto"/>
      </w:pPr>
    </w:p>
    <w:p w14:paraId="193367AF" w14:textId="77777777" w:rsidR="004A15B9" w:rsidRDefault="004A15B9" w:rsidP="00F61D48">
      <w:pPr>
        <w:spacing w:line="360" w:lineRule="auto"/>
      </w:pPr>
    </w:p>
    <w:p w14:paraId="5856F366" w14:textId="77777777" w:rsidR="004A15B9" w:rsidRDefault="004A15B9" w:rsidP="00F61D48">
      <w:pPr>
        <w:spacing w:line="360" w:lineRule="auto"/>
      </w:pPr>
    </w:p>
    <w:p w14:paraId="7BC06C21" w14:textId="77777777" w:rsidR="004A15B9" w:rsidRDefault="004A15B9" w:rsidP="00F61D48">
      <w:pPr>
        <w:spacing w:line="360" w:lineRule="auto"/>
      </w:pPr>
    </w:p>
    <w:p w14:paraId="65A6DE61" w14:textId="77777777" w:rsidR="004A15B9" w:rsidRDefault="004A15B9" w:rsidP="00F61D48">
      <w:pPr>
        <w:spacing w:line="360" w:lineRule="auto"/>
      </w:pPr>
    </w:p>
    <w:p w14:paraId="2C6D8A19" w14:textId="77777777" w:rsidR="004A15B9" w:rsidRDefault="004A15B9" w:rsidP="00F61D48">
      <w:pPr>
        <w:spacing w:line="360" w:lineRule="auto"/>
      </w:pPr>
    </w:p>
    <w:p w14:paraId="1B353DBB" w14:textId="77777777" w:rsidR="004A15B9" w:rsidRDefault="004A15B9" w:rsidP="00F61D48">
      <w:pPr>
        <w:spacing w:line="360" w:lineRule="auto"/>
      </w:pPr>
    </w:p>
    <w:p w14:paraId="3527B14E" w14:textId="77777777" w:rsidR="004A15B9" w:rsidRDefault="004A15B9" w:rsidP="00F61D48">
      <w:pPr>
        <w:spacing w:line="360" w:lineRule="auto"/>
      </w:pPr>
    </w:p>
    <w:p w14:paraId="31000322" w14:textId="77777777" w:rsidR="004A15B9" w:rsidRDefault="004A15B9" w:rsidP="00F61D48">
      <w:pPr>
        <w:spacing w:line="360" w:lineRule="auto"/>
      </w:pPr>
    </w:p>
    <w:p w14:paraId="4F7FB3D9" w14:textId="77777777" w:rsidR="004A15B9" w:rsidRDefault="004A15B9" w:rsidP="00F61D48">
      <w:pPr>
        <w:spacing w:line="360" w:lineRule="auto"/>
      </w:pPr>
    </w:p>
    <w:p w14:paraId="763126F4" w14:textId="77777777" w:rsidR="004A15B9" w:rsidRDefault="004A15B9" w:rsidP="00F61D48">
      <w:pPr>
        <w:spacing w:line="360" w:lineRule="auto"/>
      </w:pPr>
    </w:p>
    <w:p w14:paraId="4824CB5A" w14:textId="77777777" w:rsidR="004A15B9" w:rsidRDefault="004A15B9" w:rsidP="00F61D48">
      <w:pPr>
        <w:spacing w:line="360" w:lineRule="auto"/>
      </w:pPr>
    </w:p>
    <w:p w14:paraId="211090BF" w14:textId="77777777" w:rsidR="004A15B9" w:rsidRDefault="004A15B9" w:rsidP="00F61D48">
      <w:pPr>
        <w:spacing w:line="360" w:lineRule="auto"/>
      </w:pPr>
    </w:p>
    <w:p w14:paraId="3B492E7C" w14:textId="77777777" w:rsidR="004A15B9" w:rsidRDefault="004A15B9" w:rsidP="00F61D48">
      <w:pPr>
        <w:spacing w:line="360" w:lineRule="auto"/>
      </w:pPr>
    </w:p>
    <w:p w14:paraId="03E61AD3" w14:textId="77777777" w:rsidR="004A15B9" w:rsidRDefault="004A15B9" w:rsidP="00F61D48">
      <w:pPr>
        <w:spacing w:line="360" w:lineRule="auto"/>
      </w:pPr>
    </w:p>
    <w:p w14:paraId="6450ED5F" w14:textId="77777777" w:rsidR="004A15B9" w:rsidRDefault="004A15B9" w:rsidP="00F61D48">
      <w:pPr>
        <w:spacing w:line="360" w:lineRule="auto"/>
      </w:pPr>
    </w:p>
    <w:p w14:paraId="1C34AD2C" w14:textId="4098F68B" w:rsidR="00BD767B" w:rsidRPr="00365E29" w:rsidRDefault="00BD767B" w:rsidP="00F61D48">
      <w:pPr>
        <w:spacing w:line="360" w:lineRule="auto"/>
        <w:rPr>
          <w:rFonts w:ascii="Arial" w:hAnsi="Arial" w:cs="Arial"/>
          <w:sz w:val="24"/>
          <w:szCs w:val="24"/>
        </w:rPr>
      </w:pPr>
      <w:r w:rsidRPr="00F45C58">
        <w:rPr>
          <w:rFonts w:ascii="Arial" w:hAnsi="Arial" w:cs="Arial"/>
          <w:noProof/>
          <w:sz w:val="24"/>
          <w:szCs w:val="24"/>
        </w:rPr>
        <w:lastRenderedPageBreak/>
        <w:drawing>
          <wp:inline distT="0" distB="0" distL="0" distR="0" wp14:anchorId="47370DD5" wp14:editId="09165FF7">
            <wp:extent cx="9523176" cy="5920578"/>
            <wp:effectExtent l="0" t="8255" r="0" b="0"/>
            <wp:docPr id="17840085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008599" name="Picture 1" descr="A screenshot of a computer&#10;&#10;Description automatically generated"/>
                    <pic:cNvPicPr/>
                  </pic:nvPicPr>
                  <pic:blipFill>
                    <a:blip r:embed="rId16"/>
                    <a:stretch>
                      <a:fillRect/>
                    </a:stretch>
                  </pic:blipFill>
                  <pic:spPr>
                    <a:xfrm rot="16200000">
                      <a:off x="0" y="0"/>
                      <a:ext cx="9572215" cy="5951065"/>
                    </a:xfrm>
                    <a:prstGeom prst="rect">
                      <a:avLst/>
                    </a:prstGeom>
                  </pic:spPr>
                </pic:pic>
              </a:graphicData>
            </a:graphic>
          </wp:inline>
        </w:drawing>
      </w:r>
    </w:p>
    <w:p w14:paraId="24021C2F" w14:textId="77777777" w:rsidR="00F61D48" w:rsidRPr="00365E29" w:rsidRDefault="00F61D48" w:rsidP="00F61D48">
      <w:pPr>
        <w:spacing w:line="360" w:lineRule="auto"/>
        <w:rPr>
          <w:rFonts w:ascii="Arial" w:hAnsi="Arial" w:cs="Arial"/>
          <w:sz w:val="24"/>
          <w:szCs w:val="24"/>
        </w:rPr>
      </w:pPr>
    </w:p>
    <w:p w14:paraId="7FFFECCB" w14:textId="77777777" w:rsidR="00F61D48" w:rsidRPr="00964054" w:rsidRDefault="00F61D48" w:rsidP="00F61D48">
      <w:pPr>
        <w:spacing w:line="360" w:lineRule="auto"/>
        <w:rPr>
          <w:rFonts w:ascii="Arial" w:hAnsi="Arial" w:cs="Arial"/>
          <w:sz w:val="24"/>
          <w:szCs w:val="24"/>
        </w:rPr>
      </w:pPr>
    </w:p>
    <w:p w14:paraId="1942876E" w14:textId="77777777" w:rsidR="009A0CFF" w:rsidRPr="00964054" w:rsidRDefault="009A0CFF" w:rsidP="00E55469">
      <w:pPr>
        <w:spacing w:line="360" w:lineRule="auto"/>
        <w:rPr>
          <w:rFonts w:ascii="Arial" w:hAnsi="Arial" w:cs="Arial"/>
          <w:sz w:val="24"/>
          <w:szCs w:val="24"/>
        </w:rPr>
      </w:pPr>
    </w:p>
    <w:p w14:paraId="268BF812" w14:textId="77777777" w:rsidR="00E55469" w:rsidRPr="00964054" w:rsidRDefault="00E55469" w:rsidP="00E55469">
      <w:pPr>
        <w:jc w:val="both"/>
        <w:rPr>
          <w:rFonts w:ascii="Arial" w:hAnsi="Arial" w:cs="Arial"/>
          <w:sz w:val="24"/>
          <w:szCs w:val="24"/>
        </w:rPr>
      </w:pPr>
    </w:p>
    <w:p w14:paraId="54C1AE67" w14:textId="77777777" w:rsidR="00BC4570" w:rsidRPr="00964054" w:rsidRDefault="00BC4570" w:rsidP="00BE107D">
      <w:pPr>
        <w:ind w:firstLine="720"/>
        <w:jc w:val="both"/>
        <w:rPr>
          <w:rFonts w:ascii="Arial" w:hAnsi="Arial" w:cs="Arial"/>
          <w:sz w:val="24"/>
          <w:szCs w:val="24"/>
        </w:rPr>
      </w:pPr>
    </w:p>
    <w:p w14:paraId="03B7CD46" w14:textId="30B125F6" w:rsidR="00BC4570" w:rsidRPr="00964054" w:rsidRDefault="00BC4570" w:rsidP="00BC4570">
      <w:pPr>
        <w:ind w:firstLine="720"/>
        <w:jc w:val="both"/>
        <w:rPr>
          <w:rFonts w:ascii="Arial" w:hAnsi="Arial" w:cs="Arial"/>
          <w:sz w:val="24"/>
          <w:szCs w:val="24"/>
        </w:rPr>
      </w:pPr>
    </w:p>
    <w:sectPr w:rsidR="00BC4570" w:rsidRPr="00964054" w:rsidSect="00550E7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F8C"/>
    <w:rsid w:val="0002459C"/>
    <w:rsid w:val="00065A92"/>
    <w:rsid w:val="00065C81"/>
    <w:rsid w:val="00086FA9"/>
    <w:rsid w:val="00087B2A"/>
    <w:rsid w:val="00096056"/>
    <w:rsid w:val="000B66EC"/>
    <w:rsid w:val="000C3B8F"/>
    <w:rsid w:val="000E5418"/>
    <w:rsid w:val="000F1AB7"/>
    <w:rsid w:val="00107BC2"/>
    <w:rsid w:val="00121285"/>
    <w:rsid w:val="00140750"/>
    <w:rsid w:val="001775F0"/>
    <w:rsid w:val="001935DA"/>
    <w:rsid w:val="001A5C9E"/>
    <w:rsid w:val="001E4BA6"/>
    <w:rsid w:val="001E7332"/>
    <w:rsid w:val="001F1AB4"/>
    <w:rsid w:val="001F5BB9"/>
    <w:rsid w:val="001F7664"/>
    <w:rsid w:val="00207440"/>
    <w:rsid w:val="00212791"/>
    <w:rsid w:val="00215C5B"/>
    <w:rsid w:val="00244FCC"/>
    <w:rsid w:val="00263D68"/>
    <w:rsid w:val="00270D15"/>
    <w:rsid w:val="00291988"/>
    <w:rsid w:val="002B2E87"/>
    <w:rsid w:val="002E07D4"/>
    <w:rsid w:val="00302CBD"/>
    <w:rsid w:val="00342E80"/>
    <w:rsid w:val="00357771"/>
    <w:rsid w:val="00365E29"/>
    <w:rsid w:val="00367C37"/>
    <w:rsid w:val="003B24B9"/>
    <w:rsid w:val="003E447F"/>
    <w:rsid w:val="004001A5"/>
    <w:rsid w:val="004130C1"/>
    <w:rsid w:val="00427D7F"/>
    <w:rsid w:val="00430F25"/>
    <w:rsid w:val="00431635"/>
    <w:rsid w:val="0043655B"/>
    <w:rsid w:val="004508FF"/>
    <w:rsid w:val="00451F5A"/>
    <w:rsid w:val="00456009"/>
    <w:rsid w:val="00457268"/>
    <w:rsid w:val="00461E5B"/>
    <w:rsid w:val="0047108E"/>
    <w:rsid w:val="00480C07"/>
    <w:rsid w:val="004A15B9"/>
    <w:rsid w:val="004A33B7"/>
    <w:rsid w:val="004B6A8C"/>
    <w:rsid w:val="004C13FD"/>
    <w:rsid w:val="004D1A13"/>
    <w:rsid w:val="004E403D"/>
    <w:rsid w:val="004F00F4"/>
    <w:rsid w:val="004F78BD"/>
    <w:rsid w:val="0050490D"/>
    <w:rsid w:val="00510529"/>
    <w:rsid w:val="005107D8"/>
    <w:rsid w:val="00533431"/>
    <w:rsid w:val="005379E4"/>
    <w:rsid w:val="00550E77"/>
    <w:rsid w:val="00567036"/>
    <w:rsid w:val="00580D9B"/>
    <w:rsid w:val="005832E7"/>
    <w:rsid w:val="005A7A7F"/>
    <w:rsid w:val="005C2EBE"/>
    <w:rsid w:val="005D3F82"/>
    <w:rsid w:val="005F2A06"/>
    <w:rsid w:val="005F5481"/>
    <w:rsid w:val="00606615"/>
    <w:rsid w:val="00606A50"/>
    <w:rsid w:val="00612189"/>
    <w:rsid w:val="006523FA"/>
    <w:rsid w:val="00662A39"/>
    <w:rsid w:val="006836B1"/>
    <w:rsid w:val="006B52C2"/>
    <w:rsid w:val="006B66EF"/>
    <w:rsid w:val="006D63B6"/>
    <w:rsid w:val="006F5E1C"/>
    <w:rsid w:val="00710850"/>
    <w:rsid w:val="007158B1"/>
    <w:rsid w:val="00726E49"/>
    <w:rsid w:val="00730062"/>
    <w:rsid w:val="0075268A"/>
    <w:rsid w:val="0076349D"/>
    <w:rsid w:val="00764CCA"/>
    <w:rsid w:val="00770709"/>
    <w:rsid w:val="0077237A"/>
    <w:rsid w:val="00797680"/>
    <w:rsid w:val="007A5B1B"/>
    <w:rsid w:val="007A5B7A"/>
    <w:rsid w:val="007B186B"/>
    <w:rsid w:val="007C3BB8"/>
    <w:rsid w:val="007D1218"/>
    <w:rsid w:val="007E5103"/>
    <w:rsid w:val="007F3F58"/>
    <w:rsid w:val="00817346"/>
    <w:rsid w:val="00824B4E"/>
    <w:rsid w:val="0086222D"/>
    <w:rsid w:val="008667D8"/>
    <w:rsid w:val="00875EF2"/>
    <w:rsid w:val="008A64E6"/>
    <w:rsid w:val="008C3470"/>
    <w:rsid w:val="008C4DA8"/>
    <w:rsid w:val="008D0FB9"/>
    <w:rsid w:val="008F0501"/>
    <w:rsid w:val="008F0EF1"/>
    <w:rsid w:val="008F7DE1"/>
    <w:rsid w:val="00910D29"/>
    <w:rsid w:val="00920F8C"/>
    <w:rsid w:val="009340F2"/>
    <w:rsid w:val="00947586"/>
    <w:rsid w:val="00956D20"/>
    <w:rsid w:val="00964054"/>
    <w:rsid w:val="0099332B"/>
    <w:rsid w:val="009A0CFF"/>
    <w:rsid w:val="009A4859"/>
    <w:rsid w:val="009B77EF"/>
    <w:rsid w:val="00A079B0"/>
    <w:rsid w:val="00A11168"/>
    <w:rsid w:val="00A34DD8"/>
    <w:rsid w:val="00A5156F"/>
    <w:rsid w:val="00A52911"/>
    <w:rsid w:val="00A54B0F"/>
    <w:rsid w:val="00A65AE8"/>
    <w:rsid w:val="00A86B77"/>
    <w:rsid w:val="00AB4DA7"/>
    <w:rsid w:val="00AC7FA0"/>
    <w:rsid w:val="00AD0454"/>
    <w:rsid w:val="00AD0B40"/>
    <w:rsid w:val="00AE37F2"/>
    <w:rsid w:val="00B00F64"/>
    <w:rsid w:val="00B0213E"/>
    <w:rsid w:val="00B06B91"/>
    <w:rsid w:val="00B209D8"/>
    <w:rsid w:val="00BA4F0B"/>
    <w:rsid w:val="00BB1327"/>
    <w:rsid w:val="00BC1804"/>
    <w:rsid w:val="00BC4570"/>
    <w:rsid w:val="00BD15D7"/>
    <w:rsid w:val="00BD1ABD"/>
    <w:rsid w:val="00BD767B"/>
    <w:rsid w:val="00BE107D"/>
    <w:rsid w:val="00C27EE7"/>
    <w:rsid w:val="00C4631E"/>
    <w:rsid w:val="00C6313E"/>
    <w:rsid w:val="00C90FA0"/>
    <w:rsid w:val="00C911D2"/>
    <w:rsid w:val="00CA0195"/>
    <w:rsid w:val="00CD04C5"/>
    <w:rsid w:val="00D06254"/>
    <w:rsid w:val="00D06968"/>
    <w:rsid w:val="00D10393"/>
    <w:rsid w:val="00D13E06"/>
    <w:rsid w:val="00D25841"/>
    <w:rsid w:val="00D41E46"/>
    <w:rsid w:val="00D525EC"/>
    <w:rsid w:val="00DA6D9D"/>
    <w:rsid w:val="00DC1F3E"/>
    <w:rsid w:val="00DC6876"/>
    <w:rsid w:val="00E022F7"/>
    <w:rsid w:val="00E52514"/>
    <w:rsid w:val="00E55469"/>
    <w:rsid w:val="00E6328F"/>
    <w:rsid w:val="00E66379"/>
    <w:rsid w:val="00E90516"/>
    <w:rsid w:val="00E92F4B"/>
    <w:rsid w:val="00E93006"/>
    <w:rsid w:val="00E94CF9"/>
    <w:rsid w:val="00EA7E01"/>
    <w:rsid w:val="00EC7C2D"/>
    <w:rsid w:val="00F168B7"/>
    <w:rsid w:val="00F239D7"/>
    <w:rsid w:val="00F3530B"/>
    <w:rsid w:val="00F378E8"/>
    <w:rsid w:val="00F45764"/>
    <w:rsid w:val="00F61D48"/>
    <w:rsid w:val="00F76A8D"/>
    <w:rsid w:val="00F845B4"/>
    <w:rsid w:val="00FB5DBC"/>
    <w:rsid w:val="00FB646D"/>
    <w:rsid w:val="00FE0CD6"/>
    <w:rsid w:val="00FE5C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57A76"/>
  <w15:chartTrackingRefBased/>
  <w15:docId w15:val="{730A9DAB-36E5-4E3B-954E-2F3292D61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0F2"/>
  </w:style>
  <w:style w:type="paragraph" w:styleId="Heading1">
    <w:name w:val="heading 1"/>
    <w:basedOn w:val="Normal"/>
    <w:next w:val="Normal"/>
    <w:link w:val="Heading1Char"/>
    <w:uiPriority w:val="9"/>
    <w:qFormat/>
    <w:rsid w:val="00920F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0F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0F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0F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0F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0F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0F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0F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0F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F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0F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0F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0F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0F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0F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0F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0F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0F8C"/>
    <w:rPr>
      <w:rFonts w:eastAsiaTheme="majorEastAsia" w:cstheme="majorBidi"/>
      <w:color w:val="272727" w:themeColor="text1" w:themeTint="D8"/>
    </w:rPr>
  </w:style>
  <w:style w:type="paragraph" w:styleId="Title">
    <w:name w:val="Title"/>
    <w:basedOn w:val="Normal"/>
    <w:next w:val="Normal"/>
    <w:link w:val="TitleChar"/>
    <w:uiPriority w:val="10"/>
    <w:qFormat/>
    <w:rsid w:val="00920F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0F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0F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0F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0F8C"/>
    <w:pPr>
      <w:spacing w:before="160"/>
      <w:jc w:val="center"/>
    </w:pPr>
    <w:rPr>
      <w:i/>
      <w:iCs/>
      <w:color w:val="404040" w:themeColor="text1" w:themeTint="BF"/>
    </w:rPr>
  </w:style>
  <w:style w:type="character" w:customStyle="1" w:styleId="QuoteChar">
    <w:name w:val="Quote Char"/>
    <w:basedOn w:val="DefaultParagraphFont"/>
    <w:link w:val="Quote"/>
    <w:uiPriority w:val="29"/>
    <w:rsid w:val="00920F8C"/>
    <w:rPr>
      <w:i/>
      <w:iCs/>
      <w:color w:val="404040" w:themeColor="text1" w:themeTint="BF"/>
    </w:rPr>
  </w:style>
  <w:style w:type="paragraph" w:styleId="ListParagraph">
    <w:name w:val="List Paragraph"/>
    <w:basedOn w:val="Normal"/>
    <w:uiPriority w:val="34"/>
    <w:qFormat/>
    <w:rsid w:val="00920F8C"/>
    <w:pPr>
      <w:ind w:left="720"/>
      <w:contextualSpacing/>
    </w:pPr>
  </w:style>
  <w:style w:type="character" w:styleId="IntenseEmphasis">
    <w:name w:val="Intense Emphasis"/>
    <w:basedOn w:val="DefaultParagraphFont"/>
    <w:uiPriority w:val="21"/>
    <w:qFormat/>
    <w:rsid w:val="00920F8C"/>
    <w:rPr>
      <w:i/>
      <w:iCs/>
      <w:color w:val="0F4761" w:themeColor="accent1" w:themeShade="BF"/>
    </w:rPr>
  </w:style>
  <w:style w:type="paragraph" w:styleId="IntenseQuote">
    <w:name w:val="Intense Quote"/>
    <w:basedOn w:val="Normal"/>
    <w:next w:val="Normal"/>
    <w:link w:val="IntenseQuoteChar"/>
    <w:uiPriority w:val="30"/>
    <w:qFormat/>
    <w:rsid w:val="00920F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0F8C"/>
    <w:rPr>
      <w:i/>
      <w:iCs/>
      <w:color w:val="0F4761" w:themeColor="accent1" w:themeShade="BF"/>
    </w:rPr>
  </w:style>
  <w:style w:type="character" w:styleId="IntenseReference">
    <w:name w:val="Intense Reference"/>
    <w:basedOn w:val="DefaultParagraphFont"/>
    <w:uiPriority w:val="32"/>
    <w:qFormat/>
    <w:rsid w:val="00920F8C"/>
    <w:rPr>
      <w:b/>
      <w:bCs/>
      <w:smallCaps/>
      <w:color w:val="0F4761" w:themeColor="accent1" w:themeShade="BF"/>
      <w:spacing w:val="5"/>
    </w:rPr>
  </w:style>
  <w:style w:type="character" w:styleId="Hyperlink">
    <w:name w:val="Hyperlink"/>
    <w:basedOn w:val="DefaultParagraphFont"/>
    <w:uiPriority w:val="99"/>
    <w:semiHidden/>
    <w:unhideWhenUsed/>
    <w:rsid w:val="005F2A06"/>
    <w:rPr>
      <w:color w:val="0000FF"/>
      <w:u w:val="single"/>
    </w:rPr>
  </w:style>
  <w:style w:type="character" w:styleId="FollowedHyperlink">
    <w:name w:val="FollowedHyperlink"/>
    <w:basedOn w:val="DefaultParagraphFont"/>
    <w:uiPriority w:val="99"/>
    <w:semiHidden/>
    <w:unhideWhenUsed/>
    <w:rsid w:val="005F2A06"/>
    <w:rPr>
      <w:color w:val="96607D" w:themeColor="followedHyperlink"/>
      <w:u w:val="single"/>
    </w:rPr>
  </w:style>
  <w:style w:type="paragraph" w:styleId="NoSpacing">
    <w:name w:val="No Spacing"/>
    <w:link w:val="NoSpacingChar"/>
    <w:uiPriority w:val="1"/>
    <w:qFormat/>
    <w:rsid w:val="00550E7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50E77"/>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2330346">
      <w:bodyDiv w:val="1"/>
      <w:marLeft w:val="0"/>
      <w:marRight w:val="0"/>
      <w:marTop w:val="0"/>
      <w:marBottom w:val="0"/>
      <w:divBdr>
        <w:top w:val="none" w:sz="0" w:space="0" w:color="auto"/>
        <w:left w:val="none" w:sz="0" w:space="0" w:color="auto"/>
        <w:bottom w:val="none" w:sz="0" w:space="0" w:color="auto"/>
        <w:right w:val="none" w:sz="0" w:space="0" w:color="auto"/>
      </w:divBdr>
    </w:div>
    <w:div w:id="1207792975">
      <w:bodyDiv w:val="1"/>
      <w:marLeft w:val="0"/>
      <w:marRight w:val="0"/>
      <w:marTop w:val="0"/>
      <w:marBottom w:val="0"/>
      <w:divBdr>
        <w:top w:val="none" w:sz="0" w:space="0" w:color="auto"/>
        <w:left w:val="none" w:sz="0" w:space="0" w:color="auto"/>
        <w:bottom w:val="none" w:sz="0" w:space="0" w:color="auto"/>
        <w:right w:val="none" w:sz="0" w:space="0" w:color="auto"/>
      </w:divBdr>
    </w:div>
    <w:div w:id="1410342858">
      <w:bodyDiv w:val="1"/>
      <w:marLeft w:val="0"/>
      <w:marRight w:val="0"/>
      <w:marTop w:val="0"/>
      <w:marBottom w:val="0"/>
      <w:divBdr>
        <w:top w:val="none" w:sz="0" w:space="0" w:color="auto"/>
        <w:left w:val="none" w:sz="0" w:space="0" w:color="auto"/>
        <w:bottom w:val="none" w:sz="0" w:space="0" w:color="auto"/>
        <w:right w:val="none" w:sz="0" w:space="0" w:color="auto"/>
      </w:divBdr>
    </w:div>
    <w:div w:id="2056465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eus.fi/bitstream/handle/10024/798626/Jokkala_Susanna.pdf?sequence=2" TargetMode="External"/><Relationship Id="rId13" Type="http://schemas.openxmlformats.org/officeDocument/2006/relationships/hyperlink" Target="https://www.emerald.com/insight/content/doi/10.1108/IJTC-12-2018-0097/full/html" TargetMode="External"/><Relationship Id="rId1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hyperlink" Target="https://www.emerald.com/insight/content/doi/10.1108/978-1-80071-306-220211008/full/html" TargetMode="External"/><Relationship Id="rId12" Type="http://schemas.openxmlformats.org/officeDocument/2006/relationships/hyperlink" Target="https://www.theseus.fi/bitstream/handle/10024/854987/Sakhanenko_Milana.pdf?sequence=2"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png"/><Relationship Id="rId1" Type="http://schemas.openxmlformats.org/officeDocument/2006/relationships/styles" Target="styles.xml"/><Relationship Id="rId6" Type="http://schemas.openxmlformats.org/officeDocument/2006/relationships/hyperlink" Target="https://familytravel.org/research/" TargetMode="External"/><Relationship Id="rId11" Type="http://schemas.openxmlformats.org/officeDocument/2006/relationships/hyperlink" Target="https://dergipark.org.tr/en/download/article-file/908315" TargetMode="External"/><Relationship Id="rId5" Type="http://schemas.openxmlformats.org/officeDocument/2006/relationships/hyperlink" Target="https://ojs.sijm.it/index.php/sinergie/article/view/824" TargetMode="External"/><Relationship Id="rId15" Type="http://schemas.openxmlformats.org/officeDocument/2006/relationships/hyperlink" Target="https://www.paradigmaakademiyayinlari.com/wp-content/uploads/2023/09/the-role-of-traditional-guesthouses-in-tourism-development-in-oman.pdf" TargetMode="External"/><Relationship Id="rId10" Type="http://schemas.openxmlformats.org/officeDocument/2006/relationships/hyperlink" Target="https://www.proquest.com/openview/9ef653342a2f95ade98cf6b2ccc455b3/1?pq-origsite=gscholar&amp;cbl=18750&amp;diss=y" TargetMode="External"/><Relationship Id="rId19" Type="http://schemas.openxmlformats.org/officeDocument/2006/relationships/theme" Target="theme/theme1.xml"/><Relationship Id="rId4" Type="http://schemas.openxmlformats.org/officeDocument/2006/relationships/hyperlink" Target="https://www.researchgate.net/profile/Atanu-Bhattacharya-5/publication/380262841_FUNDAMENTALS_OF_TOURISM/links/663280a5352430415357ef44/FUNDAMENTALS-OF-TOURISM.pdf" TargetMode="External"/><Relationship Id="rId9" Type="http://schemas.openxmlformats.org/officeDocument/2006/relationships/hyperlink" Target="https://inproforum.ef.jcu.cz/pdfs/ipf/2023/01/12.pdf" TargetMode="External"/><Relationship Id="rId14" Type="http://schemas.openxmlformats.org/officeDocument/2006/relationships/hyperlink" Target="https://www.theseus.fi/bitstream/handle/10024/792236/Solas_Sofia.pdf?sequence=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C3F7AFCC1304956B678C67B649B631E"/>
        <w:category>
          <w:name w:val="General"/>
          <w:gallery w:val="placeholder"/>
        </w:category>
        <w:types>
          <w:type w:val="bbPlcHdr"/>
        </w:types>
        <w:behaviors>
          <w:behavior w:val="content"/>
        </w:behaviors>
        <w:guid w:val="{B7BBAF87-A8C8-4916-ABE0-1B1C04AADA74}"/>
      </w:docPartPr>
      <w:docPartBody>
        <w:p w:rsidR="0061768C" w:rsidRDefault="0061768C" w:rsidP="0061768C">
          <w:pPr>
            <w:pStyle w:val="FC3F7AFCC1304956B678C67B649B631E"/>
          </w:pPr>
          <w:r>
            <w:rPr>
              <w:rFonts w:asciiTheme="majorHAnsi" w:eastAsiaTheme="majorEastAsia" w:hAnsiTheme="majorHAnsi" w:cstheme="majorBidi"/>
              <w:caps/>
              <w:color w:val="156082" w:themeColor="accent1"/>
              <w:sz w:val="80"/>
              <w:szCs w:val="80"/>
            </w:rPr>
            <w:t>[Document title]</w:t>
          </w:r>
        </w:p>
      </w:docPartBody>
    </w:docPart>
    <w:docPart>
      <w:docPartPr>
        <w:name w:val="DA108B7A25FF46F98FFD2A108CE166FC"/>
        <w:category>
          <w:name w:val="General"/>
          <w:gallery w:val="placeholder"/>
        </w:category>
        <w:types>
          <w:type w:val="bbPlcHdr"/>
        </w:types>
        <w:behaviors>
          <w:behavior w:val="content"/>
        </w:behaviors>
        <w:guid w:val="{2664B082-F841-43D7-81CA-96576102C744}"/>
      </w:docPartPr>
      <w:docPartBody>
        <w:p w:rsidR="0061768C" w:rsidRDefault="0061768C" w:rsidP="0061768C">
          <w:pPr>
            <w:pStyle w:val="DA108B7A25FF46F98FFD2A108CE166F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68C"/>
    <w:rsid w:val="00430F25"/>
    <w:rsid w:val="0061768C"/>
    <w:rsid w:val="009A4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3F7AFCC1304956B678C67B649B631E">
    <w:name w:val="FC3F7AFCC1304956B678C67B649B631E"/>
    <w:rsid w:val="0061768C"/>
  </w:style>
  <w:style w:type="paragraph" w:customStyle="1" w:styleId="DA108B7A25FF46F98FFD2A108CE166FC">
    <w:name w:val="DA108B7A25FF46F98FFD2A108CE166FC"/>
    <w:rsid w:val="0061768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3125</Words>
  <Characters>17813</Characters>
  <Application>Microsoft Office Word</Application>
  <DocSecurity>0</DocSecurity>
  <Lines>148</Lines>
  <Paragraphs>41</Paragraphs>
  <ScaleCrop>false</ScaleCrop>
  <Company/>
  <LinksUpToDate>false</LinksUpToDate>
  <CharactersWithSpaces>20897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Business Model Canvas with entrepreneurial reflection using appropriate academic models</dc:title>
  <dc:subject>Entrepreneurship BMIH5001</dc:subject>
  <dc:creator>Raluca Simonca</dc:creator>
  <cp:keywords/>
  <dc:description/>
  <cp:lastModifiedBy>Raluca Simonca</cp:lastModifiedBy>
  <cp:revision>183</cp:revision>
  <dcterms:created xsi:type="dcterms:W3CDTF">2024-05-28T13:10:00Z</dcterms:created>
  <dcterms:modified xsi:type="dcterms:W3CDTF">2024-05-31T15:33:00Z</dcterms:modified>
</cp:coreProperties>
</file>