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75F" w:rsidRDefault="00AF375F" w:rsidP="00AF375F">
      <w:pPr>
        <w:spacing w:after="0" w:line="240" w:lineRule="auto"/>
        <w:rPr>
          <w:rFonts w:ascii="Arial" w:hAnsi="Arial" w:cs="Arial"/>
          <w:sz w:val="24"/>
          <w:szCs w:val="24"/>
        </w:rPr>
      </w:pPr>
      <w:bookmarkStart w:id="0" w:name="_GoBack"/>
      <w:bookmarkEnd w:id="0"/>
    </w:p>
    <w:p w:rsidR="00AF375F" w:rsidRPr="006C4FFD" w:rsidRDefault="00AF375F" w:rsidP="00AF375F">
      <w:pPr>
        <w:pStyle w:val="ListParagraph"/>
        <w:numPr>
          <w:ilvl w:val="0"/>
          <w:numId w:val="10"/>
        </w:numPr>
        <w:spacing w:after="0" w:line="240" w:lineRule="auto"/>
        <w:ind w:left="567" w:hanging="567"/>
        <w:rPr>
          <w:rFonts w:ascii="Arial" w:hAnsi="Arial" w:cs="Arial"/>
          <w:sz w:val="24"/>
          <w:szCs w:val="24"/>
        </w:rPr>
      </w:pPr>
    </w:p>
    <w:tbl>
      <w:tblPr>
        <w:tblStyle w:val="TableGrid"/>
        <w:tblW w:w="0" w:type="auto"/>
        <w:tblInd w:w="675" w:type="dxa"/>
        <w:tblLook w:val="04A0" w:firstRow="1" w:lastRow="0" w:firstColumn="1" w:lastColumn="0" w:noHBand="0" w:noVBand="1"/>
      </w:tblPr>
      <w:tblGrid>
        <w:gridCol w:w="4170"/>
        <w:gridCol w:w="4171"/>
      </w:tblGrid>
      <w:tr w:rsidR="00AF375F" w:rsidRPr="00C1561E" w:rsidTr="00A971E5">
        <w:tc>
          <w:tcPr>
            <w:tcW w:w="4170" w:type="dxa"/>
          </w:tcPr>
          <w:p w:rsidR="00AF375F" w:rsidRPr="00C1561E" w:rsidRDefault="00AF375F" w:rsidP="00A971E5">
            <w:pPr>
              <w:rPr>
                <w:rFonts w:ascii="Arial" w:hAnsi="Arial" w:cs="Arial"/>
                <w:sz w:val="24"/>
                <w:szCs w:val="24"/>
              </w:rPr>
            </w:pPr>
            <w:r w:rsidRPr="00C1561E">
              <w:rPr>
                <w:rFonts w:ascii="Arial" w:hAnsi="Arial" w:cs="Arial"/>
                <w:sz w:val="24"/>
                <w:szCs w:val="24"/>
              </w:rPr>
              <w:t>Audit risk</w:t>
            </w:r>
          </w:p>
        </w:tc>
        <w:tc>
          <w:tcPr>
            <w:tcW w:w="4171" w:type="dxa"/>
          </w:tcPr>
          <w:p w:rsidR="00AF375F" w:rsidRPr="00C1561E" w:rsidRDefault="00AF375F" w:rsidP="00A971E5">
            <w:pPr>
              <w:rPr>
                <w:rFonts w:ascii="Arial" w:hAnsi="Arial" w:cs="Arial"/>
                <w:sz w:val="24"/>
                <w:szCs w:val="24"/>
              </w:rPr>
            </w:pPr>
            <w:r w:rsidRPr="00C1561E">
              <w:rPr>
                <w:rFonts w:ascii="Arial" w:hAnsi="Arial" w:cs="Arial"/>
                <w:sz w:val="24"/>
                <w:szCs w:val="24"/>
              </w:rPr>
              <w:t>Auditor’s response</w:t>
            </w:r>
          </w:p>
        </w:tc>
      </w:tr>
      <w:tr w:rsidR="00AF375F" w:rsidRPr="00C1561E" w:rsidTr="00A971E5">
        <w:tc>
          <w:tcPr>
            <w:tcW w:w="4170" w:type="dxa"/>
          </w:tcPr>
          <w:p w:rsidR="00AF375F" w:rsidRPr="00C1561E" w:rsidRDefault="00AF375F" w:rsidP="00AF375F">
            <w:pPr>
              <w:pStyle w:val="ListParagraph"/>
              <w:numPr>
                <w:ilvl w:val="0"/>
                <w:numId w:val="2"/>
              </w:numPr>
              <w:rPr>
                <w:rFonts w:ascii="Arial" w:hAnsi="Arial" w:cs="Arial"/>
                <w:sz w:val="24"/>
                <w:szCs w:val="24"/>
              </w:rPr>
            </w:pPr>
            <w:r w:rsidRPr="00C1561E">
              <w:rPr>
                <w:rFonts w:ascii="Arial" w:hAnsi="Arial" w:cs="Arial"/>
                <w:sz w:val="24"/>
                <w:szCs w:val="24"/>
              </w:rPr>
              <w:t xml:space="preserve">The company is planning to undertake the full year-end inventory counts after the </w:t>
            </w:r>
            <w:proofErr w:type="gramStart"/>
            <w:r w:rsidRPr="00C1561E">
              <w:rPr>
                <w:rFonts w:ascii="Arial" w:hAnsi="Arial" w:cs="Arial"/>
                <w:sz w:val="24"/>
                <w:szCs w:val="24"/>
              </w:rPr>
              <w:t>year end</w:t>
            </w:r>
            <w:proofErr w:type="gramEnd"/>
            <w:r w:rsidRPr="00C1561E">
              <w:rPr>
                <w:rFonts w:ascii="Arial" w:hAnsi="Arial" w:cs="Arial"/>
                <w:sz w:val="24"/>
                <w:szCs w:val="24"/>
              </w:rPr>
              <w:t xml:space="preserve"> and then adjust for movements from the year end.</w:t>
            </w:r>
          </w:p>
          <w:p w:rsidR="00AF375F" w:rsidRPr="00C1561E" w:rsidRDefault="00AF375F" w:rsidP="00AF375F">
            <w:pPr>
              <w:pStyle w:val="ListParagraph"/>
              <w:numPr>
                <w:ilvl w:val="0"/>
                <w:numId w:val="3"/>
              </w:numPr>
              <w:rPr>
                <w:rFonts w:ascii="Arial" w:hAnsi="Arial" w:cs="Arial"/>
                <w:sz w:val="24"/>
                <w:szCs w:val="24"/>
              </w:rPr>
            </w:pPr>
            <w:r w:rsidRPr="00C1561E">
              <w:rPr>
                <w:rFonts w:ascii="Arial" w:hAnsi="Arial" w:cs="Arial"/>
                <w:sz w:val="24"/>
                <w:szCs w:val="24"/>
              </w:rPr>
              <w:t xml:space="preserve">If the adjustments </w:t>
            </w:r>
            <w:proofErr w:type="gramStart"/>
            <w:r w:rsidRPr="00C1561E">
              <w:rPr>
                <w:rFonts w:ascii="Arial" w:hAnsi="Arial" w:cs="Arial"/>
                <w:sz w:val="24"/>
                <w:szCs w:val="24"/>
              </w:rPr>
              <w:t>are not completed</w:t>
            </w:r>
            <w:proofErr w:type="gramEnd"/>
            <w:r w:rsidRPr="00C1561E">
              <w:rPr>
                <w:rFonts w:ascii="Arial" w:hAnsi="Arial" w:cs="Arial"/>
                <w:sz w:val="24"/>
                <w:szCs w:val="24"/>
              </w:rPr>
              <w:t xml:space="preserve"> accurately, then the year-end inventory could be under or overstated.</w:t>
            </w:r>
          </w:p>
        </w:tc>
        <w:tc>
          <w:tcPr>
            <w:tcW w:w="4171" w:type="dxa"/>
          </w:tcPr>
          <w:p w:rsidR="00AF375F" w:rsidRPr="00C1561E" w:rsidRDefault="00AF375F" w:rsidP="00AF375F">
            <w:pPr>
              <w:pStyle w:val="ListParagraph"/>
              <w:numPr>
                <w:ilvl w:val="0"/>
                <w:numId w:val="4"/>
              </w:numPr>
              <w:rPr>
                <w:rFonts w:ascii="Arial" w:hAnsi="Arial" w:cs="Arial"/>
                <w:sz w:val="24"/>
                <w:szCs w:val="24"/>
              </w:rPr>
            </w:pPr>
            <w:r w:rsidRPr="00C1561E">
              <w:rPr>
                <w:rFonts w:ascii="Arial" w:hAnsi="Arial" w:cs="Arial"/>
                <w:sz w:val="24"/>
                <w:szCs w:val="24"/>
              </w:rPr>
              <w:t xml:space="preserve">The auditor should attend the inventory count held after the </w:t>
            </w:r>
            <w:proofErr w:type="gramStart"/>
            <w:r w:rsidRPr="00C1561E">
              <w:rPr>
                <w:rFonts w:ascii="Arial" w:hAnsi="Arial" w:cs="Arial"/>
                <w:sz w:val="24"/>
                <w:szCs w:val="24"/>
              </w:rPr>
              <w:t>year end</w:t>
            </w:r>
            <w:proofErr w:type="gramEnd"/>
            <w:r w:rsidRPr="00C1561E">
              <w:rPr>
                <w:rFonts w:ascii="Arial" w:hAnsi="Arial" w:cs="Arial"/>
                <w:sz w:val="24"/>
                <w:szCs w:val="24"/>
              </w:rPr>
              <w:t xml:space="preserve"> and note details of goods received and despatched post year end, in order to agree to the reconciliation.</w:t>
            </w:r>
          </w:p>
          <w:p w:rsidR="00AF375F" w:rsidRPr="00C1561E" w:rsidRDefault="00AF375F" w:rsidP="00AF375F">
            <w:pPr>
              <w:pStyle w:val="ListParagraph"/>
              <w:numPr>
                <w:ilvl w:val="0"/>
                <w:numId w:val="3"/>
              </w:numPr>
              <w:rPr>
                <w:rFonts w:ascii="Arial" w:hAnsi="Arial" w:cs="Arial"/>
                <w:sz w:val="24"/>
                <w:szCs w:val="24"/>
              </w:rPr>
            </w:pPr>
            <w:r w:rsidRPr="00C1561E">
              <w:rPr>
                <w:rFonts w:ascii="Arial" w:hAnsi="Arial" w:cs="Arial"/>
                <w:sz w:val="24"/>
                <w:szCs w:val="24"/>
              </w:rPr>
              <w:t xml:space="preserve">The audit team should increase the extent of inventory cut-off testing at the </w:t>
            </w:r>
            <w:proofErr w:type="gramStart"/>
            <w:r w:rsidRPr="00C1561E">
              <w:rPr>
                <w:rFonts w:ascii="Arial" w:hAnsi="Arial" w:cs="Arial"/>
                <w:sz w:val="24"/>
                <w:szCs w:val="24"/>
              </w:rPr>
              <w:t>year end</w:t>
            </w:r>
            <w:proofErr w:type="gramEnd"/>
            <w:r w:rsidRPr="00C1561E">
              <w:rPr>
                <w:rFonts w:ascii="Arial" w:hAnsi="Arial" w:cs="Arial"/>
                <w:sz w:val="24"/>
                <w:szCs w:val="24"/>
              </w:rPr>
              <w:t xml:space="preserve"> and at the date of the count.</w:t>
            </w:r>
          </w:p>
        </w:tc>
      </w:tr>
      <w:tr w:rsidR="00AF375F" w:rsidRPr="00C1561E" w:rsidTr="00A971E5">
        <w:tc>
          <w:tcPr>
            <w:tcW w:w="4170" w:type="dxa"/>
          </w:tcPr>
          <w:p w:rsidR="00AF375F" w:rsidRPr="00C1561E" w:rsidRDefault="00AF375F" w:rsidP="00AF375F">
            <w:pPr>
              <w:pStyle w:val="ListParagraph"/>
              <w:numPr>
                <w:ilvl w:val="0"/>
                <w:numId w:val="2"/>
              </w:numPr>
              <w:rPr>
                <w:rFonts w:ascii="Arial" w:hAnsi="Arial" w:cs="Arial"/>
                <w:sz w:val="24"/>
                <w:szCs w:val="24"/>
              </w:rPr>
            </w:pPr>
            <w:r w:rsidRPr="00C1561E">
              <w:rPr>
                <w:rFonts w:ascii="Arial" w:hAnsi="Arial" w:cs="Arial"/>
                <w:sz w:val="24"/>
                <w:szCs w:val="24"/>
              </w:rPr>
              <w:t>During the year, Music paid £1·1m to purchase a patent which allows the company the exclusive right for three years to customise their portable music players to gain a competitive advantage in their industry. The £1·1m has been expensed in the current ye</w:t>
            </w:r>
            <w:r>
              <w:rPr>
                <w:rFonts w:ascii="Arial" w:hAnsi="Arial" w:cs="Arial"/>
                <w:sz w:val="24"/>
                <w:szCs w:val="24"/>
              </w:rPr>
              <w:t>ar statement of profit or loss.</w:t>
            </w:r>
          </w:p>
          <w:p w:rsidR="00AF375F" w:rsidRPr="00C1561E" w:rsidRDefault="00AF375F" w:rsidP="00AF375F">
            <w:pPr>
              <w:pStyle w:val="ListParagraph"/>
              <w:numPr>
                <w:ilvl w:val="0"/>
                <w:numId w:val="3"/>
              </w:numPr>
              <w:rPr>
                <w:rFonts w:ascii="Arial" w:hAnsi="Arial" w:cs="Arial"/>
                <w:sz w:val="24"/>
                <w:szCs w:val="24"/>
              </w:rPr>
            </w:pPr>
            <w:r w:rsidRPr="00C1561E">
              <w:rPr>
                <w:rFonts w:ascii="Arial" w:hAnsi="Arial" w:cs="Arial"/>
                <w:sz w:val="24"/>
                <w:szCs w:val="24"/>
              </w:rPr>
              <w:t xml:space="preserve">In accordance with IAS 38 Intangible Assets, this should have been included as an intangible asset and amortised over its three-year life. As the sum </w:t>
            </w:r>
            <w:proofErr w:type="gramStart"/>
            <w:r w:rsidRPr="00C1561E">
              <w:rPr>
                <w:rFonts w:ascii="Arial" w:hAnsi="Arial" w:cs="Arial"/>
                <w:sz w:val="24"/>
                <w:szCs w:val="24"/>
              </w:rPr>
              <w:t>has been fully expensed and not treated in accordance with IAS 38,</w:t>
            </w:r>
            <w:proofErr w:type="gramEnd"/>
            <w:r w:rsidRPr="00C1561E">
              <w:rPr>
                <w:rFonts w:ascii="Arial" w:hAnsi="Arial" w:cs="Arial"/>
                <w:sz w:val="24"/>
                <w:szCs w:val="24"/>
              </w:rPr>
              <w:t xml:space="preserve"> intangible assets and profits are understated.</w:t>
            </w:r>
          </w:p>
        </w:tc>
        <w:tc>
          <w:tcPr>
            <w:tcW w:w="4171" w:type="dxa"/>
          </w:tcPr>
          <w:p w:rsidR="00AF375F" w:rsidRPr="00C1561E" w:rsidRDefault="00AF375F" w:rsidP="00AF375F">
            <w:pPr>
              <w:pStyle w:val="ListParagraph"/>
              <w:numPr>
                <w:ilvl w:val="0"/>
                <w:numId w:val="4"/>
              </w:numPr>
              <w:rPr>
                <w:rFonts w:ascii="Arial" w:hAnsi="Arial" w:cs="Arial"/>
                <w:sz w:val="24"/>
                <w:szCs w:val="24"/>
              </w:rPr>
            </w:pPr>
            <w:r w:rsidRPr="00C1561E">
              <w:rPr>
                <w:rFonts w:ascii="Arial" w:hAnsi="Arial" w:cs="Arial"/>
                <w:sz w:val="24"/>
                <w:szCs w:val="24"/>
              </w:rPr>
              <w:t>The audit team will need to agree to the supporting documentation and confirm the useful life is three years as per the contract.</w:t>
            </w:r>
          </w:p>
          <w:p w:rsidR="00AF375F" w:rsidRPr="00C1561E" w:rsidRDefault="00AF375F" w:rsidP="00AF375F">
            <w:pPr>
              <w:pStyle w:val="ListParagraph"/>
              <w:numPr>
                <w:ilvl w:val="0"/>
                <w:numId w:val="3"/>
              </w:numPr>
              <w:rPr>
                <w:rFonts w:ascii="Arial" w:hAnsi="Arial" w:cs="Arial"/>
                <w:sz w:val="24"/>
                <w:szCs w:val="24"/>
              </w:rPr>
            </w:pPr>
            <w:r w:rsidRPr="00C1561E">
              <w:rPr>
                <w:rFonts w:ascii="Arial" w:hAnsi="Arial" w:cs="Arial"/>
                <w:sz w:val="24"/>
                <w:szCs w:val="24"/>
              </w:rPr>
              <w:t>Discuss with management the reason for fully expensing the £1·1m paid, and request they correct the treatment.</w:t>
            </w:r>
          </w:p>
          <w:p w:rsidR="00AF375F" w:rsidRPr="00C1561E" w:rsidRDefault="00AF375F" w:rsidP="00AF375F">
            <w:pPr>
              <w:pStyle w:val="ListParagraph"/>
              <w:numPr>
                <w:ilvl w:val="0"/>
                <w:numId w:val="3"/>
              </w:numPr>
              <w:rPr>
                <w:rFonts w:ascii="Arial" w:hAnsi="Arial" w:cs="Arial"/>
                <w:sz w:val="24"/>
                <w:szCs w:val="24"/>
              </w:rPr>
            </w:pPr>
            <w:r w:rsidRPr="00C1561E">
              <w:rPr>
                <w:rFonts w:ascii="Arial" w:hAnsi="Arial" w:cs="Arial"/>
                <w:sz w:val="24"/>
                <w:szCs w:val="24"/>
              </w:rPr>
              <w:t xml:space="preserve">The correcting journal should be reviewed and the amortisation charge should be recalculated in order to ensure the accuracy of the charge and that the intangible is correctly valued at the </w:t>
            </w:r>
            <w:proofErr w:type="gramStart"/>
            <w:r w:rsidRPr="00C1561E">
              <w:rPr>
                <w:rFonts w:ascii="Arial" w:hAnsi="Arial" w:cs="Arial"/>
                <w:sz w:val="24"/>
                <w:szCs w:val="24"/>
              </w:rPr>
              <w:t>year end</w:t>
            </w:r>
            <w:proofErr w:type="gramEnd"/>
            <w:r w:rsidRPr="00C1561E">
              <w:rPr>
                <w:rFonts w:ascii="Arial" w:hAnsi="Arial" w:cs="Arial"/>
                <w:sz w:val="24"/>
                <w:szCs w:val="24"/>
              </w:rPr>
              <w:t>.</w:t>
            </w:r>
          </w:p>
        </w:tc>
      </w:tr>
      <w:tr w:rsidR="00AF375F" w:rsidRPr="00C1561E" w:rsidTr="00A971E5">
        <w:tc>
          <w:tcPr>
            <w:tcW w:w="4170" w:type="dxa"/>
          </w:tcPr>
          <w:p w:rsidR="00AF375F" w:rsidRPr="00C1561E" w:rsidRDefault="00AF375F" w:rsidP="00AF375F">
            <w:pPr>
              <w:pStyle w:val="ListParagraph"/>
              <w:numPr>
                <w:ilvl w:val="0"/>
                <w:numId w:val="2"/>
              </w:numPr>
              <w:rPr>
                <w:rFonts w:ascii="Arial" w:hAnsi="Arial" w:cs="Arial"/>
                <w:sz w:val="24"/>
                <w:szCs w:val="24"/>
              </w:rPr>
            </w:pPr>
            <w:r w:rsidRPr="00C1561E">
              <w:rPr>
                <w:rFonts w:ascii="Arial" w:hAnsi="Arial" w:cs="Arial"/>
                <w:sz w:val="24"/>
                <w:szCs w:val="24"/>
              </w:rPr>
              <w:t xml:space="preserve">During the year Music Makers Ltd has raised new finance through issuing £1·2m of shares at a premium. This needs to </w:t>
            </w:r>
            <w:proofErr w:type="gramStart"/>
            <w:r w:rsidRPr="00C1561E">
              <w:rPr>
                <w:rFonts w:ascii="Arial" w:hAnsi="Arial" w:cs="Arial"/>
                <w:sz w:val="24"/>
                <w:szCs w:val="24"/>
              </w:rPr>
              <w:t>be accounted for</w:t>
            </w:r>
            <w:proofErr w:type="gramEnd"/>
            <w:r w:rsidRPr="00C1561E">
              <w:rPr>
                <w:rFonts w:ascii="Arial" w:hAnsi="Arial" w:cs="Arial"/>
                <w:sz w:val="24"/>
                <w:szCs w:val="24"/>
              </w:rPr>
              <w:t xml:space="preserve"> correctly, with adequate disclosure made and the equity finance needs to be allocated correctly between share capital and share premium.</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 xml:space="preserve">If this </w:t>
            </w:r>
            <w:proofErr w:type="gramStart"/>
            <w:r w:rsidRPr="00C1561E">
              <w:rPr>
                <w:rFonts w:ascii="Arial" w:hAnsi="Arial" w:cs="Arial"/>
                <w:sz w:val="24"/>
                <w:szCs w:val="24"/>
              </w:rPr>
              <w:t>is not done</w:t>
            </w:r>
            <w:proofErr w:type="gramEnd"/>
            <w:r w:rsidRPr="00C1561E">
              <w:rPr>
                <w:rFonts w:ascii="Arial" w:hAnsi="Arial" w:cs="Arial"/>
                <w:sz w:val="24"/>
                <w:szCs w:val="24"/>
              </w:rPr>
              <w:t>, then the accounts may be misstated due to a lack of disclosure or share capital and share premium may be misstated.</w:t>
            </w:r>
          </w:p>
        </w:tc>
        <w:tc>
          <w:tcPr>
            <w:tcW w:w="4171" w:type="dxa"/>
          </w:tcPr>
          <w:p w:rsidR="00AF375F" w:rsidRPr="00C1561E" w:rsidRDefault="00AF375F" w:rsidP="00AF375F">
            <w:pPr>
              <w:pStyle w:val="ListParagraph"/>
              <w:numPr>
                <w:ilvl w:val="0"/>
                <w:numId w:val="4"/>
              </w:numPr>
              <w:rPr>
                <w:rFonts w:ascii="Arial" w:hAnsi="Arial" w:cs="Arial"/>
                <w:sz w:val="24"/>
                <w:szCs w:val="24"/>
              </w:rPr>
            </w:pPr>
            <w:r w:rsidRPr="00C1561E">
              <w:rPr>
                <w:rFonts w:ascii="Arial" w:hAnsi="Arial" w:cs="Arial"/>
                <w:sz w:val="24"/>
                <w:szCs w:val="24"/>
              </w:rPr>
              <w:t xml:space="preserve">The audit team should confirm that proceeds of £1·2m </w:t>
            </w:r>
            <w:proofErr w:type="gramStart"/>
            <w:r w:rsidRPr="00C1561E">
              <w:rPr>
                <w:rFonts w:ascii="Arial" w:hAnsi="Arial" w:cs="Arial"/>
                <w:sz w:val="24"/>
                <w:szCs w:val="24"/>
              </w:rPr>
              <w:t>were received</w:t>
            </w:r>
            <w:proofErr w:type="gramEnd"/>
            <w:r w:rsidRPr="00C1561E">
              <w:rPr>
                <w:rFonts w:ascii="Arial" w:hAnsi="Arial" w:cs="Arial"/>
                <w:sz w:val="24"/>
                <w:szCs w:val="24"/>
              </w:rPr>
              <w:t xml:space="preserve"> and that the split of share capital and share premium is corr</w:t>
            </w:r>
            <w:r>
              <w:rPr>
                <w:rFonts w:ascii="Arial" w:hAnsi="Arial" w:cs="Arial"/>
                <w:sz w:val="24"/>
                <w:szCs w:val="24"/>
              </w:rPr>
              <w:t>ect and appropriately recorded.</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 xml:space="preserve">In addition, the disclosures for this finance </w:t>
            </w:r>
            <w:proofErr w:type="gramStart"/>
            <w:r w:rsidRPr="00C1561E">
              <w:rPr>
                <w:rFonts w:ascii="Arial" w:hAnsi="Arial" w:cs="Arial"/>
                <w:sz w:val="24"/>
                <w:szCs w:val="24"/>
              </w:rPr>
              <w:t>should be reviewed</w:t>
            </w:r>
            <w:proofErr w:type="gramEnd"/>
            <w:r w:rsidRPr="00C1561E">
              <w:rPr>
                <w:rFonts w:ascii="Arial" w:hAnsi="Arial" w:cs="Arial"/>
                <w:sz w:val="24"/>
                <w:szCs w:val="24"/>
              </w:rPr>
              <w:t xml:space="preserve"> in detail to ensure compliance with relevant accounting standards and local legislation.</w:t>
            </w:r>
          </w:p>
        </w:tc>
      </w:tr>
    </w:tbl>
    <w:p w:rsidR="00AF375F" w:rsidRDefault="00AF375F" w:rsidP="00AF375F">
      <w:r>
        <w:br w:type="page"/>
      </w:r>
    </w:p>
    <w:tbl>
      <w:tblPr>
        <w:tblStyle w:val="TableGrid"/>
        <w:tblW w:w="0" w:type="auto"/>
        <w:tblLook w:val="04A0" w:firstRow="1" w:lastRow="0" w:firstColumn="1" w:lastColumn="0" w:noHBand="0" w:noVBand="1"/>
      </w:tblPr>
      <w:tblGrid>
        <w:gridCol w:w="4508"/>
        <w:gridCol w:w="4508"/>
      </w:tblGrid>
      <w:tr w:rsidR="00AF375F" w:rsidRPr="00C1561E" w:rsidTr="00A971E5">
        <w:tc>
          <w:tcPr>
            <w:tcW w:w="4508" w:type="dxa"/>
          </w:tcPr>
          <w:p w:rsidR="00AF375F" w:rsidRPr="00C1561E" w:rsidRDefault="00AF375F" w:rsidP="00AF375F">
            <w:pPr>
              <w:pStyle w:val="ListParagraph"/>
              <w:numPr>
                <w:ilvl w:val="0"/>
                <w:numId w:val="2"/>
              </w:numPr>
              <w:rPr>
                <w:rFonts w:ascii="Arial" w:hAnsi="Arial" w:cs="Arial"/>
                <w:sz w:val="24"/>
                <w:szCs w:val="24"/>
              </w:rPr>
            </w:pPr>
            <w:r w:rsidRPr="00C1561E">
              <w:rPr>
                <w:rFonts w:ascii="Arial" w:hAnsi="Arial" w:cs="Arial"/>
                <w:sz w:val="24"/>
                <w:szCs w:val="24"/>
              </w:rPr>
              <w:lastRenderedPageBreak/>
              <w:t xml:space="preserve">During the </w:t>
            </w:r>
            <w:proofErr w:type="gramStart"/>
            <w:r w:rsidRPr="00C1561E">
              <w:rPr>
                <w:rFonts w:ascii="Arial" w:hAnsi="Arial" w:cs="Arial"/>
                <w:sz w:val="24"/>
                <w:szCs w:val="24"/>
              </w:rPr>
              <w:t>year</w:t>
            </w:r>
            <w:proofErr w:type="gramEnd"/>
            <w:r w:rsidRPr="00C1561E">
              <w:rPr>
                <w:rFonts w:ascii="Arial" w:hAnsi="Arial" w:cs="Arial"/>
                <w:sz w:val="24"/>
                <w:szCs w:val="24"/>
              </w:rPr>
              <w:t xml:space="preserve"> Music Maker Ltd outsourced its sales ledger processing to an external service organisation. A detection risk arises as to whether sufficient and appropriate evidence is available at Music Maker Ltd to confirm the completeness and accuracy of controls over the sales and receivables cycle and balances at the </w:t>
            </w:r>
            <w:proofErr w:type="gramStart"/>
            <w:r w:rsidRPr="00C1561E">
              <w:rPr>
                <w:rFonts w:ascii="Arial" w:hAnsi="Arial" w:cs="Arial"/>
                <w:sz w:val="24"/>
                <w:szCs w:val="24"/>
              </w:rPr>
              <w:t>year end</w:t>
            </w:r>
            <w:proofErr w:type="gramEnd"/>
            <w:r w:rsidRPr="00C1561E">
              <w:rPr>
                <w:rFonts w:ascii="Arial" w:hAnsi="Arial" w:cs="Arial"/>
                <w:sz w:val="24"/>
                <w:szCs w:val="24"/>
              </w:rPr>
              <w:t>.</w:t>
            </w:r>
          </w:p>
        </w:tc>
        <w:tc>
          <w:tcPr>
            <w:tcW w:w="4508" w:type="dxa"/>
          </w:tcPr>
          <w:p w:rsidR="00AF375F" w:rsidRPr="00C1561E" w:rsidRDefault="00AF375F" w:rsidP="00AF375F">
            <w:pPr>
              <w:pStyle w:val="ListParagraph"/>
              <w:numPr>
                <w:ilvl w:val="0"/>
                <w:numId w:val="4"/>
              </w:numPr>
              <w:rPr>
                <w:rFonts w:ascii="Arial" w:hAnsi="Arial" w:cs="Arial"/>
                <w:sz w:val="24"/>
                <w:szCs w:val="24"/>
              </w:rPr>
            </w:pPr>
            <w:r w:rsidRPr="00C1561E">
              <w:rPr>
                <w:rFonts w:ascii="Arial" w:hAnsi="Arial" w:cs="Arial"/>
                <w:sz w:val="24"/>
                <w:szCs w:val="24"/>
              </w:rPr>
              <w:t>Discuss with management the extent of records maintained at Music Makers Ltd for the period after 31 January 2019 and any monitoring of controls undertaken by management over sales and receivables.</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 xml:space="preserve">Consideration </w:t>
            </w:r>
            <w:proofErr w:type="gramStart"/>
            <w:r w:rsidRPr="00C1561E">
              <w:rPr>
                <w:rFonts w:ascii="Arial" w:hAnsi="Arial" w:cs="Arial"/>
                <w:sz w:val="24"/>
                <w:szCs w:val="24"/>
              </w:rPr>
              <w:t>should be given</w:t>
            </w:r>
            <w:proofErr w:type="gramEnd"/>
            <w:r w:rsidRPr="00C1561E">
              <w:rPr>
                <w:rFonts w:ascii="Arial" w:hAnsi="Arial" w:cs="Arial"/>
                <w:sz w:val="24"/>
                <w:szCs w:val="24"/>
              </w:rPr>
              <w:t xml:space="preserve"> to contacting the service organisation’s auditor to confirm the level of controls in place.</w:t>
            </w:r>
          </w:p>
        </w:tc>
      </w:tr>
      <w:tr w:rsidR="00AF375F" w:rsidRPr="00C1561E" w:rsidTr="00A971E5">
        <w:tc>
          <w:tcPr>
            <w:tcW w:w="4508" w:type="dxa"/>
          </w:tcPr>
          <w:p w:rsidR="00AF375F" w:rsidRPr="00C1561E" w:rsidRDefault="00AF375F" w:rsidP="00AF375F">
            <w:pPr>
              <w:pStyle w:val="ListParagraph"/>
              <w:numPr>
                <w:ilvl w:val="0"/>
                <w:numId w:val="2"/>
              </w:numPr>
              <w:rPr>
                <w:rFonts w:ascii="Arial" w:hAnsi="Arial" w:cs="Arial"/>
                <w:sz w:val="24"/>
                <w:szCs w:val="24"/>
              </w:rPr>
            </w:pPr>
            <w:r w:rsidRPr="00C1561E">
              <w:rPr>
                <w:rFonts w:ascii="Arial" w:hAnsi="Arial" w:cs="Arial"/>
                <w:sz w:val="24"/>
                <w:szCs w:val="24"/>
              </w:rPr>
              <w:t xml:space="preserve">The sales ledger processing </w:t>
            </w:r>
            <w:proofErr w:type="gramStart"/>
            <w:r w:rsidRPr="00C1561E">
              <w:rPr>
                <w:rFonts w:ascii="Arial" w:hAnsi="Arial" w:cs="Arial"/>
                <w:sz w:val="24"/>
                <w:szCs w:val="24"/>
              </w:rPr>
              <w:t>was transferred</w:t>
            </w:r>
            <w:proofErr w:type="gramEnd"/>
            <w:r w:rsidRPr="00C1561E">
              <w:rPr>
                <w:rFonts w:ascii="Arial" w:hAnsi="Arial" w:cs="Arial"/>
                <w:sz w:val="24"/>
                <w:szCs w:val="24"/>
              </w:rPr>
              <w:t xml:space="preserve"> to the service organisation from 1 February 2019. If any errors occurred during the transfer process, these could result in sales and receivables being under/overstated.</w:t>
            </w:r>
          </w:p>
        </w:tc>
        <w:tc>
          <w:tcPr>
            <w:tcW w:w="4508" w:type="dxa"/>
          </w:tcPr>
          <w:p w:rsidR="00AF375F" w:rsidRPr="00C1561E" w:rsidRDefault="00AF375F" w:rsidP="00AF375F">
            <w:pPr>
              <w:pStyle w:val="ListParagraph"/>
              <w:numPr>
                <w:ilvl w:val="0"/>
                <w:numId w:val="4"/>
              </w:numPr>
              <w:rPr>
                <w:rFonts w:ascii="Arial" w:hAnsi="Arial" w:cs="Arial"/>
                <w:sz w:val="24"/>
                <w:szCs w:val="24"/>
              </w:rPr>
            </w:pPr>
            <w:r w:rsidRPr="00C1561E">
              <w:rPr>
                <w:rFonts w:ascii="Arial" w:hAnsi="Arial" w:cs="Arial"/>
                <w:sz w:val="24"/>
                <w:szCs w:val="24"/>
              </w:rPr>
              <w:t>Discuss with management the transfer process undertaken and any controls put in place to ensure the completeness and accuracy of the data.</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Perform substantive testing on the transfer of information from the old to the new system.</w:t>
            </w:r>
          </w:p>
        </w:tc>
      </w:tr>
      <w:tr w:rsidR="00AF375F" w:rsidRPr="00C1561E" w:rsidTr="00A971E5">
        <w:tc>
          <w:tcPr>
            <w:tcW w:w="4508" w:type="dxa"/>
          </w:tcPr>
          <w:p w:rsidR="00AF375F" w:rsidRPr="00C1561E" w:rsidRDefault="00AF375F" w:rsidP="00AF375F">
            <w:pPr>
              <w:pStyle w:val="ListParagraph"/>
              <w:numPr>
                <w:ilvl w:val="0"/>
                <w:numId w:val="2"/>
              </w:numPr>
              <w:rPr>
                <w:rFonts w:ascii="Arial" w:hAnsi="Arial" w:cs="Arial"/>
                <w:sz w:val="24"/>
                <w:szCs w:val="24"/>
              </w:rPr>
            </w:pPr>
            <w:r w:rsidRPr="00C1561E">
              <w:rPr>
                <w:rFonts w:ascii="Arial" w:hAnsi="Arial" w:cs="Arial"/>
                <w:sz w:val="24"/>
                <w:szCs w:val="24"/>
              </w:rPr>
              <w:t xml:space="preserve">In 31 March 2019, the financial accountant of Music Maker Ltd </w:t>
            </w:r>
            <w:proofErr w:type="gramStart"/>
            <w:r w:rsidRPr="00C1561E">
              <w:rPr>
                <w:rFonts w:ascii="Arial" w:hAnsi="Arial" w:cs="Arial"/>
                <w:sz w:val="24"/>
                <w:szCs w:val="24"/>
              </w:rPr>
              <w:t>was dismissed</w:t>
            </w:r>
            <w:proofErr w:type="gramEnd"/>
            <w:r w:rsidRPr="00C1561E">
              <w:rPr>
                <w:rFonts w:ascii="Arial" w:hAnsi="Arial" w:cs="Arial"/>
                <w:sz w:val="24"/>
                <w:szCs w:val="24"/>
              </w:rPr>
              <w:t xml:space="preserve"> and is threatening to sue th</w:t>
            </w:r>
            <w:r>
              <w:rPr>
                <w:rFonts w:ascii="Arial" w:hAnsi="Arial" w:cs="Arial"/>
                <w:sz w:val="24"/>
                <w:szCs w:val="24"/>
              </w:rPr>
              <w:t>e company for unfair dismissal.</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 xml:space="preserve">A provision for unfair dismissal may be required. If this </w:t>
            </w:r>
            <w:proofErr w:type="gramStart"/>
            <w:r w:rsidRPr="00C1561E">
              <w:rPr>
                <w:rFonts w:ascii="Arial" w:hAnsi="Arial" w:cs="Arial"/>
                <w:sz w:val="24"/>
                <w:szCs w:val="24"/>
              </w:rPr>
              <w:t>has not been done</w:t>
            </w:r>
            <w:proofErr w:type="gramEnd"/>
            <w:r w:rsidRPr="00C1561E">
              <w:rPr>
                <w:rFonts w:ascii="Arial" w:hAnsi="Arial" w:cs="Arial"/>
                <w:sz w:val="24"/>
                <w:szCs w:val="24"/>
              </w:rPr>
              <w:t>, there is a risk that profit may be overstated and the provision understated.</w:t>
            </w:r>
          </w:p>
        </w:tc>
        <w:tc>
          <w:tcPr>
            <w:tcW w:w="4508" w:type="dxa"/>
          </w:tcPr>
          <w:p w:rsidR="00AF375F" w:rsidRPr="00C1561E" w:rsidRDefault="00AF375F" w:rsidP="00AF375F">
            <w:pPr>
              <w:pStyle w:val="ListParagraph"/>
              <w:numPr>
                <w:ilvl w:val="0"/>
                <w:numId w:val="4"/>
              </w:numPr>
              <w:rPr>
                <w:rFonts w:ascii="Arial" w:hAnsi="Arial" w:cs="Arial"/>
                <w:sz w:val="24"/>
                <w:szCs w:val="24"/>
              </w:rPr>
            </w:pPr>
            <w:r w:rsidRPr="00C1561E">
              <w:rPr>
                <w:rFonts w:ascii="Arial" w:hAnsi="Arial" w:cs="Arial"/>
                <w:sz w:val="24"/>
                <w:szCs w:val="24"/>
              </w:rPr>
              <w:t>The audit team should request confirmation from the company’s lawyers of the existence and likelihood of success of any claim from the former financial accountant.</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 xml:space="preserve">Determine whether the provision </w:t>
            </w:r>
            <w:proofErr w:type="gramStart"/>
            <w:r w:rsidRPr="00C1561E">
              <w:rPr>
                <w:rFonts w:ascii="Arial" w:hAnsi="Arial" w:cs="Arial"/>
                <w:sz w:val="24"/>
                <w:szCs w:val="24"/>
              </w:rPr>
              <w:t>should be based</w:t>
            </w:r>
            <w:proofErr w:type="gramEnd"/>
            <w:r w:rsidRPr="00C1561E">
              <w:rPr>
                <w:rFonts w:ascii="Arial" w:hAnsi="Arial" w:cs="Arial"/>
                <w:sz w:val="24"/>
                <w:szCs w:val="24"/>
              </w:rPr>
              <w:t xml:space="preserve"> on the company’s lawyer</w:t>
            </w:r>
            <w:r>
              <w:rPr>
                <w:rFonts w:ascii="Arial" w:hAnsi="Arial" w:cs="Arial"/>
                <w:sz w:val="24"/>
                <w:szCs w:val="24"/>
              </w:rPr>
              <w:t>’</w:t>
            </w:r>
            <w:r w:rsidRPr="00C1561E">
              <w:rPr>
                <w:rFonts w:ascii="Arial" w:hAnsi="Arial" w:cs="Arial"/>
                <w:sz w:val="24"/>
                <w:szCs w:val="24"/>
              </w:rPr>
              <w:t>s response.</w:t>
            </w:r>
          </w:p>
        </w:tc>
      </w:tr>
      <w:tr w:rsidR="00AF375F" w:rsidRPr="00C1561E" w:rsidTr="00A971E5">
        <w:tc>
          <w:tcPr>
            <w:tcW w:w="4508" w:type="dxa"/>
          </w:tcPr>
          <w:p w:rsidR="00AF375F" w:rsidRPr="00C1561E" w:rsidRDefault="00AF375F" w:rsidP="00AF375F">
            <w:pPr>
              <w:pStyle w:val="ListParagraph"/>
              <w:numPr>
                <w:ilvl w:val="0"/>
                <w:numId w:val="2"/>
              </w:numPr>
              <w:rPr>
                <w:rFonts w:ascii="Arial" w:hAnsi="Arial" w:cs="Arial"/>
                <w:sz w:val="24"/>
                <w:szCs w:val="24"/>
              </w:rPr>
            </w:pPr>
            <w:r w:rsidRPr="00C1561E">
              <w:rPr>
                <w:rFonts w:ascii="Arial" w:hAnsi="Arial" w:cs="Arial"/>
                <w:sz w:val="24"/>
                <w:szCs w:val="24"/>
              </w:rPr>
              <w:t xml:space="preserve">No supplier statement or purchase ledger control account reconciliations have been performed in the period from March 2019 to the </w:t>
            </w:r>
            <w:proofErr w:type="gramStart"/>
            <w:r w:rsidRPr="00C1561E">
              <w:rPr>
                <w:rFonts w:ascii="Arial" w:hAnsi="Arial" w:cs="Arial"/>
                <w:sz w:val="24"/>
                <w:szCs w:val="24"/>
              </w:rPr>
              <w:t>year end</w:t>
            </w:r>
            <w:proofErr w:type="gramEnd"/>
            <w:r w:rsidRPr="00C1561E">
              <w:rPr>
                <w:rFonts w:ascii="Arial" w:hAnsi="Arial" w:cs="Arial"/>
                <w:sz w:val="24"/>
                <w:szCs w:val="24"/>
              </w:rPr>
              <w:t>.</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This a key control which is not operating and as such there is an increased risk of errors within trade payables and the year-end payables balance may be under or overstated.</w:t>
            </w:r>
          </w:p>
        </w:tc>
        <w:tc>
          <w:tcPr>
            <w:tcW w:w="4508" w:type="dxa"/>
          </w:tcPr>
          <w:p w:rsidR="00AF375F" w:rsidRPr="00C1561E" w:rsidRDefault="00AF375F" w:rsidP="00AF375F">
            <w:pPr>
              <w:pStyle w:val="ListParagraph"/>
              <w:numPr>
                <w:ilvl w:val="0"/>
                <w:numId w:val="4"/>
              </w:numPr>
              <w:rPr>
                <w:rFonts w:ascii="Arial" w:hAnsi="Arial" w:cs="Arial"/>
                <w:sz w:val="24"/>
                <w:szCs w:val="24"/>
              </w:rPr>
            </w:pPr>
            <w:r w:rsidRPr="00C1561E">
              <w:rPr>
                <w:rFonts w:ascii="Arial" w:hAnsi="Arial" w:cs="Arial"/>
                <w:sz w:val="24"/>
                <w:szCs w:val="24"/>
              </w:rPr>
              <w:t xml:space="preserve">The audit team should increase their testing on trade payables at the </w:t>
            </w:r>
            <w:proofErr w:type="gramStart"/>
            <w:r w:rsidRPr="00C1561E">
              <w:rPr>
                <w:rFonts w:ascii="Arial" w:hAnsi="Arial" w:cs="Arial"/>
                <w:sz w:val="24"/>
                <w:szCs w:val="24"/>
              </w:rPr>
              <w:t>year end</w:t>
            </w:r>
            <w:proofErr w:type="gramEnd"/>
            <w:r w:rsidRPr="00C1561E">
              <w:rPr>
                <w:rFonts w:ascii="Arial" w:hAnsi="Arial" w:cs="Arial"/>
                <w:sz w:val="24"/>
                <w:szCs w:val="24"/>
              </w:rPr>
              <w:t>, including performing supplier statement reconciliations, with a particular focus on completeness of trade payables.</w:t>
            </w:r>
          </w:p>
          <w:p w:rsidR="00AF375F" w:rsidRPr="00C1561E" w:rsidRDefault="00AF375F" w:rsidP="00AF375F">
            <w:pPr>
              <w:pStyle w:val="ListParagraph"/>
              <w:numPr>
                <w:ilvl w:val="0"/>
                <w:numId w:val="5"/>
              </w:numPr>
              <w:rPr>
                <w:rFonts w:ascii="Arial" w:hAnsi="Arial" w:cs="Arial"/>
                <w:sz w:val="24"/>
                <w:szCs w:val="24"/>
              </w:rPr>
            </w:pPr>
            <w:r w:rsidRPr="00C1561E">
              <w:rPr>
                <w:rFonts w:ascii="Arial" w:hAnsi="Arial" w:cs="Arial"/>
                <w:sz w:val="24"/>
                <w:szCs w:val="24"/>
              </w:rPr>
              <w:t xml:space="preserve">Request management prepare a year-end </w:t>
            </w:r>
            <w:proofErr w:type="gramStart"/>
            <w:r w:rsidRPr="00C1561E">
              <w:rPr>
                <w:rFonts w:ascii="Arial" w:hAnsi="Arial" w:cs="Arial"/>
                <w:sz w:val="24"/>
                <w:szCs w:val="24"/>
              </w:rPr>
              <w:t>purchase ledger control account reconciliation</w:t>
            </w:r>
            <w:proofErr w:type="gramEnd"/>
            <w:r w:rsidRPr="00C1561E">
              <w:rPr>
                <w:rFonts w:ascii="Arial" w:hAnsi="Arial" w:cs="Arial"/>
                <w:sz w:val="24"/>
                <w:szCs w:val="24"/>
              </w:rPr>
              <w:t>. The audit team should undertake a detailed review of this reconciliation with a focus on any unusual reconciling items.</w:t>
            </w:r>
          </w:p>
        </w:tc>
      </w:tr>
    </w:tbl>
    <w:p w:rsidR="00AF375F" w:rsidRDefault="00AF375F" w:rsidP="00AF375F">
      <w:pPr>
        <w:spacing w:after="0" w:line="240" w:lineRule="auto"/>
        <w:rPr>
          <w:rFonts w:ascii="Arial" w:hAnsi="Arial" w:cs="Arial"/>
          <w:sz w:val="24"/>
          <w:szCs w:val="24"/>
        </w:rPr>
      </w:pPr>
    </w:p>
    <w:p w:rsidR="00AF375F" w:rsidRDefault="00AF375F" w:rsidP="00AF375F">
      <w:pPr>
        <w:rPr>
          <w:rFonts w:ascii="Arial" w:hAnsi="Arial" w:cs="Arial"/>
          <w:sz w:val="24"/>
          <w:szCs w:val="24"/>
        </w:rPr>
      </w:pPr>
      <w:r>
        <w:rPr>
          <w:rFonts w:ascii="Arial" w:hAnsi="Arial" w:cs="Arial"/>
          <w:sz w:val="24"/>
          <w:szCs w:val="24"/>
        </w:rPr>
        <w:br w:type="page"/>
      </w:r>
    </w:p>
    <w:p w:rsidR="00AF375F" w:rsidRPr="00C1561E" w:rsidRDefault="00AF375F" w:rsidP="00AF375F">
      <w:pPr>
        <w:pStyle w:val="ListParagraph"/>
        <w:numPr>
          <w:ilvl w:val="0"/>
          <w:numId w:val="7"/>
        </w:numPr>
        <w:spacing w:after="0" w:line="240" w:lineRule="auto"/>
        <w:ind w:left="567" w:hanging="567"/>
        <w:rPr>
          <w:rFonts w:ascii="Arial" w:hAnsi="Arial" w:cs="Arial"/>
          <w:sz w:val="24"/>
          <w:szCs w:val="24"/>
        </w:rPr>
      </w:pPr>
      <w:r w:rsidRPr="00C1561E">
        <w:rPr>
          <w:rFonts w:ascii="Arial" w:hAnsi="Arial" w:cs="Arial"/>
          <w:bCs/>
          <w:sz w:val="24"/>
          <w:szCs w:val="24"/>
        </w:rPr>
        <w:lastRenderedPageBreak/>
        <w:t>Safeguards to be adopted to address the conflict of interest:</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 xml:space="preserve">Both Music Makers Ltd and Streamline Ltd should be notified that Jones &amp; Co would be acting as auditors for each company and, </w:t>
      </w:r>
      <w:r>
        <w:rPr>
          <w:rFonts w:ascii="Arial" w:hAnsi="Arial" w:cs="Arial"/>
          <w:sz w:val="24"/>
          <w:szCs w:val="24"/>
        </w:rPr>
        <w:t>if necessary, consent obtained.</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Advising one or both clients to seek</w:t>
      </w:r>
      <w:r>
        <w:rPr>
          <w:rFonts w:ascii="Arial" w:hAnsi="Arial" w:cs="Arial"/>
          <w:sz w:val="24"/>
          <w:szCs w:val="24"/>
        </w:rPr>
        <w:t xml:space="preserve"> additional independent advice.</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 xml:space="preserve">The use of separate engagement teams, with different engagement partners and team members. This separation of teams </w:t>
      </w:r>
      <w:proofErr w:type="gramStart"/>
      <w:r w:rsidRPr="00C1561E">
        <w:rPr>
          <w:rFonts w:ascii="Arial" w:hAnsi="Arial" w:cs="Arial"/>
          <w:sz w:val="24"/>
          <w:szCs w:val="24"/>
        </w:rPr>
        <w:t>is known</w:t>
      </w:r>
      <w:proofErr w:type="gramEnd"/>
      <w:r w:rsidRPr="00C1561E">
        <w:rPr>
          <w:rFonts w:ascii="Arial" w:hAnsi="Arial" w:cs="Arial"/>
          <w:sz w:val="24"/>
          <w:szCs w:val="24"/>
        </w:rPr>
        <w:t xml:space="preserve"> as building a ‘Chinese wall’.</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Procedures to prevent access to information, for example, strict physical separation of both teams, confidential and secure data filing.</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Potentially the use of confidentiality agreements signed by empl</w:t>
      </w:r>
      <w:r>
        <w:rPr>
          <w:rFonts w:ascii="Arial" w:hAnsi="Arial" w:cs="Arial"/>
          <w:sz w:val="24"/>
          <w:szCs w:val="24"/>
        </w:rPr>
        <w:t>oyees and partners of the firm.</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 xml:space="preserve"> Once an employee has worked on one audit such as Music Makers Ltd then they would be prevented from being on the audit of Streamline </w:t>
      </w:r>
      <w:r>
        <w:rPr>
          <w:rFonts w:ascii="Arial" w:hAnsi="Arial" w:cs="Arial"/>
          <w:sz w:val="24"/>
          <w:szCs w:val="24"/>
        </w:rPr>
        <w:t xml:space="preserve">Music Ltd for a </w:t>
      </w:r>
      <w:proofErr w:type="gramStart"/>
      <w:r>
        <w:rPr>
          <w:rFonts w:ascii="Arial" w:hAnsi="Arial" w:cs="Arial"/>
          <w:sz w:val="24"/>
          <w:szCs w:val="24"/>
        </w:rPr>
        <w:t>period of time</w:t>
      </w:r>
      <w:proofErr w:type="gramEnd"/>
      <w:r>
        <w:rPr>
          <w:rFonts w:ascii="Arial" w:hAnsi="Arial" w:cs="Arial"/>
          <w:sz w:val="24"/>
          <w:szCs w:val="24"/>
        </w:rPr>
        <w:t>.</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Clear guidelines for members of each engagement team on issues o</w:t>
      </w:r>
      <w:r>
        <w:rPr>
          <w:rFonts w:ascii="Arial" w:hAnsi="Arial" w:cs="Arial"/>
          <w:sz w:val="24"/>
          <w:szCs w:val="24"/>
        </w:rPr>
        <w:t>f security and confidentiality.</w:t>
      </w:r>
    </w:p>
    <w:p w:rsidR="00AF375F" w:rsidRPr="00C1561E" w:rsidRDefault="00AF375F" w:rsidP="00AF375F">
      <w:pPr>
        <w:numPr>
          <w:ilvl w:val="0"/>
          <w:numId w:val="6"/>
        </w:numPr>
        <w:tabs>
          <w:tab w:val="clear" w:pos="720"/>
          <w:tab w:val="num" w:pos="1134"/>
        </w:tabs>
        <w:spacing w:after="0" w:line="240" w:lineRule="auto"/>
        <w:ind w:left="1134" w:hanging="567"/>
        <w:rPr>
          <w:rFonts w:ascii="Arial" w:hAnsi="Arial" w:cs="Arial"/>
          <w:sz w:val="24"/>
          <w:szCs w:val="24"/>
        </w:rPr>
      </w:pPr>
      <w:r w:rsidRPr="00C1561E">
        <w:rPr>
          <w:rFonts w:ascii="Arial" w:hAnsi="Arial" w:cs="Arial"/>
          <w:sz w:val="24"/>
          <w:szCs w:val="24"/>
        </w:rPr>
        <w:t>Regular monitoring of the application of the above safeguards by a senior individual in Jones &amp; Co not involved in either audit.</w:t>
      </w:r>
    </w:p>
    <w:p w:rsidR="00AF375F" w:rsidRPr="00C1561E" w:rsidRDefault="00AF375F" w:rsidP="00AF375F">
      <w:pPr>
        <w:spacing w:after="0" w:line="240" w:lineRule="auto"/>
        <w:rPr>
          <w:rFonts w:ascii="Arial" w:hAnsi="Arial" w:cs="Arial"/>
          <w:sz w:val="24"/>
          <w:szCs w:val="24"/>
        </w:rPr>
      </w:pPr>
    </w:p>
    <w:p w:rsidR="00AF375F" w:rsidRPr="00C1561E" w:rsidRDefault="00AF375F" w:rsidP="00AF375F">
      <w:pPr>
        <w:pStyle w:val="ListParagraph"/>
        <w:numPr>
          <w:ilvl w:val="0"/>
          <w:numId w:val="1"/>
        </w:numPr>
        <w:spacing w:after="0" w:line="240" w:lineRule="auto"/>
        <w:ind w:left="567" w:hanging="567"/>
        <w:rPr>
          <w:rFonts w:ascii="Arial" w:hAnsi="Arial" w:cs="Arial"/>
          <w:sz w:val="24"/>
          <w:szCs w:val="24"/>
        </w:rPr>
      </w:pPr>
      <w:r>
        <w:rPr>
          <w:rFonts w:ascii="Arial" w:hAnsi="Arial" w:cs="Arial"/>
          <w:sz w:val="24"/>
          <w:szCs w:val="24"/>
        </w:rPr>
        <w:t>ISA 300</w:t>
      </w:r>
      <w:r w:rsidRPr="00C1561E">
        <w:rPr>
          <w:rFonts w:ascii="Arial" w:hAnsi="Arial" w:cs="Arial"/>
          <w:sz w:val="24"/>
          <w:szCs w:val="24"/>
        </w:rPr>
        <w:t xml:space="preserve"> </w:t>
      </w:r>
      <w:r>
        <w:rPr>
          <w:rFonts w:ascii="Arial" w:hAnsi="Arial" w:cs="Arial"/>
          <w:sz w:val="24"/>
          <w:szCs w:val="24"/>
        </w:rPr>
        <w:t>– t</w:t>
      </w:r>
      <w:r w:rsidRPr="00C1561E">
        <w:rPr>
          <w:rFonts w:ascii="Arial" w:hAnsi="Arial" w:cs="Arial"/>
          <w:sz w:val="24"/>
          <w:szCs w:val="24"/>
        </w:rPr>
        <w:t>he</w:t>
      </w:r>
      <w:r>
        <w:rPr>
          <w:rFonts w:ascii="Arial" w:hAnsi="Arial" w:cs="Arial"/>
          <w:sz w:val="24"/>
          <w:szCs w:val="24"/>
        </w:rPr>
        <w:t xml:space="preserve"> </w:t>
      </w:r>
      <w:r w:rsidRPr="00C1561E">
        <w:rPr>
          <w:rFonts w:ascii="Arial" w:hAnsi="Arial" w:cs="Arial"/>
          <w:sz w:val="24"/>
          <w:szCs w:val="24"/>
        </w:rPr>
        <w:t>audit plan converts the audit strategy into a more detailed plan. A detailed audit plan assists the auditor to:</w:t>
      </w:r>
    </w:p>
    <w:p w:rsidR="00AF375F" w:rsidRPr="00C1561E" w:rsidRDefault="00AF375F" w:rsidP="00AF375F">
      <w:pPr>
        <w:pStyle w:val="ListParagraph"/>
        <w:numPr>
          <w:ilvl w:val="0"/>
          <w:numId w:val="8"/>
        </w:numPr>
        <w:spacing w:after="0" w:line="240" w:lineRule="auto"/>
        <w:ind w:left="1134" w:hanging="567"/>
        <w:rPr>
          <w:rFonts w:ascii="Arial" w:hAnsi="Arial" w:cs="Arial"/>
          <w:sz w:val="24"/>
          <w:szCs w:val="24"/>
        </w:rPr>
      </w:pPr>
      <w:r>
        <w:rPr>
          <w:rFonts w:ascii="Arial" w:hAnsi="Arial" w:cs="Arial"/>
          <w:sz w:val="24"/>
          <w:szCs w:val="24"/>
        </w:rPr>
        <w:t>D</w:t>
      </w:r>
      <w:r w:rsidRPr="00C1561E">
        <w:rPr>
          <w:rFonts w:ascii="Arial" w:hAnsi="Arial" w:cs="Arial"/>
          <w:sz w:val="24"/>
          <w:szCs w:val="24"/>
        </w:rPr>
        <w:t>evote audit resources to important areas of the audit (</w:t>
      </w:r>
      <w:r>
        <w:rPr>
          <w:rFonts w:ascii="Arial" w:hAnsi="Arial" w:cs="Arial"/>
          <w:sz w:val="24"/>
          <w:szCs w:val="24"/>
        </w:rPr>
        <w:t>also known as key audit matters</w:t>
      </w:r>
      <w:r w:rsidRPr="00C1561E">
        <w:rPr>
          <w:rFonts w:ascii="Arial" w:hAnsi="Arial" w:cs="Arial"/>
          <w:sz w:val="24"/>
          <w:szCs w:val="24"/>
        </w:rPr>
        <w:t>)</w:t>
      </w:r>
      <w:r>
        <w:rPr>
          <w:rFonts w:ascii="Arial" w:hAnsi="Arial" w:cs="Arial"/>
          <w:sz w:val="24"/>
          <w:szCs w:val="24"/>
        </w:rPr>
        <w:t>.</w:t>
      </w:r>
    </w:p>
    <w:p w:rsidR="00AF375F" w:rsidRPr="00C1561E" w:rsidRDefault="00AF375F" w:rsidP="00AF375F">
      <w:pPr>
        <w:pStyle w:val="ListParagraph"/>
        <w:numPr>
          <w:ilvl w:val="0"/>
          <w:numId w:val="8"/>
        </w:numPr>
        <w:spacing w:after="0" w:line="240" w:lineRule="auto"/>
        <w:ind w:left="1134" w:hanging="567"/>
        <w:rPr>
          <w:rFonts w:ascii="Arial" w:hAnsi="Arial" w:cs="Arial"/>
          <w:sz w:val="24"/>
          <w:szCs w:val="24"/>
        </w:rPr>
      </w:pPr>
      <w:r>
        <w:rPr>
          <w:rFonts w:ascii="Arial" w:hAnsi="Arial" w:cs="Arial"/>
          <w:sz w:val="24"/>
          <w:szCs w:val="24"/>
        </w:rPr>
        <w:t>I</w:t>
      </w:r>
      <w:r w:rsidRPr="00C1561E">
        <w:rPr>
          <w:rFonts w:ascii="Arial" w:hAnsi="Arial" w:cs="Arial"/>
          <w:sz w:val="24"/>
          <w:szCs w:val="24"/>
        </w:rPr>
        <w:t>dentify and resolve potential problems on a timely basis (to avoid misunderstanding with clients)</w:t>
      </w:r>
      <w:r>
        <w:rPr>
          <w:rFonts w:ascii="Arial" w:hAnsi="Arial" w:cs="Arial"/>
          <w:sz w:val="24"/>
          <w:szCs w:val="24"/>
        </w:rPr>
        <w:t>.</w:t>
      </w:r>
    </w:p>
    <w:p w:rsidR="00AF375F" w:rsidRPr="00C1561E" w:rsidRDefault="00AF375F" w:rsidP="00AF375F">
      <w:pPr>
        <w:pStyle w:val="ListParagraph"/>
        <w:numPr>
          <w:ilvl w:val="0"/>
          <w:numId w:val="8"/>
        </w:numPr>
        <w:spacing w:after="0" w:line="240" w:lineRule="auto"/>
        <w:ind w:left="1134" w:hanging="567"/>
        <w:rPr>
          <w:rFonts w:ascii="Arial" w:hAnsi="Arial" w:cs="Arial"/>
          <w:sz w:val="24"/>
          <w:szCs w:val="24"/>
        </w:rPr>
      </w:pPr>
      <w:r>
        <w:rPr>
          <w:rFonts w:ascii="Arial" w:hAnsi="Arial" w:cs="Arial"/>
          <w:sz w:val="24"/>
          <w:szCs w:val="24"/>
        </w:rPr>
        <w:t>M</w:t>
      </w:r>
      <w:r w:rsidRPr="00C1561E">
        <w:rPr>
          <w:rFonts w:ascii="Arial" w:hAnsi="Arial" w:cs="Arial"/>
          <w:sz w:val="24"/>
          <w:szCs w:val="24"/>
        </w:rPr>
        <w:t>anage the audit engagement efficiently and effectively (keep audit costs down)</w:t>
      </w:r>
      <w:r>
        <w:rPr>
          <w:rFonts w:ascii="Arial" w:hAnsi="Arial" w:cs="Arial"/>
          <w:sz w:val="24"/>
          <w:szCs w:val="24"/>
        </w:rPr>
        <w:t>.</w:t>
      </w:r>
    </w:p>
    <w:p w:rsidR="00AF375F" w:rsidRPr="00C1561E" w:rsidRDefault="00AF375F" w:rsidP="00AF375F">
      <w:pPr>
        <w:pStyle w:val="ListParagraph"/>
        <w:numPr>
          <w:ilvl w:val="0"/>
          <w:numId w:val="8"/>
        </w:numPr>
        <w:spacing w:after="0" w:line="240" w:lineRule="auto"/>
        <w:ind w:left="1134" w:hanging="567"/>
        <w:rPr>
          <w:rFonts w:ascii="Arial" w:hAnsi="Arial" w:cs="Arial"/>
          <w:sz w:val="24"/>
          <w:szCs w:val="24"/>
        </w:rPr>
      </w:pPr>
      <w:r>
        <w:rPr>
          <w:rFonts w:ascii="Arial" w:hAnsi="Arial" w:cs="Arial"/>
          <w:sz w:val="24"/>
          <w:szCs w:val="24"/>
        </w:rPr>
        <w:t>S</w:t>
      </w:r>
      <w:r w:rsidRPr="00C1561E">
        <w:rPr>
          <w:rFonts w:ascii="Arial" w:hAnsi="Arial" w:cs="Arial"/>
          <w:sz w:val="24"/>
          <w:szCs w:val="24"/>
        </w:rPr>
        <w:t>elect a capable and competent en</w:t>
      </w:r>
      <w:r>
        <w:rPr>
          <w:rFonts w:ascii="Arial" w:hAnsi="Arial" w:cs="Arial"/>
          <w:sz w:val="24"/>
          <w:szCs w:val="24"/>
        </w:rPr>
        <w:t>gagement team.</w:t>
      </w:r>
    </w:p>
    <w:p w:rsidR="00AF375F" w:rsidRPr="00C1561E" w:rsidRDefault="00AF375F" w:rsidP="00AF375F">
      <w:pPr>
        <w:pStyle w:val="ListParagraph"/>
        <w:numPr>
          <w:ilvl w:val="0"/>
          <w:numId w:val="8"/>
        </w:numPr>
        <w:spacing w:after="0" w:line="240" w:lineRule="auto"/>
        <w:ind w:left="1134" w:hanging="567"/>
        <w:rPr>
          <w:rFonts w:ascii="Arial" w:hAnsi="Arial" w:cs="Arial"/>
          <w:sz w:val="24"/>
          <w:szCs w:val="24"/>
        </w:rPr>
      </w:pPr>
      <w:r>
        <w:rPr>
          <w:rFonts w:ascii="Arial" w:hAnsi="Arial" w:cs="Arial"/>
          <w:sz w:val="24"/>
          <w:szCs w:val="24"/>
        </w:rPr>
        <w:t>d</w:t>
      </w:r>
      <w:r w:rsidRPr="00C1561E">
        <w:rPr>
          <w:rFonts w:ascii="Arial" w:hAnsi="Arial" w:cs="Arial"/>
          <w:sz w:val="24"/>
          <w:szCs w:val="24"/>
        </w:rPr>
        <w:t>irect and supervise engagement team members and review their work (audit quality); and</w:t>
      </w:r>
    </w:p>
    <w:p w:rsidR="00AF375F" w:rsidRPr="00C1561E" w:rsidRDefault="00AF375F" w:rsidP="00AF375F">
      <w:pPr>
        <w:pStyle w:val="ListParagraph"/>
        <w:numPr>
          <w:ilvl w:val="0"/>
          <w:numId w:val="8"/>
        </w:numPr>
        <w:spacing w:after="0" w:line="240" w:lineRule="auto"/>
        <w:ind w:left="1134" w:hanging="567"/>
        <w:rPr>
          <w:rFonts w:ascii="Arial" w:hAnsi="Arial" w:cs="Arial"/>
          <w:sz w:val="24"/>
          <w:szCs w:val="24"/>
        </w:rPr>
      </w:pPr>
      <w:r>
        <w:rPr>
          <w:rFonts w:ascii="Arial" w:hAnsi="Arial" w:cs="Arial"/>
          <w:sz w:val="24"/>
          <w:szCs w:val="24"/>
        </w:rPr>
        <w:t>C</w:t>
      </w:r>
      <w:r w:rsidRPr="00C1561E">
        <w:rPr>
          <w:rFonts w:ascii="Arial" w:hAnsi="Arial" w:cs="Arial"/>
          <w:sz w:val="24"/>
          <w:szCs w:val="24"/>
        </w:rPr>
        <w:t xml:space="preserve">oordinate work to </w:t>
      </w:r>
      <w:proofErr w:type="gramStart"/>
      <w:r w:rsidRPr="00C1561E">
        <w:rPr>
          <w:rFonts w:ascii="Arial" w:hAnsi="Arial" w:cs="Arial"/>
          <w:sz w:val="24"/>
          <w:szCs w:val="24"/>
        </w:rPr>
        <w:t>be done</w:t>
      </w:r>
      <w:proofErr w:type="gramEnd"/>
      <w:r w:rsidRPr="00C1561E">
        <w:rPr>
          <w:rFonts w:ascii="Arial" w:hAnsi="Arial" w:cs="Arial"/>
          <w:sz w:val="24"/>
          <w:szCs w:val="24"/>
        </w:rPr>
        <w:t xml:space="preserve"> by auditors of components and experts</w:t>
      </w:r>
      <w:r>
        <w:rPr>
          <w:rFonts w:ascii="Arial" w:hAnsi="Arial" w:cs="Arial"/>
          <w:sz w:val="24"/>
          <w:szCs w:val="24"/>
        </w:rPr>
        <w:t>.</w:t>
      </w:r>
    </w:p>
    <w:p w:rsidR="00AF375F" w:rsidRPr="00C1561E" w:rsidRDefault="00AF375F" w:rsidP="00AF375F">
      <w:pPr>
        <w:spacing w:after="0" w:line="240" w:lineRule="auto"/>
        <w:ind w:left="567"/>
        <w:rPr>
          <w:rFonts w:ascii="Arial" w:hAnsi="Arial" w:cs="Arial"/>
          <w:sz w:val="24"/>
          <w:szCs w:val="24"/>
        </w:rPr>
      </w:pPr>
    </w:p>
    <w:p w:rsidR="00AF375F" w:rsidRPr="00C1561E" w:rsidRDefault="00AF375F" w:rsidP="00AF375F">
      <w:pPr>
        <w:spacing w:after="0" w:line="240" w:lineRule="auto"/>
        <w:ind w:left="567"/>
        <w:rPr>
          <w:rFonts w:ascii="Arial" w:hAnsi="Arial" w:cs="Arial"/>
          <w:sz w:val="24"/>
          <w:szCs w:val="24"/>
        </w:rPr>
      </w:pPr>
      <w:r w:rsidRPr="00C1561E">
        <w:rPr>
          <w:rFonts w:ascii="Arial" w:hAnsi="Arial" w:cs="Arial"/>
          <w:sz w:val="24"/>
          <w:szCs w:val="24"/>
        </w:rPr>
        <w:t>Examples of items included in the audit plan:</w:t>
      </w:r>
    </w:p>
    <w:p w:rsidR="00AF375F" w:rsidRPr="00C1561E" w:rsidRDefault="00AF375F" w:rsidP="00AF375F">
      <w:pPr>
        <w:pStyle w:val="ListParagraph"/>
        <w:numPr>
          <w:ilvl w:val="0"/>
          <w:numId w:val="9"/>
        </w:numPr>
        <w:spacing w:after="0" w:line="240" w:lineRule="auto"/>
        <w:ind w:left="1134" w:hanging="567"/>
        <w:rPr>
          <w:rFonts w:ascii="Arial" w:hAnsi="Arial" w:cs="Arial"/>
          <w:sz w:val="24"/>
          <w:szCs w:val="24"/>
        </w:rPr>
      </w:pPr>
      <w:r w:rsidRPr="00C1561E">
        <w:rPr>
          <w:rFonts w:ascii="Arial" w:hAnsi="Arial" w:cs="Arial"/>
          <w:sz w:val="24"/>
          <w:szCs w:val="24"/>
        </w:rPr>
        <w:t xml:space="preserve">Timetable of planned audit work </w:t>
      </w:r>
    </w:p>
    <w:p w:rsidR="00AF375F" w:rsidRPr="00C1561E" w:rsidRDefault="00AF375F" w:rsidP="00AF375F">
      <w:pPr>
        <w:pStyle w:val="ListParagraph"/>
        <w:numPr>
          <w:ilvl w:val="0"/>
          <w:numId w:val="9"/>
        </w:numPr>
        <w:spacing w:after="0" w:line="240" w:lineRule="auto"/>
        <w:ind w:left="1134" w:hanging="567"/>
        <w:rPr>
          <w:rFonts w:ascii="Arial" w:hAnsi="Arial" w:cs="Arial"/>
          <w:sz w:val="24"/>
          <w:szCs w:val="24"/>
        </w:rPr>
      </w:pPr>
      <w:r w:rsidRPr="00C1561E">
        <w:rPr>
          <w:rFonts w:ascii="Arial" w:hAnsi="Arial" w:cs="Arial"/>
          <w:sz w:val="24"/>
          <w:szCs w:val="24"/>
        </w:rPr>
        <w:t xml:space="preserve">Allocation of work to audit team members </w:t>
      </w:r>
    </w:p>
    <w:p w:rsidR="00AF375F" w:rsidRPr="00C1561E" w:rsidRDefault="00AF375F" w:rsidP="00AF375F">
      <w:pPr>
        <w:pStyle w:val="ListParagraph"/>
        <w:numPr>
          <w:ilvl w:val="0"/>
          <w:numId w:val="9"/>
        </w:numPr>
        <w:spacing w:after="0" w:line="240" w:lineRule="auto"/>
        <w:ind w:left="1134" w:hanging="567"/>
        <w:rPr>
          <w:rFonts w:ascii="Arial" w:hAnsi="Arial" w:cs="Arial"/>
          <w:sz w:val="24"/>
          <w:szCs w:val="24"/>
        </w:rPr>
      </w:pPr>
      <w:r w:rsidRPr="00C1561E">
        <w:rPr>
          <w:rFonts w:ascii="Arial" w:hAnsi="Arial" w:cs="Arial"/>
          <w:sz w:val="24"/>
          <w:szCs w:val="24"/>
        </w:rPr>
        <w:t xml:space="preserve">Audit procedures for each major account area (e.g. inventory, receivables </w:t>
      </w:r>
      <w:proofErr w:type="spellStart"/>
      <w:r w:rsidRPr="00C1561E">
        <w:rPr>
          <w:rFonts w:ascii="Arial" w:hAnsi="Arial" w:cs="Arial"/>
          <w:sz w:val="24"/>
          <w:szCs w:val="24"/>
        </w:rPr>
        <w:t>etc</w:t>
      </w:r>
      <w:proofErr w:type="spellEnd"/>
      <w:r w:rsidRPr="00C1561E">
        <w:rPr>
          <w:rFonts w:ascii="Arial" w:hAnsi="Arial" w:cs="Arial"/>
          <w:sz w:val="24"/>
          <w:szCs w:val="24"/>
        </w:rPr>
        <w:t>)</w:t>
      </w:r>
    </w:p>
    <w:p w:rsidR="00AF375F" w:rsidRPr="00C1561E" w:rsidRDefault="00AF375F" w:rsidP="00AF375F">
      <w:pPr>
        <w:pStyle w:val="ListParagraph"/>
        <w:numPr>
          <w:ilvl w:val="0"/>
          <w:numId w:val="9"/>
        </w:numPr>
        <w:spacing w:after="0" w:line="240" w:lineRule="auto"/>
        <w:ind w:left="1134" w:hanging="567"/>
        <w:rPr>
          <w:rFonts w:ascii="Arial" w:hAnsi="Arial" w:cs="Arial"/>
          <w:sz w:val="24"/>
          <w:szCs w:val="24"/>
        </w:rPr>
      </w:pPr>
      <w:r w:rsidRPr="00C1561E">
        <w:rPr>
          <w:rFonts w:ascii="Arial" w:hAnsi="Arial" w:cs="Arial"/>
          <w:sz w:val="24"/>
          <w:szCs w:val="24"/>
        </w:rPr>
        <w:t>Materiality for the financial statements as a whole and performance materiality.</w:t>
      </w:r>
    </w:p>
    <w:p w:rsidR="00AF375F" w:rsidRPr="00C1561E" w:rsidRDefault="00AF375F" w:rsidP="00AF375F">
      <w:pPr>
        <w:pStyle w:val="ListParagraph"/>
        <w:numPr>
          <w:ilvl w:val="0"/>
          <w:numId w:val="9"/>
        </w:numPr>
        <w:spacing w:after="0" w:line="240" w:lineRule="auto"/>
        <w:ind w:left="1134" w:hanging="567"/>
        <w:rPr>
          <w:rFonts w:ascii="Arial" w:hAnsi="Arial" w:cs="Arial"/>
          <w:sz w:val="24"/>
          <w:szCs w:val="24"/>
        </w:rPr>
      </w:pPr>
      <w:r w:rsidRPr="00C1561E">
        <w:rPr>
          <w:rFonts w:ascii="Arial" w:hAnsi="Arial" w:cs="Arial"/>
          <w:sz w:val="24"/>
          <w:szCs w:val="24"/>
        </w:rPr>
        <w:t xml:space="preserve">Documentation of the </w:t>
      </w:r>
      <w:proofErr w:type="gramStart"/>
      <w:r w:rsidRPr="00C1561E">
        <w:rPr>
          <w:rFonts w:ascii="Arial" w:hAnsi="Arial" w:cs="Arial"/>
          <w:sz w:val="24"/>
          <w:szCs w:val="24"/>
        </w:rPr>
        <w:t>auditor’s understanding</w:t>
      </w:r>
      <w:proofErr w:type="gramEnd"/>
      <w:r w:rsidRPr="00C1561E">
        <w:rPr>
          <w:rFonts w:ascii="Arial" w:hAnsi="Arial" w:cs="Arial"/>
          <w:sz w:val="24"/>
          <w:szCs w:val="24"/>
        </w:rPr>
        <w:t xml:space="preserve"> of the entity and its environment including the entity’s internal control.</w:t>
      </w:r>
    </w:p>
    <w:p w:rsidR="00B61265" w:rsidRDefault="00B61265"/>
    <w:sectPr w:rsidR="00B61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F785E"/>
    <w:multiLevelType w:val="hybridMultilevel"/>
    <w:tmpl w:val="1922A008"/>
    <w:lvl w:ilvl="0" w:tplc="554A6B20">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47198"/>
    <w:multiLevelType w:val="hybridMultilevel"/>
    <w:tmpl w:val="1EE45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3B37E6"/>
    <w:multiLevelType w:val="hybridMultilevel"/>
    <w:tmpl w:val="6BC27D8A"/>
    <w:lvl w:ilvl="0" w:tplc="8A045A94">
      <w:start w:val="1"/>
      <w:numFmt w:val="bullet"/>
      <w:lvlText w:val="•"/>
      <w:lvlJc w:val="left"/>
      <w:pPr>
        <w:tabs>
          <w:tab w:val="num" w:pos="720"/>
        </w:tabs>
        <w:ind w:left="720" w:hanging="360"/>
      </w:pPr>
      <w:rPr>
        <w:rFonts w:ascii="Arial" w:hAnsi="Arial" w:hint="default"/>
      </w:rPr>
    </w:lvl>
    <w:lvl w:ilvl="1" w:tplc="59822F76" w:tentative="1">
      <w:start w:val="1"/>
      <w:numFmt w:val="bullet"/>
      <w:lvlText w:val="•"/>
      <w:lvlJc w:val="left"/>
      <w:pPr>
        <w:tabs>
          <w:tab w:val="num" w:pos="1440"/>
        </w:tabs>
        <w:ind w:left="1440" w:hanging="360"/>
      </w:pPr>
      <w:rPr>
        <w:rFonts w:ascii="Arial" w:hAnsi="Arial" w:hint="default"/>
      </w:rPr>
    </w:lvl>
    <w:lvl w:ilvl="2" w:tplc="2974C114" w:tentative="1">
      <w:start w:val="1"/>
      <w:numFmt w:val="bullet"/>
      <w:lvlText w:val="•"/>
      <w:lvlJc w:val="left"/>
      <w:pPr>
        <w:tabs>
          <w:tab w:val="num" w:pos="2160"/>
        </w:tabs>
        <w:ind w:left="2160" w:hanging="360"/>
      </w:pPr>
      <w:rPr>
        <w:rFonts w:ascii="Arial" w:hAnsi="Arial" w:hint="default"/>
      </w:rPr>
    </w:lvl>
    <w:lvl w:ilvl="3" w:tplc="9FA650DA" w:tentative="1">
      <w:start w:val="1"/>
      <w:numFmt w:val="bullet"/>
      <w:lvlText w:val="•"/>
      <w:lvlJc w:val="left"/>
      <w:pPr>
        <w:tabs>
          <w:tab w:val="num" w:pos="2880"/>
        </w:tabs>
        <w:ind w:left="2880" w:hanging="360"/>
      </w:pPr>
      <w:rPr>
        <w:rFonts w:ascii="Arial" w:hAnsi="Arial" w:hint="default"/>
      </w:rPr>
    </w:lvl>
    <w:lvl w:ilvl="4" w:tplc="180E1A42" w:tentative="1">
      <w:start w:val="1"/>
      <w:numFmt w:val="bullet"/>
      <w:lvlText w:val="•"/>
      <w:lvlJc w:val="left"/>
      <w:pPr>
        <w:tabs>
          <w:tab w:val="num" w:pos="3600"/>
        </w:tabs>
        <w:ind w:left="3600" w:hanging="360"/>
      </w:pPr>
      <w:rPr>
        <w:rFonts w:ascii="Arial" w:hAnsi="Arial" w:hint="default"/>
      </w:rPr>
    </w:lvl>
    <w:lvl w:ilvl="5" w:tplc="AA76E266" w:tentative="1">
      <w:start w:val="1"/>
      <w:numFmt w:val="bullet"/>
      <w:lvlText w:val="•"/>
      <w:lvlJc w:val="left"/>
      <w:pPr>
        <w:tabs>
          <w:tab w:val="num" w:pos="4320"/>
        </w:tabs>
        <w:ind w:left="4320" w:hanging="360"/>
      </w:pPr>
      <w:rPr>
        <w:rFonts w:ascii="Arial" w:hAnsi="Arial" w:hint="default"/>
      </w:rPr>
    </w:lvl>
    <w:lvl w:ilvl="6" w:tplc="0CA09558" w:tentative="1">
      <w:start w:val="1"/>
      <w:numFmt w:val="bullet"/>
      <w:lvlText w:val="•"/>
      <w:lvlJc w:val="left"/>
      <w:pPr>
        <w:tabs>
          <w:tab w:val="num" w:pos="5040"/>
        </w:tabs>
        <w:ind w:left="5040" w:hanging="360"/>
      </w:pPr>
      <w:rPr>
        <w:rFonts w:ascii="Arial" w:hAnsi="Arial" w:hint="default"/>
      </w:rPr>
    </w:lvl>
    <w:lvl w:ilvl="7" w:tplc="FFA85F66" w:tentative="1">
      <w:start w:val="1"/>
      <w:numFmt w:val="bullet"/>
      <w:lvlText w:val="•"/>
      <w:lvlJc w:val="left"/>
      <w:pPr>
        <w:tabs>
          <w:tab w:val="num" w:pos="5760"/>
        </w:tabs>
        <w:ind w:left="5760" w:hanging="360"/>
      </w:pPr>
      <w:rPr>
        <w:rFonts w:ascii="Arial" w:hAnsi="Arial" w:hint="default"/>
      </w:rPr>
    </w:lvl>
    <w:lvl w:ilvl="8" w:tplc="4E42B7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7E2974"/>
    <w:multiLevelType w:val="hybridMultilevel"/>
    <w:tmpl w:val="C882B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7A65CAF"/>
    <w:multiLevelType w:val="hybridMultilevel"/>
    <w:tmpl w:val="E34A2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A180DC0"/>
    <w:multiLevelType w:val="hybridMultilevel"/>
    <w:tmpl w:val="E5CC69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C8C2A66"/>
    <w:multiLevelType w:val="hybridMultilevel"/>
    <w:tmpl w:val="7E364A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CBB0D0F"/>
    <w:multiLevelType w:val="hybridMultilevel"/>
    <w:tmpl w:val="7E364A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C330280"/>
    <w:multiLevelType w:val="hybridMultilevel"/>
    <w:tmpl w:val="63622C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FC007A"/>
    <w:multiLevelType w:val="hybridMultilevel"/>
    <w:tmpl w:val="0C96481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6"/>
  </w:num>
  <w:num w:numId="3">
    <w:abstractNumId w:val="3"/>
  </w:num>
  <w:num w:numId="4">
    <w:abstractNumId w:val="7"/>
  </w:num>
  <w:num w:numId="5">
    <w:abstractNumId w:val="5"/>
  </w:num>
  <w:num w:numId="6">
    <w:abstractNumId w:val="2"/>
  </w:num>
  <w:num w:numId="7">
    <w:abstractNumId w:val="0"/>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75F"/>
    <w:rsid w:val="000542CF"/>
    <w:rsid w:val="00077E22"/>
    <w:rsid w:val="000F0BBE"/>
    <w:rsid w:val="00120974"/>
    <w:rsid w:val="00152583"/>
    <w:rsid w:val="00166F22"/>
    <w:rsid w:val="001E46FE"/>
    <w:rsid w:val="002010C7"/>
    <w:rsid w:val="00241F4D"/>
    <w:rsid w:val="00383B8E"/>
    <w:rsid w:val="003A1BE6"/>
    <w:rsid w:val="003E15F9"/>
    <w:rsid w:val="003F1ECB"/>
    <w:rsid w:val="00422372"/>
    <w:rsid w:val="004D5E28"/>
    <w:rsid w:val="0061731B"/>
    <w:rsid w:val="006E65BC"/>
    <w:rsid w:val="007464EF"/>
    <w:rsid w:val="00762B7C"/>
    <w:rsid w:val="007B696B"/>
    <w:rsid w:val="00835139"/>
    <w:rsid w:val="008929B2"/>
    <w:rsid w:val="009112B4"/>
    <w:rsid w:val="00951702"/>
    <w:rsid w:val="00A80014"/>
    <w:rsid w:val="00AF375F"/>
    <w:rsid w:val="00B437C1"/>
    <w:rsid w:val="00B61265"/>
    <w:rsid w:val="00B760FE"/>
    <w:rsid w:val="00BB3161"/>
    <w:rsid w:val="00CF235D"/>
    <w:rsid w:val="00D01A86"/>
    <w:rsid w:val="00E327A1"/>
    <w:rsid w:val="00EA0333"/>
    <w:rsid w:val="00EE3309"/>
    <w:rsid w:val="00EF726B"/>
    <w:rsid w:val="00F35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32338A-5211-4654-9E55-37383414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3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1</cp:revision>
  <dcterms:created xsi:type="dcterms:W3CDTF">2019-12-03T14:30:00Z</dcterms:created>
  <dcterms:modified xsi:type="dcterms:W3CDTF">2019-12-03T14:31:00Z</dcterms:modified>
</cp:coreProperties>
</file>