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9B000C" w14:textId="01C8A828" w:rsidR="00B4195B" w:rsidRPr="00EB0F27" w:rsidRDefault="00B4195B" w:rsidP="00EB0F27">
      <w:pPr>
        <w:pStyle w:val="NormalWeb"/>
        <w:spacing w:line="360" w:lineRule="auto"/>
        <w:jc w:val="both"/>
        <w:rPr>
          <w:rFonts w:ascii="Arial" w:hAnsi="Arial" w:cs="Arial"/>
        </w:rPr>
      </w:pPr>
      <w:bookmarkStart w:id="0" w:name="_GoBack"/>
      <w:bookmarkEnd w:id="0"/>
      <w:r w:rsidRPr="00EB0F27">
        <w:rPr>
          <w:rFonts w:ascii="Arial" w:hAnsi="Arial" w:cs="Arial"/>
        </w:rPr>
        <w:t xml:space="preserve">In this essay, I will first identify and discuss the available literature surrounding the topic of teacher subject knowledge within primary education before moving onto evaluate and analyse my own knowledge for primary teaching. In order to evaluate and analyse my own knowledge for primary teaching, I will base the essay on Professional Teaching Experience (PTE) within a placement school organised by the university. </w:t>
      </w:r>
      <w:r w:rsidR="008561A4" w:rsidRPr="00EB0F27">
        <w:rPr>
          <w:rFonts w:ascii="Arial" w:hAnsi="Arial" w:cs="Arial"/>
        </w:rPr>
        <w:t>Throughout the essay</w:t>
      </w:r>
      <w:r w:rsidR="0073518B" w:rsidRPr="00EB0F27">
        <w:rPr>
          <w:rFonts w:ascii="Arial" w:hAnsi="Arial" w:cs="Arial"/>
        </w:rPr>
        <w:t xml:space="preserve">, </w:t>
      </w:r>
      <w:r w:rsidR="000B680D" w:rsidRPr="00EB0F27">
        <w:rPr>
          <w:rFonts w:ascii="Arial" w:hAnsi="Arial" w:cs="Arial"/>
        </w:rPr>
        <w:t>the ethical considerations set out by the British Educational Research Association</w:t>
      </w:r>
      <w:r w:rsidR="00C10ED0" w:rsidRPr="00EB0F27">
        <w:rPr>
          <w:rFonts w:ascii="Arial" w:hAnsi="Arial" w:cs="Arial"/>
        </w:rPr>
        <w:t xml:space="preserve"> (BERA)</w:t>
      </w:r>
      <w:r w:rsidR="001169F4" w:rsidRPr="00EB0F27">
        <w:rPr>
          <w:rFonts w:ascii="Arial" w:hAnsi="Arial" w:cs="Arial"/>
        </w:rPr>
        <w:t xml:space="preserve"> </w:t>
      </w:r>
      <w:r w:rsidR="000B680D" w:rsidRPr="00EB0F27">
        <w:rPr>
          <w:rFonts w:ascii="Arial" w:hAnsi="Arial" w:cs="Arial"/>
        </w:rPr>
        <w:t>(</w:t>
      </w:r>
      <w:r w:rsidR="000B680D" w:rsidRPr="00EB0F27">
        <w:rPr>
          <w:rFonts w:ascii="Arial" w:hAnsi="Arial" w:cs="Arial"/>
          <w:b/>
        </w:rPr>
        <w:t>BERA</w:t>
      </w:r>
      <w:r w:rsidR="00C10ED0" w:rsidRPr="00EB0F27">
        <w:rPr>
          <w:rFonts w:ascii="Arial" w:hAnsi="Arial" w:cs="Arial"/>
          <w:b/>
        </w:rPr>
        <w:t xml:space="preserve"> 2018</w:t>
      </w:r>
      <w:r w:rsidR="000B680D" w:rsidRPr="00EB0F27">
        <w:rPr>
          <w:rFonts w:ascii="Arial" w:hAnsi="Arial" w:cs="Arial"/>
        </w:rPr>
        <w:t>) will be considered and adhered to by</w:t>
      </w:r>
      <w:r w:rsidR="00C10ED0" w:rsidRPr="00EB0F27">
        <w:rPr>
          <w:rFonts w:ascii="Arial" w:hAnsi="Arial" w:cs="Arial"/>
        </w:rPr>
        <w:t xml:space="preserve"> keeping the name of the school, staff and students anonymous. Therefore, the school will be referred to as </w:t>
      </w:r>
      <w:r w:rsidR="00C10ED0" w:rsidRPr="00EB0F27">
        <w:rPr>
          <w:rFonts w:ascii="Arial" w:hAnsi="Arial" w:cs="Arial"/>
          <w:i/>
        </w:rPr>
        <w:t xml:space="preserve">School X. </w:t>
      </w:r>
      <w:r w:rsidR="0006325F" w:rsidRPr="00EB0F27">
        <w:rPr>
          <w:rFonts w:ascii="Arial" w:hAnsi="Arial" w:cs="Arial"/>
        </w:rPr>
        <w:t xml:space="preserve">Similarly, the names of individuals will be changed in order to protect identifies and respect the privacy of the individuals. </w:t>
      </w:r>
    </w:p>
    <w:p w14:paraId="13615F5E" w14:textId="77777777" w:rsidR="00AB3F62" w:rsidRPr="00EB0F27" w:rsidRDefault="00AB3F62" w:rsidP="00EB0F27">
      <w:pPr>
        <w:pStyle w:val="NormalWeb"/>
        <w:spacing w:line="360" w:lineRule="auto"/>
        <w:jc w:val="both"/>
        <w:rPr>
          <w:rFonts w:ascii="Arial" w:hAnsi="Arial" w:cs="Arial"/>
        </w:rPr>
      </w:pPr>
    </w:p>
    <w:p w14:paraId="32D45DE7" w14:textId="7572280C" w:rsidR="0006325F" w:rsidRPr="00EB0F27" w:rsidRDefault="0006325F" w:rsidP="00EB0F27">
      <w:pPr>
        <w:pStyle w:val="NormalWeb"/>
        <w:spacing w:line="360" w:lineRule="auto"/>
        <w:jc w:val="both"/>
        <w:rPr>
          <w:rFonts w:ascii="Arial" w:hAnsi="Arial" w:cs="Arial"/>
        </w:rPr>
      </w:pPr>
      <w:r w:rsidRPr="00EB0F27">
        <w:rPr>
          <w:rFonts w:ascii="Arial" w:hAnsi="Arial" w:cs="Arial"/>
          <w:i/>
        </w:rPr>
        <w:t xml:space="preserve">School X </w:t>
      </w:r>
      <w:r w:rsidR="009D0273" w:rsidRPr="00EB0F27">
        <w:rPr>
          <w:rFonts w:ascii="Arial" w:hAnsi="Arial" w:cs="Arial"/>
        </w:rPr>
        <w:t>has been categorised as a Green school, which</w:t>
      </w:r>
      <w:r w:rsidR="009D0273" w:rsidRPr="00EB0F27">
        <w:rPr>
          <w:rFonts w:ascii="Arial" w:hAnsi="Arial" w:cs="Arial"/>
          <w:i/>
        </w:rPr>
        <w:t xml:space="preserve"> </w:t>
      </w:r>
      <w:r w:rsidRPr="00EB0F27">
        <w:rPr>
          <w:rFonts w:ascii="Arial" w:hAnsi="Arial" w:cs="Arial"/>
        </w:rPr>
        <w:t xml:space="preserve">caters for a </w:t>
      </w:r>
      <w:r w:rsidR="00DF32AF" w:rsidRPr="00EB0F27">
        <w:rPr>
          <w:rFonts w:ascii="Arial" w:hAnsi="Arial" w:cs="Arial"/>
        </w:rPr>
        <w:t xml:space="preserve">variety of children, with 217 pupils currently on roll aged between 3 to 11, 50 of which attend the nursery on a part-time basis </w:t>
      </w:r>
      <w:r w:rsidR="00DF32AF" w:rsidRPr="00EB0F27">
        <w:rPr>
          <w:rFonts w:ascii="Arial" w:hAnsi="Arial" w:cs="Arial"/>
          <w:b/>
        </w:rPr>
        <w:t>(Estyn, 2018)</w:t>
      </w:r>
      <w:r w:rsidR="006C38B1" w:rsidRPr="00EB0F27">
        <w:rPr>
          <w:rFonts w:ascii="Arial" w:hAnsi="Arial" w:cs="Arial"/>
          <w:b/>
        </w:rPr>
        <w:t>.</w:t>
      </w:r>
      <w:r w:rsidR="006C38B1" w:rsidRPr="00EB0F27">
        <w:rPr>
          <w:rFonts w:ascii="Arial" w:hAnsi="Arial" w:cs="Arial"/>
        </w:rPr>
        <w:t xml:space="preserve"> </w:t>
      </w:r>
      <w:r w:rsidR="00BA025C" w:rsidRPr="00EB0F27">
        <w:rPr>
          <w:rFonts w:ascii="Arial" w:hAnsi="Arial" w:cs="Arial"/>
        </w:rPr>
        <w:t xml:space="preserve">The average proportion of pupils who are eligible for free school meals (FSM) at </w:t>
      </w:r>
      <w:r w:rsidR="00BA025C" w:rsidRPr="00EB0F27">
        <w:rPr>
          <w:rFonts w:ascii="Arial" w:hAnsi="Arial" w:cs="Arial"/>
          <w:i/>
        </w:rPr>
        <w:t xml:space="preserve">School X </w:t>
      </w:r>
      <w:r w:rsidR="00BA025C" w:rsidRPr="00EB0F27">
        <w:rPr>
          <w:rFonts w:ascii="Arial" w:hAnsi="Arial" w:cs="Arial"/>
        </w:rPr>
        <w:t xml:space="preserve">is at </w:t>
      </w:r>
      <w:r w:rsidR="009D3344" w:rsidRPr="00EB0F27">
        <w:rPr>
          <w:rFonts w:ascii="Arial" w:hAnsi="Arial" w:cs="Arial"/>
        </w:rPr>
        <w:t xml:space="preserve">an average of 27%, which is above the national average of 19% </w:t>
      </w:r>
      <w:r w:rsidR="009D3344" w:rsidRPr="00EB0F27">
        <w:rPr>
          <w:rFonts w:ascii="Arial" w:hAnsi="Arial" w:cs="Arial"/>
          <w:b/>
        </w:rPr>
        <w:t>(Estyn, 2018).</w:t>
      </w:r>
      <w:r w:rsidR="009D3344" w:rsidRPr="00EB0F27">
        <w:rPr>
          <w:rFonts w:ascii="Arial" w:hAnsi="Arial" w:cs="Arial"/>
        </w:rPr>
        <w:t xml:space="preserve"> </w:t>
      </w:r>
      <w:r w:rsidR="00891C26" w:rsidRPr="00EB0F27">
        <w:rPr>
          <w:rFonts w:ascii="Arial" w:hAnsi="Arial" w:cs="Arial"/>
        </w:rPr>
        <w:t xml:space="preserve">Similarly, </w:t>
      </w:r>
      <w:r w:rsidR="00F548E4" w:rsidRPr="00EB0F27">
        <w:rPr>
          <w:rFonts w:ascii="Arial" w:hAnsi="Arial" w:cs="Arial"/>
        </w:rPr>
        <w:t>the percentage of pupils being identified as having additional learning needs (ALN) is well above the national average with a high statistic of 38%</w:t>
      </w:r>
      <w:r w:rsidR="002C2D2B" w:rsidRPr="00EB0F27">
        <w:rPr>
          <w:rFonts w:ascii="Arial" w:hAnsi="Arial" w:cs="Arial"/>
        </w:rPr>
        <w:t xml:space="preserve"> </w:t>
      </w:r>
      <w:r w:rsidR="002C2D2B" w:rsidRPr="00EB0F27">
        <w:rPr>
          <w:rFonts w:ascii="Arial" w:hAnsi="Arial" w:cs="Arial"/>
          <w:b/>
        </w:rPr>
        <w:t>(Estyn, 2018).</w:t>
      </w:r>
      <w:r w:rsidR="002C2D2B" w:rsidRPr="00EB0F27">
        <w:rPr>
          <w:rFonts w:ascii="Arial" w:hAnsi="Arial" w:cs="Arial"/>
        </w:rPr>
        <w:t xml:space="preserve"> </w:t>
      </w:r>
      <w:r w:rsidR="009D0273" w:rsidRPr="00EB0F27">
        <w:rPr>
          <w:rFonts w:ascii="Arial" w:hAnsi="Arial" w:cs="Arial"/>
        </w:rPr>
        <w:t xml:space="preserve">During my </w:t>
      </w:r>
      <w:r w:rsidR="00112183" w:rsidRPr="00EB0F27">
        <w:rPr>
          <w:rFonts w:ascii="Arial" w:hAnsi="Arial" w:cs="Arial"/>
        </w:rPr>
        <w:t xml:space="preserve">time at </w:t>
      </w:r>
      <w:r w:rsidR="00112183" w:rsidRPr="00EB0F27">
        <w:rPr>
          <w:rFonts w:ascii="Arial" w:hAnsi="Arial" w:cs="Arial"/>
          <w:i/>
        </w:rPr>
        <w:t>School X</w:t>
      </w:r>
      <w:r w:rsidR="00112183" w:rsidRPr="00EB0F27">
        <w:rPr>
          <w:rFonts w:ascii="Arial" w:hAnsi="Arial" w:cs="Arial"/>
        </w:rPr>
        <w:t>, I was placed in a Year 3 class with 24 students (12 male, 12 female)</w:t>
      </w:r>
      <w:r w:rsidR="00653B9E" w:rsidRPr="00EB0F27">
        <w:rPr>
          <w:rFonts w:ascii="Arial" w:hAnsi="Arial" w:cs="Arial"/>
        </w:rPr>
        <w:t xml:space="preserve">, all of which spoke English as a first language. </w:t>
      </w:r>
      <w:r w:rsidR="008A1C06" w:rsidRPr="00EB0F27">
        <w:rPr>
          <w:rFonts w:ascii="Arial" w:hAnsi="Arial" w:cs="Arial"/>
        </w:rPr>
        <w:t xml:space="preserve">The class teacher was occasionally supported by a trainee Training Assistant, who assisted with reading assessments three days a week. </w:t>
      </w:r>
    </w:p>
    <w:p w14:paraId="37774C2C" w14:textId="76B1F88A" w:rsidR="00D64D70" w:rsidRPr="00EB0F27" w:rsidRDefault="00D64D70" w:rsidP="00EB0F27">
      <w:pPr>
        <w:pStyle w:val="NormalWeb"/>
        <w:spacing w:line="360" w:lineRule="auto"/>
        <w:jc w:val="both"/>
        <w:rPr>
          <w:rFonts w:ascii="Arial" w:hAnsi="Arial" w:cs="Arial"/>
        </w:rPr>
      </w:pPr>
    </w:p>
    <w:p w14:paraId="675D3443" w14:textId="70D793AD" w:rsidR="005B7530" w:rsidRPr="00EB0F27" w:rsidRDefault="008C650C" w:rsidP="00EB0F27">
      <w:pPr>
        <w:pStyle w:val="NormalWeb"/>
        <w:spacing w:line="360" w:lineRule="auto"/>
        <w:jc w:val="both"/>
        <w:rPr>
          <w:rFonts w:ascii="Arial" w:hAnsi="Arial" w:cs="Arial"/>
          <w:bCs/>
        </w:rPr>
      </w:pPr>
      <w:r w:rsidRPr="00EB0F27">
        <w:rPr>
          <w:rFonts w:ascii="Arial" w:hAnsi="Arial" w:cs="Arial"/>
          <w:bCs/>
        </w:rPr>
        <w:t>In recent years, educational research has provided persuasive evidence that the quality of the learning opportunities generated by</w:t>
      </w:r>
      <w:r w:rsidR="00AA1D5D" w:rsidRPr="00EB0F27">
        <w:rPr>
          <w:rFonts w:ascii="Arial" w:hAnsi="Arial" w:cs="Arial"/>
          <w:bCs/>
        </w:rPr>
        <w:t xml:space="preserve"> teachers and practitioners affects student’s learning and their motivation in the education setting </w:t>
      </w:r>
      <w:r w:rsidR="00AA1D5D" w:rsidRPr="00EB0F27">
        <w:rPr>
          <w:rFonts w:ascii="Arial" w:hAnsi="Arial" w:cs="Arial"/>
          <w:b/>
          <w:bCs/>
        </w:rPr>
        <w:t xml:space="preserve">(Hattie, 2009; McCaffrey </w:t>
      </w:r>
      <w:r w:rsidR="00AA1D5D" w:rsidRPr="00EB0F27">
        <w:rPr>
          <w:rFonts w:ascii="Arial" w:hAnsi="Arial" w:cs="Arial"/>
          <w:b/>
          <w:bCs/>
          <w:i/>
        </w:rPr>
        <w:t>et al.</w:t>
      </w:r>
      <w:r w:rsidR="00AA1D5D" w:rsidRPr="00EB0F27">
        <w:rPr>
          <w:rFonts w:ascii="Arial" w:hAnsi="Arial" w:cs="Arial"/>
          <w:b/>
          <w:bCs/>
        </w:rPr>
        <w:t>, 2004).</w:t>
      </w:r>
      <w:r w:rsidR="00AA1D5D" w:rsidRPr="00EB0F27">
        <w:rPr>
          <w:rFonts w:ascii="Arial" w:hAnsi="Arial" w:cs="Arial"/>
          <w:bCs/>
        </w:rPr>
        <w:t xml:space="preserve"> </w:t>
      </w:r>
      <w:r w:rsidR="00BB6042" w:rsidRPr="00EB0F27">
        <w:rPr>
          <w:rFonts w:ascii="Arial" w:hAnsi="Arial" w:cs="Arial"/>
          <w:bCs/>
        </w:rPr>
        <w:t xml:space="preserve">A particular interest has been placed on teachers’ knowledge of subject matter through their content knowledge (CK) and pedagogical content knowledge (PCK) </w:t>
      </w:r>
      <w:r w:rsidR="00BB6042" w:rsidRPr="00EB0F27">
        <w:rPr>
          <w:rFonts w:ascii="Arial" w:hAnsi="Arial" w:cs="Arial"/>
          <w:b/>
          <w:bCs/>
        </w:rPr>
        <w:t>(</w:t>
      </w:r>
      <w:proofErr w:type="spellStart"/>
      <w:r w:rsidR="00BB6042" w:rsidRPr="00EB0F27">
        <w:rPr>
          <w:rFonts w:ascii="Arial" w:hAnsi="Arial" w:cs="Arial"/>
          <w:b/>
          <w:bCs/>
        </w:rPr>
        <w:t>Kleickmann</w:t>
      </w:r>
      <w:proofErr w:type="spellEnd"/>
      <w:r w:rsidR="00BB6042" w:rsidRPr="00EB0F27">
        <w:rPr>
          <w:rFonts w:ascii="Arial" w:hAnsi="Arial" w:cs="Arial"/>
          <w:b/>
          <w:bCs/>
        </w:rPr>
        <w:t xml:space="preserve"> </w:t>
      </w:r>
      <w:r w:rsidR="00BB6042" w:rsidRPr="00EB0F27">
        <w:rPr>
          <w:rFonts w:ascii="Arial" w:hAnsi="Arial" w:cs="Arial"/>
          <w:b/>
          <w:bCs/>
          <w:i/>
        </w:rPr>
        <w:t>et al.</w:t>
      </w:r>
      <w:r w:rsidR="00BB6042" w:rsidRPr="00EB0F27">
        <w:rPr>
          <w:rFonts w:ascii="Arial" w:hAnsi="Arial" w:cs="Arial"/>
          <w:b/>
          <w:bCs/>
        </w:rPr>
        <w:t>, 2013).</w:t>
      </w:r>
      <w:r w:rsidR="00BB6042" w:rsidRPr="00EB0F27">
        <w:rPr>
          <w:rFonts w:ascii="Arial" w:hAnsi="Arial" w:cs="Arial"/>
          <w:bCs/>
        </w:rPr>
        <w:t xml:space="preserve"> </w:t>
      </w:r>
      <w:r w:rsidR="005F58F7" w:rsidRPr="00EB0F27">
        <w:rPr>
          <w:rFonts w:ascii="Arial" w:hAnsi="Arial" w:cs="Arial"/>
          <w:bCs/>
        </w:rPr>
        <w:t>Both</w:t>
      </w:r>
      <w:r w:rsidR="0033458B" w:rsidRPr="00EB0F27">
        <w:rPr>
          <w:rFonts w:ascii="Arial" w:hAnsi="Arial" w:cs="Arial"/>
          <w:bCs/>
        </w:rPr>
        <w:t xml:space="preserve"> variations of knowledge have proven to affect teachers’ practice as well as student learning in domains such as mathematics </w:t>
      </w:r>
      <w:r w:rsidR="0033458B" w:rsidRPr="00EB0F27">
        <w:rPr>
          <w:rFonts w:ascii="Arial" w:hAnsi="Arial" w:cs="Arial"/>
          <w:b/>
          <w:bCs/>
        </w:rPr>
        <w:t xml:space="preserve">(Baumert </w:t>
      </w:r>
      <w:r w:rsidR="0033458B" w:rsidRPr="00EB0F27">
        <w:rPr>
          <w:rFonts w:ascii="Arial" w:hAnsi="Arial" w:cs="Arial"/>
          <w:b/>
          <w:bCs/>
          <w:i/>
        </w:rPr>
        <w:t>et al.</w:t>
      </w:r>
      <w:r w:rsidR="0033458B" w:rsidRPr="00EB0F27">
        <w:rPr>
          <w:rFonts w:ascii="Arial" w:hAnsi="Arial" w:cs="Arial"/>
          <w:b/>
          <w:bCs/>
        </w:rPr>
        <w:t>, 2010; Hill, Rowan &amp; Ball, 2005).</w:t>
      </w:r>
      <w:r w:rsidR="00A02420" w:rsidRPr="00EB0F27">
        <w:rPr>
          <w:rFonts w:ascii="Arial" w:hAnsi="Arial" w:cs="Arial"/>
          <w:b/>
          <w:bCs/>
        </w:rPr>
        <w:t xml:space="preserve"> </w:t>
      </w:r>
      <w:r w:rsidR="00EB7E91" w:rsidRPr="00EB0F27">
        <w:rPr>
          <w:rFonts w:ascii="Arial" w:hAnsi="Arial" w:cs="Arial"/>
          <w:b/>
          <w:bCs/>
        </w:rPr>
        <w:t>Shulman (</w:t>
      </w:r>
      <w:r w:rsidR="00A86112" w:rsidRPr="00EB0F27">
        <w:rPr>
          <w:rFonts w:ascii="Arial" w:hAnsi="Arial" w:cs="Arial"/>
          <w:b/>
          <w:bCs/>
        </w:rPr>
        <w:t>1986</w:t>
      </w:r>
      <w:r w:rsidR="00EB7E91" w:rsidRPr="00EB0F27">
        <w:rPr>
          <w:rFonts w:ascii="Arial" w:hAnsi="Arial" w:cs="Arial"/>
          <w:b/>
          <w:bCs/>
        </w:rPr>
        <w:t xml:space="preserve">) </w:t>
      </w:r>
      <w:r w:rsidR="00EB7E91" w:rsidRPr="00EB0F27">
        <w:rPr>
          <w:rFonts w:ascii="Arial" w:hAnsi="Arial" w:cs="Arial"/>
          <w:bCs/>
        </w:rPr>
        <w:lastRenderedPageBreak/>
        <w:t>defines content knowledge a</w:t>
      </w:r>
      <w:r w:rsidR="001E5972" w:rsidRPr="00EB0F27">
        <w:rPr>
          <w:rFonts w:ascii="Arial" w:hAnsi="Arial" w:cs="Arial"/>
          <w:bCs/>
        </w:rPr>
        <w:t>s the amount and organisation of knowledge a teacher holds</w:t>
      </w:r>
      <w:r w:rsidR="00AE540B" w:rsidRPr="00EB0F27">
        <w:rPr>
          <w:rFonts w:ascii="Arial" w:hAnsi="Arial" w:cs="Arial"/>
          <w:bCs/>
        </w:rPr>
        <w:t xml:space="preserve"> and defines</w:t>
      </w:r>
      <w:r w:rsidR="003636BF" w:rsidRPr="00EB0F27">
        <w:rPr>
          <w:rFonts w:ascii="Arial" w:hAnsi="Arial" w:cs="Arial"/>
          <w:bCs/>
        </w:rPr>
        <w:t xml:space="preserve"> pedagogical content knowledge</w:t>
      </w:r>
      <w:r w:rsidR="00BD4E8D" w:rsidRPr="00EB0F27">
        <w:rPr>
          <w:rFonts w:ascii="Arial" w:hAnsi="Arial" w:cs="Arial"/>
          <w:bCs/>
        </w:rPr>
        <w:t xml:space="preserve"> as a process that goes beyond the knowledge of subject matter knowledge for teaching. It includes an understanding of what makes the learning of specific topics easy or difficult for learners.</w:t>
      </w:r>
      <w:r w:rsidR="00451E43" w:rsidRPr="00EB0F27">
        <w:rPr>
          <w:rFonts w:ascii="Arial" w:hAnsi="Arial" w:cs="Arial"/>
          <w:bCs/>
        </w:rPr>
        <w:t xml:space="preserve"> </w:t>
      </w:r>
      <w:r w:rsidR="005A7A83" w:rsidRPr="00EB0F27">
        <w:rPr>
          <w:rFonts w:ascii="Arial" w:hAnsi="Arial" w:cs="Arial"/>
          <w:bCs/>
        </w:rPr>
        <w:t>In</w:t>
      </w:r>
      <w:r w:rsidR="001241DE" w:rsidRPr="00EB0F27">
        <w:rPr>
          <w:rFonts w:ascii="Arial" w:hAnsi="Arial" w:cs="Arial"/>
          <w:bCs/>
        </w:rPr>
        <w:t xml:space="preserve"> literature on subject knowledge and pedagogical content knowledge of</w:t>
      </w:r>
      <w:r w:rsidR="005A7A83" w:rsidRPr="00EB0F27">
        <w:rPr>
          <w:rFonts w:ascii="Arial" w:hAnsi="Arial" w:cs="Arial"/>
          <w:bCs/>
        </w:rPr>
        <w:t>, for example, teachers who specialise in mathematics, the “Knowledge Quartet</w:t>
      </w:r>
      <w:r w:rsidR="0019510D" w:rsidRPr="00EB0F27">
        <w:rPr>
          <w:rFonts w:ascii="Arial" w:hAnsi="Arial" w:cs="Arial"/>
          <w:bCs/>
        </w:rPr>
        <w:t xml:space="preserve">” (KQ) has been used since 2008 to </w:t>
      </w:r>
      <w:r w:rsidR="004D4F76" w:rsidRPr="00EB0F27">
        <w:rPr>
          <w:rFonts w:ascii="Arial" w:hAnsi="Arial" w:cs="Arial"/>
          <w:bCs/>
        </w:rPr>
        <w:t>help evaluate and improve the subject knowledge and PCK of teachers</w:t>
      </w:r>
      <w:r w:rsidR="004D4F76" w:rsidRPr="00EB0F27">
        <w:rPr>
          <w:rFonts w:ascii="Arial" w:hAnsi="Arial" w:cs="Arial"/>
          <w:b/>
          <w:bCs/>
        </w:rPr>
        <w:t xml:space="preserve"> (</w:t>
      </w:r>
      <w:proofErr w:type="spellStart"/>
      <w:r w:rsidR="004D4F76" w:rsidRPr="00EB0F27">
        <w:rPr>
          <w:rFonts w:ascii="Arial" w:hAnsi="Arial" w:cs="Arial"/>
          <w:b/>
          <w:bCs/>
        </w:rPr>
        <w:t>Huckstep</w:t>
      </w:r>
      <w:proofErr w:type="spellEnd"/>
      <w:r w:rsidR="004D4F76" w:rsidRPr="00EB0F27">
        <w:rPr>
          <w:rFonts w:ascii="Arial" w:hAnsi="Arial" w:cs="Arial"/>
          <w:b/>
          <w:bCs/>
        </w:rPr>
        <w:t xml:space="preserve">, Rowland and Thwaites, 2006; </w:t>
      </w:r>
      <w:proofErr w:type="spellStart"/>
      <w:r w:rsidR="004D4F76" w:rsidRPr="00EB0F27">
        <w:rPr>
          <w:rFonts w:ascii="Arial" w:hAnsi="Arial" w:cs="Arial"/>
          <w:b/>
          <w:bCs/>
        </w:rPr>
        <w:t>Petrou</w:t>
      </w:r>
      <w:proofErr w:type="spellEnd"/>
      <w:r w:rsidR="004D4F76" w:rsidRPr="00EB0F27">
        <w:rPr>
          <w:rFonts w:ascii="Arial" w:hAnsi="Arial" w:cs="Arial"/>
          <w:b/>
          <w:bCs/>
        </w:rPr>
        <w:t xml:space="preserve">, 2009; Rowland, 2005, 2007). </w:t>
      </w:r>
      <w:r w:rsidR="00CC7095" w:rsidRPr="00EB0F27">
        <w:rPr>
          <w:rFonts w:ascii="Arial" w:hAnsi="Arial" w:cs="Arial"/>
          <w:bCs/>
        </w:rPr>
        <w:t>The KQ is</w:t>
      </w:r>
      <w:r w:rsidR="00CB7DE7" w:rsidRPr="00EB0F27">
        <w:rPr>
          <w:rFonts w:ascii="Arial" w:hAnsi="Arial" w:cs="Arial"/>
          <w:b/>
          <w:bCs/>
        </w:rPr>
        <w:t xml:space="preserve"> </w:t>
      </w:r>
      <w:r w:rsidR="00CB7DE7" w:rsidRPr="00EB0F27">
        <w:rPr>
          <w:rFonts w:ascii="Arial" w:hAnsi="Arial" w:cs="Arial"/>
          <w:bCs/>
        </w:rPr>
        <w:t>“</w:t>
      </w:r>
      <w:r w:rsidR="00CB7DE7" w:rsidRPr="00EB0F27">
        <w:rPr>
          <w:rFonts w:ascii="Arial" w:hAnsi="Arial" w:cs="Arial"/>
          <w:bCs/>
          <w:i/>
        </w:rPr>
        <w:t>a framework for the observation, analysis and development of mathematics teaching, with a focus on teachers’ subject matter knowledge</w:t>
      </w:r>
      <w:r w:rsidR="00876CF7" w:rsidRPr="00EB0F27">
        <w:rPr>
          <w:rFonts w:ascii="Arial" w:hAnsi="Arial" w:cs="Arial"/>
          <w:bCs/>
          <w:i/>
        </w:rPr>
        <w:t xml:space="preserve"> (SMK)</w:t>
      </w:r>
      <w:r w:rsidR="00CB7DE7" w:rsidRPr="00EB0F27">
        <w:rPr>
          <w:rFonts w:ascii="Arial" w:hAnsi="Arial" w:cs="Arial"/>
          <w:bCs/>
          <w:i/>
        </w:rPr>
        <w:t xml:space="preserve"> and PCK” </w:t>
      </w:r>
      <w:r w:rsidR="00CB7DE7" w:rsidRPr="00EB0F27">
        <w:rPr>
          <w:rFonts w:ascii="Arial" w:hAnsi="Arial" w:cs="Arial"/>
          <w:bCs/>
        </w:rPr>
        <w:t>(</w:t>
      </w:r>
      <w:r w:rsidR="00CB7DE7" w:rsidRPr="00EB0F27">
        <w:rPr>
          <w:rFonts w:ascii="Arial" w:hAnsi="Arial" w:cs="Arial"/>
          <w:b/>
          <w:bCs/>
        </w:rPr>
        <w:t xml:space="preserve">Rowland, </w:t>
      </w:r>
      <w:proofErr w:type="spellStart"/>
      <w:r w:rsidR="00CB7DE7" w:rsidRPr="00EB0F27">
        <w:rPr>
          <w:rFonts w:ascii="Arial" w:hAnsi="Arial" w:cs="Arial"/>
          <w:b/>
          <w:bCs/>
        </w:rPr>
        <w:t>Huckstep</w:t>
      </w:r>
      <w:proofErr w:type="spellEnd"/>
      <w:r w:rsidR="00CB7DE7" w:rsidRPr="00EB0F27">
        <w:rPr>
          <w:rFonts w:ascii="Arial" w:hAnsi="Arial" w:cs="Arial"/>
          <w:b/>
          <w:bCs/>
        </w:rPr>
        <w:t xml:space="preserve"> and Thwaites, 2005</w:t>
      </w:r>
      <w:r w:rsidR="00C1109C" w:rsidRPr="00EB0F27">
        <w:rPr>
          <w:rFonts w:ascii="Arial" w:hAnsi="Arial" w:cs="Arial"/>
          <w:b/>
          <w:bCs/>
        </w:rPr>
        <w:t xml:space="preserve"> </w:t>
      </w:r>
      <w:r w:rsidR="00C1109C" w:rsidRPr="00EB0F27">
        <w:rPr>
          <w:rFonts w:ascii="Arial" w:hAnsi="Arial" w:cs="Arial"/>
          <w:b/>
          <w:bCs/>
          <w:i/>
        </w:rPr>
        <w:t xml:space="preserve">cited in </w:t>
      </w:r>
      <w:proofErr w:type="spellStart"/>
      <w:r w:rsidR="00C1109C" w:rsidRPr="00EB0F27">
        <w:rPr>
          <w:rFonts w:ascii="Arial" w:hAnsi="Arial" w:cs="Arial"/>
          <w:b/>
          <w:bCs/>
        </w:rPr>
        <w:t>Ünver</w:t>
      </w:r>
      <w:proofErr w:type="spellEnd"/>
      <w:r w:rsidR="00C1109C" w:rsidRPr="00EB0F27">
        <w:rPr>
          <w:rFonts w:ascii="Arial" w:hAnsi="Arial" w:cs="Arial"/>
          <w:b/>
          <w:bCs/>
        </w:rPr>
        <w:t xml:space="preserve">, 2018). </w:t>
      </w:r>
    </w:p>
    <w:p w14:paraId="68F0776F" w14:textId="77777777" w:rsidR="00AB3F62" w:rsidRPr="00EB0F27" w:rsidRDefault="00AB3F62" w:rsidP="00EB0F27">
      <w:pPr>
        <w:pStyle w:val="NormalWeb"/>
        <w:spacing w:line="360" w:lineRule="auto"/>
        <w:jc w:val="both"/>
        <w:rPr>
          <w:rFonts w:ascii="Arial" w:hAnsi="Arial" w:cs="Arial"/>
          <w:bCs/>
        </w:rPr>
      </w:pPr>
    </w:p>
    <w:p w14:paraId="7DCD57B9" w14:textId="5986CD82" w:rsidR="00B9007F" w:rsidRPr="00EB0F27" w:rsidRDefault="00CD5AE6" w:rsidP="00EB0F27">
      <w:pPr>
        <w:pStyle w:val="NormalWeb"/>
        <w:spacing w:line="360" w:lineRule="auto"/>
        <w:jc w:val="both"/>
        <w:rPr>
          <w:rFonts w:ascii="Arial" w:hAnsi="Arial" w:cs="Arial"/>
          <w:bCs/>
        </w:rPr>
      </w:pPr>
      <w:r w:rsidRPr="00EB0F27">
        <w:rPr>
          <w:rFonts w:ascii="Arial" w:hAnsi="Arial" w:cs="Arial"/>
          <w:b/>
          <w:bCs/>
        </w:rPr>
        <w:t>Shulman (1987</w:t>
      </w:r>
      <w:r w:rsidRPr="00EB0F27">
        <w:rPr>
          <w:rFonts w:ascii="Arial" w:hAnsi="Arial" w:cs="Arial"/>
          <w:bCs/>
        </w:rPr>
        <w:t xml:space="preserve">) provides a list of the variety of kinds of knowledge that a teacher requires in order to teach </w:t>
      </w:r>
      <w:r w:rsidR="00F17D1D" w:rsidRPr="00EB0F27">
        <w:rPr>
          <w:rFonts w:ascii="Arial" w:hAnsi="Arial" w:cs="Arial"/>
          <w:bCs/>
        </w:rPr>
        <w:t>effectively and</w:t>
      </w:r>
      <w:r w:rsidR="0092558E" w:rsidRPr="00EB0F27">
        <w:rPr>
          <w:rFonts w:ascii="Arial" w:hAnsi="Arial" w:cs="Arial"/>
          <w:bCs/>
        </w:rPr>
        <w:t xml:space="preserve"> refers to this list as the Knowledge Base.</w:t>
      </w:r>
      <w:r w:rsidR="00B9007F" w:rsidRPr="00EB0F27">
        <w:rPr>
          <w:rFonts w:ascii="Arial" w:hAnsi="Arial" w:cs="Arial"/>
          <w:bCs/>
        </w:rPr>
        <w:t xml:space="preserve"> These kinds of knowledge are:</w:t>
      </w:r>
    </w:p>
    <w:p w14:paraId="2D71C364" w14:textId="35528680" w:rsidR="00B9007F" w:rsidRPr="00EB0F27" w:rsidRDefault="00B9007F" w:rsidP="00EB0F27">
      <w:pPr>
        <w:pStyle w:val="NormalWeb"/>
        <w:numPr>
          <w:ilvl w:val="0"/>
          <w:numId w:val="2"/>
        </w:numPr>
        <w:spacing w:line="360" w:lineRule="auto"/>
        <w:jc w:val="both"/>
        <w:rPr>
          <w:rFonts w:ascii="Arial" w:hAnsi="Arial" w:cs="Arial"/>
          <w:bCs/>
        </w:rPr>
      </w:pPr>
      <w:r w:rsidRPr="00EB0F27">
        <w:rPr>
          <w:rFonts w:ascii="Arial" w:hAnsi="Arial" w:cs="Arial"/>
          <w:bCs/>
        </w:rPr>
        <w:t>Content knowledge</w:t>
      </w:r>
    </w:p>
    <w:p w14:paraId="39FEBA63" w14:textId="7EF71CCC" w:rsidR="00B9007F" w:rsidRPr="00EB0F27" w:rsidRDefault="00B9007F" w:rsidP="00EB0F27">
      <w:pPr>
        <w:pStyle w:val="NormalWeb"/>
        <w:numPr>
          <w:ilvl w:val="0"/>
          <w:numId w:val="2"/>
        </w:numPr>
        <w:spacing w:line="360" w:lineRule="auto"/>
        <w:jc w:val="both"/>
        <w:rPr>
          <w:rFonts w:ascii="Arial" w:hAnsi="Arial" w:cs="Arial"/>
          <w:bCs/>
        </w:rPr>
      </w:pPr>
      <w:r w:rsidRPr="00EB0F27">
        <w:rPr>
          <w:rFonts w:ascii="Arial" w:hAnsi="Arial" w:cs="Arial"/>
          <w:bCs/>
        </w:rPr>
        <w:t>General pedagogical knowledge</w:t>
      </w:r>
    </w:p>
    <w:p w14:paraId="6918C188" w14:textId="36021A2F" w:rsidR="00B9007F" w:rsidRPr="00EB0F27" w:rsidRDefault="00B9007F" w:rsidP="00EB0F27">
      <w:pPr>
        <w:pStyle w:val="NormalWeb"/>
        <w:numPr>
          <w:ilvl w:val="0"/>
          <w:numId w:val="2"/>
        </w:numPr>
        <w:spacing w:line="360" w:lineRule="auto"/>
        <w:jc w:val="both"/>
        <w:rPr>
          <w:rFonts w:ascii="Arial" w:hAnsi="Arial" w:cs="Arial"/>
          <w:bCs/>
        </w:rPr>
      </w:pPr>
      <w:r w:rsidRPr="00EB0F27">
        <w:rPr>
          <w:rFonts w:ascii="Arial" w:hAnsi="Arial" w:cs="Arial"/>
          <w:bCs/>
        </w:rPr>
        <w:t xml:space="preserve">Curriculum knowledge </w:t>
      </w:r>
    </w:p>
    <w:p w14:paraId="09B35412" w14:textId="5F7074C4" w:rsidR="00B9007F" w:rsidRPr="00EB0F27" w:rsidRDefault="00B9007F" w:rsidP="00EB0F27">
      <w:pPr>
        <w:pStyle w:val="NormalWeb"/>
        <w:numPr>
          <w:ilvl w:val="0"/>
          <w:numId w:val="2"/>
        </w:numPr>
        <w:spacing w:line="360" w:lineRule="auto"/>
        <w:jc w:val="both"/>
        <w:rPr>
          <w:rFonts w:ascii="Arial" w:hAnsi="Arial" w:cs="Arial"/>
          <w:bCs/>
        </w:rPr>
      </w:pPr>
      <w:r w:rsidRPr="00EB0F27">
        <w:rPr>
          <w:rFonts w:ascii="Arial" w:hAnsi="Arial" w:cs="Arial"/>
          <w:bCs/>
        </w:rPr>
        <w:t xml:space="preserve">Pedagogical content knowledge </w:t>
      </w:r>
    </w:p>
    <w:p w14:paraId="783C5FBD" w14:textId="6D48EC09" w:rsidR="00B9007F" w:rsidRPr="00EB0F27" w:rsidRDefault="00B9007F" w:rsidP="00EB0F27">
      <w:pPr>
        <w:pStyle w:val="NormalWeb"/>
        <w:numPr>
          <w:ilvl w:val="0"/>
          <w:numId w:val="2"/>
        </w:numPr>
        <w:spacing w:line="360" w:lineRule="auto"/>
        <w:jc w:val="both"/>
        <w:rPr>
          <w:rFonts w:ascii="Arial" w:hAnsi="Arial" w:cs="Arial"/>
          <w:bCs/>
        </w:rPr>
      </w:pPr>
      <w:r w:rsidRPr="00EB0F27">
        <w:rPr>
          <w:rFonts w:ascii="Arial" w:hAnsi="Arial" w:cs="Arial"/>
          <w:bCs/>
        </w:rPr>
        <w:t xml:space="preserve">Knowledge of learners and their </w:t>
      </w:r>
      <w:r w:rsidR="00003C4A" w:rsidRPr="00EB0F27">
        <w:rPr>
          <w:rFonts w:ascii="Arial" w:hAnsi="Arial" w:cs="Arial"/>
          <w:bCs/>
        </w:rPr>
        <w:t>characteristics</w:t>
      </w:r>
    </w:p>
    <w:p w14:paraId="26D14BA3" w14:textId="482DCA05" w:rsidR="00003C4A" w:rsidRPr="00EB0F27" w:rsidRDefault="00003C4A" w:rsidP="00EB0F27">
      <w:pPr>
        <w:pStyle w:val="NormalWeb"/>
        <w:numPr>
          <w:ilvl w:val="0"/>
          <w:numId w:val="2"/>
        </w:numPr>
        <w:spacing w:line="360" w:lineRule="auto"/>
        <w:jc w:val="both"/>
        <w:rPr>
          <w:rFonts w:ascii="Arial" w:hAnsi="Arial" w:cs="Arial"/>
          <w:bCs/>
        </w:rPr>
      </w:pPr>
      <w:r w:rsidRPr="00EB0F27">
        <w:rPr>
          <w:rFonts w:ascii="Arial" w:hAnsi="Arial" w:cs="Arial"/>
          <w:bCs/>
        </w:rPr>
        <w:t xml:space="preserve">Knowledge of educational contexts </w:t>
      </w:r>
    </w:p>
    <w:p w14:paraId="1FAC0BD8" w14:textId="23B129CF" w:rsidR="00003C4A" w:rsidRPr="00EB0F27" w:rsidRDefault="00003C4A" w:rsidP="00EB0F27">
      <w:pPr>
        <w:pStyle w:val="NormalWeb"/>
        <w:numPr>
          <w:ilvl w:val="0"/>
          <w:numId w:val="2"/>
        </w:numPr>
        <w:spacing w:line="360" w:lineRule="auto"/>
        <w:jc w:val="both"/>
        <w:rPr>
          <w:rFonts w:ascii="Arial" w:hAnsi="Arial" w:cs="Arial"/>
          <w:bCs/>
        </w:rPr>
      </w:pPr>
      <w:r w:rsidRPr="00EB0F27">
        <w:rPr>
          <w:rFonts w:ascii="Arial" w:hAnsi="Arial" w:cs="Arial"/>
          <w:bCs/>
        </w:rPr>
        <w:t xml:space="preserve">Knowledge of educational goals, values and purposes, including the history and philosophy of education. </w:t>
      </w:r>
    </w:p>
    <w:p w14:paraId="5E9DAF5B" w14:textId="6C22D625" w:rsidR="00003C4A" w:rsidRPr="00EB0F27" w:rsidRDefault="00D80BED" w:rsidP="00EB0F27">
      <w:pPr>
        <w:pStyle w:val="NormalWeb"/>
        <w:spacing w:line="360" w:lineRule="auto"/>
        <w:jc w:val="both"/>
        <w:rPr>
          <w:rFonts w:ascii="Arial" w:hAnsi="Arial" w:cs="Arial"/>
          <w:bCs/>
        </w:rPr>
      </w:pPr>
      <w:r w:rsidRPr="00EB0F27">
        <w:rPr>
          <w:rFonts w:ascii="Arial" w:hAnsi="Arial" w:cs="Arial"/>
          <w:bCs/>
        </w:rPr>
        <w:t>Content knowledge has been placed first in the list, as Shulman believes that the remaining areas of knowledge</w:t>
      </w:r>
      <w:r w:rsidR="0092558E" w:rsidRPr="00EB0F27">
        <w:rPr>
          <w:rFonts w:ascii="Arial" w:hAnsi="Arial" w:cs="Arial"/>
          <w:bCs/>
        </w:rPr>
        <w:t xml:space="preserve"> depend on the level of content knowledge of the individual </w:t>
      </w:r>
      <w:r w:rsidR="0092558E" w:rsidRPr="00EB0F27">
        <w:rPr>
          <w:rFonts w:ascii="Arial" w:hAnsi="Arial" w:cs="Arial"/>
          <w:b/>
          <w:bCs/>
        </w:rPr>
        <w:t>(Shulman, 1987).</w:t>
      </w:r>
      <w:r w:rsidR="0092558E" w:rsidRPr="00EB0F27">
        <w:rPr>
          <w:rFonts w:ascii="Arial" w:hAnsi="Arial" w:cs="Arial"/>
          <w:bCs/>
        </w:rPr>
        <w:t xml:space="preserve"> </w:t>
      </w:r>
    </w:p>
    <w:p w14:paraId="0F7E327F" w14:textId="77777777" w:rsidR="00AB3F62" w:rsidRPr="00EB0F27" w:rsidRDefault="00AB3F62" w:rsidP="00EB0F27">
      <w:pPr>
        <w:pStyle w:val="NormalWeb"/>
        <w:spacing w:line="360" w:lineRule="auto"/>
        <w:jc w:val="both"/>
        <w:rPr>
          <w:rFonts w:ascii="Arial" w:hAnsi="Arial" w:cs="Arial"/>
          <w:bCs/>
        </w:rPr>
      </w:pPr>
    </w:p>
    <w:p w14:paraId="71BD82C6" w14:textId="7763D8B9" w:rsidR="0058640A" w:rsidRPr="00EB0F27" w:rsidRDefault="008F1653" w:rsidP="00EB0F27">
      <w:pPr>
        <w:pStyle w:val="NormalWeb"/>
        <w:spacing w:line="360" w:lineRule="auto"/>
        <w:jc w:val="both"/>
        <w:rPr>
          <w:rFonts w:ascii="Arial" w:hAnsi="Arial" w:cs="Arial"/>
        </w:rPr>
      </w:pPr>
      <w:r w:rsidRPr="00EB0F27">
        <w:rPr>
          <w:rFonts w:ascii="Arial" w:hAnsi="Arial" w:cs="Arial"/>
          <w:bCs/>
        </w:rPr>
        <w:t>Research on teachers’ knowledge of subject matter, both CK and PCK, has been primarily driven by the assumption</w:t>
      </w:r>
      <w:r w:rsidR="00F64478" w:rsidRPr="00EB0F27">
        <w:rPr>
          <w:rFonts w:ascii="Arial" w:hAnsi="Arial" w:cs="Arial"/>
          <w:bCs/>
        </w:rPr>
        <w:t xml:space="preserve"> that this knowledge is at the centre of their </w:t>
      </w:r>
      <w:r w:rsidR="00F64478" w:rsidRPr="00EB0F27">
        <w:rPr>
          <w:rFonts w:ascii="Arial" w:hAnsi="Arial" w:cs="Arial"/>
          <w:bCs/>
        </w:rPr>
        <w:lastRenderedPageBreak/>
        <w:t xml:space="preserve">professional competence and success </w:t>
      </w:r>
      <w:r w:rsidR="00F64478" w:rsidRPr="00EB0F27">
        <w:rPr>
          <w:rFonts w:ascii="Arial" w:hAnsi="Arial" w:cs="Arial"/>
          <w:b/>
          <w:bCs/>
        </w:rPr>
        <w:t xml:space="preserve">(Ball, </w:t>
      </w:r>
      <w:proofErr w:type="spellStart"/>
      <w:r w:rsidR="00F64478" w:rsidRPr="00EB0F27">
        <w:rPr>
          <w:rFonts w:ascii="Arial" w:hAnsi="Arial" w:cs="Arial"/>
          <w:b/>
          <w:bCs/>
        </w:rPr>
        <w:t>Lubienski</w:t>
      </w:r>
      <w:proofErr w:type="spellEnd"/>
      <w:r w:rsidR="00F64478" w:rsidRPr="00EB0F27">
        <w:rPr>
          <w:rFonts w:ascii="Arial" w:hAnsi="Arial" w:cs="Arial"/>
          <w:b/>
          <w:bCs/>
        </w:rPr>
        <w:t xml:space="preserve"> &amp; </w:t>
      </w:r>
      <w:proofErr w:type="spellStart"/>
      <w:r w:rsidR="00F64478" w:rsidRPr="00EB0F27">
        <w:rPr>
          <w:rFonts w:ascii="Arial" w:hAnsi="Arial" w:cs="Arial"/>
          <w:b/>
          <w:bCs/>
        </w:rPr>
        <w:t>Mewborn</w:t>
      </w:r>
      <w:proofErr w:type="spellEnd"/>
      <w:r w:rsidR="00F64478" w:rsidRPr="00EB0F27">
        <w:rPr>
          <w:rFonts w:ascii="Arial" w:hAnsi="Arial" w:cs="Arial"/>
          <w:b/>
          <w:bCs/>
        </w:rPr>
        <w:t xml:space="preserve">, 2001; Shulman, 1986; Woolfolk Hoy </w:t>
      </w:r>
      <w:r w:rsidR="00F64478" w:rsidRPr="00EB0F27">
        <w:rPr>
          <w:rFonts w:ascii="Arial" w:hAnsi="Arial" w:cs="Arial"/>
          <w:b/>
          <w:bCs/>
          <w:i/>
        </w:rPr>
        <w:t>et al.</w:t>
      </w:r>
      <w:r w:rsidR="00F64478" w:rsidRPr="00EB0F27">
        <w:rPr>
          <w:rFonts w:ascii="Arial" w:hAnsi="Arial" w:cs="Arial"/>
          <w:b/>
          <w:bCs/>
        </w:rPr>
        <w:t>, 2006)</w:t>
      </w:r>
      <w:r w:rsidR="00F64478" w:rsidRPr="00EB0F27">
        <w:rPr>
          <w:rFonts w:ascii="Arial" w:hAnsi="Arial" w:cs="Arial"/>
          <w:bCs/>
        </w:rPr>
        <w:t xml:space="preserve">. </w:t>
      </w:r>
      <w:r w:rsidR="0009746C" w:rsidRPr="00EB0F27">
        <w:rPr>
          <w:rFonts w:ascii="Arial" w:hAnsi="Arial" w:cs="Arial"/>
        </w:rPr>
        <w:t>The relationship between primary teachers’ subject knowledge and the</w:t>
      </w:r>
      <w:r w:rsidR="00161E39" w:rsidRPr="00EB0F27">
        <w:rPr>
          <w:rFonts w:ascii="Arial" w:hAnsi="Arial" w:cs="Arial"/>
        </w:rPr>
        <w:t xml:space="preserve"> success of their approaches to teaching is an ongoing concern throughout society </w:t>
      </w:r>
      <w:r w:rsidR="00161E39" w:rsidRPr="00EB0F27">
        <w:rPr>
          <w:rFonts w:ascii="Arial" w:hAnsi="Arial" w:cs="Arial"/>
          <w:b/>
        </w:rPr>
        <w:t xml:space="preserve">(Murphy, 2011). </w:t>
      </w:r>
      <w:r w:rsidR="00F563D1" w:rsidRPr="00EB0F27">
        <w:rPr>
          <w:rFonts w:ascii="Arial" w:hAnsi="Arial" w:cs="Arial"/>
        </w:rPr>
        <w:t>A study conducted by</w:t>
      </w:r>
      <w:r w:rsidR="00423F54" w:rsidRPr="00EB0F27">
        <w:rPr>
          <w:rFonts w:ascii="Arial" w:hAnsi="Arial" w:cs="Arial"/>
        </w:rPr>
        <w:t xml:space="preserve"> </w:t>
      </w:r>
      <w:r w:rsidR="00F563D1" w:rsidRPr="00EB0F27">
        <w:rPr>
          <w:rFonts w:ascii="Arial" w:hAnsi="Arial" w:cs="Arial"/>
          <w:b/>
        </w:rPr>
        <w:t>Murphy (2011)</w:t>
      </w:r>
      <w:r w:rsidR="00F16DFB" w:rsidRPr="00EB0F27">
        <w:rPr>
          <w:rFonts w:ascii="Arial" w:hAnsi="Arial" w:cs="Arial"/>
        </w:rPr>
        <w:t xml:space="preserve"> reviewed the relationship between prospective teachers’ subject knowledge in a specific topic area and their approaches to teaching said topi</w:t>
      </w:r>
      <w:r w:rsidR="00CC5678" w:rsidRPr="00EB0F27">
        <w:rPr>
          <w:rFonts w:ascii="Arial" w:hAnsi="Arial" w:cs="Arial"/>
        </w:rPr>
        <w:t>c</w:t>
      </w:r>
      <w:r w:rsidR="003B2A16" w:rsidRPr="00EB0F27">
        <w:rPr>
          <w:rFonts w:ascii="Arial" w:hAnsi="Arial" w:cs="Arial"/>
        </w:rPr>
        <w:t xml:space="preserve"> and found </w:t>
      </w:r>
      <w:r w:rsidR="00000465" w:rsidRPr="00EB0F27">
        <w:rPr>
          <w:rFonts w:ascii="Arial" w:hAnsi="Arial" w:cs="Arial"/>
        </w:rPr>
        <w:t xml:space="preserve">clear connections can be made between a teachers’ subject knowledge and the effectiveness of their </w:t>
      </w:r>
      <w:r w:rsidR="001C41C4" w:rsidRPr="00EB0F27">
        <w:rPr>
          <w:rFonts w:ascii="Arial" w:hAnsi="Arial" w:cs="Arial"/>
        </w:rPr>
        <w:t>teaching</w:t>
      </w:r>
      <w:r w:rsidR="00FA6062" w:rsidRPr="00EB0F27">
        <w:rPr>
          <w:rFonts w:ascii="Arial" w:hAnsi="Arial" w:cs="Arial"/>
        </w:rPr>
        <w:t xml:space="preserve">. </w:t>
      </w:r>
      <w:r w:rsidR="00A14C21" w:rsidRPr="00EB0F27">
        <w:rPr>
          <w:rFonts w:ascii="Arial" w:hAnsi="Arial" w:cs="Arial"/>
        </w:rPr>
        <w:t xml:space="preserve">Previous research conducted by researchers such as </w:t>
      </w:r>
      <w:r w:rsidR="00A14C21" w:rsidRPr="00EB0F27">
        <w:rPr>
          <w:rFonts w:ascii="Arial" w:hAnsi="Arial" w:cs="Arial"/>
          <w:b/>
        </w:rPr>
        <w:t>Ambrose (2004)</w:t>
      </w:r>
      <w:r w:rsidR="00A14C21" w:rsidRPr="00EB0F27">
        <w:rPr>
          <w:rFonts w:ascii="Arial" w:hAnsi="Arial" w:cs="Arial"/>
        </w:rPr>
        <w:t xml:space="preserve"> would suggest that </w:t>
      </w:r>
      <w:r w:rsidR="00537BBE" w:rsidRPr="00EB0F27">
        <w:rPr>
          <w:rFonts w:ascii="Arial" w:hAnsi="Arial" w:cs="Arial"/>
        </w:rPr>
        <w:t>if the prospective teachers’ own knowledge of a certain topic is poor</w:t>
      </w:r>
      <w:r w:rsidR="00CE0F9C" w:rsidRPr="00EB0F27">
        <w:rPr>
          <w:rFonts w:ascii="Arial" w:hAnsi="Arial" w:cs="Arial"/>
        </w:rPr>
        <w:t>, then this will reflect in their approach to teaching</w:t>
      </w:r>
      <w:r w:rsidR="00AA24C6" w:rsidRPr="00EB0F27">
        <w:rPr>
          <w:rFonts w:ascii="Arial" w:hAnsi="Arial" w:cs="Arial"/>
        </w:rPr>
        <w:t xml:space="preserve"> by giving clear explanations for subjects they know well</w:t>
      </w:r>
      <w:r w:rsidR="00B218E8" w:rsidRPr="00EB0F27">
        <w:rPr>
          <w:rFonts w:ascii="Arial" w:hAnsi="Arial" w:cs="Arial"/>
        </w:rPr>
        <w:t>. When lacking confidence and knowledge in a subject, however, studies found that teachers</w:t>
      </w:r>
      <w:r w:rsidR="004D6CFA" w:rsidRPr="00EB0F27">
        <w:rPr>
          <w:rFonts w:ascii="Arial" w:hAnsi="Arial" w:cs="Arial"/>
        </w:rPr>
        <w:t xml:space="preserve"> may not find it as important to explain their own knowledge to students </w:t>
      </w:r>
      <w:r w:rsidR="004D6CFA" w:rsidRPr="00EB0F27">
        <w:rPr>
          <w:rFonts w:ascii="Arial" w:hAnsi="Arial" w:cs="Arial"/>
          <w:b/>
        </w:rPr>
        <w:t>(Ambrose, 2004).</w:t>
      </w:r>
      <w:r w:rsidR="004D6CFA" w:rsidRPr="00EB0F27">
        <w:rPr>
          <w:rFonts w:ascii="Arial" w:hAnsi="Arial" w:cs="Arial"/>
        </w:rPr>
        <w:t xml:space="preserve"> </w:t>
      </w:r>
      <w:r w:rsidR="000A39AC" w:rsidRPr="00EB0F27">
        <w:rPr>
          <w:rFonts w:ascii="Arial" w:hAnsi="Arial" w:cs="Arial"/>
        </w:rPr>
        <w:t xml:space="preserve">This study, however, has been limited to prospective teachers, meaning they are involved in learning to teach and are still constructing their identities as teachers </w:t>
      </w:r>
      <w:r w:rsidR="000A39AC" w:rsidRPr="00EB0F27">
        <w:rPr>
          <w:rFonts w:ascii="Arial" w:hAnsi="Arial" w:cs="Arial"/>
          <w:b/>
        </w:rPr>
        <w:t>(</w:t>
      </w:r>
      <w:proofErr w:type="spellStart"/>
      <w:r w:rsidR="000A39AC" w:rsidRPr="00EB0F27">
        <w:rPr>
          <w:rFonts w:ascii="Arial" w:hAnsi="Arial" w:cs="Arial"/>
          <w:b/>
        </w:rPr>
        <w:t>Britzman</w:t>
      </w:r>
      <w:proofErr w:type="spellEnd"/>
      <w:r w:rsidR="000A39AC" w:rsidRPr="00EB0F27">
        <w:rPr>
          <w:rFonts w:ascii="Arial" w:hAnsi="Arial" w:cs="Arial"/>
          <w:b/>
        </w:rPr>
        <w:t>, 2003)</w:t>
      </w:r>
      <w:r w:rsidR="006D1167" w:rsidRPr="00EB0F27">
        <w:rPr>
          <w:rFonts w:ascii="Arial" w:hAnsi="Arial" w:cs="Arial"/>
        </w:rPr>
        <w:t>, so the results may not be completely accurate. Similarly, the study has not directly looked at the relationship between subject knowledge and practice in the classroom</w:t>
      </w:r>
      <w:r w:rsidR="00AF1E81" w:rsidRPr="00EB0F27">
        <w:rPr>
          <w:rFonts w:ascii="Arial" w:hAnsi="Arial" w:cs="Arial"/>
        </w:rPr>
        <w:t xml:space="preserve">, which is what the essay is looking at. </w:t>
      </w:r>
    </w:p>
    <w:p w14:paraId="4C7E1FF3" w14:textId="77777777" w:rsidR="00AB3F62" w:rsidRPr="00EB0F27" w:rsidRDefault="00AB3F62" w:rsidP="00EB0F27">
      <w:pPr>
        <w:pStyle w:val="NormalWeb"/>
        <w:spacing w:line="360" w:lineRule="auto"/>
        <w:jc w:val="both"/>
        <w:rPr>
          <w:rFonts w:ascii="Arial" w:hAnsi="Arial" w:cs="Arial"/>
          <w:bCs/>
        </w:rPr>
      </w:pPr>
    </w:p>
    <w:p w14:paraId="30234281" w14:textId="1D9C991A" w:rsidR="002F4FA5" w:rsidRPr="00EB0F27" w:rsidRDefault="002F4FA5" w:rsidP="00EB0F27">
      <w:pPr>
        <w:pStyle w:val="NormalWeb"/>
        <w:spacing w:line="360" w:lineRule="auto"/>
        <w:jc w:val="both"/>
        <w:rPr>
          <w:rFonts w:ascii="Arial" w:hAnsi="Arial" w:cs="Arial"/>
        </w:rPr>
      </w:pPr>
      <w:r w:rsidRPr="00EB0F27">
        <w:rPr>
          <w:rFonts w:ascii="Arial" w:hAnsi="Arial" w:cs="Arial"/>
        </w:rPr>
        <w:t xml:space="preserve">Similarly, </w:t>
      </w:r>
      <w:r w:rsidRPr="00EB0F27">
        <w:rPr>
          <w:rFonts w:ascii="Arial" w:hAnsi="Arial" w:cs="Arial"/>
          <w:b/>
        </w:rPr>
        <w:t>Poulson (2001)</w:t>
      </w:r>
      <w:r w:rsidRPr="00EB0F27">
        <w:rPr>
          <w:rFonts w:ascii="Arial" w:hAnsi="Arial" w:cs="Arial"/>
        </w:rPr>
        <w:t xml:space="preserve"> </w:t>
      </w:r>
      <w:r w:rsidR="00356825" w:rsidRPr="00EB0F27">
        <w:rPr>
          <w:rFonts w:ascii="Arial" w:hAnsi="Arial" w:cs="Arial"/>
        </w:rPr>
        <w:t>identifies that as teachers’ knowledge has come to be accepted as one of the key</w:t>
      </w:r>
      <w:r w:rsidR="00953A6A" w:rsidRPr="00EB0F27">
        <w:rPr>
          <w:rFonts w:ascii="Arial" w:hAnsi="Arial" w:cs="Arial"/>
        </w:rPr>
        <w:t xml:space="preserve"> concepts in improving educational </w:t>
      </w:r>
      <w:r w:rsidR="00AF44CC" w:rsidRPr="00EB0F27">
        <w:rPr>
          <w:rFonts w:ascii="Arial" w:hAnsi="Arial" w:cs="Arial"/>
        </w:rPr>
        <w:t>practice</w:t>
      </w:r>
      <w:r w:rsidR="00B7032D" w:rsidRPr="00EB0F27">
        <w:rPr>
          <w:rFonts w:ascii="Arial" w:hAnsi="Arial" w:cs="Arial"/>
        </w:rPr>
        <w:t>, practitioners have</w:t>
      </w:r>
      <w:r w:rsidR="00544B3D" w:rsidRPr="00EB0F27">
        <w:rPr>
          <w:rFonts w:ascii="Arial" w:hAnsi="Arial" w:cs="Arial"/>
        </w:rPr>
        <w:t xml:space="preserve"> ensured that the development of specific subject knowledge is at the centre of provision for initial teacher training and further development </w:t>
      </w:r>
      <w:r w:rsidR="001750E5" w:rsidRPr="00EB0F27">
        <w:rPr>
          <w:rFonts w:ascii="Arial" w:hAnsi="Arial" w:cs="Arial"/>
        </w:rPr>
        <w:t>for professionals</w:t>
      </w:r>
      <w:r w:rsidR="009E562A" w:rsidRPr="00EB0F27">
        <w:rPr>
          <w:rFonts w:ascii="Arial" w:hAnsi="Arial" w:cs="Arial"/>
        </w:rPr>
        <w:t xml:space="preserve">. </w:t>
      </w:r>
      <w:r w:rsidR="00952F0E" w:rsidRPr="00EB0F27">
        <w:rPr>
          <w:rFonts w:ascii="Arial" w:hAnsi="Arial" w:cs="Arial"/>
        </w:rPr>
        <w:t xml:space="preserve">It has been stated that </w:t>
      </w:r>
      <w:r w:rsidR="006F20D3" w:rsidRPr="00EB0F27">
        <w:rPr>
          <w:rFonts w:ascii="Arial" w:hAnsi="Arial" w:cs="Arial"/>
        </w:rPr>
        <w:t>by underpinning</w:t>
      </w:r>
      <w:r w:rsidR="000E03EC" w:rsidRPr="00EB0F27">
        <w:rPr>
          <w:rFonts w:ascii="Arial" w:hAnsi="Arial" w:cs="Arial"/>
        </w:rPr>
        <w:t xml:space="preserve"> the promotion of a primary teacher’s knowledge of a subject, you are assuming that teachers who know more teach better </w:t>
      </w:r>
      <w:r w:rsidR="000E03EC" w:rsidRPr="00EB0F27">
        <w:rPr>
          <w:rFonts w:ascii="Arial" w:hAnsi="Arial" w:cs="Arial"/>
          <w:b/>
        </w:rPr>
        <w:t>(</w:t>
      </w:r>
      <w:proofErr w:type="spellStart"/>
      <w:r w:rsidR="000E03EC" w:rsidRPr="00EB0F27">
        <w:rPr>
          <w:rFonts w:ascii="Arial" w:hAnsi="Arial" w:cs="Arial"/>
          <w:b/>
        </w:rPr>
        <w:t>Pulson</w:t>
      </w:r>
      <w:proofErr w:type="spellEnd"/>
      <w:r w:rsidR="000E03EC" w:rsidRPr="00EB0F27">
        <w:rPr>
          <w:rFonts w:ascii="Arial" w:hAnsi="Arial" w:cs="Arial"/>
          <w:b/>
        </w:rPr>
        <w:t>, 2001).</w:t>
      </w:r>
      <w:r w:rsidR="004A537C" w:rsidRPr="00EB0F27">
        <w:rPr>
          <w:rFonts w:ascii="Arial" w:hAnsi="Arial" w:cs="Arial"/>
        </w:rPr>
        <w:t xml:space="preserve"> Adding to this view, </w:t>
      </w:r>
      <w:r w:rsidR="004A537C" w:rsidRPr="00EB0F27">
        <w:rPr>
          <w:rFonts w:ascii="Arial" w:hAnsi="Arial" w:cs="Arial"/>
          <w:b/>
        </w:rPr>
        <w:t>Cochran-Smith and Lytle (1999)</w:t>
      </w:r>
      <w:r w:rsidR="004A537C" w:rsidRPr="00EB0F27">
        <w:rPr>
          <w:rFonts w:ascii="Arial" w:hAnsi="Arial" w:cs="Arial"/>
        </w:rPr>
        <w:t xml:space="preserve"> </w:t>
      </w:r>
      <w:r w:rsidR="00335993" w:rsidRPr="00EB0F27">
        <w:rPr>
          <w:rFonts w:ascii="Arial" w:hAnsi="Arial" w:cs="Arial"/>
        </w:rPr>
        <w:t xml:space="preserve">argue </w:t>
      </w:r>
      <w:r w:rsidR="00704CE2" w:rsidRPr="00EB0F27">
        <w:rPr>
          <w:rFonts w:ascii="Arial" w:hAnsi="Arial" w:cs="Arial"/>
        </w:rPr>
        <w:t xml:space="preserve">that this simple idea </w:t>
      </w:r>
      <w:r w:rsidR="00095B80" w:rsidRPr="00EB0F27">
        <w:rPr>
          <w:rFonts w:ascii="Arial" w:hAnsi="Arial" w:cs="Arial"/>
        </w:rPr>
        <w:t>has influenced multiple attempts to improve education through</w:t>
      </w:r>
      <w:r w:rsidR="00465D26" w:rsidRPr="00EB0F27">
        <w:rPr>
          <w:rFonts w:ascii="Arial" w:hAnsi="Arial" w:cs="Arial"/>
        </w:rPr>
        <w:t xml:space="preserve"> approaches in policy, research and practice, by putting a great emphasis on what teachers already know or what they need to know in order to teach. </w:t>
      </w:r>
      <w:r w:rsidR="00DE2415" w:rsidRPr="00EB0F27">
        <w:rPr>
          <w:rFonts w:ascii="Arial" w:hAnsi="Arial" w:cs="Arial"/>
          <w:b/>
        </w:rPr>
        <w:t xml:space="preserve">Brown </w:t>
      </w:r>
      <w:r w:rsidR="00DE2415" w:rsidRPr="00EB0F27">
        <w:rPr>
          <w:rFonts w:ascii="Arial" w:hAnsi="Arial" w:cs="Arial"/>
          <w:b/>
          <w:i/>
        </w:rPr>
        <w:t>et al.</w:t>
      </w:r>
      <w:r w:rsidR="00DE2415" w:rsidRPr="00EB0F27">
        <w:rPr>
          <w:rFonts w:ascii="Arial" w:hAnsi="Arial" w:cs="Arial"/>
          <w:b/>
        </w:rPr>
        <w:t xml:space="preserve"> (1998)</w:t>
      </w:r>
      <w:r w:rsidR="00DE2415" w:rsidRPr="00EB0F27">
        <w:rPr>
          <w:rFonts w:ascii="Arial" w:hAnsi="Arial" w:cs="Arial"/>
        </w:rPr>
        <w:t xml:space="preserve">, however, suggests that there is little research evidence to support these assumptions. </w:t>
      </w:r>
      <w:r w:rsidR="008C6FCA" w:rsidRPr="00EB0F27">
        <w:rPr>
          <w:rFonts w:ascii="Arial" w:hAnsi="Arial" w:cs="Arial"/>
        </w:rPr>
        <w:t xml:space="preserve">It has been suggested that there are, in fact, two other important </w:t>
      </w:r>
      <w:r w:rsidR="00623BE6" w:rsidRPr="00EB0F27">
        <w:rPr>
          <w:rFonts w:ascii="Arial" w:hAnsi="Arial" w:cs="Arial"/>
        </w:rPr>
        <w:t xml:space="preserve">issues </w:t>
      </w:r>
      <w:r w:rsidR="00E431BA" w:rsidRPr="00EB0F27">
        <w:rPr>
          <w:rFonts w:ascii="Arial" w:hAnsi="Arial" w:cs="Arial"/>
        </w:rPr>
        <w:t>in regard to subject knowledge and teaching. First being, the ways of identifying and measuring</w:t>
      </w:r>
      <w:r w:rsidR="00C2148A" w:rsidRPr="00EB0F27">
        <w:rPr>
          <w:rFonts w:ascii="Arial" w:hAnsi="Arial" w:cs="Arial"/>
        </w:rPr>
        <w:t xml:space="preserve"> teachers’</w:t>
      </w:r>
      <w:r w:rsidR="00463207" w:rsidRPr="00EB0F27">
        <w:rPr>
          <w:rFonts w:ascii="Arial" w:hAnsi="Arial" w:cs="Arial"/>
        </w:rPr>
        <w:t xml:space="preserve"> knowledge of a subject</w:t>
      </w:r>
      <w:r w:rsidR="00CC48D8" w:rsidRPr="00EB0F27">
        <w:rPr>
          <w:rFonts w:ascii="Arial" w:hAnsi="Arial" w:cs="Arial"/>
        </w:rPr>
        <w:t xml:space="preserve"> have been identified as problematic</w:t>
      </w:r>
      <w:r w:rsidR="006A551C" w:rsidRPr="00EB0F27">
        <w:rPr>
          <w:rFonts w:ascii="Arial" w:hAnsi="Arial" w:cs="Arial"/>
        </w:rPr>
        <w:t xml:space="preserve">; and, second being, that the knowledge </w:t>
      </w:r>
      <w:r w:rsidR="006A551C" w:rsidRPr="00EB0F27">
        <w:rPr>
          <w:rFonts w:ascii="Arial" w:hAnsi="Arial" w:cs="Arial"/>
        </w:rPr>
        <w:lastRenderedPageBreak/>
        <w:t xml:space="preserve">required to teach primary school children successfully may not be the same as knowledge of the same subject required for different age ranges </w:t>
      </w:r>
      <w:r w:rsidR="006A551C" w:rsidRPr="00EB0F27">
        <w:rPr>
          <w:rFonts w:ascii="Arial" w:hAnsi="Arial" w:cs="Arial"/>
          <w:b/>
        </w:rPr>
        <w:t xml:space="preserve">(Askew </w:t>
      </w:r>
      <w:r w:rsidR="006A551C" w:rsidRPr="00EB0F27">
        <w:rPr>
          <w:rFonts w:ascii="Arial" w:hAnsi="Arial" w:cs="Arial"/>
          <w:b/>
          <w:i/>
        </w:rPr>
        <w:t>et al.</w:t>
      </w:r>
      <w:r w:rsidR="006A551C" w:rsidRPr="00EB0F27">
        <w:rPr>
          <w:rFonts w:ascii="Arial" w:hAnsi="Arial" w:cs="Arial"/>
          <w:b/>
        </w:rPr>
        <w:t>, 1997a).</w:t>
      </w:r>
      <w:r w:rsidR="006A551C" w:rsidRPr="00EB0F27">
        <w:rPr>
          <w:rFonts w:ascii="Arial" w:hAnsi="Arial" w:cs="Arial"/>
        </w:rPr>
        <w:t xml:space="preserve"> </w:t>
      </w:r>
      <w:r w:rsidR="008149D8" w:rsidRPr="00EB0F27">
        <w:rPr>
          <w:rFonts w:ascii="Arial" w:hAnsi="Arial" w:cs="Arial"/>
        </w:rPr>
        <w:t xml:space="preserve">Reporting on their own study of the knowledge, beliefs and practices of primary teachers, </w:t>
      </w:r>
      <w:proofErr w:type="gramStart"/>
      <w:r w:rsidR="008149D8" w:rsidRPr="00EB0F27">
        <w:rPr>
          <w:rFonts w:ascii="Arial" w:hAnsi="Arial" w:cs="Arial"/>
          <w:b/>
        </w:rPr>
        <w:t>Askew</w:t>
      </w:r>
      <w:proofErr w:type="gramEnd"/>
      <w:r w:rsidR="008149D8" w:rsidRPr="00EB0F27">
        <w:rPr>
          <w:rFonts w:ascii="Arial" w:hAnsi="Arial" w:cs="Arial"/>
          <w:b/>
        </w:rPr>
        <w:t xml:space="preserve"> </w:t>
      </w:r>
      <w:r w:rsidR="008149D8" w:rsidRPr="00EB0F27">
        <w:rPr>
          <w:rFonts w:ascii="Arial" w:hAnsi="Arial" w:cs="Arial"/>
          <w:b/>
          <w:i/>
        </w:rPr>
        <w:t>et al.</w:t>
      </w:r>
      <w:r w:rsidR="008149D8" w:rsidRPr="00EB0F27">
        <w:rPr>
          <w:rFonts w:ascii="Arial" w:hAnsi="Arial" w:cs="Arial"/>
          <w:b/>
        </w:rPr>
        <w:t xml:space="preserve"> (1997a)</w:t>
      </w:r>
      <w:r w:rsidR="008149D8" w:rsidRPr="00EB0F27">
        <w:rPr>
          <w:rFonts w:ascii="Arial" w:hAnsi="Arial" w:cs="Arial"/>
        </w:rPr>
        <w:t xml:space="preserve"> found that a</w:t>
      </w:r>
      <w:r w:rsidR="008D0E9C" w:rsidRPr="00EB0F27">
        <w:rPr>
          <w:rFonts w:ascii="Arial" w:hAnsi="Arial" w:cs="Arial"/>
        </w:rPr>
        <w:t xml:space="preserve">n idea of the content needed to be taught, along with the ability to </w:t>
      </w:r>
      <w:r w:rsidR="00A2276B" w:rsidRPr="00EB0F27">
        <w:rPr>
          <w:rFonts w:ascii="Arial" w:hAnsi="Arial" w:cs="Arial"/>
        </w:rPr>
        <w:t>present this content to pupils, and the ability to</w:t>
      </w:r>
      <w:r w:rsidR="000A29F2" w:rsidRPr="00EB0F27">
        <w:rPr>
          <w:rFonts w:ascii="Arial" w:hAnsi="Arial" w:cs="Arial"/>
        </w:rPr>
        <w:t xml:space="preserve"> make connections between different topics or content may be more important than the level of knowledge a teacher has. In short, this is what </w:t>
      </w:r>
      <w:r w:rsidR="000A29F2" w:rsidRPr="00EB0F27">
        <w:rPr>
          <w:rFonts w:ascii="Arial" w:hAnsi="Arial" w:cs="Arial"/>
          <w:b/>
        </w:rPr>
        <w:t>Shulman (1987)</w:t>
      </w:r>
      <w:r w:rsidR="000A29F2" w:rsidRPr="00EB0F27">
        <w:rPr>
          <w:rFonts w:ascii="Arial" w:hAnsi="Arial" w:cs="Arial"/>
        </w:rPr>
        <w:t xml:space="preserve"> has referred to as pedagogical content knowledge. </w:t>
      </w:r>
    </w:p>
    <w:p w14:paraId="1BAA3C89" w14:textId="77777777" w:rsidR="00AB3F62" w:rsidRPr="00EB0F27" w:rsidRDefault="00AB3F62" w:rsidP="00EB0F27">
      <w:pPr>
        <w:pStyle w:val="NormalWeb"/>
        <w:spacing w:line="360" w:lineRule="auto"/>
        <w:jc w:val="both"/>
        <w:rPr>
          <w:rFonts w:ascii="Arial" w:hAnsi="Arial" w:cs="Arial"/>
        </w:rPr>
      </w:pPr>
    </w:p>
    <w:p w14:paraId="6C33AED4" w14:textId="44F45537" w:rsidR="00F44F7C" w:rsidRPr="00EB0F27" w:rsidRDefault="00CE2F27" w:rsidP="00EB0F27">
      <w:pPr>
        <w:pStyle w:val="NormalWeb"/>
        <w:spacing w:line="360" w:lineRule="auto"/>
        <w:jc w:val="both"/>
        <w:rPr>
          <w:rFonts w:ascii="Arial" w:hAnsi="Arial" w:cs="Arial"/>
          <w:b/>
        </w:rPr>
      </w:pPr>
      <w:r w:rsidRPr="00EB0F27">
        <w:rPr>
          <w:rFonts w:ascii="Arial" w:hAnsi="Arial" w:cs="Arial"/>
          <w:b/>
        </w:rPr>
        <w:t>Hill</w:t>
      </w:r>
      <w:r w:rsidR="003F6FFD" w:rsidRPr="00EB0F27">
        <w:rPr>
          <w:rFonts w:ascii="Arial" w:hAnsi="Arial" w:cs="Arial"/>
          <w:b/>
        </w:rPr>
        <w:t>, Rowan and Ball</w:t>
      </w:r>
      <w:r w:rsidRPr="00EB0F27">
        <w:rPr>
          <w:rFonts w:ascii="Arial" w:hAnsi="Arial" w:cs="Arial"/>
          <w:b/>
        </w:rPr>
        <w:t xml:space="preserve"> (2005</w:t>
      </w:r>
      <w:r w:rsidR="005B00F7" w:rsidRPr="00EB0F27">
        <w:rPr>
          <w:rFonts w:ascii="Arial" w:hAnsi="Arial" w:cs="Arial"/>
          <w:b/>
        </w:rPr>
        <w:t>. P.204</w:t>
      </w:r>
      <w:r w:rsidRPr="00EB0F27">
        <w:rPr>
          <w:rFonts w:ascii="Arial" w:hAnsi="Arial" w:cs="Arial"/>
          <w:b/>
        </w:rPr>
        <w:t>)</w:t>
      </w:r>
      <w:r w:rsidR="00D84D80" w:rsidRPr="00EB0F27">
        <w:rPr>
          <w:rFonts w:ascii="Arial" w:hAnsi="Arial" w:cs="Arial"/>
        </w:rPr>
        <w:t xml:space="preserve"> agrees with</w:t>
      </w:r>
      <w:r w:rsidR="00AF2FBF" w:rsidRPr="00EB0F27">
        <w:rPr>
          <w:rFonts w:ascii="Arial" w:hAnsi="Arial" w:cs="Arial"/>
        </w:rPr>
        <w:t xml:space="preserve"> the view that the relationship between primary teachers’ subject knowledge and the success of their approaches to teaching is an ongoing concern throughout society by stating “</w:t>
      </w:r>
      <w:r w:rsidR="00AF2FBF" w:rsidRPr="00EB0F27">
        <w:rPr>
          <w:rFonts w:ascii="Arial" w:hAnsi="Arial" w:cs="Arial"/>
          <w:i/>
        </w:rPr>
        <w:t>the relationship between subject knowledge and knowledge of how to teach is not straightforward</w:t>
      </w:r>
      <w:r w:rsidR="005B00F7" w:rsidRPr="00EB0F27">
        <w:rPr>
          <w:rFonts w:ascii="Arial" w:hAnsi="Arial" w:cs="Arial"/>
        </w:rPr>
        <w:t>”.</w:t>
      </w:r>
      <w:r w:rsidR="009F386C" w:rsidRPr="00EB0F27">
        <w:rPr>
          <w:rFonts w:ascii="Arial" w:hAnsi="Arial" w:cs="Arial"/>
        </w:rPr>
        <w:t xml:space="preserve"> They cited a number of studies that have found</w:t>
      </w:r>
      <w:r w:rsidR="00370F74" w:rsidRPr="00EB0F27">
        <w:rPr>
          <w:rFonts w:ascii="Arial" w:hAnsi="Arial" w:cs="Arial"/>
        </w:rPr>
        <w:t xml:space="preserve"> that, for example, teachers’ level of understanding of the mathematics they are teaching is directly related to how effectively students learn that subject</w:t>
      </w:r>
      <w:r w:rsidR="009810C7" w:rsidRPr="00EB0F27">
        <w:rPr>
          <w:rFonts w:ascii="Arial" w:hAnsi="Arial" w:cs="Arial"/>
        </w:rPr>
        <w:t>.</w:t>
      </w:r>
      <w:r w:rsidR="005B00F7" w:rsidRPr="00EB0F27">
        <w:rPr>
          <w:rFonts w:ascii="Arial" w:hAnsi="Arial" w:cs="Arial"/>
        </w:rPr>
        <w:t xml:space="preserve"> However</w:t>
      </w:r>
      <w:r w:rsidR="00D84D80" w:rsidRPr="00EB0F27">
        <w:rPr>
          <w:rFonts w:ascii="Arial" w:hAnsi="Arial" w:cs="Arial"/>
        </w:rPr>
        <w:t>,</w:t>
      </w:r>
      <w:r w:rsidR="005B00F7" w:rsidRPr="00EB0F27">
        <w:rPr>
          <w:rFonts w:ascii="Arial" w:hAnsi="Arial" w:cs="Arial"/>
        </w:rPr>
        <w:t xml:space="preserve"> </w:t>
      </w:r>
      <w:r w:rsidR="005B00F7" w:rsidRPr="00EB0F27">
        <w:rPr>
          <w:rFonts w:ascii="Arial" w:hAnsi="Arial" w:cs="Arial"/>
          <w:b/>
        </w:rPr>
        <w:t>Hill</w:t>
      </w:r>
      <w:r w:rsidR="003F6FFD" w:rsidRPr="00EB0F27">
        <w:rPr>
          <w:rFonts w:ascii="Arial" w:hAnsi="Arial" w:cs="Arial"/>
          <w:b/>
        </w:rPr>
        <w:t>, Rowan and Ball</w:t>
      </w:r>
      <w:r w:rsidR="005B00F7" w:rsidRPr="00EB0F27">
        <w:rPr>
          <w:rFonts w:ascii="Arial" w:hAnsi="Arial" w:cs="Arial"/>
          <w:b/>
          <w:i/>
        </w:rPr>
        <w:t xml:space="preserve"> </w:t>
      </w:r>
      <w:r w:rsidR="005B00F7" w:rsidRPr="00EB0F27">
        <w:rPr>
          <w:rFonts w:ascii="Arial" w:hAnsi="Arial" w:cs="Arial"/>
          <w:b/>
        </w:rPr>
        <w:t>(2005)</w:t>
      </w:r>
      <w:r w:rsidR="005B00F7" w:rsidRPr="00EB0F27">
        <w:rPr>
          <w:rFonts w:ascii="Arial" w:hAnsi="Arial" w:cs="Arial"/>
        </w:rPr>
        <w:t xml:space="preserve"> </w:t>
      </w:r>
      <w:r w:rsidR="0098691B" w:rsidRPr="00EB0F27">
        <w:rPr>
          <w:rFonts w:ascii="Arial" w:hAnsi="Arial" w:cs="Arial"/>
        </w:rPr>
        <w:t xml:space="preserve">have </w:t>
      </w:r>
      <w:r w:rsidR="005B00F7" w:rsidRPr="00EB0F27">
        <w:rPr>
          <w:rFonts w:ascii="Arial" w:hAnsi="Arial" w:cs="Arial"/>
        </w:rPr>
        <w:t xml:space="preserve">also </w:t>
      </w:r>
      <w:r w:rsidR="0098691B" w:rsidRPr="00EB0F27">
        <w:rPr>
          <w:rFonts w:ascii="Arial" w:hAnsi="Arial" w:cs="Arial"/>
        </w:rPr>
        <w:t xml:space="preserve">suggested that it is not </w:t>
      </w:r>
      <w:r w:rsidR="009015DC" w:rsidRPr="00EB0F27">
        <w:rPr>
          <w:rFonts w:ascii="Arial" w:hAnsi="Arial" w:cs="Arial"/>
        </w:rPr>
        <w:t>knowledge of content</w:t>
      </w:r>
      <w:r w:rsidR="00DB4310" w:rsidRPr="00EB0F27">
        <w:rPr>
          <w:rFonts w:ascii="Arial" w:hAnsi="Arial" w:cs="Arial"/>
        </w:rPr>
        <w:t xml:space="preserve"> that is influential in teacher effectiveness, but </w:t>
      </w:r>
      <w:r w:rsidR="005B00F7" w:rsidRPr="00EB0F27">
        <w:rPr>
          <w:rFonts w:ascii="Arial" w:hAnsi="Arial" w:cs="Arial"/>
        </w:rPr>
        <w:t xml:space="preserve">it is the </w:t>
      </w:r>
      <w:r w:rsidR="00DB4310" w:rsidRPr="00EB0F27">
        <w:rPr>
          <w:rFonts w:ascii="Arial" w:hAnsi="Arial" w:cs="Arial"/>
        </w:rPr>
        <w:t>knowledge of ‘how to teach’ such content and topics.</w:t>
      </w:r>
      <w:r w:rsidR="00DD7B5D" w:rsidRPr="00EB0F27">
        <w:rPr>
          <w:rFonts w:ascii="Arial" w:hAnsi="Arial" w:cs="Arial"/>
        </w:rPr>
        <w:t xml:space="preserve"> Corresponding with this, their research indicates that there are other factors that play an important part in supporting further knowledge of children as learners.</w:t>
      </w:r>
      <w:r w:rsidR="00DD7B5D" w:rsidRPr="00EB0F27">
        <w:rPr>
          <w:rFonts w:ascii="Arial" w:hAnsi="Arial" w:cs="Arial"/>
          <w:b/>
        </w:rPr>
        <w:t xml:space="preserve"> </w:t>
      </w:r>
      <w:r w:rsidR="00627BB9" w:rsidRPr="00EB0F27">
        <w:rPr>
          <w:rFonts w:ascii="Arial" w:hAnsi="Arial" w:cs="Arial"/>
          <w:b/>
          <w:color w:val="000000" w:themeColor="text1"/>
        </w:rPr>
        <w:t xml:space="preserve">Coe </w:t>
      </w:r>
      <w:r w:rsidR="00627BB9" w:rsidRPr="00EB0F27">
        <w:rPr>
          <w:rFonts w:ascii="Arial" w:hAnsi="Arial" w:cs="Arial"/>
          <w:b/>
          <w:i/>
          <w:color w:val="000000" w:themeColor="text1"/>
        </w:rPr>
        <w:t>et al.</w:t>
      </w:r>
      <w:r w:rsidR="00627BB9" w:rsidRPr="00EB0F27">
        <w:rPr>
          <w:rFonts w:ascii="Arial" w:hAnsi="Arial" w:cs="Arial"/>
          <w:b/>
          <w:color w:val="000000" w:themeColor="text1"/>
        </w:rPr>
        <w:t xml:space="preserve"> (2014) </w:t>
      </w:r>
      <w:r w:rsidR="00627BB9" w:rsidRPr="00EB0F27">
        <w:rPr>
          <w:rFonts w:ascii="Arial" w:hAnsi="Arial" w:cs="Arial"/>
        </w:rPr>
        <w:t>suggest</w:t>
      </w:r>
      <w:r w:rsidR="001E2552" w:rsidRPr="00EB0F27">
        <w:rPr>
          <w:rFonts w:ascii="Arial" w:hAnsi="Arial" w:cs="Arial"/>
        </w:rPr>
        <w:t xml:space="preserve"> that a variety of factors influence students’ achievement in education</w:t>
      </w:r>
      <w:r w:rsidR="00460CC1" w:rsidRPr="00EB0F27">
        <w:rPr>
          <w:rFonts w:ascii="Arial" w:hAnsi="Arial" w:cs="Arial"/>
        </w:rPr>
        <w:t xml:space="preserve">, for example, characteristics of the students, characteristics of the school and of the teacher and characteristics of the context of learning. </w:t>
      </w:r>
      <w:r w:rsidR="00E803AA" w:rsidRPr="00EB0F27">
        <w:rPr>
          <w:rFonts w:ascii="Arial" w:hAnsi="Arial" w:cs="Arial"/>
        </w:rPr>
        <w:t xml:space="preserve">Research also indicates that </w:t>
      </w:r>
      <w:r w:rsidR="009810C7" w:rsidRPr="00EB0F27">
        <w:rPr>
          <w:rFonts w:ascii="Arial" w:hAnsi="Arial" w:cs="Arial"/>
        </w:rPr>
        <w:t>educational strategies also have a great influence on students’ achievement</w:t>
      </w:r>
      <w:r w:rsidR="0036597D" w:rsidRPr="00EB0F27">
        <w:rPr>
          <w:rFonts w:ascii="Arial" w:hAnsi="Arial" w:cs="Arial"/>
        </w:rPr>
        <w:t xml:space="preserve"> and different types of learning. There is a significant emphasis on the investigation of instructional strategies that promote cooperative thinking and learning in education</w:t>
      </w:r>
      <w:r w:rsidR="008F5241" w:rsidRPr="00EB0F27">
        <w:rPr>
          <w:rFonts w:ascii="Arial" w:hAnsi="Arial" w:cs="Arial"/>
        </w:rPr>
        <w:t>. These instructional strategies allow students to work together in the completion of tasks</w:t>
      </w:r>
      <w:r w:rsidR="00BF66F5" w:rsidRPr="00EB0F27">
        <w:rPr>
          <w:rFonts w:ascii="Arial" w:hAnsi="Arial" w:cs="Arial"/>
        </w:rPr>
        <w:t xml:space="preserve">, develop cognitive skills and metacognitive awareness </w:t>
      </w:r>
      <w:r w:rsidR="00BF66F5" w:rsidRPr="00EB0F27">
        <w:rPr>
          <w:rFonts w:ascii="Arial" w:hAnsi="Arial" w:cs="Arial"/>
          <w:b/>
        </w:rPr>
        <w:t xml:space="preserve">(Stevens and </w:t>
      </w:r>
      <w:proofErr w:type="spellStart"/>
      <w:r w:rsidR="00BF66F5" w:rsidRPr="00EB0F27">
        <w:rPr>
          <w:rFonts w:ascii="Arial" w:hAnsi="Arial" w:cs="Arial"/>
          <w:b/>
        </w:rPr>
        <w:t>Slavin</w:t>
      </w:r>
      <w:proofErr w:type="spellEnd"/>
      <w:r w:rsidR="00BF66F5" w:rsidRPr="00EB0F27">
        <w:rPr>
          <w:rFonts w:ascii="Arial" w:hAnsi="Arial" w:cs="Arial"/>
          <w:b/>
        </w:rPr>
        <w:t>, 1995).</w:t>
      </w:r>
    </w:p>
    <w:p w14:paraId="11107FDA" w14:textId="77777777" w:rsidR="00AB3F62" w:rsidRPr="00EB0F27" w:rsidRDefault="00AB3F62" w:rsidP="00EB0F27">
      <w:pPr>
        <w:pStyle w:val="NormalWeb"/>
        <w:spacing w:line="360" w:lineRule="auto"/>
        <w:jc w:val="both"/>
        <w:rPr>
          <w:rFonts w:ascii="Arial" w:hAnsi="Arial" w:cs="Arial"/>
        </w:rPr>
      </w:pPr>
    </w:p>
    <w:p w14:paraId="50A551E6" w14:textId="410598C0" w:rsidR="00E23964" w:rsidRPr="00EB0F27" w:rsidRDefault="00E23964" w:rsidP="00EB0F27">
      <w:pPr>
        <w:pStyle w:val="NormalWeb"/>
        <w:spacing w:line="360" w:lineRule="auto"/>
        <w:jc w:val="both"/>
        <w:rPr>
          <w:rFonts w:ascii="Arial" w:hAnsi="Arial" w:cs="Arial"/>
        </w:rPr>
      </w:pPr>
      <w:r w:rsidRPr="00EB0F27">
        <w:rPr>
          <w:rFonts w:ascii="Arial" w:hAnsi="Arial" w:cs="Arial"/>
        </w:rPr>
        <w:t>In relation t</w:t>
      </w:r>
      <w:r w:rsidR="00432CDA" w:rsidRPr="00EB0F27">
        <w:rPr>
          <w:rFonts w:ascii="Arial" w:hAnsi="Arial" w:cs="Arial"/>
        </w:rPr>
        <w:t>o</w:t>
      </w:r>
      <w:r w:rsidR="003C66A8" w:rsidRPr="00EB0F27">
        <w:rPr>
          <w:rFonts w:ascii="Arial" w:hAnsi="Arial" w:cs="Arial"/>
        </w:rPr>
        <w:t xml:space="preserve"> research conducted on student teachers, </w:t>
      </w:r>
      <w:r w:rsidR="00D26CDF" w:rsidRPr="00EB0F27">
        <w:rPr>
          <w:rFonts w:ascii="Arial" w:hAnsi="Arial" w:cs="Arial"/>
          <w:b/>
        </w:rPr>
        <w:t>Calderhead (1998)</w:t>
      </w:r>
      <w:r w:rsidR="00291E44" w:rsidRPr="00EB0F27">
        <w:rPr>
          <w:rFonts w:ascii="Arial" w:hAnsi="Arial" w:cs="Arial"/>
          <w:b/>
        </w:rPr>
        <w:t xml:space="preserve"> </w:t>
      </w:r>
      <w:r w:rsidR="00291E44" w:rsidRPr="00EB0F27">
        <w:rPr>
          <w:rFonts w:ascii="Arial" w:hAnsi="Arial" w:cs="Arial"/>
        </w:rPr>
        <w:t xml:space="preserve">claimed that even those with strong </w:t>
      </w:r>
      <w:r w:rsidR="004F72F0" w:rsidRPr="00EB0F27">
        <w:rPr>
          <w:rFonts w:ascii="Arial" w:hAnsi="Arial" w:cs="Arial"/>
        </w:rPr>
        <w:t xml:space="preserve">subject knowledge were found to draw </w:t>
      </w:r>
      <w:r w:rsidR="008E0127" w:rsidRPr="00EB0F27">
        <w:rPr>
          <w:rFonts w:ascii="Arial" w:hAnsi="Arial" w:cs="Arial"/>
        </w:rPr>
        <w:t xml:space="preserve">upon the practices </w:t>
      </w:r>
      <w:r w:rsidR="008E0127" w:rsidRPr="00EB0F27">
        <w:rPr>
          <w:rFonts w:ascii="Arial" w:hAnsi="Arial" w:cs="Arial"/>
        </w:rPr>
        <w:lastRenderedPageBreak/>
        <w:t xml:space="preserve">they witnessed when observing </w:t>
      </w:r>
      <w:r w:rsidR="00B256E1" w:rsidRPr="00EB0F27">
        <w:rPr>
          <w:rFonts w:ascii="Arial" w:hAnsi="Arial" w:cs="Arial"/>
        </w:rPr>
        <w:t xml:space="preserve">the planning and teaching of </w:t>
      </w:r>
      <w:r w:rsidR="008E0127" w:rsidRPr="00EB0F27">
        <w:rPr>
          <w:rFonts w:ascii="Arial" w:hAnsi="Arial" w:cs="Arial"/>
        </w:rPr>
        <w:t>their supervising teacher</w:t>
      </w:r>
      <w:r w:rsidR="008D329D" w:rsidRPr="00EB0F27">
        <w:rPr>
          <w:rFonts w:ascii="Arial" w:hAnsi="Arial" w:cs="Arial"/>
        </w:rPr>
        <w:t xml:space="preserve">, rather than using their own knowledge base. </w:t>
      </w:r>
      <w:r w:rsidR="00B801B5" w:rsidRPr="00EB0F27">
        <w:rPr>
          <w:rFonts w:ascii="Arial" w:hAnsi="Arial" w:cs="Arial"/>
        </w:rPr>
        <w:t xml:space="preserve">Specifically, </w:t>
      </w:r>
      <w:r w:rsidR="00B801B5" w:rsidRPr="00EB0F27">
        <w:rPr>
          <w:rFonts w:ascii="Arial" w:hAnsi="Arial" w:cs="Arial"/>
          <w:b/>
        </w:rPr>
        <w:t xml:space="preserve">Maynard (1997) </w:t>
      </w:r>
      <w:r w:rsidR="00203027" w:rsidRPr="00EB0F27">
        <w:rPr>
          <w:rFonts w:ascii="Arial" w:hAnsi="Arial" w:cs="Arial"/>
        </w:rPr>
        <w:t xml:space="preserve">discussed how two separate </w:t>
      </w:r>
      <w:r w:rsidR="006A771A" w:rsidRPr="00EB0F27">
        <w:rPr>
          <w:rFonts w:ascii="Arial" w:hAnsi="Arial" w:cs="Arial"/>
        </w:rPr>
        <w:t>studies of primary student teachers and mentors in Wales provided evidence of the low level of priority placed on subject knowledge in</w:t>
      </w:r>
      <w:r w:rsidR="005D53EC" w:rsidRPr="00EB0F27">
        <w:rPr>
          <w:rFonts w:ascii="Arial" w:hAnsi="Arial" w:cs="Arial"/>
        </w:rPr>
        <w:t xml:space="preserve"> planning, teaching and discussion of the content of lessons </w:t>
      </w:r>
      <w:r w:rsidR="005D53EC" w:rsidRPr="00EB0F27">
        <w:rPr>
          <w:rFonts w:ascii="Arial" w:hAnsi="Arial" w:cs="Arial"/>
          <w:b/>
        </w:rPr>
        <w:t>(Maynard and Furlong, 1993; Furlong and Maynard, 1995).</w:t>
      </w:r>
      <w:r w:rsidR="00203027" w:rsidRPr="00EB0F27">
        <w:rPr>
          <w:rFonts w:ascii="Arial" w:hAnsi="Arial" w:cs="Arial"/>
          <w:b/>
        </w:rPr>
        <w:t xml:space="preserve"> </w:t>
      </w:r>
      <w:r w:rsidR="005C6BCD" w:rsidRPr="00EB0F27">
        <w:rPr>
          <w:rFonts w:ascii="Arial" w:hAnsi="Arial" w:cs="Arial"/>
          <w:b/>
        </w:rPr>
        <w:t xml:space="preserve"> </w:t>
      </w:r>
      <w:r w:rsidR="009E2EC8" w:rsidRPr="00EB0F27">
        <w:rPr>
          <w:rFonts w:ascii="Arial" w:hAnsi="Arial" w:cs="Arial"/>
        </w:rPr>
        <w:t xml:space="preserve">Similar to the findings of </w:t>
      </w:r>
      <w:r w:rsidR="009E2EC8" w:rsidRPr="00EB0F27">
        <w:rPr>
          <w:rFonts w:ascii="Arial" w:hAnsi="Arial" w:cs="Arial"/>
          <w:b/>
        </w:rPr>
        <w:t>Calderhead (1998),</w:t>
      </w:r>
      <w:r w:rsidR="009E2EC8" w:rsidRPr="00EB0F27">
        <w:rPr>
          <w:rFonts w:ascii="Arial" w:hAnsi="Arial" w:cs="Arial"/>
        </w:rPr>
        <w:t xml:space="preserve"> Furlong and Maynard, in both studies, found that even in situations where students had a high level of subject knowledge, they preferred to copy and adapt ideas suggested by their supervising teacher</w:t>
      </w:r>
      <w:r w:rsidR="006A6D38" w:rsidRPr="00EB0F27">
        <w:rPr>
          <w:rFonts w:ascii="Arial" w:hAnsi="Arial" w:cs="Arial"/>
        </w:rPr>
        <w:t>, rather than drawing upon their own knowledge in their planning and teaching.</w:t>
      </w:r>
      <w:r w:rsidR="0046532D" w:rsidRPr="00EB0F27">
        <w:rPr>
          <w:rFonts w:ascii="Arial" w:hAnsi="Arial" w:cs="Arial"/>
        </w:rPr>
        <w:t xml:space="preserve"> Thus, demonstrates that </w:t>
      </w:r>
      <w:r w:rsidR="00892B52" w:rsidRPr="00EB0F27">
        <w:rPr>
          <w:rFonts w:ascii="Arial" w:hAnsi="Arial" w:cs="Arial"/>
        </w:rPr>
        <w:t>to primary school teachers,</w:t>
      </w:r>
      <w:r w:rsidR="003104A1" w:rsidRPr="00EB0F27">
        <w:rPr>
          <w:rFonts w:ascii="Arial" w:hAnsi="Arial" w:cs="Arial"/>
        </w:rPr>
        <w:t xml:space="preserve"> subject knowledge may be regarded as neither important for teaching, or for pupils’ learning. </w:t>
      </w:r>
    </w:p>
    <w:p w14:paraId="0EC1CD54" w14:textId="77777777" w:rsidR="00AB3F62" w:rsidRPr="00EB0F27" w:rsidRDefault="00AB3F62" w:rsidP="00EB0F27">
      <w:pPr>
        <w:pStyle w:val="NormalWeb"/>
        <w:spacing w:line="360" w:lineRule="auto"/>
        <w:jc w:val="both"/>
        <w:rPr>
          <w:rFonts w:ascii="Arial" w:hAnsi="Arial" w:cs="Arial"/>
        </w:rPr>
      </w:pPr>
    </w:p>
    <w:p w14:paraId="53C0F91D" w14:textId="3E1E3F1B" w:rsidR="00AB3F62" w:rsidRPr="00EB0F27" w:rsidRDefault="000B2FAB" w:rsidP="00EB0F27">
      <w:pPr>
        <w:pStyle w:val="NormalWeb"/>
        <w:spacing w:line="360" w:lineRule="auto"/>
        <w:jc w:val="both"/>
        <w:rPr>
          <w:rFonts w:ascii="Arial" w:hAnsi="Arial" w:cs="Arial"/>
        </w:rPr>
      </w:pPr>
      <w:r w:rsidRPr="00EB0F27">
        <w:rPr>
          <w:rFonts w:ascii="Arial" w:hAnsi="Arial" w:cs="Arial"/>
        </w:rPr>
        <w:t xml:space="preserve">Although </w:t>
      </w:r>
      <w:r w:rsidR="00C6415F" w:rsidRPr="00EB0F27">
        <w:rPr>
          <w:rFonts w:ascii="Arial" w:hAnsi="Arial" w:cs="Arial"/>
        </w:rPr>
        <w:t>there has been a substantial amount of research undertaken to argue that</w:t>
      </w:r>
      <w:r w:rsidR="00EC65E6" w:rsidRPr="00EB0F27">
        <w:rPr>
          <w:rFonts w:ascii="Arial" w:hAnsi="Arial" w:cs="Arial"/>
          <w:bCs/>
        </w:rPr>
        <w:t xml:space="preserve"> t</w:t>
      </w:r>
      <w:r w:rsidR="00EC65E6" w:rsidRPr="00EB0F27">
        <w:rPr>
          <w:rFonts w:ascii="Arial" w:hAnsi="Arial" w:cs="Arial"/>
        </w:rPr>
        <w:t xml:space="preserve">he relationship between primary teachers’ subject knowledge </w:t>
      </w:r>
      <w:r w:rsidR="001738C4" w:rsidRPr="00EB0F27">
        <w:rPr>
          <w:rFonts w:ascii="Arial" w:hAnsi="Arial" w:cs="Arial"/>
        </w:rPr>
        <w:t>is a key influence on</w:t>
      </w:r>
      <w:r w:rsidR="00EC65E6" w:rsidRPr="00EB0F27">
        <w:rPr>
          <w:rFonts w:ascii="Arial" w:hAnsi="Arial" w:cs="Arial"/>
        </w:rPr>
        <w:t xml:space="preserve"> the success of their approaches to teaching</w:t>
      </w:r>
      <w:r w:rsidR="007841C2" w:rsidRPr="00EB0F27">
        <w:rPr>
          <w:rFonts w:ascii="Arial" w:hAnsi="Arial" w:cs="Arial"/>
        </w:rPr>
        <w:t xml:space="preserve">, counter-arguments are continuously being presented. </w:t>
      </w:r>
      <w:proofErr w:type="spellStart"/>
      <w:r w:rsidR="007841C2" w:rsidRPr="00EB0F27">
        <w:rPr>
          <w:rFonts w:ascii="Arial" w:hAnsi="Arial" w:cs="Arial"/>
          <w:b/>
        </w:rPr>
        <w:t>Khwaja</w:t>
      </w:r>
      <w:proofErr w:type="spellEnd"/>
      <w:r w:rsidR="007841C2" w:rsidRPr="00EB0F27">
        <w:rPr>
          <w:rFonts w:ascii="Arial" w:hAnsi="Arial" w:cs="Arial"/>
          <w:b/>
        </w:rPr>
        <w:t xml:space="preserve"> (2006)</w:t>
      </w:r>
      <w:r w:rsidR="007841C2" w:rsidRPr="00EB0F27">
        <w:rPr>
          <w:rFonts w:ascii="Arial" w:hAnsi="Arial" w:cs="Arial"/>
        </w:rPr>
        <w:t xml:space="preserve"> </w:t>
      </w:r>
      <w:r w:rsidR="00223008" w:rsidRPr="00EB0F27">
        <w:rPr>
          <w:rFonts w:ascii="Arial" w:hAnsi="Arial" w:cs="Arial"/>
        </w:rPr>
        <w:t xml:space="preserve">suggests that teaching style is a major influence on teacher effectiveness. She states that effective teaching involves the process of helping pupils to engage with and make </w:t>
      </w:r>
      <w:r w:rsidR="00E86196" w:rsidRPr="00EB0F27">
        <w:rPr>
          <w:rFonts w:ascii="Arial" w:hAnsi="Arial" w:cs="Arial"/>
        </w:rPr>
        <w:t xml:space="preserve">sense of ideas and concepts. </w:t>
      </w:r>
      <w:r w:rsidR="00F718B1" w:rsidRPr="00EB0F27">
        <w:rPr>
          <w:rFonts w:ascii="Arial" w:hAnsi="Arial" w:cs="Arial"/>
        </w:rPr>
        <w:t>As stat</w:t>
      </w:r>
      <w:r w:rsidR="00AE6EAC" w:rsidRPr="00EB0F27">
        <w:rPr>
          <w:rFonts w:ascii="Arial" w:hAnsi="Arial" w:cs="Arial"/>
        </w:rPr>
        <w:t xml:space="preserve">ed by </w:t>
      </w:r>
      <w:proofErr w:type="spellStart"/>
      <w:r w:rsidR="00AE6EAC" w:rsidRPr="00EB0F27">
        <w:rPr>
          <w:rFonts w:ascii="Arial" w:hAnsi="Arial" w:cs="Arial"/>
          <w:b/>
        </w:rPr>
        <w:t>Golby</w:t>
      </w:r>
      <w:proofErr w:type="spellEnd"/>
      <w:r w:rsidR="009A533A" w:rsidRPr="00EB0F27">
        <w:rPr>
          <w:rFonts w:ascii="Arial" w:hAnsi="Arial" w:cs="Arial"/>
          <w:b/>
        </w:rPr>
        <w:t>, Martin and Porter</w:t>
      </w:r>
      <w:r w:rsidR="00AE6EAC" w:rsidRPr="00EB0F27">
        <w:rPr>
          <w:rFonts w:ascii="Arial" w:hAnsi="Arial" w:cs="Arial"/>
          <w:b/>
        </w:rPr>
        <w:t xml:space="preserve"> (1995),</w:t>
      </w:r>
      <w:r w:rsidR="00AE6EAC" w:rsidRPr="00EB0F27">
        <w:rPr>
          <w:rFonts w:ascii="Arial" w:hAnsi="Arial" w:cs="Arial"/>
        </w:rPr>
        <w:t xml:space="preserve"> it is the interaction </w:t>
      </w:r>
      <w:r w:rsidR="00830BE4" w:rsidRPr="00EB0F27">
        <w:rPr>
          <w:rFonts w:ascii="Arial" w:hAnsi="Arial" w:cs="Arial"/>
        </w:rPr>
        <w:t xml:space="preserve">of a teacher’s knowledge and </w:t>
      </w:r>
      <w:r w:rsidR="003971D3" w:rsidRPr="00EB0F27">
        <w:rPr>
          <w:rFonts w:ascii="Arial" w:hAnsi="Arial" w:cs="Arial"/>
        </w:rPr>
        <w:t>an understanding of their pupil’s ability which is a crucial and key factor in the classroom.</w:t>
      </w:r>
      <w:r w:rsidR="00E84067" w:rsidRPr="00EB0F27">
        <w:rPr>
          <w:rFonts w:ascii="Arial" w:hAnsi="Arial" w:cs="Arial"/>
        </w:rPr>
        <w:t xml:space="preserve"> </w:t>
      </w:r>
      <w:r w:rsidR="00427390" w:rsidRPr="00EB0F27">
        <w:rPr>
          <w:rFonts w:ascii="Arial" w:hAnsi="Arial" w:cs="Arial"/>
          <w:b/>
        </w:rPr>
        <w:t xml:space="preserve">Askew </w:t>
      </w:r>
      <w:r w:rsidR="00427390" w:rsidRPr="00EB0F27">
        <w:rPr>
          <w:rFonts w:ascii="Arial" w:hAnsi="Arial" w:cs="Arial"/>
          <w:b/>
          <w:i/>
        </w:rPr>
        <w:t>et al.</w:t>
      </w:r>
      <w:r w:rsidR="00427390" w:rsidRPr="00EB0F27">
        <w:rPr>
          <w:rFonts w:ascii="Arial" w:hAnsi="Arial" w:cs="Arial"/>
          <w:b/>
        </w:rPr>
        <w:t xml:space="preserve"> (1997) </w:t>
      </w:r>
      <w:r w:rsidR="00427390" w:rsidRPr="00EB0F27">
        <w:rPr>
          <w:rFonts w:ascii="Arial" w:hAnsi="Arial" w:cs="Arial"/>
        </w:rPr>
        <w:t>developed a model of teaching that presents the relationship</w:t>
      </w:r>
      <w:r w:rsidR="009955B3" w:rsidRPr="00EB0F27">
        <w:rPr>
          <w:rFonts w:ascii="Arial" w:hAnsi="Arial" w:cs="Arial"/>
        </w:rPr>
        <w:t xml:space="preserve"> between the teacher’s beliefs, knowledge and their classroom practices. The model states that a teacher’s practices are determined by their own subject knowledge and understanding, but also how they see the role of the teacher in the classroom, </w:t>
      </w:r>
      <w:r w:rsidR="00C03F3B" w:rsidRPr="00EB0F27">
        <w:rPr>
          <w:rFonts w:ascii="Arial" w:hAnsi="Arial" w:cs="Arial"/>
        </w:rPr>
        <w:t xml:space="preserve">their overall understanding of how pupils learn </w:t>
      </w:r>
      <w:r w:rsidR="004E59B2" w:rsidRPr="00EB0F27">
        <w:rPr>
          <w:rFonts w:ascii="Arial" w:hAnsi="Arial" w:cs="Arial"/>
        </w:rPr>
        <w:t xml:space="preserve">best. Most importantly, however, the model states the importance of a teacher knowing how to adapt their teaching to suit the responses of their students. </w:t>
      </w:r>
      <w:r w:rsidR="0017504F" w:rsidRPr="00EB0F27">
        <w:rPr>
          <w:rFonts w:ascii="Arial" w:hAnsi="Arial" w:cs="Arial"/>
        </w:rPr>
        <w:t>Thus</w:t>
      </w:r>
      <w:r w:rsidR="00C94499" w:rsidRPr="00EB0F27">
        <w:rPr>
          <w:rFonts w:ascii="Arial" w:hAnsi="Arial" w:cs="Arial"/>
        </w:rPr>
        <w:t>,</w:t>
      </w:r>
      <w:r w:rsidR="0017504F" w:rsidRPr="00EB0F27">
        <w:rPr>
          <w:rFonts w:ascii="Arial" w:hAnsi="Arial" w:cs="Arial"/>
        </w:rPr>
        <w:t xml:space="preserve"> demonstrated that it is, in fact, the interactions between teachers and pupils as they occur in lessons that will be most influential on a pupils’ learning. </w:t>
      </w:r>
    </w:p>
    <w:p w14:paraId="23A223BB" w14:textId="09E7A568" w:rsidR="005423D1" w:rsidRPr="00EB0F27" w:rsidRDefault="005423D1" w:rsidP="00EB0F27">
      <w:pPr>
        <w:pStyle w:val="NormalWeb"/>
        <w:spacing w:line="360" w:lineRule="auto"/>
        <w:jc w:val="both"/>
        <w:rPr>
          <w:rFonts w:ascii="Arial" w:hAnsi="Arial" w:cs="Arial"/>
        </w:rPr>
      </w:pPr>
      <w:proofErr w:type="spellStart"/>
      <w:r w:rsidRPr="00EB0F27">
        <w:rPr>
          <w:rFonts w:ascii="Arial" w:hAnsi="Arial" w:cs="Arial"/>
          <w:b/>
        </w:rPr>
        <w:t>Khwaja</w:t>
      </w:r>
      <w:proofErr w:type="spellEnd"/>
      <w:r w:rsidRPr="00EB0F27">
        <w:rPr>
          <w:rFonts w:ascii="Arial" w:hAnsi="Arial" w:cs="Arial"/>
          <w:b/>
        </w:rPr>
        <w:t xml:space="preserve"> (2006)</w:t>
      </w:r>
      <w:r w:rsidRPr="00EB0F27">
        <w:rPr>
          <w:rFonts w:ascii="Arial" w:hAnsi="Arial" w:cs="Arial"/>
        </w:rPr>
        <w:t xml:space="preserve"> identifies a variety of different teachers</w:t>
      </w:r>
      <w:r w:rsidR="00D82082" w:rsidRPr="00EB0F27">
        <w:rPr>
          <w:rFonts w:ascii="Arial" w:hAnsi="Arial" w:cs="Arial"/>
        </w:rPr>
        <w:t>, including; the connectionist teacher, the transmission teacher, and the discovery teacher. Each teacher holds different views, and therefore, different teaching technique</w:t>
      </w:r>
      <w:r w:rsidR="00CF442B" w:rsidRPr="00EB0F27">
        <w:rPr>
          <w:rFonts w:ascii="Arial" w:hAnsi="Arial" w:cs="Arial"/>
        </w:rPr>
        <w:t>s</w:t>
      </w:r>
      <w:r w:rsidR="001E53E7" w:rsidRPr="00EB0F27">
        <w:rPr>
          <w:rFonts w:ascii="Arial" w:hAnsi="Arial" w:cs="Arial"/>
        </w:rPr>
        <w:t xml:space="preserve"> which may influence the </w:t>
      </w:r>
      <w:r w:rsidR="001E53E7" w:rsidRPr="00EB0F27">
        <w:rPr>
          <w:rFonts w:ascii="Arial" w:hAnsi="Arial" w:cs="Arial"/>
        </w:rPr>
        <w:lastRenderedPageBreak/>
        <w:t>success of teaching.</w:t>
      </w:r>
      <w:r w:rsidR="00060B23" w:rsidRPr="00EB0F27">
        <w:rPr>
          <w:rFonts w:ascii="Arial" w:hAnsi="Arial" w:cs="Arial"/>
        </w:rPr>
        <w:t xml:space="preserve"> </w:t>
      </w:r>
      <w:proofErr w:type="spellStart"/>
      <w:r w:rsidR="00060B23" w:rsidRPr="00EB0F27">
        <w:rPr>
          <w:rFonts w:ascii="Arial" w:hAnsi="Arial" w:cs="Arial"/>
          <w:b/>
        </w:rPr>
        <w:t>Khwaja</w:t>
      </w:r>
      <w:proofErr w:type="spellEnd"/>
      <w:r w:rsidR="00060B23" w:rsidRPr="00EB0F27">
        <w:rPr>
          <w:rFonts w:ascii="Arial" w:hAnsi="Arial" w:cs="Arial"/>
          <w:b/>
        </w:rPr>
        <w:t xml:space="preserve"> (2006)</w:t>
      </w:r>
      <w:r w:rsidR="00060B23" w:rsidRPr="00EB0F27">
        <w:rPr>
          <w:rFonts w:ascii="Arial" w:hAnsi="Arial" w:cs="Arial"/>
        </w:rPr>
        <w:t xml:space="preserve"> starts by discussing the connectionist tea</w:t>
      </w:r>
      <w:r w:rsidR="00EC4BDC" w:rsidRPr="00EB0F27">
        <w:rPr>
          <w:rFonts w:ascii="Arial" w:hAnsi="Arial" w:cs="Arial"/>
        </w:rPr>
        <w:t>cher, who places emphasis on the links between a variety of different aspects of the curriculum</w:t>
      </w:r>
      <w:r w:rsidR="00200EFC" w:rsidRPr="00EB0F27">
        <w:rPr>
          <w:rFonts w:ascii="Arial" w:hAnsi="Arial" w:cs="Arial"/>
        </w:rPr>
        <w:t xml:space="preserve">. </w:t>
      </w:r>
      <w:r w:rsidR="00244DF2" w:rsidRPr="00EB0F27">
        <w:rPr>
          <w:rFonts w:ascii="Arial" w:hAnsi="Arial" w:cs="Arial"/>
        </w:rPr>
        <w:t>A primary belief within education and educational research is that teaching is primarily based on dialogue between the teacher and pupils</w:t>
      </w:r>
      <w:r w:rsidR="00F27184" w:rsidRPr="00EB0F27">
        <w:rPr>
          <w:rFonts w:ascii="Arial" w:hAnsi="Arial" w:cs="Arial"/>
        </w:rPr>
        <w:t xml:space="preserve">, allowing the teacher to gain a better understanding of pupils’ thinking and pupils are able to gain access to the teacher’s subject knowledge and understanding. </w:t>
      </w:r>
      <w:r w:rsidR="009F020B" w:rsidRPr="00EB0F27">
        <w:rPr>
          <w:rFonts w:ascii="Arial" w:hAnsi="Arial" w:cs="Arial"/>
        </w:rPr>
        <w:t xml:space="preserve">Moving into the transmission teacher, </w:t>
      </w:r>
      <w:proofErr w:type="spellStart"/>
      <w:r w:rsidR="009F020B" w:rsidRPr="00EB0F27">
        <w:rPr>
          <w:rFonts w:ascii="Arial" w:hAnsi="Arial" w:cs="Arial"/>
          <w:b/>
        </w:rPr>
        <w:t>Khwaja</w:t>
      </w:r>
      <w:proofErr w:type="spellEnd"/>
      <w:r w:rsidR="009F020B" w:rsidRPr="00EB0F27">
        <w:rPr>
          <w:rFonts w:ascii="Arial" w:hAnsi="Arial" w:cs="Arial"/>
          <w:b/>
        </w:rPr>
        <w:t xml:space="preserve"> (2006)</w:t>
      </w:r>
      <w:r w:rsidR="009F020B" w:rsidRPr="00EB0F27">
        <w:rPr>
          <w:rFonts w:ascii="Arial" w:hAnsi="Arial" w:cs="Arial"/>
        </w:rPr>
        <w:t xml:space="preserve"> states that this teacher places more emphasis on their own teaching than on learning, therefore, demonstrating that teaching is most effective when it consists of</w:t>
      </w:r>
      <w:r w:rsidR="00C07903" w:rsidRPr="00EB0F27">
        <w:rPr>
          <w:rFonts w:ascii="Arial" w:hAnsi="Arial" w:cs="Arial"/>
        </w:rPr>
        <w:t xml:space="preserve"> clear explanations of routines, procedures and concepts that will be discussed</w:t>
      </w:r>
      <w:r w:rsidR="00651676" w:rsidRPr="00EB0F27">
        <w:rPr>
          <w:rFonts w:ascii="Arial" w:hAnsi="Arial" w:cs="Arial"/>
        </w:rPr>
        <w:t xml:space="preserve">. In this form of teaching, interactions between teacher and pupil tend to stay as question and answer exchanges in order to assess whether the pupils can reproduce what has been transferred to them. </w:t>
      </w:r>
      <w:r w:rsidR="00753B4C" w:rsidRPr="00EB0F27">
        <w:rPr>
          <w:rFonts w:ascii="Arial" w:hAnsi="Arial" w:cs="Arial"/>
        </w:rPr>
        <w:t>Lastly, the discovery teacher</w:t>
      </w:r>
      <w:r w:rsidR="0011766A" w:rsidRPr="00EB0F27">
        <w:rPr>
          <w:rFonts w:ascii="Arial" w:hAnsi="Arial" w:cs="Arial"/>
        </w:rPr>
        <w:t>, who provides experiences for their pupils and place emphasis on individual learning by the pupils</w:t>
      </w:r>
      <w:r w:rsidR="008E72BC" w:rsidRPr="00EB0F27">
        <w:rPr>
          <w:rFonts w:ascii="Arial" w:hAnsi="Arial" w:cs="Arial"/>
        </w:rPr>
        <w:t>. With the discovery teacher, the focus is on learning rather than</w:t>
      </w:r>
      <w:r w:rsidR="007456DB" w:rsidRPr="00EB0F27">
        <w:rPr>
          <w:rFonts w:ascii="Arial" w:hAnsi="Arial" w:cs="Arial"/>
        </w:rPr>
        <w:t xml:space="preserve"> on teaching, which the transmission teacher focuses on. </w:t>
      </w:r>
    </w:p>
    <w:p w14:paraId="71236233" w14:textId="757B2909" w:rsidR="001169F4" w:rsidRPr="00EB0F27" w:rsidRDefault="001169F4" w:rsidP="00EB0F27">
      <w:pPr>
        <w:pStyle w:val="NormalWeb"/>
        <w:spacing w:line="360" w:lineRule="auto"/>
        <w:jc w:val="both"/>
        <w:rPr>
          <w:rFonts w:ascii="Arial" w:hAnsi="Arial" w:cs="Arial"/>
        </w:rPr>
      </w:pPr>
    </w:p>
    <w:p w14:paraId="10E23316" w14:textId="3D332FC4" w:rsidR="001169F4" w:rsidRPr="00EB0F27" w:rsidRDefault="001169F4" w:rsidP="00A042F3">
      <w:pPr>
        <w:pStyle w:val="NormalWeb"/>
        <w:spacing w:line="360" w:lineRule="auto"/>
        <w:jc w:val="both"/>
        <w:rPr>
          <w:rFonts w:ascii="Arial" w:hAnsi="Arial" w:cs="Arial"/>
        </w:rPr>
      </w:pPr>
      <w:r w:rsidRPr="00EB0F27">
        <w:rPr>
          <w:rFonts w:ascii="Arial" w:hAnsi="Arial" w:cs="Arial"/>
        </w:rPr>
        <w:t xml:space="preserve">It is clear that there are a number of published researches </w:t>
      </w:r>
      <w:r w:rsidR="004A083D" w:rsidRPr="00EB0F27">
        <w:rPr>
          <w:rFonts w:ascii="Arial" w:hAnsi="Arial" w:cs="Arial"/>
        </w:rPr>
        <w:t>that provide valid and thought-provoking arguments for and against the relationship between teacher subject knowledge and effective learning and teaching in the primary school.</w:t>
      </w:r>
    </w:p>
    <w:p w14:paraId="4D8919E8" w14:textId="77777777" w:rsidR="00A042F3" w:rsidRPr="00EB0F27" w:rsidRDefault="00A042F3" w:rsidP="00A042F3">
      <w:pPr>
        <w:spacing w:line="360" w:lineRule="auto"/>
        <w:rPr>
          <w:rFonts w:ascii="Arial" w:hAnsi="Arial" w:cs="Arial"/>
          <w:b/>
          <w:bCs/>
        </w:rPr>
      </w:pPr>
    </w:p>
    <w:p w14:paraId="4532419A" w14:textId="783A0817" w:rsidR="00FE4CE7" w:rsidRPr="00EB0F27" w:rsidRDefault="00FE4CE7" w:rsidP="00A042F3">
      <w:pPr>
        <w:spacing w:line="360" w:lineRule="auto"/>
        <w:rPr>
          <w:rFonts w:ascii="Arial" w:hAnsi="Arial" w:cs="Arial"/>
          <w:bCs/>
        </w:rPr>
      </w:pPr>
      <w:r w:rsidRPr="00EB0F27">
        <w:rPr>
          <w:rFonts w:ascii="Arial" w:hAnsi="Arial" w:cs="Arial"/>
          <w:bCs/>
        </w:rPr>
        <w:t xml:space="preserve">In order to analyse and evaluate my own subject knowledge for primary teaching, I will </w:t>
      </w:r>
      <w:r w:rsidR="00C12597" w:rsidRPr="00EB0F27">
        <w:rPr>
          <w:rFonts w:ascii="Arial" w:hAnsi="Arial" w:cs="Arial"/>
          <w:bCs/>
        </w:rPr>
        <w:t xml:space="preserve">analyse my subject knowledge by focusing on the seven categories of the Knowledge Base, which has been identified by </w:t>
      </w:r>
      <w:r w:rsidR="00C12597" w:rsidRPr="00EB0F27">
        <w:rPr>
          <w:rFonts w:ascii="Arial" w:hAnsi="Arial" w:cs="Arial"/>
          <w:b/>
          <w:bCs/>
        </w:rPr>
        <w:t>Shulman (</w:t>
      </w:r>
      <w:r w:rsidR="007A783E" w:rsidRPr="00EB0F27">
        <w:rPr>
          <w:rFonts w:ascii="Arial" w:hAnsi="Arial" w:cs="Arial"/>
          <w:b/>
          <w:bCs/>
        </w:rPr>
        <w:t>1987).</w:t>
      </w:r>
      <w:r w:rsidR="007A783E" w:rsidRPr="00EB0F27">
        <w:rPr>
          <w:rFonts w:ascii="Arial" w:hAnsi="Arial" w:cs="Arial"/>
          <w:bCs/>
        </w:rPr>
        <w:t xml:space="preserve"> </w:t>
      </w:r>
    </w:p>
    <w:p w14:paraId="3F10BCCA" w14:textId="3D8EBF0F" w:rsidR="000C002C" w:rsidRPr="00EB0F27" w:rsidRDefault="000C002C" w:rsidP="00EB0F27">
      <w:pPr>
        <w:spacing w:line="360" w:lineRule="auto"/>
        <w:rPr>
          <w:rFonts w:ascii="Arial" w:hAnsi="Arial" w:cs="Arial"/>
          <w:b/>
          <w:bCs/>
        </w:rPr>
      </w:pPr>
    </w:p>
    <w:p w14:paraId="28448259" w14:textId="6845D03C" w:rsidR="000C002C" w:rsidRPr="00EB0F27" w:rsidRDefault="000C002C" w:rsidP="00EB0F27">
      <w:pPr>
        <w:spacing w:line="360" w:lineRule="auto"/>
        <w:rPr>
          <w:rFonts w:ascii="Arial" w:hAnsi="Arial" w:cs="Arial"/>
          <w:b/>
          <w:bCs/>
        </w:rPr>
      </w:pPr>
      <w:r w:rsidRPr="00EB0F27">
        <w:rPr>
          <w:rFonts w:ascii="Arial" w:hAnsi="Arial" w:cs="Arial"/>
          <w:b/>
          <w:bCs/>
        </w:rPr>
        <w:t>Content Knowledge</w:t>
      </w:r>
    </w:p>
    <w:p w14:paraId="3716E4E3" w14:textId="75D352F7" w:rsidR="009248C7" w:rsidRPr="00EB0F27" w:rsidRDefault="00B00A6F" w:rsidP="00EB0F27">
      <w:pPr>
        <w:spacing w:line="360" w:lineRule="auto"/>
        <w:rPr>
          <w:rFonts w:ascii="Arial" w:hAnsi="Arial" w:cs="Arial"/>
          <w:bCs/>
        </w:rPr>
      </w:pPr>
      <w:r w:rsidRPr="00EB0F27">
        <w:rPr>
          <w:rFonts w:ascii="Arial" w:hAnsi="Arial" w:cs="Arial"/>
          <w:bCs/>
        </w:rPr>
        <w:t xml:space="preserve">Define content knowledge </w:t>
      </w:r>
    </w:p>
    <w:p w14:paraId="7F912AD3" w14:textId="4A9AFE34" w:rsidR="009248C7" w:rsidRPr="00EB0F27" w:rsidRDefault="009248C7" w:rsidP="00EB0F27">
      <w:pPr>
        <w:spacing w:line="360" w:lineRule="auto"/>
        <w:rPr>
          <w:rFonts w:ascii="Arial" w:hAnsi="Arial" w:cs="Arial"/>
          <w:bCs/>
        </w:rPr>
      </w:pPr>
      <w:r w:rsidRPr="00EB0F27">
        <w:rPr>
          <w:rFonts w:ascii="Arial" w:hAnsi="Arial" w:cs="Arial"/>
          <w:bCs/>
        </w:rPr>
        <w:t xml:space="preserve">Whilst completing the first block of my teaching practice, I was given the responsibility of teaching a wide variety of subjects such as Mathematics, English and topic work. All of which required a specific level of subject knowledge, prior to teaching the lesson. </w:t>
      </w:r>
    </w:p>
    <w:p w14:paraId="7F24EDAA" w14:textId="77777777" w:rsidR="009248C7" w:rsidRPr="00EB0F27" w:rsidRDefault="009248C7" w:rsidP="00EB0F27">
      <w:pPr>
        <w:spacing w:line="360" w:lineRule="auto"/>
        <w:rPr>
          <w:rFonts w:ascii="Arial" w:hAnsi="Arial" w:cs="Arial"/>
          <w:b/>
          <w:bCs/>
        </w:rPr>
      </w:pPr>
      <w:r w:rsidRPr="00EB0F27">
        <w:rPr>
          <w:rFonts w:ascii="Arial" w:hAnsi="Arial" w:cs="Arial"/>
          <w:bCs/>
        </w:rPr>
        <w:t xml:space="preserve">I was first asked to teach poetry to the children and link the chosen poem to Anti-Bullying Week. At this point, I noticed I was lacking in knowledge about the </w:t>
      </w:r>
      <w:r w:rsidRPr="00EB0F27">
        <w:rPr>
          <w:rFonts w:ascii="Arial" w:hAnsi="Arial" w:cs="Arial"/>
          <w:bCs/>
        </w:rPr>
        <w:lastRenderedPageBreak/>
        <w:t>necessary vocabulary linked to poetry and the variety of structures that a poet may choose. As I was aware that the children had not been taught about poems at this time, I felt increasingly nervous at the thought of not having enough subject knowledge as it is essential that at all levels of Key Stage 2, children are given the opportunity to “</w:t>
      </w:r>
      <w:r w:rsidRPr="00EB0F27">
        <w:rPr>
          <w:rFonts w:ascii="Arial" w:hAnsi="Arial" w:cs="Arial"/>
          <w:bCs/>
          <w:i/>
        </w:rPr>
        <w:t xml:space="preserve">produce poetic writing, using imaginary and poetic devices” </w:t>
      </w:r>
      <w:r w:rsidRPr="00EB0F27">
        <w:rPr>
          <w:rFonts w:ascii="Arial" w:hAnsi="Arial" w:cs="Arial"/>
          <w:b/>
          <w:bCs/>
        </w:rPr>
        <w:t xml:space="preserve">(Welsh Government, 2016. P.9). </w:t>
      </w:r>
    </w:p>
    <w:p w14:paraId="46BE8D44" w14:textId="10D8821A" w:rsidR="009248C7" w:rsidRPr="00EB0F27" w:rsidRDefault="009248C7" w:rsidP="00EB0F27">
      <w:pPr>
        <w:spacing w:line="360" w:lineRule="auto"/>
        <w:rPr>
          <w:rFonts w:ascii="Arial" w:hAnsi="Arial" w:cs="Arial"/>
        </w:rPr>
      </w:pPr>
      <w:r w:rsidRPr="00EB0F27">
        <w:rPr>
          <w:rFonts w:ascii="Arial" w:hAnsi="Arial" w:cs="Arial"/>
          <w:bCs/>
        </w:rPr>
        <w:t xml:space="preserve">With limited knowledge of vocabulary prior to teaching the lesson, my confidence decreased massively whilst in the classroom. I found I was nervous that the children may ask me a question that I would not be able to answer, or the children would have more subject knowledge than myself. This, therefore, corresponds with the views of </w:t>
      </w:r>
      <w:proofErr w:type="spellStart"/>
      <w:r w:rsidRPr="00EB0F27">
        <w:rPr>
          <w:rFonts w:ascii="Arial" w:hAnsi="Arial" w:cs="Arial"/>
          <w:b/>
          <w:bCs/>
        </w:rPr>
        <w:t>Pulson</w:t>
      </w:r>
      <w:proofErr w:type="spellEnd"/>
      <w:r w:rsidRPr="00EB0F27">
        <w:rPr>
          <w:rFonts w:ascii="Arial" w:hAnsi="Arial" w:cs="Arial"/>
          <w:b/>
          <w:bCs/>
        </w:rPr>
        <w:t xml:space="preserve"> (2001)</w:t>
      </w:r>
      <w:r w:rsidRPr="00EB0F27">
        <w:rPr>
          <w:rFonts w:ascii="Arial" w:hAnsi="Arial" w:cs="Arial"/>
          <w:bCs/>
        </w:rPr>
        <w:t xml:space="preserve"> who states that some researchers assume that </w:t>
      </w:r>
      <w:r w:rsidRPr="00EB0F27">
        <w:rPr>
          <w:rFonts w:ascii="Arial" w:hAnsi="Arial" w:cs="Arial"/>
        </w:rPr>
        <w:t xml:space="preserve">teachers who know more teach better. </w:t>
      </w:r>
      <w:r w:rsidR="00413015" w:rsidRPr="00EB0F27">
        <w:rPr>
          <w:rFonts w:ascii="Arial" w:hAnsi="Arial" w:cs="Arial"/>
        </w:rPr>
        <w:t xml:space="preserve">Similarly, this mirrors the findings of </w:t>
      </w:r>
      <w:r w:rsidR="00413015" w:rsidRPr="00EB0F27">
        <w:rPr>
          <w:rFonts w:ascii="Arial" w:hAnsi="Arial" w:cs="Arial"/>
          <w:b/>
        </w:rPr>
        <w:t>Ambrose (2004)</w:t>
      </w:r>
      <w:r w:rsidR="00413015" w:rsidRPr="00EB0F27">
        <w:rPr>
          <w:rFonts w:ascii="Arial" w:hAnsi="Arial" w:cs="Arial"/>
        </w:rPr>
        <w:t xml:space="preserve"> who suggests that if the prospective teachers’ own knowledge of a subject is poor, then this will reflect in their approach to teaching by </w:t>
      </w:r>
      <w:r w:rsidR="00610EC3" w:rsidRPr="00EB0F27">
        <w:rPr>
          <w:rFonts w:ascii="Arial" w:hAnsi="Arial" w:cs="Arial"/>
        </w:rPr>
        <w:t xml:space="preserve">differentiating the level of explanation for topics. </w:t>
      </w:r>
    </w:p>
    <w:p w14:paraId="62FA73BE" w14:textId="2A0151D4" w:rsidR="005928E5" w:rsidRPr="00EB0F27" w:rsidRDefault="005928E5" w:rsidP="00EB0F27">
      <w:pPr>
        <w:spacing w:line="360" w:lineRule="auto"/>
        <w:rPr>
          <w:rFonts w:ascii="Arial" w:hAnsi="Arial" w:cs="Arial"/>
          <w:bCs/>
        </w:rPr>
      </w:pPr>
      <w:r w:rsidRPr="00EB0F27">
        <w:rPr>
          <w:rFonts w:ascii="Arial" w:hAnsi="Arial" w:cs="Arial"/>
          <w:bCs/>
        </w:rPr>
        <w:t>In order to overcome such an issue in the future, I could research and familiarise myself with</w:t>
      </w:r>
      <w:r w:rsidR="005D0B65" w:rsidRPr="00EB0F27">
        <w:rPr>
          <w:rFonts w:ascii="Arial" w:hAnsi="Arial" w:cs="Arial"/>
          <w:bCs/>
        </w:rPr>
        <w:t xml:space="preserve"> the required content to ensure I am confident when teaching my lessons. This would</w:t>
      </w:r>
      <w:r w:rsidR="006A6587" w:rsidRPr="00EB0F27">
        <w:rPr>
          <w:rFonts w:ascii="Arial" w:hAnsi="Arial" w:cs="Arial"/>
          <w:bCs/>
        </w:rPr>
        <w:t xml:space="preserve"> lower the chances of the children having more subject knowledge than myself, and would therefore, mean I could answer questions they asked. </w:t>
      </w:r>
    </w:p>
    <w:p w14:paraId="17C87084" w14:textId="77777777" w:rsidR="009248C7" w:rsidRPr="00EB0F27" w:rsidRDefault="009248C7" w:rsidP="00EB0F27">
      <w:pPr>
        <w:spacing w:line="360" w:lineRule="auto"/>
        <w:rPr>
          <w:rFonts w:ascii="Arial" w:hAnsi="Arial" w:cs="Arial"/>
          <w:b/>
          <w:bCs/>
        </w:rPr>
      </w:pPr>
    </w:p>
    <w:p w14:paraId="44D5583C" w14:textId="47A6C718" w:rsidR="000C002C" w:rsidRPr="00EB0F27" w:rsidRDefault="000C002C" w:rsidP="00EB0F27">
      <w:pPr>
        <w:spacing w:line="360" w:lineRule="auto"/>
        <w:rPr>
          <w:rFonts w:ascii="Arial" w:hAnsi="Arial" w:cs="Arial"/>
          <w:b/>
          <w:bCs/>
        </w:rPr>
      </w:pPr>
    </w:p>
    <w:p w14:paraId="6430C0A1" w14:textId="63EABE64" w:rsidR="000C002C" w:rsidRPr="00EB0F27" w:rsidRDefault="000C002C" w:rsidP="00EB0F27">
      <w:pPr>
        <w:spacing w:line="360" w:lineRule="auto"/>
        <w:rPr>
          <w:rFonts w:ascii="Arial" w:hAnsi="Arial" w:cs="Arial"/>
          <w:bCs/>
        </w:rPr>
      </w:pPr>
      <w:r w:rsidRPr="00EB0F27">
        <w:rPr>
          <w:rFonts w:ascii="Arial" w:hAnsi="Arial" w:cs="Arial"/>
          <w:b/>
          <w:bCs/>
        </w:rPr>
        <w:t>General Pedagogical Knowledge</w:t>
      </w:r>
    </w:p>
    <w:p w14:paraId="0721A457" w14:textId="30AA4D69" w:rsidR="007300C5" w:rsidRPr="00EB0F27" w:rsidRDefault="007300C5" w:rsidP="00EB0F27">
      <w:pPr>
        <w:spacing w:line="360" w:lineRule="auto"/>
        <w:rPr>
          <w:rFonts w:ascii="Arial" w:hAnsi="Arial" w:cs="Arial"/>
          <w:bCs/>
        </w:rPr>
      </w:pPr>
    </w:p>
    <w:p w14:paraId="10688AA4" w14:textId="2A0E6F62" w:rsidR="007300C5" w:rsidRPr="00EB0F27" w:rsidRDefault="00471B46" w:rsidP="00EB0F27">
      <w:pPr>
        <w:spacing w:line="360" w:lineRule="auto"/>
        <w:rPr>
          <w:rFonts w:ascii="Arial" w:hAnsi="Arial" w:cs="Arial"/>
          <w:bCs/>
        </w:rPr>
      </w:pPr>
      <w:r w:rsidRPr="00EB0F27">
        <w:rPr>
          <w:rFonts w:ascii="Arial" w:hAnsi="Arial" w:cs="Arial"/>
          <w:bCs/>
        </w:rPr>
        <w:t xml:space="preserve">In order to support my teaching within the PTE practice, I planned to use a variety of educational strategies to ensure the children were </w:t>
      </w:r>
      <w:r w:rsidR="0043468F" w:rsidRPr="00EB0F27">
        <w:rPr>
          <w:rFonts w:ascii="Arial" w:hAnsi="Arial" w:cs="Arial"/>
          <w:bCs/>
        </w:rPr>
        <w:t>experiencing a variety of different ways of learning</w:t>
      </w:r>
      <w:r w:rsidR="009D1EF5" w:rsidRPr="00EB0F27">
        <w:rPr>
          <w:rFonts w:ascii="Arial" w:hAnsi="Arial" w:cs="Arial"/>
          <w:bCs/>
        </w:rPr>
        <w:t>. These strategies will also support my content and pedagogical knowledge</w:t>
      </w:r>
      <w:r w:rsidR="005117FB" w:rsidRPr="00EB0F27">
        <w:rPr>
          <w:rFonts w:ascii="Arial" w:hAnsi="Arial" w:cs="Arial"/>
          <w:bCs/>
        </w:rPr>
        <w:t>.</w:t>
      </w:r>
    </w:p>
    <w:p w14:paraId="36F05117" w14:textId="1CE5493D" w:rsidR="000C002C" w:rsidRPr="00EB0F27" w:rsidRDefault="00D83B82" w:rsidP="00EB0F27">
      <w:pPr>
        <w:spacing w:line="360" w:lineRule="auto"/>
        <w:rPr>
          <w:rFonts w:ascii="Arial" w:hAnsi="Arial" w:cs="Arial"/>
          <w:bCs/>
        </w:rPr>
      </w:pPr>
      <w:r w:rsidRPr="00EB0F27">
        <w:rPr>
          <w:rFonts w:ascii="Arial" w:hAnsi="Arial" w:cs="Arial"/>
          <w:bCs/>
        </w:rPr>
        <w:t>In order to ensure the children were experiencing a variety of different ways of learning, I ha</w:t>
      </w:r>
      <w:r w:rsidR="005117FB" w:rsidRPr="00EB0F27">
        <w:rPr>
          <w:rFonts w:ascii="Arial" w:hAnsi="Arial" w:cs="Arial"/>
          <w:bCs/>
        </w:rPr>
        <w:t>d</w:t>
      </w:r>
      <w:r w:rsidRPr="00EB0F27">
        <w:rPr>
          <w:rFonts w:ascii="Arial" w:hAnsi="Arial" w:cs="Arial"/>
          <w:bCs/>
        </w:rPr>
        <w:t xml:space="preserve"> planned to use the ‘Think-Pair-Share’ method, which is a co-operative teaching strategy that gives children time to think, time to share with a partner and </w:t>
      </w:r>
      <w:r w:rsidRPr="00EB0F27">
        <w:rPr>
          <w:rFonts w:ascii="Arial" w:hAnsi="Arial" w:cs="Arial"/>
          <w:bCs/>
        </w:rPr>
        <w:lastRenderedPageBreak/>
        <w:t>time for the pair to share back to the class</w:t>
      </w:r>
      <w:r w:rsidR="009945BD" w:rsidRPr="00EB0F27">
        <w:rPr>
          <w:rFonts w:ascii="Arial" w:hAnsi="Arial" w:cs="Arial"/>
          <w:bCs/>
        </w:rPr>
        <w:t xml:space="preserve"> </w:t>
      </w:r>
      <w:r w:rsidR="009945BD" w:rsidRPr="00EB0F27">
        <w:rPr>
          <w:rFonts w:ascii="Arial" w:hAnsi="Arial" w:cs="Arial"/>
          <w:b/>
          <w:bCs/>
        </w:rPr>
        <w:t>(Baumeister, M.D. 1992).</w:t>
      </w:r>
      <w:r w:rsidR="009945BD" w:rsidRPr="00EB0F27">
        <w:rPr>
          <w:rFonts w:ascii="Arial" w:hAnsi="Arial" w:cs="Arial"/>
          <w:bCs/>
        </w:rPr>
        <w:t xml:space="preserve"> </w:t>
      </w:r>
      <w:r w:rsidR="00E27345" w:rsidRPr="00EB0F27">
        <w:rPr>
          <w:rFonts w:ascii="Arial" w:hAnsi="Arial" w:cs="Arial"/>
          <w:bCs/>
        </w:rPr>
        <w:t xml:space="preserve">This gave me the opportunity to </w:t>
      </w:r>
      <w:r w:rsidR="002656B3" w:rsidRPr="00EB0F27">
        <w:rPr>
          <w:rFonts w:ascii="Arial" w:hAnsi="Arial" w:cs="Arial"/>
          <w:bCs/>
        </w:rPr>
        <w:t xml:space="preserve">transfer my own subject knowledge to the children, while giving them the opportunity to develop cognitive skills and metacognitive awareness in education. </w:t>
      </w:r>
      <w:r w:rsidR="004D353C" w:rsidRPr="00EB0F27">
        <w:rPr>
          <w:rFonts w:ascii="Arial" w:hAnsi="Arial" w:cs="Arial"/>
          <w:bCs/>
        </w:rPr>
        <w:t>As is demonstrated in the ARC</w:t>
      </w:r>
      <w:r w:rsidR="00C62548" w:rsidRPr="00EB0F27">
        <w:rPr>
          <w:rFonts w:ascii="Arial" w:hAnsi="Arial" w:cs="Arial"/>
          <w:bCs/>
        </w:rPr>
        <w:t>, when taking part in this strategy, learners engaged in a positive way as they were looking forward to completing work without having to write everything in their books (</w:t>
      </w:r>
      <w:r w:rsidR="00C62548" w:rsidRPr="00EB0F27">
        <w:rPr>
          <w:rFonts w:ascii="Arial" w:hAnsi="Arial" w:cs="Arial"/>
          <w:b/>
          <w:bCs/>
        </w:rPr>
        <w:t>appendix 1</w:t>
      </w:r>
      <w:r w:rsidR="00C62548" w:rsidRPr="00EB0F27">
        <w:rPr>
          <w:rFonts w:ascii="Arial" w:hAnsi="Arial" w:cs="Arial"/>
          <w:bCs/>
        </w:rPr>
        <w:t>)</w:t>
      </w:r>
      <w:r w:rsidR="00077DE3" w:rsidRPr="00EB0F27">
        <w:rPr>
          <w:rFonts w:ascii="Arial" w:hAnsi="Arial" w:cs="Arial"/>
          <w:bCs/>
        </w:rPr>
        <w:t xml:space="preserve">. </w:t>
      </w:r>
      <w:r w:rsidR="000C54DD" w:rsidRPr="00EB0F27">
        <w:rPr>
          <w:rFonts w:ascii="Arial" w:hAnsi="Arial" w:cs="Arial"/>
          <w:bCs/>
        </w:rPr>
        <w:t xml:space="preserve">Although I found I had the relevant level of subject knowledge to teach the whole session myself, I </w:t>
      </w:r>
      <w:r w:rsidR="00C2464C" w:rsidRPr="00EB0F27">
        <w:rPr>
          <w:rFonts w:ascii="Arial" w:hAnsi="Arial" w:cs="Arial"/>
          <w:bCs/>
        </w:rPr>
        <w:t xml:space="preserve">used my own experience in education to allow the children to discuss the answers of questions, as this may result in a further understanding of </w:t>
      </w:r>
      <w:r w:rsidR="00854620" w:rsidRPr="00EB0F27">
        <w:rPr>
          <w:rFonts w:ascii="Arial" w:hAnsi="Arial" w:cs="Arial"/>
          <w:bCs/>
        </w:rPr>
        <w:t xml:space="preserve">the subject. </w:t>
      </w:r>
    </w:p>
    <w:p w14:paraId="23377224" w14:textId="2D822FD5" w:rsidR="00C727F2" w:rsidRPr="00EB0F27" w:rsidRDefault="00C727F2" w:rsidP="00EB0F27">
      <w:pPr>
        <w:spacing w:line="360" w:lineRule="auto"/>
        <w:rPr>
          <w:rFonts w:ascii="Arial" w:hAnsi="Arial" w:cs="Arial"/>
          <w:bCs/>
          <w:color w:val="000000" w:themeColor="text1"/>
        </w:rPr>
      </w:pPr>
      <w:r w:rsidRPr="00EB0F27">
        <w:rPr>
          <w:rFonts w:ascii="Arial" w:hAnsi="Arial" w:cs="Arial"/>
          <w:bCs/>
          <w:color w:val="000000" w:themeColor="text1"/>
        </w:rPr>
        <w:t>There were, however, obvious limitations to</w:t>
      </w:r>
      <w:r w:rsidR="003172A2" w:rsidRPr="00EB0F27">
        <w:rPr>
          <w:rFonts w:ascii="Arial" w:hAnsi="Arial" w:cs="Arial"/>
          <w:bCs/>
          <w:color w:val="000000" w:themeColor="text1"/>
        </w:rPr>
        <w:t xml:space="preserve"> using the ‘Think-Pair-Share’ method in this task. Instead of </w:t>
      </w:r>
      <w:r w:rsidR="00ED07AF" w:rsidRPr="00EB0F27">
        <w:rPr>
          <w:rFonts w:ascii="Arial" w:hAnsi="Arial" w:cs="Arial"/>
          <w:bCs/>
          <w:color w:val="000000" w:themeColor="text1"/>
        </w:rPr>
        <w:t xml:space="preserve">discussing the topic, some learners took this opportunity to discuss </w:t>
      </w:r>
      <w:r w:rsidR="00B748BC" w:rsidRPr="00EB0F27">
        <w:rPr>
          <w:rFonts w:ascii="Arial" w:hAnsi="Arial" w:cs="Arial"/>
          <w:bCs/>
          <w:color w:val="000000" w:themeColor="text1"/>
        </w:rPr>
        <w:t xml:space="preserve">alternative topics </w:t>
      </w:r>
      <w:r w:rsidR="00CA04FB" w:rsidRPr="00EB0F27">
        <w:rPr>
          <w:rFonts w:ascii="Arial" w:hAnsi="Arial" w:cs="Arial"/>
          <w:bCs/>
          <w:color w:val="000000" w:themeColor="text1"/>
        </w:rPr>
        <w:t xml:space="preserve">or not engage fully with the task. </w:t>
      </w:r>
    </w:p>
    <w:p w14:paraId="354E93C4" w14:textId="77777777" w:rsidR="00FE4CE7" w:rsidRPr="00EB0F27" w:rsidRDefault="00FE4CE7" w:rsidP="00EB0F27">
      <w:pPr>
        <w:spacing w:line="360" w:lineRule="auto"/>
        <w:rPr>
          <w:rFonts w:ascii="Arial" w:hAnsi="Arial" w:cs="Arial"/>
          <w:bCs/>
        </w:rPr>
      </w:pPr>
    </w:p>
    <w:p w14:paraId="5A42D3A2" w14:textId="0592930F" w:rsidR="000C002C" w:rsidRPr="00EB0F27" w:rsidRDefault="000C002C" w:rsidP="00EB0F27">
      <w:pPr>
        <w:spacing w:line="360" w:lineRule="auto"/>
        <w:rPr>
          <w:rFonts w:ascii="Arial" w:hAnsi="Arial" w:cs="Arial"/>
          <w:b/>
          <w:bCs/>
        </w:rPr>
      </w:pPr>
      <w:r w:rsidRPr="00EB0F27">
        <w:rPr>
          <w:rFonts w:ascii="Arial" w:hAnsi="Arial" w:cs="Arial"/>
          <w:b/>
          <w:bCs/>
        </w:rPr>
        <w:t>Curriculum Knowledge</w:t>
      </w:r>
    </w:p>
    <w:p w14:paraId="3AA9ECAC" w14:textId="23E96252" w:rsidR="00F07886" w:rsidRPr="00EB0F27" w:rsidRDefault="00F07886" w:rsidP="00EB0F27">
      <w:pPr>
        <w:spacing w:line="360" w:lineRule="auto"/>
        <w:rPr>
          <w:rFonts w:ascii="Arial" w:hAnsi="Arial" w:cs="Arial"/>
          <w:bCs/>
        </w:rPr>
      </w:pPr>
    </w:p>
    <w:p w14:paraId="19CCA0D7" w14:textId="734CA8D4" w:rsidR="0049614C" w:rsidRPr="00EB0F27" w:rsidRDefault="00F07886" w:rsidP="00EB0F27">
      <w:pPr>
        <w:spacing w:line="360" w:lineRule="auto"/>
        <w:rPr>
          <w:rFonts w:ascii="Arial" w:hAnsi="Arial" w:cs="Arial"/>
          <w:bCs/>
        </w:rPr>
      </w:pPr>
      <w:r w:rsidRPr="00EB0F27">
        <w:rPr>
          <w:rFonts w:ascii="Arial" w:hAnsi="Arial" w:cs="Arial"/>
          <w:bCs/>
        </w:rPr>
        <w:t xml:space="preserve">According to </w:t>
      </w:r>
      <w:r w:rsidRPr="00EB0F27">
        <w:rPr>
          <w:rFonts w:ascii="Arial" w:hAnsi="Arial" w:cs="Arial"/>
          <w:b/>
          <w:bCs/>
        </w:rPr>
        <w:t>Donaldson (</w:t>
      </w:r>
      <w:r w:rsidR="00C93A87" w:rsidRPr="00EB0F27">
        <w:rPr>
          <w:rFonts w:ascii="Arial" w:hAnsi="Arial" w:cs="Arial"/>
          <w:b/>
          <w:bCs/>
        </w:rPr>
        <w:t>2015)</w:t>
      </w:r>
      <w:r w:rsidR="0049614C" w:rsidRPr="00EB0F27">
        <w:rPr>
          <w:rFonts w:ascii="Arial" w:hAnsi="Arial" w:cs="Arial"/>
          <w:bCs/>
        </w:rPr>
        <w:t xml:space="preserve"> it is a requirement that the curriculum, learning and teaching all work together to motivate children and young people in regard to their learning. It is necessary that this is done in ways that include the critical involvement of discipline learning</w:t>
      </w:r>
      <w:r w:rsidR="00726B35" w:rsidRPr="00EB0F27">
        <w:rPr>
          <w:rFonts w:ascii="Arial" w:hAnsi="Arial" w:cs="Arial"/>
          <w:bCs/>
        </w:rPr>
        <w:t>, but also includes the knowledge and skills that will help them to “</w:t>
      </w:r>
      <w:r w:rsidR="00726B35" w:rsidRPr="00EB0F27">
        <w:rPr>
          <w:rFonts w:ascii="Arial" w:hAnsi="Arial" w:cs="Arial"/>
          <w:bCs/>
          <w:i/>
        </w:rPr>
        <w:t xml:space="preserve">meet the needs of today and the challenges of tomorrow” </w:t>
      </w:r>
      <w:r w:rsidR="00726B35" w:rsidRPr="00EB0F27">
        <w:rPr>
          <w:rFonts w:ascii="Arial" w:hAnsi="Arial" w:cs="Arial"/>
          <w:bCs/>
        </w:rPr>
        <w:t>(</w:t>
      </w:r>
      <w:r w:rsidR="00726B35" w:rsidRPr="00EB0F27">
        <w:rPr>
          <w:rFonts w:ascii="Arial" w:hAnsi="Arial" w:cs="Arial"/>
          <w:b/>
          <w:bCs/>
        </w:rPr>
        <w:t>Donaldson, 2015. P.6</w:t>
      </w:r>
      <w:r w:rsidR="00726B35" w:rsidRPr="00EB0F27">
        <w:rPr>
          <w:rFonts w:ascii="Arial" w:hAnsi="Arial" w:cs="Arial"/>
          <w:bCs/>
        </w:rPr>
        <w:t xml:space="preserve">). </w:t>
      </w:r>
    </w:p>
    <w:p w14:paraId="5EF5BCBB" w14:textId="519047B8" w:rsidR="002512D0" w:rsidRPr="00EB0F27" w:rsidRDefault="002512D0" w:rsidP="00EB0F27">
      <w:pPr>
        <w:spacing w:line="360" w:lineRule="auto"/>
        <w:rPr>
          <w:rFonts w:ascii="Arial" w:hAnsi="Arial" w:cs="Arial"/>
          <w:b/>
          <w:bCs/>
        </w:rPr>
      </w:pPr>
      <w:r w:rsidRPr="00EB0F27">
        <w:rPr>
          <w:rFonts w:ascii="Arial" w:hAnsi="Arial" w:cs="Arial"/>
          <w:bCs/>
        </w:rPr>
        <w:t xml:space="preserve">When </w:t>
      </w:r>
      <w:r w:rsidR="000B6004" w:rsidRPr="00EB0F27">
        <w:rPr>
          <w:rFonts w:ascii="Arial" w:hAnsi="Arial" w:cs="Arial"/>
          <w:bCs/>
        </w:rPr>
        <w:t xml:space="preserve">planning sessions, I found myself unaware of the required skills and opportunities children should be given in specific tasks. This, therefore, meant I was relying a lot on the Welsh Curriculum documents </w:t>
      </w:r>
      <w:r w:rsidR="00F84597" w:rsidRPr="00EB0F27">
        <w:rPr>
          <w:rFonts w:ascii="Arial" w:hAnsi="Arial" w:cs="Arial"/>
          <w:bCs/>
        </w:rPr>
        <w:t xml:space="preserve">and demonstrated that I had a low level of knowledge about the curriculum. Although I was aware of ways to engage the children with specific topics, I had to complete research </w:t>
      </w:r>
      <w:r w:rsidR="00693E18" w:rsidRPr="00EB0F27">
        <w:rPr>
          <w:rFonts w:ascii="Arial" w:hAnsi="Arial" w:cs="Arial"/>
          <w:bCs/>
        </w:rPr>
        <w:t xml:space="preserve">while planning for these specific topics. </w:t>
      </w:r>
      <w:r w:rsidR="007F777B" w:rsidRPr="00EB0F27">
        <w:rPr>
          <w:rFonts w:ascii="Arial" w:hAnsi="Arial" w:cs="Arial"/>
          <w:bCs/>
        </w:rPr>
        <w:t>I also found that I preferred to copy and adapt ideas that were suggested by my class mentor</w:t>
      </w:r>
      <w:r w:rsidR="00B176C4" w:rsidRPr="00EB0F27">
        <w:rPr>
          <w:rFonts w:ascii="Arial" w:hAnsi="Arial" w:cs="Arial"/>
          <w:bCs/>
        </w:rPr>
        <w:t xml:space="preserve">, as I felt more confident taking advice from someone who has experience with the National Curriculum, which corresponds with the findings of </w:t>
      </w:r>
      <w:r w:rsidR="00B176C4" w:rsidRPr="00EB0F27">
        <w:rPr>
          <w:rFonts w:ascii="Arial" w:hAnsi="Arial" w:cs="Arial"/>
          <w:b/>
          <w:bCs/>
        </w:rPr>
        <w:t xml:space="preserve">Furlong and Maynard (1995). </w:t>
      </w:r>
    </w:p>
    <w:p w14:paraId="271C44A6" w14:textId="71E5D159" w:rsidR="00776397" w:rsidRPr="00EB0F27" w:rsidRDefault="00776397" w:rsidP="00EB0F27">
      <w:pPr>
        <w:spacing w:line="360" w:lineRule="auto"/>
        <w:rPr>
          <w:rFonts w:ascii="Arial" w:hAnsi="Arial" w:cs="Arial"/>
          <w:bCs/>
        </w:rPr>
      </w:pPr>
      <w:r w:rsidRPr="00EB0F27">
        <w:rPr>
          <w:rFonts w:ascii="Arial" w:hAnsi="Arial" w:cs="Arial"/>
          <w:bCs/>
        </w:rPr>
        <w:t xml:space="preserve">Although it is essential to have </w:t>
      </w:r>
      <w:r w:rsidR="00B4451A" w:rsidRPr="00EB0F27">
        <w:rPr>
          <w:rFonts w:ascii="Arial" w:hAnsi="Arial" w:cs="Arial"/>
          <w:bCs/>
        </w:rPr>
        <w:t xml:space="preserve">a sound knowledge of the curriculum, I feel that as I spend more time in the classroom and more time teaching, my knowledge of the curriculum will continue to develop alongside my confidence. </w:t>
      </w:r>
    </w:p>
    <w:p w14:paraId="4E87E56C" w14:textId="4E794FF4" w:rsidR="000C002C" w:rsidRPr="00EB0F27" w:rsidRDefault="000C002C" w:rsidP="00EB0F27">
      <w:pPr>
        <w:spacing w:line="360" w:lineRule="auto"/>
        <w:rPr>
          <w:rFonts w:ascii="Arial" w:hAnsi="Arial" w:cs="Arial"/>
          <w:b/>
          <w:bCs/>
        </w:rPr>
      </w:pPr>
    </w:p>
    <w:p w14:paraId="0C1FF608" w14:textId="3385222D" w:rsidR="00E50F13" w:rsidRPr="00EB0F27" w:rsidRDefault="000C002C" w:rsidP="00EB0F27">
      <w:pPr>
        <w:spacing w:line="360" w:lineRule="auto"/>
        <w:rPr>
          <w:rFonts w:ascii="Arial" w:hAnsi="Arial" w:cs="Arial"/>
          <w:b/>
          <w:bCs/>
        </w:rPr>
      </w:pPr>
      <w:r w:rsidRPr="00EB0F27">
        <w:rPr>
          <w:rFonts w:ascii="Arial" w:hAnsi="Arial" w:cs="Arial"/>
          <w:b/>
          <w:bCs/>
        </w:rPr>
        <w:t>Pedagogical Content Knowledge</w:t>
      </w:r>
    </w:p>
    <w:p w14:paraId="283C13B9" w14:textId="77777777" w:rsidR="00DE56C8" w:rsidRPr="00EB0F27" w:rsidRDefault="00DE56C8" w:rsidP="00EB0F27">
      <w:pPr>
        <w:spacing w:line="360" w:lineRule="auto"/>
        <w:rPr>
          <w:rFonts w:ascii="Arial" w:hAnsi="Arial" w:cs="Arial"/>
          <w:b/>
          <w:bCs/>
        </w:rPr>
      </w:pPr>
    </w:p>
    <w:p w14:paraId="2F79E2E7" w14:textId="4C8426DB" w:rsidR="00B00A6F" w:rsidRPr="00EB0F27" w:rsidRDefault="00B00A6F" w:rsidP="00EB0F27">
      <w:pPr>
        <w:spacing w:line="360" w:lineRule="auto"/>
        <w:rPr>
          <w:rFonts w:ascii="Arial" w:hAnsi="Arial" w:cs="Arial"/>
          <w:bCs/>
        </w:rPr>
      </w:pPr>
      <w:r w:rsidRPr="00EB0F27">
        <w:rPr>
          <w:rFonts w:ascii="Arial" w:hAnsi="Arial" w:cs="Arial"/>
          <w:bCs/>
        </w:rPr>
        <w:t>Pedagogical content kn</w:t>
      </w:r>
      <w:r w:rsidR="003C178C" w:rsidRPr="00EB0F27">
        <w:rPr>
          <w:rFonts w:ascii="Arial" w:hAnsi="Arial" w:cs="Arial"/>
          <w:bCs/>
        </w:rPr>
        <w:t xml:space="preserve">owledge has been defined as a process that goes beyond the knowledge of subject knowledge for teaching, including an understanding of what makes the learning of topics easy or difficult for learners </w:t>
      </w:r>
      <w:r w:rsidR="003C178C" w:rsidRPr="00EB0F27">
        <w:rPr>
          <w:rFonts w:ascii="Arial" w:hAnsi="Arial" w:cs="Arial"/>
          <w:b/>
          <w:bCs/>
        </w:rPr>
        <w:t>(Shulman, 1987).</w:t>
      </w:r>
      <w:r w:rsidR="003C178C" w:rsidRPr="00EB0F27">
        <w:rPr>
          <w:rFonts w:ascii="Arial" w:hAnsi="Arial" w:cs="Arial"/>
          <w:bCs/>
        </w:rPr>
        <w:t xml:space="preserve"> </w:t>
      </w:r>
    </w:p>
    <w:p w14:paraId="42E47DE2" w14:textId="41648D15" w:rsidR="00F70F66" w:rsidRPr="00EB0F27" w:rsidRDefault="00987D4B" w:rsidP="00EB0F27">
      <w:pPr>
        <w:spacing w:line="360" w:lineRule="auto"/>
        <w:rPr>
          <w:rFonts w:ascii="Arial" w:hAnsi="Arial" w:cs="Arial"/>
          <w:bCs/>
        </w:rPr>
      </w:pPr>
      <w:r w:rsidRPr="00EB0F27">
        <w:rPr>
          <w:rFonts w:ascii="Arial" w:hAnsi="Arial" w:cs="Arial"/>
          <w:b/>
          <w:bCs/>
        </w:rPr>
        <w:t>Jones and Moreland (2015)</w:t>
      </w:r>
      <w:r w:rsidRPr="00EB0F27">
        <w:rPr>
          <w:rFonts w:ascii="Arial" w:hAnsi="Arial" w:cs="Arial"/>
          <w:bCs/>
        </w:rPr>
        <w:t xml:space="preserve"> suggest that it is a teacher’s understanding of the nature</w:t>
      </w:r>
      <w:r w:rsidR="00B621FA" w:rsidRPr="00EB0F27">
        <w:rPr>
          <w:rFonts w:ascii="Arial" w:hAnsi="Arial" w:cs="Arial"/>
          <w:bCs/>
        </w:rPr>
        <w:t xml:space="preserve"> and purpose of the subject</w:t>
      </w:r>
      <w:r w:rsidR="009C4D13" w:rsidRPr="00EB0F27">
        <w:rPr>
          <w:rFonts w:ascii="Arial" w:hAnsi="Arial" w:cs="Arial"/>
          <w:bCs/>
        </w:rPr>
        <w:t xml:space="preserve"> that</w:t>
      </w:r>
      <w:r w:rsidR="00B621FA" w:rsidRPr="00EB0F27">
        <w:rPr>
          <w:rFonts w:ascii="Arial" w:hAnsi="Arial" w:cs="Arial"/>
          <w:bCs/>
        </w:rPr>
        <w:t xml:space="preserve"> influences their pedagogical knowledge</w:t>
      </w:r>
      <w:r w:rsidR="00EF76D1" w:rsidRPr="00EB0F27">
        <w:rPr>
          <w:rFonts w:ascii="Arial" w:hAnsi="Arial" w:cs="Arial"/>
          <w:bCs/>
        </w:rPr>
        <w:t xml:space="preserve"> in the form of what they highlight as significant for particular students. </w:t>
      </w:r>
      <w:r w:rsidR="00017D65" w:rsidRPr="00EB0F27">
        <w:rPr>
          <w:rFonts w:ascii="Arial" w:hAnsi="Arial" w:cs="Arial"/>
          <w:bCs/>
        </w:rPr>
        <w:t xml:space="preserve">When teaching </w:t>
      </w:r>
      <w:r w:rsidR="00177592" w:rsidRPr="00EB0F27">
        <w:rPr>
          <w:rFonts w:ascii="Arial" w:hAnsi="Arial" w:cs="Arial"/>
          <w:bCs/>
        </w:rPr>
        <w:t xml:space="preserve">dialogue time to a </w:t>
      </w:r>
      <w:r w:rsidR="000E6917" w:rsidRPr="00EB0F27">
        <w:rPr>
          <w:rFonts w:ascii="Arial" w:hAnsi="Arial" w:cs="Arial"/>
          <w:bCs/>
        </w:rPr>
        <w:t xml:space="preserve">Year 3 class, I was able to identify goals and targets for individual students to ensure a sound understanding of the subject. </w:t>
      </w:r>
      <w:r w:rsidR="00E778ED" w:rsidRPr="00EB0F27">
        <w:rPr>
          <w:rFonts w:ascii="Arial" w:hAnsi="Arial" w:cs="Arial"/>
          <w:bCs/>
        </w:rPr>
        <w:t xml:space="preserve">For example, although </w:t>
      </w:r>
      <w:r w:rsidR="00CC7C5E" w:rsidRPr="00EB0F27">
        <w:rPr>
          <w:rFonts w:ascii="Arial" w:hAnsi="Arial" w:cs="Arial"/>
          <w:bCs/>
        </w:rPr>
        <w:t xml:space="preserve">I had planned to differentiate tasks to suit ability groups, I was aware than specific individuals may </w:t>
      </w:r>
      <w:r w:rsidR="00A879A6" w:rsidRPr="00EB0F27">
        <w:rPr>
          <w:rFonts w:ascii="Arial" w:hAnsi="Arial" w:cs="Arial"/>
          <w:bCs/>
        </w:rPr>
        <w:t>benefit from</w:t>
      </w:r>
      <w:r w:rsidR="00CC7C5E" w:rsidRPr="00EB0F27">
        <w:rPr>
          <w:rFonts w:ascii="Arial" w:hAnsi="Arial" w:cs="Arial"/>
          <w:bCs/>
        </w:rPr>
        <w:t xml:space="preserve"> </w:t>
      </w:r>
      <w:r w:rsidR="00A879A6" w:rsidRPr="00EB0F27">
        <w:rPr>
          <w:rFonts w:ascii="Arial" w:hAnsi="Arial" w:cs="Arial"/>
          <w:bCs/>
        </w:rPr>
        <w:t>working</w:t>
      </w:r>
      <w:r w:rsidR="00CC7C5E" w:rsidRPr="00EB0F27">
        <w:rPr>
          <w:rFonts w:ascii="Arial" w:hAnsi="Arial" w:cs="Arial"/>
          <w:bCs/>
        </w:rPr>
        <w:t xml:space="preserve"> with a different group </w:t>
      </w:r>
      <w:r w:rsidR="00A879A6" w:rsidRPr="00EB0F27">
        <w:rPr>
          <w:rFonts w:ascii="Arial" w:hAnsi="Arial" w:cs="Arial"/>
          <w:bCs/>
        </w:rPr>
        <w:t xml:space="preserve">of children </w:t>
      </w:r>
      <w:r w:rsidR="00CC7C5E" w:rsidRPr="00EB0F27">
        <w:rPr>
          <w:rFonts w:ascii="Arial" w:hAnsi="Arial" w:cs="Arial"/>
          <w:bCs/>
        </w:rPr>
        <w:t>for this specific task</w:t>
      </w:r>
      <w:r w:rsidR="00897B92" w:rsidRPr="00EB0F27">
        <w:rPr>
          <w:rFonts w:ascii="Arial" w:hAnsi="Arial" w:cs="Arial"/>
          <w:bCs/>
        </w:rPr>
        <w:t xml:space="preserve"> in order to provide the most effective teaching and learning.</w:t>
      </w:r>
      <w:r w:rsidR="00F70F66" w:rsidRPr="00EB0F27">
        <w:rPr>
          <w:rFonts w:ascii="Arial" w:hAnsi="Arial" w:cs="Arial"/>
          <w:bCs/>
        </w:rPr>
        <w:t xml:space="preserve"> This point corresponds with the work of</w:t>
      </w:r>
      <w:r w:rsidR="00A879A6" w:rsidRPr="00EB0F27">
        <w:rPr>
          <w:rFonts w:ascii="Arial" w:hAnsi="Arial" w:cs="Arial"/>
          <w:bCs/>
        </w:rPr>
        <w:t xml:space="preserve"> </w:t>
      </w:r>
      <w:r w:rsidR="00A879A6" w:rsidRPr="00EB0F27">
        <w:rPr>
          <w:rFonts w:ascii="Arial" w:hAnsi="Arial" w:cs="Arial"/>
          <w:b/>
          <w:bCs/>
        </w:rPr>
        <w:t>Jones and Moreland (2015</w:t>
      </w:r>
      <w:r w:rsidR="00F70F66" w:rsidRPr="00EB0F27">
        <w:rPr>
          <w:rFonts w:ascii="Arial" w:hAnsi="Arial" w:cs="Arial"/>
          <w:b/>
          <w:bCs/>
        </w:rPr>
        <w:t>. P.68</w:t>
      </w:r>
      <w:r w:rsidR="00A879A6" w:rsidRPr="00EB0F27">
        <w:rPr>
          <w:rFonts w:ascii="Arial" w:hAnsi="Arial" w:cs="Arial"/>
          <w:b/>
          <w:bCs/>
        </w:rPr>
        <w:t>)</w:t>
      </w:r>
      <w:r w:rsidR="00F70F66" w:rsidRPr="00EB0F27">
        <w:rPr>
          <w:rFonts w:ascii="Arial" w:hAnsi="Arial" w:cs="Arial"/>
          <w:bCs/>
        </w:rPr>
        <w:t xml:space="preserve">, who states that </w:t>
      </w:r>
    </w:p>
    <w:p w14:paraId="556939F5" w14:textId="62EEF4F5" w:rsidR="009E51BD" w:rsidRPr="00EB0F27" w:rsidRDefault="00F70F66" w:rsidP="00EB0F27">
      <w:pPr>
        <w:spacing w:line="360" w:lineRule="auto"/>
        <w:ind w:left="720"/>
        <w:rPr>
          <w:rFonts w:ascii="Arial" w:hAnsi="Arial" w:cs="Arial"/>
          <w:bCs/>
        </w:rPr>
      </w:pPr>
      <w:r w:rsidRPr="00EB0F27">
        <w:rPr>
          <w:rFonts w:ascii="Arial" w:hAnsi="Arial" w:cs="Arial"/>
          <w:bCs/>
        </w:rPr>
        <w:t>“</w:t>
      </w:r>
      <w:r w:rsidRPr="00EB0F27">
        <w:rPr>
          <w:rFonts w:ascii="Arial" w:hAnsi="Arial" w:cs="Arial"/>
          <w:bCs/>
          <w:i/>
        </w:rPr>
        <w:t>not only do teachers need to understand content and purpose; they must be able to transform the content knowledge so that it becomes pedagogically powerful”</w:t>
      </w:r>
      <w:r w:rsidR="003172A2" w:rsidRPr="00EB0F27">
        <w:rPr>
          <w:rFonts w:ascii="Arial" w:hAnsi="Arial" w:cs="Arial"/>
          <w:bCs/>
        </w:rPr>
        <w:t>.</w:t>
      </w:r>
    </w:p>
    <w:p w14:paraId="04384016" w14:textId="2C0968A2" w:rsidR="003172A2" w:rsidRPr="00EB0F27" w:rsidRDefault="003172A2" w:rsidP="00EB0F27">
      <w:pPr>
        <w:spacing w:line="360" w:lineRule="auto"/>
        <w:rPr>
          <w:rFonts w:ascii="Arial" w:hAnsi="Arial" w:cs="Arial"/>
          <w:bCs/>
        </w:rPr>
      </w:pPr>
      <w:r w:rsidRPr="00EB0F27">
        <w:rPr>
          <w:rFonts w:ascii="Arial" w:hAnsi="Arial" w:cs="Arial"/>
          <w:bCs/>
        </w:rPr>
        <w:t>Thus</w:t>
      </w:r>
      <w:r w:rsidR="00CA04FB" w:rsidRPr="00EB0F27">
        <w:rPr>
          <w:rFonts w:ascii="Arial" w:hAnsi="Arial" w:cs="Arial"/>
          <w:bCs/>
        </w:rPr>
        <w:t>,</w:t>
      </w:r>
      <w:r w:rsidRPr="00EB0F27">
        <w:rPr>
          <w:rFonts w:ascii="Arial" w:hAnsi="Arial" w:cs="Arial"/>
          <w:bCs/>
        </w:rPr>
        <w:t xml:space="preserve"> demonstrating that it is essential for teachers to be able to transform content knowledge for specific learners to enable them to fully understand it, which was evident in the differentiation of tasks for learners of different abilities. </w:t>
      </w:r>
    </w:p>
    <w:p w14:paraId="21F84941" w14:textId="77777777" w:rsidR="00A879A6" w:rsidRPr="00EB0F27" w:rsidRDefault="00A879A6" w:rsidP="00EB0F27">
      <w:pPr>
        <w:spacing w:line="360" w:lineRule="auto"/>
        <w:rPr>
          <w:rFonts w:ascii="Arial" w:hAnsi="Arial" w:cs="Arial"/>
          <w:bCs/>
        </w:rPr>
      </w:pPr>
    </w:p>
    <w:p w14:paraId="2A4418EF" w14:textId="572CAC5C" w:rsidR="000C002C" w:rsidRPr="00EB0F27" w:rsidRDefault="000C002C" w:rsidP="00EB0F27">
      <w:pPr>
        <w:spacing w:line="360" w:lineRule="auto"/>
        <w:rPr>
          <w:rFonts w:ascii="Arial" w:hAnsi="Arial" w:cs="Arial"/>
          <w:b/>
          <w:bCs/>
        </w:rPr>
      </w:pPr>
      <w:proofErr w:type="spellStart"/>
      <w:r w:rsidRPr="00EB0F27">
        <w:rPr>
          <w:rFonts w:ascii="Arial" w:hAnsi="Arial" w:cs="Arial"/>
          <w:b/>
          <w:bCs/>
        </w:rPr>
        <w:t>Know</w:t>
      </w:r>
      <w:proofErr w:type="spellEnd"/>
      <w:r w:rsidRPr="00EB0F27">
        <w:rPr>
          <w:rFonts w:ascii="Arial" w:hAnsi="Arial" w:cs="Arial"/>
          <w:b/>
          <w:bCs/>
        </w:rPr>
        <w:t>ledge of Learners and their Characteristics</w:t>
      </w:r>
    </w:p>
    <w:p w14:paraId="5873C50E" w14:textId="6C5B8B7E" w:rsidR="00642819" w:rsidRPr="00EB0F27" w:rsidRDefault="00642819" w:rsidP="00EB0F27">
      <w:pPr>
        <w:spacing w:line="360" w:lineRule="auto"/>
        <w:rPr>
          <w:rFonts w:ascii="Arial" w:hAnsi="Arial" w:cs="Arial"/>
          <w:b/>
          <w:bCs/>
        </w:rPr>
      </w:pPr>
    </w:p>
    <w:p w14:paraId="0AAFE1FE" w14:textId="7475777E" w:rsidR="00642819" w:rsidRPr="00EB0F27" w:rsidRDefault="00642819" w:rsidP="00EB0F27">
      <w:pPr>
        <w:spacing w:line="360" w:lineRule="auto"/>
        <w:rPr>
          <w:rFonts w:ascii="Arial" w:hAnsi="Arial" w:cs="Arial"/>
          <w:bCs/>
        </w:rPr>
      </w:pPr>
      <w:r w:rsidRPr="00EB0F27">
        <w:rPr>
          <w:rFonts w:ascii="Arial" w:hAnsi="Arial" w:cs="Arial"/>
          <w:bCs/>
        </w:rPr>
        <w:t xml:space="preserve">As stated by </w:t>
      </w:r>
      <w:proofErr w:type="spellStart"/>
      <w:r w:rsidRPr="00EB0F27">
        <w:rPr>
          <w:rFonts w:ascii="Arial" w:hAnsi="Arial" w:cs="Arial"/>
          <w:b/>
          <w:bCs/>
        </w:rPr>
        <w:t>Khwaja</w:t>
      </w:r>
      <w:proofErr w:type="spellEnd"/>
      <w:r w:rsidRPr="00EB0F27">
        <w:rPr>
          <w:rFonts w:ascii="Arial" w:hAnsi="Arial" w:cs="Arial"/>
          <w:b/>
          <w:bCs/>
        </w:rPr>
        <w:t xml:space="preserve"> (2006),</w:t>
      </w:r>
      <w:r w:rsidRPr="00EB0F27">
        <w:rPr>
          <w:rFonts w:ascii="Arial" w:hAnsi="Arial" w:cs="Arial"/>
          <w:bCs/>
        </w:rPr>
        <w:t xml:space="preserve"> a key belief within education is that teaching is primarily based on dialogue between the teacher and pupils, allowing the teacher to gain a better understanding of pupils and their thinking and allowing the children to gain access to the teacher’s subject knowledge and understanding. In order to gain a better understanding of pupils and their thinking, a teacher will need to </w:t>
      </w:r>
      <w:r w:rsidR="00964CA0" w:rsidRPr="00EB0F27">
        <w:rPr>
          <w:rFonts w:ascii="Arial" w:hAnsi="Arial" w:cs="Arial"/>
          <w:bCs/>
        </w:rPr>
        <w:t xml:space="preserve">have a level of knowledge about the learners and their characteristics. </w:t>
      </w:r>
    </w:p>
    <w:p w14:paraId="597610E9" w14:textId="5A314905" w:rsidR="00964CA0" w:rsidRPr="00EB0F27" w:rsidRDefault="00964CA0" w:rsidP="00EB0F27">
      <w:pPr>
        <w:spacing w:line="360" w:lineRule="auto"/>
        <w:rPr>
          <w:rFonts w:ascii="Arial" w:hAnsi="Arial" w:cs="Arial"/>
          <w:bCs/>
        </w:rPr>
      </w:pPr>
      <w:r w:rsidRPr="00EB0F27">
        <w:rPr>
          <w:rFonts w:ascii="Arial" w:hAnsi="Arial" w:cs="Arial"/>
          <w:bCs/>
        </w:rPr>
        <w:t xml:space="preserve">During my experience in PTE 1, I was able to spend some time </w:t>
      </w:r>
      <w:r w:rsidR="00467A68" w:rsidRPr="00EB0F27">
        <w:rPr>
          <w:rFonts w:ascii="Arial" w:hAnsi="Arial" w:cs="Arial"/>
          <w:bCs/>
        </w:rPr>
        <w:t xml:space="preserve">with the children and gain an understanding of </w:t>
      </w:r>
      <w:r w:rsidR="003D2150" w:rsidRPr="00EB0F27">
        <w:rPr>
          <w:rFonts w:ascii="Arial" w:hAnsi="Arial" w:cs="Arial"/>
          <w:bCs/>
        </w:rPr>
        <w:t>their interests, likes, dislikes, strengths and weaknesses. To gather this information, I used a Pupil Profile (</w:t>
      </w:r>
      <w:r w:rsidR="003D2150" w:rsidRPr="00EB0F27">
        <w:rPr>
          <w:rFonts w:ascii="Arial" w:hAnsi="Arial" w:cs="Arial"/>
          <w:b/>
          <w:bCs/>
        </w:rPr>
        <w:t>appendix 2</w:t>
      </w:r>
      <w:r w:rsidR="003D2150" w:rsidRPr="00EB0F27">
        <w:rPr>
          <w:rFonts w:ascii="Arial" w:hAnsi="Arial" w:cs="Arial"/>
          <w:bCs/>
        </w:rPr>
        <w:t xml:space="preserve">) which gave the children the freedom to </w:t>
      </w:r>
      <w:r w:rsidR="00D46A8C" w:rsidRPr="00EB0F27">
        <w:rPr>
          <w:rFonts w:ascii="Arial" w:hAnsi="Arial" w:cs="Arial"/>
          <w:bCs/>
        </w:rPr>
        <w:t xml:space="preserve">draw a picture of themselves and input </w:t>
      </w:r>
      <w:r w:rsidR="002067F6" w:rsidRPr="00EB0F27">
        <w:rPr>
          <w:rFonts w:ascii="Arial" w:hAnsi="Arial" w:cs="Arial"/>
          <w:bCs/>
        </w:rPr>
        <w:t>the required</w:t>
      </w:r>
      <w:r w:rsidR="00D46A8C" w:rsidRPr="00EB0F27">
        <w:rPr>
          <w:rFonts w:ascii="Arial" w:hAnsi="Arial" w:cs="Arial"/>
          <w:bCs/>
        </w:rPr>
        <w:t xml:space="preserve"> information. </w:t>
      </w:r>
      <w:r w:rsidR="00CD0A5C" w:rsidRPr="00EB0F27">
        <w:rPr>
          <w:rFonts w:ascii="Arial" w:hAnsi="Arial" w:cs="Arial"/>
          <w:bCs/>
        </w:rPr>
        <w:t>This, therefore, gave me the opportunity to adapt lesson resources, explanations and</w:t>
      </w:r>
      <w:r w:rsidR="00AD6C40" w:rsidRPr="00EB0F27">
        <w:rPr>
          <w:rFonts w:ascii="Arial" w:hAnsi="Arial" w:cs="Arial"/>
          <w:bCs/>
        </w:rPr>
        <w:t xml:space="preserve"> discussions</w:t>
      </w:r>
      <w:r w:rsidR="00CD0A5C" w:rsidRPr="00EB0F27">
        <w:rPr>
          <w:rFonts w:ascii="Arial" w:hAnsi="Arial" w:cs="Arial"/>
          <w:bCs/>
        </w:rPr>
        <w:t xml:space="preserve"> to suit the </w:t>
      </w:r>
      <w:r w:rsidR="00AD6C40" w:rsidRPr="00EB0F27">
        <w:rPr>
          <w:rFonts w:ascii="Arial" w:hAnsi="Arial" w:cs="Arial"/>
          <w:bCs/>
        </w:rPr>
        <w:t xml:space="preserve">interests of the </w:t>
      </w:r>
      <w:r w:rsidR="00CD0A5C" w:rsidRPr="00EB0F27">
        <w:rPr>
          <w:rFonts w:ascii="Arial" w:hAnsi="Arial" w:cs="Arial"/>
          <w:bCs/>
        </w:rPr>
        <w:t>individuals</w:t>
      </w:r>
      <w:r w:rsidR="008E2A5A" w:rsidRPr="00EB0F27">
        <w:rPr>
          <w:rFonts w:ascii="Arial" w:hAnsi="Arial" w:cs="Arial"/>
          <w:bCs/>
        </w:rPr>
        <w:t xml:space="preserve">, resulting in </w:t>
      </w:r>
      <w:r w:rsidR="008E2A5A" w:rsidRPr="00EB0F27">
        <w:rPr>
          <w:rFonts w:ascii="Arial" w:hAnsi="Arial" w:cs="Arial"/>
          <w:bCs/>
        </w:rPr>
        <w:lastRenderedPageBreak/>
        <w:t xml:space="preserve">higher engagement levels and higher success rates. </w:t>
      </w:r>
      <w:r w:rsidR="00B178A7" w:rsidRPr="00EB0F27">
        <w:rPr>
          <w:rFonts w:ascii="Arial" w:hAnsi="Arial" w:cs="Arial"/>
          <w:bCs/>
        </w:rPr>
        <w:t xml:space="preserve">By taking time to get to know the children, </w:t>
      </w:r>
      <w:r w:rsidR="00A67005" w:rsidRPr="00EB0F27">
        <w:rPr>
          <w:rFonts w:ascii="Arial" w:hAnsi="Arial" w:cs="Arial"/>
          <w:bCs/>
        </w:rPr>
        <w:t xml:space="preserve">I was able to develop a </w:t>
      </w:r>
      <w:r w:rsidR="005D3AD4" w:rsidRPr="00EB0F27">
        <w:rPr>
          <w:rFonts w:ascii="Arial" w:hAnsi="Arial" w:cs="Arial"/>
          <w:bCs/>
        </w:rPr>
        <w:t xml:space="preserve">relationship built on mutual respect, which therefore meant the children were more willing to engage in tasks. </w:t>
      </w:r>
    </w:p>
    <w:p w14:paraId="2FCB30CA" w14:textId="1D4001B8" w:rsidR="006A39C8" w:rsidRPr="00EB0F27" w:rsidRDefault="008935C5" w:rsidP="00EB0F27">
      <w:pPr>
        <w:spacing w:line="360" w:lineRule="auto"/>
        <w:rPr>
          <w:rFonts w:ascii="Arial" w:hAnsi="Arial" w:cs="Arial"/>
          <w:bCs/>
        </w:rPr>
      </w:pPr>
      <w:r w:rsidRPr="00EB0F27">
        <w:rPr>
          <w:rFonts w:ascii="Arial" w:hAnsi="Arial" w:cs="Arial"/>
          <w:bCs/>
        </w:rPr>
        <w:t xml:space="preserve">Knowledge of learners and their characteristics, however, is not enough to teach effectively. </w:t>
      </w:r>
      <w:r w:rsidR="0098609A" w:rsidRPr="00EB0F27">
        <w:rPr>
          <w:rFonts w:ascii="Arial" w:hAnsi="Arial" w:cs="Arial"/>
          <w:bCs/>
        </w:rPr>
        <w:t xml:space="preserve">As stated by </w:t>
      </w:r>
      <w:r w:rsidR="0098609A" w:rsidRPr="00EB0F27">
        <w:rPr>
          <w:rFonts w:ascii="Arial" w:hAnsi="Arial" w:cs="Arial"/>
          <w:b/>
          <w:bCs/>
        </w:rPr>
        <w:t>Poulson (2001</w:t>
      </w:r>
      <w:r w:rsidR="0098609A" w:rsidRPr="00EB0F27">
        <w:rPr>
          <w:rFonts w:ascii="Arial" w:hAnsi="Arial" w:cs="Arial"/>
          <w:bCs/>
        </w:rPr>
        <w:t>), practitioners have ensured that the development of specific subject knowledge is at the centre of provision for initial teacher training</w:t>
      </w:r>
      <w:r w:rsidR="00911C75" w:rsidRPr="00EB0F27">
        <w:rPr>
          <w:rFonts w:ascii="Arial" w:hAnsi="Arial" w:cs="Arial"/>
          <w:bCs/>
        </w:rPr>
        <w:t xml:space="preserve">. Thus, demonstrates that there is a great emphasis placed on subject knowledge, before any other influences are considered. </w:t>
      </w:r>
    </w:p>
    <w:p w14:paraId="0F033FB6" w14:textId="77777777" w:rsidR="00642819" w:rsidRPr="00EB0F27" w:rsidRDefault="00642819" w:rsidP="00EB0F27">
      <w:pPr>
        <w:spacing w:line="360" w:lineRule="auto"/>
        <w:rPr>
          <w:rFonts w:ascii="Arial" w:hAnsi="Arial" w:cs="Arial"/>
          <w:b/>
          <w:bCs/>
        </w:rPr>
      </w:pPr>
    </w:p>
    <w:p w14:paraId="2A677F7F" w14:textId="5F92FBD5" w:rsidR="000C002C" w:rsidRPr="00EB0F27" w:rsidRDefault="000C002C" w:rsidP="00EB0F27">
      <w:pPr>
        <w:spacing w:line="360" w:lineRule="auto"/>
        <w:rPr>
          <w:rFonts w:ascii="Arial" w:hAnsi="Arial" w:cs="Arial"/>
          <w:b/>
          <w:bCs/>
        </w:rPr>
      </w:pPr>
    </w:p>
    <w:p w14:paraId="24D40C46" w14:textId="40BAB17C" w:rsidR="000C002C" w:rsidRPr="00EB0F27" w:rsidRDefault="000C002C" w:rsidP="00EB0F27">
      <w:pPr>
        <w:spacing w:line="360" w:lineRule="auto"/>
        <w:rPr>
          <w:rFonts w:ascii="Arial" w:hAnsi="Arial" w:cs="Arial"/>
          <w:b/>
          <w:bCs/>
        </w:rPr>
      </w:pPr>
      <w:r w:rsidRPr="00EB0F27">
        <w:rPr>
          <w:rFonts w:ascii="Arial" w:hAnsi="Arial" w:cs="Arial"/>
          <w:b/>
          <w:bCs/>
        </w:rPr>
        <w:t xml:space="preserve">Knowledge of Educational Contexts </w:t>
      </w:r>
    </w:p>
    <w:p w14:paraId="023C1B7D" w14:textId="56F742D5" w:rsidR="00052019" w:rsidRPr="00EB0F27" w:rsidRDefault="00052019" w:rsidP="00EB0F27">
      <w:pPr>
        <w:spacing w:line="360" w:lineRule="auto"/>
        <w:rPr>
          <w:rFonts w:ascii="Arial" w:hAnsi="Arial" w:cs="Arial"/>
          <w:bCs/>
        </w:rPr>
      </w:pPr>
    </w:p>
    <w:p w14:paraId="30291EE4" w14:textId="77777777" w:rsidR="00052019" w:rsidRPr="00EB0F27" w:rsidRDefault="00052019" w:rsidP="00EB0F27">
      <w:pPr>
        <w:spacing w:line="360" w:lineRule="auto"/>
        <w:rPr>
          <w:rFonts w:ascii="Arial" w:hAnsi="Arial" w:cs="Arial"/>
          <w:bCs/>
        </w:rPr>
      </w:pPr>
      <w:r w:rsidRPr="00EB0F27">
        <w:rPr>
          <w:rFonts w:ascii="Arial" w:hAnsi="Arial" w:cs="Arial"/>
          <w:bCs/>
        </w:rPr>
        <w:t xml:space="preserve">One of the key issues with effective teaching and learning is the setting and organisation of the children in the classroom. </w:t>
      </w:r>
      <w:proofErr w:type="spellStart"/>
      <w:r w:rsidRPr="00EB0F27">
        <w:rPr>
          <w:rFonts w:ascii="Arial" w:hAnsi="Arial" w:cs="Arial"/>
          <w:b/>
          <w:bCs/>
        </w:rPr>
        <w:t>Arieli</w:t>
      </w:r>
      <w:proofErr w:type="spellEnd"/>
      <w:r w:rsidRPr="00EB0F27">
        <w:rPr>
          <w:rFonts w:ascii="Arial" w:hAnsi="Arial" w:cs="Arial"/>
          <w:b/>
          <w:bCs/>
        </w:rPr>
        <w:t xml:space="preserve"> (2000)</w:t>
      </w:r>
      <w:r w:rsidRPr="00EB0F27">
        <w:rPr>
          <w:rFonts w:ascii="Arial" w:hAnsi="Arial" w:cs="Arial"/>
          <w:bCs/>
        </w:rPr>
        <w:t xml:space="preserve"> suggests that by setting children by their abilities predetermines their successes and failures within education. This type of setting however, is seen as necessary in schools whose classes are so varied in achievements and ability and can be seen as a fair way to protect the interests of the most successful students. Nevertheless, it has been suggested that the subject of setting by ability should be revisited and revised. It can be argued that examinations should be made against the teacher who sets the children, as well as the pupils who are placed into those settings </w:t>
      </w:r>
      <w:r w:rsidRPr="00EB0F27">
        <w:rPr>
          <w:rFonts w:ascii="Arial" w:hAnsi="Arial" w:cs="Arial"/>
          <w:b/>
          <w:bCs/>
        </w:rPr>
        <w:t>(</w:t>
      </w:r>
      <w:proofErr w:type="spellStart"/>
      <w:r w:rsidRPr="00EB0F27">
        <w:rPr>
          <w:rFonts w:ascii="Arial" w:hAnsi="Arial" w:cs="Arial"/>
          <w:b/>
          <w:bCs/>
        </w:rPr>
        <w:t>Arieli</w:t>
      </w:r>
      <w:proofErr w:type="spellEnd"/>
      <w:r w:rsidRPr="00EB0F27">
        <w:rPr>
          <w:rFonts w:ascii="Arial" w:hAnsi="Arial" w:cs="Arial"/>
          <w:b/>
          <w:bCs/>
        </w:rPr>
        <w:t>, 2000).</w:t>
      </w:r>
      <w:r w:rsidRPr="00EB0F27">
        <w:rPr>
          <w:rFonts w:ascii="Arial" w:hAnsi="Arial" w:cs="Arial"/>
          <w:bCs/>
        </w:rPr>
        <w:t xml:space="preserve"> Sometimes, it may be more beneficial to have classes of one ability, rather than multiple abilities within one class. </w:t>
      </w:r>
    </w:p>
    <w:p w14:paraId="3492EEB7" w14:textId="77777777" w:rsidR="00052019" w:rsidRPr="00EB0F27" w:rsidRDefault="00052019" w:rsidP="00EB0F27">
      <w:pPr>
        <w:spacing w:line="360" w:lineRule="auto"/>
        <w:rPr>
          <w:rFonts w:ascii="Arial" w:hAnsi="Arial" w:cs="Arial"/>
          <w:bCs/>
        </w:rPr>
      </w:pPr>
      <w:r w:rsidRPr="00EB0F27">
        <w:rPr>
          <w:rFonts w:ascii="Arial" w:hAnsi="Arial" w:cs="Arial"/>
          <w:bCs/>
        </w:rPr>
        <w:t xml:space="preserve">When teaching a lesson which required the children to calculate measurements and prices of cakes they would be selling </w:t>
      </w:r>
      <w:r w:rsidRPr="00EB0F27">
        <w:rPr>
          <w:rFonts w:ascii="Arial" w:hAnsi="Arial" w:cs="Arial"/>
          <w:b/>
          <w:bCs/>
        </w:rPr>
        <w:t>(appendix 3)</w:t>
      </w:r>
      <w:r w:rsidRPr="00EB0F27">
        <w:rPr>
          <w:rFonts w:ascii="Arial" w:hAnsi="Arial" w:cs="Arial"/>
          <w:bCs/>
        </w:rPr>
        <w:t xml:space="preserve">, the children were sat in their maths groups which were organised by ability. This produces a number of limitations as children were unable to support each other when completing difficult calculations. </w:t>
      </w:r>
    </w:p>
    <w:p w14:paraId="03DCACD0" w14:textId="77777777" w:rsidR="00052019" w:rsidRPr="00EB0F27" w:rsidRDefault="00052019" w:rsidP="00EB0F27">
      <w:pPr>
        <w:spacing w:line="360" w:lineRule="auto"/>
        <w:rPr>
          <w:rFonts w:ascii="Arial" w:hAnsi="Arial" w:cs="Arial"/>
          <w:bCs/>
        </w:rPr>
      </w:pPr>
      <w:r w:rsidRPr="00EB0F27">
        <w:rPr>
          <w:rFonts w:ascii="Arial" w:hAnsi="Arial" w:cs="Arial"/>
          <w:bCs/>
        </w:rPr>
        <w:t xml:space="preserve">To avoid this, children should be organised in ways that would allow the children to support each other. This would provide children with a better understanding of the subject, and the teacher more time to observe and assess improvement. </w:t>
      </w:r>
    </w:p>
    <w:p w14:paraId="66CBB69A" w14:textId="77777777" w:rsidR="00052019" w:rsidRPr="00EB0F27" w:rsidRDefault="00052019" w:rsidP="00EB0F27">
      <w:pPr>
        <w:spacing w:line="360" w:lineRule="auto"/>
        <w:rPr>
          <w:rFonts w:ascii="Arial" w:hAnsi="Arial" w:cs="Arial"/>
          <w:bCs/>
        </w:rPr>
      </w:pPr>
    </w:p>
    <w:p w14:paraId="42016A9F" w14:textId="4B643A8A" w:rsidR="000C002C" w:rsidRPr="00EB0F27" w:rsidRDefault="000C002C" w:rsidP="00EB0F27">
      <w:pPr>
        <w:spacing w:line="360" w:lineRule="auto"/>
        <w:rPr>
          <w:rFonts w:ascii="Arial" w:hAnsi="Arial" w:cs="Arial"/>
          <w:b/>
          <w:bCs/>
        </w:rPr>
      </w:pPr>
    </w:p>
    <w:p w14:paraId="5F26A5BC" w14:textId="24BA9D03" w:rsidR="000C002C" w:rsidRPr="00EB0F27" w:rsidRDefault="000C002C" w:rsidP="00EB0F27">
      <w:pPr>
        <w:spacing w:line="360" w:lineRule="auto"/>
        <w:rPr>
          <w:rFonts w:ascii="Arial" w:hAnsi="Arial" w:cs="Arial"/>
          <w:b/>
          <w:bCs/>
        </w:rPr>
      </w:pPr>
      <w:r w:rsidRPr="00EB0F27">
        <w:rPr>
          <w:rFonts w:ascii="Arial" w:hAnsi="Arial" w:cs="Arial"/>
          <w:b/>
          <w:bCs/>
        </w:rPr>
        <w:t>Knowledge of Educational Ends, Purposes, and Values, and their Philosophical and historical grounds</w:t>
      </w:r>
    </w:p>
    <w:p w14:paraId="5AD8A7BB" w14:textId="77777777" w:rsidR="008E408B" w:rsidRPr="00EB0F27" w:rsidRDefault="008E408B" w:rsidP="00EB0F27">
      <w:pPr>
        <w:spacing w:line="360" w:lineRule="auto"/>
        <w:rPr>
          <w:rFonts w:ascii="Arial" w:hAnsi="Arial" w:cs="Arial"/>
          <w:b/>
          <w:bCs/>
        </w:rPr>
      </w:pPr>
    </w:p>
    <w:p w14:paraId="6A042907" w14:textId="7AE92730" w:rsidR="0049794C" w:rsidRPr="00EB0F27" w:rsidRDefault="007E5D19" w:rsidP="00EB0F27">
      <w:pPr>
        <w:spacing w:line="360" w:lineRule="auto"/>
        <w:rPr>
          <w:rFonts w:ascii="Arial" w:hAnsi="Arial" w:cs="Arial"/>
          <w:bCs/>
        </w:rPr>
      </w:pPr>
      <w:r w:rsidRPr="00EB0F27">
        <w:rPr>
          <w:rFonts w:ascii="Arial" w:hAnsi="Arial" w:cs="Arial"/>
          <w:b/>
          <w:bCs/>
        </w:rPr>
        <w:t xml:space="preserve">Liston, Whitcomb and </w:t>
      </w:r>
      <w:proofErr w:type="spellStart"/>
      <w:r w:rsidRPr="00EB0F27">
        <w:rPr>
          <w:rFonts w:ascii="Arial" w:hAnsi="Arial" w:cs="Arial"/>
          <w:b/>
          <w:bCs/>
        </w:rPr>
        <w:t>Borko</w:t>
      </w:r>
      <w:proofErr w:type="spellEnd"/>
      <w:r w:rsidRPr="00EB0F27">
        <w:rPr>
          <w:rFonts w:ascii="Arial" w:hAnsi="Arial" w:cs="Arial"/>
          <w:b/>
          <w:bCs/>
        </w:rPr>
        <w:t xml:space="preserve"> (2009)</w:t>
      </w:r>
      <w:r w:rsidRPr="00EB0F27">
        <w:rPr>
          <w:rFonts w:ascii="Arial" w:hAnsi="Arial" w:cs="Arial"/>
          <w:bCs/>
        </w:rPr>
        <w:t xml:space="preserve"> suggest that the training of teachers</w:t>
      </w:r>
      <w:r w:rsidR="00C773D8" w:rsidRPr="00EB0F27">
        <w:rPr>
          <w:rFonts w:ascii="Arial" w:hAnsi="Arial" w:cs="Arial"/>
          <w:bCs/>
        </w:rPr>
        <w:t xml:space="preserve"> is limited to the current view of constructivist, student-centred pedagogy. They also argue that </w:t>
      </w:r>
      <w:r w:rsidR="00B91AB1" w:rsidRPr="00EB0F27">
        <w:rPr>
          <w:rFonts w:ascii="Arial" w:hAnsi="Arial" w:cs="Arial"/>
          <w:bCs/>
        </w:rPr>
        <w:t>a</w:t>
      </w:r>
      <w:r w:rsidR="00081B15" w:rsidRPr="00EB0F27">
        <w:rPr>
          <w:rFonts w:ascii="Arial" w:hAnsi="Arial" w:cs="Arial"/>
          <w:bCs/>
        </w:rPr>
        <w:t xml:space="preserve"> possible </w:t>
      </w:r>
      <w:r w:rsidR="00B91AB1" w:rsidRPr="00EB0F27">
        <w:rPr>
          <w:rFonts w:ascii="Arial" w:hAnsi="Arial" w:cs="Arial"/>
          <w:bCs/>
        </w:rPr>
        <w:t xml:space="preserve">exposure to the history of education, philosophy of education and sociology can provide teachers with varied understandings of educational methods and ends </w:t>
      </w:r>
      <w:r w:rsidR="00B91AB1" w:rsidRPr="00EB0F27">
        <w:rPr>
          <w:rFonts w:ascii="Arial" w:hAnsi="Arial" w:cs="Arial"/>
          <w:b/>
          <w:bCs/>
        </w:rPr>
        <w:t>(Roosevelt, 2011).</w:t>
      </w:r>
      <w:r w:rsidR="00B91AB1" w:rsidRPr="00EB0F27">
        <w:rPr>
          <w:rFonts w:ascii="Arial" w:hAnsi="Arial" w:cs="Arial"/>
          <w:bCs/>
        </w:rPr>
        <w:t xml:space="preserve"> </w:t>
      </w:r>
      <w:r w:rsidR="00F43704" w:rsidRPr="00EB0F27">
        <w:rPr>
          <w:rFonts w:ascii="Arial" w:hAnsi="Arial" w:cs="Arial"/>
          <w:b/>
          <w:bCs/>
        </w:rPr>
        <w:t>Roosevelt (2011)</w:t>
      </w:r>
      <w:r w:rsidR="00F43704" w:rsidRPr="00EB0F27">
        <w:rPr>
          <w:rFonts w:ascii="Arial" w:hAnsi="Arial" w:cs="Arial"/>
          <w:bCs/>
        </w:rPr>
        <w:t xml:space="preserve"> states that </w:t>
      </w:r>
      <w:r w:rsidR="00F43704" w:rsidRPr="00EB0F27">
        <w:rPr>
          <w:rFonts w:ascii="Arial" w:hAnsi="Arial" w:cs="Arial"/>
          <w:bCs/>
          <w:i/>
        </w:rPr>
        <w:t>“student teachers need a wide range of courses that offer practical information about how to deal with daily challenges</w:t>
      </w:r>
      <w:r w:rsidR="00FE5B30" w:rsidRPr="00EB0F27">
        <w:rPr>
          <w:rFonts w:ascii="Arial" w:hAnsi="Arial" w:cs="Arial"/>
          <w:bCs/>
          <w:i/>
        </w:rPr>
        <w:t>…”</w:t>
      </w:r>
      <w:r w:rsidR="002A74D6" w:rsidRPr="00EB0F27">
        <w:rPr>
          <w:rFonts w:ascii="Arial" w:hAnsi="Arial" w:cs="Arial"/>
          <w:bCs/>
        </w:rPr>
        <w:t>. These range of courses would offer teachers the required knowledge to teach children effectively</w:t>
      </w:r>
      <w:r w:rsidR="007B569D" w:rsidRPr="00EB0F27">
        <w:rPr>
          <w:rFonts w:ascii="Arial" w:hAnsi="Arial" w:cs="Arial"/>
          <w:bCs/>
        </w:rPr>
        <w:t xml:space="preserve"> with a wide range of views and understandings</w:t>
      </w:r>
      <w:r w:rsidR="0008558C" w:rsidRPr="00EB0F27">
        <w:rPr>
          <w:rFonts w:ascii="Arial" w:hAnsi="Arial" w:cs="Arial"/>
          <w:bCs/>
        </w:rPr>
        <w:t xml:space="preserve"> of different situations. </w:t>
      </w:r>
    </w:p>
    <w:p w14:paraId="0A107FC6" w14:textId="2552DC43" w:rsidR="003F1B89" w:rsidRPr="00EB0F27" w:rsidRDefault="00B9091D" w:rsidP="00EB0F27">
      <w:pPr>
        <w:spacing w:line="360" w:lineRule="auto"/>
        <w:rPr>
          <w:rFonts w:ascii="Arial" w:hAnsi="Arial" w:cs="Arial"/>
          <w:bCs/>
        </w:rPr>
      </w:pPr>
      <w:r w:rsidRPr="00EB0F27">
        <w:rPr>
          <w:rFonts w:ascii="Arial" w:hAnsi="Arial" w:cs="Arial"/>
          <w:bCs/>
        </w:rPr>
        <w:t>When planning for lessons during PTE, I was able to look at subjects through a variety of perspectives from previous education</w:t>
      </w:r>
      <w:r w:rsidR="00D27C88" w:rsidRPr="00EB0F27">
        <w:rPr>
          <w:rFonts w:ascii="Arial" w:hAnsi="Arial" w:cs="Arial"/>
          <w:bCs/>
        </w:rPr>
        <w:t xml:space="preserve"> and transferred knowledge. For example, </w:t>
      </w:r>
      <w:r w:rsidR="000B35D8" w:rsidRPr="00EB0F27">
        <w:rPr>
          <w:rFonts w:ascii="Arial" w:hAnsi="Arial" w:cs="Arial"/>
          <w:bCs/>
        </w:rPr>
        <w:t xml:space="preserve">I was able to take a social constructivist view when working in </w:t>
      </w:r>
      <w:r w:rsidR="000B35D8" w:rsidRPr="00EB0F27">
        <w:rPr>
          <w:rFonts w:ascii="Arial" w:hAnsi="Arial" w:cs="Arial"/>
          <w:bCs/>
          <w:i/>
        </w:rPr>
        <w:t>School X</w:t>
      </w:r>
      <w:r w:rsidR="000B35D8" w:rsidRPr="00EB0F27">
        <w:rPr>
          <w:rFonts w:ascii="Arial" w:hAnsi="Arial" w:cs="Arial"/>
          <w:bCs/>
        </w:rPr>
        <w:t xml:space="preserve">, as I was able to see the context in which learning occurs, and the social contexts the learners bring to their learning environment and how this influences their learning (Kim, 2012). Due to </w:t>
      </w:r>
      <w:r w:rsidR="000B35D8" w:rsidRPr="00EB0F27">
        <w:rPr>
          <w:rFonts w:ascii="Arial" w:hAnsi="Arial" w:cs="Arial"/>
          <w:bCs/>
          <w:i/>
        </w:rPr>
        <w:t>School X</w:t>
      </w:r>
      <w:r w:rsidR="000B35D8" w:rsidRPr="00EB0F27">
        <w:rPr>
          <w:rFonts w:ascii="Arial" w:hAnsi="Arial" w:cs="Arial"/>
          <w:bCs/>
        </w:rPr>
        <w:t xml:space="preserve"> </w:t>
      </w:r>
      <w:r w:rsidR="006342FC" w:rsidRPr="00EB0F27">
        <w:rPr>
          <w:rFonts w:ascii="Arial" w:hAnsi="Arial" w:cs="Arial"/>
          <w:bCs/>
        </w:rPr>
        <w:t xml:space="preserve">having a high FSM rate, it can be suggested that the school is placed in a disadvantaged area and therefore, learners would have different social contexts to children from a more advantaged area and experience different learning. </w:t>
      </w:r>
    </w:p>
    <w:p w14:paraId="679ADED7" w14:textId="41BB9BE3" w:rsidR="00DC45DD" w:rsidRDefault="00063BF8" w:rsidP="00EB0F27">
      <w:pPr>
        <w:spacing w:line="360" w:lineRule="auto"/>
        <w:rPr>
          <w:rFonts w:ascii="Arial" w:hAnsi="Arial" w:cs="Arial"/>
        </w:rPr>
      </w:pPr>
      <w:r w:rsidRPr="00EB0F27">
        <w:rPr>
          <w:rFonts w:ascii="Arial" w:hAnsi="Arial" w:cs="Arial"/>
        </w:rPr>
        <w:t>To overcome the issues with potential influences</w:t>
      </w:r>
      <w:r w:rsidR="003E39A3" w:rsidRPr="00EB0F27">
        <w:rPr>
          <w:rFonts w:ascii="Arial" w:hAnsi="Arial" w:cs="Arial"/>
        </w:rPr>
        <w:t xml:space="preserve"> due to social contexts</w:t>
      </w:r>
      <w:r w:rsidR="008E1FA8" w:rsidRPr="00EB0F27">
        <w:rPr>
          <w:rFonts w:ascii="Arial" w:hAnsi="Arial" w:cs="Arial"/>
        </w:rPr>
        <w:t xml:space="preserve">, activities should be adapted and differentiated to keep learners engaged at all times and to provide learners with a positive learning experience that they can pass on to younger family members and friends. </w:t>
      </w:r>
    </w:p>
    <w:p w14:paraId="55582642" w14:textId="77777777" w:rsidR="00A042F3" w:rsidRPr="00A042F3" w:rsidRDefault="00A042F3" w:rsidP="00EB0F27">
      <w:pPr>
        <w:spacing w:line="360" w:lineRule="auto"/>
        <w:rPr>
          <w:rFonts w:ascii="Arial" w:hAnsi="Arial" w:cs="Arial"/>
        </w:rPr>
      </w:pPr>
    </w:p>
    <w:p w14:paraId="3F7F4906" w14:textId="11215222" w:rsidR="00554E39" w:rsidRPr="00EB0F27" w:rsidRDefault="00554E39" w:rsidP="00EB0F27">
      <w:pPr>
        <w:spacing w:line="360" w:lineRule="auto"/>
        <w:rPr>
          <w:rFonts w:ascii="Arial" w:hAnsi="Arial" w:cs="Arial"/>
        </w:rPr>
      </w:pPr>
    </w:p>
    <w:p w14:paraId="4658ABDB" w14:textId="40EEEF71" w:rsidR="00554E39" w:rsidRPr="00EB0F27" w:rsidRDefault="00554E39" w:rsidP="00EB0F27">
      <w:pPr>
        <w:spacing w:line="360" w:lineRule="auto"/>
        <w:rPr>
          <w:rFonts w:ascii="Arial" w:hAnsi="Arial" w:cs="Arial"/>
        </w:rPr>
      </w:pPr>
      <w:r w:rsidRPr="00EB0F27">
        <w:rPr>
          <w:rFonts w:ascii="Arial" w:hAnsi="Arial" w:cs="Arial"/>
        </w:rPr>
        <w:t>From a wide range of reading and research, it is evident that there are a variety of arguments both for, and against the relationship between teacher subject knowledge and the effect this has on learning and teaching in the primary school.</w:t>
      </w:r>
      <w:r w:rsidR="0018358C" w:rsidRPr="00EB0F27">
        <w:rPr>
          <w:rFonts w:ascii="Arial" w:hAnsi="Arial" w:cs="Arial"/>
        </w:rPr>
        <w:t xml:space="preserve"> </w:t>
      </w:r>
    </w:p>
    <w:p w14:paraId="29648A82" w14:textId="67512DB5" w:rsidR="0018358C" w:rsidRPr="00EB0F27" w:rsidRDefault="0018358C" w:rsidP="00EB0F27">
      <w:pPr>
        <w:spacing w:line="360" w:lineRule="auto"/>
        <w:rPr>
          <w:rFonts w:ascii="Arial" w:hAnsi="Arial" w:cs="Arial"/>
        </w:rPr>
      </w:pPr>
      <w:r w:rsidRPr="00EB0F27">
        <w:rPr>
          <w:rFonts w:ascii="Arial" w:hAnsi="Arial" w:cs="Arial"/>
        </w:rPr>
        <w:t xml:space="preserve">In arguments for, researchers like Poulson (2001) has </w:t>
      </w:r>
      <w:r w:rsidR="002D4DFB" w:rsidRPr="00EB0F27">
        <w:rPr>
          <w:rFonts w:ascii="Arial" w:hAnsi="Arial" w:cs="Arial"/>
        </w:rPr>
        <w:t>identified teachers’ knowledge as one of the key concepts in the improvement of educational practice and suggests that practitioners have ensured that the development of subject knowledge it as the centre of provision for initial teacher training</w:t>
      </w:r>
      <w:r w:rsidR="00397C5B" w:rsidRPr="00EB0F27">
        <w:rPr>
          <w:rFonts w:ascii="Arial" w:hAnsi="Arial" w:cs="Arial"/>
        </w:rPr>
        <w:t xml:space="preserve">, therefore, identifying the criticality of subject knowledge and the effect this has on learning and teaching. </w:t>
      </w:r>
    </w:p>
    <w:p w14:paraId="3053682C" w14:textId="757783DC" w:rsidR="00397C5B" w:rsidRPr="00EB0F27" w:rsidRDefault="00397C5B" w:rsidP="00EB0F27">
      <w:pPr>
        <w:spacing w:line="360" w:lineRule="auto"/>
        <w:rPr>
          <w:rFonts w:ascii="Arial" w:hAnsi="Arial" w:cs="Arial"/>
        </w:rPr>
      </w:pPr>
      <w:r w:rsidRPr="00EB0F27">
        <w:rPr>
          <w:rFonts w:ascii="Arial" w:hAnsi="Arial" w:cs="Arial"/>
        </w:rPr>
        <w:lastRenderedPageBreak/>
        <w:t xml:space="preserve">Although this provides a sound argument, Hill, Rowan and Ball (2005) have </w:t>
      </w:r>
      <w:r w:rsidR="00665D4E" w:rsidRPr="00EB0F27">
        <w:rPr>
          <w:rFonts w:ascii="Arial" w:hAnsi="Arial" w:cs="Arial"/>
        </w:rPr>
        <w:t>provided an argument against this view by s</w:t>
      </w:r>
      <w:r w:rsidRPr="00EB0F27">
        <w:rPr>
          <w:rFonts w:ascii="Arial" w:hAnsi="Arial" w:cs="Arial"/>
        </w:rPr>
        <w:t>uggest</w:t>
      </w:r>
      <w:r w:rsidR="00665D4E" w:rsidRPr="00EB0F27">
        <w:rPr>
          <w:rFonts w:ascii="Arial" w:hAnsi="Arial" w:cs="Arial"/>
        </w:rPr>
        <w:t>ing</w:t>
      </w:r>
      <w:r w:rsidRPr="00EB0F27">
        <w:rPr>
          <w:rFonts w:ascii="Arial" w:hAnsi="Arial" w:cs="Arial"/>
        </w:rPr>
        <w:t xml:space="preserve"> that it not necessarily </w:t>
      </w:r>
      <w:r w:rsidR="00665D4E" w:rsidRPr="00EB0F27">
        <w:rPr>
          <w:rFonts w:ascii="Arial" w:hAnsi="Arial" w:cs="Arial"/>
        </w:rPr>
        <w:t xml:space="preserve">the </w:t>
      </w:r>
      <w:r w:rsidRPr="00EB0F27">
        <w:rPr>
          <w:rFonts w:ascii="Arial" w:hAnsi="Arial" w:cs="Arial"/>
        </w:rPr>
        <w:t>knowledge of the content that is influential in teacher effectiveness, but it is the knowledge of ‘how to teach’</w:t>
      </w:r>
      <w:r w:rsidR="00665D4E" w:rsidRPr="00EB0F27">
        <w:rPr>
          <w:rFonts w:ascii="Arial" w:hAnsi="Arial" w:cs="Arial"/>
        </w:rPr>
        <w:t>.</w:t>
      </w:r>
      <w:r w:rsidR="001F4429" w:rsidRPr="00EB0F27">
        <w:rPr>
          <w:rFonts w:ascii="Arial" w:hAnsi="Arial" w:cs="Arial"/>
        </w:rPr>
        <w:t xml:space="preserve"> From this, it is evident that some researchers believe that as long as a teacher has some level of content </w:t>
      </w:r>
      <w:r w:rsidR="009B0A8C" w:rsidRPr="00EB0F27">
        <w:rPr>
          <w:rFonts w:ascii="Arial" w:hAnsi="Arial" w:cs="Arial"/>
        </w:rPr>
        <w:t xml:space="preserve">knowledge, they are able to teach effectively if they have the power to engage students effectively. Corresponding with this, their research indicates that there are a variety of other factors that play an essential role in supporting </w:t>
      </w:r>
      <w:r w:rsidR="003657C3" w:rsidRPr="00EB0F27">
        <w:rPr>
          <w:rFonts w:ascii="Arial" w:hAnsi="Arial" w:cs="Arial"/>
        </w:rPr>
        <w:t xml:space="preserve">further knowledge of children as learners. </w:t>
      </w:r>
    </w:p>
    <w:p w14:paraId="050A78B9" w14:textId="309CD52C" w:rsidR="003657C3" w:rsidRDefault="003657C3" w:rsidP="00EB0F27">
      <w:pPr>
        <w:spacing w:line="360" w:lineRule="auto"/>
        <w:rPr>
          <w:rFonts w:ascii="Arial" w:hAnsi="Arial" w:cs="Arial"/>
        </w:rPr>
      </w:pPr>
      <w:r w:rsidRPr="00EB0F27">
        <w:rPr>
          <w:rFonts w:ascii="Arial" w:hAnsi="Arial" w:cs="Arial"/>
        </w:rPr>
        <w:t xml:space="preserve">From these arguments, it is clear that a teacher’s subject knowledge </w:t>
      </w:r>
      <w:r w:rsidR="00C40A0D" w:rsidRPr="00EB0F27">
        <w:rPr>
          <w:rFonts w:ascii="Arial" w:hAnsi="Arial" w:cs="Arial"/>
        </w:rPr>
        <w:t>is an essential element to effective learning and teaching. It can also be argued, however, that it is not the only element to effective learning and teaching. Researchers such as</w:t>
      </w:r>
      <w:r w:rsidR="00943017" w:rsidRPr="00EB0F27">
        <w:rPr>
          <w:rFonts w:ascii="Arial" w:hAnsi="Arial" w:cs="Arial"/>
        </w:rPr>
        <w:t xml:space="preserve"> </w:t>
      </w:r>
      <w:r w:rsidR="00943017" w:rsidRPr="00EB0F27">
        <w:rPr>
          <w:rFonts w:ascii="Arial" w:hAnsi="Arial" w:cs="Arial"/>
          <w:b/>
        </w:rPr>
        <w:t xml:space="preserve">Askew </w:t>
      </w:r>
      <w:r w:rsidR="00943017" w:rsidRPr="00EB0F27">
        <w:rPr>
          <w:rFonts w:ascii="Arial" w:hAnsi="Arial" w:cs="Arial"/>
          <w:b/>
          <w:i/>
        </w:rPr>
        <w:t>et al.</w:t>
      </w:r>
      <w:r w:rsidR="00943017" w:rsidRPr="00EB0F27">
        <w:rPr>
          <w:rFonts w:ascii="Arial" w:hAnsi="Arial" w:cs="Arial"/>
          <w:b/>
        </w:rPr>
        <w:t xml:space="preserve"> (1997)</w:t>
      </w:r>
      <w:r w:rsidR="00943017" w:rsidRPr="00EB0F27">
        <w:rPr>
          <w:rFonts w:ascii="Arial" w:hAnsi="Arial" w:cs="Arial"/>
          <w:b/>
        </w:rPr>
        <w:t xml:space="preserve">, </w:t>
      </w:r>
      <w:r w:rsidR="00943017" w:rsidRPr="00EB0F27">
        <w:rPr>
          <w:rFonts w:ascii="Arial" w:hAnsi="Arial" w:cs="Arial"/>
          <w:b/>
        </w:rPr>
        <w:t>Calderhead (1998</w:t>
      </w:r>
      <w:r w:rsidR="00943017" w:rsidRPr="00EB0F27">
        <w:rPr>
          <w:rFonts w:ascii="Arial" w:hAnsi="Arial" w:cs="Arial"/>
          <w:b/>
        </w:rPr>
        <w:t xml:space="preserve">) and </w:t>
      </w:r>
      <w:proofErr w:type="spellStart"/>
      <w:r w:rsidR="00943017" w:rsidRPr="00EB0F27">
        <w:rPr>
          <w:rFonts w:ascii="Arial" w:hAnsi="Arial" w:cs="Arial"/>
          <w:b/>
        </w:rPr>
        <w:t>Khwaja</w:t>
      </w:r>
      <w:proofErr w:type="spellEnd"/>
      <w:r w:rsidR="00943017" w:rsidRPr="00EB0F27">
        <w:rPr>
          <w:rFonts w:ascii="Arial" w:hAnsi="Arial" w:cs="Arial"/>
          <w:b/>
        </w:rPr>
        <w:t xml:space="preserve"> (2006</w:t>
      </w:r>
      <w:r w:rsidR="00943017" w:rsidRPr="00EB0F27">
        <w:rPr>
          <w:rFonts w:ascii="Arial" w:hAnsi="Arial" w:cs="Arial"/>
          <w:b/>
        </w:rPr>
        <w:t xml:space="preserve">), </w:t>
      </w:r>
      <w:r w:rsidR="00C40A0D" w:rsidRPr="00EB0F27">
        <w:rPr>
          <w:rFonts w:ascii="Arial" w:hAnsi="Arial" w:cs="Arial"/>
        </w:rPr>
        <w:t xml:space="preserve">have provided alternative influences </w:t>
      </w:r>
      <w:r w:rsidR="00B122C2" w:rsidRPr="00EB0F27">
        <w:rPr>
          <w:rFonts w:ascii="Arial" w:hAnsi="Arial" w:cs="Arial"/>
        </w:rPr>
        <w:t>on</w:t>
      </w:r>
      <w:r w:rsidR="00C40A0D" w:rsidRPr="00EB0F27">
        <w:rPr>
          <w:rFonts w:ascii="Arial" w:hAnsi="Arial" w:cs="Arial"/>
        </w:rPr>
        <w:t xml:space="preserve"> the effectiveness of </w:t>
      </w:r>
      <w:r w:rsidR="00943017" w:rsidRPr="00EB0F27">
        <w:rPr>
          <w:rFonts w:ascii="Arial" w:hAnsi="Arial" w:cs="Arial"/>
        </w:rPr>
        <w:t xml:space="preserve">a teacher’s practice. </w:t>
      </w:r>
    </w:p>
    <w:p w14:paraId="0BAAC411" w14:textId="313073CD" w:rsidR="00A042F3" w:rsidRDefault="00A042F3" w:rsidP="00EB0F27">
      <w:pPr>
        <w:spacing w:line="360" w:lineRule="auto"/>
        <w:rPr>
          <w:rFonts w:ascii="Arial" w:hAnsi="Arial" w:cs="Arial"/>
        </w:rPr>
      </w:pPr>
    </w:p>
    <w:p w14:paraId="2AD75F15" w14:textId="236779C7" w:rsidR="00A042F3" w:rsidRDefault="00A042F3" w:rsidP="00EB0F27">
      <w:pPr>
        <w:spacing w:line="360" w:lineRule="auto"/>
        <w:rPr>
          <w:rFonts w:ascii="Arial" w:hAnsi="Arial" w:cs="Arial"/>
        </w:rPr>
      </w:pPr>
    </w:p>
    <w:p w14:paraId="53B79644" w14:textId="450C99C7" w:rsidR="00A042F3" w:rsidRDefault="00A042F3" w:rsidP="00EB0F27">
      <w:pPr>
        <w:spacing w:line="360" w:lineRule="auto"/>
        <w:rPr>
          <w:rFonts w:ascii="Arial" w:hAnsi="Arial" w:cs="Arial"/>
        </w:rPr>
      </w:pPr>
    </w:p>
    <w:p w14:paraId="0F74306D" w14:textId="777283DC" w:rsidR="00A042F3" w:rsidRDefault="00A042F3" w:rsidP="00EB0F27">
      <w:pPr>
        <w:spacing w:line="360" w:lineRule="auto"/>
        <w:rPr>
          <w:rFonts w:ascii="Arial" w:hAnsi="Arial" w:cs="Arial"/>
        </w:rPr>
      </w:pPr>
    </w:p>
    <w:p w14:paraId="7F398CF3" w14:textId="5DE13432" w:rsidR="00A042F3" w:rsidRDefault="00A042F3" w:rsidP="00EB0F27">
      <w:pPr>
        <w:spacing w:line="360" w:lineRule="auto"/>
        <w:rPr>
          <w:rFonts w:ascii="Arial" w:hAnsi="Arial" w:cs="Arial"/>
        </w:rPr>
      </w:pPr>
    </w:p>
    <w:p w14:paraId="239C4DFD" w14:textId="3E68A4FF" w:rsidR="00A042F3" w:rsidRDefault="00A042F3" w:rsidP="00EB0F27">
      <w:pPr>
        <w:spacing w:line="360" w:lineRule="auto"/>
        <w:rPr>
          <w:rFonts w:ascii="Arial" w:hAnsi="Arial" w:cs="Arial"/>
        </w:rPr>
      </w:pPr>
    </w:p>
    <w:p w14:paraId="4F8EAC6B" w14:textId="2F796049" w:rsidR="00A042F3" w:rsidRDefault="00A042F3" w:rsidP="00EB0F27">
      <w:pPr>
        <w:spacing w:line="360" w:lineRule="auto"/>
        <w:rPr>
          <w:rFonts w:ascii="Arial" w:hAnsi="Arial" w:cs="Arial"/>
        </w:rPr>
      </w:pPr>
    </w:p>
    <w:p w14:paraId="5E6F9B12" w14:textId="7A9CF779" w:rsidR="00A042F3" w:rsidRDefault="00A042F3" w:rsidP="00EB0F27">
      <w:pPr>
        <w:spacing w:line="360" w:lineRule="auto"/>
        <w:rPr>
          <w:rFonts w:ascii="Arial" w:hAnsi="Arial" w:cs="Arial"/>
        </w:rPr>
      </w:pPr>
    </w:p>
    <w:p w14:paraId="72CED969" w14:textId="0477861D" w:rsidR="00A042F3" w:rsidRDefault="00A042F3" w:rsidP="00EB0F27">
      <w:pPr>
        <w:spacing w:line="360" w:lineRule="auto"/>
        <w:rPr>
          <w:rFonts w:ascii="Arial" w:hAnsi="Arial" w:cs="Arial"/>
        </w:rPr>
      </w:pPr>
    </w:p>
    <w:p w14:paraId="7860A879" w14:textId="2F2C3506" w:rsidR="00A042F3" w:rsidRDefault="00A042F3" w:rsidP="00EB0F27">
      <w:pPr>
        <w:spacing w:line="360" w:lineRule="auto"/>
        <w:rPr>
          <w:rFonts w:ascii="Arial" w:hAnsi="Arial" w:cs="Arial"/>
        </w:rPr>
      </w:pPr>
    </w:p>
    <w:p w14:paraId="4DFB05D0" w14:textId="321AE636" w:rsidR="00A042F3" w:rsidRDefault="00A042F3" w:rsidP="00EB0F27">
      <w:pPr>
        <w:spacing w:line="360" w:lineRule="auto"/>
        <w:rPr>
          <w:rFonts w:ascii="Arial" w:hAnsi="Arial" w:cs="Arial"/>
        </w:rPr>
      </w:pPr>
    </w:p>
    <w:p w14:paraId="4CFE83CD" w14:textId="5B1335AC" w:rsidR="00A042F3" w:rsidRDefault="00A042F3" w:rsidP="00EB0F27">
      <w:pPr>
        <w:spacing w:line="360" w:lineRule="auto"/>
        <w:rPr>
          <w:rFonts w:ascii="Arial" w:hAnsi="Arial" w:cs="Arial"/>
        </w:rPr>
      </w:pPr>
    </w:p>
    <w:p w14:paraId="484308F8" w14:textId="77777777" w:rsidR="00A042F3" w:rsidRPr="00A042F3" w:rsidRDefault="00A042F3" w:rsidP="00A042F3">
      <w:pPr>
        <w:rPr>
          <w:rFonts w:ascii="Arial" w:hAnsi="Arial" w:cs="Arial"/>
          <w:b/>
        </w:rPr>
      </w:pPr>
      <w:r w:rsidRPr="00A042F3">
        <w:rPr>
          <w:rFonts w:ascii="Arial" w:hAnsi="Arial" w:cs="Arial"/>
          <w:b/>
        </w:rPr>
        <w:t>References</w:t>
      </w:r>
    </w:p>
    <w:p w14:paraId="4EBBF381" w14:textId="77777777" w:rsidR="00A042F3" w:rsidRDefault="00A042F3" w:rsidP="00A042F3">
      <w:pPr>
        <w:spacing w:line="360" w:lineRule="auto"/>
        <w:rPr>
          <w:rFonts w:ascii="Arial" w:hAnsi="Arial" w:cs="Arial"/>
        </w:rPr>
      </w:pPr>
    </w:p>
    <w:p w14:paraId="1B796B71" w14:textId="77777777" w:rsidR="00A042F3" w:rsidRDefault="00A042F3" w:rsidP="00A042F3">
      <w:pPr>
        <w:spacing w:line="360" w:lineRule="auto"/>
        <w:rPr>
          <w:rFonts w:ascii="Arial" w:eastAsia="Times New Roman" w:hAnsi="Arial" w:cs="Arial"/>
          <w:color w:val="212121"/>
        </w:rPr>
      </w:pPr>
      <w:proofErr w:type="spellStart"/>
      <w:r w:rsidRPr="00383515">
        <w:rPr>
          <w:rFonts w:ascii="Arial" w:eastAsia="Times New Roman" w:hAnsi="Arial" w:cs="Arial"/>
          <w:color w:val="212121"/>
        </w:rPr>
        <w:t>Huckstep</w:t>
      </w:r>
      <w:proofErr w:type="spellEnd"/>
      <w:r w:rsidRPr="00383515">
        <w:rPr>
          <w:rFonts w:ascii="Arial" w:eastAsia="Times New Roman" w:hAnsi="Arial" w:cs="Arial"/>
          <w:color w:val="212121"/>
        </w:rPr>
        <w:t xml:space="preserve">, P., Rowland, T. &amp; Thwaites, A. (2006). The knowledge quartet: considering Chloe. In </w:t>
      </w:r>
      <w:r w:rsidRPr="00383515">
        <w:rPr>
          <w:rFonts w:ascii="Arial" w:eastAsia="Times New Roman" w:hAnsi="Arial" w:cs="Arial"/>
          <w:i/>
          <w:iCs/>
          <w:color w:val="212121"/>
        </w:rPr>
        <w:t>Proceedings of the Fourth Congress of the European Society for Research in Mathematics</w:t>
      </w:r>
      <w:r w:rsidRPr="000735E5">
        <w:rPr>
          <w:rFonts w:ascii="Arial" w:eastAsia="Times New Roman" w:hAnsi="Arial" w:cs="Arial"/>
          <w:i/>
          <w:iCs/>
          <w:color w:val="212121"/>
        </w:rPr>
        <w:t xml:space="preserve"> </w:t>
      </w:r>
      <w:r w:rsidRPr="00383515">
        <w:rPr>
          <w:rFonts w:ascii="Arial" w:eastAsia="Times New Roman" w:hAnsi="Arial" w:cs="Arial"/>
          <w:i/>
          <w:iCs/>
          <w:color w:val="212121"/>
        </w:rPr>
        <w:t>Education</w:t>
      </w:r>
      <w:r w:rsidRPr="000735E5">
        <w:rPr>
          <w:rFonts w:ascii="Arial" w:eastAsia="Times New Roman" w:hAnsi="Arial" w:cs="Arial"/>
          <w:i/>
          <w:iCs/>
          <w:color w:val="212121"/>
        </w:rPr>
        <w:t xml:space="preserve">, </w:t>
      </w:r>
      <w:r w:rsidRPr="000735E5">
        <w:rPr>
          <w:rFonts w:ascii="Arial" w:eastAsia="Times New Roman" w:hAnsi="Arial" w:cs="Arial"/>
          <w:color w:val="212121"/>
        </w:rPr>
        <w:t>pp</w:t>
      </w:r>
      <w:r w:rsidRPr="00383515">
        <w:rPr>
          <w:rFonts w:ascii="Arial" w:eastAsia="Times New Roman" w:hAnsi="Arial" w:cs="Arial"/>
          <w:color w:val="212121"/>
        </w:rPr>
        <w:t xml:space="preserve">.1568-1578. </w:t>
      </w:r>
    </w:p>
    <w:p w14:paraId="1C1B7DC8" w14:textId="77777777" w:rsidR="00A042F3" w:rsidRPr="000735E5" w:rsidRDefault="00A042F3" w:rsidP="00A042F3">
      <w:pPr>
        <w:spacing w:line="360" w:lineRule="auto"/>
        <w:rPr>
          <w:rFonts w:ascii="Arial" w:eastAsia="Times New Roman" w:hAnsi="Arial" w:cs="Arial"/>
        </w:rPr>
      </w:pPr>
    </w:p>
    <w:p w14:paraId="65B5302E" w14:textId="77777777" w:rsidR="00A042F3" w:rsidRPr="000735E5" w:rsidRDefault="00A042F3" w:rsidP="00A042F3">
      <w:pPr>
        <w:spacing w:line="360" w:lineRule="auto"/>
        <w:rPr>
          <w:rFonts w:ascii="Arial" w:hAnsi="Arial" w:cs="Arial"/>
        </w:rPr>
      </w:pPr>
      <w:r w:rsidRPr="000735E5">
        <w:rPr>
          <w:rFonts w:ascii="Arial" w:hAnsi="Arial" w:cs="Arial"/>
        </w:rPr>
        <w:t xml:space="preserve">Ambrose, R. (2004) ‘Initiating change in prospective elementary school teachers’ orientations to mathematics teaching by building on beliefs’, </w:t>
      </w:r>
      <w:r w:rsidRPr="000735E5">
        <w:rPr>
          <w:rFonts w:ascii="Arial" w:hAnsi="Arial" w:cs="Arial"/>
          <w:i/>
        </w:rPr>
        <w:t xml:space="preserve">Journal of Mathematics Teacher Education, </w:t>
      </w:r>
      <w:r w:rsidRPr="000735E5">
        <w:rPr>
          <w:rFonts w:ascii="Arial" w:hAnsi="Arial" w:cs="Arial"/>
        </w:rPr>
        <w:t>7(1), pp.91-119.</w:t>
      </w:r>
    </w:p>
    <w:p w14:paraId="73063C55" w14:textId="77777777" w:rsidR="00A042F3" w:rsidRPr="000735E5" w:rsidRDefault="00A042F3" w:rsidP="00A042F3">
      <w:pPr>
        <w:pStyle w:val="NormalWeb"/>
        <w:spacing w:line="360" w:lineRule="auto"/>
        <w:rPr>
          <w:rFonts w:ascii="Arial" w:hAnsi="Arial" w:cs="Arial"/>
        </w:rPr>
      </w:pPr>
      <w:proofErr w:type="spellStart"/>
      <w:r w:rsidRPr="000735E5">
        <w:rPr>
          <w:rFonts w:ascii="Arial" w:hAnsi="Arial" w:cs="Arial"/>
        </w:rPr>
        <w:lastRenderedPageBreak/>
        <w:t>Arieli</w:t>
      </w:r>
      <w:proofErr w:type="spellEnd"/>
      <w:r w:rsidRPr="000735E5">
        <w:rPr>
          <w:rFonts w:ascii="Arial" w:hAnsi="Arial" w:cs="Arial"/>
        </w:rPr>
        <w:t xml:space="preserve">, M. (2000) ‘Knowledge and Educational Contexts: Some Intercultural and Intergenerational Notes’, </w:t>
      </w:r>
      <w:r w:rsidRPr="000735E5">
        <w:rPr>
          <w:rFonts w:ascii="Arial" w:hAnsi="Arial" w:cs="Arial"/>
          <w:i/>
        </w:rPr>
        <w:t xml:space="preserve">Child &amp; Youth Care Forum, </w:t>
      </w:r>
      <w:r w:rsidRPr="000735E5">
        <w:rPr>
          <w:rFonts w:ascii="Arial" w:hAnsi="Arial" w:cs="Arial"/>
        </w:rPr>
        <w:t xml:space="preserve">29(3), pp.153-165. </w:t>
      </w:r>
    </w:p>
    <w:p w14:paraId="51459119" w14:textId="77777777" w:rsidR="00A042F3" w:rsidRPr="000735E5" w:rsidRDefault="00A042F3" w:rsidP="00A042F3">
      <w:pPr>
        <w:spacing w:line="360" w:lineRule="auto"/>
        <w:rPr>
          <w:rFonts w:ascii="Arial" w:hAnsi="Arial" w:cs="Arial"/>
        </w:rPr>
      </w:pPr>
      <w:r w:rsidRPr="000735E5">
        <w:rPr>
          <w:rFonts w:ascii="Arial" w:hAnsi="Arial" w:cs="Arial"/>
        </w:rPr>
        <w:t xml:space="preserve">Askew, M., Brown, M., Rhodes, V., </w:t>
      </w:r>
      <w:proofErr w:type="spellStart"/>
      <w:r w:rsidRPr="000735E5">
        <w:rPr>
          <w:rFonts w:ascii="Arial" w:hAnsi="Arial" w:cs="Arial"/>
        </w:rPr>
        <w:t>Wiliam</w:t>
      </w:r>
      <w:proofErr w:type="spellEnd"/>
      <w:r w:rsidRPr="000735E5">
        <w:rPr>
          <w:rFonts w:ascii="Arial" w:hAnsi="Arial" w:cs="Arial"/>
        </w:rPr>
        <w:t xml:space="preserve">, D. and </w:t>
      </w:r>
      <w:proofErr w:type="spellStart"/>
      <w:r w:rsidRPr="000735E5">
        <w:rPr>
          <w:rFonts w:ascii="Arial" w:hAnsi="Arial" w:cs="Arial"/>
        </w:rPr>
        <w:t>Johson</w:t>
      </w:r>
      <w:proofErr w:type="spellEnd"/>
      <w:r w:rsidRPr="000735E5">
        <w:rPr>
          <w:rFonts w:ascii="Arial" w:hAnsi="Arial" w:cs="Arial"/>
        </w:rPr>
        <w:t xml:space="preserve">, D. (1997a). </w:t>
      </w:r>
      <w:r w:rsidRPr="000735E5">
        <w:rPr>
          <w:rFonts w:ascii="Arial" w:hAnsi="Arial" w:cs="Arial"/>
          <w:i/>
        </w:rPr>
        <w:t xml:space="preserve">Effective Teachers of Numeracy. </w:t>
      </w:r>
      <w:r w:rsidRPr="000735E5">
        <w:rPr>
          <w:rFonts w:ascii="Arial" w:hAnsi="Arial" w:cs="Arial"/>
        </w:rPr>
        <w:t xml:space="preserve">University of London: London. </w:t>
      </w:r>
    </w:p>
    <w:p w14:paraId="74DC4E9C" w14:textId="77777777" w:rsidR="00A042F3" w:rsidRPr="000735E5" w:rsidRDefault="00A042F3" w:rsidP="00A042F3">
      <w:pPr>
        <w:pStyle w:val="NormalWeb"/>
        <w:spacing w:line="360" w:lineRule="auto"/>
        <w:rPr>
          <w:rFonts w:ascii="Arial" w:hAnsi="Arial" w:cs="Arial"/>
        </w:rPr>
      </w:pPr>
      <w:r w:rsidRPr="000735E5">
        <w:rPr>
          <w:rFonts w:ascii="Arial" w:hAnsi="Arial" w:cs="Arial"/>
        </w:rPr>
        <w:t xml:space="preserve">Ball, D. L., </w:t>
      </w:r>
      <w:proofErr w:type="spellStart"/>
      <w:r w:rsidRPr="000735E5">
        <w:rPr>
          <w:rFonts w:ascii="Arial" w:hAnsi="Arial" w:cs="Arial"/>
        </w:rPr>
        <w:t>Lubienski</w:t>
      </w:r>
      <w:proofErr w:type="spellEnd"/>
      <w:r w:rsidRPr="000735E5">
        <w:rPr>
          <w:rFonts w:ascii="Arial" w:hAnsi="Arial" w:cs="Arial"/>
        </w:rPr>
        <w:t xml:space="preserve">, S. T., &amp; </w:t>
      </w:r>
      <w:proofErr w:type="spellStart"/>
      <w:r w:rsidRPr="000735E5">
        <w:rPr>
          <w:rFonts w:ascii="Arial" w:hAnsi="Arial" w:cs="Arial"/>
        </w:rPr>
        <w:t>Mewborn</w:t>
      </w:r>
      <w:proofErr w:type="spellEnd"/>
      <w:r w:rsidRPr="000735E5">
        <w:rPr>
          <w:rFonts w:ascii="Arial" w:hAnsi="Arial" w:cs="Arial"/>
        </w:rPr>
        <w:t xml:space="preserve">, D. S. (2001). Research on teaching mathematics: The unsolved problem of teachers’ mathematical knowledge. In V. Richardson (Ed.), </w:t>
      </w:r>
      <w:r w:rsidRPr="000735E5">
        <w:rPr>
          <w:rFonts w:ascii="Arial" w:hAnsi="Arial" w:cs="Arial"/>
          <w:i/>
          <w:iCs/>
        </w:rPr>
        <w:t xml:space="preserve">Handbook of research on teaching. </w:t>
      </w:r>
      <w:r w:rsidRPr="000735E5">
        <w:rPr>
          <w:rFonts w:ascii="Arial" w:hAnsi="Arial" w:cs="Arial"/>
        </w:rPr>
        <w:t>4th ed. New York, NY: Macmillan. pp. 433-456.</w:t>
      </w:r>
    </w:p>
    <w:p w14:paraId="42C0B168" w14:textId="77777777" w:rsidR="00A042F3" w:rsidRPr="000735E5" w:rsidRDefault="00A042F3" w:rsidP="00A042F3">
      <w:pPr>
        <w:spacing w:line="360" w:lineRule="auto"/>
        <w:rPr>
          <w:rFonts w:ascii="Arial" w:hAnsi="Arial" w:cs="Arial"/>
          <w:color w:val="000000" w:themeColor="text1"/>
        </w:rPr>
      </w:pPr>
      <w:r w:rsidRPr="000735E5">
        <w:rPr>
          <w:rFonts w:ascii="Arial" w:hAnsi="Arial" w:cs="Arial"/>
          <w:color w:val="000000" w:themeColor="text1"/>
        </w:rPr>
        <w:t xml:space="preserve">Baumeister, M.D. (1992). </w:t>
      </w:r>
      <w:r w:rsidRPr="000735E5">
        <w:rPr>
          <w:rFonts w:ascii="Arial" w:hAnsi="Arial" w:cs="Arial"/>
          <w:i/>
          <w:color w:val="000000" w:themeColor="text1"/>
        </w:rPr>
        <w:t xml:space="preserve">Think-Pair-Share: Effect of oral language, reading comprehension and attitudes. </w:t>
      </w:r>
      <w:r w:rsidRPr="000735E5">
        <w:rPr>
          <w:rFonts w:ascii="Arial" w:hAnsi="Arial" w:cs="Arial"/>
          <w:color w:val="000000" w:themeColor="text1"/>
        </w:rPr>
        <w:t xml:space="preserve">Unpublished doctoral thesis, University of Maryland, College Park. </w:t>
      </w:r>
    </w:p>
    <w:p w14:paraId="7562AAA2" w14:textId="77777777" w:rsidR="00A042F3" w:rsidRPr="000735E5" w:rsidRDefault="00A042F3" w:rsidP="00A042F3">
      <w:pPr>
        <w:pStyle w:val="NormalWeb"/>
        <w:spacing w:line="360" w:lineRule="auto"/>
        <w:rPr>
          <w:rFonts w:ascii="Arial" w:hAnsi="Arial" w:cs="Arial"/>
        </w:rPr>
      </w:pPr>
      <w:r w:rsidRPr="000735E5">
        <w:rPr>
          <w:rFonts w:ascii="Arial" w:hAnsi="Arial" w:cs="Arial"/>
        </w:rPr>
        <w:t xml:space="preserve">Baumert, J., </w:t>
      </w:r>
      <w:proofErr w:type="spellStart"/>
      <w:r w:rsidRPr="000735E5">
        <w:rPr>
          <w:rFonts w:ascii="Arial" w:hAnsi="Arial" w:cs="Arial"/>
        </w:rPr>
        <w:t>Kunter</w:t>
      </w:r>
      <w:proofErr w:type="spellEnd"/>
      <w:r w:rsidRPr="000735E5">
        <w:rPr>
          <w:rFonts w:ascii="Arial" w:hAnsi="Arial" w:cs="Arial"/>
        </w:rPr>
        <w:t xml:space="preserve">, M., Blum, W., Brunner, M., Voss, T., Jordan, A., &amp; Tsai, Y.-M. (2010). ‘Teachers’ mathematical knowledge, cognitive activation in the classroom, and student progress’. </w:t>
      </w:r>
      <w:r w:rsidRPr="000735E5">
        <w:rPr>
          <w:rFonts w:ascii="Arial" w:hAnsi="Arial" w:cs="Arial"/>
          <w:i/>
          <w:iCs/>
        </w:rPr>
        <w:t>American Educational Research Journal</w:t>
      </w:r>
      <w:r w:rsidRPr="000735E5">
        <w:rPr>
          <w:rFonts w:ascii="Arial" w:hAnsi="Arial" w:cs="Arial"/>
        </w:rPr>
        <w:t xml:space="preserve">, </w:t>
      </w:r>
      <w:r w:rsidRPr="000735E5">
        <w:rPr>
          <w:rFonts w:ascii="Arial" w:hAnsi="Arial" w:cs="Arial"/>
          <w:i/>
          <w:iCs/>
        </w:rPr>
        <w:t>47</w:t>
      </w:r>
      <w:r w:rsidRPr="000735E5">
        <w:rPr>
          <w:rFonts w:ascii="Arial" w:hAnsi="Arial" w:cs="Arial"/>
        </w:rPr>
        <w:t xml:space="preserve">, pp. 133-180. </w:t>
      </w:r>
    </w:p>
    <w:p w14:paraId="65391078" w14:textId="77777777" w:rsidR="00A042F3" w:rsidRPr="000735E5" w:rsidRDefault="00A042F3" w:rsidP="00A042F3">
      <w:pPr>
        <w:spacing w:line="360" w:lineRule="auto"/>
        <w:rPr>
          <w:rFonts w:ascii="Arial" w:hAnsi="Arial" w:cs="Arial"/>
          <w:color w:val="000000" w:themeColor="text1"/>
        </w:rPr>
      </w:pPr>
      <w:r w:rsidRPr="000735E5">
        <w:rPr>
          <w:rFonts w:ascii="Arial" w:hAnsi="Arial" w:cs="Arial"/>
          <w:color w:val="000000" w:themeColor="text1"/>
        </w:rPr>
        <w:t xml:space="preserve">BERA (2018) </w:t>
      </w:r>
      <w:r w:rsidRPr="000735E5">
        <w:rPr>
          <w:rFonts w:ascii="Arial" w:hAnsi="Arial" w:cs="Arial"/>
          <w:i/>
          <w:iCs/>
          <w:color w:val="000000" w:themeColor="text1"/>
        </w:rPr>
        <w:t xml:space="preserve">Ethical Guidelines for Educational Research. </w:t>
      </w:r>
      <w:r w:rsidRPr="000735E5">
        <w:rPr>
          <w:rFonts w:ascii="Arial" w:hAnsi="Arial" w:cs="Arial"/>
          <w:iCs/>
          <w:color w:val="000000" w:themeColor="text1"/>
        </w:rPr>
        <w:t>4</w:t>
      </w:r>
      <w:r w:rsidRPr="000735E5">
        <w:rPr>
          <w:rFonts w:ascii="Arial" w:hAnsi="Arial" w:cs="Arial"/>
          <w:iCs/>
          <w:color w:val="000000" w:themeColor="text1"/>
          <w:vertAlign w:val="superscript"/>
        </w:rPr>
        <w:t>th</w:t>
      </w:r>
      <w:r w:rsidRPr="000735E5">
        <w:rPr>
          <w:rFonts w:ascii="Arial" w:hAnsi="Arial" w:cs="Arial"/>
          <w:iCs/>
          <w:color w:val="000000" w:themeColor="text1"/>
        </w:rPr>
        <w:t xml:space="preserve"> </w:t>
      </w:r>
      <w:proofErr w:type="spellStart"/>
      <w:r w:rsidRPr="000735E5">
        <w:rPr>
          <w:rFonts w:ascii="Arial" w:hAnsi="Arial" w:cs="Arial"/>
          <w:iCs/>
          <w:color w:val="000000" w:themeColor="text1"/>
        </w:rPr>
        <w:t>edn</w:t>
      </w:r>
      <w:proofErr w:type="spellEnd"/>
      <w:r w:rsidRPr="000735E5">
        <w:rPr>
          <w:rFonts w:ascii="Arial" w:hAnsi="Arial" w:cs="Arial"/>
          <w:iCs/>
          <w:color w:val="000000" w:themeColor="text1"/>
        </w:rPr>
        <w:t>,</w:t>
      </w:r>
      <w:r w:rsidRPr="000735E5">
        <w:rPr>
          <w:rFonts w:ascii="Arial" w:hAnsi="Arial" w:cs="Arial"/>
          <w:i/>
          <w:iCs/>
          <w:color w:val="000000" w:themeColor="text1"/>
        </w:rPr>
        <w:t xml:space="preserve"> </w:t>
      </w:r>
      <w:r w:rsidRPr="000735E5">
        <w:rPr>
          <w:rFonts w:ascii="Arial" w:hAnsi="Arial" w:cs="Arial"/>
          <w:color w:val="000000" w:themeColor="text1"/>
        </w:rPr>
        <w:t>London: BERA</w:t>
      </w:r>
    </w:p>
    <w:p w14:paraId="5939C31A" w14:textId="77777777" w:rsidR="00A042F3" w:rsidRPr="000735E5" w:rsidRDefault="00A042F3" w:rsidP="00A042F3">
      <w:pPr>
        <w:pStyle w:val="NormalWeb"/>
        <w:spacing w:line="360" w:lineRule="auto"/>
        <w:rPr>
          <w:rFonts w:ascii="Arial" w:hAnsi="Arial" w:cs="Arial"/>
        </w:rPr>
      </w:pPr>
      <w:proofErr w:type="spellStart"/>
      <w:r w:rsidRPr="000735E5">
        <w:rPr>
          <w:rFonts w:ascii="Arial" w:hAnsi="Arial" w:cs="Arial"/>
        </w:rPr>
        <w:t>Britzman</w:t>
      </w:r>
      <w:proofErr w:type="spellEnd"/>
      <w:r w:rsidRPr="000735E5">
        <w:rPr>
          <w:rFonts w:ascii="Arial" w:hAnsi="Arial" w:cs="Arial"/>
        </w:rPr>
        <w:t xml:space="preserve">, D. (2003). </w:t>
      </w:r>
      <w:r w:rsidRPr="000735E5">
        <w:rPr>
          <w:rFonts w:ascii="Arial" w:hAnsi="Arial" w:cs="Arial"/>
          <w:i/>
        </w:rPr>
        <w:t>Practice makes practice: A critical study of learning to teach</w:t>
      </w:r>
      <w:r w:rsidRPr="000735E5">
        <w:rPr>
          <w:rFonts w:ascii="Arial" w:hAnsi="Arial" w:cs="Arial"/>
        </w:rPr>
        <w:t>. New York: State University of New York Press.</w:t>
      </w:r>
    </w:p>
    <w:p w14:paraId="17FEB1C9" w14:textId="77777777" w:rsidR="00A042F3" w:rsidRDefault="00A042F3" w:rsidP="00A042F3">
      <w:pPr>
        <w:spacing w:line="360" w:lineRule="auto"/>
        <w:rPr>
          <w:rFonts w:ascii="Arial" w:hAnsi="Arial" w:cs="Arial"/>
        </w:rPr>
      </w:pPr>
      <w:r w:rsidRPr="000735E5">
        <w:rPr>
          <w:rFonts w:ascii="Arial" w:hAnsi="Arial" w:cs="Arial"/>
        </w:rPr>
        <w:t xml:space="preserve">Brown, M., Askew, N., Baker, D., Denvir, H. and Millett, A. (1998) ‘Is the national numeracy strategy research-based?’, </w:t>
      </w:r>
      <w:r w:rsidRPr="000735E5">
        <w:rPr>
          <w:rFonts w:ascii="Arial" w:hAnsi="Arial" w:cs="Arial"/>
          <w:i/>
        </w:rPr>
        <w:t>British Journal of Educational Studies</w:t>
      </w:r>
      <w:r w:rsidRPr="000735E5">
        <w:rPr>
          <w:rFonts w:ascii="Arial" w:hAnsi="Arial" w:cs="Arial"/>
        </w:rPr>
        <w:t xml:space="preserve">, 46(4), pp. 362-385. </w:t>
      </w:r>
    </w:p>
    <w:p w14:paraId="20F730BB" w14:textId="77777777" w:rsidR="00A042F3" w:rsidRPr="000735E5" w:rsidRDefault="00A042F3" w:rsidP="00A042F3">
      <w:pPr>
        <w:spacing w:line="360" w:lineRule="auto"/>
        <w:rPr>
          <w:rFonts w:ascii="Arial" w:hAnsi="Arial" w:cs="Arial"/>
        </w:rPr>
      </w:pPr>
    </w:p>
    <w:p w14:paraId="46153F10" w14:textId="77777777" w:rsidR="00A042F3" w:rsidRPr="000735E5" w:rsidRDefault="00A042F3" w:rsidP="00A042F3">
      <w:pPr>
        <w:spacing w:line="360" w:lineRule="auto"/>
        <w:rPr>
          <w:rFonts w:ascii="Arial" w:hAnsi="Arial" w:cs="Arial"/>
          <w:color w:val="000000" w:themeColor="text1"/>
        </w:rPr>
      </w:pPr>
      <w:r w:rsidRPr="000735E5">
        <w:rPr>
          <w:rFonts w:ascii="Arial" w:hAnsi="Arial" w:cs="Arial"/>
          <w:color w:val="000000" w:themeColor="text1"/>
        </w:rPr>
        <w:t xml:space="preserve">Calderhead, J. (1988) </w:t>
      </w:r>
      <w:r w:rsidRPr="000735E5">
        <w:rPr>
          <w:rFonts w:ascii="Arial" w:hAnsi="Arial" w:cs="Arial"/>
          <w:i/>
          <w:color w:val="000000" w:themeColor="text1"/>
        </w:rPr>
        <w:t xml:space="preserve">The development of knowledge structures in learning to teach. </w:t>
      </w:r>
      <w:r w:rsidRPr="000735E5">
        <w:rPr>
          <w:rFonts w:ascii="Arial" w:hAnsi="Arial" w:cs="Arial"/>
          <w:color w:val="000000" w:themeColor="text1"/>
        </w:rPr>
        <w:t xml:space="preserve">In Calderhead, J. (ed.) </w:t>
      </w:r>
      <w:r w:rsidRPr="000735E5">
        <w:rPr>
          <w:rFonts w:ascii="Arial" w:hAnsi="Arial" w:cs="Arial"/>
          <w:i/>
          <w:color w:val="000000" w:themeColor="text1"/>
        </w:rPr>
        <w:t xml:space="preserve">Teachers’ Professional Learning. </w:t>
      </w:r>
      <w:r w:rsidRPr="000735E5">
        <w:rPr>
          <w:rFonts w:ascii="Arial" w:hAnsi="Arial" w:cs="Arial"/>
          <w:color w:val="000000" w:themeColor="text1"/>
        </w:rPr>
        <w:t xml:space="preserve">Falmer: Basingstoke. </w:t>
      </w:r>
    </w:p>
    <w:p w14:paraId="38212D71" w14:textId="77777777" w:rsidR="00A042F3" w:rsidRPr="000735E5" w:rsidRDefault="00A042F3" w:rsidP="00A042F3">
      <w:pPr>
        <w:spacing w:line="360" w:lineRule="auto"/>
        <w:rPr>
          <w:rFonts w:ascii="Arial" w:hAnsi="Arial" w:cs="Arial"/>
        </w:rPr>
      </w:pPr>
      <w:r w:rsidRPr="000735E5">
        <w:rPr>
          <w:rFonts w:ascii="Arial" w:hAnsi="Arial" w:cs="Arial"/>
        </w:rPr>
        <w:t xml:space="preserve">Cochran-Smith, M. and Lytle, S. (1999). ‘Relationships of Knowledge and Practice: Teacher Learning in Communities’. </w:t>
      </w:r>
      <w:r w:rsidRPr="000735E5">
        <w:rPr>
          <w:rFonts w:ascii="Arial" w:hAnsi="Arial" w:cs="Arial"/>
          <w:i/>
        </w:rPr>
        <w:t>Review of Research in Education</w:t>
      </w:r>
      <w:r w:rsidRPr="000735E5">
        <w:rPr>
          <w:rFonts w:ascii="Arial" w:hAnsi="Arial" w:cs="Arial"/>
        </w:rPr>
        <w:t xml:space="preserve">, 24, pp. 249-305. </w:t>
      </w:r>
    </w:p>
    <w:p w14:paraId="6BD91FB7" w14:textId="77777777" w:rsidR="00A042F3" w:rsidRPr="000735E5" w:rsidRDefault="00A042F3" w:rsidP="00A042F3">
      <w:pPr>
        <w:pStyle w:val="NormalWeb"/>
        <w:spacing w:line="360" w:lineRule="auto"/>
        <w:rPr>
          <w:rFonts w:ascii="Arial" w:hAnsi="Arial" w:cs="Arial"/>
          <w:color w:val="000000" w:themeColor="text1"/>
        </w:rPr>
      </w:pPr>
      <w:r w:rsidRPr="000735E5">
        <w:rPr>
          <w:rFonts w:ascii="Arial" w:hAnsi="Arial" w:cs="Arial"/>
        </w:rPr>
        <w:t xml:space="preserve">Coe, R., </w:t>
      </w:r>
      <w:proofErr w:type="spellStart"/>
      <w:r w:rsidRPr="000735E5">
        <w:rPr>
          <w:rFonts w:ascii="Arial" w:hAnsi="Arial" w:cs="Arial"/>
        </w:rPr>
        <w:t>Aloisi</w:t>
      </w:r>
      <w:proofErr w:type="spellEnd"/>
      <w:r w:rsidRPr="000735E5">
        <w:rPr>
          <w:rFonts w:ascii="Arial" w:hAnsi="Arial" w:cs="Arial"/>
        </w:rPr>
        <w:t xml:space="preserve">, C., Higgins, S. and Major, L.E. (2014) </w:t>
      </w:r>
      <w:r w:rsidRPr="000735E5">
        <w:rPr>
          <w:rFonts w:ascii="Arial" w:hAnsi="Arial" w:cs="Arial"/>
          <w:i/>
        </w:rPr>
        <w:t xml:space="preserve">What makes great teaching? Review of the underpinning research. </w:t>
      </w:r>
      <w:r w:rsidRPr="000735E5">
        <w:rPr>
          <w:rFonts w:ascii="Arial" w:hAnsi="Arial" w:cs="Arial"/>
        </w:rPr>
        <w:t xml:space="preserve">Available at: </w:t>
      </w:r>
      <w:hyperlink r:id="rId5" w:history="1">
        <w:r w:rsidRPr="000735E5">
          <w:rPr>
            <w:rStyle w:val="Hyperlink"/>
            <w:rFonts w:ascii="Arial" w:hAnsi="Arial" w:cs="Arial"/>
          </w:rPr>
          <w:t>http://www.suttontrust.com/researcharc</w:t>
        </w:r>
        <w:r w:rsidRPr="000735E5">
          <w:rPr>
            <w:rStyle w:val="Hyperlink"/>
            <w:rFonts w:ascii="Arial" w:hAnsi="Arial" w:cs="Arial"/>
          </w:rPr>
          <w:t>h</w:t>
        </w:r>
        <w:r w:rsidRPr="000735E5">
          <w:rPr>
            <w:rStyle w:val="Hyperlink"/>
            <w:rFonts w:ascii="Arial" w:hAnsi="Arial" w:cs="Arial"/>
          </w:rPr>
          <w:t>ive/great-teaching/</w:t>
        </w:r>
      </w:hyperlink>
      <w:r w:rsidRPr="000735E5">
        <w:rPr>
          <w:rFonts w:ascii="Arial" w:hAnsi="Arial" w:cs="Arial"/>
          <w:color w:val="0000FF"/>
        </w:rPr>
        <w:t xml:space="preserve">. </w:t>
      </w:r>
      <w:r w:rsidRPr="000735E5">
        <w:rPr>
          <w:rFonts w:ascii="Arial" w:hAnsi="Arial" w:cs="Arial"/>
          <w:color w:val="000000" w:themeColor="text1"/>
        </w:rPr>
        <w:t>(Accessed: 09-01-2019).</w:t>
      </w:r>
    </w:p>
    <w:p w14:paraId="03A29D41" w14:textId="77777777" w:rsidR="00A042F3" w:rsidRPr="000735E5" w:rsidRDefault="00A042F3" w:rsidP="00A042F3">
      <w:pPr>
        <w:pStyle w:val="NormalWeb"/>
        <w:spacing w:line="360" w:lineRule="auto"/>
        <w:rPr>
          <w:rFonts w:ascii="Arial" w:hAnsi="Arial" w:cs="Arial"/>
          <w:color w:val="0000FF"/>
        </w:rPr>
      </w:pPr>
      <w:r w:rsidRPr="000735E5">
        <w:rPr>
          <w:rFonts w:ascii="Arial" w:hAnsi="Arial" w:cs="Arial"/>
          <w:color w:val="000000" w:themeColor="text1"/>
        </w:rPr>
        <w:t xml:space="preserve">Donaldson, G. (2015) </w:t>
      </w:r>
      <w:r w:rsidRPr="000735E5">
        <w:rPr>
          <w:rFonts w:ascii="Arial" w:hAnsi="Arial" w:cs="Arial"/>
          <w:i/>
          <w:color w:val="000000" w:themeColor="text1"/>
        </w:rPr>
        <w:t xml:space="preserve">Successful Futures: Independent Review of Curriculum and Assessment Arrangements in Wales. </w:t>
      </w:r>
      <w:r w:rsidRPr="000735E5">
        <w:rPr>
          <w:rFonts w:ascii="Arial" w:hAnsi="Arial" w:cs="Arial"/>
          <w:color w:val="000000" w:themeColor="text1"/>
        </w:rPr>
        <w:t xml:space="preserve">Crown Copyright. Available at: </w:t>
      </w:r>
      <w:r w:rsidRPr="000735E5">
        <w:rPr>
          <w:rFonts w:ascii="Arial" w:hAnsi="Arial" w:cs="Arial"/>
          <w:color w:val="0000FF"/>
        </w:rPr>
        <w:t>http://gov.wales/topics/educationandskills/schoolshome/curriculum-for-wales- curriculum-for-life/why-we-are-changing/successful-futures/?lang=en. (Accessed: 02-01-2019).</w:t>
      </w:r>
    </w:p>
    <w:p w14:paraId="10777E23" w14:textId="77777777" w:rsidR="00A042F3" w:rsidRDefault="00A042F3" w:rsidP="00A042F3">
      <w:pPr>
        <w:spacing w:line="360" w:lineRule="auto"/>
        <w:rPr>
          <w:rFonts w:ascii="Arial" w:hAnsi="Arial" w:cs="Arial"/>
        </w:rPr>
      </w:pPr>
      <w:r w:rsidRPr="000735E5">
        <w:rPr>
          <w:rFonts w:ascii="Arial" w:hAnsi="Arial" w:cs="Arial"/>
        </w:rPr>
        <w:t>Estyn. (2018). Available at: https://www.estyn.gov.wales/sites/default/files/documents/</w:t>
      </w:r>
      <w:r w:rsidRPr="000735E5">
        <w:rPr>
          <w:rFonts w:ascii="Arial" w:hAnsi="Arial" w:cs="Arial"/>
          <w:highlight w:val="black"/>
        </w:rPr>
        <w:t>Cwmnedd%20Primary%20School_0</w:t>
      </w:r>
      <w:r w:rsidRPr="000735E5">
        <w:rPr>
          <w:rFonts w:ascii="Arial" w:hAnsi="Arial" w:cs="Arial"/>
        </w:rPr>
        <w:t xml:space="preserve">.pdf. (Accessed 26-12-2018). </w:t>
      </w:r>
    </w:p>
    <w:p w14:paraId="532ECF0B" w14:textId="77777777" w:rsidR="00A042F3" w:rsidRPr="000735E5" w:rsidRDefault="00A042F3" w:rsidP="00A042F3">
      <w:pPr>
        <w:spacing w:line="360" w:lineRule="auto"/>
        <w:rPr>
          <w:rFonts w:ascii="Arial" w:hAnsi="Arial" w:cs="Arial"/>
        </w:rPr>
      </w:pPr>
    </w:p>
    <w:p w14:paraId="45C9BA07" w14:textId="77777777" w:rsidR="00A042F3" w:rsidRPr="000735E5" w:rsidRDefault="00A042F3" w:rsidP="00A042F3">
      <w:pPr>
        <w:spacing w:line="360" w:lineRule="auto"/>
        <w:rPr>
          <w:rFonts w:ascii="Arial" w:hAnsi="Arial" w:cs="Arial"/>
          <w:color w:val="000000" w:themeColor="text1"/>
        </w:rPr>
      </w:pPr>
      <w:r w:rsidRPr="000735E5">
        <w:rPr>
          <w:rFonts w:ascii="Arial" w:hAnsi="Arial" w:cs="Arial"/>
          <w:color w:val="000000" w:themeColor="text1"/>
        </w:rPr>
        <w:t xml:space="preserve">Furlong, J. and Maynard, T. (1995) </w:t>
      </w:r>
      <w:r w:rsidRPr="000735E5">
        <w:rPr>
          <w:rFonts w:ascii="Arial" w:hAnsi="Arial" w:cs="Arial"/>
          <w:i/>
          <w:color w:val="000000" w:themeColor="text1"/>
        </w:rPr>
        <w:t xml:space="preserve">Mentoring Student Teachers: The Growth of Professional Knowledge. </w:t>
      </w:r>
      <w:r w:rsidRPr="000735E5">
        <w:rPr>
          <w:rFonts w:ascii="Arial" w:hAnsi="Arial" w:cs="Arial"/>
          <w:color w:val="000000" w:themeColor="text1"/>
        </w:rPr>
        <w:t xml:space="preserve">Kogan Page: London. </w:t>
      </w:r>
    </w:p>
    <w:p w14:paraId="66F280FF" w14:textId="77777777" w:rsidR="00A042F3" w:rsidRPr="000735E5" w:rsidRDefault="00A042F3" w:rsidP="00A042F3">
      <w:pPr>
        <w:spacing w:before="100" w:beforeAutospacing="1" w:after="100" w:afterAutospacing="1" w:line="360" w:lineRule="auto"/>
        <w:rPr>
          <w:rFonts w:ascii="Arial" w:eastAsia="Times New Roman" w:hAnsi="Arial" w:cs="Arial"/>
        </w:rPr>
      </w:pPr>
      <w:proofErr w:type="spellStart"/>
      <w:r w:rsidRPr="00DD5609">
        <w:rPr>
          <w:rFonts w:ascii="Arial" w:eastAsia="Times New Roman" w:hAnsi="Arial" w:cs="Arial"/>
        </w:rPr>
        <w:t>Golby</w:t>
      </w:r>
      <w:proofErr w:type="spellEnd"/>
      <w:r w:rsidRPr="00DD5609">
        <w:rPr>
          <w:rFonts w:ascii="Arial" w:eastAsia="Times New Roman" w:hAnsi="Arial" w:cs="Arial"/>
        </w:rPr>
        <w:t xml:space="preserve">, M., Martin, A. and Porter, M. (1995) </w:t>
      </w:r>
      <w:r w:rsidRPr="000735E5">
        <w:rPr>
          <w:rFonts w:ascii="Arial" w:eastAsia="Times New Roman" w:hAnsi="Arial" w:cs="Arial"/>
        </w:rPr>
        <w:t>‘</w:t>
      </w:r>
      <w:r w:rsidRPr="00DD5609">
        <w:rPr>
          <w:rFonts w:ascii="Arial" w:eastAsia="Times New Roman" w:hAnsi="Arial" w:cs="Arial"/>
        </w:rPr>
        <w:t xml:space="preserve">Some researchers' understanding of primary teaching: comments on </w:t>
      </w:r>
      <w:proofErr w:type="spellStart"/>
      <w:r w:rsidRPr="00DD5609">
        <w:rPr>
          <w:rFonts w:ascii="Arial" w:eastAsia="Times New Roman" w:hAnsi="Arial" w:cs="Arial"/>
        </w:rPr>
        <w:t>Mant</w:t>
      </w:r>
      <w:proofErr w:type="spellEnd"/>
      <w:r w:rsidRPr="00DD5609">
        <w:rPr>
          <w:rFonts w:ascii="Arial" w:eastAsia="Times New Roman" w:hAnsi="Arial" w:cs="Arial"/>
        </w:rPr>
        <w:t xml:space="preserve"> and Summers 'Some primary school teachers' understanding of the Earth's place in the universe.' </w:t>
      </w:r>
      <w:r w:rsidRPr="00DD5609">
        <w:rPr>
          <w:rFonts w:ascii="Arial" w:eastAsia="Times New Roman" w:hAnsi="Arial" w:cs="Arial"/>
          <w:i/>
        </w:rPr>
        <w:t>Research Papers in Education</w:t>
      </w:r>
      <w:r w:rsidRPr="00DD5609">
        <w:rPr>
          <w:rFonts w:ascii="Arial" w:eastAsia="Times New Roman" w:hAnsi="Arial" w:cs="Arial"/>
        </w:rPr>
        <w:t>, 10</w:t>
      </w:r>
      <w:r w:rsidRPr="000735E5">
        <w:rPr>
          <w:rFonts w:ascii="Arial" w:eastAsia="Times New Roman" w:hAnsi="Arial" w:cs="Arial"/>
        </w:rPr>
        <w:t>(</w:t>
      </w:r>
      <w:r w:rsidRPr="00DD5609">
        <w:rPr>
          <w:rFonts w:ascii="Arial" w:eastAsia="Times New Roman" w:hAnsi="Arial" w:cs="Arial"/>
        </w:rPr>
        <w:t>3</w:t>
      </w:r>
      <w:r w:rsidRPr="000735E5">
        <w:rPr>
          <w:rFonts w:ascii="Arial" w:eastAsia="Times New Roman" w:hAnsi="Arial" w:cs="Arial"/>
        </w:rPr>
        <w:t>)</w:t>
      </w:r>
      <w:r w:rsidRPr="00DD5609">
        <w:rPr>
          <w:rFonts w:ascii="Arial" w:eastAsia="Times New Roman" w:hAnsi="Arial" w:cs="Arial"/>
        </w:rPr>
        <w:t xml:space="preserve">, </w:t>
      </w:r>
      <w:r w:rsidRPr="000735E5">
        <w:rPr>
          <w:rFonts w:ascii="Arial" w:eastAsia="Times New Roman" w:hAnsi="Arial" w:cs="Arial"/>
        </w:rPr>
        <w:t>pp.</w:t>
      </w:r>
      <w:r w:rsidRPr="00DD5609">
        <w:rPr>
          <w:rFonts w:ascii="Arial" w:eastAsia="Times New Roman" w:hAnsi="Arial" w:cs="Arial"/>
        </w:rPr>
        <w:t xml:space="preserve">297-302. </w:t>
      </w:r>
    </w:p>
    <w:p w14:paraId="004BAA68" w14:textId="77777777" w:rsidR="00A042F3" w:rsidRPr="000735E5" w:rsidRDefault="00A042F3" w:rsidP="00A042F3">
      <w:pPr>
        <w:pStyle w:val="NormalWeb"/>
        <w:spacing w:line="360" w:lineRule="auto"/>
        <w:rPr>
          <w:rFonts w:ascii="Arial" w:hAnsi="Arial" w:cs="Arial"/>
        </w:rPr>
      </w:pPr>
      <w:r w:rsidRPr="000735E5">
        <w:rPr>
          <w:rFonts w:ascii="Arial" w:hAnsi="Arial" w:cs="Arial"/>
        </w:rPr>
        <w:t xml:space="preserve">Hattie, J. (2009). </w:t>
      </w:r>
      <w:r w:rsidRPr="000735E5">
        <w:rPr>
          <w:rFonts w:ascii="Arial" w:hAnsi="Arial" w:cs="Arial"/>
          <w:i/>
          <w:iCs/>
        </w:rPr>
        <w:t>Visible learning: A synthesis of over 800 meta-analyses relating to achievement</w:t>
      </w:r>
      <w:r w:rsidRPr="000735E5">
        <w:rPr>
          <w:rFonts w:ascii="Arial" w:hAnsi="Arial" w:cs="Arial"/>
        </w:rPr>
        <w:t>. Routledge: London.</w:t>
      </w:r>
    </w:p>
    <w:p w14:paraId="71D4FD3E" w14:textId="77777777" w:rsidR="00A042F3" w:rsidRPr="000735E5" w:rsidRDefault="00A042F3" w:rsidP="00A042F3">
      <w:pPr>
        <w:pStyle w:val="NormalWeb"/>
        <w:spacing w:line="360" w:lineRule="auto"/>
        <w:rPr>
          <w:rFonts w:ascii="Arial" w:hAnsi="Arial" w:cs="Arial"/>
        </w:rPr>
      </w:pPr>
      <w:r w:rsidRPr="000735E5">
        <w:rPr>
          <w:rFonts w:ascii="Arial" w:hAnsi="Arial" w:cs="Arial"/>
        </w:rPr>
        <w:t xml:space="preserve">Hill, H. C., Rowan, B., &amp; Ball, D. (2005). ‘Effects of teachers’ mathematical knowledge for teaching on student achievement’. </w:t>
      </w:r>
      <w:r w:rsidRPr="000735E5">
        <w:rPr>
          <w:rFonts w:ascii="Arial" w:hAnsi="Arial" w:cs="Arial"/>
          <w:i/>
          <w:iCs/>
        </w:rPr>
        <w:t>American Educational Research Journal</w:t>
      </w:r>
      <w:r w:rsidRPr="000735E5">
        <w:rPr>
          <w:rFonts w:ascii="Arial" w:hAnsi="Arial" w:cs="Arial"/>
        </w:rPr>
        <w:t xml:space="preserve">, </w:t>
      </w:r>
      <w:r w:rsidRPr="000735E5">
        <w:rPr>
          <w:rFonts w:ascii="Arial" w:hAnsi="Arial" w:cs="Arial"/>
          <w:i/>
          <w:iCs/>
        </w:rPr>
        <w:t>42</w:t>
      </w:r>
      <w:r w:rsidRPr="000735E5">
        <w:rPr>
          <w:rFonts w:ascii="Arial" w:hAnsi="Arial" w:cs="Arial"/>
        </w:rPr>
        <w:t xml:space="preserve">, pp. 371-406. </w:t>
      </w:r>
    </w:p>
    <w:p w14:paraId="13042CD6" w14:textId="77777777" w:rsidR="00A042F3" w:rsidRPr="000735E5" w:rsidRDefault="00A042F3" w:rsidP="00A042F3">
      <w:pPr>
        <w:spacing w:before="100" w:beforeAutospacing="1" w:after="100" w:afterAutospacing="1" w:line="360" w:lineRule="auto"/>
        <w:rPr>
          <w:rFonts w:ascii="Arial" w:eastAsia="Times New Roman" w:hAnsi="Arial" w:cs="Arial"/>
        </w:rPr>
      </w:pPr>
      <w:r w:rsidRPr="000735E5">
        <w:rPr>
          <w:rFonts w:ascii="Arial" w:eastAsia="Times New Roman" w:hAnsi="Arial" w:cs="Arial"/>
        </w:rPr>
        <w:t xml:space="preserve">Jones, A. and Moreland, J. (2015) ‘Considering pedagogical content knowledge in the context of research on teaching: An example from technology’, </w:t>
      </w:r>
      <w:r w:rsidRPr="000735E5">
        <w:rPr>
          <w:rFonts w:ascii="Arial" w:eastAsia="Times New Roman" w:hAnsi="Arial" w:cs="Arial"/>
          <w:i/>
        </w:rPr>
        <w:t xml:space="preserve">Waikato Journal of Education, </w:t>
      </w:r>
      <w:r w:rsidRPr="000735E5">
        <w:rPr>
          <w:rFonts w:ascii="Arial" w:eastAsia="Times New Roman" w:hAnsi="Arial" w:cs="Arial"/>
        </w:rPr>
        <w:t xml:space="preserve">9, pp.67-76. </w:t>
      </w:r>
    </w:p>
    <w:p w14:paraId="2238D29A" w14:textId="77777777" w:rsidR="00A042F3" w:rsidRPr="000735E5" w:rsidRDefault="00A042F3" w:rsidP="00A042F3">
      <w:pPr>
        <w:pStyle w:val="NormalWeb"/>
        <w:spacing w:line="360" w:lineRule="auto"/>
        <w:rPr>
          <w:rFonts w:ascii="Arial" w:hAnsi="Arial" w:cs="Arial"/>
        </w:rPr>
      </w:pPr>
      <w:proofErr w:type="spellStart"/>
      <w:r w:rsidRPr="000735E5">
        <w:rPr>
          <w:rFonts w:ascii="Arial" w:hAnsi="Arial" w:cs="Arial"/>
        </w:rPr>
        <w:t>Khwaja</w:t>
      </w:r>
      <w:proofErr w:type="spellEnd"/>
      <w:r w:rsidRPr="000735E5">
        <w:rPr>
          <w:rFonts w:ascii="Arial" w:hAnsi="Arial" w:cs="Arial"/>
        </w:rPr>
        <w:t xml:space="preserve">, C. (2006). ‘The Role on Subject Knowledge in the Effective Teaching of Primary Science’, </w:t>
      </w:r>
      <w:r w:rsidRPr="000735E5">
        <w:rPr>
          <w:rFonts w:ascii="Arial" w:hAnsi="Arial" w:cs="Arial"/>
          <w:i/>
        </w:rPr>
        <w:t xml:space="preserve">Educate. The Journal of Doctoral Research in Education. </w:t>
      </w:r>
      <w:r w:rsidRPr="000735E5">
        <w:rPr>
          <w:rFonts w:ascii="Arial" w:hAnsi="Arial" w:cs="Arial"/>
        </w:rPr>
        <w:t xml:space="preserve">2(1), pp.8-22. </w:t>
      </w:r>
    </w:p>
    <w:p w14:paraId="78F43502" w14:textId="77777777" w:rsidR="00A042F3" w:rsidRPr="000735E5" w:rsidRDefault="00A042F3" w:rsidP="00A042F3">
      <w:pPr>
        <w:pStyle w:val="NormalWeb"/>
        <w:spacing w:line="360" w:lineRule="auto"/>
        <w:rPr>
          <w:rFonts w:ascii="Arial" w:hAnsi="Arial" w:cs="Arial"/>
        </w:rPr>
      </w:pPr>
      <w:proofErr w:type="spellStart"/>
      <w:r w:rsidRPr="000735E5">
        <w:rPr>
          <w:rFonts w:ascii="Arial" w:hAnsi="Arial" w:cs="Arial"/>
        </w:rPr>
        <w:lastRenderedPageBreak/>
        <w:t>Kleickmann</w:t>
      </w:r>
      <w:proofErr w:type="spellEnd"/>
      <w:r w:rsidRPr="000735E5">
        <w:rPr>
          <w:rFonts w:ascii="Arial" w:hAnsi="Arial" w:cs="Arial"/>
        </w:rPr>
        <w:t xml:space="preserve">, T., &amp; Anders, Y. (in press). Learning at university. In M. </w:t>
      </w:r>
      <w:proofErr w:type="spellStart"/>
      <w:r w:rsidRPr="000735E5">
        <w:rPr>
          <w:rFonts w:ascii="Arial" w:hAnsi="Arial" w:cs="Arial"/>
        </w:rPr>
        <w:t>Kunter</w:t>
      </w:r>
      <w:proofErr w:type="spellEnd"/>
      <w:r w:rsidRPr="000735E5">
        <w:rPr>
          <w:rFonts w:ascii="Arial" w:hAnsi="Arial" w:cs="Arial"/>
        </w:rPr>
        <w:t xml:space="preserve">, J. Baumert, W. Blum, U. </w:t>
      </w:r>
      <w:proofErr w:type="spellStart"/>
      <w:r w:rsidRPr="000735E5">
        <w:rPr>
          <w:rFonts w:ascii="Arial" w:hAnsi="Arial" w:cs="Arial"/>
        </w:rPr>
        <w:t>Klusmann</w:t>
      </w:r>
      <w:proofErr w:type="spellEnd"/>
      <w:r w:rsidRPr="000735E5">
        <w:rPr>
          <w:rFonts w:ascii="Arial" w:hAnsi="Arial" w:cs="Arial"/>
        </w:rPr>
        <w:t xml:space="preserve">, S. Krauss, &amp; M. </w:t>
      </w:r>
      <w:proofErr w:type="spellStart"/>
      <w:r w:rsidRPr="000735E5">
        <w:rPr>
          <w:rFonts w:ascii="Arial" w:hAnsi="Arial" w:cs="Arial"/>
        </w:rPr>
        <w:t>Neubrand</w:t>
      </w:r>
      <w:proofErr w:type="spellEnd"/>
      <w:r w:rsidRPr="000735E5">
        <w:rPr>
          <w:rFonts w:ascii="Arial" w:hAnsi="Arial" w:cs="Arial"/>
        </w:rPr>
        <w:t xml:space="preserve"> (Eds.), </w:t>
      </w:r>
      <w:r w:rsidRPr="000735E5">
        <w:rPr>
          <w:rFonts w:ascii="Arial" w:hAnsi="Arial" w:cs="Arial"/>
          <w:i/>
          <w:iCs/>
        </w:rPr>
        <w:t>Research on teachers’ professional competence: Results from the COACTIV research program</w:t>
      </w:r>
      <w:r w:rsidRPr="000735E5">
        <w:rPr>
          <w:rFonts w:ascii="Arial" w:hAnsi="Arial" w:cs="Arial"/>
        </w:rPr>
        <w:t xml:space="preserve">. New York, NY: Springer. </w:t>
      </w:r>
    </w:p>
    <w:p w14:paraId="4BA2907A" w14:textId="77777777" w:rsidR="00A042F3" w:rsidRPr="000735E5" w:rsidRDefault="00A042F3" w:rsidP="00A042F3">
      <w:pPr>
        <w:pStyle w:val="NormalWeb"/>
        <w:spacing w:line="360" w:lineRule="auto"/>
        <w:rPr>
          <w:rFonts w:ascii="Arial" w:hAnsi="Arial" w:cs="Arial"/>
          <w:color w:val="000000" w:themeColor="text1"/>
        </w:rPr>
      </w:pPr>
      <w:r w:rsidRPr="000735E5">
        <w:rPr>
          <w:rFonts w:ascii="Arial" w:hAnsi="Arial" w:cs="Arial"/>
          <w:color w:val="000000" w:themeColor="text1"/>
        </w:rPr>
        <w:t xml:space="preserve">Liston, D., Whitcomb, J. and </w:t>
      </w:r>
      <w:proofErr w:type="spellStart"/>
      <w:r w:rsidRPr="000735E5">
        <w:rPr>
          <w:rFonts w:ascii="Arial" w:hAnsi="Arial" w:cs="Arial"/>
          <w:color w:val="000000" w:themeColor="text1"/>
        </w:rPr>
        <w:t>Borko</w:t>
      </w:r>
      <w:proofErr w:type="spellEnd"/>
      <w:r w:rsidRPr="000735E5">
        <w:rPr>
          <w:rFonts w:ascii="Arial" w:hAnsi="Arial" w:cs="Arial"/>
          <w:color w:val="000000" w:themeColor="text1"/>
        </w:rPr>
        <w:t xml:space="preserve">, H. (2009). ‘The End of Education in Teacher Education: Thoughts on Reclaiming the Role of Social Foundations in Teacher Education’, </w:t>
      </w:r>
      <w:r w:rsidRPr="000735E5">
        <w:rPr>
          <w:rFonts w:ascii="Arial" w:hAnsi="Arial" w:cs="Arial"/>
          <w:i/>
          <w:color w:val="000000" w:themeColor="text1"/>
        </w:rPr>
        <w:t xml:space="preserve">Journal of Teacher Education, </w:t>
      </w:r>
      <w:r w:rsidRPr="000735E5">
        <w:rPr>
          <w:rFonts w:ascii="Arial" w:hAnsi="Arial" w:cs="Arial"/>
          <w:color w:val="000000" w:themeColor="text1"/>
        </w:rPr>
        <w:t>60, pp.107-111.</w:t>
      </w:r>
    </w:p>
    <w:p w14:paraId="368D70D0" w14:textId="77777777" w:rsidR="00A042F3" w:rsidRPr="000735E5" w:rsidRDefault="00A042F3" w:rsidP="00A042F3">
      <w:pPr>
        <w:spacing w:line="360" w:lineRule="auto"/>
        <w:rPr>
          <w:rFonts w:ascii="Arial" w:hAnsi="Arial" w:cs="Arial"/>
          <w:color w:val="000000" w:themeColor="text1"/>
        </w:rPr>
      </w:pPr>
      <w:r w:rsidRPr="000735E5">
        <w:rPr>
          <w:rFonts w:ascii="Arial" w:hAnsi="Arial" w:cs="Arial"/>
          <w:color w:val="000000" w:themeColor="text1"/>
        </w:rPr>
        <w:t xml:space="preserve">Maynard, T. and Furlong, J. (1993) </w:t>
      </w:r>
      <w:r w:rsidRPr="000735E5">
        <w:rPr>
          <w:rFonts w:ascii="Arial" w:hAnsi="Arial" w:cs="Arial"/>
          <w:i/>
          <w:color w:val="000000" w:themeColor="text1"/>
        </w:rPr>
        <w:t xml:space="preserve">Learning to teach and models of mentoring. </w:t>
      </w:r>
      <w:r w:rsidRPr="000735E5">
        <w:rPr>
          <w:rFonts w:ascii="Arial" w:hAnsi="Arial" w:cs="Arial"/>
          <w:color w:val="000000" w:themeColor="text1"/>
        </w:rPr>
        <w:t xml:space="preserve">In McIntyre, D. and Hagger, H. </w:t>
      </w:r>
      <w:r w:rsidRPr="000735E5">
        <w:rPr>
          <w:rFonts w:ascii="Arial" w:hAnsi="Arial" w:cs="Arial"/>
          <w:i/>
          <w:color w:val="000000" w:themeColor="text1"/>
        </w:rPr>
        <w:t xml:space="preserve">Mentoring Perspectives on School-based Teacher Education. </w:t>
      </w:r>
      <w:r w:rsidRPr="000735E5">
        <w:rPr>
          <w:rFonts w:ascii="Arial" w:hAnsi="Arial" w:cs="Arial"/>
          <w:color w:val="000000" w:themeColor="text1"/>
        </w:rPr>
        <w:t xml:space="preserve">Kogan Page, London. </w:t>
      </w:r>
    </w:p>
    <w:p w14:paraId="6B2DA2E4" w14:textId="77777777" w:rsidR="00A042F3" w:rsidRPr="000735E5" w:rsidRDefault="00A042F3" w:rsidP="00A042F3">
      <w:pPr>
        <w:pStyle w:val="NormalWeb"/>
        <w:spacing w:line="360" w:lineRule="auto"/>
        <w:rPr>
          <w:rFonts w:ascii="Arial" w:hAnsi="Arial" w:cs="Arial"/>
        </w:rPr>
      </w:pPr>
      <w:r w:rsidRPr="000735E5">
        <w:rPr>
          <w:rFonts w:ascii="Arial" w:hAnsi="Arial" w:cs="Arial"/>
        </w:rPr>
        <w:t xml:space="preserve">McCaffrey, D., Lockwood, J. R., </w:t>
      </w:r>
      <w:proofErr w:type="spellStart"/>
      <w:r w:rsidRPr="000735E5">
        <w:rPr>
          <w:rFonts w:ascii="Arial" w:hAnsi="Arial" w:cs="Arial"/>
        </w:rPr>
        <w:t>Koretz</w:t>
      </w:r>
      <w:proofErr w:type="spellEnd"/>
      <w:r w:rsidRPr="000735E5">
        <w:rPr>
          <w:rFonts w:ascii="Arial" w:hAnsi="Arial" w:cs="Arial"/>
        </w:rPr>
        <w:t xml:space="preserve">, D., Louis, T. A., &amp; Hamilton, L. (2004). Models for value-added modelling of teacher effects. </w:t>
      </w:r>
      <w:r w:rsidRPr="000735E5">
        <w:rPr>
          <w:rFonts w:ascii="Arial" w:hAnsi="Arial" w:cs="Arial"/>
          <w:i/>
          <w:iCs/>
        </w:rPr>
        <w:t xml:space="preserve">Journal of Educational and </w:t>
      </w:r>
      <w:proofErr w:type="spellStart"/>
      <w:r w:rsidRPr="000735E5">
        <w:rPr>
          <w:rFonts w:ascii="Arial" w:hAnsi="Arial" w:cs="Arial"/>
          <w:i/>
          <w:iCs/>
        </w:rPr>
        <w:t>Behavioral</w:t>
      </w:r>
      <w:proofErr w:type="spellEnd"/>
      <w:r w:rsidRPr="000735E5">
        <w:rPr>
          <w:rFonts w:ascii="Arial" w:hAnsi="Arial" w:cs="Arial"/>
          <w:i/>
          <w:iCs/>
        </w:rPr>
        <w:t xml:space="preserve"> Statistics</w:t>
      </w:r>
      <w:r w:rsidRPr="000735E5">
        <w:rPr>
          <w:rFonts w:ascii="Arial" w:hAnsi="Arial" w:cs="Arial"/>
        </w:rPr>
        <w:t xml:space="preserve">, </w:t>
      </w:r>
      <w:r w:rsidRPr="000735E5">
        <w:rPr>
          <w:rFonts w:ascii="Arial" w:hAnsi="Arial" w:cs="Arial"/>
          <w:i/>
          <w:iCs/>
        </w:rPr>
        <w:t>29</w:t>
      </w:r>
      <w:r w:rsidRPr="000735E5">
        <w:rPr>
          <w:rFonts w:ascii="Arial" w:hAnsi="Arial" w:cs="Arial"/>
        </w:rPr>
        <w:t>(1), pp. 67-101.</w:t>
      </w:r>
    </w:p>
    <w:p w14:paraId="50CF0208" w14:textId="77777777" w:rsidR="00A042F3" w:rsidRPr="000735E5" w:rsidRDefault="00A042F3" w:rsidP="00A042F3">
      <w:pPr>
        <w:spacing w:line="360" w:lineRule="auto"/>
        <w:rPr>
          <w:rFonts w:ascii="Arial" w:hAnsi="Arial" w:cs="Arial"/>
        </w:rPr>
      </w:pPr>
      <w:r w:rsidRPr="000735E5">
        <w:rPr>
          <w:rFonts w:ascii="Arial" w:hAnsi="Arial" w:cs="Arial"/>
        </w:rPr>
        <w:t xml:space="preserve">Murphy, C. (2011) ‘The role of subject knowledge in primary prospective teachers’ approaches to teaching in the topic area’, </w:t>
      </w:r>
      <w:r w:rsidRPr="000735E5">
        <w:rPr>
          <w:rFonts w:ascii="Arial" w:hAnsi="Arial" w:cs="Arial"/>
          <w:i/>
        </w:rPr>
        <w:t xml:space="preserve">J Math Teacher Education, </w:t>
      </w:r>
      <w:r w:rsidRPr="000735E5">
        <w:rPr>
          <w:rFonts w:ascii="Arial" w:hAnsi="Arial" w:cs="Arial"/>
        </w:rPr>
        <w:t xml:space="preserve">15(1), pp. 187-206. </w:t>
      </w:r>
    </w:p>
    <w:p w14:paraId="308DDAD4" w14:textId="77777777" w:rsidR="00A042F3" w:rsidRPr="00C025FA" w:rsidRDefault="00A042F3" w:rsidP="00A042F3">
      <w:pPr>
        <w:spacing w:before="100" w:beforeAutospacing="1" w:after="100" w:afterAutospacing="1" w:line="360" w:lineRule="auto"/>
        <w:rPr>
          <w:rFonts w:ascii="Arial" w:eastAsia="Times New Roman" w:hAnsi="Arial" w:cs="Arial"/>
        </w:rPr>
      </w:pPr>
      <w:proofErr w:type="spellStart"/>
      <w:r w:rsidRPr="00C025FA">
        <w:rPr>
          <w:rFonts w:ascii="Arial" w:eastAsia="Times New Roman" w:hAnsi="Arial" w:cs="Arial"/>
        </w:rPr>
        <w:t>Petrou</w:t>
      </w:r>
      <w:proofErr w:type="spellEnd"/>
      <w:r w:rsidRPr="00C025FA">
        <w:rPr>
          <w:rFonts w:ascii="Arial" w:eastAsia="Times New Roman" w:hAnsi="Arial" w:cs="Arial"/>
        </w:rPr>
        <w:t xml:space="preserve">, M. (2009). Adapting the knowledge quartet in the Cypriot mathematics classroom. In </w:t>
      </w:r>
      <w:r w:rsidRPr="00C025FA">
        <w:rPr>
          <w:rFonts w:ascii="Arial" w:eastAsia="Times New Roman" w:hAnsi="Arial" w:cs="Arial"/>
          <w:i/>
          <w:iCs/>
        </w:rPr>
        <w:t>Proceedings of the 6th Congress of the European Society for Research in Mathematics Education</w:t>
      </w:r>
      <w:r w:rsidRPr="000735E5">
        <w:rPr>
          <w:rFonts w:ascii="Arial" w:eastAsia="Times New Roman" w:hAnsi="Arial" w:cs="Arial"/>
          <w:i/>
          <w:iCs/>
        </w:rPr>
        <w:t xml:space="preserve">, </w:t>
      </w:r>
      <w:r w:rsidRPr="000735E5">
        <w:rPr>
          <w:rFonts w:ascii="Arial" w:eastAsia="Times New Roman" w:hAnsi="Arial" w:cs="Arial"/>
        </w:rPr>
        <w:t>pp</w:t>
      </w:r>
      <w:r w:rsidRPr="00C025FA">
        <w:rPr>
          <w:rFonts w:ascii="Arial" w:eastAsia="Times New Roman" w:hAnsi="Arial" w:cs="Arial"/>
        </w:rPr>
        <w:t xml:space="preserve">.2020-2029 </w:t>
      </w:r>
    </w:p>
    <w:p w14:paraId="4D10BC66" w14:textId="77777777" w:rsidR="00A042F3" w:rsidRPr="000735E5" w:rsidRDefault="00A042F3" w:rsidP="00A042F3">
      <w:pPr>
        <w:spacing w:line="360" w:lineRule="auto"/>
        <w:rPr>
          <w:rFonts w:ascii="Arial" w:hAnsi="Arial" w:cs="Arial"/>
        </w:rPr>
      </w:pPr>
      <w:r w:rsidRPr="000735E5">
        <w:rPr>
          <w:rFonts w:ascii="Arial" w:hAnsi="Arial" w:cs="Arial"/>
        </w:rPr>
        <w:t xml:space="preserve">Poulson, L. (2001) ‘Paradigm Lost? Subject knowledge, primary teachers and education policy’, </w:t>
      </w:r>
      <w:r w:rsidRPr="000735E5">
        <w:rPr>
          <w:rFonts w:ascii="Arial" w:hAnsi="Arial" w:cs="Arial"/>
          <w:i/>
        </w:rPr>
        <w:t xml:space="preserve">British Journal of Education Studies, </w:t>
      </w:r>
      <w:r w:rsidRPr="000735E5">
        <w:rPr>
          <w:rFonts w:ascii="Arial" w:hAnsi="Arial" w:cs="Arial"/>
        </w:rPr>
        <w:t xml:space="preserve">49(1), pp.40-55. </w:t>
      </w:r>
    </w:p>
    <w:p w14:paraId="1618768A" w14:textId="77777777" w:rsidR="00A042F3" w:rsidRPr="000735E5" w:rsidRDefault="00A042F3" w:rsidP="00A042F3">
      <w:pPr>
        <w:pStyle w:val="NormalWeb"/>
        <w:spacing w:line="360" w:lineRule="auto"/>
        <w:rPr>
          <w:rFonts w:ascii="Arial" w:hAnsi="Arial" w:cs="Arial"/>
          <w:color w:val="000000" w:themeColor="text1"/>
        </w:rPr>
      </w:pPr>
      <w:r w:rsidRPr="000735E5">
        <w:rPr>
          <w:rFonts w:ascii="Arial" w:hAnsi="Arial" w:cs="Arial"/>
          <w:color w:val="000000" w:themeColor="text1"/>
        </w:rPr>
        <w:t xml:space="preserve">Roosevelt, G. (2011). ‘Values Added: The Uses of Educational Philosophies in an Accelerated Teacher Training Program’, </w:t>
      </w:r>
      <w:r w:rsidRPr="000735E5">
        <w:rPr>
          <w:rFonts w:ascii="Arial" w:hAnsi="Arial" w:cs="Arial"/>
          <w:i/>
          <w:color w:val="000000" w:themeColor="text1"/>
        </w:rPr>
        <w:t>Educational Studies,</w:t>
      </w:r>
      <w:r w:rsidRPr="000735E5">
        <w:rPr>
          <w:rFonts w:ascii="Arial" w:hAnsi="Arial" w:cs="Arial"/>
          <w:color w:val="000000" w:themeColor="text1"/>
        </w:rPr>
        <w:t xml:space="preserve"> 47, pp.545-560.</w:t>
      </w:r>
    </w:p>
    <w:p w14:paraId="43884BAC" w14:textId="77777777" w:rsidR="00A042F3" w:rsidRPr="000735E5" w:rsidRDefault="00A042F3" w:rsidP="00A042F3">
      <w:pPr>
        <w:spacing w:before="100" w:beforeAutospacing="1" w:after="100" w:afterAutospacing="1" w:line="360" w:lineRule="auto"/>
        <w:rPr>
          <w:rFonts w:ascii="Arial" w:eastAsia="Times New Roman" w:hAnsi="Arial" w:cs="Arial"/>
        </w:rPr>
      </w:pPr>
      <w:r w:rsidRPr="00C025FA">
        <w:rPr>
          <w:rFonts w:ascii="Arial" w:eastAsia="Times New Roman" w:hAnsi="Arial" w:cs="Arial"/>
        </w:rPr>
        <w:t xml:space="preserve">Rowland, T. (2005). The knowledge quartet: a tool for developing mathematics teaching. In A. </w:t>
      </w:r>
      <w:proofErr w:type="spellStart"/>
      <w:r w:rsidRPr="00C025FA">
        <w:rPr>
          <w:rFonts w:ascii="Arial" w:eastAsia="Times New Roman" w:hAnsi="Arial" w:cs="Arial"/>
        </w:rPr>
        <w:t>Gagatsis</w:t>
      </w:r>
      <w:proofErr w:type="spellEnd"/>
      <w:r w:rsidRPr="00C025FA">
        <w:rPr>
          <w:rFonts w:ascii="Arial" w:eastAsia="Times New Roman" w:hAnsi="Arial" w:cs="Arial"/>
        </w:rPr>
        <w:t xml:space="preserve"> (Ed) Proceedings of the </w:t>
      </w:r>
      <w:r w:rsidRPr="00C025FA">
        <w:rPr>
          <w:rFonts w:ascii="Arial" w:eastAsia="Times New Roman" w:hAnsi="Arial" w:cs="Arial"/>
          <w:i/>
          <w:iCs/>
        </w:rPr>
        <w:t>Fourth Mediterranean Conference on Mathematics Education</w:t>
      </w:r>
      <w:r w:rsidRPr="000735E5">
        <w:rPr>
          <w:rFonts w:ascii="Arial" w:eastAsia="Times New Roman" w:hAnsi="Arial" w:cs="Arial"/>
          <w:i/>
          <w:iCs/>
        </w:rPr>
        <w:t xml:space="preserve">, </w:t>
      </w:r>
      <w:r w:rsidRPr="00C025FA">
        <w:rPr>
          <w:rFonts w:ascii="Arial" w:eastAsia="Times New Roman" w:hAnsi="Arial" w:cs="Arial"/>
        </w:rPr>
        <w:t>Nicosia, Cyprus: Cyprus Mathematical Society</w:t>
      </w:r>
      <w:r w:rsidRPr="000735E5">
        <w:rPr>
          <w:rFonts w:ascii="Arial" w:eastAsia="Times New Roman" w:hAnsi="Arial" w:cs="Arial"/>
        </w:rPr>
        <w:t>, pp.69-81.</w:t>
      </w:r>
    </w:p>
    <w:p w14:paraId="5ECBE085" w14:textId="77777777" w:rsidR="00A042F3" w:rsidRPr="000735E5" w:rsidRDefault="00A042F3" w:rsidP="00A042F3">
      <w:pPr>
        <w:pStyle w:val="NormalWeb"/>
        <w:spacing w:line="360" w:lineRule="auto"/>
        <w:rPr>
          <w:rFonts w:ascii="Arial" w:hAnsi="Arial" w:cs="Arial"/>
        </w:rPr>
      </w:pPr>
      <w:r w:rsidRPr="000735E5">
        <w:rPr>
          <w:rFonts w:ascii="Arial" w:hAnsi="Arial" w:cs="Arial"/>
        </w:rPr>
        <w:lastRenderedPageBreak/>
        <w:t>Rowland, T. (2007). Developing knowledge for mathematics teaching: a theoretical loop</w:t>
      </w:r>
      <w:r w:rsidRPr="000735E5">
        <w:rPr>
          <w:rFonts w:ascii="Arial" w:hAnsi="Arial" w:cs="Arial"/>
          <w:b/>
          <w:bCs/>
        </w:rPr>
        <w:t xml:space="preserve">. </w:t>
      </w:r>
      <w:r w:rsidRPr="000735E5">
        <w:rPr>
          <w:rFonts w:ascii="Arial" w:hAnsi="Arial" w:cs="Arial"/>
        </w:rPr>
        <w:t xml:space="preserve">In S. Close, D Corcoran and T. Dooley (Eds.) Proceedings of the </w:t>
      </w:r>
      <w:r w:rsidRPr="000735E5">
        <w:rPr>
          <w:rFonts w:ascii="Arial" w:hAnsi="Arial" w:cs="Arial"/>
          <w:i/>
          <w:iCs/>
        </w:rPr>
        <w:t>Second National Conference on Research in Mathematics Education</w:t>
      </w:r>
      <w:r w:rsidRPr="000735E5">
        <w:rPr>
          <w:rFonts w:ascii="Arial" w:hAnsi="Arial" w:cs="Arial"/>
        </w:rPr>
        <w:t>, St Patrick’s College; Dublin, pp.13-26.</w:t>
      </w:r>
    </w:p>
    <w:p w14:paraId="4E7142C1" w14:textId="77777777" w:rsidR="00A042F3" w:rsidRPr="000735E5" w:rsidRDefault="00A042F3" w:rsidP="00A042F3">
      <w:pPr>
        <w:pStyle w:val="NormalWeb"/>
        <w:spacing w:line="360" w:lineRule="auto"/>
        <w:rPr>
          <w:rFonts w:ascii="Arial" w:hAnsi="Arial" w:cs="Arial"/>
          <w:color w:val="212121"/>
        </w:rPr>
      </w:pPr>
      <w:r w:rsidRPr="00367594">
        <w:rPr>
          <w:rFonts w:ascii="Arial" w:hAnsi="Arial" w:cs="Arial"/>
          <w:color w:val="212121"/>
        </w:rPr>
        <w:t xml:space="preserve">Rowland, T., </w:t>
      </w:r>
      <w:proofErr w:type="spellStart"/>
      <w:r w:rsidRPr="00367594">
        <w:rPr>
          <w:rFonts w:ascii="Arial" w:hAnsi="Arial" w:cs="Arial"/>
          <w:color w:val="212121"/>
        </w:rPr>
        <w:t>Huckstep</w:t>
      </w:r>
      <w:proofErr w:type="spellEnd"/>
      <w:r w:rsidRPr="00367594">
        <w:rPr>
          <w:rFonts w:ascii="Arial" w:hAnsi="Arial" w:cs="Arial"/>
          <w:color w:val="212121"/>
        </w:rPr>
        <w:t>, P. &amp; Thwaites, A. (2005). Elementary teachers’ mathematics subject</w:t>
      </w:r>
      <w:r w:rsidRPr="000735E5">
        <w:rPr>
          <w:rFonts w:ascii="Arial" w:hAnsi="Arial" w:cs="Arial"/>
          <w:color w:val="212121"/>
        </w:rPr>
        <w:t xml:space="preserve"> </w:t>
      </w:r>
      <w:r w:rsidRPr="00367594">
        <w:rPr>
          <w:rFonts w:ascii="Arial" w:hAnsi="Arial" w:cs="Arial"/>
          <w:color w:val="212121"/>
        </w:rPr>
        <w:t>knowledge: The knowledge quartet and the case of Naomi</w:t>
      </w:r>
      <w:r w:rsidRPr="000735E5">
        <w:rPr>
          <w:rFonts w:ascii="Arial" w:hAnsi="Arial" w:cs="Arial"/>
          <w:color w:val="212121"/>
        </w:rPr>
        <w:t xml:space="preserve">. In </w:t>
      </w:r>
      <w:proofErr w:type="spellStart"/>
      <w:r w:rsidRPr="000735E5">
        <w:rPr>
          <w:rFonts w:ascii="Arial" w:hAnsi="Arial" w:cs="Arial"/>
          <w:color w:val="212121"/>
        </w:rPr>
        <w:t>Ünver</w:t>
      </w:r>
      <w:proofErr w:type="spellEnd"/>
      <w:r w:rsidRPr="000735E5">
        <w:rPr>
          <w:rFonts w:ascii="Arial" w:hAnsi="Arial" w:cs="Arial"/>
          <w:color w:val="212121"/>
        </w:rPr>
        <w:t xml:space="preserve">, S.K. (2018) ‘The Knowledge Quartet in the Light of the Literature on Subject Matter and Pedagogical Content Knowledge’, </w:t>
      </w:r>
      <w:r w:rsidRPr="000735E5">
        <w:rPr>
          <w:rFonts w:ascii="Arial" w:hAnsi="Arial" w:cs="Arial"/>
          <w:i/>
          <w:color w:val="212121"/>
        </w:rPr>
        <w:t xml:space="preserve">Acta </w:t>
      </w:r>
      <w:proofErr w:type="spellStart"/>
      <w:r w:rsidRPr="000735E5">
        <w:rPr>
          <w:rFonts w:ascii="Arial" w:hAnsi="Arial" w:cs="Arial"/>
          <w:i/>
          <w:color w:val="212121"/>
        </w:rPr>
        <w:t>Didactica</w:t>
      </w:r>
      <w:proofErr w:type="spellEnd"/>
      <w:r w:rsidRPr="000735E5">
        <w:rPr>
          <w:rFonts w:ascii="Arial" w:hAnsi="Arial" w:cs="Arial"/>
          <w:i/>
          <w:color w:val="212121"/>
        </w:rPr>
        <w:t xml:space="preserve"> </w:t>
      </w:r>
      <w:proofErr w:type="spellStart"/>
      <w:r w:rsidRPr="000735E5">
        <w:rPr>
          <w:rFonts w:ascii="Arial" w:hAnsi="Arial" w:cs="Arial"/>
          <w:i/>
          <w:color w:val="212121"/>
        </w:rPr>
        <w:t>Napocensia</w:t>
      </w:r>
      <w:proofErr w:type="spellEnd"/>
      <w:r w:rsidRPr="000735E5">
        <w:rPr>
          <w:rFonts w:ascii="Arial" w:hAnsi="Arial" w:cs="Arial"/>
          <w:i/>
          <w:color w:val="212121"/>
        </w:rPr>
        <w:t xml:space="preserve">, </w:t>
      </w:r>
      <w:r w:rsidRPr="000735E5">
        <w:rPr>
          <w:rFonts w:ascii="Arial" w:hAnsi="Arial" w:cs="Arial"/>
          <w:color w:val="212121"/>
        </w:rPr>
        <w:t>11(2), pp.27-41.</w:t>
      </w:r>
    </w:p>
    <w:p w14:paraId="6A1ACA4A" w14:textId="77777777" w:rsidR="00A042F3" w:rsidRPr="000735E5" w:rsidRDefault="00A042F3" w:rsidP="00A042F3">
      <w:pPr>
        <w:pStyle w:val="NormalWeb"/>
        <w:spacing w:line="360" w:lineRule="auto"/>
        <w:rPr>
          <w:rFonts w:ascii="Arial" w:hAnsi="Arial" w:cs="Arial"/>
        </w:rPr>
      </w:pPr>
      <w:r w:rsidRPr="000735E5">
        <w:rPr>
          <w:rFonts w:ascii="Arial" w:hAnsi="Arial" w:cs="Arial"/>
        </w:rPr>
        <w:t xml:space="preserve">Shulman, L. (1986) ‘Those who understand: Knowledge growth in teaching’, </w:t>
      </w:r>
      <w:r w:rsidRPr="000735E5">
        <w:rPr>
          <w:rFonts w:ascii="Arial" w:hAnsi="Arial" w:cs="Arial"/>
          <w:i/>
          <w:iCs/>
        </w:rPr>
        <w:t xml:space="preserve">Educational Researcher, </w:t>
      </w:r>
      <w:r w:rsidRPr="000735E5">
        <w:rPr>
          <w:rFonts w:ascii="Arial" w:hAnsi="Arial" w:cs="Arial"/>
          <w:iCs/>
        </w:rPr>
        <w:t>15(2),</w:t>
      </w:r>
      <w:r w:rsidRPr="000735E5">
        <w:rPr>
          <w:rFonts w:ascii="Arial" w:hAnsi="Arial" w:cs="Arial"/>
        </w:rPr>
        <w:t xml:space="preserve"> pp. 4-14.</w:t>
      </w:r>
    </w:p>
    <w:p w14:paraId="20CF7378" w14:textId="77777777" w:rsidR="00A042F3" w:rsidRPr="000735E5" w:rsidRDefault="00A042F3" w:rsidP="00A042F3">
      <w:pPr>
        <w:spacing w:line="360" w:lineRule="auto"/>
        <w:rPr>
          <w:rFonts w:ascii="Arial" w:hAnsi="Arial" w:cs="Arial"/>
        </w:rPr>
      </w:pPr>
      <w:r w:rsidRPr="000735E5">
        <w:rPr>
          <w:rFonts w:ascii="Arial" w:hAnsi="Arial" w:cs="Arial"/>
        </w:rPr>
        <w:t xml:space="preserve">Shulman, L. (1987) ‘Knowledge and Teaching: Foundations of the New Reform’, </w:t>
      </w:r>
      <w:r w:rsidRPr="000735E5">
        <w:rPr>
          <w:rFonts w:ascii="Arial" w:hAnsi="Arial" w:cs="Arial"/>
          <w:i/>
        </w:rPr>
        <w:t>Harvard Educational Review</w:t>
      </w:r>
      <w:r w:rsidRPr="000735E5">
        <w:rPr>
          <w:rFonts w:ascii="Arial" w:hAnsi="Arial" w:cs="Arial"/>
        </w:rPr>
        <w:t>, 57(1), pp. 1-23.</w:t>
      </w:r>
    </w:p>
    <w:p w14:paraId="518D7C5D" w14:textId="77777777" w:rsidR="00A042F3" w:rsidRPr="000735E5" w:rsidRDefault="00A042F3" w:rsidP="00A042F3">
      <w:pPr>
        <w:spacing w:line="360" w:lineRule="auto"/>
        <w:rPr>
          <w:rFonts w:ascii="Arial" w:hAnsi="Arial" w:cs="Arial"/>
          <w:color w:val="000000" w:themeColor="text1"/>
        </w:rPr>
      </w:pPr>
      <w:r w:rsidRPr="000735E5">
        <w:rPr>
          <w:rFonts w:ascii="Arial" w:hAnsi="Arial" w:cs="Arial"/>
          <w:color w:val="000000" w:themeColor="text1"/>
        </w:rPr>
        <w:t xml:space="preserve">Stevens, R.J. and </w:t>
      </w:r>
      <w:proofErr w:type="spellStart"/>
      <w:r w:rsidRPr="000735E5">
        <w:rPr>
          <w:rFonts w:ascii="Arial" w:hAnsi="Arial" w:cs="Arial"/>
          <w:color w:val="000000" w:themeColor="text1"/>
        </w:rPr>
        <w:t>Slavin</w:t>
      </w:r>
      <w:proofErr w:type="spellEnd"/>
      <w:r w:rsidRPr="000735E5">
        <w:rPr>
          <w:rFonts w:ascii="Arial" w:hAnsi="Arial" w:cs="Arial"/>
          <w:color w:val="000000" w:themeColor="text1"/>
        </w:rPr>
        <w:t xml:space="preserve">, R.E. (1997). </w:t>
      </w:r>
      <w:r w:rsidRPr="000735E5">
        <w:rPr>
          <w:rFonts w:ascii="Arial" w:hAnsi="Arial" w:cs="Arial"/>
          <w:i/>
          <w:color w:val="000000" w:themeColor="text1"/>
        </w:rPr>
        <w:t xml:space="preserve">Instructional models in reading: An introduction. </w:t>
      </w:r>
      <w:r w:rsidRPr="000735E5">
        <w:rPr>
          <w:rFonts w:ascii="Arial" w:hAnsi="Arial" w:cs="Arial"/>
          <w:color w:val="000000" w:themeColor="text1"/>
        </w:rPr>
        <w:t>In Stahl, S.A. and Hayes, D.A. (</w:t>
      </w:r>
      <w:proofErr w:type="spellStart"/>
      <w:r w:rsidRPr="000735E5">
        <w:rPr>
          <w:rFonts w:ascii="Arial" w:hAnsi="Arial" w:cs="Arial"/>
          <w:color w:val="000000" w:themeColor="text1"/>
        </w:rPr>
        <w:t>Eds</w:t>
      </w:r>
      <w:proofErr w:type="spellEnd"/>
      <w:r w:rsidRPr="000735E5">
        <w:rPr>
          <w:rFonts w:ascii="Arial" w:hAnsi="Arial" w:cs="Arial"/>
          <w:color w:val="000000" w:themeColor="text1"/>
        </w:rPr>
        <w:t xml:space="preserve">). </w:t>
      </w:r>
      <w:r w:rsidRPr="000735E5">
        <w:rPr>
          <w:rFonts w:ascii="Arial" w:hAnsi="Arial" w:cs="Arial"/>
          <w:i/>
          <w:color w:val="000000" w:themeColor="text1"/>
        </w:rPr>
        <w:t xml:space="preserve">Instructional models in reading. </w:t>
      </w:r>
      <w:r w:rsidRPr="000735E5">
        <w:rPr>
          <w:rFonts w:ascii="Arial" w:hAnsi="Arial" w:cs="Arial"/>
          <w:color w:val="000000" w:themeColor="text1"/>
        </w:rPr>
        <w:t xml:space="preserve">Lawrence Erlbaum Associates, New Jersey, pp. 1-29. </w:t>
      </w:r>
    </w:p>
    <w:p w14:paraId="3BE8D759" w14:textId="77777777" w:rsidR="00A042F3" w:rsidRPr="000735E5" w:rsidRDefault="00A042F3" w:rsidP="00A042F3">
      <w:pPr>
        <w:pStyle w:val="NormalWeb"/>
        <w:spacing w:line="360" w:lineRule="auto"/>
        <w:rPr>
          <w:rFonts w:ascii="Arial" w:hAnsi="Arial" w:cs="Arial"/>
          <w:color w:val="212121"/>
        </w:rPr>
      </w:pPr>
      <w:proofErr w:type="spellStart"/>
      <w:r w:rsidRPr="000735E5">
        <w:rPr>
          <w:rFonts w:ascii="Arial" w:hAnsi="Arial" w:cs="Arial"/>
          <w:color w:val="212121"/>
        </w:rPr>
        <w:t>Ünver</w:t>
      </w:r>
      <w:proofErr w:type="spellEnd"/>
      <w:r w:rsidRPr="000735E5">
        <w:rPr>
          <w:rFonts w:ascii="Arial" w:hAnsi="Arial" w:cs="Arial"/>
          <w:color w:val="212121"/>
        </w:rPr>
        <w:t xml:space="preserve">, S.K. (2018) ‘The Knowledge Quartet in the Light of the Literature on Subject Matter and Pedagogical Content Knowledge’, </w:t>
      </w:r>
      <w:r w:rsidRPr="000735E5">
        <w:rPr>
          <w:rFonts w:ascii="Arial" w:hAnsi="Arial" w:cs="Arial"/>
          <w:i/>
          <w:color w:val="212121"/>
        </w:rPr>
        <w:t xml:space="preserve">Acta </w:t>
      </w:r>
      <w:proofErr w:type="spellStart"/>
      <w:r w:rsidRPr="000735E5">
        <w:rPr>
          <w:rFonts w:ascii="Arial" w:hAnsi="Arial" w:cs="Arial"/>
          <w:i/>
          <w:color w:val="212121"/>
        </w:rPr>
        <w:t>Didactica</w:t>
      </w:r>
      <w:proofErr w:type="spellEnd"/>
      <w:r w:rsidRPr="000735E5">
        <w:rPr>
          <w:rFonts w:ascii="Arial" w:hAnsi="Arial" w:cs="Arial"/>
          <w:i/>
          <w:color w:val="212121"/>
        </w:rPr>
        <w:t xml:space="preserve"> </w:t>
      </w:r>
      <w:proofErr w:type="spellStart"/>
      <w:r w:rsidRPr="000735E5">
        <w:rPr>
          <w:rFonts w:ascii="Arial" w:hAnsi="Arial" w:cs="Arial"/>
          <w:i/>
          <w:color w:val="212121"/>
        </w:rPr>
        <w:t>Napocensia</w:t>
      </w:r>
      <w:proofErr w:type="spellEnd"/>
      <w:r w:rsidRPr="000735E5">
        <w:rPr>
          <w:rFonts w:ascii="Arial" w:hAnsi="Arial" w:cs="Arial"/>
          <w:i/>
          <w:color w:val="212121"/>
        </w:rPr>
        <w:t xml:space="preserve">, </w:t>
      </w:r>
      <w:r w:rsidRPr="000735E5">
        <w:rPr>
          <w:rFonts w:ascii="Arial" w:hAnsi="Arial" w:cs="Arial"/>
          <w:color w:val="212121"/>
        </w:rPr>
        <w:t>11(2), pp.27-41.</w:t>
      </w:r>
    </w:p>
    <w:p w14:paraId="6E9A49D2" w14:textId="77777777" w:rsidR="00A042F3" w:rsidRPr="000735E5" w:rsidRDefault="00A042F3" w:rsidP="00A042F3">
      <w:pPr>
        <w:spacing w:line="360" w:lineRule="auto"/>
        <w:rPr>
          <w:rFonts w:ascii="Arial" w:hAnsi="Arial" w:cs="Arial"/>
        </w:rPr>
      </w:pPr>
      <w:r w:rsidRPr="000735E5">
        <w:rPr>
          <w:rFonts w:ascii="Arial" w:hAnsi="Arial" w:cs="Arial"/>
        </w:rPr>
        <w:t xml:space="preserve">Welsh Government (2016). </w:t>
      </w:r>
      <w:r w:rsidRPr="000735E5">
        <w:rPr>
          <w:rFonts w:ascii="Arial" w:hAnsi="Arial" w:cs="Arial"/>
          <w:i/>
        </w:rPr>
        <w:t>Curriculum for Wales: Programme of Study for English, Key Stages 2-4</w:t>
      </w:r>
      <w:r w:rsidRPr="000735E5">
        <w:rPr>
          <w:rFonts w:ascii="Arial" w:hAnsi="Arial" w:cs="Arial"/>
        </w:rPr>
        <w:t xml:space="preserve">. Welsh Government: Cardiff. </w:t>
      </w:r>
    </w:p>
    <w:p w14:paraId="300EEAFC" w14:textId="77777777" w:rsidR="00A042F3" w:rsidRPr="000735E5" w:rsidRDefault="00A042F3" w:rsidP="00A042F3">
      <w:pPr>
        <w:pStyle w:val="NormalWeb"/>
        <w:spacing w:line="360" w:lineRule="auto"/>
        <w:rPr>
          <w:rFonts w:ascii="Arial" w:hAnsi="Arial" w:cs="Arial"/>
        </w:rPr>
      </w:pPr>
      <w:r w:rsidRPr="000735E5">
        <w:rPr>
          <w:rFonts w:ascii="Arial" w:hAnsi="Arial" w:cs="Arial"/>
        </w:rPr>
        <w:t xml:space="preserve">Woolfolk Hoy, A., Davis, H., &amp; Pape, S. J. (2006). Teacher knowledge and beliefs. In P. A. Alexander &amp; P. H. Winne (Eds.), </w:t>
      </w:r>
      <w:r w:rsidRPr="000735E5">
        <w:rPr>
          <w:rFonts w:ascii="Arial" w:hAnsi="Arial" w:cs="Arial"/>
          <w:i/>
          <w:iCs/>
        </w:rPr>
        <w:t xml:space="preserve">Handbook of educational psychology. </w:t>
      </w:r>
      <w:r w:rsidRPr="000735E5">
        <w:rPr>
          <w:rFonts w:ascii="Arial" w:hAnsi="Arial" w:cs="Arial"/>
        </w:rPr>
        <w:t>2nd ed. Mahwah, NJ: Lawrence Erlbaum. pp. 715-737.</w:t>
      </w:r>
    </w:p>
    <w:p w14:paraId="02F33BA0" w14:textId="77777777" w:rsidR="00A042F3" w:rsidRPr="00EB0F27" w:rsidRDefault="00A042F3" w:rsidP="00EB0F27">
      <w:pPr>
        <w:spacing w:line="360" w:lineRule="auto"/>
        <w:rPr>
          <w:rFonts w:ascii="Arial" w:hAnsi="Arial" w:cs="Arial"/>
        </w:rPr>
      </w:pPr>
    </w:p>
    <w:p w14:paraId="1668F45B" w14:textId="77777777" w:rsidR="00931025" w:rsidRDefault="00931025" w:rsidP="00B122C2">
      <w:pPr>
        <w:spacing w:line="360" w:lineRule="auto"/>
        <w:rPr>
          <w:sz w:val="28"/>
        </w:rPr>
      </w:pPr>
    </w:p>
    <w:p w14:paraId="08234FA2" w14:textId="4DB2B831" w:rsidR="00554E39" w:rsidRDefault="00554E39" w:rsidP="00B122C2">
      <w:pPr>
        <w:spacing w:line="360" w:lineRule="auto"/>
        <w:rPr>
          <w:sz w:val="28"/>
        </w:rPr>
      </w:pPr>
    </w:p>
    <w:p w14:paraId="1C89ABA5" w14:textId="53424F9D" w:rsidR="00554E39" w:rsidRPr="00554E39" w:rsidRDefault="00554E39">
      <w:pPr>
        <w:rPr>
          <w:sz w:val="28"/>
        </w:rPr>
      </w:pPr>
    </w:p>
    <w:sectPr w:rsidR="00554E39" w:rsidRPr="00554E39" w:rsidSect="00365C70">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3C03ED"/>
    <w:multiLevelType w:val="hybridMultilevel"/>
    <w:tmpl w:val="D96C7C8E"/>
    <w:lvl w:ilvl="0" w:tplc="025E26C6">
      <w:start w:val="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EC7C9B"/>
    <w:multiLevelType w:val="hybridMultilevel"/>
    <w:tmpl w:val="43CAF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95B"/>
    <w:rsid w:val="00000465"/>
    <w:rsid w:val="00002A16"/>
    <w:rsid w:val="00003C4A"/>
    <w:rsid w:val="00017D65"/>
    <w:rsid w:val="000351DA"/>
    <w:rsid w:val="000471EF"/>
    <w:rsid w:val="00052019"/>
    <w:rsid w:val="00057F91"/>
    <w:rsid w:val="00060B23"/>
    <w:rsid w:val="0006325F"/>
    <w:rsid w:val="00063BF8"/>
    <w:rsid w:val="00067CCC"/>
    <w:rsid w:val="00077DE3"/>
    <w:rsid w:val="00081B15"/>
    <w:rsid w:val="00084C82"/>
    <w:rsid w:val="0008558C"/>
    <w:rsid w:val="0008588F"/>
    <w:rsid w:val="00093D46"/>
    <w:rsid w:val="000946F1"/>
    <w:rsid w:val="00094F3A"/>
    <w:rsid w:val="00095B80"/>
    <w:rsid w:val="0009746C"/>
    <w:rsid w:val="0009783E"/>
    <w:rsid w:val="000A29F2"/>
    <w:rsid w:val="000A39AC"/>
    <w:rsid w:val="000A72C1"/>
    <w:rsid w:val="000B2FAB"/>
    <w:rsid w:val="000B35D8"/>
    <w:rsid w:val="000B6004"/>
    <w:rsid w:val="000B680D"/>
    <w:rsid w:val="000C002C"/>
    <w:rsid w:val="000C1596"/>
    <w:rsid w:val="000C1ED8"/>
    <w:rsid w:val="000C54DD"/>
    <w:rsid w:val="000C7688"/>
    <w:rsid w:val="000E03EC"/>
    <w:rsid w:val="000E4BBA"/>
    <w:rsid w:val="000E6917"/>
    <w:rsid w:val="000F0E74"/>
    <w:rsid w:val="000F5B6F"/>
    <w:rsid w:val="000F6AF7"/>
    <w:rsid w:val="0011092E"/>
    <w:rsid w:val="00112183"/>
    <w:rsid w:val="001169F4"/>
    <w:rsid w:val="00116ACE"/>
    <w:rsid w:val="0011766A"/>
    <w:rsid w:val="001241DE"/>
    <w:rsid w:val="00131454"/>
    <w:rsid w:val="00157BB0"/>
    <w:rsid w:val="00161E39"/>
    <w:rsid w:val="001738C4"/>
    <w:rsid w:val="0017504F"/>
    <w:rsid w:val="001750E5"/>
    <w:rsid w:val="00177592"/>
    <w:rsid w:val="00183428"/>
    <w:rsid w:val="0018358C"/>
    <w:rsid w:val="00186855"/>
    <w:rsid w:val="0019510D"/>
    <w:rsid w:val="001A1E09"/>
    <w:rsid w:val="001B23D3"/>
    <w:rsid w:val="001C41C4"/>
    <w:rsid w:val="001D31A3"/>
    <w:rsid w:val="001E0FF4"/>
    <w:rsid w:val="001E2552"/>
    <w:rsid w:val="001E53E7"/>
    <w:rsid w:val="001E5972"/>
    <w:rsid w:val="001F4429"/>
    <w:rsid w:val="00200EFC"/>
    <w:rsid w:val="00201E33"/>
    <w:rsid w:val="00203027"/>
    <w:rsid w:val="002067F6"/>
    <w:rsid w:val="002201C5"/>
    <w:rsid w:val="00223008"/>
    <w:rsid w:val="0022686D"/>
    <w:rsid w:val="002347BF"/>
    <w:rsid w:val="0024411D"/>
    <w:rsid w:val="00244DF2"/>
    <w:rsid w:val="002479B3"/>
    <w:rsid w:val="002512D0"/>
    <w:rsid w:val="00251A31"/>
    <w:rsid w:val="00253902"/>
    <w:rsid w:val="00263734"/>
    <w:rsid w:val="002656B3"/>
    <w:rsid w:val="002800EE"/>
    <w:rsid w:val="0029126F"/>
    <w:rsid w:val="00291E44"/>
    <w:rsid w:val="002A5AF2"/>
    <w:rsid w:val="002A74D6"/>
    <w:rsid w:val="002B1D73"/>
    <w:rsid w:val="002C2D2B"/>
    <w:rsid w:val="002C5352"/>
    <w:rsid w:val="002D1876"/>
    <w:rsid w:val="002D4DFB"/>
    <w:rsid w:val="002E61FE"/>
    <w:rsid w:val="002E7325"/>
    <w:rsid w:val="002F4FA5"/>
    <w:rsid w:val="003104A1"/>
    <w:rsid w:val="003172A2"/>
    <w:rsid w:val="0033458B"/>
    <w:rsid w:val="00335993"/>
    <w:rsid w:val="00350ABD"/>
    <w:rsid w:val="003521E5"/>
    <w:rsid w:val="0035259E"/>
    <w:rsid w:val="00353785"/>
    <w:rsid w:val="00356825"/>
    <w:rsid w:val="00361F6D"/>
    <w:rsid w:val="003636BF"/>
    <w:rsid w:val="003639D1"/>
    <w:rsid w:val="003657C3"/>
    <w:rsid w:val="0036597D"/>
    <w:rsid w:val="00365C70"/>
    <w:rsid w:val="00370F74"/>
    <w:rsid w:val="003971D3"/>
    <w:rsid w:val="00397C5B"/>
    <w:rsid w:val="003B2A16"/>
    <w:rsid w:val="003B56D6"/>
    <w:rsid w:val="003B723C"/>
    <w:rsid w:val="003C178C"/>
    <w:rsid w:val="003C4FF7"/>
    <w:rsid w:val="003C66A8"/>
    <w:rsid w:val="003D2150"/>
    <w:rsid w:val="003E39A3"/>
    <w:rsid w:val="003F1B89"/>
    <w:rsid w:val="003F2EE4"/>
    <w:rsid w:val="003F6FFD"/>
    <w:rsid w:val="003F727D"/>
    <w:rsid w:val="004127FA"/>
    <w:rsid w:val="00413015"/>
    <w:rsid w:val="00415C0A"/>
    <w:rsid w:val="00423F54"/>
    <w:rsid w:val="00427390"/>
    <w:rsid w:val="00427F03"/>
    <w:rsid w:val="00432CDA"/>
    <w:rsid w:val="0043468F"/>
    <w:rsid w:val="00435EE6"/>
    <w:rsid w:val="004371EE"/>
    <w:rsid w:val="00451E43"/>
    <w:rsid w:val="00460CC1"/>
    <w:rsid w:val="00461670"/>
    <w:rsid w:val="00463207"/>
    <w:rsid w:val="0046532D"/>
    <w:rsid w:val="00465D26"/>
    <w:rsid w:val="00467A68"/>
    <w:rsid w:val="00471B46"/>
    <w:rsid w:val="004945F1"/>
    <w:rsid w:val="0049614C"/>
    <w:rsid w:val="0049794C"/>
    <w:rsid w:val="004A083D"/>
    <w:rsid w:val="004A158F"/>
    <w:rsid w:val="004A1DCD"/>
    <w:rsid w:val="004A537C"/>
    <w:rsid w:val="004C5BE4"/>
    <w:rsid w:val="004D353C"/>
    <w:rsid w:val="004D4F76"/>
    <w:rsid w:val="004D6CFA"/>
    <w:rsid w:val="004E59B2"/>
    <w:rsid w:val="004F72F0"/>
    <w:rsid w:val="005117FB"/>
    <w:rsid w:val="00537BBE"/>
    <w:rsid w:val="005423D1"/>
    <w:rsid w:val="00544B3D"/>
    <w:rsid w:val="005469AC"/>
    <w:rsid w:val="00554E39"/>
    <w:rsid w:val="0056546A"/>
    <w:rsid w:val="00577B4B"/>
    <w:rsid w:val="005840A7"/>
    <w:rsid w:val="00585A6C"/>
    <w:rsid w:val="0058640A"/>
    <w:rsid w:val="005928E5"/>
    <w:rsid w:val="005A2C24"/>
    <w:rsid w:val="005A7A83"/>
    <w:rsid w:val="005B00F7"/>
    <w:rsid w:val="005B7530"/>
    <w:rsid w:val="005C6BCD"/>
    <w:rsid w:val="005D0B65"/>
    <w:rsid w:val="005D3AD4"/>
    <w:rsid w:val="005D53EC"/>
    <w:rsid w:val="005F58F7"/>
    <w:rsid w:val="00610EC3"/>
    <w:rsid w:val="00623BE6"/>
    <w:rsid w:val="006279EA"/>
    <w:rsid w:val="00627BB9"/>
    <w:rsid w:val="006342FC"/>
    <w:rsid w:val="006369E7"/>
    <w:rsid w:val="00642819"/>
    <w:rsid w:val="00651676"/>
    <w:rsid w:val="00653B9E"/>
    <w:rsid w:val="0065611B"/>
    <w:rsid w:val="00665D4E"/>
    <w:rsid w:val="00667196"/>
    <w:rsid w:val="00667355"/>
    <w:rsid w:val="00673B19"/>
    <w:rsid w:val="00693E18"/>
    <w:rsid w:val="006A0756"/>
    <w:rsid w:val="006A39C8"/>
    <w:rsid w:val="006A551C"/>
    <w:rsid w:val="006A6587"/>
    <w:rsid w:val="006A6D38"/>
    <w:rsid w:val="006A771A"/>
    <w:rsid w:val="006A7C6C"/>
    <w:rsid w:val="006C08FD"/>
    <w:rsid w:val="006C38B1"/>
    <w:rsid w:val="006D1167"/>
    <w:rsid w:val="006D5DAB"/>
    <w:rsid w:val="006E04F2"/>
    <w:rsid w:val="006F20D3"/>
    <w:rsid w:val="006F337A"/>
    <w:rsid w:val="006F6206"/>
    <w:rsid w:val="00703313"/>
    <w:rsid w:val="00704749"/>
    <w:rsid w:val="00704CE2"/>
    <w:rsid w:val="00707243"/>
    <w:rsid w:val="00726B35"/>
    <w:rsid w:val="007300C5"/>
    <w:rsid w:val="0073518B"/>
    <w:rsid w:val="007456DB"/>
    <w:rsid w:val="0075047C"/>
    <w:rsid w:val="00753B4C"/>
    <w:rsid w:val="00762DA4"/>
    <w:rsid w:val="00772EBF"/>
    <w:rsid w:val="00776397"/>
    <w:rsid w:val="00776E97"/>
    <w:rsid w:val="00776F72"/>
    <w:rsid w:val="007841C2"/>
    <w:rsid w:val="007A783E"/>
    <w:rsid w:val="007B569D"/>
    <w:rsid w:val="007E0E49"/>
    <w:rsid w:val="007E5D19"/>
    <w:rsid w:val="007F3131"/>
    <w:rsid w:val="007F777B"/>
    <w:rsid w:val="0080542D"/>
    <w:rsid w:val="00810556"/>
    <w:rsid w:val="008149D8"/>
    <w:rsid w:val="008176A5"/>
    <w:rsid w:val="0082221B"/>
    <w:rsid w:val="0082395D"/>
    <w:rsid w:val="00830BE4"/>
    <w:rsid w:val="00835D94"/>
    <w:rsid w:val="00853F39"/>
    <w:rsid w:val="00854620"/>
    <w:rsid w:val="008561A4"/>
    <w:rsid w:val="0086318E"/>
    <w:rsid w:val="00872D3A"/>
    <w:rsid w:val="00876CF7"/>
    <w:rsid w:val="00877E75"/>
    <w:rsid w:val="008823B0"/>
    <w:rsid w:val="00891C26"/>
    <w:rsid w:val="00892B52"/>
    <w:rsid w:val="008935C5"/>
    <w:rsid w:val="0089667A"/>
    <w:rsid w:val="00897B92"/>
    <w:rsid w:val="008A1C06"/>
    <w:rsid w:val="008A63F3"/>
    <w:rsid w:val="008B1863"/>
    <w:rsid w:val="008C650C"/>
    <w:rsid w:val="008C6FCA"/>
    <w:rsid w:val="008C711E"/>
    <w:rsid w:val="008D0E9C"/>
    <w:rsid w:val="008D329D"/>
    <w:rsid w:val="008D355F"/>
    <w:rsid w:val="008E0127"/>
    <w:rsid w:val="008E1FA8"/>
    <w:rsid w:val="008E2A5A"/>
    <w:rsid w:val="008E408B"/>
    <w:rsid w:val="008E5E21"/>
    <w:rsid w:val="008E72BC"/>
    <w:rsid w:val="008F1653"/>
    <w:rsid w:val="008F5241"/>
    <w:rsid w:val="008F56A0"/>
    <w:rsid w:val="00901304"/>
    <w:rsid w:val="009015DC"/>
    <w:rsid w:val="00911C75"/>
    <w:rsid w:val="00924676"/>
    <w:rsid w:val="009248C7"/>
    <w:rsid w:val="0092558E"/>
    <w:rsid w:val="00931025"/>
    <w:rsid w:val="00934799"/>
    <w:rsid w:val="00943017"/>
    <w:rsid w:val="00947F94"/>
    <w:rsid w:val="00952F0E"/>
    <w:rsid w:val="00953A6A"/>
    <w:rsid w:val="009564CB"/>
    <w:rsid w:val="00961A4A"/>
    <w:rsid w:val="00964CA0"/>
    <w:rsid w:val="00970A64"/>
    <w:rsid w:val="009773B7"/>
    <w:rsid w:val="009810C7"/>
    <w:rsid w:val="00982D5B"/>
    <w:rsid w:val="0098609A"/>
    <w:rsid w:val="0098691B"/>
    <w:rsid w:val="00987D4B"/>
    <w:rsid w:val="00991F09"/>
    <w:rsid w:val="009938CA"/>
    <w:rsid w:val="009945BD"/>
    <w:rsid w:val="009955B3"/>
    <w:rsid w:val="009A533A"/>
    <w:rsid w:val="009B0A8C"/>
    <w:rsid w:val="009C4D13"/>
    <w:rsid w:val="009D0273"/>
    <w:rsid w:val="009D1EF5"/>
    <w:rsid w:val="009D3344"/>
    <w:rsid w:val="009D401C"/>
    <w:rsid w:val="009E2EC8"/>
    <w:rsid w:val="009E51BD"/>
    <w:rsid w:val="009E562A"/>
    <w:rsid w:val="009F020B"/>
    <w:rsid w:val="009F2DCB"/>
    <w:rsid w:val="009F386C"/>
    <w:rsid w:val="009F5928"/>
    <w:rsid w:val="00A02420"/>
    <w:rsid w:val="00A042F3"/>
    <w:rsid w:val="00A10D28"/>
    <w:rsid w:val="00A14336"/>
    <w:rsid w:val="00A14C21"/>
    <w:rsid w:val="00A2276B"/>
    <w:rsid w:val="00A575ED"/>
    <w:rsid w:val="00A67005"/>
    <w:rsid w:val="00A86112"/>
    <w:rsid w:val="00A879A6"/>
    <w:rsid w:val="00AA1D5D"/>
    <w:rsid w:val="00AA24C6"/>
    <w:rsid w:val="00AA66D3"/>
    <w:rsid w:val="00AB3F62"/>
    <w:rsid w:val="00AD240F"/>
    <w:rsid w:val="00AD6C40"/>
    <w:rsid w:val="00AE540B"/>
    <w:rsid w:val="00AE6EAC"/>
    <w:rsid w:val="00AF04BA"/>
    <w:rsid w:val="00AF1E81"/>
    <w:rsid w:val="00AF2FBF"/>
    <w:rsid w:val="00AF44CC"/>
    <w:rsid w:val="00AF554C"/>
    <w:rsid w:val="00AF76ED"/>
    <w:rsid w:val="00B00A6F"/>
    <w:rsid w:val="00B122C2"/>
    <w:rsid w:val="00B176C4"/>
    <w:rsid w:val="00B178A7"/>
    <w:rsid w:val="00B218E8"/>
    <w:rsid w:val="00B256E1"/>
    <w:rsid w:val="00B4195B"/>
    <w:rsid w:val="00B4451A"/>
    <w:rsid w:val="00B47130"/>
    <w:rsid w:val="00B50915"/>
    <w:rsid w:val="00B524FE"/>
    <w:rsid w:val="00B55231"/>
    <w:rsid w:val="00B621FA"/>
    <w:rsid w:val="00B7032D"/>
    <w:rsid w:val="00B748BC"/>
    <w:rsid w:val="00B801B5"/>
    <w:rsid w:val="00B9007F"/>
    <w:rsid w:val="00B9091D"/>
    <w:rsid w:val="00B90A25"/>
    <w:rsid w:val="00B91AB1"/>
    <w:rsid w:val="00B964B7"/>
    <w:rsid w:val="00BA025C"/>
    <w:rsid w:val="00BA73FE"/>
    <w:rsid w:val="00BB6042"/>
    <w:rsid w:val="00BC6EEB"/>
    <w:rsid w:val="00BD4E8D"/>
    <w:rsid w:val="00BE7F66"/>
    <w:rsid w:val="00BF4ABF"/>
    <w:rsid w:val="00BF66F5"/>
    <w:rsid w:val="00C03F3B"/>
    <w:rsid w:val="00C0657F"/>
    <w:rsid w:val="00C07903"/>
    <w:rsid w:val="00C10ED0"/>
    <w:rsid w:val="00C1109C"/>
    <w:rsid w:val="00C12597"/>
    <w:rsid w:val="00C2148A"/>
    <w:rsid w:val="00C2464C"/>
    <w:rsid w:val="00C40A0D"/>
    <w:rsid w:val="00C56092"/>
    <w:rsid w:val="00C62548"/>
    <w:rsid w:val="00C6415F"/>
    <w:rsid w:val="00C727F2"/>
    <w:rsid w:val="00C76CF0"/>
    <w:rsid w:val="00C773D8"/>
    <w:rsid w:val="00C83D70"/>
    <w:rsid w:val="00C93A87"/>
    <w:rsid w:val="00C94499"/>
    <w:rsid w:val="00CA04FB"/>
    <w:rsid w:val="00CA5611"/>
    <w:rsid w:val="00CB7DE7"/>
    <w:rsid w:val="00CC48D8"/>
    <w:rsid w:val="00CC5678"/>
    <w:rsid w:val="00CC7095"/>
    <w:rsid w:val="00CC7C5E"/>
    <w:rsid w:val="00CD0A5C"/>
    <w:rsid w:val="00CD5AE6"/>
    <w:rsid w:val="00CE0F9C"/>
    <w:rsid w:val="00CE2F27"/>
    <w:rsid w:val="00CE4A55"/>
    <w:rsid w:val="00CF1F6E"/>
    <w:rsid w:val="00CF442B"/>
    <w:rsid w:val="00D05711"/>
    <w:rsid w:val="00D111F6"/>
    <w:rsid w:val="00D26CDF"/>
    <w:rsid w:val="00D27C88"/>
    <w:rsid w:val="00D46A8C"/>
    <w:rsid w:val="00D50B55"/>
    <w:rsid w:val="00D5509F"/>
    <w:rsid w:val="00D64D70"/>
    <w:rsid w:val="00D80BED"/>
    <w:rsid w:val="00D82082"/>
    <w:rsid w:val="00D83B82"/>
    <w:rsid w:val="00D84D80"/>
    <w:rsid w:val="00D85D15"/>
    <w:rsid w:val="00D93B07"/>
    <w:rsid w:val="00DA0D9A"/>
    <w:rsid w:val="00DA27C5"/>
    <w:rsid w:val="00DB168E"/>
    <w:rsid w:val="00DB4310"/>
    <w:rsid w:val="00DC45DD"/>
    <w:rsid w:val="00DD7B5D"/>
    <w:rsid w:val="00DE0631"/>
    <w:rsid w:val="00DE2415"/>
    <w:rsid w:val="00DE56C8"/>
    <w:rsid w:val="00DF32AF"/>
    <w:rsid w:val="00DF7B2C"/>
    <w:rsid w:val="00E0334B"/>
    <w:rsid w:val="00E140EE"/>
    <w:rsid w:val="00E22536"/>
    <w:rsid w:val="00E23964"/>
    <w:rsid w:val="00E27345"/>
    <w:rsid w:val="00E34F6E"/>
    <w:rsid w:val="00E431BA"/>
    <w:rsid w:val="00E50F13"/>
    <w:rsid w:val="00E778ED"/>
    <w:rsid w:val="00E803AA"/>
    <w:rsid w:val="00E8137F"/>
    <w:rsid w:val="00E84067"/>
    <w:rsid w:val="00E85C3E"/>
    <w:rsid w:val="00E86196"/>
    <w:rsid w:val="00EB0F27"/>
    <w:rsid w:val="00EB7E91"/>
    <w:rsid w:val="00EC4BDC"/>
    <w:rsid w:val="00EC65E6"/>
    <w:rsid w:val="00ED07AF"/>
    <w:rsid w:val="00ED782A"/>
    <w:rsid w:val="00EF76D1"/>
    <w:rsid w:val="00F07886"/>
    <w:rsid w:val="00F16DFB"/>
    <w:rsid w:val="00F17649"/>
    <w:rsid w:val="00F17D1D"/>
    <w:rsid w:val="00F25DB2"/>
    <w:rsid w:val="00F27184"/>
    <w:rsid w:val="00F34066"/>
    <w:rsid w:val="00F3407F"/>
    <w:rsid w:val="00F43704"/>
    <w:rsid w:val="00F44F7C"/>
    <w:rsid w:val="00F548E4"/>
    <w:rsid w:val="00F563D1"/>
    <w:rsid w:val="00F64478"/>
    <w:rsid w:val="00F70F66"/>
    <w:rsid w:val="00F71156"/>
    <w:rsid w:val="00F718B1"/>
    <w:rsid w:val="00F72F65"/>
    <w:rsid w:val="00F84597"/>
    <w:rsid w:val="00FA209A"/>
    <w:rsid w:val="00FA6007"/>
    <w:rsid w:val="00FA6062"/>
    <w:rsid w:val="00FE08A4"/>
    <w:rsid w:val="00FE2F10"/>
    <w:rsid w:val="00FE4CE7"/>
    <w:rsid w:val="00FE5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BC8C3"/>
  <w14:defaultImageDpi w14:val="32767"/>
  <w15:chartTrackingRefBased/>
  <w15:docId w15:val="{5F534F9D-4DCA-E746-9085-386730D5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4195B"/>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FA6007"/>
    <w:rPr>
      <w:sz w:val="16"/>
      <w:szCs w:val="16"/>
    </w:rPr>
  </w:style>
  <w:style w:type="paragraph" w:styleId="CommentText">
    <w:name w:val="annotation text"/>
    <w:basedOn w:val="Normal"/>
    <w:link w:val="CommentTextChar"/>
    <w:uiPriority w:val="99"/>
    <w:semiHidden/>
    <w:unhideWhenUsed/>
    <w:rsid w:val="00FA6007"/>
    <w:rPr>
      <w:sz w:val="20"/>
      <w:szCs w:val="20"/>
    </w:rPr>
  </w:style>
  <w:style w:type="character" w:customStyle="1" w:styleId="CommentTextChar">
    <w:name w:val="Comment Text Char"/>
    <w:basedOn w:val="DefaultParagraphFont"/>
    <w:link w:val="CommentText"/>
    <w:uiPriority w:val="99"/>
    <w:semiHidden/>
    <w:rsid w:val="00FA6007"/>
    <w:rPr>
      <w:sz w:val="20"/>
      <w:szCs w:val="20"/>
    </w:rPr>
  </w:style>
  <w:style w:type="paragraph" w:styleId="CommentSubject">
    <w:name w:val="annotation subject"/>
    <w:basedOn w:val="CommentText"/>
    <w:next w:val="CommentText"/>
    <w:link w:val="CommentSubjectChar"/>
    <w:uiPriority w:val="99"/>
    <w:semiHidden/>
    <w:unhideWhenUsed/>
    <w:rsid w:val="00FA6007"/>
    <w:rPr>
      <w:b/>
      <w:bCs/>
    </w:rPr>
  </w:style>
  <w:style w:type="character" w:customStyle="1" w:styleId="CommentSubjectChar">
    <w:name w:val="Comment Subject Char"/>
    <w:basedOn w:val="CommentTextChar"/>
    <w:link w:val="CommentSubject"/>
    <w:uiPriority w:val="99"/>
    <w:semiHidden/>
    <w:rsid w:val="00FA6007"/>
    <w:rPr>
      <w:b/>
      <w:bCs/>
      <w:sz w:val="20"/>
      <w:szCs w:val="20"/>
    </w:rPr>
  </w:style>
  <w:style w:type="paragraph" w:styleId="BalloonText">
    <w:name w:val="Balloon Text"/>
    <w:basedOn w:val="Normal"/>
    <w:link w:val="BalloonTextChar"/>
    <w:uiPriority w:val="99"/>
    <w:semiHidden/>
    <w:unhideWhenUsed/>
    <w:rsid w:val="00FA600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A6007"/>
    <w:rPr>
      <w:rFonts w:ascii="Times New Roman" w:hAnsi="Times New Roman" w:cs="Times New Roman"/>
      <w:sz w:val="18"/>
      <w:szCs w:val="18"/>
    </w:rPr>
  </w:style>
  <w:style w:type="character" w:styleId="Hyperlink">
    <w:name w:val="Hyperlink"/>
    <w:basedOn w:val="DefaultParagraphFont"/>
    <w:uiPriority w:val="99"/>
    <w:unhideWhenUsed/>
    <w:rsid w:val="00A042F3"/>
    <w:rPr>
      <w:color w:val="0563C1" w:themeColor="hyperlink"/>
      <w:u w:val="single"/>
    </w:rPr>
  </w:style>
  <w:style w:type="character" w:styleId="FollowedHyperlink">
    <w:name w:val="FollowedHyperlink"/>
    <w:basedOn w:val="DefaultParagraphFont"/>
    <w:uiPriority w:val="99"/>
    <w:semiHidden/>
    <w:unhideWhenUsed/>
    <w:rsid w:val="00A042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35912">
      <w:bodyDiv w:val="1"/>
      <w:marLeft w:val="0"/>
      <w:marRight w:val="0"/>
      <w:marTop w:val="0"/>
      <w:marBottom w:val="0"/>
      <w:divBdr>
        <w:top w:val="none" w:sz="0" w:space="0" w:color="auto"/>
        <w:left w:val="none" w:sz="0" w:space="0" w:color="auto"/>
        <w:bottom w:val="none" w:sz="0" w:space="0" w:color="auto"/>
        <w:right w:val="none" w:sz="0" w:space="0" w:color="auto"/>
      </w:divBdr>
      <w:divsChild>
        <w:div w:id="261230076">
          <w:marLeft w:val="0"/>
          <w:marRight w:val="0"/>
          <w:marTop w:val="0"/>
          <w:marBottom w:val="0"/>
          <w:divBdr>
            <w:top w:val="none" w:sz="0" w:space="0" w:color="auto"/>
            <w:left w:val="none" w:sz="0" w:space="0" w:color="auto"/>
            <w:bottom w:val="none" w:sz="0" w:space="0" w:color="auto"/>
            <w:right w:val="none" w:sz="0" w:space="0" w:color="auto"/>
          </w:divBdr>
          <w:divsChild>
            <w:div w:id="606497793">
              <w:marLeft w:val="0"/>
              <w:marRight w:val="0"/>
              <w:marTop w:val="0"/>
              <w:marBottom w:val="0"/>
              <w:divBdr>
                <w:top w:val="none" w:sz="0" w:space="0" w:color="auto"/>
                <w:left w:val="none" w:sz="0" w:space="0" w:color="auto"/>
                <w:bottom w:val="none" w:sz="0" w:space="0" w:color="auto"/>
                <w:right w:val="none" w:sz="0" w:space="0" w:color="auto"/>
              </w:divBdr>
              <w:divsChild>
                <w:div w:id="134863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62260">
      <w:bodyDiv w:val="1"/>
      <w:marLeft w:val="0"/>
      <w:marRight w:val="0"/>
      <w:marTop w:val="0"/>
      <w:marBottom w:val="0"/>
      <w:divBdr>
        <w:top w:val="none" w:sz="0" w:space="0" w:color="auto"/>
        <w:left w:val="none" w:sz="0" w:space="0" w:color="auto"/>
        <w:bottom w:val="none" w:sz="0" w:space="0" w:color="auto"/>
        <w:right w:val="none" w:sz="0" w:space="0" w:color="auto"/>
      </w:divBdr>
      <w:divsChild>
        <w:div w:id="1060666597">
          <w:marLeft w:val="0"/>
          <w:marRight w:val="0"/>
          <w:marTop w:val="0"/>
          <w:marBottom w:val="0"/>
          <w:divBdr>
            <w:top w:val="none" w:sz="0" w:space="0" w:color="auto"/>
            <w:left w:val="none" w:sz="0" w:space="0" w:color="auto"/>
            <w:bottom w:val="none" w:sz="0" w:space="0" w:color="auto"/>
            <w:right w:val="none" w:sz="0" w:space="0" w:color="auto"/>
          </w:divBdr>
          <w:divsChild>
            <w:div w:id="1342120674">
              <w:marLeft w:val="0"/>
              <w:marRight w:val="0"/>
              <w:marTop w:val="0"/>
              <w:marBottom w:val="0"/>
              <w:divBdr>
                <w:top w:val="none" w:sz="0" w:space="0" w:color="auto"/>
                <w:left w:val="none" w:sz="0" w:space="0" w:color="auto"/>
                <w:bottom w:val="none" w:sz="0" w:space="0" w:color="auto"/>
                <w:right w:val="none" w:sz="0" w:space="0" w:color="auto"/>
              </w:divBdr>
              <w:divsChild>
                <w:div w:id="146578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73825">
      <w:bodyDiv w:val="1"/>
      <w:marLeft w:val="0"/>
      <w:marRight w:val="0"/>
      <w:marTop w:val="0"/>
      <w:marBottom w:val="0"/>
      <w:divBdr>
        <w:top w:val="none" w:sz="0" w:space="0" w:color="auto"/>
        <w:left w:val="none" w:sz="0" w:space="0" w:color="auto"/>
        <w:bottom w:val="none" w:sz="0" w:space="0" w:color="auto"/>
        <w:right w:val="none" w:sz="0" w:space="0" w:color="auto"/>
      </w:divBdr>
      <w:divsChild>
        <w:div w:id="438573790">
          <w:marLeft w:val="0"/>
          <w:marRight w:val="0"/>
          <w:marTop w:val="0"/>
          <w:marBottom w:val="0"/>
          <w:divBdr>
            <w:top w:val="none" w:sz="0" w:space="0" w:color="auto"/>
            <w:left w:val="none" w:sz="0" w:space="0" w:color="auto"/>
            <w:bottom w:val="none" w:sz="0" w:space="0" w:color="auto"/>
            <w:right w:val="none" w:sz="0" w:space="0" w:color="auto"/>
          </w:divBdr>
          <w:divsChild>
            <w:div w:id="1129056441">
              <w:marLeft w:val="0"/>
              <w:marRight w:val="0"/>
              <w:marTop w:val="0"/>
              <w:marBottom w:val="0"/>
              <w:divBdr>
                <w:top w:val="none" w:sz="0" w:space="0" w:color="auto"/>
                <w:left w:val="none" w:sz="0" w:space="0" w:color="auto"/>
                <w:bottom w:val="none" w:sz="0" w:space="0" w:color="auto"/>
                <w:right w:val="none" w:sz="0" w:space="0" w:color="auto"/>
              </w:divBdr>
              <w:divsChild>
                <w:div w:id="42357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uttontrust.com/researcharchive/great-teach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1005</TotalTime>
  <Pages>16</Pages>
  <Words>4449</Words>
  <Characters>28703</Characters>
  <Application>Microsoft Office Word</Application>
  <DocSecurity>0</DocSecurity>
  <Lines>2207</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Thomas (1500262)</dc:creator>
  <cp:keywords/>
  <dc:description/>
  <cp:lastModifiedBy>Jenna Thomas (1500262)</cp:lastModifiedBy>
  <cp:revision>36</cp:revision>
  <dcterms:created xsi:type="dcterms:W3CDTF">2018-12-20T14:28:00Z</dcterms:created>
  <dcterms:modified xsi:type="dcterms:W3CDTF">2019-01-09T20:46:00Z</dcterms:modified>
</cp:coreProperties>
</file>