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5.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196698465"/>
        <w:docPartObj>
          <w:docPartGallery w:val="Cover Pages"/>
          <w:docPartUnique/>
        </w:docPartObj>
      </w:sdtPr>
      <w:sdtEndPr>
        <w:rPr>
          <w:rFonts w:ascii="Times New Roman" w:eastAsia="Times New Roman" w:hAnsi="Times New Roman" w:cs="Times New Roman"/>
          <w:b/>
          <w:bCs/>
          <w:color w:val="70AD47" w:themeColor="accent6"/>
          <w:kern w:val="0"/>
          <w:u w:val="single"/>
          <w14:ligatures w14:val="none"/>
        </w:rPr>
      </w:sdtEndPr>
      <w:sdtContent>
        <w:p w14:paraId="387A48EF" w14:textId="77777777" w:rsidR="00F01A6F" w:rsidRDefault="00F01A6F" w:rsidP="00F01A6F">
          <w:pPr>
            <w:spacing w:line="360" w:lineRule="auto"/>
            <w:rPr>
              <w:rFonts w:ascii="Calibri" w:eastAsia="Times New Roman" w:hAnsi="Calibri" w:cs="Calibri"/>
              <w:b/>
              <w:bCs/>
              <w:lang w:eastAsia="en-GB"/>
            </w:rPr>
          </w:pPr>
        </w:p>
        <w:p w14:paraId="464CCDDE" w14:textId="77777777" w:rsidR="00F01A6F" w:rsidRDefault="00F01A6F" w:rsidP="00F01A6F">
          <w:pPr>
            <w:spacing w:line="360" w:lineRule="auto"/>
            <w:rPr>
              <w:rFonts w:ascii="Calibri" w:eastAsia="Times New Roman" w:hAnsi="Calibri" w:cs="Calibri"/>
              <w:b/>
              <w:bCs/>
              <w:lang w:eastAsia="en-GB"/>
            </w:rPr>
          </w:pPr>
          <w:r w:rsidRPr="00A406E5">
            <w:rPr>
              <w:rFonts w:ascii="Arial" w:hAnsi="Arial" w:cs="Arial"/>
              <w:noProof/>
            </w:rPr>
            <w:drawing>
              <wp:anchor distT="0" distB="0" distL="114300" distR="114300" simplePos="0" relativeHeight="251659264" behindDoc="0" locked="0" layoutInCell="1" allowOverlap="1" wp14:anchorId="0C3A7973" wp14:editId="3A51F1D1">
                <wp:simplePos x="0" y="0"/>
                <wp:positionH relativeFrom="margin">
                  <wp:posOffset>1625600</wp:posOffset>
                </wp:positionH>
                <wp:positionV relativeFrom="paragraph">
                  <wp:posOffset>4445</wp:posOffset>
                </wp:positionV>
                <wp:extent cx="2133600" cy="869950"/>
                <wp:effectExtent l="0" t="0" r="0" b="0"/>
                <wp:wrapSquare wrapText="bothSides"/>
                <wp:docPr id="96" name="Picture 9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33600" cy="869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829DB6" w14:textId="77777777" w:rsidR="00F01A6F" w:rsidRDefault="00F01A6F" w:rsidP="00F01A6F">
          <w:pPr>
            <w:spacing w:line="360" w:lineRule="auto"/>
            <w:rPr>
              <w:rFonts w:ascii="Calibri" w:eastAsia="Times New Roman" w:hAnsi="Calibri" w:cs="Calibri"/>
              <w:b/>
              <w:bCs/>
              <w:lang w:eastAsia="en-GB"/>
            </w:rPr>
          </w:pPr>
        </w:p>
        <w:p w14:paraId="2CE8FD59" w14:textId="77777777" w:rsidR="00F01A6F" w:rsidRDefault="00F01A6F" w:rsidP="00F01A6F">
          <w:pPr>
            <w:spacing w:line="360" w:lineRule="auto"/>
            <w:rPr>
              <w:rFonts w:ascii="Calibri" w:eastAsia="Times New Roman" w:hAnsi="Calibri" w:cs="Calibri"/>
              <w:b/>
              <w:bCs/>
              <w:lang w:eastAsia="en-GB"/>
            </w:rPr>
          </w:pPr>
        </w:p>
        <w:p w14:paraId="014C1BF3" w14:textId="77777777" w:rsidR="00F01A6F" w:rsidRDefault="00F01A6F" w:rsidP="00F01A6F">
          <w:pPr>
            <w:spacing w:line="360" w:lineRule="auto"/>
            <w:rPr>
              <w:rFonts w:ascii="Calibri" w:eastAsia="Times New Roman" w:hAnsi="Calibri" w:cs="Calibri"/>
              <w:b/>
              <w:bCs/>
              <w:lang w:eastAsia="en-GB"/>
            </w:rPr>
          </w:pPr>
        </w:p>
        <w:p w14:paraId="5FD8D9DF" w14:textId="78335CF2" w:rsidR="00F01A6F" w:rsidRPr="008341AB" w:rsidRDefault="00017A07" w:rsidP="00F01A6F">
          <w:pPr>
            <w:spacing w:line="360" w:lineRule="auto"/>
            <w:jc w:val="center"/>
            <w:rPr>
              <w:b/>
              <w:bCs/>
            </w:rPr>
          </w:pPr>
          <w:r>
            <w:rPr>
              <w:rFonts w:ascii="Calibri" w:eastAsia="Times New Roman" w:hAnsi="Calibri" w:cs="Calibri"/>
              <w:b/>
              <w:bCs/>
              <w:lang w:eastAsia="en-GB"/>
            </w:rPr>
            <w:t>The Potential of the Circular Economy in helping St. Vincent and the Grenadines’ Solid Waste Management Unit achieve the Sustainable Development Goals.</w:t>
          </w:r>
        </w:p>
        <w:p w14:paraId="1D2B1A61" w14:textId="77777777" w:rsidR="00F01A6F" w:rsidRDefault="00F01A6F" w:rsidP="00F01A6F">
          <w:pPr>
            <w:spacing w:line="360" w:lineRule="auto"/>
            <w:rPr>
              <w:b/>
              <w:bCs/>
            </w:rPr>
          </w:pPr>
        </w:p>
        <w:p w14:paraId="199FBC6E" w14:textId="77777777" w:rsidR="00F01A6F" w:rsidRDefault="00F01A6F" w:rsidP="00F01A6F">
          <w:pPr>
            <w:spacing w:line="360" w:lineRule="auto"/>
            <w:rPr>
              <w:b/>
              <w:bCs/>
            </w:rPr>
          </w:pPr>
        </w:p>
        <w:p w14:paraId="200C7C7D" w14:textId="553FF523" w:rsidR="00F01A6F" w:rsidRPr="008341AB" w:rsidRDefault="00F01A6F" w:rsidP="00F01A6F">
          <w:pPr>
            <w:jc w:val="center"/>
            <w:rPr>
              <w:rFonts w:cstheme="minorHAnsi"/>
            </w:rPr>
          </w:pPr>
          <w:r>
            <w:rPr>
              <w:rFonts w:cstheme="minorHAnsi"/>
            </w:rPr>
            <w:t>Latheisha Brewster</w:t>
          </w:r>
        </w:p>
        <w:p w14:paraId="1A10878D" w14:textId="30FA4ECA" w:rsidR="00F01A6F" w:rsidRDefault="00F01A6F" w:rsidP="00F01A6F">
          <w:pPr>
            <w:jc w:val="center"/>
            <w:rPr>
              <w:rFonts w:cstheme="minorHAnsi"/>
            </w:rPr>
          </w:pPr>
          <w:bookmarkStart w:id="0" w:name="_Toc478640933"/>
          <w:bookmarkStart w:id="1" w:name="_Toc482003723"/>
          <w:bookmarkStart w:id="2" w:name="_Toc487204715"/>
          <w:bookmarkStart w:id="3" w:name="_Toc487205524"/>
          <w:bookmarkStart w:id="4" w:name="_Toc487208951"/>
          <w:bookmarkStart w:id="5" w:name="_Toc488387317"/>
          <w:bookmarkStart w:id="6" w:name="_Toc488388010"/>
          <w:bookmarkStart w:id="7" w:name="_Toc488660324"/>
          <w:bookmarkStart w:id="8" w:name="_Toc489880495"/>
          <w:bookmarkStart w:id="9" w:name="_Toc490147319"/>
          <w:r>
            <w:rPr>
              <w:rFonts w:cstheme="minorHAnsi"/>
            </w:rPr>
            <w:t>2114216</w:t>
          </w:r>
        </w:p>
        <w:p w14:paraId="072CF249" w14:textId="77777777" w:rsidR="00F01A6F" w:rsidRDefault="00F01A6F" w:rsidP="00F01A6F">
          <w:pPr>
            <w:jc w:val="center"/>
            <w:rPr>
              <w:rFonts w:cstheme="minorHAnsi"/>
            </w:rPr>
          </w:pPr>
        </w:p>
        <w:p w14:paraId="625787A0" w14:textId="77777777" w:rsidR="00F01A6F" w:rsidRPr="008341AB" w:rsidRDefault="00F01A6F" w:rsidP="00F01A6F">
          <w:pPr>
            <w:jc w:val="center"/>
            <w:rPr>
              <w:rFonts w:cstheme="minorHAnsi"/>
            </w:rPr>
          </w:pPr>
        </w:p>
        <w:p w14:paraId="52FAEC4D" w14:textId="77777777" w:rsidR="00F01A6F" w:rsidRDefault="00F01A6F" w:rsidP="00F01A6F">
          <w:pPr>
            <w:jc w:val="center"/>
            <w:rPr>
              <w:rFonts w:cstheme="minorHAnsi"/>
            </w:rPr>
          </w:pPr>
          <w:r w:rsidRPr="008341AB">
            <w:rPr>
              <w:rFonts w:cstheme="minorHAnsi"/>
            </w:rPr>
            <w:t>BMSP7005D (Dissertation)</w:t>
          </w:r>
        </w:p>
        <w:p w14:paraId="7F482461" w14:textId="77777777" w:rsidR="00F01A6F" w:rsidRDefault="00F01A6F" w:rsidP="00F01A6F">
          <w:pPr>
            <w:jc w:val="center"/>
            <w:rPr>
              <w:rFonts w:cstheme="minorHAnsi"/>
            </w:rPr>
          </w:pPr>
        </w:p>
        <w:p w14:paraId="0DA89859" w14:textId="77777777" w:rsidR="00F01A6F" w:rsidRPr="008341AB" w:rsidRDefault="00F01A6F" w:rsidP="00F01A6F">
          <w:pPr>
            <w:jc w:val="center"/>
            <w:rPr>
              <w:rFonts w:cstheme="minorHAnsi"/>
            </w:rPr>
          </w:pPr>
        </w:p>
        <w:p w14:paraId="17E95298" w14:textId="77777777" w:rsidR="00F01A6F" w:rsidRPr="008341AB" w:rsidRDefault="00F01A6F" w:rsidP="00F01A6F">
          <w:pPr>
            <w:jc w:val="center"/>
            <w:rPr>
              <w:rFonts w:cstheme="minorHAnsi"/>
            </w:rPr>
          </w:pPr>
          <w:r w:rsidRPr="008341AB">
            <w:rPr>
              <w:rFonts w:cstheme="minorHAnsi"/>
            </w:rPr>
            <w:t xml:space="preserve">Submitted for the degree of </w:t>
          </w:r>
          <w:bookmarkEnd w:id="0"/>
          <w:bookmarkEnd w:id="1"/>
          <w:bookmarkEnd w:id="2"/>
          <w:bookmarkEnd w:id="3"/>
          <w:bookmarkEnd w:id="4"/>
          <w:bookmarkEnd w:id="5"/>
          <w:bookmarkEnd w:id="6"/>
          <w:bookmarkEnd w:id="7"/>
          <w:bookmarkEnd w:id="8"/>
          <w:bookmarkEnd w:id="9"/>
          <w:r w:rsidRPr="008341AB">
            <w:rPr>
              <w:rFonts w:cstheme="minorHAnsi"/>
            </w:rPr>
            <w:t>MBA Sustainability Leadership</w:t>
          </w:r>
        </w:p>
        <w:p w14:paraId="6D1256E6" w14:textId="77777777" w:rsidR="00F01A6F" w:rsidRPr="008341AB" w:rsidRDefault="00F01A6F" w:rsidP="00F01A6F">
          <w:pPr>
            <w:jc w:val="center"/>
            <w:rPr>
              <w:rFonts w:cstheme="minorHAnsi"/>
            </w:rPr>
          </w:pPr>
          <w:r w:rsidRPr="008341AB">
            <w:rPr>
              <w:rFonts w:cstheme="minorHAnsi"/>
            </w:rPr>
            <w:t>University of Wales Trinity Saint David (UWTSD)</w:t>
          </w:r>
        </w:p>
        <w:p w14:paraId="739CB2E8" w14:textId="77777777" w:rsidR="00F01A6F" w:rsidRDefault="00F01A6F" w:rsidP="00F01A6F">
          <w:pPr>
            <w:jc w:val="center"/>
            <w:rPr>
              <w:b/>
              <w:bCs/>
            </w:rPr>
          </w:pPr>
          <w:r w:rsidRPr="008341AB">
            <w:rPr>
              <w:rFonts w:cstheme="minorHAnsi"/>
            </w:rPr>
            <w:t>202</w:t>
          </w:r>
          <w:r>
            <w:rPr>
              <w:rFonts w:cstheme="minorHAnsi"/>
            </w:rPr>
            <w:t>5</w:t>
          </w:r>
        </w:p>
        <w:p w14:paraId="5D886A23" w14:textId="77777777" w:rsidR="00F01A6F" w:rsidRDefault="00F01A6F" w:rsidP="00F01A6F">
          <w:pPr>
            <w:spacing w:line="360" w:lineRule="auto"/>
            <w:rPr>
              <w:b/>
              <w:bCs/>
            </w:rPr>
          </w:pPr>
        </w:p>
        <w:p w14:paraId="555CA44B" w14:textId="77777777" w:rsidR="00F01A6F" w:rsidRDefault="00F01A6F" w:rsidP="00F01A6F">
          <w:pPr>
            <w:spacing w:line="360" w:lineRule="auto"/>
            <w:rPr>
              <w:b/>
              <w:bCs/>
            </w:rPr>
          </w:pPr>
        </w:p>
        <w:p w14:paraId="44094C4E" w14:textId="77777777" w:rsidR="00F01A6F" w:rsidRDefault="00F01A6F" w:rsidP="00F01A6F">
          <w:pPr>
            <w:spacing w:line="360" w:lineRule="auto"/>
            <w:rPr>
              <w:b/>
              <w:bCs/>
            </w:rPr>
          </w:pPr>
        </w:p>
        <w:p w14:paraId="3EFEFEFF" w14:textId="53187110" w:rsidR="00F01A6F" w:rsidRPr="00F01A6F" w:rsidRDefault="00F01A6F" w:rsidP="00F01A6F">
          <w:pPr>
            <w:spacing w:line="360" w:lineRule="auto"/>
            <w:rPr>
              <w:b/>
              <w:bCs/>
            </w:rPr>
          </w:pPr>
          <w:r>
            <w:rPr>
              <w:b/>
              <w:bCs/>
            </w:rPr>
            <w:t>Word Count: 19</w:t>
          </w:r>
          <w:r w:rsidR="00017A07">
            <w:rPr>
              <w:b/>
              <w:bCs/>
            </w:rPr>
            <w:t>606</w:t>
          </w:r>
        </w:p>
        <w:p w14:paraId="4F84BEC6" w14:textId="7C7182DE" w:rsidR="00F01A6F" w:rsidRDefault="00F01A6F">
          <w:pPr>
            <w:rPr>
              <w:rFonts w:ascii="Times New Roman" w:eastAsia="Times New Roman" w:hAnsi="Times New Roman" w:cs="Times New Roman"/>
              <w:b/>
              <w:bCs/>
              <w:color w:val="70AD47" w:themeColor="accent6"/>
              <w:kern w:val="0"/>
              <w:u w:val="single"/>
              <w14:ligatures w14:val="none"/>
            </w:rPr>
          </w:pPr>
          <w:r>
            <w:rPr>
              <w:rFonts w:ascii="Times New Roman" w:eastAsia="Times New Roman" w:hAnsi="Times New Roman" w:cs="Times New Roman"/>
              <w:b/>
              <w:bCs/>
              <w:color w:val="70AD47" w:themeColor="accent6"/>
              <w:kern w:val="0"/>
              <w:u w:val="single"/>
              <w14:ligatures w14:val="none"/>
            </w:rPr>
            <w:br w:type="page"/>
          </w:r>
        </w:p>
      </w:sdtContent>
    </w:sdt>
    <w:p w14:paraId="2F724739" w14:textId="77777777" w:rsidR="00925971" w:rsidRDefault="00925971" w:rsidP="00044F9F">
      <w:pPr>
        <w:shd w:val="clear" w:color="auto" w:fill="FFFFFF"/>
        <w:spacing w:after="0" w:line="240" w:lineRule="auto"/>
        <w:jc w:val="both"/>
        <w:rPr>
          <w:rFonts w:ascii="Times New Roman" w:eastAsia="Times New Roman" w:hAnsi="Times New Roman" w:cs="Times New Roman"/>
          <w:b/>
          <w:bCs/>
          <w:color w:val="70AD47" w:themeColor="accent6"/>
          <w:kern w:val="0"/>
          <w:u w:val="single"/>
          <w14:ligatures w14:val="none"/>
        </w:rPr>
      </w:pPr>
    </w:p>
    <w:p w14:paraId="344B76EF" w14:textId="57CF8741" w:rsidR="00560959" w:rsidRPr="00655AB6" w:rsidRDefault="00560959" w:rsidP="00044F9F">
      <w:pPr>
        <w:shd w:val="clear" w:color="auto" w:fill="FFFFFF"/>
        <w:spacing w:after="0" w:line="240" w:lineRule="auto"/>
        <w:jc w:val="both"/>
        <w:rPr>
          <w:rFonts w:ascii="Times New Roman" w:eastAsia="Times New Roman" w:hAnsi="Times New Roman" w:cs="Times New Roman"/>
          <w:b/>
          <w:bCs/>
          <w:color w:val="70AD47" w:themeColor="accent6"/>
          <w:kern w:val="0"/>
          <w:u w:val="single"/>
          <w14:ligatures w14:val="none"/>
        </w:rPr>
      </w:pPr>
      <w:r w:rsidRPr="00655AB6">
        <w:rPr>
          <w:rFonts w:ascii="Times New Roman" w:eastAsia="Times New Roman" w:hAnsi="Times New Roman" w:cs="Times New Roman"/>
          <w:b/>
          <w:bCs/>
          <w:color w:val="70AD47" w:themeColor="accent6"/>
          <w:kern w:val="0"/>
          <w:u w:val="single"/>
          <w14:ligatures w14:val="none"/>
        </w:rPr>
        <w:t>Abstract</w:t>
      </w:r>
    </w:p>
    <w:p w14:paraId="4E1E7495" w14:textId="77777777" w:rsidR="00560959" w:rsidRPr="00655AB6" w:rsidRDefault="00560959" w:rsidP="00044F9F">
      <w:pPr>
        <w:shd w:val="clear" w:color="auto" w:fill="FFFFFF"/>
        <w:spacing w:after="0" w:line="240" w:lineRule="auto"/>
        <w:jc w:val="both"/>
        <w:rPr>
          <w:rFonts w:ascii="Times New Roman" w:eastAsia="Times New Roman" w:hAnsi="Times New Roman" w:cs="Times New Roman"/>
          <w:b/>
          <w:bCs/>
          <w:color w:val="222222"/>
          <w:kern w:val="0"/>
          <w:u w:val="single"/>
          <w14:ligatures w14:val="none"/>
        </w:rPr>
      </w:pPr>
    </w:p>
    <w:p w14:paraId="016B5618" w14:textId="70541E33" w:rsidR="00560959" w:rsidRPr="00655AB6" w:rsidRDefault="00560959" w:rsidP="00044F9F">
      <w:pPr>
        <w:spacing w:after="240"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color w:val="222222"/>
          <w:kern w:val="0"/>
          <w14:ligatures w14:val="none"/>
        </w:rPr>
        <w:t>St. Vincent and the Grenadines (SVG), with all its natural beauty and picturesque landscape, is in urgent need to address the critical environmental and economic challenges it faces. As a Small Island Developing State (SIDS), without a doubt, if measures are not put in place to ensure a sustainable future, then “Tomorrow’s Child” will face unprecedented problems of survival. Furley and Smith</w:t>
      </w:r>
      <w:r w:rsidR="003E1244">
        <w:rPr>
          <w:rFonts w:ascii="Times New Roman" w:eastAsia="Times New Roman" w:hAnsi="Times New Roman" w:cs="Times New Roman"/>
          <w:color w:val="222222"/>
          <w:kern w:val="0"/>
          <w14:ligatures w14:val="none"/>
        </w:rPr>
        <w:t xml:space="preserve"> (</w:t>
      </w:r>
      <w:r w:rsidRPr="00655AB6">
        <w:rPr>
          <w:rFonts w:ascii="Times New Roman" w:eastAsia="Times New Roman" w:hAnsi="Times New Roman" w:cs="Times New Roman"/>
          <w:color w:val="222222"/>
          <w:kern w:val="0"/>
          <w14:ligatures w14:val="none"/>
        </w:rPr>
        <w:t xml:space="preserve">2020) posited that the journey towards sustainability can start with very small but very significant steps.  In light of this fact, this dissertation explores the potential of the Circular Economy (CE) model as a transformative approach to advancing the Sustainable Development Goals (SDGs) in SVG. </w:t>
      </w:r>
      <w:r w:rsidRPr="00655AB6">
        <w:rPr>
          <w:rFonts w:ascii="Times New Roman" w:eastAsia="Times New Roman" w:hAnsi="Times New Roman" w:cs="Times New Roman"/>
          <w:kern w:val="0"/>
          <w14:ligatures w14:val="none"/>
        </w:rPr>
        <w:t xml:space="preserve">The Circular Economy (CE) promotes the minimizing of waste and the reuse of materials, therefore strengthening economic resilience. Should SVG adopt this approach, critical issues such as environmental damage, resource depletion, and the high waste disposal costs will be addressed. </w:t>
      </w:r>
    </w:p>
    <w:p w14:paraId="0DD281A8" w14:textId="77777777" w:rsidR="00560959" w:rsidRPr="00655AB6" w:rsidRDefault="00560959" w:rsidP="00044F9F">
      <w:pPr>
        <w:shd w:val="clear" w:color="auto" w:fill="FFFFFF"/>
        <w:spacing w:after="0" w:line="480" w:lineRule="auto"/>
        <w:jc w:val="both"/>
        <w:rPr>
          <w:rFonts w:ascii="Times New Roman" w:eastAsia="Times New Roman" w:hAnsi="Times New Roman" w:cs="Times New Roman"/>
          <w:color w:val="222222"/>
          <w:kern w:val="0"/>
          <w14:ligatures w14:val="none"/>
        </w:rPr>
      </w:pPr>
    </w:p>
    <w:p w14:paraId="5FC4C094" w14:textId="77777777" w:rsidR="00560959" w:rsidRPr="00655AB6" w:rsidRDefault="00560959" w:rsidP="00044F9F">
      <w:pPr>
        <w:shd w:val="clear" w:color="auto" w:fill="FFFFFF"/>
        <w:spacing w:after="0"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In addition, this study investigated how the Solid Waste Management Unit (SWMU) in SVG operates currently and it evaluated the alignment of their practices with specific SDGs, including SDG 11 (Sustainable Cities and Communities), SDG 12 (Responsible Consumption and Production), SDG 13 (Climate Action) and SDG 14 (Life Below Water). Through a mixed-method approach of qualitative interviews and surveys with key stakeholders and quantitative data analysis of waste generation and recycling patterns, the research assessed, both the readiness of SVG’s infrastructure to transition to Circular Economy and the socio-economic implications of such an action.</w:t>
      </w:r>
    </w:p>
    <w:p w14:paraId="1A1CDC1A" w14:textId="77777777" w:rsidR="00560959" w:rsidRPr="00655AB6" w:rsidRDefault="00560959" w:rsidP="00044F9F">
      <w:pPr>
        <w:shd w:val="clear" w:color="auto" w:fill="FFFFFF"/>
        <w:spacing w:after="0" w:line="480" w:lineRule="auto"/>
        <w:jc w:val="both"/>
        <w:rPr>
          <w:rFonts w:ascii="Times New Roman" w:eastAsia="Times New Roman" w:hAnsi="Times New Roman" w:cs="Times New Roman"/>
          <w:color w:val="222222"/>
          <w:kern w:val="0"/>
          <w14:ligatures w14:val="none"/>
        </w:rPr>
      </w:pPr>
    </w:p>
    <w:p w14:paraId="603483A5" w14:textId="77777777" w:rsidR="00560959" w:rsidRPr="00655AB6" w:rsidRDefault="00560959" w:rsidP="00044F9F">
      <w:pPr>
        <w:shd w:val="clear" w:color="auto" w:fill="FFFFFF"/>
        <w:spacing w:after="0"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Literature available indicated that if Circular Economy principles are integrated into SVG’s waste management policies it could enhance resource efficiency, reduce environmental impact associated with climate change, and promote sustainable development. However, there were major challenges related to policy frameworks, public awareness, and resource allocation and it was of paramount importance that these challenges were considered to make this transition possible. Many of the participants in this research knew in theory, how CE can help in achieving the SDGs and again the challenges in implementing such a practice surfaced.  This research concludes with recommendations for policy interventions and collaborative strategies that could strengthen the Solid Waste Unit’s capacity to implement circular initiatives effectively, thus contributing to SVG’s sustainable development objectives.</w:t>
      </w:r>
    </w:p>
    <w:p w14:paraId="59AB459A" w14:textId="77777777" w:rsidR="00560959" w:rsidRPr="00655AB6" w:rsidRDefault="00560959" w:rsidP="00044F9F">
      <w:pPr>
        <w:shd w:val="clear" w:color="auto" w:fill="FFFFFF"/>
        <w:spacing w:after="0" w:line="480" w:lineRule="auto"/>
        <w:jc w:val="both"/>
        <w:rPr>
          <w:rFonts w:ascii="Times New Roman" w:eastAsia="Times New Roman" w:hAnsi="Times New Roman" w:cs="Times New Roman"/>
          <w:color w:val="222222"/>
          <w:kern w:val="0"/>
          <w14:ligatures w14:val="none"/>
        </w:rPr>
      </w:pPr>
    </w:p>
    <w:p w14:paraId="1A9A1E08" w14:textId="77777777" w:rsidR="00560959" w:rsidRPr="00655AB6" w:rsidRDefault="00560959" w:rsidP="00044F9F">
      <w:pPr>
        <w:shd w:val="clear" w:color="auto" w:fill="FFFFFF"/>
        <w:spacing w:after="0" w:line="480" w:lineRule="auto"/>
        <w:jc w:val="both"/>
        <w:rPr>
          <w:rFonts w:ascii="Times New Roman" w:eastAsia="Times New Roman" w:hAnsi="Times New Roman" w:cs="Times New Roman"/>
          <w:color w:val="222222"/>
          <w:kern w:val="0"/>
          <w14:ligatures w14:val="none"/>
        </w:rPr>
      </w:pPr>
    </w:p>
    <w:p w14:paraId="257EE0C4" w14:textId="486C6D52" w:rsidR="00560959" w:rsidRPr="00655AB6" w:rsidRDefault="00560959" w:rsidP="00044F9F">
      <w:pPr>
        <w:shd w:val="clear" w:color="auto" w:fill="FFFFFF"/>
        <w:spacing w:after="0" w:line="480" w:lineRule="auto"/>
        <w:jc w:val="both"/>
        <w:rPr>
          <w:rFonts w:ascii="Times New Roman" w:eastAsia="Times New Roman" w:hAnsi="Times New Roman" w:cs="Times New Roman"/>
          <w:b/>
          <w:bCs/>
          <w:color w:val="222222"/>
          <w:kern w:val="0"/>
          <w14:ligatures w14:val="none"/>
        </w:rPr>
      </w:pPr>
      <w:r w:rsidRPr="00655AB6">
        <w:rPr>
          <w:rFonts w:ascii="Times New Roman" w:eastAsia="Times New Roman" w:hAnsi="Times New Roman" w:cs="Times New Roman"/>
          <w:b/>
          <w:bCs/>
          <w:color w:val="222222"/>
          <w:kern w:val="0"/>
          <w14:ligatures w14:val="none"/>
        </w:rPr>
        <w:t xml:space="preserve">Keywords: Circular Economy (CE), St. Vincent and the Grenadines (SVG), Solid Waste Management Unit (SWMU), Sustainable Development </w:t>
      </w:r>
      <w:r w:rsidR="00DC0E8E" w:rsidRPr="00655AB6">
        <w:rPr>
          <w:rFonts w:ascii="Times New Roman" w:eastAsia="Times New Roman" w:hAnsi="Times New Roman" w:cs="Times New Roman"/>
          <w:b/>
          <w:bCs/>
          <w:color w:val="222222"/>
          <w:kern w:val="0"/>
          <w14:ligatures w14:val="none"/>
        </w:rPr>
        <w:t>Goals (</w:t>
      </w:r>
      <w:r w:rsidRPr="00655AB6">
        <w:rPr>
          <w:rFonts w:ascii="Times New Roman" w:eastAsia="Times New Roman" w:hAnsi="Times New Roman" w:cs="Times New Roman"/>
          <w:b/>
          <w:bCs/>
          <w:color w:val="222222"/>
          <w:kern w:val="0"/>
          <w14:ligatures w14:val="none"/>
        </w:rPr>
        <w:t>SDGs), Small Island Developing States (SIDS)</w:t>
      </w:r>
    </w:p>
    <w:p w14:paraId="0F817A1A" w14:textId="77777777" w:rsidR="00560959" w:rsidRPr="00655AB6" w:rsidRDefault="00560959" w:rsidP="00044F9F">
      <w:pPr>
        <w:shd w:val="clear" w:color="auto" w:fill="FFFFFF"/>
        <w:spacing w:after="0" w:line="480" w:lineRule="auto"/>
        <w:jc w:val="both"/>
        <w:rPr>
          <w:rFonts w:ascii="Times New Roman" w:eastAsia="Times New Roman" w:hAnsi="Times New Roman" w:cs="Times New Roman"/>
          <w:color w:val="222222"/>
          <w:kern w:val="0"/>
          <w14:ligatures w14:val="none"/>
        </w:rPr>
      </w:pPr>
    </w:p>
    <w:p w14:paraId="7535E214" w14:textId="77777777" w:rsidR="00560959" w:rsidRPr="00655AB6" w:rsidRDefault="00560959" w:rsidP="00044F9F">
      <w:pPr>
        <w:shd w:val="clear" w:color="auto" w:fill="FFFFFF"/>
        <w:spacing w:after="0" w:line="480" w:lineRule="auto"/>
        <w:jc w:val="both"/>
        <w:rPr>
          <w:rFonts w:ascii="Times New Roman" w:eastAsia="Times New Roman" w:hAnsi="Times New Roman" w:cs="Times New Roman"/>
          <w:b/>
          <w:bCs/>
          <w:color w:val="70AD47" w:themeColor="accent6"/>
          <w:kern w:val="0"/>
          <w:u w:val="single"/>
          <w14:ligatures w14:val="none"/>
        </w:rPr>
      </w:pPr>
      <w:r w:rsidRPr="00655AB6">
        <w:rPr>
          <w:rFonts w:ascii="Times New Roman" w:eastAsia="Times New Roman" w:hAnsi="Times New Roman" w:cs="Times New Roman"/>
          <w:b/>
          <w:bCs/>
          <w:color w:val="70AD47" w:themeColor="accent6"/>
          <w:kern w:val="0"/>
          <w:u w:val="single"/>
          <w14:ligatures w14:val="none"/>
        </w:rPr>
        <w:t>Acknowledgement</w:t>
      </w:r>
    </w:p>
    <w:p w14:paraId="2F2F00AB" w14:textId="77777777" w:rsidR="00560959" w:rsidRPr="00655AB6" w:rsidRDefault="00560959" w:rsidP="00044F9F">
      <w:pPr>
        <w:shd w:val="clear" w:color="auto" w:fill="FFFFFF"/>
        <w:tabs>
          <w:tab w:val="left" w:pos="4102"/>
        </w:tabs>
        <w:spacing w:after="0"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ab/>
      </w:r>
    </w:p>
    <w:p w14:paraId="39396D13" w14:textId="77777777" w:rsidR="00560959" w:rsidRPr="00655AB6" w:rsidRDefault="00560959" w:rsidP="00044F9F">
      <w:pPr>
        <w:shd w:val="clear" w:color="auto" w:fill="FFFFFF"/>
        <w:spacing w:after="0" w:line="480" w:lineRule="auto"/>
        <w:jc w:val="both"/>
        <w:rPr>
          <w:rFonts w:ascii="Times New Roman" w:hAnsi="Times New Roman" w:cs="Times New Roman"/>
        </w:rPr>
      </w:pPr>
      <w:r w:rsidRPr="00655AB6">
        <w:rPr>
          <w:rFonts w:ascii="Times New Roman" w:hAnsi="Times New Roman" w:cs="Times New Roman"/>
        </w:rPr>
        <w:t xml:space="preserve">I would firstly like to give thanks and praise to God for giving me the ability, knowledge, and understanding to successfully complete this research paper. Without Him, none of this would have been possible. I give special thanks to my husband, my mother, and my family members for their constant words of encouragement and their never-ending support. Their prayers and faith in me moved me to do my very best to ensure that this project was a success. To the Government of St. </w:t>
      </w:r>
      <w:r w:rsidRPr="00655AB6">
        <w:rPr>
          <w:rFonts w:ascii="Times New Roman" w:hAnsi="Times New Roman" w:cs="Times New Roman"/>
        </w:rPr>
        <w:lastRenderedPageBreak/>
        <w:t>Vincent and the Grenadines and the University of Wales, Trinity St. David, for allowing me through a scholarship, to embark on this journey. I am eternally grateful to my supervisor, Dr. Roisin Mullins for her dedication and steadfast support throughout the year. Her advice and guidance were instrumental in me putting this project together, and I am deeply appreciative of her expertise and cooperation.</w:t>
      </w:r>
    </w:p>
    <w:p w14:paraId="6B1A3A48" w14:textId="77777777" w:rsidR="00560959" w:rsidRPr="00655AB6" w:rsidRDefault="00560959" w:rsidP="00044F9F">
      <w:pPr>
        <w:shd w:val="clear" w:color="auto" w:fill="FFFFFF"/>
        <w:spacing w:after="0" w:line="480" w:lineRule="auto"/>
        <w:jc w:val="both"/>
        <w:rPr>
          <w:rFonts w:ascii="Times New Roman" w:hAnsi="Times New Roman" w:cs="Times New Roman"/>
        </w:rPr>
      </w:pPr>
    </w:p>
    <w:p w14:paraId="683AC7D3" w14:textId="6380F0C4" w:rsidR="00560959" w:rsidRPr="00655AB6" w:rsidRDefault="00560959" w:rsidP="00044F9F">
      <w:pPr>
        <w:shd w:val="clear" w:color="auto" w:fill="FFFFFF"/>
        <w:spacing w:after="0" w:line="480" w:lineRule="auto"/>
        <w:jc w:val="both"/>
        <w:rPr>
          <w:rFonts w:ascii="Times New Roman" w:hAnsi="Times New Roman" w:cs="Times New Roman"/>
          <w:b/>
          <w:bCs/>
          <w:color w:val="70AD47" w:themeColor="accent6"/>
          <w:u w:val="single"/>
        </w:rPr>
      </w:pPr>
      <w:r w:rsidRPr="00655AB6">
        <w:rPr>
          <w:rFonts w:ascii="Times New Roman" w:hAnsi="Times New Roman" w:cs="Times New Roman"/>
          <w:b/>
          <w:bCs/>
          <w:color w:val="70AD47" w:themeColor="accent6"/>
          <w:u w:val="single"/>
        </w:rPr>
        <w:t>Dedication</w:t>
      </w:r>
    </w:p>
    <w:p w14:paraId="3210EA9B" w14:textId="77777777" w:rsidR="00560959" w:rsidRPr="00655AB6" w:rsidRDefault="00560959" w:rsidP="00044F9F">
      <w:pPr>
        <w:shd w:val="clear" w:color="auto" w:fill="FFFFFF"/>
        <w:spacing w:after="0" w:line="480" w:lineRule="auto"/>
        <w:jc w:val="both"/>
        <w:rPr>
          <w:rFonts w:ascii="Times New Roman" w:hAnsi="Times New Roman" w:cs="Times New Roman"/>
        </w:rPr>
      </w:pPr>
      <w:r w:rsidRPr="00655AB6">
        <w:rPr>
          <w:rFonts w:ascii="Times New Roman" w:hAnsi="Times New Roman" w:cs="Times New Roman"/>
        </w:rPr>
        <w:t>Dedicated to my husband Orando, who never gave up on me and who kept pushing me beyond my limit. To my daughter O’rhanna, and my son Orije, who were constant inspirations throughout this academic journey. And to all Small Island Developing States, who, despite their vulnerabilities, are fighting to have a voice and are working assiduously to manage their carbon footprint and make this world a sustainable place.</w:t>
      </w:r>
    </w:p>
    <w:p w14:paraId="2730C23C" w14:textId="77777777" w:rsidR="00962E9D" w:rsidRPr="00655AB6" w:rsidRDefault="00962E9D" w:rsidP="00044F9F">
      <w:pPr>
        <w:shd w:val="clear" w:color="auto" w:fill="FFFFFF"/>
        <w:spacing w:after="0" w:line="480" w:lineRule="auto"/>
        <w:jc w:val="both"/>
        <w:rPr>
          <w:rFonts w:ascii="Times New Roman" w:hAnsi="Times New Roman" w:cs="Times New Roman"/>
        </w:rPr>
      </w:pPr>
    </w:p>
    <w:p w14:paraId="314A39DB" w14:textId="27DCC2F5" w:rsidR="00962E9D" w:rsidRPr="00655AB6" w:rsidRDefault="00962E9D" w:rsidP="00044F9F">
      <w:pPr>
        <w:shd w:val="clear" w:color="auto" w:fill="FFFFFF"/>
        <w:spacing w:after="0" w:line="480" w:lineRule="auto"/>
        <w:jc w:val="both"/>
        <w:rPr>
          <w:rFonts w:ascii="Times New Roman" w:hAnsi="Times New Roman" w:cs="Times New Roman"/>
          <w:b/>
          <w:bCs/>
          <w:color w:val="70AD47" w:themeColor="accent6"/>
          <w:u w:val="single"/>
        </w:rPr>
      </w:pPr>
      <w:r w:rsidRPr="00655AB6">
        <w:rPr>
          <w:rFonts w:ascii="Times New Roman" w:hAnsi="Times New Roman" w:cs="Times New Roman"/>
          <w:b/>
          <w:bCs/>
          <w:color w:val="70AD47" w:themeColor="accent6"/>
          <w:u w:val="single"/>
        </w:rPr>
        <w:t>Declaration</w:t>
      </w:r>
    </w:p>
    <w:p w14:paraId="5D693021" w14:textId="77777777" w:rsidR="000E56BB" w:rsidRPr="00655AB6" w:rsidRDefault="00962E9D" w:rsidP="00044F9F">
      <w:pPr>
        <w:spacing w:line="480" w:lineRule="auto"/>
        <w:jc w:val="both"/>
        <w:rPr>
          <w:rFonts w:ascii="Times New Roman" w:hAnsi="Times New Roman" w:cs="Times New Roman"/>
        </w:rPr>
      </w:pPr>
      <w:r w:rsidRPr="00655AB6">
        <w:rPr>
          <w:rFonts w:ascii="Times New Roman" w:hAnsi="Times New Roman" w:cs="Times New Roman"/>
        </w:rPr>
        <w:t xml:space="preserve"> I confirm that, except where indicated through the proper use of citations and references, this is my own original work. I confirm that, subject to final approval by the Board of Examiners, a copy of this Dissertation may be placed upon the shelves of the library of the University of Wales Trinity Saint David or made available electronically in the Library Dissertation repository and may be circulated as required</w:t>
      </w:r>
    </w:p>
    <w:p w14:paraId="668C7183" w14:textId="77777777" w:rsidR="000E56BB" w:rsidRPr="00655AB6" w:rsidRDefault="000E56BB" w:rsidP="00044F9F">
      <w:pPr>
        <w:spacing w:line="480" w:lineRule="auto"/>
        <w:jc w:val="both"/>
        <w:rPr>
          <w:rFonts w:ascii="Times New Roman" w:hAnsi="Times New Roman" w:cs="Times New Roman"/>
        </w:rPr>
      </w:pPr>
    </w:p>
    <w:p w14:paraId="4C30E65F" w14:textId="77777777" w:rsidR="000E56BB" w:rsidRPr="00655AB6" w:rsidRDefault="000E56BB" w:rsidP="00044F9F">
      <w:pPr>
        <w:spacing w:line="480" w:lineRule="auto"/>
        <w:jc w:val="both"/>
        <w:rPr>
          <w:rFonts w:ascii="Times New Roman" w:hAnsi="Times New Roman" w:cs="Times New Roman"/>
        </w:rPr>
      </w:pPr>
    </w:p>
    <w:p w14:paraId="0133CDAE" w14:textId="77777777" w:rsidR="000E56BB" w:rsidRPr="00655AB6" w:rsidRDefault="000E56BB" w:rsidP="00044F9F">
      <w:pPr>
        <w:spacing w:line="480" w:lineRule="auto"/>
        <w:jc w:val="both"/>
        <w:rPr>
          <w:rFonts w:ascii="Times New Roman" w:hAnsi="Times New Roman" w:cs="Times New Roman"/>
        </w:rPr>
      </w:pPr>
    </w:p>
    <w:p w14:paraId="2A40EA50" w14:textId="0B02B058" w:rsidR="000E56BB" w:rsidRDefault="000E56BB" w:rsidP="00044F9F">
      <w:pPr>
        <w:spacing w:line="480" w:lineRule="auto"/>
        <w:jc w:val="both"/>
        <w:rPr>
          <w:rFonts w:ascii="Times New Roman" w:eastAsia="Times New Roman" w:hAnsi="Times New Roman" w:cs="Times New Roman"/>
          <w:b/>
          <w:bCs/>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lastRenderedPageBreak/>
        <w:t>List of Figures</w:t>
      </w:r>
    </w:p>
    <w:p w14:paraId="2FD9E3F6" w14:textId="77777777" w:rsidR="002A342E" w:rsidRDefault="002A342E" w:rsidP="00044F9F">
      <w:pPr>
        <w:spacing w:line="480" w:lineRule="auto"/>
        <w:jc w:val="both"/>
        <w:rPr>
          <w:rFonts w:ascii="Times New Roman" w:eastAsia="Times New Roman" w:hAnsi="Times New Roman" w:cs="Times New Roman"/>
          <w:b/>
          <w:bCs/>
          <w:color w:val="70AD47" w:themeColor="accent6"/>
          <w:kern w:val="0"/>
          <w14:ligatures w14:val="none"/>
        </w:rPr>
      </w:pPr>
    </w:p>
    <w:p w14:paraId="69D5E9DF" w14:textId="2E2A2B4B" w:rsidR="002A342E" w:rsidRDefault="002A342E" w:rsidP="00D7325F">
      <w:pPr>
        <w:spacing w:after="0" w:line="240" w:lineRule="auto"/>
        <w:jc w:val="both"/>
        <w:rPr>
          <w:rFonts w:ascii="Times New Roman" w:hAnsi="Times New Roman" w:cs="Times New Roman"/>
        </w:rPr>
      </w:pPr>
      <w:r w:rsidRPr="00D7325F">
        <w:rPr>
          <w:rFonts w:ascii="Times New Roman" w:hAnsi="Times New Roman" w:cs="Times New Roman"/>
          <w:b/>
          <w:bCs/>
        </w:rPr>
        <w:t>Figure 1</w:t>
      </w:r>
      <w:r>
        <w:rPr>
          <w:rFonts w:ascii="Times New Roman" w:hAnsi="Times New Roman" w:cs="Times New Roman"/>
        </w:rPr>
        <w:t>: Circular Economy Framework…………………………………………………</w:t>
      </w:r>
      <w:r>
        <w:rPr>
          <w:rFonts w:ascii="Times New Roman" w:hAnsi="Times New Roman" w:cs="Times New Roman"/>
        </w:rPr>
        <w:tab/>
        <w:t>2</w:t>
      </w:r>
      <w:r w:rsidR="0071686D">
        <w:rPr>
          <w:rFonts w:ascii="Times New Roman" w:hAnsi="Times New Roman" w:cs="Times New Roman"/>
        </w:rPr>
        <w:t>2</w:t>
      </w:r>
    </w:p>
    <w:p w14:paraId="5A20108E" w14:textId="773B7388" w:rsidR="002A342E" w:rsidRDefault="002A342E" w:rsidP="00D7325F">
      <w:pPr>
        <w:spacing w:after="0" w:line="240" w:lineRule="auto"/>
        <w:jc w:val="both"/>
        <w:rPr>
          <w:rFonts w:ascii="Times New Roman" w:hAnsi="Times New Roman" w:cs="Times New Roman"/>
        </w:rPr>
      </w:pPr>
      <w:r w:rsidRPr="00D7325F">
        <w:rPr>
          <w:rFonts w:ascii="Times New Roman" w:hAnsi="Times New Roman" w:cs="Times New Roman"/>
          <w:b/>
          <w:bCs/>
        </w:rPr>
        <w:t>Figure 2</w:t>
      </w:r>
      <w:r>
        <w:rPr>
          <w:rFonts w:ascii="Times New Roman" w:hAnsi="Times New Roman" w:cs="Times New Roman"/>
        </w:rPr>
        <w:t>: Pillars of the Circular Economy………………………………………………….2</w:t>
      </w:r>
      <w:r w:rsidR="0071686D">
        <w:rPr>
          <w:rFonts w:ascii="Times New Roman" w:hAnsi="Times New Roman" w:cs="Times New Roman"/>
        </w:rPr>
        <w:t>5</w:t>
      </w:r>
    </w:p>
    <w:p w14:paraId="24CF4067" w14:textId="35C3A283" w:rsidR="002A342E" w:rsidRDefault="002A342E" w:rsidP="00D7325F">
      <w:pPr>
        <w:spacing w:after="0" w:line="240" w:lineRule="auto"/>
        <w:jc w:val="both"/>
        <w:rPr>
          <w:rFonts w:ascii="Times New Roman" w:hAnsi="Times New Roman" w:cs="Times New Roman"/>
        </w:rPr>
      </w:pPr>
      <w:r w:rsidRPr="00D7325F">
        <w:rPr>
          <w:rFonts w:ascii="Times New Roman" w:hAnsi="Times New Roman" w:cs="Times New Roman"/>
          <w:b/>
          <w:bCs/>
        </w:rPr>
        <w:t>Figure 3</w:t>
      </w:r>
      <w:r>
        <w:rPr>
          <w:rFonts w:ascii="Times New Roman" w:hAnsi="Times New Roman" w:cs="Times New Roman"/>
        </w:rPr>
        <w:t>: Gender Distribution of Survey Respondents…………………………………….</w:t>
      </w:r>
      <w:r>
        <w:rPr>
          <w:rFonts w:ascii="Times New Roman" w:hAnsi="Times New Roman" w:cs="Times New Roman"/>
        </w:rPr>
        <w:tab/>
        <w:t>5</w:t>
      </w:r>
      <w:r w:rsidR="0071686D">
        <w:rPr>
          <w:rFonts w:ascii="Times New Roman" w:hAnsi="Times New Roman" w:cs="Times New Roman"/>
        </w:rPr>
        <w:t>4</w:t>
      </w:r>
    </w:p>
    <w:p w14:paraId="37587D95" w14:textId="5E2BA143" w:rsidR="002A342E" w:rsidRDefault="002A342E" w:rsidP="00D7325F">
      <w:pPr>
        <w:spacing w:after="0" w:line="240" w:lineRule="auto"/>
        <w:jc w:val="both"/>
        <w:rPr>
          <w:rFonts w:ascii="Times New Roman" w:hAnsi="Times New Roman" w:cs="Times New Roman"/>
        </w:rPr>
      </w:pPr>
      <w:r w:rsidRPr="00D7325F">
        <w:rPr>
          <w:rFonts w:ascii="Times New Roman" w:hAnsi="Times New Roman" w:cs="Times New Roman"/>
          <w:b/>
          <w:bCs/>
        </w:rPr>
        <w:t>Figure 4</w:t>
      </w:r>
      <w:r>
        <w:rPr>
          <w:rFonts w:ascii="Times New Roman" w:hAnsi="Times New Roman" w:cs="Times New Roman"/>
        </w:rPr>
        <w:t>: Educational Level of Respondents……………………………………………</w:t>
      </w:r>
      <w:r w:rsidR="00D7325F">
        <w:rPr>
          <w:rFonts w:ascii="Times New Roman" w:hAnsi="Times New Roman" w:cs="Times New Roman"/>
        </w:rPr>
        <w:t>….</w:t>
      </w:r>
      <w:r>
        <w:rPr>
          <w:rFonts w:ascii="Times New Roman" w:hAnsi="Times New Roman" w:cs="Times New Roman"/>
        </w:rPr>
        <w:t>5</w:t>
      </w:r>
      <w:r w:rsidR="00484E6E">
        <w:rPr>
          <w:rFonts w:ascii="Times New Roman" w:hAnsi="Times New Roman" w:cs="Times New Roman"/>
        </w:rPr>
        <w:t>7</w:t>
      </w:r>
    </w:p>
    <w:p w14:paraId="0E0D5048" w14:textId="485531AE" w:rsidR="002A342E" w:rsidRDefault="002A342E" w:rsidP="00D7325F">
      <w:pPr>
        <w:spacing w:after="0" w:line="240" w:lineRule="auto"/>
        <w:jc w:val="both"/>
        <w:rPr>
          <w:rFonts w:ascii="Times New Roman" w:hAnsi="Times New Roman" w:cs="Times New Roman"/>
        </w:rPr>
      </w:pPr>
      <w:r w:rsidRPr="00D7325F">
        <w:rPr>
          <w:rFonts w:ascii="Times New Roman" w:hAnsi="Times New Roman" w:cs="Times New Roman"/>
          <w:b/>
          <w:bCs/>
        </w:rPr>
        <w:t>Figure 5</w:t>
      </w:r>
      <w:r>
        <w:rPr>
          <w:rFonts w:ascii="Times New Roman" w:hAnsi="Times New Roman" w:cs="Times New Roman"/>
        </w:rPr>
        <w:t>: Public awareness of Circular Economy in SVG…………………………………</w:t>
      </w:r>
      <w:r>
        <w:rPr>
          <w:rFonts w:ascii="Times New Roman" w:hAnsi="Times New Roman" w:cs="Times New Roman"/>
        </w:rPr>
        <w:tab/>
        <w:t>6</w:t>
      </w:r>
      <w:r w:rsidR="0071686D">
        <w:rPr>
          <w:rFonts w:ascii="Times New Roman" w:hAnsi="Times New Roman" w:cs="Times New Roman"/>
        </w:rPr>
        <w:t>0</w:t>
      </w:r>
    </w:p>
    <w:p w14:paraId="3EABAD82" w14:textId="7F03EFCC" w:rsidR="002A342E" w:rsidRDefault="002A342E" w:rsidP="00D7325F">
      <w:pPr>
        <w:spacing w:after="0" w:line="240" w:lineRule="auto"/>
        <w:jc w:val="both"/>
        <w:rPr>
          <w:rFonts w:ascii="Times New Roman" w:hAnsi="Times New Roman" w:cs="Times New Roman"/>
        </w:rPr>
      </w:pPr>
      <w:r w:rsidRPr="00D7325F">
        <w:rPr>
          <w:rFonts w:ascii="Times New Roman" w:hAnsi="Times New Roman" w:cs="Times New Roman"/>
          <w:b/>
          <w:bCs/>
        </w:rPr>
        <w:t>Figure 6</w:t>
      </w:r>
      <w:r>
        <w:rPr>
          <w:rFonts w:ascii="Times New Roman" w:hAnsi="Times New Roman" w:cs="Times New Roman"/>
        </w:rPr>
        <w:t>: Disposal Practices in SVG……………………………………………………</w:t>
      </w:r>
      <w:r w:rsidR="000A0594">
        <w:rPr>
          <w:rFonts w:ascii="Times New Roman" w:hAnsi="Times New Roman" w:cs="Times New Roman"/>
        </w:rPr>
        <w:t>….</w:t>
      </w:r>
      <w:r>
        <w:rPr>
          <w:rFonts w:ascii="Times New Roman" w:hAnsi="Times New Roman" w:cs="Times New Roman"/>
        </w:rPr>
        <w:t>6</w:t>
      </w:r>
      <w:r w:rsidR="0071686D">
        <w:rPr>
          <w:rFonts w:ascii="Times New Roman" w:hAnsi="Times New Roman" w:cs="Times New Roman"/>
        </w:rPr>
        <w:t>2</w:t>
      </w:r>
    </w:p>
    <w:p w14:paraId="4CCBDA46" w14:textId="61510032" w:rsidR="00D7325F" w:rsidRDefault="00D7325F" w:rsidP="00D7325F">
      <w:pPr>
        <w:spacing w:after="0" w:line="240" w:lineRule="auto"/>
        <w:jc w:val="both"/>
        <w:rPr>
          <w:rFonts w:ascii="Times New Roman" w:hAnsi="Times New Roman" w:cs="Times New Roman"/>
        </w:rPr>
      </w:pPr>
      <w:r w:rsidRPr="00D7325F">
        <w:rPr>
          <w:rFonts w:ascii="Times New Roman" w:hAnsi="Times New Roman" w:cs="Times New Roman"/>
          <w:b/>
          <w:bCs/>
        </w:rPr>
        <w:t>Figure 7</w:t>
      </w:r>
      <w:r>
        <w:rPr>
          <w:rFonts w:ascii="Times New Roman" w:hAnsi="Times New Roman" w:cs="Times New Roman"/>
        </w:rPr>
        <w:t>: Willingness to adopt Circular Economy Principles………………………………6</w:t>
      </w:r>
      <w:r w:rsidR="0071686D">
        <w:rPr>
          <w:rFonts w:ascii="Times New Roman" w:hAnsi="Times New Roman" w:cs="Times New Roman"/>
        </w:rPr>
        <w:t>4</w:t>
      </w:r>
    </w:p>
    <w:p w14:paraId="1D681873" w14:textId="2BD21345" w:rsidR="00D7325F" w:rsidRPr="002A342E" w:rsidRDefault="00D7325F" w:rsidP="00D7325F">
      <w:pPr>
        <w:spacing w:after="0" w:line="240" w:lineRule="auto"/>
        <w:jc w:val="both"/>
        <w:rPr>
          <w:rFonts w:ascii="Times New Roman" w:hAnsi="Times New Roman" w:cs="Times New Roman"/>
        </w:rPr>
      </w:pPr>
      <w:r w:rsidRPr="00D7325F">
        <w:rPr>
          <w:rFonts w:ascii="Times New Roman" w:hAnsi="Times New Roman" w:cs="Times New Roman"/>
          <w:b/>
          <w:bCs/>
        </w:rPr>
        <w:t>Figure 8</w:t>
      </w:r>
      <w:r>
        <w:rPr>
          <w:rFonts w:ascii="Times New Roman" w:hAnsi="Times New Roman" w:cs="Times New Roman"/>
        </w:rPr>
        <w:t>: Challenges and Barriers to Circular Economy Adoption…………………………</w:t>
      </w:r>
      <w:r w:rsidR="00484E6E">
        <w:rPr>
          <w:rFonts w:ascii="Times New Roman" w:hAnsi="Times New Roman" w:cs="Times New Roman"/>
        </w:rPr>
        <w:t>6</w:t>
      </w:r>
      <w:r w:rsidR="0071686D">
        <w:rPr>
          <w:rFonts w:ascii="Times New Roman" w:hAnsi="Times New Roman" w:cs="Times New Roman"/>
        </w:rPr>
        <w:t>7</w:t>
      </w:r>
    </w:p>
    <w:p w14:paraId="23FD1793" w14:textId="77777777" w:rsidR="000E56BB" w:rsidRPr="00655AB6" w:rsidRDefault="000E56BB" w:rsidP="002A342E">
      <w:pPr>
        <w:shd w:val="clear" w:color="auto" w:fill="FFFFFF"/>
        <w:spacing w:after="100" w:afterAutospacing="1" w:line="240" w:lineRule="auto"/>
        <w:jc w:val="both"/>
        <w:rPr>
          <w:rFonts w:ascii="Times New Roman" w:eastAsia="Times New Roman" w:hAnsi="Times New Roman" w:cs="Times New Roman"/>
          <w:color w:val="222222"/>
          <w:kern w:val="0"/>
          <w14:ligatures w14:val="none"/>
        </w:rPr>
      </w:pPr>
    </w:p>
    <w:p w14:paraId="663F0632" w14:textId="77777777"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44A629C5" w14:textId="77777777"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6CEEA01B" w14:textId="77777777"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0AAD8A69" w14:textId="77777777"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24C5AA8C" w14:textId="77777777"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1C5F6814" w14:textId="77777777"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132A7A80" w14:textId="77777777"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208764C3" w14:textId="77777777"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4DE79050" w14:textId="77777777"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332D5CB0" w14:textId="77777777"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1605A789" w14:textId="77777777"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749A5113" w14:textId="77777777"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30AC71D6" w14:textId="77777777"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7AF75FFF" w14:textId="77777777"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24172B11" w14:textId="77777777"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2938DBDE" w14:textId="77777777" w:rsidR="00D7325F" w:rsidRDefault="00D7325F" w:rsidP="00044F9F">
      <w:pPr>
        <w:shd w:val="clear" w:color="auto" w:fill="FFFFFF"/>
        <w:spacing w:before="100" w:beforeAutospacing="1" w:after="100" w:afterAutospacing="1" w:line="240" w:lineRule="auto"/>
        <w:jc w:val="both"/>
        <w:rPr>
          <w:rFonts w:ascii="Times New Roman" w:eastAsia="Times New Roman" w:hAnsi="Times New Roman" w:cs="Times New Roman"/>
          <w:b/>
          <w:bCs/>
          <w:color w:val="70AD47" w:themeColor="accent6"/>
          <w:kern w:val="0"/>
          <w14:ligatures w14:val="none"/>
        </w:rPr>
      </w:pPr>
    </w:p>
    <w:p w14:paraId="4251A44E" w14:textId="7C0364A4"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lastRenderedPageBreak/>
        <w:t>List of Tables</w:t>
      </w:r>
    </w:p>
    <w:p w14:paraId="51191063" w14:textId="461C8E5C" w:rsidR="000E56BB" w:rsidRPr="00655AB6" w:rsidRDefault="000E56BB"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b/>
          <w:bCs/>
          <w:color w:val="222222"/>
          <w:kern w:val="0"/>
          <w14:ligatures w14:val="none"/>
        </w:rPr>
        <w:t>Table 1</w:t>
      </w:r>
      <w:r w:rsidRPr="00655AB6">
        <w:rPr>
          <w:rFonts w:ascii="Times New Roman" w:eastAsia="Times New Roman" w:hAnsi="Times New Roman" w:cs="Times New Roman"/>
          <w:color w:val="222222"/>
          <w:kern w:val="0"/>
          <w14:ligatures w14:val="none"/>
        </w:rPr>
        <w:t>: Interviewees and their Roles</w:t>
      </w:r>
      <w:r w:rsidR="00CA4A2B" w:rsidRPr="00655AB6">
        <w:rPr>
          <w:rFonts w:ascii="Times New Roman" w:eastAsia="Times New Roman" w:hAnsi="Times New Roman" w:cs="Times New Roman"/>
          <w:color w:val="222222"/>
          <w:kern w:val="0"/>
          <w14:ligatures w14:val="none"/>
        </w:rPr>
        <w:t>…………………………………</w:t>
      </w:r>
      <w:r w:rsidR="00D7325F">
        <w:rPr>
          <w:rFonts w:ascii="Times New Roman" w:eastAsia="Times New Roman" w:hAnsi="Times New Roman" w:cs="Times New Roman"/>
          <w:color w:val="222222"/>
          <w:kern w:val="0"/>
          <w14:ligatures w14:val="none"/>
        </w:rPr>
        <w:t>…...</w:t>
      </w:r>
      <w:r w:rsidR="00CA4A2B" w:rsidRPr="00655AB6">
        <w:rPr>
          <w:rFonts w:ascii="Times New Roman" w:eastAsia="Times New Roman" w:hAnsi="Times New Roman" w:cs="Times New Roman"/>
          <w:color w:val="222222"/>
          <w:kern w:val="0"/>
          <w14:ligatures w14:val="none"/>
        </w:rPr>
        <w:tab/>
        <w:t>4</w:t>
      </w:r>
      <w:r w:rsidR="0071686D">
        <w:rPr>
          <w:rFonts w:ascii="Times New Roman" w:eastAsia="Times New Roman" w:hAnsi="Times New Roman" w:cs="Times New Roman"/>
          <w:color w:val="222222"/>
          <w:kern w:val="0"/>
          <w14:ligatures w14:val="none"/>
        </w:rPr>
        <w:t>3</w:t>
      </w:r>
      <w:r w:rsidR="00CA4A2B" w:rsidRPr="00655AB6">
        <w:rPr>
          <w:rFonts w:ascii="Times New Roman" w:eastAsia="Times New Roman" w:hAnsi="Times New Roman" w:cs="Times New Roman"/>
          <w:color w:val="222222"/>
          <w:kern w:val="0"/>
          <w14:ligatures w14:val="none"/>
        </w:rPr>
        <w:t>-4</w:t>
      </w:r>
      <w:r w:rsidR="0071686D">
        <w:rPr>
          <w:rFonts w:ascii="Times New Roman" w:eastAsia="Times New Roman" w:hAnsi="Times New Roman" w:cs="Times New Roman"/>
          <w:color w:val="222222"/>
          <w:kern w:val="0"/>
          <w14:ligatures w14:val="none"/>
        </w:rPr>
        <w:t>4</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b/>
          <w:bCs/>
          <w:color w:val="222222"/>
          <w:kern w:val="0"/>
          <w14:ligatures w14:val="none"/>
        </w:rPr>
        <w:t>Table 2</w:t>
      </w:r>
      <w:r w:rsidRPr="00655AB6">
        <w:rPr>
          <w:rFonts w:ascii="Times New Roman" w:eastAsia="Times New Roman" w:hAnsi="Times New Roman" w:cs="Times New Roman"/>
          <w:color w:val="222222"/>
          <w:kern w:val="0"/>
          <w14:ligatures w14:val="none"/>
        </w:rPr>
        <w:t>: Demographic Distribution of Respondents</w:t>
      </w:r>
      <w:r w:rsidR="00CA4A2B" w:rsidRPr="00655AB6">
        <w:rPr>
          <w:rFonts w:ascii="Times New Roman" w:eastAsia="Times New Roman" w:hAnsi="Times New Roman" w:cs="Times New Roman"/>
          <w:color w:val="222222"/>
          <w:kern w:val="0"/>
          <w14:ligatures w14:val="none"/>
        </w:rPr>
        <w:t>……………</w:t>
      </w:r>
      <w:r w:rsidR="00044F9F" w:rsidRPr="00655AB6">
        <w:rPr>
          <w:rFonts w:ascii="Times New Roman" w:eastAsia="Times New Roman" w:hAnsi="Times New Roman" w:cs="Times New Roman"/>
          <w:color w:val="222222"/>
          <w:kern w:val="0"/>
          <w14:ligatures w14:val="none"/>
        </w:rPr>
        <w:t>…...</w:t>
      </w:r>
      <w:r w:rsidR="00D7325F">
        <w:rPr>
          <w:rFonts w:ascii="Times New Roman" w:eastAsia="Times New Roman" w:hAnsi="Times New Roman" w:cs="Times New Roman"/>
          <w:color w:val="222222"/>
          <w:kern w:val="0"/>
          <w14:ligatures w14:val="none"/>
        </w:rPr>
        <w:t>..........</w:t>
      </w:r>
      <w:r w:rsidR="00CA4A2B" w:rsidRPr="00655AB6">
        <w:rPr>
          <w:rFonts w:ascii="Times New Roman" w:eastAsia="Times New Roman" w:hAnsi="Times New Roman" w:cs="Times New Roman"/>
          <w:color w:val="222222"/>
          <w:kern w:val="0"/>
          <w14:ligatures w14:val="none"/>
        </w:rPr>
        <w:tab/>
        <w:t>5</w:t>
      </w:r>
      <w:r w:rsidR="0071686D">
        <w:rPr>
          <w:rFonts w:ascii="Times New Roman" w:eastAsia="Times New Roman" w:hAnsi="Times New Roman" w:cs="Times New Roman"/>
          <w:color w:val="222222"/>
          <w:kern w:val="0"/>
          <w14:ligatures w14:val="none"/>
        </w:rPr>
        <w:t>2</w:t>
      </w:r>
      <w:r w:rsidR="00484E6E">
        <w:rPr>
          <w:rFonts w:ascii="Times New Roman" w:eastAsia="Times New Roman" w:hAnsi="Times New Roman" w:cs="Times New Roman"/>
          <w:color w:val="222222"/>
          <w:kern w:val="0"/>
          <w14:ligatures w14:val="none"/>
        </w:rPr>
        <w:t>-5</w:t>
      </w:r>
      <w:r w:rsidR="0071686D">
        <w:rPr>
          <w:rFonts w:ascii="Times New Roman" w:eastAsia="Times New Roman" w:hAnsi="Times New Roman" w:cs="Times New Roman"/>
          <w:color w:val="222222"/>
          <w:kern w:val="0"/>
          <w14:ligatures w14:val="none"/>
        </w:rPr>
        <w:t>3</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b/>
          <w:bCs/>
          <w:color w:val="222222"/>
          <w:kern w:val="0"/>
          <w14:ligatures w14:val="none"/>
        </w:rPr>
        <w:t>Table 3</w:t>
      </w:r>
      <w:r w:rsidRPr="00655AB6">
        <w:rPr>
          <w:rFonts w:ascii="Times New Roman" w:eastAsia="Times New Roman" w:hAnsi="Times New Roman" w:cs="Times New Roman"/>
          <w:color w:val="222222"/>
          <w:kern w:val="0"/>
          <w14:ligatures w14:val="none"/>
        </w:rPr>
        <w:t>: Geographical Distribution of Respondents</w:t>
      </w:r>
      <w:r w:rsidR="00CA4A2B" w:rsidRPr="00655AB6">
        <w:rPr>
          <w:rFonts w:ascii="Times New Roman" w:eastAsia="Times New Roman" w:hAnsi="Times New Roman" w:cs="Times New Roman"/>
          <w:color w:val="222222"/>
          <w:kern w:val="0"/>
          <w14:ligatures w14:val="none"/>
        </w:rPr>
        <w:t>……………</w:t>
      </w:r>
      <w:r w:rsidR="00044F9F" w:rsidRPr="00655AB6">
        <w:rPr>
          <w:rFonts w:ascii="Times New Roman" w:eastAsia="Times New Roman" w:hAnsi="Times New Roman" w:cs="Times New Roman"/>
          <w:color w:val="222222"/>
          <w:kern w:val="0"/>
          <w14:ligatures w14:val="none"/>
        </w:rPr>
        <w:t>…...</w:t>
      </w:r>
      <w:r w:rsidR="00D7325F">
        <w:rPr>
          <w:rFonts w:ascii="Times New Roman" w:eastAsia="Times New Roman" w:hAnsi="Times New Roman" w:cs="Times New Roman"/>
          <w:color w:val="222222"/>
          <w:kern w:val="0"/>
          <w14:ligatures w14:val="none"/>
        </w:rPr>
        <w:t>..........</w:t>
      </w:r>
      <w:r w:rsidR="00CA4A2B" w:rsidRPr="00655AB6">
        <w:rPr>
          <w:rFonts w:ascii="Times New Roman" w:eastAsia="Times New Roman" w:hAnsi="Times New Roman" w:cs="Times New Roman"/>
          <w:color w:val="222222"/>
          <w:kern w:val="0"/>
          <w14:ligatures w14:val="none"/>
        </w:rPr>
        <w:tab/>
        <w:t>5</w:t>
      </w:r>
      <w:r w:rsidR="0071686D">
        <w:rPr>
          <w:rFonts w:ascii="Times New Roman" w:eastAsia="Times New Roman" w:hAnsi="Times New Roman" w:cs="Times New Roman"/>
          <w:color w:val="222222"/>
          <w:kern w:val="0"/>
          <w14:ligatures w14:val="none"/>
        </w:rPr>
        <w:t>4</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b/>
          <w:bCs/>
          <w:color w:val="222222"/>
          <w:kern w:val="0"/>
          <w14:ligatures w14:val="none"/>
        </w:rPr>
        <w:t>Table 4</w:t>
      </w:r>
      <w:r w:rsidRPr="00655AB6">
        <w:rPr>
          <w:rFonts w:ascii="Times New Roman" w:eastAsia="Times New Roman" w:hAnsi="Times New Roman" w:cs="Times New Roman"/>
          <w:color w:val="222222"/>
          <w:kern w:val="0"/>
          <w14:ligatures w14:val="none"/>
        </w:rPr>
        <w:t>: Current Waste Management Practices in SVG</w:t>
      </w:r>
      <w:r w:rsidR="00CA4A2B" w:rsidRPr="00655AB6">
        <w:rPr>
          <w:rFonts w:ascii="Times New Roman" w:eastAsia="Times New Roman" w:hAnsi="Times New Roman" w:cs="Times New Roman"/>
          <w:color w:val="222222"/>
          <w:kern w:val="0"/>
          <w14:ligatures w14:val="none"/>
        </w:rPr>
        <w:t>…………</w:t>
      </w:r>
      <w:r w:rsidR="00D7325F">
        <w:rPr>
          <w:rFonts w:ascii="Times New Roman" w:eastAsia="Times New Roman" w:hAnsi="Times New Roman" w:cs="Times New Roman"/>
          <w:color w:val="222222"/>
          <w:kern w:val="0"/>
          <w14:ligatures w14:val="none"/>
        </w:rPr>
        <w:t>………...</w:t>
      </w:r>
      <w:r w:rsidR="00CA4A2B" w:rsidRPr="00655AB6">
        <w:rPr>
          <w:rFonts w:ascii="Times New Roman" w:eastAsia="Times New Roman" w:hAnsi="Times New Roman" w:cs="Times New Roman"/>
          <w:color w:val="222222"/>
          <w:kern w:val="0"/>
          <w14:ligatures w14:val="none"/>
        </w:rPr>
        <w:tab/>
        <w:t>5</w:t>
      </w:r>
      <w:r w:rsidR="0071686D">
        <w:rPr>
          <w:rFonts w:ascii="Times New Roman" w:eastAsia="Times New Roman" w:hAnsi="Times New Roman" w:cs="Times New Roman"/>
          <w:color w:val="222222"/>
          <w:kern w:val="0"/>
          <w14:ligatures w14:val="none"/>
        </w:rPr>
        <w:t>6</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b/>
          <w:bCs/>
          <w:color w:val="222222"/>
          <w:kern w:val="0"/>
          <w14:ligatures w14:val="none"/>
        </w:rPr>
        <w:t>Table 5</w:t>
      </w:r>
      <w:r w:rsidRPr="00655AB6">
        <w:rPr>
          <w:rFonts w:ascii="Times New Roman" w:eastAsia="Times New Roman" w:hAnsi="Times New Roman" w:cs="Times New Roman"/>
          <w:color w:val="222222"/>
          <w:kern w:val="0"/>
          <w14:ligatures w14:val="none"/>
        </w:rPr>
        <w:t>: Public Awareness of Circular Economy in SVG</w:t>
      </w:r>
      <w:r w:rsidR="00CA4A2B" w:rsidRPr="00655AB6">
        <w:rPr>
          <w:rFonts w:ascii="Times New Roman" w:eastAsia="Times New Roman" w:hAnsi="Times New Roman" w:cs="Times New Roman"/>
          <w:color w:val="222222"/>
          <w:kern w:val="0"/>
          <w14:ligatures w14:val="none"/>
        </w:rPr>
        <w:t>…………</w:t>
      </w:r>
      <w:r w:rsidR="00D7325F">
        <w:rPr>
          <w:rFonts w:ascii="Times New Roman" w:eastAsia="Times New Roman" w:hAnsi="Times New Roman" w:cs="Times New Roman"/>
          <w:color w:val="222222"/>
          <w:kern w:val="0"/>
          <w14:ligatures w14:val="none"/>
        </w:rPr>
        <w:t>………</w:t>
      </w:r>
      <w:r w:rsidR="00CA4A2B" w:rsidRPr="00655AB6">
        <w:rPr>
          <w:rFonts w:ascii="Times New Roman" w:eastAsia="Times New Roman" w:hAnsi="Times New Roman" w:cs="Times New Roman"/>
          <w:color w:val="222222"/>
          <w:kern w:val="0"/>
          <w14:ligatures w14:val="none"/>
        </w:rPr>
        <w:tab/>
        <w:t>6</w:t>
      </w:r>
      <w:r w:rsidR="0071686D">
        <w:rPr>
          <w:rFonts w:ascii="Times New Roman" w:eastAsia="Times New Roman" w:hAnsi="Times New Roman" w:cs="Times New Roman"/>
          <w:color w:val="222222"/>
          <w:kern w:val="0"/>
          <w14:ligatures w14:val="none"/>
        </w:rPr>
        <w:t>0</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b/>
          <w:bCs/>
          <w:color w:val="222222"/>
          <w:kern w:val="0"/>
          <w14:ligatures w14:val="none"/>
        </w:rPr>
        <w:t>Table 6</w:t>
      </w:r>
      <w:r w:rsidRPr="00655AB6">
        <w:rPr>
          <w:rFonts w:ascii="Times New Roman" w:eastAsia="Times New Roman" w:hAnsi="Times New Roman" w:cs="Times New Roman"/>
          <w:color w:val="222222"/>
          <w:kern w:val="0"/>
          <w14:ligatures w14:val="none"/>
        </w:rPr>
        <w:t>: Attitudes Toward Waste Disposal and Recycling in SVG</w:t>
      </w:r>
      <w:r w:rsidR="00CA4A2B" w:rsidRPr="00655AB6">
        <w:rPr>
          <w:rFonts w:ascii="Times New Roman" w:eastAsia="Times New Roman" w:hAnsi="Times New Roman" w:cs="Times New Roman"/>
          <w:color w:val="222222"/>
          <w:kern w:val="0"/>
          <w14:ligatures w14:val="none"/>
        </w:rPr>
        <w:t>…</w:t>
      </w:r>
      <w:r w:rsidR="00D7325F">
        <w:rPr>
          <w:rFonts w:ascii="Times New Roman" w:eastAsia="Times New Roman" w:hAnsi="Times New Roman" w:cs="Times New Roman"/>
          <w:color w:val="222222"/>
          <w:kern w:val="0"/>
          <w14:ligatures w14:val="none"/>
        </w:rPr>
        <w:t>…….</w:t>
      </w:r>
      <w:r w:rsidR="00CA4A2B" w:rsidRPr="00655AB6">
        <w:rPr>
          <w:rFonts w:ascii="Times New Roman" w:eastAsia="Times New Roman" w:hAnsi="Times New Roman" w:cs="Times New Roman"/>
          <w:color w:val="222222"/>
          <w:kern w:val="0"/>
          <w14:ligatures w14:val="none"/>
        </w:rPr>
        <w:tab/>
        <w:t>6</w:t>
      </w:r>
      <w:r w:rsidR="0071686D">
        <w:rPr>
          <w:rFonts w:ascii="Times New Roman" w:eastAsia="Times New Roman" w:hAnsi="Times New Roman" w:cs="Times New Roman"/>
          <w:color w:val="222222"/>
          <w:kern w:val="0"/>
          <w14:ligatures w14:val="none"/>
        </w:rPr>
        <w:t>2</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b/>
          <w:bCs/>
          <w:color w:val="222222"/>
          <w:kern w:val="0"/>
          <w14:ligatures w14:val="none"/>
        </w:rPr>
        <w:t>Table 7</w:t>
      </w:r>
      <w:r w:rsidRPr="00655AB6">
        <w:rPr>
          <w:rFonts w:ascii="Times New Roman" w:eastAsia="Times New Roman" w:hAnsi="Times New Roman" w:cs="Times New Roman"/>
          <w:color w:val="222222"/>
          <w:kern w:val="0"/>
          <w14:ligatures w14:val="none"/>
        </w:rPr>
        <w:t>: Key Barriers to Circular Economy Adoption in SVG</w:t>
      </w:r>
      <w:r w:rsidR="00CA4A2B" w:rsidRPr="00655AB6">
        <w:rPr>
          <w:rFonts w:ascii="Times New Roman" w:eastAsia="Times New Roman" w:hAnsi="Times New Roman" w:cs="Times New Roman"/>
          <w:color w:val="222222"/>
          <w:kern w:val="0"/>
          <w14:ligatures w14:val="none"/>
        </w:rPr>
        <w:t>………</w:t>
      </w:r>
      <w:r w:rsidR="00D7325F">
        <w:rPr>
          <w:rFonts w:ascii="Times New Roman" w:eastAsia="Times New Roman" w:hAnsi="Times New Roman" w:cs="Times New Roman"/>
          <w:color w:val="222222"/>
          <w:kern w:val="0"/>
          <w14:ligatures w14:val="none"/>
        </w:rPr>
        <w:t>……</w:t>
      </w:r>
      <w:r w:rsidR="00CA4A2B" w:rsidRPr="00655AB6">
        <w:rPr>
          <w:rFonts w:ascii="Times New Roman" w:eastAsia="Times New Roman" w:hAnsi="Times New Roman" w:cs="Times New Roman"/>
          <w:color w:val="222222"/>
          <w:kern w:val="0"/>
          <w14:ligatures w14:val="none"/>
        </w:rPr>
        <w:tab/>
        <w:t>7</w:t>
      </w:r>
      <w:r w:rsidR="0071686D">
        <w:rPr>
          <w:rFonts w:ascii="Times New Roman" w:eastAsia="Times New Roman" w:hAnsi="Times New Roman" w:cs="Times New Roman"/>
          <w:color w:val="222222"/>
          <w:kern w:val="0"/>
          <w14:ligatures w14:val="none"/>
        </w:rPr>
        <w:t>1</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b/>
          <w:bCs/>
          <w:color w:val="222222"/>
          <w:kern w:val="0"/>
          <w14:ligatures w14:val="none"/>
        </w:rPr>
        <w:t>Table 8</w:t>
      </w:r>
      <w:r w:rsidRPr="00655AB6">
        <w:rPr>
          <w:rFonts w:ascii="Times New Roman" w:eastAsia="Times New Roman" w:hAnsi="Times New Roman" w:cs="Times New Roman"/>
          <w:color w:val="222222"/>
          <w:kern w:val="0"/>
          <w14:ligatures w14:val="none"/>
        </w:rPr>
        <w:t>: Effectiveness of CE Strategies in Advancing the SDGs</w:t>
      </w:r>
      <w:r w:rsidR="00044F9F" w:rsidRPr="00655AB6">
        <w:rPr>
          <w:rFonts w:ascii="Times New Roman" w:eastAsia="Times New Roman" w:hAnsi="Times New Roman" w:cs="Times New Roman"/>
          <w:color w:val="222222"/>
          <w:kern w:val="0"/>
          <w14:ligatures w14:val="none"/>
        </w:rPr>
        <w:t>…</w:t>
      </w:r>
      <w:r w:rsidR="00D7325F">
        <w:rPr>
          <w:rFonts w:ascii="Times New Roman" w:eastAsia="Times New Roman" w:hAnsi="Times New Roman" w:cs="Times New Roman"/>
          <w:color w:val="222222"/>
          <w:kern w:val="0"/>
          <w14:ligatures w14:val="none"/>
        </w:rPr>
        <w:t>……….</w:t>
      </w:r>
      <w:r w:rsidR="00CA4A2B" w:rsidRPr="00655AB6">
        <w:rPr>
          <w:rFonts w:ascii="Times New Roman" w:eastAsia="Times New Roman" w:hAnsi="Times New Roman" w:cs="Times New Roman"/>
          <w:color w:val="222222"/>
          <w:kern w:val="0"/>
          <w14:ligatures w14:val="none"/>
        </w:rPr>
        <w:tab/>
      </w:r>
      <w:r w:rsidR="00044F9F" w:rsidRPr="00655AB6">
        <w:rPr>
          <w:rFonts w:ascii="Times New Roman" w:eastAsia="Times New Roman" w:hAnsi="Times New Roman" w:cs="Times New Roman"/>
          <w:color w:val="222222"/>
          <w:kern w:val="0"/>
          <w14:ligatures w14:val="none"/>
        </w:rPr>
        <w:t>7</w:t>
      </w:r>
      <w:r w:rsidR="0071686D">
        <w:rPr>
          <w:rFonts w:ascii="Times New Roman" w:eastAsia="Times New Roman" w:hAnsi="Times New Roman" w:cs="Times New Roman"/>
          <w:color w:val="222222"/>
          <w:kern w:val="0"/>
          <w14:ligatures w14:val="none"/>
        </w:rPr>
        <w:t>5</w:t>
      </w:r>
      <w:r w:rsidR="00484E6E">
        <w:rPr>
          <w:rFonts w:ascii="Times New Roman" w:eastAsia="Times New Roman" w:hAnsi="Times New Roman" w:cs="Times New Roman"/>
          <w:color w:val="222222"/>
          <w:kern w:val="0"/>
          <w14:ligatures w14:val="none"/>
        </w:rPr>
        <w:t>-7</w:t>
      </w:r>
      <w:r w:rsidR="0071686D">
        <w:rPr>
          <w:rFonts w:ascii="Times New Roman" w:eastAsia="Times New Roman" w:hAnsi="Times New Roman" w:cs="Times New Roman"/>
          <w:color w:val="222222"/>
          <w:kern w:val="0"/>
          <w14:ligatures w14:val="none"/>
        </w:rPr>
        <w:t>6</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b/>
          <w:bCs/>
          <w:color w:val="222222"/>
          <w:kern w:val="0"/>
          <w14:ligatures w14:val="none"/>
        </w:rPr>
        <w:t>Table 9</w:t>
      </w:r>
      <w:r w:rsidRPr="00655AB6">
        <w:rPr>
          <w:rFonts w:ascii="Times New Roman" w:eastAsia="Times New Roman" w:hAnsi="Times New Roman" w:cs="Times New Roman"/>
          <w:color w:val="222222"/>
          <w:kern w:val="0"/>
          <w14:ligatures w14:val="none"/>
        </w:rPr>
        <w:t>: Framework for Integrating CE in Waste Management</w:t>
      </w:r>
      <w:r w:rsidR="00044F9F" w:rsidRPr="00655AB6">
        <w:rPr>
          <w:rFonts w:ascii="Times New Roman" w:eastAsia="Times New Roman" w:hAnsi="Times New Roman" w:cs="Times New Roman"/>
          <w:color w:val="222222"/>
          <w:kern w:val="0"/>
          <w14:ligatures w14:val="none"/>
        </w:rPr>
        <w:t>……</w:t>
      </w:r>
      <w:r w:rsidR="00D7325F">
        <w:rPr>
          <w:rFonts w:ascii="Times New Roman" w:eastAsia="Times New Roman" w:hAnsi="Times New Roman" w:cs="Times New Roman"/>
          <w:color w:val="222222"/>
          <w:kern w:val="0"/>
          <w14:ligatures w14:val="none"/>
        </w:rPr>
        <w:t>……...</w:t>
      </w:r>
      <w:r w:rsidR="00044F9F" w:rsidRPr="00655AB6">
        <w:rPr>
          <w:rFonts w:ascii="Times New Roman" w:eastAsia="Times New Roman" w:hAnsi="Times New Roman" w:cs="Times New Roman"/>
          <w:color w:val="222222"/>
          <w:kern w:val="0"/>
          <w14:ligatures w14:val="none"/>
        </w:rPr>
        <w:tab/>
        <w:t>9</w:t>
      </w:r>
      <w:r w:rsidR="0071686D">
        <w:rPr>
          <w:rFonts w:ascii="Times New Roman" w:eastAsia="Times New Roman" w:hAnsi="Times New Roman" w:cs="Times New Roman"/>
          <w:color w:val="222222"/>
          <w:kern w:val="0"/>
          <w14:ligatures w14:val="none"/>
        </w:rPr>
        <w:t>2</w:t>
      </w:r>
      <w:r w:rsidR="00044F9F" w:rsidRPr="00655AB6">
        <w:rPr>
          <w:rFonts w:ascii="Times New Roman" w:eastAsia="Times New Roman" w:hAnsi="Times New Roman" w:cs="Times New Roman"/>
          <w:color w:val="222222"/>
          <w:kern w:val="0"/>
          <w14:ligatures w14:val="none"/>
        </w:rPr>
        <w:t>-9</w:t>
      </w:r>
      <w:r w:rsidR="0071686D">
        <w:rPr>
          <w:rFonts w:ascii="Times New Roman" w:eastAsia="Times New Roman" w:hAnsi="Times New Roman" w:cs="Times New Roman"/>
          <w:color w:val="222222"/>
          <w:kern w:val="0"/>
          <w14:ligatures w14:val="none"/>
        </w:rPr>
        <w:t>5</w:t>
      </w:r>
      <w:r w:rsidRPr="00655AB6">
        <w:rPr>
          <w:rFonts w:ascii="Times New Roman" w:eastAsia="Times New Roman" w:hAnsi="Times New Roman" w:cs="Times New Roman"/>
          <w:color w:val="222222"/>
          <w:kern w:val="0"/>
          <w14:ligatures w14:val="none"/>
        </w:rPr>
        <w:br/>
      </w:r>
    </w:p>
    <w:p w14:paraId="644675AE" w14:textId="77777777" w:rsidR="000E56BB" w:rsidRPr="00655AB6" w:rsidRDefault="000E56BB" w:rsidP="00044F9F">
      <w:pPr>
        <w:spacing w:line="480" w:lineRule="auto"/>
        <w:jc w:val="both"/>
        <w:rPr>
          <w:rFonts w:ascii="Times New Roman" w:hAnsi="Times New Roman" w:cs="Times New Roman"/>
        </w:rPr>
      </w:pPr>
    </w:p>
    <w:p w14:paraId="3A18F168" w14:textId="77777777" w:rsidR="000E56BB" w:rsidRPr="00655AB6" w:rsidRDefault="000E56BB" w:rsidP="00044F9F">
      <w:pPr>
        <w:spacing w:line="480" w:lineRule="auto"/>
        <w:jc w:val="both"/>
        <w:rPr>
          <w:rFonts w:ascii="Times New Roman" w:hAnsi="Times New Roman" w:cs="Times New Roman"/>
        </w:rPr>
      </w:pPr>
    </w:p>
    <w:p w14:paraId="04DF6124" w14:textId="77777777" w:rsidR="000E56BB" w:rsidRPr="00655AB6" w:rsidRDefault="000E56BB" w:rsidP="00044F9F">
      <w:pPr>
        <w:spacing w:line="480" w:lineRule="auto"/>
        <w:jc w:val="both"/>
        <w:rPr>
          <w:rFonts w:ascii="Times New Roman" w:hAnsi="Times New Roman" w:cs="Times New Roman"/>
        </w:rPr>
      </w:pPr>
    </w:p>
    <w:p w14:paraId="3FDFDC41" w14:textId="77777777" w:rsidR="000E56BB" w:rsidRPr="00655AB6" w:rsidRDefault="000E56BB" w:rsidP="00044F9F">
      <w:pPr>
        <w:spacing w:line="480" w:lineRule="auto"/>
        <w:jc w:val="both"/>
        <w:rPr>
          <w:rFonts w:ascii="Times New Roman" w:hAnsi="Times New Roman" w:cs="Times New Roman"/>
        </w:rPr>
      </w:pPr>
    </w:p>
    <w:p w14:paraId="5D4E866A" w14:textId="77777777" w:rsidR="000E56BB" w:rsidRPr="00655AB6" w:rsidRDefault="000E56BB" w:rsidP="00044F9F">
      <w:pPr>
        <w:spacing w:line="480" w:lineRule="auto"/>
        <w:jc w:val="both"/>
        <w:rPr>
          <w:rFonts w:ascii="Times New Roman" w:hAnsi="Times New Roman" w:cs="Times New Roman"/>
        </w:rPr>
      </w:pPr>
    </w:p>
    <w:p w14:paraId="6FF613C2" w14:textId="77777777" w:rsidR="000E56BB" w:rsidRPr="00655AB6" w:rsidRDefault="000E56BB" w:rsidP="00044F9F">
      <w:pPr>
        <w:spacing w:line="480" w:lineRule="auto"/>
        <w:jc w:val="both"/>
        <w:rPr>
          <w:rFonts w:ascii="Times New Roman" w:hAnsi="Times New Roman" w:cs="Times New Roman"/>
        </w:rPr>
      </w:pPr>
    </w:p>
    <w:p w14:paraId="7688BA49" w14:textId="77777777" w:rsidR="000E56BB" w:rsidRPr="00655AB6" w:rsidRDefault="000E56BB" w:rsidP="00044F9F">
      <w:pPr>
        <w:spacing w:line="480" w:lineRule="auto"/>
        <w:jc w:val="both"/>
        <w:rPr>
          <w:rFonts w:ascii="Times New Roman" w:hAnsi="Times New Roman" w:cs="Times New Roman"/>
        </w:rPr>
      </w:pPr>
    </w:p>
    <w:p w14:paraId="494C2333" w14:textId="77777777" w:rsidR="000E56BB" w:rsidRPr="00655AB6" w:rsidRDefault="000E56BB" w:rsidP="00044F9F">
      <w:pPr>
        <w:spacing w:line="480" w:lineRule="auto"/>
        <w:jc w:val="both"/>
        <w:rPr>
          <w:rFonts w:ascii="Times New Roman" w:hAnsi="Times New Roman" w:cs="Times New Roman"/>
        </w:rPr>
      </w:pPr>
    </w:p>
    <w:p w14:paraId="598943B8" w14:textId="77777777" w:rsidR="000E56BB" w:rsidRPr="00655AB6" w:rsidRDefault="000E56BB" w:rsidP="00044F9F">
      <w:pPr>
        <w:spacing w:line="480" w:lineRule="auto"/>
        <w:jc w:val="both"/>
        <w:rPr>
          <w:rFonts w:ascii="Times New Roman" w:hAnsi="Times New Roman" w:cs="Times New Roman"/>
        </w:rPr>
      </w:pPr>
    </w:p>
    <w:p w14:paraId="1B038C43" w14:textId="77777777" w:rsidR="000E56BB" w:rsidRPr="00655AB6" w:rsidRDefault="000E56BB" w:rsidP="00044F9F">
      <w:pPr>
        <w:spacing w:line="480" w:lineRule="auto"/>
        <w:jc w:val="both"/>
        <w:rPr>
          <w:rFonts w:ascii="Times New Roman" w:hAnsi="Times New Roman" w:cs="Times New Roman"/>
        </w:rPr>
      </w:pPr>
    </w:p>
    <w:p w14:paraId="1ECF1F7E" w14:textId="77777777" w:rsidR="000E56BB" w:rsidRPr="00655AB6" w:rsidRDefault="000E56BB" w:rsidP="00044F9F">
      <w:pPr>
        <w:spacing w:line="480" w:lineRule="auto"/>
        <w:jc w:val="both"/>
        <w:rPr>
          <w:rFonts w:ascii="Times New Roman" w:hAnsi="Times New Roman" w:cs="Times New Roman"/>
        </w:rPr>
      </w:pPr>
    </w:p>
    <w:p w14:paraId="65BEEC6A" w14:textId="77777777" w:rsidR="000E56BB" w:rsidRPr="00655AB6" w:rsidRDefault="000E56BB" w:rsidP="00044F9F">
      <w:pPr>
        <w:spacing w:line="480" w:lineRule="auto"/>
        <w:jc w:val="both"/>
        <w:rPr>
          <w:rFonts w:ascii="Times New Roman" w:hAnsi="Times New Roman" w:cs="Times New Roman"/>
        </w:rPr>
      </w:pPr>
    </w:p>
    <w:p w14:paraId="154C4446" w14:textId="03F43699" w:rsidR="000E56BB" w:rsidRPr="00655AB6" w:rsidRDefault="000E56BB" w:rsidP="00044F9F">
      <w:pPr>
        <w:spacing w:line="480" w:lineRule="auto"/>
        <w:jc w:val="both"/>
        <w:rPr>
          <w:rFonts w:ascii="Times New Roman" w:hAnsi="Times New Roman" w:cs="Times New Roman"/>
        </w:rPr>
      </w:pPr>
    </w:p>
    <w:p w14:paraId="5EC9C540" w14:textId="024C8F67" w:rsidR="00A11337" w:rsidRPr="00655AB6" w:rsidRDefault="00A11337" w:rsidP="00044F9F">
      <w:pPr>
        <w:jc w:val="both"/>
        <w:rPr>
          <w:rStyle w:val="Strong"/>
          <w:rFonts w:ascii="Times New Roman" w:hAnsi="Times New Roman" w:cs="Times New Roman"/>
          <w:color w:val="70AD47" w:themeColor="accent6"/>
          <w:shd w:val="clear" w:color="auto" w:fill="FFFFFF"/>
        </w:rPr>
      </w:pPr>
      <w:r w:rsidRPr="00655AB6">
        <w:rPr>
          <w:rStyle w:val="Strong"/>
          <w:rFonts w:ascii="Times New Roman" w:hAnsi="Times New Roman" w:cs="Times New Roman"/>
          <w:color w:val="70AD47" w:themeColor="accent6"/>
          <w:shd w:val="clear" w:color="auto" w:fill="FFFFFF"/>
        </w:rPr>
        <w:lastRenderedPageBreak/>
        <w:t>List of Abbreviations</w:t>
      </w:r>
    </w:p>
    <w:p w14:paraId="24614376" w14:textId="77777777" w:rsidR="00A11337" w:rsidRPr="00655AB6" w:rsidRDefault="00A11337" w:rsidP="00044F9F">
      <w:pPr>
        <w:jc w:val="both"/>
        <w:rPr>
          <w:rStyle w:val="Strong"/>
          <w:rFonts w:ascii="Times New Roman" w:hAnsi="Times New Roman" w:cs="Times New Roman"/>
          <w:color w:val="222222"/>
          <w:shd w:val="clear" w:color="auto" w:fill="FFFFFF"/>
        </w:rPr>
      </w:pPr>
    </w:p>
    <w:p w14:paraId="48AD3331" w14:textId="77777777" w:rsidR="00066A6A" w:rsidRPr="00655AB6" w:rsidRDefault="00A11337" w:rsidP="00044F9F">
      <w:pPr>
        <w:jc w:val="both"/>
        <w:rPr>
          <w:rFonts w:ascii="Times New Roman" w:hAnsi="Times New Roman" w:cs="Times New Roman"/>
          <w:color w:val="222222"/>
          <w:shd w:val="clear" w:color="auto" w:fill="FFFFFF"/>
        </w:rPr>
      </w:pPr>
      <w:r w:rsidRPr="00655AB6">
        <w:rPr>
          <w:rStyle w:val="Strong"/>
          <w:rFonts w:ascii="Times New Roman" w:hAnsi="Times New Roman" w:cs="Times New Roman"/>
          <w:color w:val="222222"/>
          <w:shd w:val="clear" w:color="auto" w:fill="FFFFFF"/>
        </w:rPr>
        <w:t>CE</w:t>
      </w:r>
      <w:r w:rsidRPr="00655AB6">
        <w:rPr>
          <w:rFonts w:ascii="Times New Roman" w:hAnsi="Times New Roman" w:cs="Times New Roman"/>
          <w:color w:val="222222"/>
          <w:shd w:val="clear" w:color="auto" w:fill="FFFFFF"/>
        </w:rPr>
        <w:t> – Circular Economy</w:t>
      </w:r>
    </w:p>
    <w:p w14:paraId="6B120C82" w14:textId="77777777" w:rsidR="00066A6A" w:rsidRPr="00655AB6" w:rsidRDefault="00A11337" w:rsidP="00044F9F">
      <w:pPr>
        <w:jc w:val="both"/>
        <w:rPr>
          <w:rFonts w:ascii="Times New Roman" w:hAnsi="Times New Roman" w:cs="Times New Roman"/>
          <w:color w:val="222222"/>
          <w:shd w:val="clear" w:color="auto" w:fill="FFFFFF"/>
        </w:rPr>
      </w:pPr>
      <w:r w:rsidRPr="00655AB6">
        <w:rPr>
          <w:rFonts w:ascii="Times New Roman" w:hAnsi="Times New Roman" w:cs="Times New Roman"/>
          <w:color w:val="222222"/>
        </w:rPr>
        <w:br/>
      </w:r>
      <w:r w:rsidRPr="00655AB6">
        <w:rPr>
          <w:rStyle w:val="Strong"/>
          <w:rFonts w:ascii="Times New Roman" w:hAnsi="Times New Roman" w:cs="Times New Roman"/>
          <w:color w:val="222222"/>
          <w:shd w:val="clear" w:color="auto" w:fill="FFFFFF"/>
        </w:rPr>
        <w:t>SVG</w:t>
      </w:r>
      <w:r w:rsidRPr="00655AB6">
        <w:rPr>
          <w:rFonts w:ascii="Times New Roman" w:hAnsi="Times New Roman" w:cs="Times New Roman"/>
          <w:color w:val="222222"/>
          <w:shd w:val="clear" w:color="auto" w:fill="FFFFFF"/>
        </w:rPr>
        <w:t> – St. Vincent and the Grenadines</w:t>
      </w:r>
    </w:p>
    <w:p w14:paraId="1E44FEF4" w14:textId="77777777" w:rsidR="00066A6A" w:rsidRPr="00655AB6" w:rsidRDefault="00A11337" w:rsidP="00044F9F">
      <w:pPr>
        <w:jc w:val="both"/>
        <w:rPr>
          <w:rFonts w:ascii="Times New Roman" w:hAnsi="Times New Roman" w:cs="Times New Roman"/>
          <w:color w:val="222222"/>
          <w:shd w:val="clear" w:color="auto" w:fill="FFFFFF"/>
        </w:rPr>
      </w:pPr>
      <w:r w:rsidRPr="00655AB6">
        <w:rPr>
          <w:rFonts w:ascii="Times New Roman" w:hAnsi="Times New Roman" w:cs="Times New Roman"/>
          <w:color w:val="222222"/>
        </w:rPr>
        <w:br/>
      </w:r>
      <w:r w:rsidRPr="00655AB6">
        <w:rPr>
          <w:rStyle w:val="Strong"/>
          <w:rFonts w:ascii="Times New Roman" w:hAnsi="Times New Roman" w:cs="Times New Roman"/>
          <w:color w:val="222222"/>
          <w:shd w:val="clear" w:color="auto" w:fill="FFFFFF"/>
        </w:rPr>
        <w:t>SIDS</w:t>
      </w:r>
      <w:r w:rsidRPr="00655AB6">
        <w:rPr>
          <w:rFonts w:ascii="Times New Roman" w:hAnsi="Times New Roman" w:cs="Times New Roman"/>
          <w:color w:val="222222"/>
          <w:shd w:val="clear" w:color="auto" w:fill="FFFFFF"/>
        </w:rPr>
        <w:t> – Small Island Developing States</w:t>
      </w:r>
    </w:p>
    <w:p w14:paraId="0577E7C4" w14:textId="77777777" w:rsidR="00066A6A" w:rsidRPr="00655AB6" w:rsidRDefault="00A11337" w:rsidP="00044F9F">
      <w:pPr>
        <w:jc w:val="both"/>
        <w:rPr>
          <w:rFonts w:ascii="Times New Roman" w:hAnsi="Times New Roman" w:cs="Times New Roman"/>
          <w:color w:val="222222"/>
          <w:shd w:val="clear" w:color="auto" w:fill="FFFFFF"/>
        </w:rPr>
      </w:pPr>
      <w:r w:rsidRPr="00655AB6">
        <w:rPr>
          <w:rFonts w:ascii="Times New Roman" w:hAnsi="Times New Roman" w:cs="Times New Roman"/>
          <w:color w:val="222222"/>
        </w:rPr>
        <w:br/>
      </w:r>
      <w:r w:rsidRPr="00655AB6">
        <w:rPr>
          <w:rStyle w:val="Strong"/>
          <w:rFonts w:ascii="Times New Roman" w:hAnsi="Times New Roman" w:cs="Times New Roman"/>
          <w:color w:val="222222"/>
          <w:shd w:val="clear" w:color="auto" w:fill="FFFFFF"/>
        </w:rPr>
        <w:t>SWMU</w:t>
      </w:r>
      <w:r w:rsidRPr="00655AB6">
        <w:rPr>
          <w:rFonts w:ascii="Times New Roman" w:hAnsi="Times New Roman" w:cs="Times New Roman"/>
          <w:color w:val="222222"/>
          <w:shd w:val="clear" w:color="auto" w:fill="FFFFFF"/>
        </w:rPr>
        <w:t> – Solid Waste Management Unit</w:t>
      </w:r>
    </w:p>
    <w:p w14:paraId="6446114D" w14:textId="77777777" w:rsidR="00066A6A" w:rsidRPr="00655AB6" w:rsidRDefault="00A11337" w:rsidP="00044F9F">
      <w:pPr>
        <w:jc w:val="both"/>
        <w:rPr>
          <w:rFonts w:ascii="Times New Roman" w:hAnsi="Times New Roman" w:cs="Times New Roman"/>
          <w:color w:val="222222"/>
          <w:shd w:val="clear" w:color="auto" w:fill="FFFFFF"/>
        </w:rPr>
      </w:pPr>
      <w:r w:rsidRPr="00655AB6">
        <w:rPr>
          <w:rFonts w:ascii="Times New Roman" w:hAnsi="Times New Roman" w:cs="Times New Roman"/>
          <w:color w:val="222222"/>
        </w:rPr>
        <w:br/>
      </w:r>
      <w:r w:rsidRPr="00655AB6">
        <w:rPr>
          <w:rStyle w:val="Strong"/>
          <w:rFonts w:ascii="Times New Roman" w:hAnsi="Times New Roman" w:cs="Times New Roman"/>
          <w:color w:val="222222"/>
          <w:shd w:val="clear" w:color="auto" w:fill="FFFFFF"/>
        </w:rPr>
        <w:t>SDGs</w:t>
      </w:r>
      <w:r w:rsidRPr="00655AB6">
        <w:rPr>
          <w:rFonts w:ascii="Times New Roman" w:hAnsi="Times New Roman" w:cs="Times New Roman"/>
          <w:color w:val="222222"/>
          <w:shd w:val="clear" w:color="auto" w:fill="FFFFFF"/>
        </w:rPr>
        <w:t> – Sustainable Development Goals</w:t>
      </w:r>
    </w:p>
    <w:p w14:paraId="37B75CD0" w14:textId="77777777" w:rsidR="00066A6A" w:rsidRPr="00655AB6" w:rsidRDefault="00A11337" w:rsidP="00044F9F">
      <w:pPr>
        <w:jc w:val="both"/>
        <w:rPr>
          <w:rFonts w:ascii="Times New Roman" w:hAnsi="Times New Roman" w:cs="Times New Roman"/>
          <w:color w:val="222222"/>
          <w:shd w:val="clear" w:color="auto" w:fill="FFFFFF"/>
        </w:rPr>
      </w:pPr>
      <w:r w:rsidRPr="00655AB6">
        <w:rPr>
          <w:rFonts w:ascii="Times New Roman" w:hAnsi="Times New Roman" w:cs="Times New Roman"/>
          <w:color w:val="222222"/>
        </w:rPr>
        <w:br/>
      </w:r>
      <w:r w:rsidRPr="00655AB6">
        <w:rPr>
          <w:rStyle w:val="Strong"/>
          <w:rFonts w:ascii="Times New Roman" w:hAnsi="Times New Roman" w:cs="Times New Roman"/>
          <w:color w:val="222222"/>
          <w:shd w:val="clear" w:color="auto" w:fill="FFFFFF"/>
        </w:rPr>
        <w:t>UNEP</w:t>
      </w:r>
      <w:r w:rsidRPr="00655AB6">
        <w:rPr>
          <w:rFonts w:ascii="Times New Roman" w:hAnsi="Times New Roman" w:cs="Times New Roman"/>
          <w:color w:val="222222"/>
          <w:shd w:val="clear" w:color="auto" w:fill="FFFFFF"/>
        </w:rPr>
        <w:t> – United Nations Environment Programme</w:t>
      </w:r>
    </w:p>
    <w:p w14:paraId="40FB3949" w14:textId="77777777" w:rsidR="00066A6A" w:rsidRPr="00655AB6" w:rsidRDefault="00A11337" w:rsidP="00044F9F">
      <w:pPr>
        <w:jc w:val="both"/>
        <w:rPr>
          <w:rFonts w:ascii="Times New Roman" w:hAnsi="Times New Roman" w:cs="Times New Roman"/>
          <w:color w:val="222222"/>
          <w:shd w:val="clear" w:color="auto" w:fill="FFFFFF"/>
        </w:rPr>
      </w:pPr>
      <w:r w:rsidRPr="00655AB6">
        <w:rPr>
          <w:rFonts w:ascii="Times New Roman" w:hAnsi="Times New Roman" w:cs="Times New Roman"/>
          <w:color w:val="222222"/>
        </w:rPr>
        <w:br/>
      </w:r>
      <w:r w:rsidRPr="00655AB6">
        <w:rPr>
          <w:rStyle w:val="Strong"/>
          <w:rFonts w:ascii="Times New Roman" w:hAnsi="Times New Roman" w:cs="Times New Roman"/>
          <w:color w:val="222222"/>
          <w:shd w:val="clear" w:color="auto" w:fill="FFFFFF"/>
        </w:rPr>
        <w:t>OECD</w:t>
      </w:r>
      <w:r w:rsidRPr="00655AB6">
        <w:rPr>
          <w:rFonts w:ascii="Times New Roman" w:hAnsi="Times New Roman" w:cs="Times New Roman"/>
          <w:color w:val="222222"/>
          <w:shd w:val="clear" w:color="auto" w:fill="FFFFFF"/>
        </w:rPr>
        <w:t> – Organisation for Economic Co-operation and Development</w:t>
      </w:r>
    </w:p>
    <w:p w14:paraId="26DCE970" w14:textId="10705861" w:rsidR="000E56BB" w:rsidRPr="00655AB6" w:rsidRDefault="00A11337" w:rsidP="00044F9F">
      <w:pPr>
        <w:jc w:val="both"/>
        <w:rPr>
          <w:rFonts w:ascii="Times New Roman" w:hAnsi="Times New Roman" w:cs="Times New Roman"/>
        </w:rPr>
      </w:pPr>
      <w:r w:rsidRPr="00655AB6">
        <w:rPr>
          <w:rFonts w:ascii="Times New Roman" w:hAnsi="Times New Roman" w:cs="Times New Roman"/>
          <w:color w:val="222222"/>
        </w:rPr>
        <w:br/>
      </w:r>
      <w:r w:rsidRPr="00655AB6">
        <w:rPr>
          <w:rStyle w:val="Strong"/>
          <w:rFonts w:ascii="Times New Roman" w:hAnsi="Times New Roman" w:cs="Times New Roman"/>
          <w:color w:val="222222"/>
          <w:shd w:val="clear" w:color="auto" w:fill="FFFFFF"/>
        </w:rPr>
        <w:t>EU</w:t>
      </w:r>
      <w:r w:rsidRPr="00655AB6">
        <w:rPr>
          <w:rFonts w:ascii="Times New Roman" w:hAnsi="Times New Roman" w:cs="Times New Roman"/>
          <w:color w:val="222222"/>
          <w:shd w:val="clear" w:color="auto" w:fill="FFFFFF"/>
        </w:rPr>
        <w:t> – European Union</w:t>
      </w:r>
      <w:r w:rsidR="000E56BB" w:rsidRPr="00655AB6">
        <w:rPr>
          <w:rFonts w:ascii="Times New Roman" w:hAnsi="Times New Roman" w:cs="Times New Roman"/>
        </w:rPr>
        <w:br w:type="page"/>
      </w:r>
    </w:p>
    <w:p w14:paraId="329FAE22" w14:textId="77777777" w:rsidR="00417E6E" w:rsidRPr="00655AB6" w:rsidRDefault="00417E6E" w:rsidP="00044F9F">
      <w:pPr>
        <w:spacing w:line="480" w:lineRule="auto"/>
        <w:jc w:val="both"/>
        <w:rPr>
          <w:rFonts w:ascii="Times New Roman" w:eastAsiaTheme="majorEastAsia" w:hAnsi="Times New Roman" w:cs="Times New Roman"/>
          <w:smallCaps/>
          <w:color w:val="70AD47" w:themeColor="accent6"/>
        </w:rPr>
      </w:pPr>
      <w:r w:rsidRPr="00655AB6">
        <w:rPr>
          <w:rFonts w:ascii="Times New Roman" w:eastAsia="Times New Roman" w:hAnsi="Times New Roman" w:cs="Times New Roman"/>
          <w:b/>
          <w:bCs/>
          <w:color w:val="70AD47" w:themeColor="accent6"/>
          <w:kern w:val="36"/>
          <w14:ligatures w14:val="none"/>
        </w:rPr>
        <w:lastRenderedPageBreak/>
        <w:t>Table of Contents</w:t>
      </w:r>
    </w:p>
    <w:p w14:paraId="528B2319" w14:textId="04C1BEC1" w:rsidR="00417E6E" w:rsidRPr="00655AB6" w:rsidRDefault="00417E6E" w:rsidP="00044F9F">
      <w:pPr>
        <w:spacing w:line="480" w:lineRule="auto"/>
        <w:jc w:val="both"/>
        <w:rPr>
          <w:rFonts w:ascii="Times New Roman" w:eastAsiaTheme="majorEastAsia" w:hAnsi="Times New Roman" w:cs="Times New Roman"/>
          <w:smallCaps/>
          <w:color w:val="70AD47" w:themeColor="accent6"/>
        </w:rPr>
      </w:pPr>
      <w:r w:rsidRPr="00655AB6">
        <w:rPr>
          <w:rFonts w:ascii="Times New Roman" w:eastAsia="Times New Roman" w:hAnsi="Times New Roman" w:cs="Times New Roman"/>
          <w:b/>
          <w:bCs/>
          <w:color w:val="70AD47" w:themeColor="accent6"/>
          <w:kern w:val="0"/>
          <w14:ligatures w14:val="none"/>
        </w:rPr>
        <w:t>Abstrac</w:t>
      </w:r>
      <w:r w:rsidR="005B5F68" w:rsidRPr="00655AB6">
        <w:rPr>
          <w:rFonts w:ascii="Times New Roman" w:eastAsia="Times New Roman" w:hAnsi="Times New Roman" w:cs="Times New Roman"/>
          <w:b/>
          <w:bCs/>
          <w:color w:val="70AD47" w:themeColor="accent6"/>
          <w:kern w:val="0"/>
          <w14:ligatures w14:val="none"/>
        </w:rPr>
        <w:t>t…………………………………………………………………</w:t>
      </w:r>
      <w:r w:rsidR="00955C86" w:rsidRPr="00655AB6">
        <w:rPr>
          <w:rFonts w:ascii="Times New Roman" w:eastAsia="Times New Roman" w:hAnsi="Times New Roman" w:cs="Times New Roman"/>
          <w:b/>
          <w:bCs/>
          <w:color w:val="70AD47" w:themeColor="accent6"/>
          <w:kern w:val="0"/>
          <w14:ligatures w14:val="none"/>
        </w:rPr>
        <w:tab/>
        <w:t>1</w:t>
      </w:r>
      <w:r w:rsidR="005B5F68" w:rsidRPr="00655AB6">
        <w:rPr>
          <w:rFonts w:ascii="Times New Roman" w:eastAsia="Times New Roman" w:hAnsi="Times New Roman" w:cs="Times New Roman"/>
          <w:b/>
          <w:bCs/>
          <w:color w:val="70AD47" w:themeColor="accent6"/>
          <w:kern w:val="0"/>
          <w14:ligatures w14:val="none"/>
        </w:rPr>
        <w:tab/>
      </w:r>
    </w:p>
    <w:p w14:paraId="4D697989" w14:textId="23AD9072" w:rsidR="00417E6E" w:rsidRPr="00655AB6" w:rsidRDefault="00417E6E" w:rsidP="00044F9F">
      <w:pPr>
        <w:spacing w:line="480" w:lineRule="auto"/>
        <w:jc w:val="both"/>
        <w:rPr>
          <w:rFonts w:ascii="Times New Roman" w:eastAsia="Times New Roman" w:hAnsi="Times New Roman" w:cs="Times New Roman"/>
          <w:b/>
          <w:bCs/>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t>Acknowledgment</w:t>
      </w:r>
      <w:r w:rsidR="005B5F68" w:rsidRPr="00655AB6">
        <w:rPr>
          <w:rFonts w:ascii="Times New Roman" w:eastAsia="Times New Roman" w:hAnsi="Times New Roman" w:cs="Times New Roman"/>
          <w:b/>
          <w:bCs/>
          <w:color w:val="70AD47" w:themeColor="accent6"/>
          <w:kern w:val="0"/>
          <w14:ligatures w14:val="none"/>
        </w:rPr>
        <w:t>s…………………………………………………</w:t>
      </w:r>
      <w:r w:rsidR="00955C86" w:rsidRPr="00655AB6">
        <w:rPr>
          <w:rFonts w:ascii="Times New Roman" w:eastAsia="Times New Roman" w:hAnsi="Times New Roman" w:cs="Times New Roman"/>
          <w:b/>
          <w:bCs/>
          <w:color w:val="70AD47" w:themeColor="accent6"/>
          <w:kern w:val="0"/>
          <w14:ligatures w14:val="none"/>
        </w:rPr>
        <w:tab/>
      </w:r>
      <w:r w:rsidR="00D7325F">
        <w:rPr>
          <w:rFonts w:ascii="Times New Roman" w:eastAsia="Times New Roman" w:hAnsi="Times New Roman" w:cs="Times New Roman"/>
          <w:b/>
          <w:bCs/>
          <w:color w:val="70AD47" w:themeColor="accent6"/>
          <w:kern w:val="0"/>
          <w14:ligatures w14:val="none"/>
        </w:rPr>
        <w:t>……….</w:t>
      </w:r>
      <w:r w:rsidR="00955C86" w:rsidRPr="00655AB6">
        <w:rPr>
          <w:rFonts w:ascii="Times New Roman" w:eastAsia="Times New Roman" w:hAnsi="Times New Roman" w:cs="Times New Roman"/>
          <w:b/>
          <w:bCs/>
          <w:color w:val="70AD47" w:themeColor="accent6"/>
          <w:kern w:val="0"/>
          <w14:ligatures w14:val="none"/>
        </w:rPr>
        <w:t>2</w:t>
      </w:r>
    </w:p>
    <w:p w14:paraId="29F5D204" w14:textId="7095F33D" w:rsidR="000E56BB" w:rsidRPr="00655AB6" w:rsidRDefault="000E56BB" w:rsidP="00044F9F">
      <w:pPr>
        <w:spacing w:line="480" w:lineRule="auto"/>
        <w:jc w:val="both"/>
        <w:rPr>
          <w:rFonts w:ascii="Times New Roman" w:eastAsia="Times New Roman" w:hAnsi="Times New Roman" w:cs="Times New Roman"/>
          <w:b/>
          <w:bCs/>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t>Dedication</w:t>
      </w:r>
      <w:r w:rsidR="005B5F68" w:rsidRPr="00655AB6">
        <w:rPr>
          <w:rFonts w:ascii="Times New Roman" w:eastAsia="Times New Roman" w:hAnsi="Times New Roman" w:cs="Times New Roman"/>
          <w:b/>
          <w:bCs/>
          <w:color w:val="70AD47" w:themeColor="accent6"/>
          <w:kern w:val="0"/>
          <w14:ligatures w14:val="none"/>
        </w:rPr>
        <w:t>………………………………………………………</w:t>
      </w:r>
      <w:r w:rsidR="0074098B">
        <w:rPr>
          <w:rFonts w:ascii="Times New Roman" w:eastAsia="Times New Roman" w:hAnsi="Times New Roman" w:cs="Times New Roman"/>
          <w:b/>
          <w:bCs/>
          <w:color w:val="70AD47" w:themeColor="accent6"/>
          <w:kern w:val="0"/>
          <w14:ligatures w14:val="none"/>
        </w:rPr>
        <w:t>………….</w:t>
      </w:r>
      <w:r w:rsidR="00955C86" w:rsidRPr="00655AB6">
        <w:rPr>
          <w:rFonts w:ascii="Times New Roman" w:eastAsia="Times New Roman" w:hAnsi="Times New Roman" w:cs="Times New Roman"/>
          <w:b/>
          <w:bCs/>
          <w:color w:val="70AD47" w:themeColor="accent6"/>
          <w:kern w:val="0"/>
          <w14:ligatures w14:val="none"/>
        </w:rPr>
        <w:tab/>
        <w:t>3</w:t>
      </w:r>
    </w:p>
    <w:p w14:paraId="143276BF" w14:textId="5D14925C" w:rsidR="000E56BB" w:rsidRPr="00655AB6" w:rsidRDefault="000E56BB" w:rsidP="00044F9F">
      <w:pPr>
        <w:spacing w:line="480" w:lineRule="auto"/>
        <w:jc w:val="both"/>
        <w:rPr>
          <w:rFonts w:ascii="Times New Roman" w:eastAsiaTheme="majorEastAsia" w:hAnsi="Times New Roman" w:cs="Times New Roman"/>
          <w:smallCaps/>
          <w:color w:val="70AD47" w:themeColor="accent6"/>
        </w:rPr>
      </w:pPr>
      <w:r w:rsidRPr="00655AB6">
        <w:rPr>
          <w:rFonts w:ascii="Times New Roman" w:eastAsia="Times New Roman" w:hAnsi="Times New Roman" w:cs="Times New Roman"/>
          <w:b/>
          <w:bCs/>
          <w:color w:val="70AD47" w:themeColor="accent6"/>
          <w:kern w:val="0"/>
          <w14:ligatures w14:val="none"/>
        </w:rPr>
        <w:t>Declaration</w:t>
      </w:r>
      <w:r w:rsidR="005B5F68" w:rsidRPr="00655AB6">
        <w:rPr>
          <w:rFonts w:ascii="Times New Roman" w:eastAsia="Times New Roman" w:hAnsi="Times New Roman" w:cs="Times New Roman"/>
          <w:b/>
          <w:bCs/>
          <w:color w:val="70AD47" w:themeColor="accent6"/>
          <w:kern w:val="0"/>
          <w14:ligatures w14:val="none"/>
        </w:rPr>
        <w:t>………………………………………………………</w:t>
      </w:r>
      <w:r w:rsidR="00955C86" w:rsidRPr="00655AB6">
        <w:rPr>
          <w:rFonts w:ascii="Times New Roman" w:eastAsia="Times New Roman" w:hAnsi="Times New Roman" w:cs="Times New Roman"/>
          <w:b/>
          <w:bCs/>
          <w:color w:val="70AD47" w:themeColor="accent6"/>
          <w:kern w:val="0"/>
          <w14:ligatures w14:val="none"/>
        </w:rPr>
        <w:t>…</w:t>
      </w:r>
      <w:r w:rsidR="0074098B">
        <w:rPr>
          <w:rFonts w:ascii="Times New Roman" w:eastAsia="Times New Roman" w:hAnsi="Times New Roman" w:cs="Times New Roman"/>
          <w:b/>
          <w:bCs/>
          <w:color w:val="70AD47" w:themeColor="accent6"/>
          <w:kern w:val="0"/>
          <w14:ligatures w14:val="none"/>
        </w:rPr>
        <w:t>………</w:t>
      </w:r>
      <w:r w:rsidR="00955C86" w:rsidRPr="00655AB6">
        <w:rPr>
          <w:rFonts w:ascii="Times New Roman" w:eastAsia="Times New Roman" w:hAnsi="Times New Roman" w:cs="Times New Roman"/>
          <w:b/>
          <w:bCs/>
          <w:color w:val="70AD47" w:themeColor="accent6"/>
          <w:kern w:val="0"/>
          <w14:ligatures w14:val="none"/>
        </w:rPr>
        <w:tab/>
        <w:t>3</w:t>
      </w:r>
    </w:p>
    <w:p w14:paraId="751E74A9" w14:textId="14E9C973" w:rsidR="00417E6E" w:rsidRPr="00655AB6" w:rsidRDefault="00417E6E" w:rsidP="00044F9F">
      <w:pPr>
        <w:spacing w:line="480" w:lineRule="auto"/>
        <w:jc w:val="both"/>
        <w:rPr>
          <w:rFonts w:ascii="Times New Roman" w:eastAsiaTheme="majorEastAsia" w:hAnsi="Times New Roman" w:cs="Times New Roman"/>
          <w:smallCaps/>
          <w:color w:val="70AD47" w:themeColor="accent6"/>
        </w:rPr>
      </w:pPr>
      <w:r w:rsidRPr="00655AB6">
        <w:rPr>
          <w:rFonts w:ascii="Times New Roman" w:eastAsia="Times New Roman" w:hAnsi="Times New Roman" w:cs="Times New Roman"/>
          <w:b/>
          <w:bCs/>
          <w:color w:val="70AD47" w:themeColor="accent6"/>
          <w:kern w:val="0"/>
          <w14:ligatures w14:val="none"/>
        </w:rPr>
        <w:t>List of Figures</w:t>
      </w:r>
      <w:r w:rsidR="005B5F68" w:rsidRPr="00655AB6">
        <w:rPr>
          <w:rFonts w:ascii="Times New Roman" w:eastAsia="Times New Roman" w:hAnsi="Times New Roman" w:cs="Times New Roman"/>
          <w:b/>
          <w:bCs/>
          <w:color w:val="70AD47" w:themeColor="accent6"/>
          <w:kern w:val="0"/>
          <w14:ligatures w14:val="none"/>
        </w:rPr>
        <w:t>………………………………………………………</w:t>
      </w:r>
      <w:r w:rsidR="0074098B">
        <w:rPr>
          <w:rFonts w:ascii="Times New Roman" w:eastAsia="Times New Roman" w:hAnsi="Times New Roman" w:cs="Times New Roman"/>
          <w:b/>
          <w:bCs/>
          <w:color w:val="70AD47" w:themeColor="accent6"/>
          <w:kern w:val="0"/>
          <w14:ligatures w14:val="none"/>
        </w:rPr>
        <w:t>…….</w:t>
      </w:r>
      <w:r w:rsidR="00955C86" w:rsidRPr="00655AB6">
        <w:rPr>
          <w:rFonts w:ascii="Times New Roman" w:eastAsia="Times New Roman" w:hAnsi="Times New Roman" w:cs="Times New Roman"/>
          <w:b/>
          <w:bCs/>
          <w:color w:val="70AD47" w:themeColor="accent6"/>
          <w:kern w:val="0"/>
          <w14:ligatures w14:val="none"/>
        </w:rPr>
        <w:tab/>
        <w:t>4</w:t>
      </w:r>
    </w:p>
    <w:p w14:paraId="6DE8444C" w14:textId="3967B80C" w:rsidR="00417E6E" w:rsidRPr="00655AB6" w:rsidRDefault="00417E6E" w:rsidP="00044F9F">
      <w:pPr>
        <w:spacing w:line="480" w:lineRule="auto"/>
        <w:jc w:val="both"/>
        <w:rPr>
          <w:rFonts w:ascii="Times New Roman" w:eastAsiaTheme="majorEastAsia" w:hAnsi="Times New Roman" w:cs="Times New Roman"/>
          <w:smallCaps/>
          <w:color w:val="70AD47" w:themeColor="accent6"/>
        </w:rPr>
      </w:pPr>
      <w:r w:rsidRPr="00655AB6">
        <w:rPr>
          <w:rFonts w:ascii="Times New Roman" w:eastAsia="Times New Roman" w:hAnsi="Times New Roman" w:cs="Times New Roman"/>
          <w:b/>
          <w:bCs/>
          <w:color w:val="70AD47" w:themeColor="accent6"/>
          <w:kern w:val="0"/>
          <w14:ligatures w14:val="none"/>
        </w:rPr>
        <w:t>List of Tables</w:t>
      </w:r>
      <w:r w:rsidR="005B5F68" w:rsidRPr="00655AB6">
        <w:rPr>
          <w:rFonts w:ascii="Times New Roman" w:eastAsia="Times New Roman" w:hAnsi="Times New Roman" w:cs="Times New Roman"/>
          <w:b/>
          <w:bCs/>
          <w:color w:val="70AD47" w:themeColor="accent6"/>
          <w:kern w:val="0"/>
          <w14:ligatures w14:val="none"/>
        </w:rPr>
        <w:t>…………………………………………………………</w:t>
      </w:r>
      <w:r w:rsidR="0074098B">
        <w:rPr>
          <w:rFonts w:ascii="Times New Roman" w:eastAsia="Times New Roman" w:hAnsi="Times New Roman" w:cs="Times New Roman"/>
          <w:b/>
          <w:bCs/>
          <w:color w:val="70AD47" w:themeColor="accent6"/>
          <w:kern w:val="0"/>
          <w14:ligatures w14:val="none"/>
        </w:rPr>
        <w:t>……</w:t>
      </w:r>
      <w:r w:rsidR="00955C86" w:rsidRPr="00655AB6">
        <w:rPr>
          <w:rFonts w:ascii="Times New Roman" w:eastAsia="Times New Roman" w:hAnsi="Times New Roman" w:cs="Times New Roman"/>
          <w:b/>
          <w:bCs/>
          <w:color w:val="70AD47" w:themeColor="accent6"/>
          <w:kern w:val="0"/>
          <w14:ligatures w14:val="none"/>
        </w:rPr>
        <w:tab/>
        <w:t>5</w:t>
      </w:r>
    </w:p>
    <w:p w14:paraId="27AA1335" w14:textId="2F239D16" w:rsidR="00417E6E" w:rsidRPr="00655AB6" w:rsidRDefault="00417E6E" w:rsidP="00044F9F">
      <w:pPr>
        <w:spacing w:line="480" w:lineRule="auto"/>
        <w:jc w:val="both"/>
        <w:rPr>
          <w:rFonts w:ascii="Times New Roman" w:eastAsiaTheme="majorEastAsia" w:hAnsi="Times New Roman" w:cs="Times New Roman"/>
          <w:smallCaps/>
          <w:color w:val="70AD47" w:themeColor="accent6"/>
        </w:rPr>
      </w:pPr>
      <w:r w:rsidRPr="00655AB6">
        <w:rPr>
          <w:rFonts w:ascii="Times New Roman" w:eastAsia="Times New Roman" w:hAnsi="Times New Roman" w:cs="Times New Roman"/>
          <w:b/>
          <w:bCs/>
          <w:color w:val="70AD47" w:themeColor="accent6"/>
          <w:kern w:val="0"/>
          <w14:ligatures w14:val="none"/>
        </w:rPr>
        <w:t>List of Abbreviations</w:t>
      </w:r>
      <w:r w:rsidR="005B5F68" w:rsidRPr="00655AB6">
        <w:rPr>
          <w:rFonts w:ascii="Times New Roman" w:eastAsia="Times New Roman" w:hAnsi="Times New Roman" w:cs="Times New Roman"/>
          <w:b/>
          <w:bCs/>
          <w:color w:val="70AD47" w:themeColor="accent6"/>
          <w:kern w:val="0"/>
          <w14:ligatures w14:val="none"/>
        </w:rPr>
        <w:t>…………………………………………………</w:t>
      </w:r>
      <w:r w:rsidR="0074098B">
        <w:rPr>
          <w:rFonts w:ascii="Times New Roman" w:eastAsia="Times New Roman" w:hAnsi="Times New Roman" w:cs="Times New Roman"/>
          <w:b/>
          <w:bCs/>
          <w:color w:val="70AD47" w:themeColor="accent6"/>
          <w:kern w:val="0"/>
          <w14:ligatures w14:val="none"/>
        </w:rPr>
        <w:t>…...</w:t>
      </w:r>
      <w:r w:rsidR="00955C86" w:rsidRPr="00655AB6">
        <w:rPr>
          <w:rFonts w:ascii="Times New Roman" w:eastAsia="Times New Roman" w:hAnsi="Times New Roman" w:cs="Times New Roman"/>
          <w:b/>
          <w:bCs/>
          <w:color w:val="70AD47" w:themeColor="accent6"/>
          <w:kern w:val="0"/>
          <w14:ligatures w14:val="none"/>
        </w:rPr>
        <w:tab/>
        <w:t>6</w:t>
      </w:r>
    </w:p>
    <w:p w14:paraId="795B2A2F" w14:textId="0FFE3E56" w:rsidR="00417E6E" w:rsidRPr="00655AB6" w:rsidRDefault="00417E6E" w:rsidP="00044F9F">
      <w:pPr>
        <w:spacing w:line="480" w:lineRule="auto"/>
        <w:jc w:val="both"/>
        <w:rPr>
          <w:rFonts w:ascii="Times New Roman" w:eastAsiaTheme="majorEastAsia" w:hAnsi="Times New Roman" w:cs="Times New Roman"/>
          <w:smallCaps/>
          <w:color w:val="70AD47" w:themeColor="accent6"/>
        </w:rPr>
      </w:pPr>
      <w:r w:rsidRPr="00655AB6">
        <w:rPr>
          <w:rFonts w:ascii="Times New Roman" w:eastAsia="Times New Roman" w:hAnsi="Times New Roman" w:cs="Times New Roman"/>
          <w:b/>
          <w:bCs/>
          <w:color w:val="70AD47" w:themeColor="accent6"/>
          <w:kern w:val="0"/>
          <w14:ligatures w14:val="none"/>
        </w:rPr>
        <w:t>Chapter 1: Introduction</w:t>
      </w:r>
    </w:p>
    <w:p w14:paraId="7A810AF4" w14:textId="39165003" w:rsidR="00A11337" w:rsidRPr="00655AB6" w:rsidRDefault="00417E6E">
      <w:pPr>
        <w:pStyle w:val="ListParagraph"/>
        <w:numPr>
          <w:ilvl w:val="1"/>
          <w:numId w:val="57"/>
        </w:numPr>
        <w:shd w:val="clear" w:color="auto" w:fill="FFFFFF"/>
        <w:spacing w:before="100" w:beforeAutospacing="1" w:after="100" w:afterAutospacing="1"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Background</w:t>
      </w:r>
      <w:r w:rsidR="005B5F68"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955C86" w:rsidRPr="00655AB6">
        <w:rPr>
          <w:rFonts w:ascii="Times New Roman" w:eastAsia="Times New Roman" w:hAnsi="Times New Roman" w:cs="Times New Roman"/>
          <w:color w:val="70AD47" w:themeColor="accent6"/>
          <w:kern w:val="0"/>
          <w14:ligatures w14:val="none"/>
        </w:rPr>
        <w:tab/>
        <w:t>9-13</w:t>
      </w:r>
    </w:p>
    <w:p w14:paraId="49255103" w14:textId="77777777" w:rsidR="005B5F68" w:rsidRPr="00655AB6" w:rsidRDefault="005B5F68" w:rsidP="00044F9F">
      <w:pPr>
        <w:pStyle w:val="ListParagraph"/>
        <w:shd w:val="clear" w:color="auto" w:fill="FFFFFF"/>
        <w:spacing w:before="100" w:beforeAutospacing="1" w:after="100" w:afterAutospacing="1" w:line="240" w:lineRule="auto"/>
        <w:ind w:left="405"/>
        <w:jc w:val="both"/>
        <w:rPr>
          <w:rFonts w:ascii="Times New Roman" w:eastAsia="Times New Roman" w:hAnsi="Times New Roman" w:cs="Times New Roman"/>
          <w:color w:val="70AD47" w:themeColor="accent6"/>
          <w:kern w:val="0"/>
          <w14:ligatures w14:val="none"/>
        </w:rPr>
      </w:pPr>
    </w:p>
    <w:p w14:paraId="5902A4CC" w14:textId="1EDF5852" w:rsidR="00A11337" w:rsidRPr="00655AB6" w:rsidRDefault="0075093A">
      <w:pPr>
        <w:pStyle w:val="ListParagraph"/>
        <w:numPr>
          <w:ilvl w:val="1"/>
          <w:numId w:val="57"/>
        </w:numPr>
        <w:shd w:val="clear" w:color="auto" w:fill="FFFFFF"/>
        <w:spacing w:before="100" w:beforeAutospacing="1" w:after="100" w:afterAutospacing="1"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Research Justification</w:t>
      </w:r>
      <w:r w:rsidR="005B5F68"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Pr="00655AB6">
        <w:rPr>
          <w:rFonts w:ascii="Times New Roman" w:eastAsia="Times New Roman" w:hAnsi="Times New Roman" w:cs="Times New Roman"/>
          <w:color w:val="70AD47" w:themeColor="accent6"/>
          <w:kern w:val="0"/>
          <w14:ligatures w14:val="none"/>
        </w:rPr>
        <w:tab/>
        <w:t>13-14</w:t>
      </w:r>
      <w:r w:rsidR="00955C86" w:rsidRPr="00655AB6">
        <w:rPr>
          <w:rFonts w:ascii="Times New Roman" w:eastAsia="Times New Roman" w:hAnsi="Times New Roman" w:cs="Times New Roman"/>
          <w:color w:val="70AD47" w:themeColor="accent6"/>
          <w:kern w:val="0"/>
          <w14:ligatures w14:val="none"/>
        </w:rPr>
        <w:tab/>
      </w:r>
    </w:p>
    <w:p w14:paraId="5DC0EDC3" w14:textId="5899789C" w:rsidR="00A11337" w:rsidRPr="00655AB6" w:rsidRDefault="00417E6E">
      <w:pPr>
        <w:pStyle w:val="ListParagraph"/>
        <w:numPr>
          <w:ilvl w:val="1"/>
          <w:numId w:val="57"/>
        </w:numPr>
        <w:shd w:val="clear" w:color="auto" w:fill="FFFFFF"/>
        <w:spacing w:before="100" w:beforeAutospacing="1" w:after="100" w:afterAutospacing="1"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Research Objectives</w:t>
      </w:r>
      <w:r w:rsidR="005B5F68"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75093A" w:rsidRPr="00655AB6">
        <w:rPr>
          <w:rFonts w:ascii="Times New Roman" w:eastAsia="Times New Roman" w:hAnsi="Times New Roman" w:cs="Times New Roman"/>
          <w:color w:val="70AD47" w:themeColor="accent6"/>
          <w:kern w:val="0"/>
          <w14:ligatures w14:val="none"/>
        </w:rPr>
        <w:t>1</w:t>
      </w:r>
      <w:r w:rsidR="0071686D">
        <w:rPr>
          <w:rFonts w:ascii="Times New Roman" w:eastAsia="Times New Roman" w:hAnsi="Times New Roman" w:cs="Times New Roman"/>
          <w:color w:val="70AD47" w:themeColor="accent6"/>
          <w:kern w:val="0"/>
          <w14:ligatures w14:val="none"/>
        </w:rPr>
        <w:t>4</w:t>
      </w:r>
      <w:r w:rsidR="0075093A" w:rsidRPr="00655AB6">
        <w:rPr>
          <w:rFonts w:ascii="Times New Roman" w:eastAsia="Times New Roman" w:hAnsi="Times New Roman" w:cs="Times New Roman"/>
          <w:color w:val="70AD47" w:themeColor="accent6"/>
          <w:kern w:val="0"/>
          <w14:ligatures w14:val="none"/>
        </w:rPr>
        <w:t>-16</w:t>
      </w:r>
    </w:p>
    <w:p w14:paraId="32E26055" w14:textId="6345A9DA" w:rsidR="00A11337" w:rsidRPr="00655AB6" w:rsidRDefault="00417E6E">
      <w:pPr>
        <w:pStyle w:val="ListParagraph"/>
        <w:numPr>
          <w:ilvl w:val="1"/>
          <w:numId w:val="57"/>
        </w:numPr>
        <w:shd w:val="clear" w:color="auto" w:fill="FFFFFF"/>
        <w:spacing w:before="100" w:beforeAutospacing="1" w:after="100" w:afterAutospacing="1"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Research Questions</w:t>
      </w:r>
      <w:r w:rsidR="005B5F68"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75093A" w:rsidRPr="00655AB6">
        <w:rPr>
          <w:rFonts w:ascii="Times New Roman" w:eastAsia="Times New Roman" w:hAnsi="Times New Roman" w:cs="Times New Roman"/>
          <w:color w:val="70AD47" w:themeColor="accent6"/>
          <w:kern w:val="0"/>
          <w14:ligatures w14:val="none"/>
        </w:rPr>
        <w:tab/>
        <w:t>16-17</w:t>
      </w:r>
      <w:r w:rsidR="005B5F68" w:rsidRPr="00655AB6">
        <w:rPr>
          <w:rFonts w:ascii="Times New Roman" w:eastAsia="Times New Roman" w:hAnsi="Times New Roman" w:cs="Times New Roman"/>
          <w:color w:val="70AD47" w:themeColor="accent6"/>
          <w:kern w:val="0"/>
          <w14:ligatures w14:val="none"/>
        </w:rPr>
        <w:t>.</w:t>
      </w:r>
    </w:p>
    <w:p w14:paraId="6A2CBDE0" w14:textId="3DB7C05E" w:rsidR="00417E6E" w:rsidRPr="00655AB6" w:rsidRDefault="00417E6E">
      <w:pPr>
        <w:pStyle w:val="ListParagraph"/>
        <w:numPr>
          <w:ilvl w:val="1"/>
          <w:numId w:val="57"/>
        </w:numPr>
        <w:shd w:val="clear" w:color="auto" w:fill="FFFFFF"/>
        <w:spacing w:before="100" w:beforeAutospacing="1" w:after="100" w:afterAutospacing="1"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S</w:t>
      </w:r>
      <w:r w:rsidR="0075093A" w:rsidRPr="00655AB6">
        <w:rPr>
          <w:rFonts w:ascii="Times New Roman" w:eastAsia="Times New Roman" w:hAnsi="Times New Roman" w:cs="Times New Roman"/>
          <w:color w:val="70AD47" w:themeColor="accent6"/>
          <w:kern w:val="0"/>
          <w14:ligatures w14:val="none"/>
        </w:rPr>
        <w:t>ignificant of Study</w:t>
      </w:r>
      <w:r w:rsidR="005B5F68"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75093A" w:rsidRPr="00655AB6">
        <w:rPr>
          <w:rFonts w:ascii="Times New Roman" w:eastAsia="Times New Roman" w:hAnsi="Times New Roman" w:cs="Times New Roman"/>
          <w:color w:val="70AD47" w:themeColor="accent6"/>
          <w:kern w:val="0"/>
          <w14:ligatures w14:val="none"/>
        </w:rPr>
        <w:tab/>
        <w:t>17-1</w:t>
      </w:r>
      <w:r w:rsidR="0071686D">
        <w:rPr>
          <w:rFonts w:ascii="Times New Roman" w:eastAsia="Times New Roman" w:hAnsi="Times New Roman" w:cs="Times New Roman"/>
          <w:color w:val="70AD47" w:themeColor="accent6"/>
          <w:kern w:val="0"/>
          <w14:ligatures w14:val="none"/>
        </w:rPr>
        <w:t>8</w:t>
      </w:r>
    </w:p>
    <w:p w14:paraId="1CC54D2F" w14:textId="77777777" w:rsidR="00417E6E" w:rsidRPr="00655AB6" w:rsidRDefault="00417E6E" w:rsidP="00044F9F">
      <w:pPr>
        <w:pStyle w:val="ListParagraph"/>
        <w:shd w:val="clear" w:color="auto" w:fill="FFFFFF"/>
        <w:spacing w:before="100" w:beforeAutospacing="1" w:after="100" w:afterAutospacing="1" w:line="240" w:lineRule="auto"/>
        <w:ind w:left="405"/>
        <w:jc w:val="both"/>
        <w:rPr>
          <w:rFonts w:ascii="Times New Roman" w:eastAsia="Times New Roman" w:hAnsi="Times New Roman" w:cs="Times New Roman"/>
          <w:color w:val="70AD47" w:themeColor="accent6"/>
          <w:kern w:val="0"/>
          <w14:ligatures w14:val="none"/>
        </w:rPr>
      </w:pPr>
    </w:p>
    <w:p w14:paraId="56DC9705" w14:textId="08CF88F1" w:rsidR="00417E6E" w:rsidRPr="00655AB6" w:rsidRDefault="00417E6E" w:rsidP="00044F9F">
      <w:pPr>
        <w:shd w:val="clear" w:color="auto" w:fill="FFFFFF"/>
        <w:spacing w:before="100" w:beforeAutospacing="1" w:after="100" w:afterAutospacing="1"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t>Chapter 2: Literature Review</w:t>
      </w:r>
    </w:p>
    <w:p w14:paraId="265704C3" w14:textId="44A22EE6" w:rsidR="00417E6E" w:rsidRPr="00655AB6" w:rsidRDefault="00417E6E" w:rsidP="00044F9F">
      <w:pPr>
        <w:shd w:val="clear" w:color="auto" w:fill="FFFFFF"/>
        <w:spacing w:before="100" w:beforeAutospacing="1" w:after="100" w:afterAutospacing="1"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2.1 Introduction to the Circular Economy</w:t>
      </w:r>
      <w:r w:rsidR="005B5F68"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75093A" w:rsidRPr="00655AB6">
        <w:rPr>
          <w:rFonts w:ascii="Times New Roman" w:eastAsia="Times New Roman" w:hAnsi="Times New Roman" w:cs="Times New Roman"/>
          <w:color w:val="70AD47" w:themeColor="accent6"/>
          <w:kern w:val="0"/>
          <w14:ligatures w14:val="none"/>
        </w:rPr>
        <w:tab/>
      </w:r>
      <w:r w:rsidR="0071686D">
        <w:rPr>
          <w:rFonts w:ascii="Times New Roman" w:eastAsia="Times New Roman" w:hAnsi="Times New Roman" w:cs="Times New Roman"/>
          <w:color w:val="70AD47" w:themeColor="accent6"/>
          <w:kern w:val="0"/>
          <w14:ligatures w14:val="none"/>
        </w:rPr>
        <w:t>19</w:t>
      </w:r>
      <w:r w:rsidR="00A3426E">
        <w:rPr>
          <w:rFonts w:ascii="Times New Roman" w:eastAsia="Times New Roman" w:hAnsi="Times New Roman" w:cs="Times New Roman"/>
          <w:color w:val="70AD47" w:themeColor="accent6"/>
          <w:kern w:val="0"/>
          <w14:ligatures w14:val="none"/>
        </w:rPr>
        <w:t>-2</w:t>
      </w:r>
      <w:r w:rsidR="0071686D">
        <w:rPr>
          <w:rFonts w:ascii="Times New Roman" w:eastAsia="Times New Roman" w:hAnsi="Times New Roman" w:cs="Times New Roman"/>
          <w:color w:val="70AD47" w:themeColor="accent6"/>
          <w:kern w:val="0"/>
          <w14:ligatures w14:val="none"/>
        </w:rPr>
        <w:t>0</w:t>
      </w:r>
      <w:r w:rsidRPr="00655AB6">
        <w:rPr>
          <w:rFonts w:ascii="Times New Roman" w:eastAsia="Times New Roman" w:hAnsi="Times New Roman" w:cs="Times New Roman"/>
          <w:color w:val="70AD47" w:themeColor="accent6"/>
          <w:kern w:val="0"/>
          <w14:ligatures w14:val="none"/>
        </w:rPr>
        <w:br/>
        <w:t>2.2 Origins and Evolution of the Circular Economy</w:t>
      </w:r>
      <w:r w:rsidR="005B5F68"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75093A" w:rsidRPr="00655AB6">
        <w:rPr>
          <w:rFonts w:ascii="Times New Roman" w:eastAsia="Times New Roman" w:hAnsi="Times New Roman" w:cs="Times New Roman"/>
          <w:color w:val="70AD47" w:themeColor="accent6"/>
          <w:kern w:val="0"/>
          <w14:ligatures w14:val="none"/>
        </w:rPr>
        <w:tab/>
        <w:t>2</w:t>
      </w:r>
      <w:r w:rsidR="0071686D">
        <w:rPr>
          <w:rFonts w:ascii="Times New Roman" w:eastAsia="Times New Roman" w:hAnsi="Times New Roman" w:cs="Times New Roman"/>
          <w:color w:val="70AD47" w:themeColor="accent6"/>
          <w:kern w:val="0"/>
          <w14:ligatures w14:val="none"/>
        </w:rPr>
        <w:t>0</w:t>
      </w:r>
      <w:r w:rsidR="0075093A" w:rsidRPr="00655AB6">
        <w:rPr>
          <w:rFonts w:ascii="Times New Roman" w:eastAsia="Times New Roman" w:hAnsi="Times New Roman" w:cs="Times New Roman"/>
          <w:color w:val="70AD47" w:themeColor="accent6"/>
          <w:kern w:val="0"/>
          <w14:ligatures w14:val="none"/>
        </w:rPr>
        <w:t>-2</w:t>
      </w:r>
      <w:r w:rsidR="0071686D">
        <w:rPr>
          <w:rFonts w:ascii="Times New Roman" w:eastAsia="Times New Roman" w:hAnsi="Times New Roman" w:cs="Times New Roman"/>
          <w:color w:val="70AD47" w:themeColor="accent6"/>
          <w:kern w:val="0"/>
          <w14:ligatures w14:val="none"/>
        </w:rPr>
        <w:t>2</w:t>
      </w:r>
      <w:r w:rsidRPr="00655AB6">
        <w:rPr>
          <w:rFonts w:ascii="Times New Roman" w:eastAsia="Times New Roman" w:hAnsi="Times New Roman" w:cs="Times New Roman"/>
          <w:color w:val="70AD47" w:themeColor="accent6"/>
          <w:kern w:val="0"/>
          <w14:ligatures w14:val="none"/>
        </w:rPr>
        <w:br/>
        <w:t>2.3 Core Principles of the Circular Economy</w:t>
      </w:r>
      <w:r w:rsidR="005B5F68"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75093A" w:rsidRPr="00655AB6">
        <w:rPr>
          <w:rFonts w:ascii="Times New Roman" w:eastAsia="Times New Roman" w:hAnsi="Times New Roman" w:cs="Times New Roman"/>
          <w:color w:val="70AD47" w:themeColor="accent6"/>
          <w:kern w:val="0"/>
          <w14:ligatures w14:val="none"/>
        </w:rPr>
        <w:tab/>
        <w:t>2</w:t>
      </w:r>
      <w:r w:rsidR="0071686D">
        <w:rPr>
          <w:rFonts w:ascii="Times New Roman" w:eastAsia="Times New Roman" w:hAnsi="Times New Roman" w:cs="Times New Roman"/>
          <w:color w:val="70AD47" w:themeColor="accent6"/>
          <w:kern w:val="0"/>
          <w14:ligatures w14:val="none"/>
        </w:rPr>
        <w:t>2</w:t>
      </w:r>
      <w:r w:rsidR="0075093A" w:rsidRPr="00655AB6">
        <w:rPr>
          <w:rFonts w:ascii="Times New Roman" w:eastAsia="Times New Roman" w:hAnsi="Times New Roman" w:cs="Times New Roman"/>
          <w:color w:val="70AD47" w:themeColor="accent6"/>
          <w:kern w:val="0"/>
          <w14:ligatures w14:val="none"/>
        </w:rPr>
        <w:t>-2</w:t>
      </w:r>
      <w:r w:rsidR="0071686D">
        <w:rPr>
          <w:rFonts w:ascii="Times New Roman" w:eastAsia="Times New Roman" w:hAnsi="Times New Roman" w:cs="Times New Roman"/>
          <w:color w:val="70AD47" w:themeColor="accent6"/>
          <w:kern w:val="0"/>
          <w14:ligatures w14:val="none"/>
        </w:rPr>
        <w:t>5</w:t>
      </w:r>
      <w:r w:rsidRPr="00655AB6">
        <w:rPr>
          <w:rFonts w:ascii="Times New Roman" w:eastAsia="Times New Roman" w:hAnsi="Times New Roman" w:cs="Times New Roman"/>
          <w:color w:val="70AD47" w:themeColor="accent6"/>
          <w:kern w:val="0"/>
          <w14:ligatures w14:val="none"/>
        </w:rPr>
        <w:br/>
        <w:t>2.4 The Circular Economy and the Global Sustainability Agenda</w:t>
      </w:r>
      <w:r w:rsidR="005B5F68" w:rsidRPr="00655AB6">
        <w:rPr>
          <w:rFonts w:ascii="Times New Roman" w:eastAsia="Times New Roman" w:hAnsi="Times New Roman" w:cs="Times New Roman"/>
          <w:color w:val="70AD47" w:themeColor="accent6"/>
          <w:kern w:val="0"/>
          <w14:ligatures w14:val="none"/>
        </w:rPr>
        <w:t>…………</w:t>
      </w:r>
      <w:r w:rsidR="0075093A" w:rsidRPr="00655AB6">
        <w:rPr>
          <w:rFonts w:ascii="Times New Roman" w:eastAsia="Times New Roman" w:hAnsi="Times New Roman" w:cs="Times New Roman"/>
          <w:color w:val="70AD47" w:themeColor="accent6"/>
          <w:kern w:val="0"/>
          <w14:ligatures w14:val="none"/>
        </w:rPr>
        <w:tab/>
      </w:r>
      <w:r w:rsidR="0074098B">
        <w:rPr>
          <w:rFonts w:ascii="Times New Roman" w:eastAsia="Times New Roman" w:hAnsi="Times New Roman" w:cs="Times New Roman"/>
          <w:color w:val="70AD47" w:themeColor="accent6"/>
          <w:kern w:val="0"/>
          <w14:ligatures w14:val="none"/>
        </w:rPr>
        <w:t>………</w:t>
      </w:r>
      <w:r w:rsidR="0075093A" w:rsidRPr="00655AB6">
        <w:rPr>
          <w:rFonts w:ascii="Times New Roman" w:eastAsia="Times New Roman" w:hAnsi="Times New Roman" w:cs="Times New Roman"/>
          <w:color w:val="70AD47" w:themeColor="accent6"/>
          <w:kern w:val="0"/>
          <w14:ligatures w14:val="none"/>
        </w:rPr>
        <w:t>2</w:t>
      </w:r>
      <w:r w:rsidR="0071686D">
        <w:rPr>
          <w:rFonts w:ascii="Times New Roman" w:eastAsia="Times New Roman" w:hAnsi="Times New Roman" w:cs="Times New Roman"/>
          <w:color w:val="70AD47" w:themeColor="accent6"/>
          <w:kern w:val="0"/>
          <w14:ligatures w14:val="none"/>
        </w:rPr>
        <w:t>5</w:t>
      </w:r>
      <w:r w:rsidR="0075093A" w:rsidRPr="00655AB6">
        <w:rPr>
          <w:rFonts w:ascii="Times New Roman" w:eastAsia="Times New Roman" w:hAnsi="Times New Roman" w:cs="Times New Roman"/>
          <w:color w:val="70AD47" w:themeColor="accent6"/>
          <w:kern w:val="0"/>
          <w14:ligatures w14:val="none"/>
        </w:rPr>
        <w:t>-2</w:t>
      </w:r>
      <w:r w:rsidR="0071686D">
        <w:rPr>
          <w:rFonts w:ascii="Times New Roman" w:eastAsia="Times New Roman" w:hAnsi="Times New Roman" w:cs="Times New Roman"/>
          <w:color w:val="70AD47" w:themeColor="accent6"/>
          <w:kern w:val="0"/>
          <w14:ligatures w14:val="none"/>
        </w:rPr>
        <w:t>7</w:t>
      </w:r>
      <w:r w:rsidRPr="00655AB6">
        <w:rPr>
          <w:rFonts w:ascii="Times New Roman" w:eastAsia="Times New Roman" w:hAnsi="Times New Roman" w:cs="Times New Roman"/>
          <w:color w:val="70AD47" w:themeColor="accent6"/>
          <w:kern w:val="0"/>
          <w14:ligatures w14:val="none"/>
        </w:rPr>
        <w:br/>
        <w:t>2.5 The Circular Economy in Small Island Developing States (SIDS)</w:t>
      </w:r>
      <w:r w:rsidR="005B5F68"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75093A" w:rsidRPr="00655AB6">
        <w:rPr>
          <w:rFonts w:ascii="Times New Roman" w:eastAsia="Times New Roman" w:hAnsi="Times New Roman" w:cs="Times New Roman"/>
          <w:color w:val="70AD47" w:themeColor="accent6"/>
          <w:kern w:val="0"/>
          <w14:ligatures w14:val="none"/>
        </w:rPr>
        <w:tab/>
        <w:t>2</w:t>
      </w:r>
      <w:r w:rsidR="0071686D">
        <w:rPr>
          <w:rFonts w:ascii="Times New Roman" w:eastAsia="Times New Roman" w:hAnsi="Times New Roman" w:cs="Times New Roman"/>
          <w:color w:val="70AD47" w:themeColor="accent6"/>
          <w:kern w:val="0"/>
          <w14:ligatures w14:val="none"/>
        </w:rPr>
        <w:t>7</w:t>
      </w:r>
      <w:r w:rsidR="0075093A" w:rsidRPr="00655AB6">
        <w:rPr>
          <w:rFonts w:ascii="Times New Roman" w:eastAsia="Times New Roman" w:hAnsi="Times New Roman" w:cs="Times New Roman"/>
          <w:color w:val="70AD47" w:themeColor="accent6"/>
          <w:kern w:val="0"/>
          <w14:ligatures w14:val="none"/>
        </w:rPr>
        <w:t>-3</w:t>
      </w:r>
      <w:r w:rsidR="0071686D">
        <w:rPr>
          <w:rFonts w:ascii="Times New Roman" w:eastAsia="Times New Roman" w:hAnsi="Times New Roman" w:cs="Times New Roman"/>
          <w:color w:val="70AD47" w:themeColor="accent6"/>
          <w:kern w:val="0"/>
          <w14:ligatures w14:val="none"/>
        </w:rPr>
        <w:t>0</w:t>
      </w:r>
      <w:r w:rsidRPr="00655AB6">
        <w:rPr>
          <w:rFonts w:ascii="Times New Roman" w:eastAsia="Times New Roman" w:hAnsi="Times New Roman" w:cs="Times New Roman"/>
          <w:color w:val="70AD47" w:themeColor="accent6"/>
          <w:kern w:val="0"/>
          <w14:ligatures w14:val="none"/>
        </w:rPr>
        <w:br/>
        <w:t>2.6 Solid Waste Management in St. Vincent and the Grenadines</w:t>
      </w:r>
      <w:r w:rsidR="005B5F68"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75093A" w:rsidRPr="00655AB6">
        <w:rPr>
          <w:rFonts w:ascii="Times New Roman" w:eastAsia="Times New Roman" w:hAnsi="Times New Roman" w:cs="Times New Roman"/>
          <w:color w:val="70AD47" w:themeColor="accent6"/>
          <w:kern w:val="0"/>
          <w14:ligatures w14:val="none"/>
        </w:rPr>
        <w:tab/>
        <w:t>3</w:t>
      </w:r>
      <w:r w:rsidR="0071686D">
        <w:rPr>
          <w:rFonts w:ascii="Times New Roman" w:eastAsia="Times New Roman" w:hAnsi="Times New Roman" w:cs="Times New Roman"/>
          <w:color w:val="70AD47" w:themeColor="accent6"/>
          <w:kern w:val="0"/>
          <w14:ligatures w14:val="none"/>
        </w:rPr>
        <w:t>0</w:t>
      </w:r>
      <w:r w:rsidR="0075093A" w:rsidRPr="00655AB6">
        <w:rPr>
          <w:rFonts w:ascii="Times New Roman" w:eastAsia="Times New Roman" w:hAnsi="Times New Roman" w:cs="Times New Roman"/>
          <w:color w:val="70AD47" w:themeColor="accent6"/>
          <w:kern w:val="0"/>
          <w14:ligatures w14:val="none"/>
        </w:rPr>
        <w:t>-3</w:t>
      </w:r>
      <w:r w:rsidR="0071686D">
        <w:rPr>
          <w:rFonts w:ascii="Times New Roman" w:eastAsia="Times New Roman" w:hAnsi="Times New Roman" w:cs="Times New Roman"/>
          <w:color w:val="70AD47" w:themeColor="accent6"/>
          <w:kern w:val="0"/>
          <w14:ligatures w14:val="none"/>
        </w:rPr>
        <w:t>2</w:t>
      </w:r>
      <w:r w:rsidRPr="00655AB6">
        <w:rPr>
          <w:rFonts w:ascii="Times New Roman" w:eastAsia="Times New Roman" w:hAnsi="Times New Roman" w:cs="Times New Roman"/>
          <w:color w:val="70AD47" w:themeColor="accent6"/>
          <w:kern w:val="0"/>
          <w14:ligatures w14:val="none"/>
        </w:rPr>
        <w:br/>
        <w:t xml:space="preserve">2.7 </w:t>
      </w:r>
      <w:r w:rsidR="00CA29F8" w:rsidRPr="00655AB6">
        <w:rPr>
          <w:rFonts w:ascii="Times New Roman" w:eastAsia="Times New Roman" w:hAnsi="Times New Roman" w:cs="Times New Roman"/>
          <w:color w:val="70AD47" w:themeColor="accent6"/>
          <w:kern w:val="0"/>
          <w14:ligatures w14:val="none"/>
        </w:rPr>
        <w:t>Waste Generation and Composting in SVG</w:t>
      </w:r>
      <w:r w:rsidR="005B5F68" w:rsidRPr="00655AB6">
        <w:rPr>
          <w:rFonts w:ascii="Times New Roman" w:eastAsia="Times New Roman" w:hAnsi="Times New Roman" w:cs="Times New Roman"/>
          <w:color w:val="70AD47" w:themeColor="accent6"/>
          <w:kern w:val="0"/>
          <w14:ligatures w14:val="none"/>
        </w:rPr>
        <w:t>…………………………</w:t>
      </w:r>
      <w:r w:rsidR="00A331B4"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75093A" w:rsidRPr="00655AB6">
        <w:rPr>
          <w:rFonts w:ascii="Times New Roman" w:eastAsia="Times New Roman" w:hAnsi="Times New Roman" w:cs="Times New Roman"/>
          <w:color w:val="70AD47" w:themeColor="accent6"/>
          <w:kern w:val="0"/>
          <w14:ligatures w14:val="none"/>
        </w:rPr>
        <w:tab/>
      </w:r>
      <w:r w:rsidR="00CA29F8" w:rsidRPr="00655AB6">
        <w:rPr>
          <w:rFonts w:ascii="Times New Roman" w:eastAsia="Times New Roman" w:hAnsi="Times New Roman" w:cs="Times New Roman"/>
          <w:color w:val="70AD47" w:themeColor="accent6"/>
          <w:kern w:val="0"/>
          <w14:ligatures w14:val="none"/>
        </w:rPr>
        <w:t>3</w:t>
      </w:r>
      <w:r w:rsidR="0071686D">
        <w:rPr>
          <w:rFonts w:ascii="Times New Roman" w:eastAsia="Times New Roman" w:hAnsi="Times New Roman" w:cs="Times New Roman"/>
          <w:color w:val="70AD47" w:themeColor="accent6"/>
          <w:kern w:val="0"/>
          <w14:ligatures w14:val="none"/>
        </w:rPr>
        <w:t>2</w:t>
      </w:r>
      <w:r w:rsidR="00CA29F8" w:rsidRPr="00655AB6">
        <w:rPr>
          <w:rFonts w:ascii="Times New Roman" w:eastAsia="Times New Roman" w:hAnsi="Times New Roman" w:cs="Times New Roman"/>
          <w:color w:val="70AD47" w:themeColor="accent6"/>
          <w:kern w:val="0"/>
          <w14:ligatures w14:val="none"/>
        </w:rPr>
        <w:t>-3</w:t>
      </w:r>
      <w:r w:rsidR="0071686D">
        <w:rPr>
          <w:rFonts w:ascii="Times New Roman" w:eastAsia="Times New Roman" w:hAnsi="Times New Roman" w:cs="Times New Roman"/>
          <w:color w:val="70AD47" w:themeColor="accent6"/>
          <w:kern w:val="0"/>
          <w14:ligatures w14:val="none"/>
        </w:rPr>
        <w:t>5</w:t>
      </w:r>
    </w:p>
    <w:p w14:paraId="03003E98" w14:textId="6709F45E" w:rsidR="00CA29F8" w:rsidRPr="00655AB6" w:rsidRDefault="00CA29F8" w:rsidP="00044F9F">
      <w:pPr>
        <w:shd w:val="clear" w:color="auto" w:fill="FFFFFF"/>
        <w:spacing w:after="0" w:line="240" w:lineRule="atLeast"/>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2.8 Challenges to Implementing Circular Economy in SVG …………</w:t>
      </w:r>
      <w:r w:rsidR="00A331B4"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Pr="00655AB6">
        <w:rPr>
          <w:rFonts w:ascii="Times New Roman" w:eastAsia="Times New Roman" w:hAnsi="Times New Roman" w:cs="Times New Roman"/>
          <w:color w:val="70AD47" w:themeColor="accent6"/>
          <w:kern w:val="0"/>
          <w14:ligatures w14:val="none"/>
        </w:rPr>
        <w:tab/>
        <w:t>3</w:t>
      </w:r>
      <w:r w:rsidR="0071686D">
        <w:rPr>
          <w:rFonts w:ascii="Times New Roman" w:eastAsia="Times New Roman" w:hAnsi="Times New Roman" w:cs="Times New Roman"/>
          <w:color w:val="70AD47" w:themeColor="accent6"/>
          <w:kern w:val="0"/>
          <w14:ligatures w14:val="none"/>
        </w:rPr>
        <w:t>5</w:t>
      </w:r>
      <w:r w:rsidRPr="00655AB6">
        <w:rPr>
          <w:rFonts w:ascii="Times New Roman" w:eastAsia="Times New Roman" w:hAnsi="Times New Roman" w:cs="Times New Roman"/>
          <w:color w:val="70AD47" w:themeColor="accent6"/>
          <w:kern w:val="0"/>
          <w14:ligatures w14:val="none"/>
        </w:rPr>
        <w:t>-3</w:t>
      </w:r>
      <w:r w:rsidR="0071686D">
        <w:rPr>
          <w:rFonts w:ascii="Times New Roman" w:eastAsia="Times New Roman" w:hAnsi="Times New Roman" w:cs="Times New Roman"/>
          <w:color w:val="70AD47" w:themeColor="accent6"/>
          <w:kern w:val="0"/>
          <w14:ligatures w14:val="none"/>
        </w:rPr>
        <w:t>7</w:t>
      </w:r>
    </w:p>
    <w:p w14:paraId="70D1277D" w14:textId="07342212" w:rsidR="00CA29F8" w:rsidRPr="00655AB6" w:rsidRDefault="00CA29F8" w:rsidP="00044F9F">
      <w:pPr>
        <w:shd w:val="clear" w:color="auto" w:fill="FFFFFF"/>
        <w:spacing w:after="0" w:line="240" w:lineRule="atLeast"/>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2.9 Opportunities for Circular Economy in SVG…………………………</w:t>
      </w:r>
      <w:r w:rsidR="00A331B4"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Pr="00655AB6">
        <w:rPr>
          <w:rFonts w:ascii="Times New Roman" w:eastAsia="Times New Roman" w:hAnsi="Times New Roman" w:cs="Times New Roman"/>
          <w:color w:val="70AD47" w:themeColor="accent6"/>
          <w:kern w:val="0"/>
          <w14:ligatures w14:val="none"/>
        </w:rPr>
        <w:tab/>
        <w:t>3</w:t>
      </w:r>
      <w:r w:rsidR="0071686D">
        <w:rPr>
          <w:rFonts w:ascii="Times New Roman" w:eastAsia="Times New Roman" w:hAnsi="Times New Roman" w:cs="Times New Roman"/>
          <w:color w:val="70AD47" w:themeColor="accent6"/>
          <w:kern w:val="0"/>
          <w14:ligatures w14:val="none"/>
        </w:rPr>
        <w:t>7</w:t>
      </w:r>
    </w:p>
    <w:p w14:paraId="7B2DCEC5" w14:textId="77777777" w:rsidR="0074098B" w:rsidRDefault="0074098B" w:rsidP="00044F9F">
      <w:pPr>
        <w:shd w:val="clear" w:color="auto" w:fill="FFFFFF"/>
        <w:spacing w:before="100" w:beforeAutospacing="1" w:after="100" w:afterAutospacing="1" w:line="240" w:lineRule="auto"/>
        <w:jc w:val="both"/>
        <w:rPr>
          <w:rFonts w:ascii="Times New Roman" w:eastAsia="Times New Roman" w:hAnsi="Times New Roman" w:cs="Times New Roman"/>
          <w:b/>
          <w:bCs/>
          <w:color w:val="70AD47" w:themeColor="accent6"/>
          <w:kern w:val="0"/>
          <w14:ligatures w14:val="none"/>
        </w:rPr>
      </w:pPr>
    </w:p>
    <w:p w14:paraId="2D65AC97" w14:textId="1738DAC7" w:rsidR="00417E6E" w:rsidRPr="00655AB6" w:rsidRDefault="00417E6E" w:rsidP="00044F9F">
      <w:pPr>
        <w:shd w:val="clear" w:color="auto" w:fill="FFFFFF"/>
        <w:spacing w:before="100" w:beforeAutospacing="1" w:after="100" w:afterAutospacing="1"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lastRenderedPageBreak/>
        <w:t>Chapter 3: Methodology</w:t>
      </w:r>
    </w:p>
    <w:p w14:paraId="057F1B82" w14:textId="56118F98" w:rsidR="0074098B" w:rsidRDefault="00417E6E" w:rsidP="0074098B">
      <w:pPr>
        <w:shd w:val="clear" w:color="auto" w:fill="FFFFFF"/>
        <w:spacing w:after="0"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3.1 Research Design</w:t>
      </w:r>
      <w:r w:rsidR="005B5F68" w:rsidRPr="00655AB6">
        <w:rPr>
          <w:rFonts w:ascii="Times New Roman" w:eastAsia="Times New Roman" w:hAnsi="Times New Roman" w:cs="Times New Roman"/>
          <w:color w:val="70AD47" w:themeColor="accent6"/>
          <w:kern w:val="0"/>
          <w14:ligatures w14:val="none"/>
        </w:rPr>
        <w:t>…………………………………………………………</w:t>
      </w:r>
      <w:r w:rsidR="00A331B4"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A331B4" w:rsidRPr="00655AB6">
        <w:rPr>
          <w:rFonts w:ascii="Times New Roman" w:eastAsia="Times New Roman" w:hAnsi="Times New Roman" w:cs="Times New Roman"/>
          <w:color w:val="70AD47" w:themeColor="accent6"/>
          <w:kern w:val="0"/>
          <w14:ligatures w14:val="none"/>
        </w:rPr>
        <w:tab/>
      </w:r>
      <w:r w:rsidR="003902DC">
        <w:rPr>
          <w:rFonts w:ascii="Times New Roman" w:eastAsia="Times New Roman" w:hAnsi="Times New Roman" w:cs="Times New Roman"/>
          <w:color w:val="70AD47" w:themeColor="accent6"/>
          <w:kern w:val="0"/>
          <w14:ligatures w14:val="none"/>
        </w:rPr>
        <w:t>3</w:t>
      </w:r>
      <w:r w:rsidR="0071686D">
        <w:rPr>
          <w:rFonts w:ascii="Times New Roman" w:eastAsia="Times New Roman" w:hAnsi="Times New Roman" w:cs="Times New Roman"/>
          <w:color w:val="70AD47" w:themeColor="accent6"/>
          <w:kern w:val="0"/>
          <w14:ligatures w14:val="none"/>
        </w:rPr>
        <w:t>8</w:t>
      </w:r>
      <w:r w:rsidR="00A331B4" w:rsidRPr="00655AB6">
        <w:rPr>
          <w:rFonts w:ascii="Times New Roman" w:eastAsia="Times New Roman" w:hAnsi="Times New Roman" w:cs="Times New Roman"/>
          <w:color w:val="70AD47" w:themeColor="accent6"/>
          <w:kern w:val="0"/>
          <w14:ligatures w14:val="none"/>
        </w:rPr>
        <w:t>-4</w:t>
      </w:r>
      <w:r w:rsidR="0071686D">
        <w:rPr>
          <w:rFonts w:ascii="Times New Roman" w:eastAsia="Times New Roman" w:hAnsi="Times New Roman" w:cs="Times New Roman"/>
          <w:color w:val="70AD47" w:themeColor="accent6"/>
          <w:kern w:val="0"/>
          <w14:ligatures w14:val="none"/>
        </w:rPr>
        <w:t>0</w:t>
      </w:r>
      <w:r w:rsidRPr="00655AB6">
        <w:rPr>
          <w:rFonts w:ascii="Times New Roman" w:eastAsia="Times New Roman" w:hAnsi="Times New Roman" w:cs="Times New Roman"/>
          <w:color w:val="70AD47" w:themeColor="accent6"/>
          <w:kern w:val="0"/>
          <w14:ligatures w14:val="none"/>
        </w:rPr>
        <w:br/>
        <w:t xml:space="preserve">3.2 </w:t>
      </w:r>
      <w:r w:rsidR="00A331B4" w:rsidRPr="00655AB6">
        <w:rPr>
          <w:rFonts w:ascii="Times New Roman" w:eastAsia="Times New Roman" w:hAnsi="Times New Roman" w:cs="Times New Roman"/>
          <w:color w:val="70AD47" w:themeColor="accent6"/>
          <w:kern w:val="0"/>
          <w14:ligatures w14:val="none"/>
        </w:rPr>
        <w:t>Data Collection Method ……………...</w:t>
      </w:r>
      <w:r w:rsidR="005B5F68" w:rsidRPr="00655AB6">
        <w:rPr>
          <w:rFonts w:ascii="Times New Roman" w:eastAsia="Times New Roman" w:hAnsi="Times New Roman" w:cs="Times New Roman"/>
          <w:color w:val="70AD47" w:themeColor="accent6"/>
          <w:kern w:val="0"/>
          <w14:ligatures w14:val="none"/>
        </w:rPr>
        <w:t>…………………………………</w:t>
      </w:r>
      <w:r w:rsidR="00A331B4"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A331B4" w:rsidRPr="00655AB6">
        <w:rPr>
          <w:rFonts w:ascii="Times New Roman" w:eastAsia="Times New Roman" w:hAnsi="Times New Roman" w:cs="Times New Roman"/>
          <w:color w:val="70AD47" w:themeColor="accent6"/>
          <w:kern w:val="0"/>
          <w14:ligatures w14:val="none"/>
        </w:rPr>
        <w:tab/>
        <w:t>4</w:t>
      </w:r>
      <w:r w:rsidR="0071686D">
        <w:rPr>
          <w:rFonts w:ascii="Times New Roman" w:eastAsia="Times New Roman" w:hAnsi="Times New Roman" w:cs="Times New Roman"/>
          <w:color w:val="70AD47" w:themeColor="accent6"/>
          <w:kern w:val="0"/>
          <w14:ligatures w14:val="none"/>
        </w:rPr>
        <w:t>0</w:t>
      </w:r>
      <w:r w:rsidR="00A331B4" w:rsidRPr="00655AB6">
        <w:rPr>
          <w:rFonts w:ascii="Times New Roman" w:eastAsia="Times New Roman" w:hAnsi="Times New Roman" w:cs="Times New Roman"/>
          <w:color w:val="70AD47" w:themeColor="accent6"/>
          <w:kern w:val="0"/>
          <w14:ligatures w14:val="none"/>
        </w:rPr>
        <w:t>-4</w:t>
      </w:r>
      <w:r w:rsidR="0071686D">
        <w:rPr>
          <w:rFonts w:ascii="Times New Roman" w:eastAsia="Times New Roman" w:hAnsi="Times New Roman" w:cs="Times New Roman"/>
          <w:color w:val="70AD47" w:themeColor="accent6"/>
          <w:kern w:val="0"/>
          <w14:ligatures w14:val="none"/>
        </w:rPr>
        <w:t>2</w:t>
      </w:r>
    </w:p>
    <w:p w14:paraId="222FD1B0" w14:textId="7ECD8196" w:rsidR="0074098B" w:rsidRDefault="0074098B" w:rsidP="0074098B">
      <w:pPr>
        <w:shd w:val="clear" w:color="auto" w:fill="FFFFFF"/>
        <w:spacing w:after="0" w:line="240" w:lineRule="auto"/>
        <w:jc w:val="both"/>
        <w:rPr>
          <w:rFonts w:ascii="Times New Roman" w:eastAsia="Times New Roman" w:hAnsi="Times New Roman" w:cs="Times New Roman"/>
          <w:color w:val="70AD47" w:themeColor="accent6"/>
          <w:kern w:val="0"/>
          <w14:ligatures w14:val="none"/>
        </w:rPr>
      </w:pPr>
      <w:r>
        <w:rPr>
          <w:rFonts w:ascii="Times New Roman" w:eastAsia="Times New Roman" w:hAnsi="Times New Roman" w:cs="Times New Roman"/>
          <w:color w:val="70AD47" w:themeColor="accent6"/>
          <w:kern w:val="0"/>
          <w14:ligatures w14:val="none"/>
        </w:rPr>
        <w:t>3.3 Sampling Technique and Ethical Considerations……………………………….4</w:t>
      </w:r>
      <w:r w:rsidR="0071686D">
        <w:rPr>
          <w:rFonts w:ascii="Times New Roman" w:eastAsia="Times New Roman" w:hAnsi="Times New Roman" w:cs="Times New Roman"/>
          <w:color w:val="70AD47" w:themeColor="accent6"/>
          <w:kern w:val="0"/>
          <w14:ligatures w14:val="none"/>
        </w:rPr>
        <w:t>2</w:t>
      </w:r>
      <w:r>
        <w:rPr>
          <w:rFonts w:ascii="Times New Roman" w:eastAsia="Times New Roman" w:hAnsi="Times New Roman" w:cs="Times New Roman"/>
          <w:color w:val="70AD47" w:themeColor="accent6"/>
          <w:kern w:val="0"/>
          <w14:ligatures w14:val="none"/>
        </w:rPr>
        <w:t>-4</w:t>
      </w:r>
      <w:r w:rsidR="0071686D">
        <w:rPr>
          <w:rFonts w:ascii="Times New Roman" w:eastAsia="Times New Roman" w:hAnsi="Times New Roman" w:cs="Times New Roman"/>
          <w:color w:val="70AD47" w:themeColor="accent6"/>
          <w:kern w:val="0"/>
          <w14:ligatures w14:val="none"/>
        </w:rPr>
        <w:t>6</w:t>
      </w:r>
    </w:p>
    <w:p w14:paraId="4F74D32D" w14:textId="142C4554" w:rsidR="0074098B" w:rsidRDefault="00417E6E" w:rsidP="0074098B">
      <w:pPr>
        <w:shd w:val="clear" w:color="auto" w:fill="FFFFFF"/>
        <w:spacing w:after="0"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3.4 Data Analysis Techniques</w:t>
      </w:r>
      <w:r w:rsidR="005B5F68"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A331B4" w:rsidRPr="00655AB6">
        <w:rPr>
          <w:rFonts w:ascii="Times New Roman" w:eastAsia="Times New Roman" w:hAnsi="Times New Roman" w:cs="Times New Roman"/>
          <w:color w:val="70AD47" w:themeColor="accent6"/>
          <w:kern w:val="0"/>
          <w14:ligatures w14:val="none"/>
        </w:rPr>
        <w:tab/>
      </w:r>
      <w:r w:rsidR="00B45DC9">
        <w:rPr>
          <w:rFonts w:ascii="Times New Roman" w:eastAsia="Times New Roman" w:hAnsi="Times New Roman" w:cs="Times New Roman"/>
          <w:color w:val="70AD47" w:themeColor="accent6"/>
          <w:kern w:val="0"/>
          <w14:ligatures w14:val="none"/>
        </w:rPr>
        <w:t>4</w:t>
      </w:r>
      <w:r w:rsidR="0071686D">
        <w:rPr>
          <w:rFonts w:ascii="Times New Roman" w:eastAsia="Times New Roman" w:hAnsi="Times New Roman" w:cs="Times New Roman"/>
          <w:color w:val="70AD47" w:themeColor="accent6"/>
          <w:kern w:val="0"/>
          <w14:ligatures w14:val="none"/>
        </w:rPr>
        <w:t>6</w:t>
      </w:r>
      <w:r w:rsidR="00A331B4" w:rsidRPr="00655AB6">
        <w:rPr>
          <w:rFonts w:ascii="Times New Roman" w:eastAsia="Times New Roman" w:hAnsi="Times New Roman" w:cs="Times New Roman"/>
          <w:color w:val="70AD47" w:themeColor="accent6"/>
          <w:kern w:val="0"/>
          <w14:ligatures w14:val="none"/>
        </w:rPr>
        <w:t>-</w:t>
      </w:r>
      <w:r w:rsidR="0071686D">
        <w:rPr>
          <w:rFonts w:ascii="Times New Roman" w:eastAsia="Times New Roman" w:hAnsi="Times New Roman" w:cs="Times New Roman"/>
          <w:color w:val="70AD47" w:themeColor="accent6"/>
          <w:kern w:val="0"/>
          <w14:ligatures w14:val="none"/>
        </w:rPr>
        <w:t>49</w:t>
      </w:r>
    </w:p>
    <w:p w14:paraId="120A291E" w14:textId="7CEFBD33" w:rsidR="0074098B" w:rsidRDefault="0074098B" w:rsidP="0074098B">
      <w:pPr>
        <w:shd w:val="clear" w:color="auto" w:fill="FFFFFF"/>
        <w:spacing w:after="0" w:line="240" w:lineRule="auto"/>
        <w:jc w:val="both"/>
        <w:rPr>
          <w:rFonts w:ascii="Times New Roman" w:eastAsia="Times New Roman" w:hAnsi="Times New Roman" w:cs="Times New Roman"/>
          <w:color w:val="70AD47" w:themeColor="accent6"/>
          <w:kern w:val="0"/>
          <w14:ligatures w14:val="none"/>
        </w:rPr>
      </w:pPr>
      <w:r>
        <w:rPr>
          <w:rFonts w:ascii="Times New Roman" w:eastAsia="Times New Roman" w:hAnsi="Times New Roman" w:cs="Times New Roman"/>
          <w:color w:val="70AD47" w:themeColor="accent6"/>
          <w:kern w:val="0"/>
          <w14:ligatures w14:val="none"/>
        </w:rPr>
        <w:t>3.5 Limitations of Study…………………………………………………………….</w:t>
      </w:r>
      <w:r w:rsidR="0071686D">
        <w:rPr>
          <w:rFonts w:ascii="Times New Roman" w:eastAsia="Times New Roman" w:hAnsi="Times New Roman" w:cs="Times New Roman"/>
          <w:color w:val="70AD47" w:themeColor="accent6"/>
          <w:kern w:val="0"/>
          <w14:ligatures w14:val="none"/>
        </w:rPr>
        <w:t>49</w:t>
      </w:r>
      <w:r>
        <w:rPr>
          <w:rFonts w:ascii="Times New Roman" w:eastAsia="Times New Roman" w:hAnsi="Times New Roman" w:cs="Times New Roman"/>
          <w:color w:val="70AD47" w:themeColor="accent6"/>
          <w:kern w:val="0"/>
          <w14:ligatures w14:val="none"/>
        </w:rPr>
        <w:t>-5</w:t>
      </w:r>
      <w:r w:rsidR="0071686D">
        <w:rPr>
          <w:rFonts w:ascii="Times New Roman" w:eastAsia="Times New Roman" w:hAnsi="Times New Roman" w:cs="Times New Roman"/>
          <w:color w:val="70AD47" w:themeColor="accent6"/>
          <w:kern w:val="0"/>
          <w14:ligatures w14:val="none"/>
        </w:rPr>
        <w:t>1</w:t>
      </w:r>
    </w:p>
    <w:p w14:paraId="1890FCF4" w14:textId="1C578117" w:rsidR="00417E6E" w:rsidRPr="00655AB6" w:rsidRDefault="00417E6E" w:rsidP="0074098B">
      <w:pPr>
        <w:shd w:val="clear" w:color="auto" w:fill="FFFFFF"/>
        <w:spacing w:after="0"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 xml:space="preserve">3.6 </w:t>
      </w:r>
      <w:r w:rsidR="00A331B4" w:rsidRPr="00655AB6">
        <w:rPr>
          <w:rFonts w:ascii="Times New Roman" w:eastAsia="Times New Roman" w:hAnsi="Times New Roman" w:cs="Times New Roman"/>
          <w:color w:val="70AD47" w:themeColor="accent6"/>
          <w:kern w:val="0"/>
          <w14:ligatures w14:val="none"/>
        </w:rPr>
        <w:t>Conclusion</w:t>
      </w:r>
      <w:r w:rsidR="005B5F68" w:rsidRPr="00655AB6">
        <w:rPr>
          <w:rFonts w:ascii="Times New Roman" w:eastAsia="Times New Roman" w:hAnsi="Times New Roman" w:cs="Times New Roman"/>
          <w:color w:val="70AD47" w:themeColor="accent6"/>
          <w:kern w:val="0"/>
          <w14:ligatures w14:val="none"/>
        </w:rPr>
        <w:t>……………………………………………………</w:t>
      </w:r>
      <w:r w:rsidR="00A331B4"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A331B4" w:rsidRPr="00655AB6">
        <w:rPr>
          <w:rFonts w:ascii="Times New Roman" w:eastAsia="Times New Roman" w:hAnsi="Times New Roman" w:cs="Times New Roman"/>
          <w:color w:val="70AD47" w:themeColor="accent6"/>
          <w:kern w:val="0"/>
          <w14:ligatures w14:val="none"/>
        </w:rPr>
        <w:tab/>
        <w:t>5</w:t>
      </w:r>
      <w:r w:rsidR="0071686D">
        <w:rPr>
          <w:rFonts w:ascii="Times New Roman" w:eastAsia="Times New Roman" w:hAnsi="Times New Roman" w:cs="Times New Roman"/>
          <w:color w:val="70AD47" w:themeColor="accent6"/>
          <w:kern w:val="0"/>
          <w14:ligatures w14:val="none"/>
        </w:rPr>
        <w:t>1</w:t>
      </w:r>
    </w:p>
    <w:p w14:paraId="41C6558E" w14:textId="0A988773" w:rsidR="00417E6E" w:rsidRPr="00655AB6" w:rsidRDefault="00417E6E" w:rsidP="00044F9F">
      <w:pPr>
        <w:shd w:val="clear" w:color="auto" w:fill="FFFFFF"/>
        <w:spacing w:before="100" w:beforeAutospacing="1" w:after="100" w:afterAutospacing="1"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t>Chapter 4: Presentation and Interpretation of Data</w:t>
      </w:r>
    </w:p>
    <w:p w14:paraId="37118ABF" w14:textId="47EE4200" w:rsidR="0074098B" w:rsidRDefault="00417E6E" w:rsidP="0074098B">
      <w:pPr>
        <w:shd w:val="clear" w:color="auto" w:fill="FFFFFF"/>
        <w:spacing w:after="0"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4.1 Demographic</w:t>
      </w:r>
      <w:r w:rsidR="00A331B4" w:rsidRPr="00655AB6">
        <w:rPr>
          <w:rFonts w:ascii="Times New Roman" w:eastAsia="Times New Roman" w:hAnsi="Times New Roman" w:cs="Times New Roman"/>
          <w:color w:val="70AD47" w:themeColor="accent6"/>
          <w:kern w:val="0"/>
          <w14:ligatures w14:val="none"/>
        </w:rPr>
        <w:t xml:space="preserve">s </w:t>
      </w:r>
      <w:r w:rsidRPr="00655AB6">
        <w:rPr>
          <w:rFonts w:ascii="Times New Roman" w:eastAsia="Times New Roman" w:hAnsi="Times New Roman" w:cs="Times New Roman"/>
          <w:color w:val="70AD47" w:themeColor="accent6"/>
          <w:kern w:val="0"/>
          <w14:ligatures w14:val="none"/>
        </w:rPr>
        <w:t>of</w:t>
      </w:r>
      <w:r w:rsidR="00A331B4" w:rsidRPr="00655AB6">
        <w:rPr>
          <w:rFonts w:ascii="Times New Roman" w:eastAsia="Times New Roman" w:hAnsi="Times New Roman" w:cs="Times New Roman"/>
          <w:color w:val="70AD47" w:themeColor="accent6"/>
          <w:kern w:val="0"/>
          <w14:ligatures w14:val="none"/>
        </w:rPr>
        <w:t xml:space="preserve"> </w:t>
      </w:r>
      <w:r w:rsidR="00EA1F74" w:rsidRPr="00655AB6">
        <w:rPr>
          <w:rFonts w:ascii="Times New Roman" w:eastAsia="Times New Roman" w:hAnsi="Times New Roman" w:cs="Times New Roman"/>
          <w:color w:val="70AD47" w:themeColor="accent6"/>
          <w:kern w:val="0"/>
          <w14:ligatures w14:val="none"/>
        </w:rPr>
        <w:t>Survey Respondents</w:t>
      </w:r>
      <w:r w:rsidR="005B5F68"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EA1F74" w:rsidRPr="00655AB6">
        <w:rPr>
          <w:rFonts w:ascii="Times New Roman" w:eastAsia="Times New Roman" w:hAnsi="Times New Roman" w:cs="Times New Roman"/>
          <w:color w:val="70AD47" w:themeColor="accent6"/>
          <w:kern w:val="0"/>
          <w14:ligatures w14:val="none"/>
        </w:rPr>
        <w:tab/>
        <w:t>5</w:t>
      </w:r>
      <w:r w:rsidR="0071686D">
        <w:rPr>
          <w:rFonts w:ascii="Times New Roman" w:eastAsia="Times New Roman" w:hAnsi="Times New Roman" w:cs="Times New Roman"/>
          <w:color w:val="70AD47" w:themeColor="accent6"/>
          <w:kern w:val="0"/>
          <w14:ligatures w14:val="none"/>
        </w:rPr>
        <w:t>2</w:t>
      </w:r>
      <w:r w:rsidR="00EA1F74" w:rsidRPr="00655AB6">
        <w:rPr>
          <w:rFonts w:ascii="Times New Roman" w:eastAsia="Times New Roman" w:hAnsi="Times New Roman" w:cs="Times New Roman"/>
          <w:color w:val="70AD47" w:themeColor="accent6"/>
          <w:kern w:val="0"/>
          <w14:ligatures w14:val="none"/>
        </w:rPr>
        <w:t>-5</w:t>
      </w:r>
      <w:r w:rsidR="0071686D">
        <w:rPr>
          <w:rFonts w:ascii="Times New Roman" w:eastAsia="Times New Roman" w:hAnsi="Times New Roman" w:cs="Times New Roman"/>
          <w:color w:val="70AD47" w:themeColor="accent6"/>
          <w:kern w:val="0"/>
          <w14:ligatures w14:val="none"/>
        </w:rPr>
        <w:t>6</w:t>
      </w:r>
      <w:r w:rsidR="00EA1F74" w:rsidRPr="00655AB6">
        <w:rPr>
          <w:rFonts w:ascii="Times New Roman" w:eastAsia="Times New Roman" w:hAnsi="Times New Roman" w:cs="Times New Roman"/>
          <w:color w:val="70AD47" w:themeColor="accent6"/>
          <w:kern w:val="0"/>
          <w14:ligatures w14:val="none"/>
        </w:rPr>
        <w:tab/>
      </w:r>
      <w:r w:rsidRPr="00655AB6">
        <w:rPr>
          <w:rFonts w:ascii="Times New Roman" w:eastAsia="Times New Roman" w:hAnsi="Times New Roman" w:cs="Times New Roman"/>
          <w:color w:val="70AD47" w:themeColor="accent6"/>
          <w:kern w:val="0"/>
          <w14:ligatures w14:val="none"/>
        </w:rPr>
        <w:br/>
        <w:t xml:space="preserve">4.2 </w:t>
      </w:r>
      <w:r w:rsidR="00EA1F74" w:rsidRPr="00655AB6">
        <w:rPr>
          <w:rFonts w:ascii="Times New Roman" w:eastAsia="Times New Roman" w:hAnsi="Times New Roman" w:cs="Times New Roman"/>
          <w:color w:val="70AD47" w:themeColor="accent6"/>
          <w:kern w:val="0"/>
          <w14:ligatures w14:val="none"/>
        </w:rPr>
        <w:t>Current Waste Management Practices</w:t>
      </w:r>
      <w:r w:rsidR="00A30ECA" w:rsidRPr="00655AB6">
        <w:rPr>
          <w:rFonts w:ascii="Times New Roman" w:eastAsia="Times New Roman" w:hAnsi="Times New Roman" w:cs="Times New Roman"/>
          <w:color w:val="70AD47" w:themeColor="accent6"/>
          <w:kern w:val="0"/>
          <w14:ligatures w14:val="none"/>
        </w:rPr>
        <w:t>…...</w:t>
      </w:r>
      <w:r w:rsidR="005B5F68" w:rsidRPr="00655AB6">
        <w:rPr>
          <w:rFonts w:ascii="Times New Roman" w:eastAsia="Times New Roman" w:hAnsi="Times New Roman" w:cs="Times New Roman"/>
          <w:color w:val="70AD47" w:themeColor="accent6"/>
          <w:kern w:val="0"/>
          <w14:ligatures w14:val="none"/>
        </w:rPr>
        <w:t>…………………………</w:t>
      </w:r>
      <w:r w:rsidR="00A30ECA"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EA1F74" w:rsidRPr="00655AB6">
        <w:rPr>
          <w:rFonts w:ascii="Times New Roman" w:eastAsia="Times New Roman" w:hAnsi="Times New Roman" w:cs="Times New Roman"/>
          <w:color w:val="70AD47" w:themeColor="accent6"/>
          <w:kern w:val="0"/>
          <w14:ligatures w14:val="none"/>
        </w:rPr>
        <w:tab/>
        <w:t>5</w:t>
      </w:r>
      <w:r w:rsidR="003902DC">
        <w:rPr>
          <w:rFonts w:ascii="Times New Roman" w:eastAsia="Times New Roman" w:hAnsi="Times New Roman" w:cs="Times New Roman"/>
          <w:color w:val="70AD47" w:themeColor="accent6"/>
          <w:kern w:val="0"/>
          <w14:ligatures w14:val="none"/>
        </w:rPr>
        <w:t>7</w:t>
      </w:r>
      <w:r w:rsidR="00EA1F74" w:rsidRPr="00655AB6">
        <w:rPr>
          <w:rFonts w:ascii="Times New Roman" w:eastAsia="Times New Roman" w:hAnsi="Times New Roman" w:cs="Times New Roman"/>
          <w:color w:val="70AD47" w:themeColor="accent6"/>
          <w:kern w:val="0"/>
          <w14:ligatures w14:val="none"/>
        </w:rPr>
        <w:t>-</w:t>
      </w:r>
      <w:r w:rsidR="0071686D">
        <w:rPr>
          <w:rFonts w:ascii="Times New Roman" w:eastAsia="Times New Roman" w:hAnsi="Times New Roman" w:cs="Times New Roman"/>
          <w:color w:val="70AD47" w:themeColor="accent6"/>
          <w:kern w:val="0"/>
          <w14:ligatures w14:val="none"/>
        </w:rPr>
        <w:t>59</w:t>
      </w:r>
      <w:r w:rsidRPr="00655AB6">
        <w:rPr>
          <w:rFonts w:ascii="Times New Roman" w:eastAsia="Times New Roman" w:hAnsi="Times New Roman" w:cs="Times New Roman"/>
          <w:color w:val="70AD47" w:themeColor="accent6"/>
          <w:kern w:val="0"/>
          <w14:ligatures w14:val="none"/>
        </w:rPr>
        <w:br/>
        <w:t xml:space="preserve">4.3 </w:t>
      </w:r>
      <w:r w:rsidR="00EA1F74" w:rsidRPr="00655AB6">
        <w:rPr>
          <w:rFonts w:ascii="Times New Roman" w:eastAsia="Times New Roman" w:hAnsi="Times New Roman" w:cs="Times New Roman"/>
          <w:color w:val="70AD47" w:themeColor="accent6"/>
          <w:kern w:val="0"/>
          <w14:ligatures w14:val="none"/>
        </w:rPr>
        <w:t>Public Awareness and Participation in Circular Economy……………</w:t>
      </w:r>
      <w:r w:rsidR="0074098B">
        <w:rPr>
          <w:rFonts w:ascii="Times New Roman" w:eastAsia="Times New Roman" w:hAnsi="Times New Roman" w:cs="Times New Roman"/>
          <w:color w:val="70AD47" w:themeColor="accent6"/>
          <w:kern w:val="0"/>
          <w14:ligatures w14:val="none"/>
        </w:rPr>
        <w:t>……….</w:t>
      </w:r>
      <w:r w:rsidR="00EA1F74" w:rsidRPr="00655AB6">
        <w:rPr>
          <w:rFonts w:ascii="Times New Roman" w:eastAsia="Times New Roman" w:hAnsi="Times New Roman" w:cs="Times New Roman"/>
          <w:color w:val="70AD47" w:themeColor="accent6"/>
          <w:kern w:val="0"/>
          <w14:ligatures w14:val="none"/>
        </w:rPr>
        <w:tab/>
      </w:r>
      <w:r w:rsidR="0071686D">
        <w:rPr>
          <w:rFonts w:ascii="Times New Roman" w:eastAsia="Times New Roman" w:hAnsi="Times New Roman" w:cs="Times New Roman"/>
          <w:color w:val="70AD47" w:themeColor="accent6"/>
          <w:kern w:val="0"/>
          <w14:ligatures w14:val="none"/>
        </w:rPr>
        <w:t>59</w:t>
      </w:r>
      <w:r w:rsidR="00EA1F74" w:rsidRPr="00655AB6">
        <w:rPr>
          <w:rFonts w:ascii="Times New Roman" w:eastAsia="Times New Roman" w:hAnsi="Times New Roman" w:cs="Times New Roman"/>
          <w:color w:val="70AD47" w:themeColor="accent6"/>
          <w:kern w:val="0"/>
          <w14:ligatures w14:val="none"/>
        </w:rPr>
        <w:t>-6</w:t>
      </w:r>
      <w:r w:rsidR="0071686D">
        <w:rPr>
          <w:rFonts w:ascii="Times New Roman" w:eastAsia="Times New Roman" w:hAnsi="Times New Roman" w:cs="Times New Roman"/>
          <w:color w:val="70AD47" w:themeColor="accent6"/>
          <w:kern w:val="0"/>
          <w14:ligatures w14:val="none"/>
        </w:rPr>
        <w:t>6</w:t>
      </w:r>
      <w:r w:rsidR="00EA1F74" w:rsidRPr="00655AB6">
        <w:rPr>
          <w:rFonts w:ascii="Times New Roman" w:eastAsia="Times New Roman" w:hAnsi="Times New Roman" w:cs="Times New Roman"/>
          <w:color w:val="70AD47" w:themeColor="accent6"/>
          <w:kern w:val="0"/>
          <w14:ligatures w14:val="none"/>
        </w:rPr>
        <w:t xml:space="preserve"> </w:t>
      </w:r>
      <w:r w:rsidRPr="00655AB6">
        <w:rPr>
          <w:rFonts w:ascii="Times New Roman" w:eastAsia="Times New Roman" w:hAnsi="Times New Roman" w:cs="Times New Roman"/>
          <w:color w:val="70AD47" w:themeColor="accent6"/>
          <w:kern w:val="0"/>
          <w14:ligatures w14:val="none"/>
        </w:rPr>
        <w:br/>
        <w:t xml:space="preserve">4.4 </w:t>
      </w:r>
      <w:r w:rsidR="00EA1F74" w:rsidRPr="00655AB6">
        <w:rPr>
          <w:rFonts w:ascii="Times New Roman" w:eastAsia="Times New Roman" w:hAnsi="Times New Roman" w:cs="Times New Roman"/>
          <w:color w:val="70AD47" w:themeColor="accent6"/>
          <w:kern w:val="0"/>
          <w14:ligatures w14:val="none"/>
        </w:rPr>
        <w:t>Challenges and Barriers to Circular Economy………………………...</w:t>
      </w:r>
      <w:r w:rsidR="0074098B">
        <w:rPr>
          <w:rFonts w:ascii="Times New Roman" w:eastAsia="Times New Roman" w:hAnsi="Times New Roman" w:cs="Times New Roman"/>
          <w:color w:val="70AD47" w:themeColor="accent6"/>
          <w:kern w:val="0"/>
          <w14:ligatures w14:val="none"/>
        </w:rPr>
        <w:t>.............</w:t>
      </w:r>
      <w:r w:rsidR="00EA1F74" w:rsidRPr="00655AB6">
        <w:rPr>
          <w:rFonts w:ascii="Times New Roman" w:eastAsia="Times New Roman" w:hAnsi="Times New Roman" w:cs="Times New Roman"/>
          <w:color w:val="70AD47" w:themeColor="accent6"/>
          <w:kern w:val="0"/>
          <w14:ligatures w14:val="none"/>
        </w:rPr>
        <w:tab/>
      </w:r>
      <w:r w:rsidR="00B45DC9">
        <w:rPr>
          <w:rFonts w:ascii="Times New Roman" w:eastAsia="Times New Roman" w:hAnsi="Times New Roman" w:cs="Times New Roman"/>
          <w:color w:val="70AD47" w:themeColor="accent6"/>
          <w:kern w:val="0"/>
          <w14:ligatures w14:val="none"/>
        </w:rPr>
        <w:t>6</w:t>
      </w:r>
      <w:r w:rsidR="0071686D">
        <w:rPr>
          <w:rFonts w:ascii="Times New Roman" w:eastAsia="Times New Roman" w:hAnsi="Times New Roman" w:cs="Times New Roman"/>
          <w:color w:val="70AD47" w:themeColor="accent6"/>
          <w:kern w:val="0"/>
          <w14:ligatures w14:val="none"/>
        </w:rPr>
        <w:t>6</w:t>
      </w:r>
      <w:r w:rsidR="00EA1F74" w:rsidRPr="00655AB6">
        <w:rPr>
          <w:rFonts w:ascii="Times New Roman" w:eastAsia="Times New Roman" w:hAnsi="Times New Roman" w:cs="Times New Roman"/>
          <w:color w:val="70AD47" w:themeColor="accent6"/>
          <w:kern w:val="0"/>
          <w14:ligatures w14:val="none"/>
        </w:rPr>
        <w:t>-7</w:t>
      </w:r>
      <w:r w:rsidR="0071686D">
        <w:rPr>
          <w:rFonts w:ascii="Times New Roman" w:eastAsia="Times New Roman" w:hAnsi="Times New Roman" w:cs="Times New Roman"/>
          <w:color w:val="70AD47" w:themeColor="accent6"/>
          <w:kern w:val="0"/>
          <w14:ligatures w14:val="none"/>
        </w:rPr>
        <w:t>1</w:t>
      </w:r>
      <w:r w:rsidRPr="00655AB6">
        <w:rPr>
          <w:rFonts w:ascii="Times New Roman" w:eastAsia="Times New Roman" w:hAnsi="Times New Roman" w:cs="Times New Roman"/>
          <w:color w:val="70AD47" w:themeColor="accent6"/>
          <w:kern w:val="0"/>
          <w14:ligatures w14:val="none"/>
        </w:rPr>
        <w:br/>
        <w:t xml:space="preserve">4.5 </w:t>
      </w:r>
      <w:r w:rsidR="00EA1F74" w:rsidRPr="00655AB6">
        <w:rPr>
          <w:rFonts w:ascii="Times New Roman" w:eastAsia="Times New Roman" w:hAnsi="Times New Roman" w:cs="Times New Roman"/>
          <w:color w:val="70AD47" w:themeColor="accent6"/>
          <w:kern w:val="0"/>
          <w14:ligatures w14:val="none"/>
        </w:rPr>
        <w:t>Opportunities for Circular Economy Adoption……….</w:t>
      </w:r>
      <w:r w:rsidR="005B5F68"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EA1F74" w:rsidRPr="00655AB6">
        <w:rPr>
          <w:rFonts w:ascii="Times New Roman" w:eastAsia="Times New Roman" w:hAnsi="Times New Roman" w:cs="Times New Roman"/>
          <w:color w:val="70AD47" w:themeColor="accent6"/>
          <w:kern w:val="0"/>
          <w14:ligatures w14:val="none"/>
        </w:rPr>
        <w:tab/>
        <w:t>7</w:t>
      </w:r>
      <w:r w:rsidR="0071686D">
        <w:rPr>
          <w:rFonts w:ascii="Times New Roman" w:eastAsia="Times New Roman" w:hAnsi="Times New Roman" w:cs="Times New Roman"/>
          <w:color w:val="70AD47" w:themeColor="accent6"/>
          <w:kern w:val="0"/>
          <w14:ligatures w14:val="none"/>
        </w:rPr>
        <w:t>1</w:t>
      </w:r>
      <w:r w:rsidR="00EA1F74" w:rsidRPr="00655AB6">
        <w:rPr>
          <w:rFonts w:ascii="Times New Roman" w:eastAsia="Times New Roman" w:hAnsi="Times New Roman" w:cs="Times New Roman"/>
          <w:color w:val="70AD47" w:themeColor="accent6"/>
          <w:kern w:val="0"/>
          <w14:ligatures w14:val="none"/>
        </w:rPr>
        <w:t>-7</w:t>
      </w:r>
      <w:r w:rsidR="0071686D">
        <w:rPr>
          <w:rFonts w:ascii="Times New Roman" w:eastAsia="Times New Roman" w:hAnsi="Times New Roman" w:cs="Times New Roman"/>
          <w:color w:val="70AD47" w:themeColor="accent6"/>
          <w:kern w:val="0"/>
          <w14:ligatures w14:val="none"/>
        </w:rPr>
        <w:t>5</w:t>
      </w:r>
      <w:r w:rsidRPr="00655AB6">
        <w:rPr>
          <w:rFonts w:ascii="Times New Roman" w:eastAsia="Times New Roman" w:hAnsi="Times New Roman" w:cs="Times New Roman"/>
          <w:color w:val="70AD47" w:themeColor="accent6"/>
          <w:kern w:val="0"/>
          <w14:ligatures w14:val="none"/>
        </w:rPr>
        <w:br/>
        <w:t>4.6 The Potential of CE in Achieving SDGs</w:t>
      </w:r>
      <w:r w:rsidR="005B5F68"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EA1F74" w:rsidRPr="00655AB6">
        <w:rPr>
          <w:rFonts w:ascii="Times New Roman" w:eastAsia="Times New Roman" w:hAnsi="Times New Roman" w:cs="Times New Roman"/>
          <w:color w:val="70AD47" w:themeColor="accent6"/>
          <w:kern w:val="0"/>
          <w14:ligatures w14:val="none"/>
        </w:rPr>
        <w:tab/>
        <w:t>7</w:t>
      </w:r>
      <w:r w:rsidR="0071686D">
        <w:rPr>
          <w:rFonts w:ascii="Times New Roman" w:eastAsia="Times New Roman" w:hAnsi="Times New Roman" w:cs="Times New Roman"/>
          <w:color w:val="70AD47" w:themeColor="accent6"/>
          <w:kern w:val="0"/>
          <w14:ligatures w14:val="none"/>
        </w:rPr>
        <w:t>5</w:t>
      </w:r>
      <w:r w:rsidR="00EA1F74" w:rsidRPr="00655AB6">
        <w:rPr>
          <w:rFonts w:ascii="Times New Roman" w:eastAsia="Times New Roman" w:hAnsi="Times New Roman" w:cs="Times New Roman"/>
          <w:color w:val="70AD47" w:themeColor="accent6"/>
          <w:kern w:val="0"/>
          <w14:ligatures w14:val="none"/>
        </w:rPr>
        <w:t>-</w:t>
      </w:r>
      <w:r w:rsidR="003902DC">
        <w:rPr>
          <w:rFonts w:ascii="Times New Roman" w:eastAsia="Times New Roman" w:hAnsi="Times New Roman" w:cs="Times New Roman"/>
          <w:color w:val="70AD47" w:themeColor="accent6"/>
          <w:kern w:val="0"/>
          <w14:ligatures w14:val="none"/>
        </w:rPr>
        <w:t>7</w:t>
      </w:r>
      <w:r w:rsidR="0071686D">
        <w:rPr>
          <w:rFonts w:ascii="Times New Roman" w:eastAsia="Times New Roman" w:hAnsi="Times New Roman" w:cs="Times New Roman"/>
          <w:color w:val="70AD47" w:themeColor="accent6"/>
          <w:kern w:val="0"/>
          <w14:ligatures w14:val="none"/>
        </w:rPr>
        <w:t>7</w:t>
      </w:r>
    </w:p>
    <w:p w14:paraId="16560493" w14:textId="0B534BBF" w:rsidR="00EA1F74" w:rsidRPr="00655AB6" w:rsidRDefault="00EA1F74" w:rsidP="0074098B">
      <w:pPr>
        <w:shd w:val="clear" w:color="auto" w:fill="FFFFFF"/>
        <w:spacing w:after="0"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 xml:space="preserve">4.7 </w:t>
      </w:r>
      <w:r w:rsidR="003F3BC3" w:rsidRPr="00655AB6">
        <w:rPr>
          <w:rFonts w:ascii="Times New Roman" w:eastAsia="Times New Roman" w:hAnsi="Times New Roman" w:cs="Times New Roman"/>
          <w:color w:val="70AD47" w:themeColor="accent6"/>
          <w:kern w:val="0"/>
          <w14:ligatures w14:val="none"/>
        </w:rPr>
        <w:t>C</w:t>
      </w:r>
      <w:r w:rsidRPr="00655AB6">
        <w:rPr>
          <w:rFonts w:ascii="Times New Roman" w:eastAsia="Times New Roman" w:hAnsi="Times New Roman" w:cs="Times New Roman"/>
          <w:color w:val="70AD47" w:themeColor="accent6"/>
          <w:kern w:val="0"/>
          <w14:ligatures w14:val="none"/>
        </w:rPr>
        <w:t>onclusion……………………………………………………………</w:t>
      </w:r>
      <w:r w:rsidR="00A30ECA"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Pr="00655AB6">
        <w:rPr>
          <w:rFonts w:ascii="Times New Roman" w:eastAsia="Times New Roman" w:hAnsi="Times New Roman" w:cs="Times New Roman"/>
          <w:color w:val="70AD47" w:themeColor="accent6"/>
          <w:kern w:val="0"/>
          <w14:ligatures w14:val="none"/>
        </w:rPr>
        <w:tab/>
      </w:r>
      <w:r w:rsidR="003902DC">
        <w:rPr>
          <w:rFonts w:ascii="Times New Roman" w:eastAsia="Times New Roman" w:hAnsi="Times New Roman" w:cs="Times New Roman"/>
          <w:color w:val="70AD47" w:themeColor="accent6"/>
          <w:kern w:val="0"/>
          <w14:ligatures w14:val="none"/>
        </w:rPr>
        <w:t>7</w:t>
      </w:r>
      <w:r w:rsidR="0071686D">
        <w:rPr>
          <w:rFonts w:ascii="Times New Roman" w:eastAsia="Times New Roman" w:hAnsi="Times New Roman" w:cs="Times New Roman"/>
          <w:color w:val="70AD47" w:themeColor="accent6"/>
          <w:kern w:val="0"/>
          <w14:ligatures w14:val="none"/>
        </w:rPr>
        <w:t>7</w:t>
      </w:r>
      <w:r w:rsidR="003902DC">
        <w:rPr>
          <w:rFonts w:ascii="Times New Roman" w:eastAsia="Times New Roman" w:hAnsi="Times New Roman" w:cs="Times New Roman"/>
          <w:color w:val="70AD47" w:themeColor="accent6"/>
          <w:kern w:val="0"/>
          <w14:ligatures w14:val="none"/>
        </w:rPr>
        <w:t>-</w:t>
      </w:r>
      <w:r w:rsidR="0071686D">
        <w:rPr>
          <w:rFonts w:ascii="Times New Roman" w:eastAsia="Times New Roman" w:hAnsi="Times New Roman" w:cs="Times New Roman"/>
          <w:color w:val="70AD47" w:themeColor="accent6"/>
          <w:kern w:val="0"/>
          <w14:ligatures w14:val="none"/>
        </w:rPr>
        <w:t>78</w:t>
      </w:r>
    </w:p>
    <w:p w14:paraId="0384058B" w14:textId="729F0E0C" w:rsidR="00417E6E" w:rsidRPr="00655AB6" w:rsidRDefault="00417E6E" w:rsidP="00044F9F">
      <w:pPr>
        <w:shd w:val="clear" w:color="auto" w:fill="FFFFFF"/>
        <w:spacing w:before="100" w:beforeAutospacing="1" w:after="100" w:afterAutospacing="1"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t>Chapter 5: Discussion and Recommendations</w:t>
      </w:r>
    </w:p>
    <w:p w14:paraId="25D8F8FC" w14:textId="404767C7" w:rsidR="0074098B" w:rsidRDefault="00417E6E" w:rsidP="00925971">
      <w:pPr>
        <w:shd w:val="clear" w:color="auto" w:fill="FFFFFF"/>
        <w:spacing w:after="0"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 xml:space="preserve">5.1 </w:t>
      </w:r>
      <w:r w:rsidR="003F3BC3" w:rsidRPr="00655AB6">
        <w:rPr>
          <w:rFonts w:ascii="Times New Roman" w:eastAsia="Times New Roman" w:hAnsi="Times New Roman" w:cs="Times New Roman"/>
          <w:color w:val="70AD47" w:themeColor="accent6"/>
          <w:kern w:val="0"/>
          <w14:ligatures w14:val="none"/>
        </w:rPr>
        <w:t>The State of Solid waste in SVG</w:t>
      </w:r>
      <w:r w:rsidR="005B5F68" w:rsidRPr="00655AB6">
        <w:rPr>
          <w:rFonts w:ascii="Times New Roman" w:eastAsia="Times New Roman" w:hAnsi="Times New Roman" w:cs="Times New Roman"/>
          <w:color w:val="70AD47" w:themeColor="accent6"/>
          <w:kern w:val="0"/>
          <w14:ligatures w14:val="none"/>
        </w:rPr>
        <w:t>………………………………………</w:t>
      </w:r>
      <w:r w:rsidR="00A30ECA" w:rsidRPr="00655AB6">
        <w:rPr>
          <w:rFonts w:ascii="Times New Roman" w:eastAsia="Times New Roman" w:hAnsi="Times New Roman" w:cs="Times New Roman"/>
          <w:color w:val="70AD47" w:themeColor="accent6"/>
          <w:kern w:val="0"/>
          <w14:ligatures w14:val="none"/>
        </w:rPr>
        <w:t>…...</w:t>
      </w:r>
      <w:r w:rsidR="0074098B">
        <w:rPr>
          <w:rFonts w:ascii="Times New Roman" w:eastAsia="Times New Roman" w:hAnsi="Times New Roman" w:cs="Times New Roman"/>
          <w:color w:val="70AD47" w:themeColor="accent6"/>
          <w:kern w:val="0"/>
          <w14:ligatures w14:val="none"/>
        </w:rPr>
        <w:t>......</w:t>
      </w:r>
      <w:r w:rsidR="003F3BC3" w:rsidRPr="00655AB6">
        <w:rPr>
          <w:rFonts w:ascii="Times New Roman" w:eastAsia="Times New Roman" w:hAnsi="Times New Roman" w:cs="Times New Roman"/>
          <w:color w:val="70AD47" w:themeColor="accent6"/>
          <w:kern w:val="0"/>
          <w14:ligatures w14:val="none"/>
        </w:rPr>
        <w:tab/>
      </w:r>
      <w:r w:rsidR="0071686D">
        <w:rPr>
          <w:rFonts w:ascii="Times New Roman" w:eastAsia="Times New Roman" w:hAnsi="Times New Roman" w:cs="Times New Roman"/>
          <w:color w:val="70AD47" w:themeColor="accent6"/>
          <w:kern w:val="0"/>
          <w14:ligatures w14:val="none"/>
        </w:rPr>
        <w:t>79</w:t>
      </w:r>
      <w:r w:rsidR="003F3BC3" w:rsidRPr="00655AB6">
        <w:rPr>
          <w:rFonts w:ascii="Times New Roman" w:eastAsia="Times New Roman" w:hAnsi="Times New Roman" w:cs="Times New Roman"/>
          <w:color w:val="70AD47" w:themeColor="accent6"/>
          <w:kern w:val="0"/>
          <w14:ligatures w14:val="none"/>
        </w:rPr>
        <w:t>-8</w:t>
      </w:r>
      <w:r w:rsidR="0071686D">
        <w:rPr>
          <w:rFonts w:ascii="Times New Roman" w:eastAsia="Times New Roman" w:hAnsi="Times New Roman" w:cs="Times New Roman"/>
          <w:color w:val="70AD47" w:themeColor="accent6"/>
          <w:kern w:val="0"/>
          <w14:ligatures w14:val="none"/>
        </w:rPr>
        <w:t>4</w:t>
      </w:r>
      <w:r w:rsidRPr="00655AB6">
        <w:rPr>
          <w:rFonts w:ascii="Times New Roman" w:eastAsia="Times New Roman" w:hAnsi="Times New Roman" w:cs="Times New Roman"/>
          <w:color w:val="70AD47" w:themeColor="accent6"/>
          <w:kern w:val="0"/>
          <w14:ligatures w14:val="none"/>
        </w:rPr>
        <w:br/>
        <w:t xml:space="preserve">5.2 </w:t>
      </w:r>
      <w:r w:rsidR="003F3BC3" w:rsidRPr="00655AB6">
        <w:rPr>
          <w:rFonts w:ascii="Times New Roman" w:eastAsia="Times New Roman" w:hAnsi="Times New Roman" w:cs="Times New Roman"/>
          <w:color w:val="70AD47" w:themeColor="accent6"/>
          <w:kern w:val="0"/>
          <w14:ligatures w14:val="none"/>
        </w:rPr>
        <w:t>Public Awareness and</w:t>
      </w:r>
      <w:r w:rsidR="009A0476" w:rsidRPr="00655AB6">
        <w:rPr>
          <w:rFonts w:ascii="Times New Roman" w:eastAsia="Times New Roman" w:hAnsi="Times New Roman" w:cs="Times New Roman"/>
          <w:color w:val="70AD47" w:themeColor="accent6"/>
          <w:kern w:val="0"/>
          <w14:ligatures w14:val="none"/>
        </w:rPr>
        <w:t xml:space="preserve"> Stakeholder Engagement in Circular Economy</w:t>
      </w:r>
      <w:r w:rsidR="0074098B">
        <w:rPr>
          <w:rFonts w:ascii="Times New Roman" w:eastAsia="Times New Roman" w:hAnsi="Times New Roman" w:cs="Times New Roman"/>
          <w:color w:val="70AD47" w:themeColor="accent6"/>
          <w:kern w:val="0"/>
          <w14:ligatures w14:val="none"/>
        </w:rPr>
        <w:t>……….</w:t>
      </w:r>
      <w:r w:rsidR="009A0476" w:rsidRPr="00655AB6">
        <w:rPr>
          <w:rFonts w:ascii="Times New Roman" w:eastAsia="Times New Roman" w:hAnsi="Times New Roman" w:cs="Times New Roman"/>
          <w:color w:val="70AD47" w:themeColor="accent6"/>
          <w:kern w:val="0"/>
          <w14:ligatures w14:val="none"/>
        </w:rPr>
        <w:tab/>
        <w:t>8</w:t>
      </w:r>
      <w:r w:rsidR="0071686D">
        <w:rPr>
          <w:rFonts w:ascii="Times New Roman" w:eastAsia="Times New Roman" w:hAnsi="Times New Roman" w:cs="Times New Roman"/>
          <w:color w:val="70AD47" w:themeColor="accent6"/>
          <w:kern w:val="0"/>
          <w14:ligatures w14:val="none"/>
        </w:rPr>
        <w:t>5</w:t>
      </w:r>
      <w:r w:rsidR="009A0476" w:rsidRPr="00655AB6">
        <w:rPr>
          <w:rFonts w:ascii="Times New Roman" w:eastAsia="Times New Roman" w:hAnsi="Times New Roman" w:cs="Times New Roman"/>
          <w:color w:val="70AD47" w:themeColor="accent6"/>
          <w:kern w:val="0"/>
          <w14:ligatures w14:val="none"/>
        </w:rPr>
        <w:t>-9</w:t>
      </w:r>
      <w:r w:rsidR="0071686D">
        <w:rPr>
          <w:rFonts w:ascii="Times New Roman" w:eastAsia="Times New Roman" w:hAnsi="Times New Roman" w:cs="Times New Roman"/>
          <w:color w:val="70AD47" w:themeColor="accent6"/>
          <w:kern w:val="0"/>
          <w14:ligatures w14:val="none"/>
        </w:rPr>
        <w:t>1</w:t>
      </w:r>
    </w:p>
    <w:p w14:paraId="5D9523F4" w14:textId="0BC93AA0" w:rsidR="00417E6E" w:rsidRPr="00655AB6" w:rsidRDefault="0074098B" w:rsidP="00925971">
      <w:pPr>
        <w:shd w:val="clear" w:color="auto" w:fill="FFFFFF"/>
        <w:spacing w:after="0" w:line="240" w:lineRule="auto"/>
        <w:jc w:val="both"/>
        <w:rPr>
          <w:rFonts w:ascii="Times New Roman" w:eastAsia="Times New Roman" w:hAnsi="Times New Roman" w:cs="Times New Roman"/>
          <w:color w:val="70AD47" w:themeColor="accent6"/>
          <w:kern w:val="0"/>
          <w14:ligatures w14:val="none"/>
        </w:rPr>
      </w:pPr>
      <w:r>
        <w:rPr>
          <w:rFonts w:ascii="Times New Roman" w:eastAsia="Times New Roman" w:hAnsi="Times New Roman" w:cs="Times New Roman"/>
          <w:color w:val="70AD47" w:themeColor="accent6"/>
          <w:kern w:val="0"/>
          <w14:ligatures w14:val="none"/>
        </w:rPr>
        <w:t>5.3 Policy Recommendations for integrating C</w:t>
      </w:r>
      <w:r w:rsidR="00925971">
        <w:rPr>
          <w:rFonts w:ascii="Times New Roman" w:eastAsia="Times New Roman" w:hAnsi="Times New Roman" w:cs="Times New Roman"/>
          <w:color w:val="70AD47" w:themeColor="accent6"/>
          <w:kern w:val="0"/>
          <w14:ligatures w14:val="none"/>
        </w:rPr>
        <w:t xml:space="preserve">ircular </w:t>
      </w:r>
      <w:r>
        <w:rPr>
          <w:rFonts w:ascii="Times New Roman" w:eastAsia="Times New Roman" w:hAnsi="Times New Roman" w:cs="Times New Roman"/>
          <w:color w:val="70AD47" w:themeColor="accent6"/>
          <w:kern w:val="0"/>
          <w14:ligatures w14:val="none"/>
        </w:rPr>
        <w:t>E</w:t>
      </w:r>
      <w:r w:rsidR="00925971">
        <w:rPr>
          <w:rFonts w:ascii="Times New Roman" w:eastAsia="Times New Roman" w:hAnsi="Times New Roman" w:cs="Times New Roman"/>
          <w:color w:val="70AD47" w:themeColor="accent6"/>
          <w:kern w:val="0"/>
          <w14:ligatures w14:val="none"/>
        </w:rPr>
        <w:t>conomy</w:t>
      </w:r>
      <w:r>
        <w:rPr>
          <w:rFonts w:ascii="Times New Roman" w:eastAsia="Times New Roman" w:hAnsi="Times New Roman" w:cs="Times New Roman"/>
          <w:color w:val="70AD47" w:themeColor="accent6"/>
          <w:kern w:val="0"/>
          <w14:ligatures w14:val="none"/>
        </w:rPr>
        <w:t xml:space="preserve"> into SVG’s Waste Management Systems</w:t>
      </w:r>
      <w:r w:rsidR="00925971">
        <w:rPr>
          <w:rFonts w:ascii="Times New Roman" w:eastAsia="Times New Roman" w:hAnsi="Times New Roman" w:cs="Times New Roman"/>
          <w:color w:val="70AD47" w:themeColor="accent6"/>
          <w:kern w:val="0"/>
          <w14:ligatures w14:val="none"/>
        </w:rPr>
        <w:t>……………………………………………………………………………</w:t>
      </w:r>
      <w:r w:rsidR="00F01A6F">
        <w:rPr>
          <w:rFonts w:ascii="Times New Roman" w:eastAsia="Times New Roman" w:hAnsi="Times New Roman" w:cs="Times New Roman"/>
          <w:color w:val="70AD47" w:themeColor="accent6"/>
          <w:kern w:val="0"/>
          <w14:ligatures w14:val="none"/>
        </w:rPr>
        <w:t>…</w:t>
      </w:r>
      <w:r w:rsidR="00925971">
        <w:rPr>
          <w:rFonts w:ascii="Times New Roman" w:eastAsia="Times New Roman" w:hAnsi="Times New Roman" w:cs="Times New Roman"/>
          <w:color w:val="70AD47" w:themeColor="accent6"/>
          <w:kern w:val="0"/>
          <w14:ligatures w14:val="none"/>
        </w:rPr>
        <w:t>9</w:t>
      </w:r>
      <w:r w:rsidR="0071686D">
        <w:rPr>
          <w:rFonts w:ascii="Times New Roman" w:eastAsia="Times New Roman" w:hAnsi="Times New Roman" w:cs="Times New Roman"/>
          <w:color w:val="70AD47" w:themeColor="accent6"/>
          <w:kern w:val="0"/>
          <w14:ligatures w14:val="none"/>
        </w:rPr>
        <w:t>1</w:t>
      </w:r>
      <w:r w:rsidR="00925971">
        <w:rPr>
          <w:rFonts w:ascii="Times New Roman" w:eastAsia="Times New Roman" w:hAnsi="Times New Roman" w:cs="Times New Roman"/>
          <w:color w:val="70AD47" w:themeColor="accent6"/>
          <w:kern w:val="0"/>
          <w14:ligatures w14:val="none"/>
        </w:rPr>
        <w:t>-</w:t>
      </w:r>
      <w:r w:rsidR="0071686D">
        <w:rPr>
          <w:rFonts w:ascii="Times New Roman" w:eastAsia="Times New Roman" w:hAnsi="Times New Roman" w:cs="Times New Roman"/>
          <w:color w:val="70AD47" w:themeColor="accent6"/>
          <w:kern w:val="0"/>
          <w14:ligatures w14:val="none"/>
        </w:rPr>
        <w:t>99</w:t>
      </w:r>
      <w:r w:rsidR="00417E6E" w:rsidRPr="00655AB6">
        <w:rPr>
          <w:rFonts w:ascii="Times New Roman" w:eastAsia="Times New Roman" w:hAnsi="Times New Roman" w:cs="Times New Roman"/>
          <w:color w:val="70AD47" w:themeColor="accent6"/>
          <w:kern w:val="0"/>
          <w14:ligatures w14:val="none"/>
        </w:rPr>
        <w:br/>
        <w:t>5.</w:t>
      </w:r>
      <w:r w:rsidR="00824BCC">
        <w:rPr>
          <w:rFonts w:ascii="Times New Roman" w:eastAsia="Times New Roman" w:hAnsi="Times New Roman" w:cs="Times New Roman"/>
          <w:color w:val="70AD47" w:themeColor="accent6"/>
          <w:kern w:val="0"/>
          <w14:ligatures w14:val="none"/>
        </w:rPr>
        <w:t>4</w:t>
      </w:r>
      <w:r w:rsidR="00417E6E" w:rsidRPr="00655AB6">
        <w:rPr>
          <w:rFonts w:ascii="Times New Roman" w:eastAsia="Times New Roman" w:hAnsi="Times New Roman" w:cs="Times New Roman"/>
          <w:color w:val="70AD47" w:themeColor="accent6"/>
          <w:kern w:val="0"/>
          <w14:ligatures w14:val="none"/>
        </w:rPr>
        <w:t xml:space="preserve"> </w:t>
      </w:r>
      <w:r w:rsidR="00A30ECA" w:rsidRPr="00655AB6">
        <w:rPr>
          <w:rFonts w:ascii="Times New Roman" w:eastAsia="Times New Roman" w:hAnsi="Times New Roman" w:cs="Times New Roman"/>
          <w:color w:val="70AD47" w:themeColor="accent6"/>
          <w:kern w:val="0"/>
          <w14:ligatures w14:val="none"/>
        </w:rPr>
        <w:t>Conclusion: Circular Economy In SVG……………………………………</w:t>
      </w:r>
      <w:r w:rsidR="00B45DC9">
        <w:rPr>
          <w:rFonts w:ascii="Times New Roman" w:eastAsia="Times New Roman" w:hAnsi="Times New Roman" w:cs="Times New Roman"/>
          <w:color w:val="70AD47" w:themeColor="accent6"/>
          <w:kern w:val="0"/>
          <w14:ligatures w14:val="none"/>
        </w:rPr>
        <w:t>….</w:t>
      </w:r>
      <w:r w:rsidR="00A30ECA" w:rsidRPr="00655AB6">
        <w:rPr>
          <w:rFonts w:ascii="Times New Roman" w:eastAsia="Times New Roman" w:hAnsi="Times New Roman" w:cs="Times New Roman"/>
          <w:color w:val="70AD47" w:themeColor="accent6"/>
          <w:kern w:val="0"/>
          <w14:ligatures w14:val="none"/>
        </w:rPr>
        <w:tab/>
      </w:r>
      <w:r w:rsidR="0071686D">
        <w:rPr>
          <w:rFonts w:ascii="Times New Roman" w:eastAsia="Times New Roman" w:hAnsi="Times New Roman" w:cs="Times New Roman"/>
          <w:color w:val="70AD47" w:themeColor="accent6"/>
          <w:kern w:val="0"/>
          <w14:ligatures w14:val="none"/>
        </w:rPr>
        <w:t>99</w:t>
      </w:r>
      <w:r w:rsidR="00A30ECA" w:rsidRPr="00655AB6">
        <w:rPr>
          <w:rFonts w:ascii="Times New Roman" w:eastAsia="Times New Roman" w:hAnsi="Times New Roman" w:cs="Times New Roman"/>
          <w:color w:val="70AD47" w:themeColor="accent6"/>
          <w:kern w:val="0"/>
          <w14:ligatures w14:val="none"/>
        </w:rPr>
        <w:t>-10</w:t>
      </w:r>
      <w:r w:rsidR="0071686D">
        <w:rPr>
          <w:rFonts w:ascii="Times New Roman" w:eastAsia="Times New Roman" w:hAnsi="Times New Roman" w:cs="Times New Roman"/>
          <w:color w:val="70AD47" w:themeColor="accent6"/>
          <w:kern w:val="0"/>
          <w14:ligatures w14:val="none"/>
        </w:rPr>
        <w:t>2</w:t>
      </w:r>
    </w:p>
    <w:p w14:paraId="4D1D5763" w14:textId="744C4670" w:rsidR="00417E6E" w:rsidRPr="00655AB6" w:rsidRDefault="00417E6E" w:rsidP="00044F9F">
      <w:pPr>
        <w:shd w:val="clear" w:color="auto" w:fill="FFFFFF"/>
        <w:spacing w:before="100" w:beforeAutospacing="1" w:after="100" w:afterAutospacing="1"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t>References</w:t>
      </w:r>
      <w:r w:rsidR="005B5F68" w:rsidRPr="00655AB6">
        <w:rPr>
          <w:rFonts w:ascii="Times New Roman" w:eastAsia="Times New Roman" w:hAnsi="Times New Roman" w:cs="Times New Roman"/>
          <w:b/>
          <w:bCs/>
          <w:color w:val="70AD47" w:themeColor="accent6"/>
          <w:kern w:val="0"/>
          <w14:ligatures w14:val="none"/>
        </w:rPr>
        <w:t>……………………………………</w:t>
      </w:r>
      <w:r w:rsidR="00A30ECA" w:rsidRPr="00655AB6">
        <w:rPr>
          <w:rFonts w:ascii="Times New Roman" w:eastAsia="Times New Roman" w:hAnsi="Times New Roman" w:cs="Times New Roman"/>
          <w:b/>
          <w:bCs/>
          <w:color w:val="70AD47" w:themeColor="accent6"/>
          <w:kern w:val="0"/>
          <w14:ligatures w14:val="none"/>
        </w:rPr>
        <w:t>…</w:t>
      </w:r>
      <w:r w:rsidR="00F01A6F">
        <w:rPr>
          <w:rFonts w:ascii="Times New Roman" w:eastAsia="Times New Roman" w:hAnsi="Times New Roman" w:cs="Times New Roman"/>
          <w:color w:val="70AD47" w:themeColor="accent6"/>
          <w:kern w:val="0"/>
          <w14:ligatures w14:val="none"/>
        </w:rPr>
        <w:t>………………………………….</w:t>
      </w:r>
      <w:r w:rsidR="00A30ECA" w:rsidRPr="00655AB6">
        <w:rPr>
          <w:rFonts w:ascii="Times New Roman" w:eastAsia="Times New Roman" w:hAnsi="Times New Roman" w:cs="Times New Roman"/>
          <w:color w:val="70AD47" w:themeColor="accent6"/>
          <w:kern w:val="0"/>
          <w14:ligatures w14:val="none"/>
        </w:rPr>
        <w:t xml:space="preserve"> 10</w:t>
      </w:r>
      <w:r w:rsidR="0071686D">
        <w:rPr>
          <w:rFonts w:ascii="Times New Roman" w:eastAsia="Times New Roman" w:hAnsi="Times New Roman" w:cs="Times New Roman"/>
          <w:color w:val="70AD47" w:themeColor="accent6"/>
          <w:kern w:val="0"/>
          <w14:ligatures w14:val="none"/>
        </w:rPr>
        <w:t>2</w:t>
      </w:r>
      <w:r w:rsidR="00A30ECA" w:rsidRPr="00655AB6">
        <w:rPr>
          <w:rFonts w:ascii="Times New Roman" w:eastAsia="Times New Roman" w:hAnsi="Times New Roman" w:cs="Times New Roman"/>
          <w:color w:val="70AD47" w:themeColor="accent6"/>
          <w:kern w:val="0"/>
          <w14:ligatures w14:val="none"/>
        </w:rPr>
        <w:t>-</w:t>
      </w:r>
      <w:r w:rsidR="006E0EF8" w:rsidRPr="00655AB6">
        <w:rPr>
          <w:rFonts w:ascii="Times New Roman" w:eastAsia="Times New Roman" w:hAnsi="Times New Roman" w:cs="Times New Roman"/>
          <w:color w:val="70AD47" w:themeColor="accent6"/>
          <w:kern w:val="0"/>
          <w14:ligatures w14:val="none"/>
        </w:rPr>
        <w:t>10</w:t>
      </w:r>
      <w:r w:rsidR="0071686D">
        <w:rPr>
          <w:rFonts w:ascii="Times New Roman" w:eastAsia="Times New Roman" w:hAnsi="Times New Roman" w:cs="Times New Roman"/>
          <w:color w:val="70AD47" w:themeColor="accent6"/>
          <w:kern w:val="0"/>
          <w14:ligatures w14:val="none"/>
        </w:rPr>
        <w:t>5</w:t>
      </w:r>
    </w:p>
    <w:p w14:paraId="0357CB67" w14:textId="0EA873A4" w:rsidR="00417E6E" w:rsidRPr="00655AB6" w:rsidRDefault="00417E6E" w:rsidP="00044F9F">
      <w:pPr>
        <w:shd w:val="clear" w:color="auto" w:fill="FFFFFF"/>
        <w:spacing w:before="100" w:beforeAutospacing="1" w:after="100" w:afterAutospacing="1" w:line="24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t>Appendices</w:t>
      </w:r>
      <w:r w:rsidR="005B5F68" w:rsidRPr="00655AB6">
        <w:rPr>
          <w:rFonts w:ascii="Times New Roman" w:eastAsia="Times New Roman" w:hAnsi="Times New Roman" w:cs="Times New Roman"/>
          <w:b/>
          <w:bCs/>
          <w:color w:val="70AD47" w:themeColor="accent6"/>
          <w:kern w:val="0"/>
          <w14:ligatures w14:val="none"/>
        </w:rPr>
        <w:t>………………………………………</w:t>
      </w:r>
      <w:r w:rsidR="00F01A6F">
        <w:rPr>
          <w:rFonts w:ascii="Times New Roman" w:eastAsia="Times New Roman" w:hAnsi="Times New Roman" w:cs="Times New Roman"/>
          <w:b/>
          <w:bCs/>
          <w:color w:val="70AD47" w:themeColor="accent6"/>
          <w:kern w:val="0"/>
          <w14:ligatures w14:val="none"/>
        </w:rPr>
        <w:t>…………………………………</w:t>
      </w:r>
      <w:r w:rsidR="00A30ECA" w:rsidRPr="00655AB6">
        <w:rPr>
          <w:rFonts w:ascii="Times New Roman" w:eastAsia="Times New Roman" w:hAnsi="Times New Roman" w:cs="Times New Roman"/>
          <w:b/>
          <w:bCs/>
          <w:color w:val="70AD47" w:themeColor="accent6"/>
          <w:kern w:val="0"/>
          <w14:ligatures w14:val="none"/>
        </w:rPr>
        <w:tab/>
      </w:r>
      <w:r w:rsidR="006E0EF8" w:rsidRPr="00655AB6">
        <w:rPr>
          <w:rFonts w:ascii="Times New Roman" w:eastAsia="Times New Roman" w:hAnsi="Times New Roman" w:cs="Times New Roman"/>
          <w:color w:val="70AD47" w:themeColor="accent6"/>
          <w:kern w:val="0"/>
          <w14:ligatures w14:val="none"/>
        </w:rPr>
        <w:t>10</w:t>
      </w:r>
      <w:r w:rsidR="0071686D">
        <w:rPr>
          <w:rFonts w:ascii="Times New Roman" w:eastAsia="Times New Roman" w:hAnsi="Times New Roman" w:cs="Times New Roman"/>
          <w:color w:val="70AD47" w:themeColor="accent6"/>
          <w:kern w:val="0"/>
          <w14:ligatures w14:val="none"/>
        </w:rPr>
        <w:t>6</w:t>
      </w:r>
      <w:r w:rsidR="006E0EF8" w:rsidRPr="00655AB6">
        <w:rPr>
          <w:rFonts w:ascii="Times New Roman" w:eastAsia="Times New Roman" w:hAnsi="Times New Roman" w:cs="Times New Roman"/>
          <w:color w:val="70AD47" w:themeColor="accent6"/>
          <w:kern w:val="0"/>
          <w14:ligatures w14:val="none"/>
        </w:rPr>
        <w:t>-11</w:t>
      </w:r>
      <w:r w:rsidR="0071686D">
        <w:rPr>
          <w:rFonts w:ascii="Times New Roman" w:eastAsia="Times New Roman" w:hAnsi="Times New Roman" w:cs="Times New Roman"/>
          <w:color w:val="70AD47" w:themeColor="accent6"/>
          <w:kern w:val="0"/>
          <w14:ligatures w14:val="none"/>
        </w:rPr>
        <w:t>1</w:t>
      </w:r>
    </w:p>
    <w:p w14:paraId="451B62B5" w14:textId="5A22F034" w:rsidR="00417E6E" w:rsidRPr="00655AB6" w:rsidRDefault="00417E6E" w:rsidP="00044F9F">
      <w:pPr>
        <w:jc w:val="both"/>
        <w:rPr>
          <w:rFonts w:ascii="Times New Roman" w:eastAsia="Times New Roman" w:hAnsi="Times New Roman" w:cs="Times New Roman"/>
          <w:b/>
          <w:bCs/>
          <w:color w:val="70AD47" w:themeColor="accent6"/>
          <w:kern w:val="0"/>
          <w14:ligatures w14:val="none"/>
        </w:rPr>
      </w:pPr>
    </w:p>
    <w:p w14:paraId="732143C7" w14:textId="77777777" w:rsidR="00C2364F" w:rsidRPr="00655AB6" w:rsidRDefault="00C2364F"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14:ligatures w14:val="none"/>
        </w:rPr>
      </w:pPr>
    </w:p>
    <w:p w14:paraId="2C5C2AD3" w14:textId="77777777" w:rsidR="00417E6E" w:rsidRPr="00655AB6" w:rsidRDefault="00417E6E"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14:ligatures w14:val="none"/>
        </w:rPr>
      </w:pPr>
    </w:p>
    <w:p w14:paraId="0429FBB7" w14:textId="77777777" w:rsidR="00417E6E" w:rsidRDefault="00417E6E"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14:ligatures w14:val="none"/>
        </w:rPr>
      </w:pPr>
    </w:p>
    <w:p w14:paraId="3724C130" w14:textId="77777777" w:rsidR="00925971" w:rsidRDefault="00925971"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14:ligatures w14:val="none"/>
        </w:rPr>
      </w:pPr>
    </w:p>
    <w:p w14:paraId="62F7CF10" w14:textId="77777777" w:rsidR="00925971" w:rsidRPr="00655AB6" w:rsidRDefault="00925971"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14:ligatures w14:val="none"/>
        </w:rPr>
      </w:pPr>
    </w:p>
    <w:p w14:paraId="1C9AB29B" w14:textId="26E6ED4A"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lastRenderedPageBreak/>
        <w:t>Chapter 1</w:t>
      </w:r>
    </w:p>
    <w:p w14:paraId="75C29921"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t>Introduction</w:t>
      </w:r>
    </w:p>
    <w:p w14:paraId="4579895D" w14:textId="77777777" w:rsidR="00560959" w:rsidRPr="00655AB6" w:rsidRDefault="00560959" w:rsidP="00044F9F">
      <w:pPr>
        <w:jc w:val="both"/>
        <w:rPr>
          <w:rFonts w:ascii="Times New Roman" w:hAnsi="Times New Roman" w:cs="Times New Roman"/>
        </w:rPr>
      </w:pPr>
    </w:p>
    <w:p w14:paraId="629790B8" w14:textId="77777777" w:rsidR="00560959" w:rsidRPr="00655AB6" w:rsidRDefault="00560959" w:rsidP="00044F9F">
      <w:pPr>
        <w:pStyle w:val="ListParagraph"/>
        <w:numPr>
          <w:ilvl w:val="1"/>
          <w:numId w:val="1"/>
        </w:numPr>
        <w:jc w:val="both"/>
        <w:rPr>
          <w:rFonts w:ascii="Times New Roman" w:hAnsi="Times New Roman" w:cs="Times New Roman"/>
          <w:b/>
          <w:bCs/>
          <w:color w:val="70AD47" w:themeColor="accent6"/>
          <w:u w:val="single"/>
        </w:rPr>
      </w:pPr>
      <w:r w:rsidRPr="00655AB6">
        <w:rPr>
          <w:rFonts w:ascii="Times New Roman" w:hAnsi="Times New Roman" w:cs="Times New Roman"/>
          <w:b/>
          <w:bCs/>
          <w:color w:val="70AD47" w:themeColor="accent6"/>
          <w:u w:val="single"/>
        </w:rPr>
        <w:t>Background</w:t>
      </w:r>
    </w:p>
    <w:p w14:paraId="6B97DE2C" w14:textId="77777777" w:rsidR="00560959" w:rsidRPr="00655AB6" w:rsidRDefault="00560959" w:rsidP="00044F9F">
      <w:pPr>
        <w:jc w:val="both"/>
        <w:rPr>
          <w:rFonts w:ascii="Times New Roman" w:hAnsi="Times New Roman" w:cs="Times New Roman"/>
          <w:color w:val="70AD47" w:themeColor="accent6"/>
        </w:rPr>
      </w:pPr>
    </w:p>
    <w:p w14:paraId="3C333D70" w14:textId="18BFB4B4"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problem of waste management has become a progressively urgent concern for SIDS, including SVG. As global sustainability efforts deepen, many nations have updated their waste management systems to lessen environmental degradation and climate-related susceptibilities. However, small island economies like SVG face unique challenges due to limited land space, insufficient infrastructure, and economic dependence on tourism. These factors severely constrain the country’s waste management strategy,</w:t>
      </w:r>
      <w:r w:rsidR="00DC0E8E" w:rsidRPr="00655AB6">
        <w:rPr>
          <w:rFonts w:ascii="Times New Roman" w:eastAsia="Times New Roman" w:hAnsi="Times New Roman" w:cs="Times New Roman"/>
          <w:color w:val="222222"/>
          <w:kern w:val="0"/>
          <w14:ligatures w14:val="none"/>
        </w:rPr>
        <w:t xml:space="preserve"> consequently </w:t>
      </w:r>
      <w:r w:rsidRPr="00655AB6">
        <w:rPr>
          <w:rFonts w:ascii="Times New Roman" w:eastAsia="Times New Roman" w:hAnsi="Times New Roman" w:cs="Times New Roman"/>
          <w:color w:val="222222"/>
          <w:kern w:val="0"/>
          <w14:ligatures w14:val="none"/>
        </w:rPr>
        <w:t>making an urgent shift to circular solutions </w:t>
      </w:r>
      <w:r w:rsidR="00DC0E8E" w:rsidRPr="00655AB6">
        <w:rPr>
          <w:rFonts w:ascii="Times New Roman" w:eastAsia="Times New Roman" w:hAnsi="Times New Roman" w:cs="Times New Roman"/>
          <w:color w:val="222222"/>
          <w:kern w:val="0"/>
          <w14:ligatures w14:val="none"/>
        </w:rPr>
        <w:t xml:space="preserve">a </w:t>
      </w:r>
      <w:r w:rsidR="000840A3" w:rsidRPr="00655AB6">
        <w:rPr>
          <w:rFonts w:ascii="Times New Roman" w:eastAsia="Times New Roman" w:hAnsi="Times New Roman" w:cs="Times New Roman"/>
          <w:color w:val="222222"/>
          <w:kern w:val="0"/>
          <w14:ligatures w14:val="none"/>
        </w:rPr>
        <w:t>necessity.</w:t>
      </w:r>
    </w:p>
    <w:p w14:paraId="14C8CA7B"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Although SVG has a small population of about 110,000, the nation produces a significant amount of garbage every year. SVG generates almost 40,000 tons of solid garbage annually, according to the </w:t>
      </w:r>
      <w:bookmarkStart w:id="10" w:name="_Hlk193097339"/>
      <w:r w:rsidRPr="00655AB6">
        <w:rPr>
          <w:rFonts w:ascii="Times New Roman" w:eastAsia="Times New Roman" w:hAnsi="Times New Roman" w:cs="Times New Roman"/>
          <w:color w:val="222222"/>
          <w:kern w:val="0"/>
          <w14:ligatures w14:val="none"/>
        </w:rPr>
        <w:t>Ministry of Health, Wellness, and the Environment (2021</w:t>
      </w:r>
      <w:bookmarkEnd w:id="10"/>
      <w:r w:rsidRPr="00655AB6">
        <w:rPr>
          <w:rFonts w:ascii="Times New Roman" w:eastAsia="Times New Roman" w:hAnsi="Times New Roman" w:cs="Times New Roman"/>
          <w:color w:val="222222"/>
          <w:kern w:val="0"/>
          <w14:ligatures w14:val="none"/>
        </w:rPr>
        <w:t>) and these are mostly from homes, businesses, and the fast-growing tourism industry. Unlike bigger countries that may have huge land areas as waste treatment facilities, SVG is dealing with landfill usage, whereby limited disposal space is being depleted without efficient waste management practices in place.</w:t>
      </w:r>
    </w:p>
    <w:p w14:paraId="760C8D86" w14:textId="14C820B2"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Diamond Landfill, the nation's primary waste disposal facility, remains a major concern since it has been operating at full capacity for years </w:t>
      </w:r>
      <w:bookmarkStart w:id="11" w:name="_Hlk193097384"/>
      <w:r w:rsidRPr="00655AB6">
        <w:rPr>
          <w:rFonts w:ascii="Times New Roman" w:eastAsia="Times New Roman" w:hAnsi="Times New Roman" w:cs="Times New Roman"/>
          <w:color w:val="222222"/>
          <w:kern w:val="0"/>
          <w14:ligatures w14:val="none"/>
        </w:rPr>
        <w:t>(Caribbean Development Bank, 2021</w:t>
      </w:r>
      <w:bookmarkEnd w:id="11"/>
      <w:r w:rsidRPr="00655AB6">
        <w:rPr>
          <w:rFonts w:ascii="Times New Roman" w:eastAsia="Times New Roman" w:hAnsi="Times New Roman" w:cs="Times New Roman"/>
          <w:color w:val="222222"/>
          <w:kern w:val="0"/>
          <w14:ligatures w14:val="none"/>
        </w:rPr>
        <w:t xml:space="preserve">). In many SIDS, when landfill sites were constructed, they were never structured for long-term sustainability </w:t>
      </w:r>
      <w:bookmarkStart w:id="12" w:name="_Hlk193097469"/>
      <w:r w:rsidRPr="00655AB6">
        <w:rPr>
          <w:rFonts w:ascii="Times New Roman" w:eastAsia="Times New Roman" w:hAnsi="Times New Roman" w:cs="Times New Roman"/>
          <w:color w:val="222222"/>
          <w:kern w:val="0"/>
          <w14:ligatures w14:val="none"/>
        </w:rPr>
        <w:t xml:space="preserve">(Hussian </w:t>
      </w:r>
      <w:r w:rsidR="00F01A6F">
        <w:rPr>
          <w:rFonts w:ascii="Times New Roman" w:eastAsia="Times New Roman" w:hAnsi="Times New Roman" w:cs="Times New Roman"/>
          <w:color w:val="222222"/>
          <w:kern w:val="0"/>
          <w14:ligatures w14:val="none"/>
        </w:rPr>
        <w:t>and</w:t>
      </w:r>
      <w:r w:rsidRPr="00655AB6">
        <w:rPr>
          <w:rFonts w:ascii="Times New Roman" w:eastAsia="Times New Roman" w:hAnsi="Times New Roman" w:cs="Times New Roman"/>
          <w:color w:val="222222"/>
          <w:kern w:val="0"/>
          <w14:ligatures w14:val="none"/>
        </w:rPr>
        <w:t xml:space="preserve"> Fei ,2024)</w:t>
      </w:r>
      <w:bookmarkEnd w:id="12"/>
      <w:r w:rsidRPr="00655AB6">
        <w:rPr>
          <w:rFonts w:ascii="Times New Roman" w:eastAsia="Times New Roman" w:hAnsi="Times New Roman" w:cs="Times New Roman"/>
          <w:color w:val="222222"/>
          <w:kern w:val="0"/>
          <w14:ligatures w14:val="none"/>
        </w:rPr>
        <w:t xml:space="preserve">, and SVG is no exception. Additionally, the absence or lack </w:t>
      </w:r>
      <w:r w:rsidRPr="00655AB6">
        <w:rPr>
          <w:rFonts w:ascii="Times New Roman" w:eastAsia="Times New Roman" w:hAnsi="Times New Roman" w:cs="Times New Roman"/>
          <w:color w:val="222222"/>
          <w:kern w:val="0"/>
          <w14:ligatures w14:val="none"/>
        </w:rPr>
        <w:lastRenderedPageBreak/>
        <w:t xml:space="preserve">of a formalized waste separation system is revealing that recyclable and organic waste are frequently mixed and this reduces the potential for resource recovery </w:t>
      </w:r>
      <w:bookmarkStart w:id="13" w:name="_Hlk193097505"/>
      <w:bookmarkStart w:id="14" w:name="_Hlk193097529"/>
      <w:r w:rsidRPr="00655AB6">
        <w:rPr>
          <w:rFonts w:ascii="Times New Roman" w:eastAsia="Times New Roman" w:hAnsi="Times New Roman" w:cs="Times New Roman"/>
          <w:color w:val="222222"/>
          <w:kern w:val="0"/>
          <w14:ligatures w14:val="none"/>
        </w:rPr>
        <w:t>(</w:t>
      </w:r>
      <w:r w:rsidRPr="00655AB6">
        <w:rPr>
          <w:rFonts w:ascii="Times New Roman" w:hAnsi="Times New Roman" w:cs="Times New Roman"/>
          <w:color w:val="222222"/>
          <w:shd w:val="clear" w:color="auto" w:fill="FFFFFF"/>
        </w:rPr>
        <w:t>Bui</w:t>
      </w:r>
      <w:r w:rsidR="003E1244">
        <w:rPr>
          <w:rFonts w:ascii="Times New Roman" w:hAnsi="Times New Roman" w:cs="Times New Roman"/>
          <w:color w:val="222222"/>
          <w:shd w:val="clear" w:color="auto" w:fill="FFFFFF"/>
        </w:rPr>
        <w:t xml:space="preserve"> et al</w:t>
      </w:r>
      <w:r w:rsidRPr="00655AB6">
        <w:rPr>
          <w:rFonts w:ascii="Times New Roman" w:hAnsi="Times New Roman" w:cs="Times New Roman"/>
          <w:color w:val="222222"/>
          <w:shd w:val="clear" w:color="auto" w:fill="FFFFFF"/>
        </w:rPr>
        <w:t xml:space="preserve">, </w:t>
      </w:r>
      <w:bookmarkEnd w:id="13"/>
      <w:r w:rsidRPr="00655AB6">
        <w:rPr>
          <w:rFonts w:ascii="Times New Roman" w:hAnsi="Times New Roman" w:cs="Times New Roman"/>
          <w:color w:val="222222"/>
          <w:shd w:val="clear" w:color="auto" w:fill="FFFFFF"/>
        </w:rPr>
        <w:t>2022)</w:t>
      </w:r>
      <w:r w:rsidRPr="00655AB6">
        <w:rPr>
          <w:rFonts w:ascii="Times New Roman" w:eastAsia="Times New Roman" w:hAnsi="Times New Roman" w:cs="Times New Roman"/>
          <w:color w:val="222222"/>
          <w:kern w:val="0"/>
          <w14:ligatures w14:val="none"/>
        </w:rPr>
        <w:t>. The United Nations Caribbean Waste Report (2020) </w:t>
      </w:r>
      <w:bookmarkEnd w:id="14"/>
      <w:r w:rsidRPr="00655AB6">
        <w:rPr>
          <w:rFonts w:ascii="Times New Roman" w:eastAsia="Times New Roman" w:hAnsi="Times New Roman" w:cs="Times New Roman"/>
          <w:color w:val="222222"/>
          <w:kern w:val="0"/>
          <w14:ligatures w14:val="none"/>
        </w:rPr>
        <w:t>disclosed that nearly 65% of SVG’s waste is unsorted, and this trend can lead to valuable materials being rejected as opposed to being reintegrated into the economy.</w:t>
      </w:r>
    </w:p>
    <w:p w14:paraId="5A9E3A66" w14:textId="195BF500"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bookmarkStart w:id="15" w:name="_Hlk193097582"/>
      <w:r w:rsidRPr="00655AB6">
        <w:rPr>
          <w:rFonts w:ascii="Times New Roman" w:hAnsi="Times New Roman" w:cs="Times New Roman"/>
          <w:color w:val="222222"/>
          <w:shd w:val="clear" w:color="auto" w:fill="FFFFFF"/>
        </w:rPr>
        <w:t>Silva</w:t>
      </w:r>
      <w:r w:rsidR="00292A42">
        <w:rPr>
          <w:rFonts w:ascii="Times New Roman" w:hAnsi="Times New Roman" w:cs="Times New Roman"/>
          <w:color w:val="222222"/>
          <w:shd w:val="clear" w:color="auto" w:fill="FFFFFF"/>
        </w:rPr>
        <w:t xml:space="preserve"> et al </w:t>
      </w:r>
      <w:r w:rsidR="00292A42" w:rsidRPr="00655AB6">
        <w:rPr>
          <w:rFonts w:ascii="Times New Roman" w:hAnsi="Times New Roman" w:cs="Times New Roman"/>
          <w:color w:val="222222"/>
          <w:shd w:val="clear" w:color="auto" w:fill="FFFFFF"/>
        </w:rPr>
        <w:t>(</w:t>
      </w:r>
      <w:r w:rsidRPr="00655AB6">
        <w:rPr>
          <w:rFonts w:ascii="Times New Roman" w:hAnsi="Times New Roman" w:cs="Times New Roman"/>
          <w:color w:val="222222"/>
          <w:shd w:val="clear" w:color="auto" w:fill="FFFFFF"/>
        </w:rPr>
        <w:t xml:space="preserve">2021) </w:t>
      </w:r>
      <w:bookmarkEnd w:id="15"/>
      <w:r w:rsidRPr="00655AB6">
        <w:rPr>
          <w:rFonts w:ascii="Times New Roman" w:hAnsi="Times New Roman" w:cs="Times New Roman"/>
          <w:color w:val="222222"/>
          <w:shd w:val="clear" w:color="auto" w:fill="FFFFFF"/>
        </w:rPr>
        <w:t>argued that t</w:t>
      </w:r>
      <w:r w:rsidRPr="00655AB6">
        <w:rPr>
          <w:rFonts w:ascii="Times New Roman" w:eastAsia="Times New Roman" w:hAnsi="Times New Roman" w:cs="Times New Roman"/>
          <w:color w:val="222222"/>
          <w:kern w:val="0"/>
          <w14:ligatures w14:val="none"/>
        </w:rPr>
        <w:t>he penalties of ineffective waste management can spread beyond landfill overload. Unfortunately, marine pollution, plastic contamination, and ecosystem degradation have become pressing environmental challenges for SVG. Research by </w:t>
      </w:r>
      <w:bookmarkStart w:id="16" w:name="_Hlk193097646"/>
      <w:r w:rsidRPr="00655AB6">
        <w:rPr>
          <w:rFonts w:ascii="Times New Roman" w:eastAsia="Times New Roman" w:hAnsi="Times New Roman" w:cs="Times New Roman"/>
          <w:color w:val="222222"/>
          <w:kern w:val="0"/>
          <w14:ligatures w14:val="none"/>
        </w:rPr>
        <w:t>Jambeck</w:t>
      </w:r>
      <w:r w:rsidR="00292A42">
        <w:rPr>
          <w:rFonts w:ascii="Times New Roman" w:eastAsia="Times New Roman" w:hAnsi="Times New Roman" w:cs="Times New Roman"/>
          <w:color w:val="222222"/>
          <w:kern w:val="0"/>
          <w14:ligatures w14:val="none"/>
        </w:rPr>
        <w:t xml:space="preserve"> et al </w:t>
      </w:r>
      <w:r w:rsidR="00C22CA5">
        <w:rPr>
          <w:rFonts w:ascii="Times New Roman" w:eastAsia="Times New Roman" w:hAnsi="Times New Roman" w:cs="Times New Roman"/>
          <w:color w:val="222222"/>
          <w:kern w:val="0"/>
          <w14:ligatures w14:val="none"/>
        </w:rPr>
        <w:t>(</w:t>
      </w:r>
      <w:r w:rsidRPr="00655AB6">
        <w:rPr>
          <w:rFonts w:ascii="Times New Roman" w:eastAsia="Times New Roman" w:hAnsi="Times New Roman" w:cs="Times New Roman"/>
          <w:color w:val="222222"/>
          <w:kern w:val="0"/>
          <w14:ligatures w14:val="none"/>
        </w:rPr>
        <w:t>2015) </w:t>
      </w:r>
      <w:bookmarkEnd w:id="16"/>
      <w:r w:rsidRPr="00655AB6">
        <w:rPr>
          <w:rFonts w:ascii="Times New Roman" w:eastAsia="Times New Roman" w:hAnsi="Times New Roman" w:cs="Times New Roman"/>
          <w:color w:val="222222"/>
          <w:kern w:val="0"/>
          <w14:ligatures w14:val="none"/>
        </w:rPr>
        <w:t>revealed that over 80% of sea litter in the Caribbean originates from land-based waste mismanagement and this directly impacts SVG’s marine biodiversity and fisheries sector.  Notably, the Caribbean is home to some of the world’s most fragile coral reef ecosystems, but pollution from plastic debris and industrial waste has caused reef to degrade, fish populations to decline, and marine habitat contamination </w:t>
      </w:r>
      <w:bookmarkStart w:id="17" w:name="_Hlk193097714"/>
      <w:r w:rsidRPr="00655AB6">
        <w:rPr>
          <w:rFonts w:ascii="Times New Roman" w:eastAsia="Times New Roman" w:hAnsi="Times New Roman" w:cs="Times New Roman"/>
          <w:color w:val="222222"/>
          <w:kern w:val="0"/>
          <w14:ligatures w14:val="none"/>
        </w:rPr>
        <w:t>(United Nations Environment Programme, 2021)</w:t>
      </w:r>
      <w:bookmarkEnd w:id="17"/>
      <w:r w:rsidRPr="00655AB6">
        <w:rPr>
          <w:rFonts w:ascii="Times New Roman" w:eastAsia="Times New Roman" w:hAnsi="Times New Roman" w:cs="Times New Roman"/>
          <w:color w:val="222222"/>
          <w:kern w:val="0"/>
          <w14:ligatures w14:val="none"/>
        </w:rPr>
        <w:t>.  SVG’s economy depends heavily on fisheries and without a doubt, this environmental predicament presents not only an ecological peril but also an economic risk (</w:t>
      </w:r>
      <w:bookmarkStart w:id="18" w:name="_Hlk193098553"/>
      <w:r w:rsidRPr="00655AB6">
        <w:rPr>
          <w:rFonts w:ascii="Times New Roman" w:hAnsi="Times New Roman" w:cs="Times New Roman"/>
          <w:color w:val="222222"/>
          <w:shd w:val="clear" w:color="auto" w:fill="FFFFFF"/>
        </w:rPr>
        <w:t>Hazen and Sutton</w:t>
      </w:r>
      <w:r w:rsidR="00B4618A">
        <w:rPr>
          <w:rFonts w:ascii="Times New Roman" w:hAnsi="Times New Roman" w:cs="Times New Roman"/>
          <w:color w:val="222222"/>
          <w:shd w:val="clear" w:color="auto" w:fill="FFFFFF"/>
        </w:rPr>
        <w:t>,</w:t>
      </w:r>
      <w:r w:rsidRPr="00655AB6">
        <w:rPr>
          <w:rFonts w:ascii="Times New Roman" w:hAnsi="Times New Roman" w:cs="Times New Roman"/>
          <w:color w:val="222222"/>
          <w:shd w:val="clear" w:color="auto" w:fill="FFFFFF"/>
        </w:rPr>
        <w:t xml:space="preserve"> 2024).</w:t>
      </w:r>
      <w:bookmarkEnd w:id="18"/>
    </w:p>
    <w:p w14:paraId="03334A7A" w14:textId="15EEE2FF" w:rsidR="00560959" w:rsidRPr="00655AB6" w:rsidRDefault="00560959" w:rsidP="00044F9F">
      <w:pPr>
        <w:shd w:val="clear" w:color="auto" w:fill="FFFFFF"/>
        <w:spacing w:before="100" w:beforeAutospacing="1" w:after="100" w:afterAutospacing="1" w:line="480" w:lineRule="auto"/>
        <w:jc w:val="both"/>
        <w:rPr>
          <w:rFonts w:ascii="Times New Roman" w:hAnsi="Times New Roman" w:cs="Times New Roman"/>
          <w:color w:val="222222"/>
          <w:shd w:val="clear" w:color="auto" w:fill="FFFFFF"/>
        </w:rPr>
      </w:pPr>
      <w:r w:rsidRPr="00655AB6">
        <w:rPr>
          <w:rFonts w:ascii="Times New Roman" w:eastAsia="Times New Roman" w:hAnsi="Times New Roman" w:cs="Times New Roman"/>
          <w:color w:val="222222"/>
          <w:kern w:val="0"/>
          <w14:ligatures w14:val="none"/>
        </w:rPr>
        <w:t xml:space="preserve">Added to environmental concerns, inefficient waste management can also contribute to economic risks </w:t>
      </w:r>
      <w:bookmarkStart w:id="19" w:name="_Hlk193098595"/>
      <w:r w:rsidRPr="00655AB6">
        <w:rPr>
          <w:rFonts w:ascii="Times New Roman" w:eastAsia="Times New Roman" w:hAnsi="Times New Roman" w:cs="Times New Roman"/>
          <w:color w:val="222222"/>
          <w:kern w:val="0"/>
          <w14:ligatures w14:val="none"/>
        </w:rPr>
        <w:t>(</w:t>
      </w:r>
      <w:r w:rsidRPr="00655AB6">
        <w:rPr>
          <w:rFonts w:ascii="Times New Roman" w:hAnsi="Times New Roman" w:cs="Times New Roman"/>
          <w:color w:val="222222"/>
          <w:shd w:val="clear" w:color="auto" w:fill="FFFFFF"/>
        </w:rPr>
        <w:t>Zhan</w:t>
      </w:r>
      <w:r w:rsidR="00292A42">
        <w:rPr>
          <w:rFonts w:ascii="Times New Roman" w:hAnsi="Times New Roman" w:cs="Times New Roman"/>
          <w:color w:val="222222"/>
          <w:shd w:val="clear" w:color="auto" w:fill="FFFFFF"/>
        </w:rPr>
        <w:t>g et al,</w:t>
      </w:r>
      <w:r w:rsidRPr="00655AB6">
        <w:rPr>
          <w:rFonts w:ascii="Times New Roman" w:hAnsi="Times New Roman" w:cs="Times New Roman"/>
          <w:color w:val="222222"/>
          <w:shd w:val="clear" w:color="auto" w:fill="FFFFFF"/>
        </w:rPr>
        <w:t xml:space="preserve"> 2022</w:t>
      </w:r>
      <w:bookmarkEnd w:id="19"/>
      <w:r w:rsidRPr="00655AB6">
        <w:rPr>
          <w:rFonts w:ascii="Times New Roman" w:hAnsi="Times New Roman" w:cs="Times New Roman"/>
          <w:color w:val="222222"/>
          <w:shd w:val="clear" w:color="auto" w:fill="FFFFFF"/>
        </w:rPr>
        <w:t>)</w:t>
      </w:r>
      <w:r w:rsidRPr="00655AB6">
        <w:rPr>
          <w:rFonts w:ascii="Times New Roman" w:eastAsia="Times New Roman" w:hAnsi="Times New Roman" w:cs="Times New Roman"/>
          <w:color w:val="222222"/>
          <w:kern w:val="0"/>
          <w14:ligatures w14:val="none"/>
        </w:rPr>
        <w:t>. Notably, over 20% of SVG’s Gross Domestic Product (GDP) comes from tourism, an industry that depends on untouched beaches, clear waters, and diverse ecosystems (</w:t>
      </w:r>
      <w:bookmarkStart w:id="20" w:name="_Hlk193098626"/>
      <w:r w:rsidRPr="00655AB6">
        <w:rPr>
          <w:rFonts w:ascii="Times New Roman" w:eastAsia="Times New Roman" w:hAnsi="Times New Roman" w:cs="Times New Roman"/>
          <w:color w:val="222222"/>
          <w:kern w:val="0"/>
          <w14:ligatures w14:val="none"/>
        </w:rPr>
        <w:t>Caribbean Tourism Organization, 2021</w:t>
      </w:r>
      <w:bookmarkEnd w:id="20"/>
      <w:r w:rsidRPr="00655AB6">
        <w:rPr>
          <w:rFonts w:ascii="Times New Roman" w:eastAsia="Times New Roman" w:hAnsi="Times New Roman" w:cs="Times New Roman"/>
          <w:color w:val="222222"/>
          <w:kern w:val="0"/>
          <w14:ligatures w14:val="none"/>
        </w:rPr>
        <w:t xml:space="preserve">). If there is a continuous increase of waste in urban areas, coastlines, and major tourism zones, then ultimately there will be a reduction in the aesthetic appeal of SVG and this could threaten its competitiveness as a tourist destination. </w:t>
      </w:r>
      <w:r w:rsidRPr="00655AB6">
        <w:rPr>
          <w:rFonts w:ascii="Times New Roman" w:eastAsia="Times New Roman" w:hAnsi="Times New Roman" w:cs="Times New Roman"/>
          <w:color w:val="222222"/>
          <w:kern w:val="0"/>
          <w14:ligatures w14:val="none"/>
        </w:rPr>
        <w:lastRenderedPageBreak/>
        <w:t>Studies advised that environmental degradation could lead to a decline in the number of visitors to SVG’s shores</w:t>
      </w:r>
      <w:r w:rsidR="000840A3" w:rsidRPr="00655AB6">
        <w:rPr>
          <w:rFonts w:ascii="Times New Roman" w:eastAsia="Times New Roman" w:hAnsi="Times New Roman" w:cs="Times New Roman"/>
          <w:color w:val="222222"/>
          <w:kern w:val="0"/>
          <w14:ligatures w14:val="none"/>
        </w:rPr>
        <w:t xml:space="preserve"> therefore </w:t>
      </w:r>
      <w:r w:rsidRPr="00655AB6">
        <w:rPr>
          <w:rFonts w:ascii="Times New Roman" w:eastAsia="Times New Roman" w:hAnsi="Times New Roman" w:cs="Times New Roman"/>
          <w:color w:val="222222"/>
          <w:kern w:val="0"/>
          <w14:ligatures w14:val="none"/>
        </w:rPr>
        <w:t>impacting businesses reliant on tourism,</w:t>
      </w:r>
      <w:r w:rsidR="000840A3" w:rsidRPr="00655AB6">
        <w:rPr>
          <w:rFonts w:ascii="Times New Roman" w:eastAsia="Times New Roman" w:hAnsi="Times New Roman" w:cs="Times New Roman"/>
          <w:color w:val="222222"/>
          <w:kern w:val="0"/>
          <w14:ligatures w14:val="none"/>
        </w:rPr>
        <w:t xml:space="preserve"> </w:t>
      </w:r>
      <w:r w:rsidRPr="00B4618A">
        <w:rPr>
          <w:rFonts w:ascii="Times New Roman" w:eastAsia="Times New Roman" w:hAnsi="Times New Roman" w:cs="Times New Roman"/>
          <w:color w:val="222222"/>
          <w:kern w:val="0"/>
          <w14:ligatures w14:val="none"/>
        </w:rPr>
        <w:t xml:space="preserve">such as hotels, restaurants, tour operators, and local </w:t>
      </w:r>
      <w:bookmarkStart w:id="21" w:name="_Hlk193098651"/>
      <w:r w:rsidRPr="00B4618A">
        <w:rPr>
          <w:rFonts w:ascii="Times New Roman" w:eastAsia="Times New Roman" w:hAnsi="Times New Roman" w:cs="Times New Roman"/>
          <w:color w:val="222222"/>
          <w:kern w:val="0"/>
          <w14:ligatures w14:val="none"/>
        </w:rPr>
        <w:t>markets</w:t>
      </w:r>
      <w:r w:rsidRPr="00655AB6">
        <w:rPr>
          <w:rFonts w:ascii="Times New Roman" w:eastAsia="Times New Roman" w:hAnsi="Times New Roman" w:cs="Times New Roman"/>
          <w:color w:val="222222"/>
          <w:kern w:val="0"/>
          <w14:ligatures w14:val="none"/>
        </w:rPr>
        <w:t> (Caribbean Development Bank, 2022)</w:t>
      </w:r>
      <w:bookmarkEnd w:id="21"/>
      <w:r w:rsidRPr="00655AB6">
        <w:rPr>
          <w:rFonts w:ascii="Times New Roman" w:eastAsia="Times New Roman" w:hAnsi="Times New Roman" w:cs="Times New Roman"/>
          <w:color w:val="222222"/>
          <w:kern w:val="0"/>
          <w14:ligatures w14:val="none"/>
        </w:rPr>
        <w:t>. Therefore, if SVG does not implement sustainable waste management practices, the long-term financial costs could be significant and this could give rise to reduced revenue, increased environmental repair costs, and an enfeebled economy (</w:t>
      </w:r>
      <w:bookmarkStart w:id="22" w:name="_Hlk193098681"/>
      <w:r w:rsidRPr="00655AB6">
        <w:rPr>
          <w:rFonts w:ascii="Times New Roman" w:hAnsi="Times New Roman" w:cs="Times New Roman"/>
          <w:color w:val="222222"/>
          <w:shd w:val="clear" w:color="auto" w:fill="FFFFFF"/>
        </w:rPr>
        <w:t>Oke, Pinas and Osobajo, 2022).</w:t>
      </w:r>
      <w:bookmarkEnd w:id="22"/>
    </w:p>
    <w:p w14:paraId="61BCE19E"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hAnsi="Times New Roman" w:cs="Times New Roman"/>
          <w:b/>
          <w:bCs/>
          <w:i/>
          <w:iCs/>
          <w:color w:val="70AD47" w:themeColor="accent6"/>
          <w:u w:val="single"/>
          <w:shd w:val="clear" w:color="auto" w:fill="FFFFFF"/>
        </w:rPr>
        <w:t>Regional Responses to Waste Manage Challenges</w:t>
      </w:r>
    </w:p>
    <w:p w14:paraId="26284631" w14:textId="1FAD5EEB"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Many Caribbean nations are aware that there is a waste management problem and they have already taken decisive steps to reform their waste management systems. For example, Barbados introduced a national ban on plastic products in 2019 and this has successfully reduced single-use plastic consumption by 35% within the first year </w:t>
      </w:r>
      <w:bookmarkStart w:id="23" w:name="_Hlk193098711"/>
      <w:r w:rsidRPr="00655AB6">
        <w:rPr>
          <w:rFonts w:ascii="Times New Roman" w:eastAsia="Times New Roman" w:hAnsi="Times New Roman" w:cs="Times New Roman"/>
          <w:color w:val="222222"/>
          <w:kern w:val="0"/>
          <w14:ligatures w14:val="none"/>
        </w:rPr>
        <w:t xml:space="preserve">(Barbados Ministry of Environment, 2021). </w:t>
      </w:r>
      <w:bookmarkEnd w:id="23"/>
      <w:r w:rsidRPr="00655AB6">
        <w:rPr>
          <w:rFonts w:ascii="Times New Roman" w:eastAsia="Times New Roman" w:hAnsi="Times New Roman" w:cs="Times New Roman"/>
          <w:color w:val="222222"/>
          <w:kern w:val="0"/>
          <w14:ligatures w14:val="none"/>
        </w:rPr>
        <w:t>Similarly, Jamaica launched a Waste-to-Energy Initiative in 2020. This converted 30% of municipal waste into renewable energy, thereby reducing landfill reliance and encouraging a circular waste economy (</w:t>
      </w:r>
      <w:bookmarkStart w:id="24" w:name="_Hlk193098732"/>
      <w:r w:rsidRPr="00655AB6">
        <w:rPr>
          <w:rFonts w:ascii="Times New Roman" w:eastAsia="Times New Roman" w:hAnsi="Times New Roman" w:cs="Times New Roman"/>
          <w:color w:val="222222"/>
          <w:kern w:val="0"/>
          <w14:ligatures w14:val="none"/>
        </w:rPr>
        <w:t>Jamaica National Environmental Protection Agency, 2022)</w:t>
      </w:r>
      <w:bookmarkEnd w:id="24"/>
      <w:r w:rsidRPr="00655AB6">
        <w:rPr>
          <w:rFonts w:ascii="Times New Roman" w:eastAsia="Times New Roman" w:hAnsi="Times New Roman" w:cs="Times New Roman"/>
          <w:color w:val="222222"/>
          <w:kern w:val="0"/>
          <w14:ligatures w14:val="none"/>
        </w:rPr>
        <w:t xml:space="preserve">. These case studies </w:t>
      </w:r>
      <w:r w:rsidR="000840A3" w:rsidRPr="00655AB6">
        <w:rPr>
          <w:rFonts w:ascii="Times New Roman" w:eastAsia="Times New Roman" w:hAnsi="Times New Roman" w:cs="Times New Roman"/>
          <w:color w:val="222222"/>
          <w:kern w:val="0"/>
          <w14:ligatures w14:val="none"/>
        </w:rPr>
        <w:t>are examples</w:t>
      </w:r>
      <w:r w:rsidRPr="00655AB6">
        <w:rPr>
          <w:rFonts w:ascii="Times New Roman" w:eastAsia="Times New Roman" w:hAnsi="Times New Roman" w:cs="Times New Roman"/>
          <w:color w:val="222222"/>
          <w:kern w:val="0"/>
          <w14:ligatures w14:val="none"/>
        </w:rPr>
        <w:t xml:space="preserve"> to illustrate that waste management transformations, especially when supported by legislation, public engagement, and private sector investments can result in actual environmental and economic benefits.</w:t>
      </w:r>
    </w:p>
    <w:p w14:paraId="01C82428" w14:textId="761FC2A2" w:rsidR="00352CB6"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If SVG is to transition toward a more sustainable waste management system, the country must address structural limitations and policy gaps that hinder CE adoption. </w:t>
      </w:r>
      <w:bookmarkStart w:id="25" w:name="_Hlk193099174"/>
      <w:r w:rsidRPr="00655AB6">
        <w:rPr>
          <w:rFonts w:ascii="Times New Roman" w:eastAsia="Times New Roman" w:hAnsi="Times New Roman" w:cs="Times New Roman"/>
          <w:color w:val="222222"/>
          <w:kern w:val="0"/>
          <w14:ligatures w14:val="none"/>
        </w:rPr>
        <w:t xml:space="preserve">The Ellen MacArthur Foundation (2017) </w:t>
      </w:r>
      <w:bookmarkEnd w:id="25"/>
      <w:r w:rsidRPr="00655AB6">
        <w:rPr>
          <w:rFonts w:ascii="Times New Roman" w:eastAsia="Times New Roman" w:hAnsi="Times New Roman" w:cs="Times New Roman"/>
          <w:color w:val="222222"/>
          <w:kern w:val="0"/>
          <w14:ligatures w14:val="none"/>
        </w:rPr>
        <w:t xml:space="preserve">brilliantly pointed out that the integration of CE principles into waste systems can offer a transformative substitute to the traditional "take-make-dispose" economic model. As opposed to linear economic systems, which produce waste as an end-product, a CE framework </w:t>
      </w:r>
      <w:r w:rsidRPr="00655AB6">
        <w:rPr>
          <w:rFonts w:ascii="Times New Roman" w:eastAsia="Times New Roman" w:hAnsi="Times New Roman" w:cs="Times New Roman"/>
          <w:color w:val="222222"/>
          <w:kern w:val="0"/>
          <w14:ligatures w14:val="none"/>
        </w:rPr>
        <w:lastRenderedPageBreak/>
        <w:t>places emphasis on resource efficiency, waste minimization, and continuous material recirculation </w:t>
      </w:r>
      <w:bookmarkStart w:id="26" w:name="_Hlk193099229"/>
      <w:r w:rsidRPr="00655AB6">
        <w:rPr>
          <w:rFonts w:ascii="Times New Roman" w:eastAsia="Times New Roman" w:hAnsi="Times New Roman" w:cs="Times New Roman"/>
          <w:color w:val="222222"/>
          <w:kern w:val="0"/>
          <w14:ligatures w14:val="none"/>
        </w:rPr>
        <w:t xml:space="preserve">(MacArthur, 2017). </w:t>
      </w:r>
      <w:bookmarkEnd w:id="26"/>
      <w:r w:rsidRPr="00655AB6">
        <w:rPr>
          <w:rFonts w:ascii="Times New Roman" w:eastAsia="Times New Roman" w:hAnsi="Times New Roman" w:cs="Times New Roman"/>
          <w:color w:val="222222"/>
          <w:kern w:val="0"/>
          <w14:ligatures w14:val="none"/>
        </w:rPr>
        <w:t>Furthermore, research has suggested that if SIDS like SVG mix CE principles, they can reduce landfill reliance, promote recycling industries, and create economic openings through resource recovery initiatives (UNEP, 2020).</w:t>
      </w:r>
    </w:p>
    <w:p w14:paraId="56EF6339"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Aligning Circular Economy with Sustainable Development Goals.</w:t>
      </w:r>
    </w:p>
    <w:p w14:paraId="38BE5AA6"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If SVG’s SWMU was to adopt the principles of CE, it would align with several key SDG’s</w:t>
      </w:r>
    </w:p>
    <w:p w14:paraId="79A85D14" w14:textId="77777777" w:rsidR="00560959" w:rsidRPr="00655AB6" w:rsidRDefault="00560959">
      <w:pPr>
        <w:pStyle w:val="ListParagraph"/>
        <w:numPr>
          <w:ilvl w:val="0"/>
          <w:numId w:val="35"/>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SDG 11 (Sustainable Cities and Communities): Encouraging resilient urban waste management and promoting efficient resource recovery.</w:t>
      </w:r>
    </w:p>
    <w:p w14:paraId="063AA2FB" w14:textId="19868F0C" w:rsidR="00560959" w:rsidRPr="00655AB6" w:rsidRDefault="00560959">
      <w:pPr>
        <w:pStyle w:val="ListParagraph"/>
        <w:numPr>
          <w:ilvl w:val="0"/>
          <w:numId w:val="35"/>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SDG 12 (Responsible Consumption and Production): Reducing landfill dependency by minimizing waste generation and encouraging recycling industries.</w:t>
      </w:r>
    </w:p>
    <w:p w14:paraId="7F74CCA0" w14:textId="11815D29" w:rsidR="00560959" w:rsidRPr="00655AB6" w:rsidRDefault="00560959">
      <w:pPr>
        <w:pStyle w:val="ListParagraph"/>
        <w:numPr>
          <w:ilvl w:val="0"/>
          <w:numId w:val="35"/>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SDG 13 (Climate Action): Decreasing greenhouse gas emissions through waste-to-energy projects and landfill diversion strategies.</w:t>
      </w:r>
    </w:p>
    <w:p w14:paraId="3EDB0744" w14:textId="77777777" w:rsidR="00560959" w:rsidRPr="00655AB6" w:rsidRDefault="00560959">
      <w:pPr>
        <w:numPr>
          <w:ilvl w:val="0"/>
          <w:numId w:val="35"/>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SDG 14 (Life Below Water): Preventing marine pollution by enhancing waste governance and minimizing plastic contamination.</w:t>
      </w:r>
    </w:p>
    <w:p w14:paraId="73B2A054"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There is indeed a waste crisis in SVG which requires the urgent need for a systematic transition to sustainable waste management practices. This research therefore seeks to evaluate the practicability of CE principles in SVG through the examination of current policies, infrastructure readiness, and economic implications to offer a clear roadmap for a sustainable changeover. By combining global best practices, regional success stories, and local possibility assessments, this study aims to guide legislative reform, public awareness efforts, and private-sector investments in waste innovation. At the end, if all these are considered and implemented effectively, SVG has the </w:t>
      </w:r>
      <w:r w:rsidRPr="00655AB6">
        <w:rPr>
          <w:rFonts w:ascii="Times New Roman" w:eastAsia="Times New Roman" w:hAnsi="Times New Roman" w:cs="Times New Roman"/>
          <w:color w:val="222222"/>
          <w:kern w:val="0"/>
          <w14:ligatures w14:val="none"/>
        </w:rPr>
        <w:lastRenderedPageBreak/>
        <w:t>potential to lead the way in sustainable waste management among Caribbean nations especially SIDS.</w:t>
      </w:r>
    </w:p>
    <w:p w14:paraId="26BDB48C"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u w:val="single"/>
          <w14:ligatures w14:val="none"/>
        </w:rPr>
      </w:pPr>
      <w:r w:rsidRPr="00655AB6">
        <w:rPr>
          <w:rFonts w:ascii="Times New Roman" w:eastAsia="Times New Roman" w:hAnsi="Times New Roman" w:cs="Times New Roman"/>
          <w:b/>
          <w:bCs/>
          <w:color w:val="70AD47" w:themeColor="accent6"/>
          <w:kern w:val="0"/>
          <w:u w:val="single"/>
          <w14:ligatures w14:val="none"/>
        </w:rPr>
        <w:t>1.2 Research Justification</w:t>
      </w:r>
    </w:p>
    <w:p w14:paraId="56C4266A" w14:textId="404398B4" w:rsidR="00560959" w:rsidRPr="00655AB6" w:rsidRDefault="00560959" w:rsidP="00044F9F">
      <w:pPr>
        <w:pStyle w:val="NormalWeb"/>
        <w:shd w:val="clear" w:color="auto" w:fill="FFFFFF"/>
        <w:spacing w:line="480" w:lineRule="auto"/>
        <w:jc w:val="both"/>
        <w:rPr>
          <w:b/>
          <w:bCs/>
          <w:color w:val="222222"/>
        </w:rPr>
      </w:pPr>
      <w:r w:rsidRPr="00655AB6">
        <w:rPr>
          <w:color w:val="222222"/>
        </w:rPr>
        <w:t>This research is very important since it seeks to highlight and deal with possible gaps in </w:t>
      </w:r>
      <w:r w:rsidRPr="00655AB6">
        <w:rPr>
          <w:rStyle w:val="Strong"/>
          <w:rFonts w:eastAsiaTheme="majorEastAsia"/>
          <w:b w:val="0"/>
          <w:bCs w:val="0"/>
          <w:color w:val="222222"/>
        </w:rPr>
        <w:t>SVG’</w:t>
      </w:r>
      <w:r w:rsidRPr="00655AB6">
        <w:rPr>
          <w:rStyle w:val="Strong"/>
          <w:rFonts w:eastAsiaTheme="majorEastAsia"/>
          <w:color w:val="222222"/>
        </w:rPr>
        <w:t>s</w:t>
      </w:r>
      <w:r w:rsidRPr="00655AB6">
        <w:rPr>
          <w:color w:val="222222"/>
        </w:rPr>
        <w:t> current waste management practices, therefore providing substantiated solutions that align with both global sustainability goals and regional development urgencies. An evaluation of the potential integration of </w:t>
      </w:r>
      <w:r w:rsidRPr="00655AB6">
        <w:rPr>
          <w:rStyle w:val="Strong"/>
          <w:rFonts w:eastAsiaTheme="majorEastAsia"/>
          <w:b w:val="0"/>
          <w:bCs w:val="0"/>
          <w:color w:val="222222"/>
        </w:rPr>
        <w:t>CE</w:t>
      </w:r>
      <w:r w:rsidRPr="00655AB6">
        <w:rPr>
          <w:color w:val="222222"/>
        </w:rPr>
        <w:t> principles into </w:t>
      </w:r>
      <w:r w:rsidRPr="00655AB6">
        <w:rPr>
          <w:rStyle w:val="Strong"/>
          <w:rFonts w:eastAsiaTheme="majorEastAsia"/>
          <w:b w:val="0"/>
          <w:bCs w:val="0"/>
          <w:color w:val="222222"/>
        </w:rPr>
        <w:t>SVG’</w:t>
      </w:r>
      <w:r w:rsidRPr="00655AB6">
        <w:rPr>
          <w:rStyle w:val="Strong"/>
          <w:rFonts w:eastAsiaTheme="majorEastAsia"/>
          <w:color w:val="222222"/>
        </w:rPr>
        <w:t>s</w:t>
      </w:r>
      <w:r w:rsidRPr="00655AB6">
        <w:rPr>
          <w:color w:val="222222"/>
        </w:rPr>
        <w:t> waste management framework will make it possible for this study to offer practical recommendations for policymakers, government agencies, and private sector stakeholders. The findings will contribute to</w:t>
      </w:r>
      <w:r w:rsidR="005A2253" w:rsidRPr="00655AB6">
        <w:rPr>
          <w:color w:val="222222"/>
        </w:rPr>
        <w:t xml:space="preserve"> the</w:t>
      </w:r>
      <w:r w:rsidRPr="00655AB6">
        <w:rPr>
          <w:color w:val="222222"/>
        </w:rPr>
        <w:t> </w:t>
      </w:r>
      <w:r w:rsidRPr="00655AB6">
        <w:rPr>
          <w:rStyle w:val="Strong"/>
          <w:rFonts w:eastAsiaTheme="majorEastAsia"/>
          <w:b w:val="0"/>
          <w:bCs w:val="0"/>
          <w:color w:val="222222"/>
        </w:rPr>
        <w:t>national waste policy discourse and reform, environmental sustainability, and economic resilience</w:t>
      </w:r>
      <w:r w:rsidRPr="00655AB6">
        <w:rPr>
          <w:b/>
          <w:bCs/>
          <w:color w:val="222222"/>
        </w:rPr>
        <w:t>.</w:t>
      </w:r>
    </w:p>
    <w:p w14:paraId="3E029C41" w14:textId="55CCD588" w:rsidR="00560959" w:rsidRPr="00655AB6" w:rsidRDefault="00560959" w:rsidP="00044F9F">
      <w:pPr>
        <w:pStyle w:val="NormalWeb"/>
        <w:shd w:val="clear" w:color="auto" w:fill="FFFFFF"/>
        <w:spacing w:line="480" w:lineRule="auto"/>
        <w:jc w:val="both"/>
        <w:rPr>
          <w:color w:val="222222"/>
        </w:rPr>
      </w:pPr>
      <w:r w:rsidRPr="00655AB6">
        <w:rPr>
          <w:color w:val="222222"/>
        </w:rPr>
        <w:t>Undoubtedly, the urgency of </w:t>
      </w:r>
      <w:r w:rsidRPr="00655AB6">
        <w:rPr>
          <w:rStyle w:val="Strong"/>
          <w:rFonts w:eastAsiaTheme="majorEastAsia"/>
          <w:b w:val="0"/>
          <w:bCs w:val="0"/>
          <w:color w:val="222222"/>
        </w:rPr>
        <w:t>SVG’s</w:t>
      </w:r>
      <w:r w:rsidRPr="00655AB6">
        <w:rPr>
          <w:color w:val="222222"/>
        </w:rPr>
        <w:t xml:space="preserve"> waste crisis requires immediate intervention. As </w:t>
      </w:r>
      <w:r w:rsidR="005A2253" w:rsidRPr="00655AB6">
        <w:rPr>
          <w:color w:val="222222"/>
        </w:rPr>
        <w:t>afore</w:t>
      </w:r>
      <w:r w:rsidRPr="00655AB6">
        <w:rPr>
          <w:color w:val="222222"/>
        </w:rPr>
        <w:t>mentioned,</w:t>
      </w:r>
      <w:r w:rsidR="005A2253" w:rsidRPr="00655AB6">
        <w:rPr>
          <w:color w:val="222222"/>
        </w:rPr>
        <w:t xml:space="preserve"> </w:t>
      </w:r>
      <w:r w:rsidRPr="00655AB6">
        <w:rPr>
          <w:color w:val="222222"/>
        </w:rPr>
        <w:t>SVG’s SWMU faces significant challenges, including </w:t>
      </w:r>
      <w:r w:rsidRPr="00655AB6">
        <w:rPr>
          <w:rStyle w:val="Strong"/>
          <w:rFonts w:eastAsiaTheme="majorEastAsia"/>
          <w:b w:val="0"/>
          <w:bCs w:val="0"/>
          <w:color w:val="222222"/>
        </w:rPr>
        <w:t>landfill overuse, inadequate waste separation, and weak recycling systems</w:t>
      </w:r>
      <w:r w:rsidRPr="00655AB6">
        <w:rPr>
          <w:color w:val="222222"/>
        </w:rPr>
        <w:t xml:space="preserve">, leading to increased pollution, economic losses, and threats to public health. </w:t>
      </w:r>
      <w:bookmarkStart w:id="27" w:name="_Hlk193099324"/>
      <w:r w:rsidRPr="00655AB6">
        <w:rPr>
          <w:color w:val="222222"/>
        </w:rPr>
        <w:t>The </w:t>
      </w:r>
      <w:r w:rsidRPr="00655AB6">
        <w:rPr>
          <w:rStyle w:val="Strong"/>
          <w:rFonts w:eastAsiaTheme="majorEastAsia"/>
          <w:b w:val="0"/>
          <w:bCs w:val="0"/>
          <w:color w:val="222222"/>
        </w:rPr>
        <w:t>United Nations Caribbean Waste Report (2020)</w:t>
      </w:r>
      <w:bookmarkEnd w:id="27"/>
      <w:r w:rsidRPr="00655AB6">
        <w:rPr>
          <w:color w:val="222222"/>
        </w:rPr>
        <w:t> detailed that </w:t>
      </w:r>
      <w:r w:rsidRPr="00655AB6">
        <w:rPr>
          <w:rStyle w:val="Strong"/>
          <w:rFonts w:eastAsiaTheme="majorEastAsia"/>
          <w:b w:val="0"/>
          <w:bCs w:val="0"/>
          <w:color w:val="222222"/>
        </w:rPr>
        <w:t>only 35% of SVG’s waste is</w:t>
      </w:r>
      <w:r w:rsidRPr="00655AB6">
        <w:rPr>
          <w:rStyle w:val="Strong"/>
          <w:rFonts w:eastAsiaTheme="majorEastAsia"/>
          <w:color w:val="222222"/>
        </w:rPr>
        <w:t xml:space="preserve"> </w:t>
      </w:r>
      <w:r w:rsidRPr="00655AB6">
        <w:rPr>
          <w:rStyle w:val="Strong"/>
          <w:rFonts w:eastAsiaTheme="majorEastAsia"/>
          <w:b w:val="0"/>
          <w:bCs w:val="0"/>
          <w:color w:val="222222"/>
        </w:rPr>
        <w:t>properly managed</w:t>
      </w:r>
      <w:r w:rsidRPr="00655AB6">
        <w:rPr>
          <w:color w:val="222222"/>
        </w:rPr>
        <w:t>, with the remainder contributing to environmental degradation. Without policy action, the country risks further ecological and economic setbacks.</w:t>
      </w:r>
    </w:p>
    <w:p w14:paraId="05314B19" w14:textId="77777777" w:rsidR="00560959" w:rsidRPr="00655AB6" w:rsidRDefault="00560959" w:rsidP="00044F9F">
      <w:pPr>
        <w:pStyle w:val="NormalWeb"/>
        <w:shd w:val="clear" w:color="auto" w:fill="FFFFFF"/>
        <w:spacing w:line="480" w:lineRule="auto"/>
        <w:jc w:val="both"/>
        <w:rPr>
          <w:b/>
          <w:bCs/>
          <w:color w:val="222222"/>
        </w:rPr>
      </w:pPr>
      <w:r w:rsidRPr="00655AB6">
        <w:rPr>
          <w:color w:val="222222"/>
        </w:rPr>
        <w:t>Remarkably, several Caribbean nations have successfully implemented </w:t>
      </w:r>
      <w:r w:rsidRPr="00655AB6">
        <w:rPr>
          <w:rStyle w:val="Strong"/>
          <w:rFonts w:eastAsiaTheme="majorEastAsia"/>
          <w:b w:val="0"/>
          <w:bCs w:val="0"/>
          <w:color w:val="222222"/>
        </w:rPr>
        <w:t>CE</w:t>
      </w:r>
      <w:r w:rsidRPr="00655AB6">
        <w:rPr>
          <w:color w:val="222222"/>
        </w:rPr>
        <w:t> strategies. </w:t>
      </w:r>
      <w:r w:rsidRPr="00655AB6">
        <w:rPr>
          <w:rStyle w:val="Strong"/>
          <w:rFonts w:eastAsiaTheme="majorEastAsia"/>
          <w:b w:val="0"/>
          <w:bCs w:val="0"/>
          <w:color w:val="222222"/>
        </w:rPr>
        <w:t>Barbados’ plastic ban (2019)</w:t>
      </w:r>
      <w:r w:rsidRPr="00655AB6">
        <w:rPr>
          <w:color w:val="222222"/>
        </w:rPr>
        <w:t> and </w:t>
      </w:r>
      <w:r w:rsidRPr="00655AB6">
        <w:rPr>
          <w:rStyle w:val="Strong"/>
          <w:rFonts w:eastAsiaTheme="majorEastAsia"/>
          <w:b w:val="0"/>
          <w:bCs w:val="0"/>
          <w:color w:val="222222"/>
        </w:rPr>
        <w:t>Jamaica’s waste-to-energy projects (2020)</w:t>
      </w:r>
      <w:r w:rsidRPr="00655AB6">
        <w:rPr>
          <w:color w:val="222222"/>
        </w:rPr>
        <w:t> demonstrate how sustainable waste policies can reduce landfill dependency and promote economic growth. As </w:t>
      </w:r>
      <w:r w:rsidRPr="00655AB6">
        <w:rPr>
          <w:rStyle w:val="Strong"/>
          <w:rFonts w:eastAsiaTheme="majorEastAsia"/>
          <w:b w:val="0"/>
          <w:bCs w:val="0"/>
          <w:color w:val="222222"/>
        </w:rPr>
        <w:t>SVG</w:t>
      </w:r>
      <w:r w:rsidRPr="00655AB6">
        <w:rPr>
          <w:color w:val="222222"/>
        </w:rPr>
        <w:t xml:space="preserve"> faces </w:t>
      </w:r>
      <w:r w:rsidRPr="00655AB6">
        <w:rPr>
          <w:color w:val="222222"/>
        </w:rPr>
        <w:lastRenderedPageBreak/>
        <w:t>similar challenges, this study will provide a policy framework tailored to the country’s unique waste management constraints, ensuring alignment with </w:t>
      </w:r>
      <w:r w:rsidRPr="00655AB6">
        <w:rPr>
          <w:rStyle w:val="Strong"/>
          <w:rFonts w:eastAsiaTheme="majorEastAsia"/>
          <w:b w:val="0"/>
          <w:bCs w:val="0"/>
          <w:color w:val="222222"/>
        </w:rPr>
        <w:t>SDGs 11, 12, 13, and 14</w:t>
      </w:r>
      <w:r w:rsidRPr="00655AB6">
        <w:rPr>
          <w:b/>
          <w:bCs/>
          <w:color w:val="222222"/>
        </w:rPr>
        <w:t>.</w:t>
      </w:r>
    </w:p>
    <w:p w14:paraId="4F1ABD9F" w14:textId="77586A31" w:rsidR="00560959" w:rsidRPr="00655AB6" w:rsidRDefault="00560959" w:rsidP="00044F9F">
      <w:pPr>
        <w:pStyle w:val="NormalWeb"/>
        <w:shd w:val="clear" w:color="auto" w:fill="FFFFFF"/>
        <w:spacing w:line="480" w:lineRule="auto"/>
        <w:jc w:val="both"/>
        <w:rPr>
          <w:rFonts w:eastAsiaTheme="majorEastAsia"/>
          <w:color w:val="222222"/>
        </w:rPr>
      </w:pPr>
      <w:r w:rsidRPr="00655AB6">
        <w:rPr>
          <w:color w:val="222222"/>
        </w:rPr>
        <w:t>From an economic perspective, </w:t>
      </w:r>
      <w:r w:rsidRPr="00655AB6">
        <w:rPr>
          <w:rStyle w:val="Strong"/>
          <w:rFonts w:eastAsiaTheme="majorEastAsia"/>
          <w:b w:val="0"/>
          <w:bCs w:val="0"/>
          <w:color w:val="222222"/>
        </w:rPr>
        <w:t>SVG’</w:t>
      </w:r>
      <w:r w:rsidRPr="00655AB6">
        <w:rPr>
          <w:rStyle w:val="Strong"/>
          <w:rFonts w:eastAsiaTheme="majorEastAsia"/>
          <w:color w:val="222222"/>
        </w:rPr>
        <w:t>s</w:t>
      </w:r>
      <w:r w:rsidRPr="00655AB6">
        <w:rPr>
          <w:color w:val="222222"/>
        </w:rPr>
        <w:t> waste crisis represents not only an environmental burden but also a lost opportunity for</w:t>
      </w:r>
      <w:r w:rsidRPr="00655AB6">
        <w:rPr>
          <w:b/>
          <w:bCs/>
          <w:color w:val="222222"/>
        </w:rPr>
        <w:t> </w:t>
      </w:r>
      <w:r w:rsidRPr="00655AB6">
        <w:rPr>
          <w:rStyle w:val="Strong"/>
          <w:rFonts w:eastAsiaTheme="majorEastAsia"/>
          <w:b w:val="0"/>
          <w:bCs w:val="0"/>
          <w:color w:val="222222"/>
        </w:rPr>
        <w:t>job creation, private sector investment, and tourism</w:t>
      </w:r>
      <w:r w:rsidRPr="00655AB6">
        <w:rPr>
          <w:rStyle w:val="Strong"/>
          <w:rFonts w:eastAsiaTheme="majorEastAsia"/>
          <w:color w:val="222222"/>
        </w:rPr>
        <w:t xml:space="preserve"> </w:t>
      </w:r>
      <w:r w:rsidRPr="00655AB6">
        <w:rPr>
          <w:rStyle w:val="Strong"/>
          <w:rFonts w:eastAsiaTheme="majorEastAsia"/>
          <w:b w:val="0"/>
          <w:bCs w:val="0"/>
          <w:color w:val="222222"/>
        </w:rPr>
        <w:t xml:space="preserve">development </w:t>
      </w:r>
      <w:bookmarkStart w:id="28" w:name="_Hlk193099408"/>
      <w:r w:rsidRPr="00655AB6">
        <w:rPr>
          <w:rStyle w:val="Strong"/>
          <w:rFonts w:eastAsiaTheme="majorEastAsia"/>
          <w:b w:val="0"/>
          <w:bCs w:val="0"/>
          <w:color w:val="222222"/>
        </w:rPr>
        <w:t>(</w:t>
      </w:r>
      <w:r w:rsidRPr="00655AB6">
        <w:rPr>
          <w:color w:val="222222"/>
          <w:shd w:val="clear" w:color="auto" w:fill="FFFFFF"/>
        </w:rPr>
        <w:t>Bijos</w:t>
      </w:r>
      <w:r w:rsidR="00292A42">
        <w:rPr>
          <w:color w:val="222222"/>
          <w:shd w:val="clear" w:color="auto" w:fill="FFFFFF"/>
        </w:rPr>
        <w:t xml:space="preserve"> et al, </w:t>
      </w:r>
      <w:r w:rsidR="00292A42" w:rsidRPr="00655AB6">
        <w:rPr>
          <w:color w:val="222222"/>
          <w:shd w:val="clear" w:color="auto" w:fill="FFFFFF"/>
        </w:rPr>
        <w:t>2022</w:t>
      </w:r>
      <w:r w:rsidRPr="00655AB6">
        <w:rPr>
          <w:color w:val="222222"/>
          <w:shd w:val="clear" w:color="auto" w:fill="FFFFFF"/>
        </w:rPr>
        <w:t>)</w:t>
      </w:r>
      <w:bookmarkEnd w:id="28"/>
      <w:r w:rsidRPr="00655AB6">
        <w:rPr>
          <w:color w:val="222222"/>
        </w:rPr>
        <w:t>. A swing to </w:t>
      </w:r>
      <w:r w:rsidRPr="00655AB6">
        <w:rPr>
          <w:rStyle w:val="Strong"/>
          <w:rFonts w:eastAsiaTheme="majorEastAsia"/>
          <w:b w:val="0"/>
          <w:bCs w:val="0"/>
          <w:color w:val="222222"/>
        </w:rPr>
        <w:t>CE</w:t>
      </w:r>
      <w:r w:rsidRPr="00655AB6">
        <w:rPr>
          <w:color w:val="222222"/>
        </w:rPr>
        <w:t> can decrease</w:t>
      </w:r>
      <w:r w:rsidRPr="00655AB6">
        <w:rPr>
          <w:b/>
          <w:bCs/>
          <w:color w:val="222222"/>
        </w:rPr>
        <w:t> </w:t>
      </w:r>
      <w:r w:rsidRPr="00655AB6">
        <w:rPr>
          <w:rStyle w:val="Strong"/>
          <w:rFonts w:eastAsiaTheme="majorEastAsia"/>
          <w:b w:val="0"/>
          <w:bCs w:val="0"/>
          <w:color w:val="222222"/>
        </w:rPr>
        <w:t>landfill costs, increase material recovery, and attract investment</w:t>
      </w:r>
      <w:r w:rsidR="005A2253" w:rsidRPr="00655AB6">
        <w:rPr>
          <w:rStyle w:val="Strong"/>
          <w:rFonts w:eastAsiaTheme="majorEastAsia"/>
          <w:b w:val="0"/>
          <w:bCs w:val="0"/>
          <w:color w:val="222222"/>
        </w:rPr>
        <w:t>s</w:t>
      </w:r>
      <w:r w:rsidRPr="00655AB6">
        <w:rPr>
          <w:rStyle w:val="Strong"/>
          <w:rFonts w:eastAsiaTheme="majorEastAsia"/>
          <w:b w:val="0"/>
          <w:bCs w:val="0"/>
          <w:color w:val="222222"/>
        </w:rPr>
        <w:t xml:space="preserve"> in sustainable packaging, recycling, and waste-to-energy industries</w:t>
      </w:r>
      <w:r w:rsidRPr="00655AB6">
        <w:rPr>
          <w:b/>
          <w:bCs/>
          <w:color w:val="222222"/>
        </w:rPr>
        <w:t xml:space="preserve">. </w:t>
      </w:r>
      <w:r w:rsidRPr="00655AB6">
        <w:rPr>
          <w:color w:val="222222"/>
        </w:rPr>
        <w:t>Th</w:t>
      </w:r>
      <w:r w:rsidRPr="00655AB6">
        <w:rPr>
          <w:b/>
          <w:bCs/>
          <w:color w:val="222222"/>
        </w:rPr>
        <w:t>e </w:t>
      </w:r>
      <w:r w:rsidRPr="00655AB6">
        <w:rPr>
          <w:rStyle w:val="Strong"/>
          <w:rFonts w:eastAsiaTheme="majorEastAsia"/>
          <w:b w:val="0"/>
          <w:bCs w:val="0"/>
          <w:color w:val="222222"/>
        </w:rPr>
        <w:t>Ellen MacArthur Foundation (2021)</w:t>
      </w:r>
      <w:r w:rsidRPr="00655AB6">
        <w:rPr>
          <w:color w:val="222222"/>
        </w:rPr>
        <w:t> estimated that global </w:t>
      </w:r>
      <w:r w:rsidRPr="00655AB6">
        <w:rPr>
          <w:rStyle w:val="Strong"/>
          <w:rFonts w:eastAsiaTheme="majorEastAsia"/>
          <w:b w:val="0"/>
          <w:bCs w:val="0"/>
          <w:color w:val="222222"/>
        </w:rPr>
        <w:t>CE</w:t>
      </w:r>
      <w:r w:rsidRPr="00655AB6">
        <w:rPr>
          <w:color w:val="222222"/>
        </w:rPr>
        <w:t> implementation has the possibility of unlocking over </w:t>
      </w:r>
      <w:r w:rsidRPr="00655AB6">
        <w:rPr>
          <w:rStyle w:val="Strong"/>
          <w:rFonts w:eastAsiaTheme="majorEastAsia"/>
          <w:b w:val="0"/>
          <w:bCs w:val="0"/>
          <w:color w:val="222222"/>
        </w:rPr>
        <w:t>$4.5 trillion in economic benefits</w:t>
      </w:r>
      <w:r w:rsidRPr="00655AB6">
        <w:rPr>
          <w:color w:val="222222"/>
        </w:rPr>
        <w:t>, a model that </w:t>
      </w:r>
      <w:r w:rsidRPr="00655AB6">
        <w:rPr>
          <w:rStyle w:val="Strong"/>
          <w:rFonts w:eastAsiaTheme="majorEastAsia"/>
          <w:b w:val="0"/>
          <w:bCs w:val="0"/>
          <w:color w:val="222222"/>
        </w:rPr>
        <w:t>SVG</w:t>
      </w:r>
      <w:r w:rsidRPr="00655AB6">
        <w:rPr>
          <w:color w:val="222222"/>
        </w:rPr>
        <w:t> can adapt to support </w:t>
      </w:r>
      <w:r w:rsidRPr="00655AB6">
        <w:rPr>
          <w:rStyle w:val="Strong"/>
          <w:rFonts w:eastAsiaTheme="majorEastAsia"/>
          <w:b w:val="0"/>
          <w:bCs w:val="0"/>
          <w:color w:val="222222"/>
        </w:rPr>
        <w:t>waste governance and economic resilience</w:t>
      </w:r>
      <w:r w:rsidRPr="00655AB6">
        <w:rPr>
          <w:b/>
          <w:bCs/>
          <w:color w:val="222222"/>
        </w:rPr>
        <w:t>.</w:t>
      </w:r>
    </w:p>
    <w:p w14:paraId="4FE957CD" w14:textId="77777777" w:rsidR="00560959" w:rsidRPr="00655AB6" w:rsidRDefault="00560959" w:rsidP="00044F9F">
      <w:pPr>
        <w:pStyle w:val="NormalWeb"/>
        <w:shd w:val="clear" w:color="auto" w:fill="FFFFFF"/>
        <w:spacing w:line="480" w:lineRule="auto"/>
        <w:jc w:val="both"/>
        <w:rPr>
          <w:rStyle w:val="Strong"/>
          <w:rFonts w:eastAsiaTheme="majorEastAsia"/>
          <w:b w:val="0"/>
          <w:bCs w:val="0"/>
          <w:color w:val="222222"/>
        </w:rPr>
      </w:pPr>
      <w:r w:rsidRPr="00655AB6">
        <w:rPr>
          <w:color w:val="222222"/>
        </w:rPr>
        <w:t>There is a critical gap in existing studies and this research will address this gap by exploring how </w:t>
      </w:r>
      <w:r w:rsidRPr="00655AB6">
        <w:rPr>
          <w:rStyle w:val="Strong"/>
          <w:rFonts w:eastAsiaTheme="majorEastAsia"/>
          <w:b w:val="0"/>
          <w:bCs w:val="0"/>
          <w:color w:val="222222"/>
        </w:rPr>
        <w:t>SIDS</w:t>
      </w:r>
      <w:r w:rsidRPr="00655AB6">
        <w:rPr>
          <w:color w:val="222222"/>
        </w:rPr>
        <w:t> like </w:t>
      </w:r>
      <w:r w:rsidRPr="00655AB6">
        <w:rPr>
          <w:rStyle w:val="Strong"/>
          <w:rFonts w:eastAsiaTheme="majorEastAsia"/>
          <w:b w:val="0"/>
          <w:bCs w:val="0"/>
          <w:color w:val="222222"/>
        </w:rPr>
        <w:t>SVG</w:t>
      </w:r>
      <w:r w:rsidRPr="00655AB6">
        <w:rPr>
          <w:color w:val="222222"/>
        </w:rPr>
        <w:t> can adopt </w:t>
      </w:r>
      <w:r w:rsidRPr="00655AB6">
        <w:rPr>
          <w:rStyle w:val="Strong"/>
          <w:rFonts w:eastAsiaTheme="majorEastAsia"/>
          <w:b w:val="0"/>
          <w:bCs w:val="0"/>
          <w:color w:val="222222"/>
        </w:rPr>
        <w:t>CE</w:t>
      </w:r>
      <w:r w:rsidRPr="00655AB6">
        <w:rPr>
          <w:color w:val="222222"/>
        </w:rPr>
        <w:t> in waste management. While past research has assessed waste reduction strategies in the Caribbean, there remains limited policy-focused analysis specific to </w:t>
      </w:r>
      <w:r w:rsidRPr="00655AB6">
        <w:rPr>
          <w:rStyle w:val="Strong"/>
          <w:rFonts w:eastAsiaTheme="majorEastAsia"/>
          <w:b w:val="0"/>
          <w:bCs w:val="0"/>
          <w:color w:val="222222"/>
        </w:rPr>
        <w:t>SVG</w:t>
      </w:r>
      <w:r w:rsidRPr="00655AB6">
        <w:rPr>
          <w:rStyle w:val="Strong"/>
          <w:rFonts w:eastAsiaTheme="majorEastAsia"/>
          <w:color w:val="222222"/>
        </w:rPr>
        <w:t>’s</w:t>
      </w:r>
      <w:r w:rsidRPr="00655AB6">
        <w:rPr>
          <w:color w:val="222222"/>
        </w:rPr>
        <w:t> waste challenges. This study will assess the country’s </w:t>
      </w:r>
      <w:r w:rsidRPr="00655AB6">
        <w:rPr>
          <w:rStyle w:val="Strong"/>
          <w:rFonts w:eastAsiaTheme="majorEastAsia"/>
          <w:b w:val="0"/>
          <w:bCs w:val="0"/>
          <w:color w:val="222222"/>
        </w:rPr>
        <w:t>current waste management policies, identify key barriers to CE adoption, and provide evidence-based recommendations</w:t>
      </w:r>
      <w:r w:rsidRPr="00655AB6">
        <w:rPr>
          <w:color w:val="222222"/>
        </w:rPr>
        <w:t>. Consequently, in doing so, it will contribute to </w:t>
      </w:r>
      <w:r w:rsidRPr="00655AB6">
        <w:rPr>
          <w:rStyle w:val="Strong"/>
          <w:rFonts w:eastAsiaTheme="majorEastAsia"/>
          <w:b w:val="0"/>
          <w:bCs w:val="0"/>
          <w:color w:val="222222"/>
        </w:rPr>
        <w:t>policy modification, workable waste invention, and long-term ecological fortification</w:t>
      </w:r>
      <w:r w:rsidRPr="00655AB6">
        <w:rPr>
          <w:b/>
          <w:bCs/>
          <w:color w:val="222222"/>
        </w:rPr>
        <w:t> i</w:t>
      </w:r>
      <w:r w:rsidRPr="00655AB6">
        <w:rPr>
          <w:color w:val="222222"/>
        </w:rPr>
        <w:t>n</w:t>
      </w:r>
      <w:r w:rsidRPr="00655AB6">
        <w:rPr>
          <w:b/>
          <w:bCs/>
          <w:color w:val="222222"/>
        </w:rPr>
        <w:t> </w:t>
      </w:r>
      <w:r w:rsidRPr="00655AB6">
        <w:rPr>
          <w:rStyle w:val="Strong"/>
          <w:rFonts w:eastAsiaTheme="majorEastAsia"/>
          <w:b w:val="0"/>
          <w:bCs w:val="0"/>
          <w:color w:val="222222"/>
        </w:rPr>
        <w:t>SVG.</w:t>
      </w:r>
    </w:p>
    <w:p w14:paraId="45DA218C" w14:textId="767B5E87" w:rsidR="00560959" w:rsidRPr="00655AB6" w:rsidRDefault="00560959" w:rsidP="00044F9F">
      <w:pPr>
        <w:pStyle w:val="NormalWeb"/>
        <w:shd w:val="clear" w:color="auto" w:fill="FFFFFF"/>
        <w:spacing w:line="480" w:lineRule="auto"/>
        <w:jc w:val="both"/>
        <w:rPr>
          <w:rFonts w:eastAsiaTheme="majorEastAsia"/>
          <w:color w:val="222222"/>
          <w:u w:val="single"/>
        </w:rPr>
      </w:pPr>
      <w:r w:rsidRPr="00655AB6">
        <w:rPr>
          <w:b/>
          <w:bCs/>
          <w:color w:val="70AD47" w:themeColor="accent6"/>
          <w:u w:val="single"/>
        </w:rPr>
        <w:t>1.3 Research Objectives</w:t>
      </w:r>
    </w:p>
    <w:p w14:paraId="5C45DC09"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bookmarkStart w:id="29" w:name="_Hlk188512292"/>
      <w:r w:rsidRPr="00655AB6">
        <w:rPr>
          <w:rFonts w:ascii="Times New Roman" w:eastAsia="Times New Roman" w:hAnsi="Times New Roman" w:cs="Times New Roman"/>
          <w:color w:val="222222"/>
          <w:kern w:val="0"/>
          <w14:ligatures w14:val="none"/>
        </w:rPr>
        <w:t xml:space="preserve">This research will critically examine the potential of the CE in helping SVG’s SWMU achieve the SDG’s. Given that findings have highlighted landfill overcapacity, weak regulatory enforcement, and low recycling participation, the study aims to provide a strategic framework for integrating CE practices into SVG’s waste management policies. </w:t>
      </w:r>
    </w:p>
    <w:p w14:paraId="7F173FD9"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Primary Objective</w:t>
      </w:r>
      <w:r w:rsidRPr="00655AB6">
        <w:rPr>
          <w:rFonts w:ascii="Times New Roman" w:eastAsia="Times New Roman" w:hAnsi="Times New Roman" w:cs="Times New Roman"/>
          <w:b/>
          <w:bCs/>
          <w:color w:val="222222"/>
          <w:kern w:val="0"/>
          <w:u w:val="single"/>
          <w14:ligatures w14:val="none"/>
        </w:rPr>
        <w:t>:</w:t>
      </w:r>
    </w:p>
    <w:p w14:paraId="774A7FA0" w14:textId="70CBAB12"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To evaluate how CE principles can be effectively integrated into SVG’s waste management system to enhance sustainability, policy effectiveness, and economic resilience.</w:t>
      </w:r>
    </w:p>
    <w:p w14:paraId="000F06B4"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Specific Objectives</w:t>
      </w:r>
      <w:r w:rsidRPr="00655AB6">
        <w:rPr>
          <w:rFonts w:ascii="Times New Roman" w:eastAsia="Times New Roman" w:hAnsi="Times New Roman" w:cs="Times New Roman"/>
          <w:color w:val="222222"/>
          <w:kern w:val="0"/>
          <w:u w:val="single"/>
          <w14:ligatures w14:val="none"/>
        </w:rPr>
        <w:t>:</w:t>
      </w:r>
    </w:p>
    <w:p w14:paraId="5B80D851" w14:textId="77777777" w:rsidR="00560959" w:rsidRPr="00655AB6" w:rsidRDefault="00560959">
      <w:pPr>
        <w:numPr>
          <w:ilvl w:val="0"/>
          <w:numId w:val="2"/>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bookmarkStart w:id="30" w:name="_Hlk194238877"/>
      <w:r w:rsidRPr="00655AB6">
        <w:rPr>
          <w:rFonts w:ascii="Times New Roman" w:eastAsia="Times New Roman" w:hAnsi="Times New Roman" w:cs="Times New Roman"/>
          <w:color w:val="222222"/>
          <w:kern w:val="0"/>
          <w14:ligatures w14:val="none"/>
        </w:rPr>
        <w:t>To assess the current state of waste management in SVG, with a particular focus on waste collection disparities, recycling inefficiencies, and landfill dependency.</w:t>
      </w:r>
    </w:p>
    <w:p w14:paraId="78F78CB7" w14:textId="77777777" w:rsidR="00560959" w:rsidRPr="00655AB6" w:rsidRDefault="00560959" w:rsidP="00044F9F">
      <w:p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p>
    <w:p w14:paraId="4BDE4888" w14:textId="77777777" w:rsidR="00560959" w:rsidRPr="00655AB6" w:rsidRDefault="00560959">
      <w:pPr>
        <w:numPr>
          <w:ilvl w:val="0"/>
          <w:numId w:val="2"/>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To examine the extent to which SVG’s waste management strategies align with global sustainability frameworks, particularly the United Nations' Sustainable Development Goals (SDGs), including SDG 11 (Sustainable Cities and Communities), SDG 12 (Responsible Consumption and Production), SDG 13 (Climate Action), and SDG 14 (Life Below Water).</w:t>
      </w:r>
    </w:p>
    <w:p w14:paraId="29917395" w14:textId="77777777" w:rsidR="00560959" w:rsidRPr="00655AB6" w:rsidRDefault="00560959" w:rsidP="00044F9F">
      <w:pPr>
        <w:pStyle w:val="ListParagraph"/>
        <w:jc w:val="both"/>
        <w:rPr>
          <w:rFonts w:ascii="Times New Roman" w:eastAsia="Times New Roman" w:hAnsi="Times New Roman" w:cs="Times New Roman"/>
          <w:color w:val="222222"/>
          <w:kern w:val="0"/>
          <w14:ligatures w14:val="none"/>
        </w:rPr>
      </w:pPr>
    </w:p>
    <w:p w14:paraId="4C0BDD5D" w14:textId="77777777" w:rsidR="00560959" w:rsidRPr="00655AB6" w:rsidRDefault="00560959" w:rsidP="00044F9F">
      <w:p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p>
    <w:p w14:paraId="7E382880" w14:textId="77777777" w:rsidR="00560959" w:rsidRPr="00655AB6" w:rsidRDefault="00560959">
      <w:pPr>
        <w:numPr>
          <w:ilvl w:val="0"/>
          <w:numId w:val="2"/>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To investigate the feasibility of CE adoption in SVG’s waste management sector, considering economic, environmental, and policy constraints.</w:t>
      </w:r>
    </w:p>
    <w:p w14:paraId="4B76B009"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4B9C5EDA" w14:textId="10F2464E" w:rsidR="00560959" w:rsidRPr="00824BCC" w:rsidRDefault="00560959" w:rsidP="00824BCC">
      <w:pPr>
        <w:numPr>
          <w:ilvl w:val="0"/>
          <w:numId w:val="2"/>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To identify the key barriers to implementing CE principles in SVG, including legislative weaknesses, financial limitations, and socio-cultural resistance.</w:t>
      </w:r>
    </w:p>
    <w:p w14:paraId="48EFA437" w14:textId="77777777" w:rsidR="00560959" w:rsidRPr="00655AB6" w:rsidRDefault="00560959">
      <w:pPr>
        <w:numPr>
          <w:ilvl w:val="0"/>
          <w:numId w:val="2"/>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To propose a strategic policy framework for incorporating CE practices into SVG’s waste management system, with specific recommendations on Extended Producer Responsibility (EPR) laws, tax incentives for sustainable business models, public-private partnerships (PPPs), and infrastructure investment.</w:t>
      </w:r>
      <w:bookmarkEnd w:id="29"/>
    </w:p>
    <w:bookmarkEnd w:id="30"/>
    <w:p w14:paraId="2C7BB5B6"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20F6D7E4" w14:textId="41C0355E"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14:ligatures w14:val="none"/>
        </w:rPr>
      </w:pPr>
      <w:r w:rsidRPr="00655AB6">
        <w:rPr>
          <w:rFonts w:ascii="Times New Roman" w:eastAsia="Times New Roman" w:hAnsi="Times New Roman" w:cs="Times New Roman"/>
          <w:b/>
          <w:bCs/>
          <w:color w:val="70AD47" w:themeColor="accent6"/>
          <w:kern w:val="0"/>
          <w:u w:val="single"/>
          <w14:ligatures w14:val="none"/>
        </w:rPr>
        <w:t>1.4 Research Questions</w:t>
      </w:r>
    </w:p>
    <w:p w14:paraId="38C51853"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Primary Research Question</w:t>
      </w:r>
      <w:r w:rsidRPr="00655AB6">
        <w:rPr>
          <w:rFonts w:ascii="Times New Roman" w:eastAsia="Times New Roman" w:hAnsi="Times New Roman" w:cs="Times New Roman"/>
          <w:color w:val="222222"/>
          <w:kern w:val="0"/>
          <w14:ligatures w14:val="none"/>
        </w:rPr>
        <w:t>:</w:t>
      </w:r>
    </w:p>
    <w:p w14:paraId="7C430177" w14:textId="13232F2B"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What is the potential of the Circular Economy in helping St. Vincent and the Grenadines’ Solid Waste Management Unit achieve the Sustainable Development Goals?</w:t>
      </w:r>
    </w:p>
    <w:p w14:paraId="66D4919E" w14:textId="77777777" w:rsidR="009153E1" w:rsidRPr="00655AB6" w:rsidRDefault="009153E1"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p>
    <w:p w14:paraId="43BB9BC1" w14:textId="77777777" w:rsidR="009153E1" w:rsidRPr="00655AB6" w:rsidRDefault="009153E1"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p>
    <w:p w14:paraId="319C1FDA" w14:textId="03E35835"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b/>
          <w:bCs/>
          <w:i/>
          <w:iCs/>
          <w:color w:val="70AD47" w:themeColor="accent6"/>
          <w:kern w:val="0"/>
          <w:u w:val="single"/>
          <w14:ligatures w14:val="none"/>
        </w:rPr>
        <w:t>Specific Research Questions</w:t>
      </w:r>
      <w:r w:rsidRPr="00655AB6">
        <w:rPr>
          <w:rFonts w:ascii="Times New Roman" w:eastAsia="Times New Roman" w:hAnsi="Times New Roman" w:cs="Times New Roman"/>
          <w:b/>
          <w:bCs/>
          <w:i/>
          <w:iCs/>
          <w:color w:val="70AD47" w:themeColor="accent6"/>
          <w:kern w:val="0"/>
          <w14:ligatures w14:val="none"/>
        </w:rPr>
        <w:t>:</w:t>
      </w:r>
    </w:p>
    <w:p w14:paraId="4D7EBE25" w14:textId="77777777" w:rsidR="00560959" w:rsidRPr="00655AB6" w:rsidRDefault="00560959">
      <w:pPr>
        <w:numPr>
          <w:ilvl w:val="0"/>
          <w:numId w:val="3"/>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What are the current waste management practices within SVG’s SWMU, and how effective are they in advancing sustainable waste management?</w:t>
      </w:r>
    </w:p>
    <w:p w14:paraId="12516404" w14:textId="77777777" w:rsidR="00560959" w:rsidRPr="00655AB6" w:rsidRDefault="00560959">
      <w:pPr>
        <w:numPr>
          <w:ilvl w:val="0"/>
          <w:numId w:val="3"/>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How aligned are SVG’s SWMU waste management strategies with global sustainability frameworks, particularly SDGs 11 (Sustainable Cities and Communities), 12 (Responsible Consumption and Production), 13 (Climate Action), and 14 (Life Below Water)?</w:t>
      </w:r>
    </w:p>
    <w:p w14:paraId="5776A75F" w14:textId="03CA4A20" w:rsidR="00560959" w:rsidRPr="00655AB6" w:rsidRDefault="00560959">
      <w:pPr>
        <w:numPr>
          <w:ilvl w:val="0"/>
          <w:numId w:val="3"/>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 xml:space="preserve">What economic, environmental, and policy constraints affect the </w:t>
      </w:r>
      <w:r w:rsidR="009153E1" w:rsidRPr="00655AB6">
        <w:rPr>
          <w:rFonts w:ascii="Times New Roman" w:eastAsia="Times New Roman" w:hAnsi="Times New Roman" w:cs="Times New Roman"/>
          <w:color w:val="222222"/>
          <w:kern w:val="0"/>
          <w14:ligatures w14:val="none"/>
        </w:rPr>
        <w:t>possibility</w:t>
      </w:r>
      <w:r w:rsidRPr="00655AB6">
        <w:rPr>
          <w:rFonts w:ascii="Times New Roman" w:eastAsia="Times New Roman" w:hAnsi="Times New Roman" w:cs="Times New Roman"/>
          <w:color w:val="222222"/>
          <w:kern w:val="0"/>
          <w14:ligatures w14:val="none"/>
        </w:rPr>
        <w:t xml:space="preserve"> of integrating Circular Economy principles into SWMU’s waste management framework?</w:t>
      </w:r>
    </w:p>
    <w:p w14:paraId="7DFFD102" w14:textId="77777777" w:rsidR="00560959" w:rsidRPr="00655AB6" w:rsidRDefault="00560959">
      <w:pPr>
        <w:numPr>
          <w:ilvl w:val="0"/>
          <w:numId w:val="3"/>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What are the primary barriers: legislative, financial, and operational, to implementing CE principles within SWMU’s waste sector?</w:t>
      </w:r>
    </w:p>
    <w:p w14:paraId="5A023056" w14:textId="77777777" w:rsidR="00560959" w:rsidRPr="00655AB6" w:rsidRDefault="00560959">
      <w:pPr>
        <w:numPr>
          <w:ilvl w:val="0"/>
          <w:numId w:val="3"/>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What strategic policies and interventions can be proposed to enable the SWMU to integrate Circular Economy practices into SVG’s waste management system, and how can government agencies, private sector stakeholders, and local communities contribute to this transition?</w:t>
      </w:r>
    </w:p>
    <w:p w14:paraId="210541C3"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222222"/>
          <w:kern w:val="0"/>
          <w:u w:val="single"/>
          <w14:ligatures w14:val="none"/>
        </w:rPr>
      </w:pPr>
      <w:r w:rsidRPr="00655AB6">
        <w:rPr>
          <w:rFonts w:ascii="Times New Roman" w:eastAsia="Times New Roman" w:hAnsi="Times New Roman" w:cs="Times New Roman"/>
          <w:b/>
          <w:bCs/>
          <w:color w:val="70AD47" w:themeColor="accent6"/>
          <w:kern w:val="0"/>
          <w:u w:val="single"/>
          <w14:ligatures w14:val="none"/>
        </w:rPr>
        <w:t>1.5 Significance of study</w:t>
      </w:r>
    </w:p>
    <w:p w14:paraId="61B8AC9B" w14:textId="77777777" w:rsidR="00560959" w:rsidRPr="00655AB6" w:rsidRDefault="00560959" w:rsidP="00044F9F">
      <w:pPr>
        <w:pStyle w:val="NormalWeb"/>
        <w:spacing w:before="0" w:beforeAutospacing="0" w:after="0" w:afterAutospacing="0" w:line="480" w:lineRule="auto"/>
        <w:jc w:val="both"/>
      </w:pPr>
      <w:r w:rsidRPr="00655AB6">
        <w:rPr>
          <w:color w:val="222222"/>
        </w:rPr>
        <w:t xml:space="preserve"> The notion of effectively managing waste in many counties is becoming increasingly difficult, more so as environmental apprehensions raise</w:t>
      </w:r>
      <w:r w:rsidRPr="00655AB6">
        <w:t xml:space="preserve"> (</w:t>
      </w:r>
      <w:bookmarkStart w:id="31" w:name="_Hlk193099526"/>
      <w:r w:rsidRPr="00655AB6">
        <w:t>Tangredi, 2012</w:t>
      </w:r>
      <w:bookmarkEnd w:id="31"/>
      <w:r w:rsidRPr="00B4618A">
        <w:t>). SVG is not exempted from this issue</w:t>
      </w:r>
      <w:r w:rsidRPr="00655AB6">
        <w:rPr>
          <w:b/>
          <w:bCs/>
        </w:rPr>
        <w:t>.</w:t>
      </w:r>
      <w:r w:rsidRPr="00655AB6">
        <w:rPr>
          <w:color w:val="222222"/>
        </w:rPr>
        <w:t xml:space="preserve"> The SWMU plays a critical role in waste governance, yet its capability to function resourcefully is stalled by infrastructure boundaries, frail policy execution, and monetary constrictions (Caribbean Development Bank, 2021). </w:t>
      </w:r>
      <w:r w:rsidRPr="00B4618A">
        <w:rPr>
          <w:color w:val="222222"/>
        </w:rPr>
        <w:t>The traditional linear waste management model, which relies heavily on landfilling and open dumping, is proving to be very unsustainable</w:t>
      </w:r>
      <w:r w:rsidRPr="00655AB6">
        <w:rPr>
          <w:b/>
          <w:bCs/>
          <w:color w:val="222222"/>
        </w:rPr>
        <w:t>.</w:t>
      </w:r>
      <w:r w:rsidRPr="00655AB6">
        <w:rPr>
          <w:color w:val="222222"/>
        </w:rPr>
        <w:t xml:space="preserve"> This study is significant as it explores how CE principles can provide a viable, long-term solution for SVG’s waste management sector, ensuring alignment with the SDGs.</w:t>
      </w:r>
    </w:p>
    <w:p w14:paraId="04C29D30" w14:textId="51C09322" w:rsidR="00560959" w:rsidRPr="00655AB6" w:rsidRDefault="00560959" w:rsidP="00044F9F">
      <w:pPr>
        <w:pStyle w:val="NormalWeb"/>
        <w:shd w:val="clear" w:color="auto" w:fill="FFFFFF"/>
        <w:spacing w:line="480" w:lineRule="auto"/>
        <w:jc w:val="both"/>
        <w:rPr>
          <w:color w:val="222222"/>
        </w:rPr>
      </w:pPr>
      <w:r w:rsidRPr="00655AB6">
        <w:rPr>
          <w:color w:val="222222"/>
        </w:rPr>
        <w:t xml:space="preserve">The implementation of CE model will propel an impactful style to waste governance by shifting from waste discarding to resource proficiency, reducing landfill dependency, and maximizing material recovery (Ellen MacArthur Foundation, 2021). For many countries including SVG, an integration of CE principles into the SWMU has the potential to advance waste infrastructure, enhance recycling markets, and stimulate economic diversification </w:t>
      </w:r>
      <w:bookmarkStart w:id="32" w:name="_Hlk193099604"/>
      <w:r w:rsidRPr="00655AB6">
        <w:rPr>
          <w:color w:val="222222"/>
        </w:rPr>
        <w:t>(</w:t>
      </w:r>
      <w:r w:rsidRPr="00655AB6">
        <w:rPr>
          <w:color w:val="222222"/>
          <w:shd w:val="clear" w:color="auto" w:fill="FFFFFF"/>
        </w:rPr>
        <w:t>Hina</w:t>
      </w:r>
      <w:r w:rsidR="00A72E91">
        <w:rPr>
          <w:color w:val="222222"/>
          <w:shd w:val="clear" w:color="auto" w:fill="FFFFFF"/>
        </w:rPr>
        <w:t xml:space="preserve"> et al</w:t>
      </w:r>
      <w:r w:rsidRPr="00655AB6">
        <w:rPr>
          <w:color w:val="222222"/>
          <w:shd w:val="clear" w:color="auto" w:fill="FFFFFF"/>
        </w:rPr>
        <w:t>,2022)</w:t>
      </w:r>
      <w:bookmarkEnd w:id="32"/>
      <w:r w:rsidRPr="00655AB6">
        <w:rPr>
          <w:color w:val="222222"/>
        </w:rPr>
        <w:t xml:space="preserve">. Furthermore, </w:t>
      </w:r>
      <w:r w:rsidRPr="00655AB6">
        <w:rPr>
          <w:color w:val="222222"/>
        </w:rPr>
        <w:lastRenderedPageBreak/>
        <w:t>this shift aligns with global sustainability efforts and SVG’s obligations under the Paris Agreement, contributing to climate action and resource conservation.</w:t>
      </w:r>
    </w:p>
    <w:p w14:paraId="3914FCF9"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 xml:space="preserve">Beyond its environmental benefits, this study holds policy significance. Despite regional initiatives promoting CE, SVG has yet to fully integrate CE strategies into its waste management policies. Countries such as Barbados and Jamaica have effectively employed plastic injunctions and waste-to-energy initiatives, signifying how judicial intercession and public-private enterprises can lead to sustainable waste systems </w:t>
      </w:r>
      <w:bookmarkStart w:id="33" w:name="_Hlk193099669"/>
      <w:r w:rsidRPr="00655AB6">
        <w:rPr>
          <w:color w:val="222222"/>
        </w:rPr>
        <w:t>(UNEP, 2022</w:t>
      </w:r>
      <w:bookmarkEnd w:id="33"/>
      <w:r w:rsidRPr="00655AB6">
        <w:rPr>
          <w:color w:val="222222"/>
        </w:rPr>
        <w:t>). An examination of SVG’s existing waste management framework, policy gaps, and infrastructure readiness, will afford this study to provide practical, evidence-based recommendations to support CE adoption and waste sector reform.</w:t>
      </w:r>
    </w:p>
    <w:p w14:paraId="7539C1AF"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The economic implications of SVG’s waste crisis also highlight the importance of this study. The Caribbean Tourism Organization (2021) warns that SVG’s economic reliance on tourism is at risk if waste pollution continues to degrade coastal and urban environments. By promoting CE strategies, this research supports waste valorization, green job creation, and investment in sustainable industries, ensuring economic resilience and environmental protection.</w:t>
      </w:r>
    </w:p>
    <w:p w14:paraId="43C83FA0" w14:textId="51D86E0B" w:rsidR="00560959" w:rsidRPr="00655AB6" w:rsidRDefault="00560959" w:rsidP="00044F9F">
      <w:pPr>
        <w:pStyle w:val="NormalWeb"/>
        <w:shd w:val="clear" w:color="auto" w:fill="FFFFFF"/>
        <w:spacing w:line="480" w:lineRule="auto"/>
        <w:jc w:val="both"/>
        <w:rPr>
          <w:color w:val="222222"/>
        </w:rPr>
      </w:pPr>
      <w:r w:rsidRPr="00655AB6">
        <w:rPr>
          <w:color w:val="222222"/>
        </w:rPr>
        <w:t>By addressing these critical areas, this study contributes to the ongoing discourse on CE implementation in SIDS, particularly in relation to waste governance, economic sustainability, and SDG alignment. The findings will inform policy decisions, regulatory improvements, and stakeholder engagement, guiding SVG’s transition tow</w:t>
      </w:r>
      <w:r w:rsidR="009153E1" w:rsidRPr="00655AB6">
        <w:rPr>
          <w:color w:val="222222"/>
        </w:rPr>
        <w:t>a</w:t>
      </w:r>
      <w:r w:rsidRPr="00655AB6">
        <w:rPr>
          <w:color w:val="222222"/>
        </w:rPr>
        <w:t>rd a circular and sustainable waste management system.</w:t>
      </w:r>
    </w:p>
    <w:p w14:paraId="743DAA13" w14:textId="77777777" w:rsidR="00560959" w:rsidRPr="00655AB6" w:rsidRDefault="00560959" w:rsidP="00044F9F">
      <w:pPr>
        <w:pStyle w:val="NormalWeb"/>
        <w:shd w:val="clear" w:color="auto" w:fill="FFFFFF"/>
        <w:spacing w:line="480" w:lineRule="auto"/>
        <w:jc w:val="both"/>
        <w:rPr>
          <w:color w:val="222222"/>
        </w:rPr>
      </w:pPr>
    </w:p>
    <w:p w14:paraId="40A0173F" w14:textId="77777777" w:rsidR="00B4618A" w:rsidRDefault="00B4618A" w:rsidP="00044F9F">
      <w:pPr>
        <w:spacing w:line="480" w:lineRule="auto"/>
        <w:jc w:val="both"/>
        <w:rPr>
          <w:rFonts w:ascii="Times New Roman" w:hAnsi="Times New Roman" w:cs="Times New Roman"/>
          <w:color w:val="70AD47" w:themeColor="accent6"/>
        </w:rPr>
      </w:pPr>
    </w:p>
    <w:p w14:paraId="2AD9A9A5" w14:textId="3DCEC674" w:rsidR="009153E1" w:rsidRPr="00655AB6" w:rsidRDefault="00560959" w:rsidP="00044F9F">
      <w:pPr>
        <w:spacing w:line="480" w:lineRule="auto"/>
        <w:jc w:val="both"/>
        <w:rPr>
          <w:rFonts w:ascii="Times New Roman" w:hAnsi="Times New Roman" w:cs="Times New Roman"/>
          <w:color w:val="70AD47" w:themeColor="accent6"/>
        </w:rPr>
      </w:pPr>
      <w:r w:rsidRPr="00655AB6">
        <w:rPr>
          <w:rFonts w:ascii="Times New Roman" w:hAnsi="Times New Roman" w:cs="Times New Roman"/>
          <w:color w:val="70AD47" w:themeColor="accent6"/>
        </w:rPr>
        <w:lastRenderedPageBreak/>
        <w:t xml:space="preserve">Chapter 2 </w:t>
      </w:r>
    </w:p>
    <w:p w14:paraId="7CB289A5" w14:textId="460AE400" w:rsidR="00560959" w:rsidRPr="00655AB6" w:rsidRDefault="00560959" w:rsidP="00044F9F">
      <w:pPr>
        <w:spacing w:line="480" w:lineRule="auto"/>
        <w:jc w:val="both"/>
        <w:rPr>
          <w:rFonts w:ascii="Times New Roman" w:hAnsi="Times New Roman" w:cs="Times New Roman"/>
          <w:color w:val="70AD47" w:themeColor="accent6"/>
        </w:rPr>
      </w:pPr>
      <w:r w:rsidRPr="00655AB6">
        <w:rPr>
          <w:rFonts w:ascii="Times New Roman" w:hAnsi="Times New Roman" w:cs="Times New Roman"/>
          <w:color w:val="70AD47" w:themeColor="accent6"/>
        </w:rPr>
        <w:t>Literature Review</w:t>
      </w:r>
    </w:p>
    <w:p w14:paraId="68576AC3" w14:textId="77777777" w:rsidR="00560959" w:rsidRPr="00655AB6" w:rsidRDefault="00560959" w:rsidP="00044F9F">
      <w:pPr>
        <w:shd w:val="clear" w:color="auto" w:fill="FFFFFF"/>
        <w:spacing w:before="100" w:beforeAutospacing="1" w:after="100" w:afterAutospacing="1" w:line="480" w:lineRule="auto"/>
        <w:jc w:val="both"/>
        <w:rPr>
          <w:rFonts w:ascii="Times New Roman" w:hAnsi="Times New Roman" w:cs="Times New Roman"/>
          <w:color w:val="70AD47" w:themeColor="accent6"/>
          <w:u w:val="single"/>
        </w:rPr>
      </w:pPr>
    </w:p>
    <w:p w14:paraId="7CA7A35D"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u w:val="single"/>
          <w14:ligatures w14:val="none"/>
        </w:rPr>
      </w:pPr>
      <w:r w:rsidRPr="00655AB6">
        <w:rPr>
          <w:rFonts w:ascii="Times New Roman" w:hAnsi="Times New Roman" w:cs="Times New Roman"/>
          <w:b/>
          <w:bCs/>
          <w:color w:val="70AD47" w:themeColor="accent6"/>
          <w:u w:val="single"/>
        </w:rPr>
        <w:t xml:space="preserve">2.1 </w:t>
      </w:r>
      <w:r w:rsidRPr="00655AB6">
        <w:rPr>
          <w:rFonts w:ascii="Times New Roman" w:eastAsia="Times New Roman" w:hAnsi="Times New Roman" w:cs="Times New Roman"/>
          <w:b/>
          <w:bCs/>
          <w:color w:val="70AD47" w:themeColor="accent6"/>
          <w:kern w:val="0"/>
          <w:u w:val="single"/>
          <w14:ligatures w14:val="none"/>
        </w:rPr>
        <w:t xml:space="preserve">Introduction to Circular Economy </w:t>
      </w:r>
    </w:p>
    <w:p w14:paraId="46330F89" w14:textId="77777777" w:rsidR="00560959" w:rsidRPr="00655AB6" w:rsidRDefault="00560959" w:rsidP="00044F9F">
      <w:pPr>
        <w:pStyle w:val="NormalWeb"/>
        <w:shd w:val="clear" w:color="auto" w:fill="FFFFFF"/>
        <w:jc w:val="both"/>
        <w:rPr>
          <w:color w:val="70AD47" w:themeColor="accent6"/>
        </w:rPr>
      </w:pPr>
    </w:p>
    <w:p w14:paraId="2FE7D236"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 xml:space="preserve">Over the years, CE has increasingly been recognized as a sustainable substitute to the linear economic model, which follows a take-make-dispose pattern </w:t>
      </w:r>
      <w:bookmarkStart w:id="34" w:name="_Hlk193099764"/>
      <w:r w:rsidRPr="00655AB6">
        <w:rPr>
          <w:color w:val="222222"/>
        </w:rPr>
        <w:t>(</w:t>
      </w:r>
      <w:r w:rsidRPr="00655AB6">
        <w:rPr>
          <w:color w:val="222222"/>
          <w:shd w:val="clear" w:color="auto" w:fill="FFFFFF"/>
        </w:rPr>
        <w:t>Rashid and Malik, 2023)</w:t>
      </w:r>
      <w:r w:rsidRPr="00655AB6">
        <w:rPr>
          <w:color w:val="222222"/>
        </w:rPr>
        <w:t xml:space="preserve">. </w:t>
      </w:r>
      <w:bookmarkEnd w:id="34"/>
      <w:r w:rsidRPr="00655AB6">
        <w:rPr>
          <w:color w:val="222222"/>
        </w:rPr>
        <w:t xml:space="preserve">While this system depletes resources and generates excessive waste, CE on the other hand, emphasizes resource efficiency, waste minimization, and continuous material circulation (Ellen MacArthur Foundation, 2021). The CE model is particularly pertinent for SIDS like SVG, where there is limited land availability, high import dependency, and fragile ecosystems, which necessitate a more regenerative approach to waste management </w:t>
      </w:r>
      <w:bookmarkStart w:id="35" w:name="_Hlk193100056"/>
      <w:r w:rsidRPr="00655AB6">
        <w:rPr>
          <w:color w:val="222222"/>
        </w:rPr>
        <w:t>(UNEP, 2022).</w:t>
      </w:r>
      <w:bookmarkEnd w:id="35"/>
    </w:p>
    <w:p w14:paraId="6B783A7B"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 xml:space="preserve">The CE framework stands on three core philosophies: designing out waste and pollution, keeping products and materials in use, and regenerating natural systems </w:t>
      </w:r>
      <w:bookmarkStart w:id="36" w:name="_Hlk193100092"/>
      <w:r w:rsidRPr="00655AB6">
        <w:rPr>
          <w:color w:val="222222"/>
        </w:rPr>
        <w:t>(Stahel, 2019)</w:t>
      </w:r>
      <w:bookmarkEnd w:id="36"/>
      <w:r w:rsidRPr="00655AB6">
        <w:rPr>
          <w:color w:val="222222"/>
        </w:rPr>
        <w:t>. When these principles are utilized, economies can change from lavish consumption patterns to more sustainable production cycles. Research indicated that CE adoption could diminish worldwide resource removal by 28% and cut carbon emissions by 39% by 2050, indicative of its likelihood to alleviate environmental degradation while nurturing economic pliability (World Bank, 2022).</w:t>
      </w:r>
    </w:p>
    <w:p w14:paraId="7E686ADA" w14:textId="317C8882" w:rsidR="00560959" w:rsidRPr="00655AB6" w:rsidRDefault="00560959" w:rsidP="00044F9F">
      <w:pPr>
        <w:pStyle w:val="NormalWeb"/>
        <w:shd w:val="clear" w:color="auto" w:fill="FFFFFF"/>
        <w:spacing w:line="480" w:lineRule="auto"/>
        <w:jc w:val="both"/>
        <w:rPr>
          <w:color w:val="222222"/>
        </w:rPr>
      </w:pPr>
      <w:r w:rsidRPr="00655AB6">
        <w:rPr>
          <w:color w:val="222222"/>
        </w:rPr>
        <w:t xml:space="preserve">  According to (</w:t>
      </w:r>
      <w:bookmarkStart w:id="37" w:name="_Hlk193100132"/>
      <w:r w:rsidRPr="00655AB6">
        <w:rPr>
          <w:color w:val="222222"/>
          <w:shd w:val="clear" w:color="auto" w:fill="FFFFFF"/>
        </w:rPr>
        <w:t xml:space="preserve">D'Adamo et </w:t>
      </w:r>
      <w:r w:rsidR="000E0370" w:rsidRPr="00655AB6">
        <w:rPr>
          <w:color w:val="222222"/>
          <w:shd w:val="clear" w:color="auto" w:fill="FFFFFF"/>
        </w:rPr>
        <w:t>al,</w:t>
      </w:r>
      <w:r w:rsidRPr="00655AB6">
        <w:rPr>
          <w:color w:val="222222"/>
          <w:shd w:val="clear" w:color="auto" w:fill="FFFFFF"/>
        </w:rPr>
        <w:t xml:space="preserve"> 2022</w:t>
      </w:r>
      <w:bookmarkEnd w:id="37"/>
      <w:r w:rsidRPr="00655AB6">
        <w:rPr>
          <w:color w:val="222222"/>
          <w:shd w:val="clear" w:color="auto" w:fill="FFFFFF"/>
        </w:rPr>
        <w:t xml:space="preserve">) </w:t>
      </w:r>
      <w:r w:rsidRPr="00655AB6">
        <w:rPr>
          <w:color w:val="222222"/>
        </w:rPr>
        <w:t xml:space="preserve">CE is not simply a waste management strategy but an all-inclusive economic shift that endorses long-term sustainability. Governments and industries worldwide have seen the need to start embedding CE principles into policy frameworks and </w:t>
      </w:r>
      <w:r w:rsidRPr="00655AB6">
        <w:rPr>
          <w:color w:val="222222"/>
        </w:rPr>
        <w:lastRenderedPageBreak/>
        <w:t xml:space="preserve">industrial strategies. The European Union’s Circular Economy Action Plan (2020) and China’s Circular Economy Promotion Law (2008) are pertinent examples of large-scale policy integration, illustrating the economic and environmental benefits of closed-loop production </w:t>
      </w:r>
      <w:bookmarkStart w:id="38" w:name="_Hlk193100183"/>
      <w:r w:rsidRPr="00655AB6">
        <w:rPr>
          <w:color w:val="222222"/>
        </w:rPr>
        <w:t>systems (European Commission, 2021).</w:t>
      </w:r>
      <w:bookmarkEnd w:id="38"/>
      <w:r w:rsidRPr="00655AB6">
        <w:rPr>
          <w:color w:val="222222"/>
        </w:rPr>
        <w:t xml:space="preserve"> Legislative efforts as such, substantiate how strategic CE implementation can reduce landfill dependency, create green jobs, and enhance resource security </w:t>
      </w:r>
      <w:bookmarkStart w:id="39" w:name="_Hlk193100238"/>
      <w:r w:rsidRPr="00655AB6">
        <w:rPr>
          <w:color w:val="222222"/>
        </w:rPr>
        <w:t xml:space="preserve">(McDonough </w:t>
      </w:r>
      <w:r w:rsidR="00A72E91">
        <w:rPr>
          <w:color w:val="222222"/>
        </w:rPr>
        <w:t>and</w:t>
      </w:r>
      <w:r w:rsidRPr="00655AB6">
        <w:rPr>
          <w:color w:val="222222"/>
        </w:rPr>
        <w:t xml:space="preserve"> Braungart, 2002).</w:t>
      </w:r>
    </w:p>
    <w:bookmarkEnd w:id="39"/>
    <w:p w14:paraId="06D83C3D"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 xml:space="preserve">In reference to SVG, CE bids the prospect to convert waste management into an economically workable sector by encouraging waste-to-energy initiatives, recycling industries, and sustainable product design </w:t>
      </w:r>
      <w:bookmarkStart w:id="40" w:name="_Hlk193100294"/>
      <w:r w:rsidRPr="00655AB6">
        <w:rPr>
          <w:color w:val="222222"/>
        </w:rPr>
        <w:t xml:space="preserve">(Caribbean Development Bank, 2021). </w:t>
      </w:r>
    </w:p>
    <w:bookmarkEnd w:id="40"/>
    <w:p w14:paraId="308B9A32"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 xml:space="preserve"> Global economies are transitioning toward more supportable resource use, consequently, the significance of CE is growing rapidly (</w:t>
      </w:r>
      <w:bookmarkStart w:id="41" w:name="_Hlk193100333"/>
      <w:r w:rsidRPr="00655AB6">
        <w:rPr>
          <w:color w:val="222222"/>
          <w:shd w:val="clear" w:color="auto" w:fill="FFFFFF"/>
        </w:rPr>
        <w:t>Neves and Marques, 2022</w:t>
      </w:r>
      <w:bookmarkEnd w:id="41"/>
      <w:r w:rsidRPr="00655AB6">
        <w:rPr>
          <w:color w:val="222222"/>
          <w:shd w:val="clear" w:color="auto" w:fill="FFFFFF"/>
        </w:rPr>
        <w:t>)</w:t>
      </w:r>
      <w:r w:rsidRPr="00655AB6">
        <w:rPr>
          <w:color w:val="222222"/>
        </w:rPr>
        <w:t xml:space="preserve">.  Hence, SVG’s waste management challenges, such as landfill overcapacity, marine pollution, and weak regulatory enforcement, expediates the urgent need for policy reform (Ellen MacArthur Foundation, 2022). </w:t>
      </w:r>
    </w:p>
    <w:p w14:paraId="76A7462E" w14:textId="77777777" w:rsidR="00560959" w:rsidRPr="00655AB6" w:rsidRDefault="00560959" w:rsidP="00044F9F">
      <w:pPr>
        <w:pStyle w:val="NormalWeb"/>
        <w:shd w:val="clear" w:color="auto" w:fill="FFFFFF"/>
        <w:spacing w:line="480" w:lineRule="auto"/>
        <w:jc w:val="both"/>
        <w:rPr>
          <w:b/>
          <w:bCs/>
          <w:color w:val="222222"/>
          <w:u w:val="single"/>
        </w:rPr>
      </w:pPr>
      <w:r w:rsidRPr="00655AB6">
        <w:rPr>
          <w:b/>
          <w:bCs/>
          <w:color w:val="70AD47" w:themeColor="accent6"/>
          <w:u w:val="single"/>
        </w:rPr>
        <w:t>2.2 Origins and Evolution of the Circular Economy</w:t>
      </w:r>
    </w:p>
    <w:p w14:paraId="0A3C40A2"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Over the past decades, the ideology of CE has evolved, drawing from environmental economics, sustainability science, and industrial ecology. Early deliberations on resource effectiveness can be traced back to the work of Boulding (1966), who intellectualized the idea of a closed-loop system, accentuating the necessity for a shift away from an economy that counts on the continuous extraction of resources. His theory set the basis for rethinking traditional consumption template and stimulated forthcoming archetypes of sustainable economic progression.</w:t>
      </w:r>
    </w:p>
    <w:p w14:paraId="44884C4F" w14:textId="37C89A1A" w:rsidR="00560959" w:rsidRPr="00655AB6" w:rsidRDefault="00560959" w:rsidP="00044F9F">
      <w:pPr>
        <w:spacing w:line="480" w:lineRule="auto"/>
        <w:jc w:val="both"/>
        <w:rPr>
          <w:rFonts w:ascii="Times New Roman" w:eastAsia="Times New Roman" w:hAnsi="Times New Roman" w:cs="Times New Roman"/>
          <w:kern w:val="0"/>
          <w14:ligatures w14:val="none"/>
        </w:rPr>
      </w:pPr>
      <w:r w:rsidRPr="00655AB6">
        <w:rPr>
          <w:rFonts w:ascii="Times New Roman" w:hAnsi="Times New Roman" w:cs="Times New Roman"/>
          <w:color w:val="222222"/>
        </w:rPr>
        <w:lastRenderedPageBreak/>
        <w:t>In the 1970s, Stahel and Reday (1976) advanced CE principles by proposing a performance economy which underscored product durability, repairability, and waste minimization</w:t>
      </w:r>
      <w:r w:rsidRPr="00655AB6">
        <w:rPr>
          <w:rFonts w:ascii="Times New Roman" w:hAnsi="Times New Roman" w:cs="Times New Roman"/>
        </w:rPr>
        <w:t>.</w:t>
      </w:r>
      <w:r w:rsidRPr="00655AB6">
        <w:rPr>
          <w:rFonts w:ascii="Times New Roman" w:eastAsia="Times New Roman" w:hAnsi="Times New Roman" w:cs="Times New Roman"/>
          <w:kern w:val="0"/>
          <w14:ligatures w14:val="none"/>
        </w:rPr>
        <w:t xml:space="preserve"> Thus, by inspiring circular manufacturing cycles, in which materials are regularly repurposed rather than abandoned, this position helped to challenge the predominance of linear economic theories. By including life cycle analyses and eco design into production systems, the development of industrial ecology refined CE strategies (</w:t>
      </w:r>
      <w:bookmarkStart w:id="42" w:name="_Hlk193100397"/>
      <w:r w:rsidRPr="00655AB6">
        <w:rPr>
          <w:rFonts w:ascii="Times New Roman" w:eastAsia="Times New Roman" w:hAnsi="Times New Roman" w:cs="Times New Roman"/>
          <w:kern w:val="0"/>
          <w14:ligatures w14:val="none"/>
        </w:rPr>
        <w:t xml:space="preserve">Frosch </w:t>
      </w:r>
      <w:r w:rsidR="008121AD">
        <w:rPr>
          <w:rFonts w:ascii="Times New Roman" w:eastAsia="Times New Roman" w:hAnsi="Times New Roman" w:cs="Times New Roman"/>
          <w:kern w:val="0"/>
          <w14:ligatures w14:val="none"/>
        </w:rPr>
        <w:t>and</w:t>
      </w:r>
      <w:r w:rsidRPr="00655AB6">
        <w:rPr>
          <w:rFonts w:ascii="Times New Roman" w:eastAsia="Times New Roman" w:hAnsi="Times New Roman" w:cs="Times New Roman"/>
          <w:kern w:val="0"/>
          <w14:ligatures w14:val="none"/>
        </w:rPr>
        <w:t xml:space="preserve"> Gallopoulos, 1989</w:t>
      </w:r>
      <w:bookmarkEnd w:id="42"/>
      <w:r w:rsidRPr="00655AB6">
        <w:rPr>
          <w:rFonts w:ascii="Times New Roman" w:eastAsia="Times New Roman" w:hAnsi="Times New Roman" w:cs="Times New Roman"/>
          <w:kern w:val="0"/>
          <w14:ligatures w14:val="none"/>
        </w:rPr>
        <w:t>).</w:t>
      </w:r>
    </w:p>
    <w:p w14:paraId="3BE45B26" w14:textId="77777777" w:rsidR="00560959" w:rsidRPr="00655AB6" w:rsidRDefault="00560959" w:rsidP="00044F9F">
      <w:pPr>
        <w:pStyle w:val="NormalWeb"/>
        <w:shd w:val="clear" w:color="auto" w:fill="FFFFFF"/>
        <w:spacing w:line="480" w:lineRule="auto"/>
        <w:jc w:val="both"/>
      </w:pPr>
      <w:r w:rsidRPr="00655AB6">
        <w:t xml:space="preserve"> </w:t>
      </w:r>
    </w:p>
    <w:p w14:paraId="4289A296" w14:textId="5B05C1CE" w:rsidR="00560959" w:rsidRPr="00655AB6" w:rsidRDefault="00560959" w:rsidP="00044F9F">
      <w:pPr>
        <w:pStyle w:val="NormalWeb"/>
        <w:shd w:val="clear" w:color="auto" w:fill="FFFFFF"/>
        <w:spacing w:line="480" w:lineRule="auto"/>
        <w:jc w:val="both"/>
        <w:rPr>
          <w:color w:val="222222"/>
        </w:rPr>
      </w:pPr>
      <w:bookmarkStart w:id="43" w:name="_Hlk193100426"/>
      <w:r w:rsidRPr="00655AB6">
        <w:t xml:space="preserve">Kongerslev </w:t>
      </w:r>
      <w:r w:rsidR="00A72E91">
        <w:t>(</w:t>
      </w:r>
      <w:r w:rsidRPr="00655AB6">
        <w:t>2022)</w:t>
      </w:r>
      <w:bookmarkEnd w:id="43"/>
      <w:r w:rsidRPr="00655AB6">
        <w:t xml:space="preserve"> reasoned that </w:t>
      </w:r>
      <w:r w:rsidRPr="00655AB6">
        <w:rPr>
          <w:color w:val="222222"/>
        </w:rPr>
        <w:t xml:space="preserve">by the early 21st century, it was noticed that CE had gained extensive recognition as a worthwhile substitute to waste-intensive industrial </w:t>
      </w:r>
      <w:r w:rsidR="008121AD" w:rsidRPr="00655AB6">
        <w:rPr>
          <w:color w:val="222222"/>
        </w:rPr>
        <w:t>practices.</w:t>
      </w:r>
      <w:r w:rsidRPr="00655AB6">
        <w:rPr>
          <w:color w:val="222222"/>
        </w:rPr>
        <w:t xml:space="preserve"> The Ellen MacArthur Foundation (2010) played a pivotal role in mainstreaming CE by providing policy frameworks and business models that encouraged industries to adopt circular stratagems. In addition, governments worldwide were responding by inserting CE principles into policy frameworks. For example, China implemented the Circular Economy Promotion Law (2008), which mandated resource efficiency across multiple sectors and the European Union introduced the Circular Economy Action Plan (2020) which enhanced waste recovery and material efficiency (European Commission, 2021).</w:t>
      </w:r>
    </w:p>
    <w:p w14:paraId="352F2FE8"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As global interest in CE continues to grow, ongoing research and policy development emphasize the model’s ability to drive economic resilience and environmental sustainability. SVG's transition to CE will require targeted policies, investment in infrastructure, and public engagement, ensuring that waste is minimized, resources are optimized, and economic opportunities are expanded through circular business models (Awan</w:t>
      </w:r>
      <w:r w:rsidRPr="00655AB6">
        <w:rPr>
          <w:color w:val="222222"/>
          <w:shd w:val="clear" w:color="auto" w:fill="FFFFFF"/>
        </w:rPr>
        <w:t xml:space="preserve"> and Sroufe, 2022)</w:t>
      </w:r>
      <w:r w:rsidRPr="00655AB6">
        <w:rPr>
          <w:color w:val="222222"/>
        </w:rPr>
        <w:t>.</w:t>
      </w:r>
    </w:p>
    <w:p w14:paraId="33465E51" w14:textId="77777777" w:rsidR="00560959" w:rsidRPr="00655AB6" w:rsidRDefault="00560959" w:rsidP="00044F9F">
      <w:pPr>
        <w:pStyle w:val="NormalWeb"/>
        <w:shd w:val="clear" w:color="auto" w:fill="FFFFFF"/>
        <w:spacing w:line="480" w:lineRule="auto"/>
        <w:jc w:val="both"/>
        <w:rPr>
          <w:color w:val="222222"/>
        </w:rPr>
      </w:pPr>
      <w:r w:rsidRPr="00655AB6">
        <w:rPr>
          <w:noProof/>
        </w:rPr>
        <w:lastRenderedPageBreak/>
        <w:drawing>
          <wp:inline distT="0" distB="0" distL="0" distR="0" wp14:anchorId="22E5E1A5" wp14:editId="680E2A7D">
            <wp:extent cx="4105275" cy="4105275"/>
            <wp:effectExtent l="0" t="0" r="9525" b="9525"/>
            <wp:docPr id="15765968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05275" cy="4105275"/>
                    </a:xfrm>
                    <a:prstGeom prst="rect">
                      <a:avLst/>
                    </a:prstGeom>
                    <a:noFill/>
                    <a:ln>
                      <a:noFill/>
                    </a:ln>
                  </pic:spPr>
                </pic:pic>
              </a:graphicData>
            </a:graphic>
          </wp:inline>
        </w:drawing>
      </w:r>
    </w:p>
    <w:p w14:paraId="2D9D1FAB" w14:textId="036A04F8" w:rsidR="00560959" w:rsidRPr="00655AB6" w:rsidRDefault="00C2364F" w:rsidP="00044F9F">
      <w:pPr>
        <w:pStyle w:val="NormalWeb"/>
        <w:shd w:val="clear" w:color="auto" w:fill="FFFFFF"/>
        <w:spacing w:line="480" w:lineRule="auto"/>
        <w:jc w:val="both"/>
        <w:rPr>
          <w:color w:val="70AD47" w:themeColor="accent6"/>
        </w:rPr>
      </w:pPr>
      <w:r w:rsidRPr="00655AB6">
        <w:rPr>
          <w:color w:val="70AD47" w:themeColor="accent6"/>
        </w:rPr>
        <w:t xml:space="preserve">Fig 1: Circular Economy Framework </w:t>
      </w:r>
      <w:r w:rsidR="00560959" w:rsidRPr="00655AB6">
        <w:rPr>
          <w:i/>
          <w:iCs/>
          <w:color w:val="70AD47" w:themeColor="accent6"/>
        </w:rPr>
        <w:t>(Ellen MacArthur Foundation, 2017)</w:t>
      </w:r>
    </w:p>
    <w:p w14:paraId="7FD4BF94"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i/>
          <w:iCs/>
          <w:color w:val="222222"/>
          <w:kern w:val="0"/>
          <w14:ligatures w14:val="none"/>
        </w:rPr>
      </w:pPr>
    </w:p>
    <w:p w14:paraId="1FC69684"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u w:val="single"/>
          <w14:ligatures w14:val="none"/>
        </w:rPr>
      </w:pPr>
      <w:r w:rsidRPr="00655AB6">
        <w:rPr>
          <w:rFonts w:ascii="Times New Roman" w:eastAsia="Times New Roman" w:hAnsi="Times New Roman" w:cs="Times New Roman"/>
          <w:b/>
          <w:bCs/>
          <w:color w:val="70AD47" w:themeColor="accent6"/>
          <w:kern w:val="0"/>
          <w:u w:val="single"/>
          <w14:ligatures w14:val="none"/>
        </w:rPr>
        <w:t>2.3 Core Principles of the Circular Economy</w:t>
      </w:r>
    </w:p>
    <w:p w14:paraId="20890246" w14:textId="56165A61"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Transitioning to a CE necessitates a fundamental and necessary rethinking of how resources are used, repurposed, and restored (</w:t>
      </w:r>
      <w:r w:rsidRPr="00655AB6">
        <w:rPr>
          <w:rFonts w:ascii="Times New Roman" w:hAnsi="Times New Roman" w:cs="Times New Roman"/>
          <w:color w:val="222222"/>
          <w:shd w:val="clear" w:color="auto" w:fill="FFFFFF"/>
        </w:rPr>
        <w:t xml:space="preserve">Kirchherr, 2023). </w:t>
      </w:r>
      <w:r w:rsidRPr="00655AB6">
        <w:rPr>
          <w:rFonts w:ascii="Times New Roman" w:eastAsia="Times New Roman" w:hAnsi="Times New Roman" w:cs="Times New Roman"/>
          <w:color w:val="222222"/>
          <w:kern w:val="0"/>
          <w14:ligatures w14:val="none"/>
        </w:rPr>
        <w:t xml:space="preserve">  Ellen MacArthur Foundation (2021) maintained that while linear economic models prioritize extraction and disposal, CE guarantees that materials hold their value through constant circulation and this helps in reducing environmental strain while nurturing fiscal sustainability. This transformation is built upon three interconnected principles: designing out waste and pollution, keeping products and materials in use, and regenerating natural </w:t>
      </w:r>
      <w:r w:rsidRPr="00655AB6">
        <w:rPr>
          <w:rFonts w:ascii="Times New Roman" w:eastAsia="Times New Roman" w:hAnsi="Times New Roman" w:cs="Times New Roman"/>
          <w:color w:val="222222"/>
          <w:kern w:val="0"/>
          <w14:ligatures w14:val="none"/>
        </w:rPr>
        <w:lastRenderedPageBreak/>
        <w:t>systems (Stahel, 2019). When these principles are applied effectively, they have the capability of reshaping consumption and production systems: making them more resilient, efficient, and less waste-dependent (</w:t>
      </w:r>
      <w:r w:rsidRPr="00655AB6">
        <w:rPr>
          <w:rFonts w:ascii="Times New Roman" w:hAnsi="Times New Roman" w:cs="Times New Roman"/>
          <w:color w:val="222222"/>
          <w:shd w:val="clear" w:color="auto" w:fill="FFFFFF"/>
        </w:rPr>
        <w:t>Moeti, 2023)</w:t>
      </w:r>
      <w:r w:rsidRPr="00655AB6">
        <w:rPr>
          <w:rFonts w:ascii="Times New Roman" w:eastAsia="Times New Roman" w:hAnsi="Times New Roman" w:cs="Times New Roman"/>
          <w:color w:val="222222"/>
          <w:kern w:val="0"/>
          <w14:ligatures w14:val="none"/>
        </w:rPr>
        <w:t>.</w:t>
      </w:r>
    </w:p>
    <w:p w14:paraId="4328F35F" w14:textId="1FC83F5F" w:rsidR="00560959" w:rsidRPr="00655AB6" w:rsidRDefault="00560959" w:rsidP="00044F9F">
      <w:pPr>
        <w:spacing w:after="0"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 xml:space="preserve">Originally developed out of pollution and waste, the first principle encourages a proactive approach to lower waste at the manufacturing level. This means combining current production techniques that immediately stop waste creation with creative product design and environmentally friendly material choices (McDonough </w:t>
      </w:r>
      <w:r w:rsidR="00B4618A">
        <w:rPr>
          <w:rFonts w:ascii="Times New Roman" w:eastAsia="Times New Roman" w:hAnsi="Times New Roman" w:cs="Times New Roman"/>
          <w:kern w:val="0"/>
          <w14:ligatures w14:val="none"/>
        </w:rPr>
        <w:t>and</w:t>
      </w:r>
      <w:r w:rsidRPr="00655AB6">
        <w:rPr>
          <w:rFonts w:ascii="Times New Roman" w:eastAsia="Times New Roman" w:hAnsi="Times New Roman" w:cs="Times New Roman"/>
          <w:kern w:val="0"/>
          <w14:ligatures w14:val="none"/>
        </w:rPr>
        <w:t xml:space="preserve"> Braungart, 2002). Many industries worldwide now employ eco-design methods that assure end of life recyclability and stretch product life cycles (European Commission, 2022.). Strengthening Extended Producer Responsibility (EPR) standards and enforcing sustainable product design rules would help to considerably lower waste volumes and spread the strain of waste management away from consumers and public authorities (UNEP, 2023), where landfill capacity is practically at its limit. The success of EPR systems in Germany and South Korea demonstrates how legislative frameworks can support circular production models, therefore ensuring the methodical removal of waste at the design stage (OECD, 2021).</w:t>
      </w:r>
    </w:p>
    <w:p w14:paraId="150D6958"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3E8F02AD"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Maintaining products and materials in use, the second principle emphasizes on prolonging the functional lifetime of things by reuse, repair, remanufacturing, and recycling. Businesses and individuals both can lower material consumption without compromising output by moving toward a performance economy paradigm (Stahel, 2019). In an effort to delay resource exhaustion and lower waste generation, many nations have effectually combined leasing, product as a service models, and repair friendly laws (UNEP, 2021).  The expansion of local repair businesses and the creation of formalized recycling alliances will not only help SVG, where high import costs and </w:t>
      </w:r>
      <w:r w:rsidRPr="00655AB6">
        <w:rPr>
          <w:rFonts w:ascii="Times New Roman" w:eastAsia="Times New Roman" w:hAnsi="Times New Roman" w:cs="Times New Roman"/>
          <w:color w:val="222222"/>
          <w:kern w:val="0"/>
          <w14:ligatures w14:val="none"/>
        </w:rPr>
        <w:lastRenderedPageBreak/>
        <w:t>inadequate recycling infrastructure cause problems, but also help to boost economic diversification (Caribbean Development Bank, 2021). Japan's effective advocacy of repairability in the electronics industry is an excellent model because it shows how profitable companies can be by providing refurbished goods and extended maintenance services (European Environment Agency, 2022).</w:t>
      </w:r>
    </w:p>
    <w:p w14:paraId="0F66790C" w14:textId="77777777" w:rsidR="00560959" w:rsidRPr="00655AB6" w:rsidRDefault="00560959" w:rsidP="00044F9F">
      <w:pPr>
        <w:spacing w:after="0"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Regenerating natural systems is the third principle, and it is well-known for emphasizing the preservation and improvement of an ecological balance above mere minimization of damage. Unlike conventional waste treatment, which sometimes leads to environmental damage, CE emphasizes a regenerative process including sustainable land use, biodiversity preservation, and composting (Raworth, 2017). Large scale composting projects and agricultural circularity programs might greatly increase waste efficiency while renewing soil health in SVG and many other SIDS, where organic waste makes a sizable share of total waste output (FAO, 2023). Specifically, nations like the Netherlands have effectively included regenerative agricultural methods into national policy, thereby demonstrating how waste to resource approaches might increase food security while lowering pollution (European Commission, 2021).</w:t>
      </w:r>
    </w:p>
    <w:p w14:paraId="693E7ECC"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68D1CBEB" w14:textId="77777777" w:rsidR="00886209" w:rsidRPr="00655AB6" w:rsidRDefault="0088620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385F4A5B"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14:ligatures w14:val="none"/>
        </w:rPr>
      </w:pPr>
      <w:r w:rsidRPr="00655AB6">
        <w:rPr>
          <w:rFonts w:ascii="Times New Roman" w:hAnsi="Times New Roman" w:cs="Times New Roman"/>
          <w:noProof/>
        </w:rPr>
        <w:lastRenderedPageBreak/>
        <w:drawing>
          <wp:inline distT="0" distB="0" distL="0" distR="0" wp14:anchorId="0280FC6B" wp14:editId="296043C7">
            <wp:extent cx="4712351" cy="2209800"/>
            <wp:effectExtent l="0" t="0" r="0" b="0"/>
            <wp:docPr id="1483126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55475" cy="2230023"/>
                    </a:xfrm>
                    <a:prstGeom prst="rect">
                      <a:avLst/>
                    </a:prstGeom>
                    <a:noFill/>
                    <a:ln>
                      <a:noFill/>
                    </a:ln>
                  </pic:spPr>
                </pic:pic>
              </a:graphicData>
            </a:graphic>
          </wp:inline>
        </w:drawing>
      </w:r>
      <w:r w:rsidRPr="00655AB6">
        <w:rPr>
          <w:rFonts w:ascii="Times New Roman" w:eastAsia="Times New Roman" w:hAnsi="Times New Roman" w:cs="Times New Roman"/>
          <w:b/>
          <w:bCs/>
          <w:color w:val="70AD47" w:themeColor="accent6"/>
          <w:kern w:val="0"/>
          <w14:ligatures w14:val="none"/>
        </w:rPr>
        <w:t xml:space="preserve"> </w:t>
      </w:r>
    </w:p>
    <w:p w14:paraId="34A3AF7C" w14:textId="37834197" w:rsidR="00560959" w:rsidRPr="00655AB6" w:rsidRDefault="00C2364F" w:rsidP="00044F9F">
      <w:pPr>
        <w:shd w:val="clear" w:color="auto" w:fill="FFFFFF"/>
        <w:spacing w:before="100" w:beforeAutospacing="1" w:after="100" w:afterAutospacing="1" w:line="48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Fig 2: Pillars of the Circular Economy</w:t>
      </w:r>
      <w:r w:rsidRPr="00655AB6">
        <w:rPr>
          <w:rFonts w:ascii="Times New Roman" w:eastAsia="Times New Roman" w:hAnsi="Times New Roman" w:cs="Times New Roman"/>
          <w:i/>
          <w:iCs/>
          <w:color w:val="70AD47" w:themeColor="accent6"/>
          <w:kern w:val="0"/>
          <w14:ligatures w14:val="none"/>
        </w:rPr>
        <w:t xml:space="preserve"> (Ellen</w:t>
      </w:r>
      <w:r w:rsidR="00560959" w:rsidRPr="00655AB6">
        <w:rPr>
          <w:rFonts w:ascii="Times New Roman" w:eastAsia="Times New Roman" w:hAnsi="Times New Roman" w:cs="Times New Roman"/>
          <w:i/>
          <w:iCs/>
          <w:color w:val="70AD47" w:themeColor="accent6"/>
          <w:kern w:val="0"/>
          <w14:ligatures w14:val="none"/>
        </w:rPr>
        <w:t xml:space="preserve"> MacArthur Foundation, 2017)</w:t>
      </w:r>
    </w:p>
    <w:p w14:paraId="069009AF"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14:ligatures w14:val="none"/>
        </w:rPr>
      </w:pPr>
    </w:p>
    <w:p w14:paraId="5ED025AF"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u w:val="single"/>
          <w14:ligatures w14:val="none"/>
        </w:rPr>
      </w:pPr>
      <w:r w:rsidRPr="00655AB6">
        <w:rPr>
          <w:rFonts w:ascii="Times New Roman" w:eastAsia="Times New Roman" w:hAnsi="Times New Roman" w:cs="Times New Roman"/>
          <w:b/>
          <w:bCs/>
          <w:color w:val="70AD47" w:themeColor="accent6"/>
          <w:kern w:val="0"/>
          <w:u w:val="single"/>
          <w14:ligatures w14:val="none"/>
        </w:rPr>
        <w:t>2.4 The Circular Economy and the Global Sustainability Agenda</w:t>
      </w:r>
    </w:p>
    <w:p w14:paraId="7242A3BB"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Many countries are trying to offset the environmental and financial effects of unsustainable production and consumption habits so CE has acquired momentum all around (</w:t>
      </w:r>
      <w:r w:rsidRPr="00655AB6">
        <w:rPr>
          <w:color w:val="222222"/>
          <w:shd w:val="clear" w:color="auto" w:fill="FFFFFF"/>
        </w:rPr>
        <w:t>Kara, Hauschild, Sutherland and McAloone, 2022)</w:t>
      </w:r>
      <w:r w:rsidRPr="00655AB6">
        <w:rPr>
          <w:color w:val="222222"/>
        </w:rPr>
        <w:t>.  Recognizing CE as a fundamental tool for attaining long-term sustainability and economic resilience, international agencies including the United Nations (UN), the European Union (EU), and the Organisation for Economic Co-operation and Development (OECD) have acknowledged CE by realizing that the linear model of waste disposal is no longer feasible in a society struggling with climate change, biodiversity loss, and resource depletion (World Bank, 2023). By matching policies and frameworks encouraging waste reduction, carbon neutrality, and sustainable industry, CE directly helps the worldwide sustainability goal.</w:t>
      </w:r>
    </w:p>
    <w:p w14:paraId="01903220" w14:textId="2AF00863" w:rsidR="00560959" w:rsidRPr="00655AB6" w:rsidRDefault="00560959" w:rsidP="00044F9F">
      <w:pPr>
        <w:pStyle w:val="NormalWeb"/>
        <w:shd w:val="clear" w:color="auto" w:fill="FFFFFF"/>
        <w:spacing w:line="480" w:lineRule="auto"/>
        <w:jc w:val="both"/>
        <w:rPr>
          <w:color w:val="222222"/>
          <w:shd w:val="clear" w:color="auto" w:fill="FFFFFF"/>
        </w:rPr>
      </w:pPr>
      <w:r w:rsidRPr="00655AB6">
        <w:rPr>
          <w:color w:val="222222"/>
          <w:shd w:val="clear" w:color="auto" w:fill="FFFFFF"/>
        </w:rPr>
        <w:t>According to Ortiz-de-Montellano et al</w:t>
      </w:r>
      <w:r w:rsidR="00A72E91">
        <w:rPr>
          <w:color w:val="222222"/>
          <w:shd w:val="clear" w:color="auto" w:fill="FFFFFF"/>
        </w:rPr>
        <w:t xml:space="preserve"> (</w:t>
      </w:r>
      <w:r w:rsidRPr="00655AB6">
        <w:rPr>
          <w:color w:val="222222"/>
          <w:shd w:val="clear" w:color="auto" w:fill="FFFFFF"/>
        </w:rPr>
        <w:t>2023)</w:t>
      </w:r>
      <w:r w:rsidR="00A72E91">
        <w:rPr>
          <w:color w:val="222222"/>
          <w:shd w:val="clear" w:color="auto" w:fill="FFFFFF"/>
        </w:rPr>
        <w:t>,</w:t>
      </w:r>
      <w:r w:rsidRPr="00655AB6">
        <w:rPr>
          <w:color w:val="222222"/>
          <w:shd w:val="clear" w:color="auto" w:fill="FFFFFF"/>
        </w:rPr>
        <w:t xml:space="preserve"> CE is imperative in promoting the SDGs, especially those involving responsible consumption, environmental conservation, and economic </w:t>
      </w:r>
      <w:r w:rsidRPr="00655AB6">
        <w:rPr>
          <w:color w:val="222222"/>
          <w:shd w:val="clear" w:color="auto" w:fill="FFFFFF"/>
        </w:rPr>
        <w:lastRenderedPageBreak/>
        <w:t>development. By means of sustainable business models and circular production systems, SDG 12 (Responsible Consumption and Production) increases the competent use of resources (UNDP, 2023). Through waste to energy projects and closed-loop manufacturing, CE vigorously promotes SDG 13, Climate Action, which accentuates the need of lowering emissions from waste generating and industrial operations (Ellen MacArthur Foundation, 2022). Circular urban planning solutions including eco-design, green infrastructure, and zero-waste projects are supported by SDG 11, Sustainable Cities and Communities (European Commission, 2022). Furthermore, said to be directly related to CE initiatives of reducing plastic pollution and safeguarding marine habitats through sustainable waste governance is SDG 14 (Life Below Water).</w:t>
      </w:r>
    </w:p>
    <w:p w14:paraId="13DFAC67" w14:textId="26293B35" w:rsidR="00560959" w:rsidRPr="00655AB6" w:rsidRDefault="00560959" w:rsidP="00044F9F">
      <w:pPr>
        <w:pStyle w:val="NormalWeb"/>
        <w:shd w:val="clear" w:color="auto" w:fill="FFFFFF"/>
        <w:spacing w:line="480" w:lineRule="auto"/>
        <w:jc w:val="both"/>
        <w:rPr>
          <w:color w:val="222222"/>
        </w:rPr>
      </w:pPr>
      <w:r w:rsidRPr="00655AB6">
        <w:rPr>
          <w:color w:val="222222"/>
        </w:rPr>
        <w:t>In a quest to move toward greener economies, policy officials all around are including CE into their national sustainability plan (</w:t>
      </w:r>
      <w:r w:rsidRPr="00655AB6">
        <w:rPr>
          <w:color w:val="222222"/>
          <w:shd w:val="clear" w:color="auto" w:fill="FFFFFF"/>
        </w:rPr>
        <w:t>Abu-Bakar</w:t>
      </w:r>
      <w:r w:rsidR="00A72E91">
        <w:rPr>
          <w:color w:val="222222"/>
          <w:shd w:val="clear" w:color="auto" w:fill="FFFFFF"/>
        </w:rPr>
        <w:t xml:space="preserve"> et al</w:t>
      </w:r>
      <w:r w:rsidRPr="00655AB6">
        <w:rPr>
          <w:color w:val="222222"/>
          <w:shd w:val="clear" w:color="auto" w:fill="FFFFFF"/>
        </w:rPr>
        <w:t>, 2024)</w:t>
      </w:r>
      <w:r w:rsidRPr="00655AB6">
        <w:rPr>
          <w:color w:val="222222"/>
        </w:rPr>
        <w:t xml:space="preserve">.  Focused on sustainable product design, circular business models, and resource efficiency across several sectors, the EU's Circular Economy Action Plan (CEAP) acts as a thorough road map for circular innovation (European Commission, 2021).  China has embedded CE principles into its industrial strategy through the Circular Economy Promotion Law (2008) and it mandates efficiency in production processes and waste management (OECD, 2022). In Latin America, initiatives such as Colombia’s National Circular Economy Strategy aim to create circular supply chains and reduce waste generation through public-private partnerships (UNEP, 2021). All these efforts underline the increasing recognition of CE as an answer to both economic and environmental challenges. </w:t>
      </w:r>
    </w:p>
    <w:p w14:paraId="06E5966F"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 xml:space="preserve">Because of their location, lack of resources, and susceptibility to climatic threats, SIDS are particularly vulnerable. Therefore, countries like SVG that have ineffective waste management problems, will ultimately result in economic instability, land deterioration, and marine </w:t>
      </w:r>
      <w:r w:rsidRPr="00655AB6">
        <w:rPr>
          <w:color w:val="222222"/>
        </w:rPr>
        <w:lastRenderedPageBreak/>
        <w:t xml:space="preserve">contamination (Caribbean Development Bank, 2022). U.N. Environment Program (2023) warned that the Caribbean region should start moving toward circular transitions. To apply CE concepts in the SVG setting, specific rules are needed to incorporate waste reduction, sustainable material management, and circular supply chains into government plans for economic </w:t>
      </w:r>
    </w:p>
    <w:p w14:paraId="30C8C2FB" w14:textId="77777777" w:rsidR="00560959" w:rsidRPr="00655AB6" w:rsidRDefault="00560959" w:rsidP="00044F9F">
      <w:pPr>
        <w:pStyle w:val="NormalWeb"/>
        <w:shd w:val="clear" w:color="auto" w:fill="FFFFFF"/>
        <w:spacing w:line="480" w:lineRule="auto"/>
        <w:jc w:val="both"/>
        <w:rPr>
          <w:color w:val="222222"/>
        </w:rPr>
      </w:pPr>
    </w:p>
    <w:p w14:paraId="5A318FA5" w14:textId="397FE5E5" w:rsidR="00560959" w:rsidRPr="00655AB6" w:rsidRDefault="00560959" w:rsidP="00044F9F">
      <w:pPr>
        <w:pStyle w:val="NormalWeb"/>
        <w:shd w:val="clear" w:color="auto" w:fill="FFFFFF"/>
        <w:spacing w:line="480" w:lineRule="auto"/>
        <w:jc w:val="both"/>
        <w:rPr>
          <w:color w:val="222222"/>
        </w:rPr>
      </w:pPr>
      <w:r w:rsidRPr="00655AB6">
        <w:rPr>
          <w:color w:val="222222"/>
        </w:rPr>
        <w:t>In essence, with the ever-changing global sustainability agenda, CE looks like it has become a game-changer in how economic and environmental policies are anchored for the future. There is a need for systemic change and this is being acknowledged by governments, corporations, and international organizations. SVG can make use of this opportunity by coordinating its waste management policies with these larger global initiatives. Sustainable development and long-term economic and environmental benefits can be achieved by assimilating CE into policy and practice and this has the potential to aid SVG to further its commitment to sustainable development growth.</w:t>
      </w:r>
    </w:p>
    <w:p w14:paraId="3A6082E3" w14:textId="77777777" w:rsidR="00560959" w:rsidRPr="00655AB6" w:rsidRDefault="00560959" w:rsidP="00044F9F">
      <w:pPr>
        <w:spacing w:line="480" w:lineRule="auto"/>
        <w:jc w:val="both"/>
        <w:rPr>
          <w:rFonts w:ascii="Times New Roman" w:eastAsia="Times New Roman" w:hAnsi="Times New Roman" w:cs="Times New Roman"/>
          <w:b/>
          <w:bCs/>
          <w:color w:val="70AD47" w:themeColor="accent6"/>
          <w:kern w:val="0"/>
          <w:u w:val="single"/>
          <w14:ligatures w14:val="none"/>
        </w:rPr>
      </w:pPr>
      <w:r w:rsidRPr="00655AB6">
        <w:rPr>
          <w:rFonts w:ascii="Times New Roman" w:hAnsi="Times New Roman" w:cs="Times New Roman"/>
          <w:b/>
          <w:bCs/>
          <w:color w:val="70AD47" w:themeColor="accent6"/>
          <w:u w:val="single"/>
        </w:rPr>
        <w:t>2.5</w:t>
      </w:r>
      <w:r w:rsidRPr="00655AB6">
        <w:rPr>
          <w:rFonts w:ascii="Times New Roman" w:eastAsia="Times New Roman" w:hAnsi="Times New Roman" w:cs="Times New Roman"/>
          <w:b/>
          <w:bCs/>
          <w:color w:val="70AD47" w:themeColor="accent6"/>
          <w:kern w:val="0"/>
          <w:u w:val="single"/>
          <w14:ligatures w14:val="none"/>
        </w:rPr>
        <w:t xml:space="preserve"> The Circular Economy in Small Island Developing States</w:t>
      </w:r>
    </w:p>
    <w:p w14:paraId="2389FF0E" w14:textId="298B7EDC" w:rsidR="00560959" w:rsidRPr="00655AB6" w:rsidRDefault="00560959" w:rsidP="00044F9F">
      <w:pPr>
        <w:pStyle w:val="NormalWeb"/>
        <w:shd w:val="clear" w:color="auto" w:fill="FFFFFF"/>
        <w:spacing w:line="480" w:lineRule="auto"/>
        <w:jc w:val="both"/>
        <w:rPr>
          <w:rStyle w:val="Strong"/>
          <w:rFonts w:eastAsiaTheme="majorEastAsia"/>
          <w:b w:val="0"/>
          <w:bCs w:val="0"/>
          <w:color w:val="222222"/>
        </w:rPr>
      </w:pPr>
      <w:r w:rsidRPr="00655AB6">
        <w:rPr>
          <w:rStyle w:val="Strong"/>
          <w:rFonts w:eastAsiaTheme="majorEastAsia"/>
          <w:b w:val="0"/>
          <w:bCs w:val="0"/>
          <w:color w:val="222222"/>
        </w:rPr>
        <w:t>For SIDS, the shift to a CE is especially important since they deal with different infrastructure, environmental, and financial constraints. SIDS are disproportionately impacted by unsustainable waste management methods and resource inefficiencies given limited geographical area, high import reliance, and vulnerable ecosystems (UNEP, 2022). Given the current situation, SIDS's adoption of circular strategies to mitigate the negative impacts of landfill abuse, marine pollution, and climate sensitivity is very vital (Caribbean Development Bank, 20</w:t>
      </w:r>
      <w:r w:rsidR="00CA292D" w:rsidRPr="00655AB6">
        <w:rPr>
          <w:rStyle w:val="Strong"/>
          <w:rFonts w:eastAsiaTheme="majorEastAsia"/>
          <w:b w:val="0"/>
          <w:bCs w:val="0"/>
          <w:color w:val="222222"/>
        </w:rPr>
        <w:t>2</w:t>
      </w:r>
      <w:r w:rsidRPr="00655AB6">
        <w:rPr>
          <w:rStyle w:val="Strong"/>
          <w:rFonts w:eastAsiaTheme="majorEastAsia"/>
          <w:b w:val="0"/>
          <w:bCs w:val="0"/>
          <w:color w:val="222222"/>
        </w:rPr>
        <w:t xml:space="preserve">1). Stressing the importance of CE integration, the United Nations Economic Commission for Latin America and </w:t>
      </w:r>
      <w:r w:rsidRPr="00655AB6">
        <w:rPr>
          <w:rStyle w:val="Strong"/>
          <w:rFonts w:eastAsiaTheme="majorEastAsia"/>
          <w:b w:val="0"/>
          <w:bCs w:val="0"/>
          <w:color w:val="222222"/>
        </w:rPr>
        <w:lastRenderedPageBreak/>
        <w:t>the Caribbean (UNECLAC, 2023) has discussed that SIDS generate considerably more per capita waste than in mainland countries.</w:t>
      </w:r>
    </w:p>
    <w:p w14:paraId="000A8598" w14:textId="0D2418B4" w:rsidR="00560959" w:rsidRPr="00655AB6" w:rsidRDefault="00560959" w:rsidP="00044F9F">
      <w:pPr>
        <w:pStyle w:val="NormalWeb"/>
        <w:shd w:val="clear" w:color="auto" w:fill="FFFFFF"/>
        <w:spacing w:line="480" w:lineRule="auto"/>
        <w:jc w:val="both"/>
        <w:rPr>
          <w:color w:val="222222"/>
        </w:rPr>
      </w:pPr>
      <w:r w:rsidRPr="00655AB6">
        <w:rPr>
          <w:color w:val="222222"/>
        </w:rPr>
        <w:t xml:space="preserve">The way in </w:t>
      </w:r>
      <w:r w:rsidR="00886209" w:rsidRPr="00655AB6">
        <w:rPr>
          <w:color w:val="222222"/>
        </w:rPr>
        <w:t xml:space="preserve">which </w:t>
      </w:r>
      <w:r w:rsidRPr="00655AB6">
        <w:rPr>
          <w:color w:val="222222"/>
        </w:rPr>
        <w:t xml:space="preserve">trash is being produced in SIDS is increasing at an alarming rate and this is being caused by travel, city life, and shifting habits of consumers. The environmental harm on many islands is worsened by inefficient collecting systems, a lack of recycling infrastructure, and lax regulatory enforcement (World Bank, 2023). According to the Global </w:t>
      </w:r>
      <w:r w:rsidR="007614A5">
        <w:rPr>
          <w:color w:val="222222"/>
        </w:rPr>
        <w:t>T</w:t>
      </w:r>
      <w:r w:rsidRPr="00655AB6">
        <w:rPr>
          <w:color w:val="222222"/>
        </w:rPr>
        <w:t>rash Management Outlook (2022), over 80% of trash in SIDS is landfilled or dumped into the environment, therefore contaminating the soil, air, and water sources. Adoption of CE is now a need for SIDS looking for environmental sustainability and economic resilience rather than a choice given these limitations (Inter-American Development Bank, 2022).</w:t>
      </w:r>
    </w:p>
    <w:p w14:paraId="2EB3D2F7" w14:textId="2C359097" w:rsidR="00560959" w:rsidRPr="00655AB6" w:rsidRDefault="00560959" w:rsidP="00044F9F">
      <w:pPr>
        <w:pStyle w:val="NormalWeb"/>
        <w:shd w:val="clear" w:color="auto" w:fill="FFFFFF"/>
        <w:spacing w:line="480" w:lineRule="auto"/>
        <w:jc w:val="both"/>
        <w:rPr>
          <w:color w:val="222222"/>
        </w:rPr>
      </w:pPr>
      <w:r w:rsidRPr="00655AB6">
        <w:rPr>
          <w:color w:val="222222"/>
        </w:rPr>
        <w:t>To push sustainable development, some of the surrounding nations in the Caribbean have started including CE methods into their waste management practices. The Zero Waste Program of Dominica, Jamaica's waste to energy projects (2020), Barbados's 2019 ban on single-use plastics, and Jamaica's waste to energy initiatives highlight regional measures to lower landfill reliance, increase recycling rates, and improve resource efficiency (Caribbean Development Bank, 2022). Unfortunately</w:t>
      </w:r>
      <w:r w:rsidR="008D72CB" w:rsidRPr="00655AB6">
        <w:rPr>
          <w:color w:val="222222"/>
        </w:rPr>
        <w:t xml:space="preserve">, </w:t>
      </w:r>
      <w:r w:rsidRPr="00655AB6">
        <w:rPr>
          <w:color w:val="222222"/>
        </w:rPr>
        <w:t>many SIDS still lack thorough circular policies, financial incentives, and public awareness campaigns despite these developments, therefore being in the way of major implementation (OECD, 2021). The Caribbean Waste Management Report (2023) notes two main obstacles that have been found to undermine CE adoption in SIDS: low private-sector involvement and high logistical expenses.</w:t>
      </w:r>
    </w:p>
    <w:p w14:paraId="43B110CB" w14:textId="37C54C47" w:rsidR="00560959" w:rsidRPr="00655AB6" w:rsidRDefault="00560959" w:rsidP="00044F9F">
      <w:pPr>
        <w:pStyle w:val="NormalWeb"/>
        <w:shd w:val="clear" w:color="auto" w:fill="FFFFFF"/>
        <w:spacing w:line="480" w:lineRule="auto"/>
        <w:jc w:val="both"/>
        <w:rPr>
          <w:color w:val="222222"/>
        </w:rPr>
      </w:pPr>
      <w:r w:rsidRPr="00655AB6">
        <w:rPr>
          <w:color w:val="222222"/>
        </w:rPr>
        <w:t xml:space="preserve">For St. Vincent and the Grenadines (SVG), CE offers a transforming chance to overhaul waste management, support green businesses, and improve economic stability. SVG can solve its waste </w:t>
      </w:r>
      <w:r w:rsidRPr="00655AB6">
        <w:rPr>
          <w:color w:val="222222"/>
        </w:rPr>
        <w:lastRenderedPageBreak/>
        <w:t xml:space="preserve">dilemma and encourage job development and private sector investment by including circular supply chains, composting projects, and sustainable packaging rules. Although organic waste makes around half of all garbage on many Caribbean islands, the Food and Agriculture Organization </w:t>
      </w:r>
      <w:r w:rsidR="00A72E91">
        <w:rPr>
          <w:color w:val="222222"/>
        </w:rPr>
        <w:t>(</w:t>
      </w:r>
      <w:r w:rsidRPr="00655AB6">
        <w:rPr>
          <w:color w:val="222222"/>
        </w:rPr>
        <w:t>2023) note</w:t>
      </w:r>
      <w:r w:rsidR="00A2450C" w:rsidRPr="00655AB6">
        <w:rPr>
          <w:color w:val="222222"/>
        </w:rPr>
        <w:t>d</w:t>
      </w:r>
      <w:r w:rsidRPr="00655AB6">
        <w:rPr>
          <w:color w:val="222222"/>
        </w:rPr>
        <w:t xml:space="preserve"> that composting is still not widely used. Establishing </w:t>
      </w:r>
      <w:r w:rsidRPr="00655AB6">
        <w:rPr>
          <w:rStyle w:val="Strong"/>
          <w:rFonts w:eastAsiaTheme="majorEastAsia"/>
          <w:b w:val="0"/>
          <w:bCs w:val="0"/>
          <w:color w:val="222222"/>
        </w:rPr>
        <w:t>community composting programs</w:t>
      </w:r>
      <w:r w:rsidRPr="00655AB6">
        <w:rPr>
          <w:color w:val="222222"/>
        </w:rPr>
        <w:t> and incentivizing </w:t>
      </w:r>
      <w:r w:rsidRPr="00655AB6">
        <w:rPr>
          <w:rStyle w:val="Strong"/>
          <w:rFonts w:eastAsiaTheme="majorEastAsia"/>
          <w:b w:val="0"/>
          <w:bCs w:val="0"/>
          <w:color w:val="222222"/>
        </w:rPr>
        <w:t>biodegradable alternatives</w:t>
      </w:r>
      <w:r w:rsidRPr="00655AB6">
        <w:rPr>
          <w:color w:val="222222"/>
        </w:rPr>
        <w:t> could significantly reduce landfill burden and improve soil health in </w:t>
      </w:r>
      <w:r w:rsidRPr="00655AB6">
        <w:rPr>
          <w:rStyle w:val="Strong"/>
          <w:rFonts w:eastAsiaTheme="majorEastAsia"/>
          <w:b w:val="0"/>
          <w:bCs w:val="0"/>
          <w:color w:val="222222"/>
        </w:rPr>
        <w:t>SVG’s agricultural sector</w:t>
      </w:r>
      <w:r w:rsidRPr="00655AB6">
        <w:rPr>
          <w:color w:val="222222"/>
        </w:rPr>
        <w:t>.</w:t>
      </w:r>
    </w:p>
    <w:p w14:paraId="7ADE12A9" w14:textId="77777777" w:rsidR="00560959" w:rsidRPr="00655AB6" w:rsidRDefault="00560959" w:rsidP="00044F9F">
      <w:pPr>
        <w:pStyle w:val="NormalWeb"/>
        <w:shd w:val="clear" w:color="auto" w:fill="FFFFFF"/>
        <w:spacing w:line="480" w:lineRule="auto"/>
        <w:jc w:val="both"/>
        <w:rPr>
          <w:shd w:val="clear" w:color="auto" w:fill="FFFFFF"/>
        </w:rPr>
      </w:pPr>
      <w:r w:rsidRPr="00655AB6">
        <w:t>Another important aspect of CE in SIDS that Barrowclough and Eugui (2021) forcefully highlighted was marine protection. Due to the fact that coastal tourism and fisheries are synonymous with many island’s economies, waste from plastics and garbage from the sea still endanger ecological and economic stability (UNEP, 2023).</w:t>
      </w:r>
      <w:r w:rsidRPr="00655AB6">
        <w:rPr>
          <w:shd w:val="clear" w:color="auto" w:fill="FFFFFF"/>
        </w:rPr>
        <w:t xml:space="preserve"> The European Environment Agency (2022) warned that without immediate interventions, SIDS could possibly face a 40% increase in ocean waste by 2050, leading to irreversible damage to marine ecosystems. Consequently, the EU’s Circular Economy Action Plan (2021) encouraged island nations to adopt waste prevention measures, plastic bans, and circular design standards in an effort to minimize ocean contamination. Due to the fact that SVG has a deep reliance on marine resources it must prioritize circular interventions to protect coastal ecosystems and sustain tourism revenue streams (Caribbean Tourism Organization, 2022).</w:t>
      </w:r>
    </w:p>
    <w:p w14:paraId="347ED235" w14:textId="69F89379" w:rsidR="00560959" w:rsidRPr="00655AB6" w:rsidRDefault="00560959" w:rsidP="00044F9F">
      <w:pPr>
        <w:pStyle w:val="NormalWeb"/>
        <w:shd w:val="clear" w:color="auto" w:fill="FFFFFF"/>
        <w:spacing w:line="480" w:lineRule="auto"/>
        <w:jc w:val="both"/>
        <w:rPr>
          <w:color w:val="222222"/>
        </w:rPr>
      </w:pPr>
      <w:r w:rsidRPr="00655AB6">
        <w:rPr>
          <w:color w:val="222222"/>
        </w:rPr>
        <w:t>Despite financial and logistical barriers, the success of </w:t>
      </w:r>
      <w:r w:rsidRPr="00655AB6">
        <w:rPr>
          <w:rStyle w:val="Strong"/>
          <w:rFonts w:eastAsiaTheme="majorEastAsia"/>
          <w:b w:val="0"/>
          <w:bCs w:val="0"/>
          <w:color w:val="222222"/>
        </w:rPr>
        <w:t>CE adoption in other SIDS proves that structural reform is achievable</w:t>
      </w:r>
      <w:r w:rsidRPr="00655AB6">
        <w:rPr>
          <w:color w:val="222222"/>
        </w:rPr>
        <w:t xml:space="preserve">. </w:t>
      </w:r>
      <w:r w:rsidRPr="00655AB6">
        <w:rPr>
          <w:rStyle w:val="Strong"/>
          <w:rFonts w:eastAsiaTheme="majorEastAsia"/>
          <w:b w:val="0"/>
          <w:bCs w:val="0"/>
          <w:color w:val="222222"/>
        </w:rPr>
        <w:t>Mauritius’ Extended Producer Responsibility (EPR) framework</w:t>
      </w:r>
      <w:r w:rsidRPr="00655AB6">
        <w:rPr>
          <w:color w:val="222222"/>
        </w:rPr>
        <w:t>, </w:t>
      </w:r>
      <w:r w:rsidRPr="00655AB6">
        <w:rPr>
          <w:rStyle w:val="Strong"/>
          <w:rFonts w:eastAsiaTheme="majorEastAsia"/>
          <w:b w:val="0"/>
          <w:bCs w:val="0"/>
          <w:color w:val="222222"/>
        </w:rPr>
        <w:t>Seychelles’ plastic waste reduction program</w:t>
      </w:r>
      <w:r w:rsidRPr="00655AB6">
        <w:rPr>
          <w:color w:val="222222"/>
        </w:rPr>
        <w:t>, and </w:t>
      </w:r>
      <w:r w:rsidRPr="00655AB6">
        <w:rPr>
          <w:rStyle w:val="Strong"/>
          <w:rFonts w:eastAsiaTheme="majorEastAsia"/>
          <w:b w:val="0"/>
          <w:bCs w:val="0"/>
          <w:color w:val="222222"/>
        </w:rPr>
        <w:t>Fiji’s circular fisheries model are international policies used by SIDS and can be used to substantiate the idea that</w:t>
      </w:r>
      <w:r w:rsidRPr="00655AB6">
        <w:rPr>
          <w:color w:val="222222"/>
        </w:rPr>
        <w:t> </w:t>
      </w:r>
      <w:r w:rsidRPr="00655AB6">
        <w:rPr>
          <w:rStyle w:val="Strong"/>
          <w:rFonts w:eastAsiaTheme="majorEastAsia"/>
          <w:b w:val="0"/>
          <w:bCs w:val="0"/>
          <w:color w:val="222222"/>
        </w:rPr>
        <w:t xml:space="preserve">CE can be tailored </w:t>
      </w:r>
      <w:r w:rsidR="00A72E91" w:rsidRPr="00655AB6">
        <w:rPr>
          <w:rStyle w:val="Strong"/>
          <w:rFonts w:eastAsiaTheme="majorEastAsia"/>
          <w:b w:val="0"/>
          <w:bCs w:val="0"/>
          <w:color w:val="222222"/>
        </w:rPr>
        <w:t xml:space="preserve">to </w:t>
      </w:r>
      <w:r w:rsidR="00A72E91">
        <w:rPr>
          <w:rStyle w:val="Strong"/>
          <w:rFonts w:eastAsiaTheme="majorEastAsia"/>
          <w:b w:val="0"/>
          <w:bCs w:val="0"/>
          <w:color w:val="222222"/>
        </w:rPr>
        <w:t xml:space="preserve">small </w:t>
      </w:r>
      <w:r w:rsidRPr="00655AB6">
        <w:rPr>
          <w:rStyle w:val="Strong"/>
          <w:rFonts w:eastAsiaTheme="majorEastAsia"/>
          <w:b w:val="0"/>
          <w:bCs w:val="0"/>
          <w:color w:val="222222"/>
        </w:rPr>
        <w:t>island economies</w:t>
      </w:r>
      <w:r w:rsidRPr="00655AB6">
        <w:rPr>
          <w:color w:val="222222"/>
        </w:rPr>
        <w:t xml:space="preserve"> consequently ensuring long term sustainability (World Bank, </w:t>
      </w:r>
      <w:r w:rsidRPr="00655AB6">
        <w:rPr>
          <w:color w:val="222222"/>
        </w:rPr>
        <w:lastRenderedPageBreak/>
        <w:t>2022). </w:t>
      </w:r>
      <w:r w:rsidRPr="00655AB6">
        <w:rPr>
          <w:rStyle w:val="Strong"/>
          <w:rFonts w:eastAsiaTheme="majorEastAsia"/>
          <w:b w:val="0"/>
          <w:bCs w:val="0"/>
          <w:color w:val="222222"/>
        </w:rPr>
        <w:t>SVG can draw on these models</w:t>
      </w:r>
      <w:r w:rsidRPr="00655AB6">
        <w:rPr>
          <w:color w:val="222222"/>
        </w:rPr>
        <w:t> so that they can develop a </w:t>
      </w:r>
      <w:r w:rsidRPr="00655AB6">
        <w:rPr>
          <w:rStyle w:val="Strong"/>
          <w:rFonts w:eastAsiaTheme="majorEastAsia"/>
          <w:b w:val="0"/>
          <w:bCs w:val="0"/>
          <w:color w:val="222222"/>
        </w:rPr>
        <w:t>localized CE strategy</w:t>
      </w:r>
      <w:r w:rsidRPr="00655AB6">
        <w:rPr>
          <w:color w:val="222222"/>
        </w:rPr>
        <w:t> that enhances </w:t>
      </w:r>
      <w:r w:rsidRPr="00655AB6">
        <w:rPr>
          <w:rStyle w:val="Strong"/>
          <w:rFonts w:eastAsiaTheme="majorEastAsia"/>
          <w:b w:val="0"/>
          <w:bCs w:val="0"/>
          <w:color w:val="222222"/>
        </w:rPr>
        <w:t>waste efficiency, promotes circular business models, and aligns with global sustainability commitments</w:t>
      </w:r>
      <w:r w:rsidRPr="00655AB6">
        <w:rPr>
          <w:color w:val="222222"/>
        </w:rPr>
        <w:t> (Intergovernmental Panel on Climate Change, 2023).</w:t>
      </w:r>
    </w:p>
    <w:p w14:paraId="00531BFE"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As the </w:t>
      </w:r>
      <w:r w:rsidRPr="00655AB6">
        <w:rPr>
          <w:rStyle w:val="Strong"/>
          <w:rFonts w:eastAsiaTheme="majorEastAsia"/>
          <w:b w:val="0"/>
          <w:bCs w:val="0"/>
          <w:color w:val="222222"/>
        </w:rPr>
        <w:t>global push for circular solutions intensifies</w:t>
      </w:r>
      <w:r w:rsidRPr="00655AB6">
        <w:rPr>
          <w:color w:val="222222"/>
        </w:rPr>
        <w:t>, </w:t>
      </w:r>
      <w:r w:rsidRPr="00655AB6">
        <w:rPr>
          <w:rStyle w:val="Strong"/>
          <w:rFonts w:eastAsiaTheme="majorEastAsia"/>
          <w:b w:val="0"/>
          <w:bCs w:val="0"/>
          <w:color w:val="222222"/>
        </w:rPr>
        <w:t>SIDS must act decisively to transform waste management systems</w:t>
      </w:r>
      <w:r w:rsidRPr="00655AB6">
        <w:rPr>
          <w:color w:val="222222"/>
        </w:rPr>
        <w:t> into sustainable, self-sufficient models. With </w:t>
      </w:r>
      <w:r w:rsidRPr="00655AB6">
        <w:rPr>
          <w:rStyle w:val="Strong"/>
          <w:rFonts w:eastAsiaTheme="majorEastAsia"/>
          <w:b w:val="0"/>
          <w:bCs w:val="0"/>
          <w:color w:val="222222"/>
        </w:rPr>
        <w:t>strategic policy integration, investment in CE infrastructure, and community engagement</w:t>
      </w:r>
      <w:r w:rsidRPr="00655AB6">
        <w:rPr>
          <w:color w:val="222222"/>
        </w:rPr>
        <w:t>, </w:t>
      </w:r>
      <w:r w:rsidRPr="00655AB6">
        <w:rPr>
          <w:rStyle w:val="Strong"/>
          <w:rFonts w:eastAsiaTheme="majorEastAsia"/>
          <w:b w:val="0"/>
          <w:bCs w:val="0"/>
          <w:color w:val="222222"/>
        </w:rPr>
        <w:t>SVG and other Caribbean nations</w:t>
      </w:r>
      <w:r w:rsidRPr="00655AB6">
        <w:rPr>
          <w:color w:val="222222"/>
        </w:rPr>
        <w:t> can shift toward a more </w:t>
      </w:r>
      <w:r w:rsidRPr="00655AB6">
        <w:rPr>
          <w:rStyle w:val="Strong"/>
          <w:rFonts w:eastAsiaTheme="majorEastAsia"/>
          <w:b w:val="0"/>
          <w:bCs w:val="0"/>
          <w:color w:val="222222"/>
        </w:rPr>
        <w:t>resilient and resource-efficient future</w:t>
      </w:r>
      <w:r w:rsidRPr="00655AB6">
        <w:rPr>
          <w:color w:val="222222"/>
        </w:rPr>
        <w:t> (UNDP, 2023).</w:t>
      </w:r>
    </w:p>
    <w:p w14:paraId="0F657F7F" w14:textId="77777777" w:rsidR="00560959" w:rsidRPr="00655AB6" w:rsidRDefault="00560959" w:rsidP="00044F9F">
      <w:pPr>
        <w:spacing w:line="480" w:lineRule="auto"/>
        <w:jc w:val="both"/>
        <w:rPr>
          <w:rFonts w:ascii="Times New Roman" w:hAnsi="Times New Roman" w:cs="Times New Roman"/>
          <w:b/>
          <w:bCs/>
          <w:color w:val="70AD47" w:themeColor="accent6"/>
        </w:rPr>
      </w:pPr>
      <w:r w:rsidRPr="00655AB6">
        <w:rPr>
          <w:rFonts w:ascii="Times New Roman" w:hAnsi="Times New Roman" w:cs="Times New Roman"/>
          <w:color w:val="70AD47" w:themeColor="accent6"/>
        </w:rPr>
        <w:t xml:space="preserve"> </w:t>
      </w:r>
      <w:r w:rsidRPr="00655AB6">
        <w:rPr>
          <w:rFonts w:ascii="Times New Roman" w:hAnsi="Times New Roman" w:cs="Times New Roman"/>
          <w:b/>
          <w:bCs/>
          <w:color w:val="70AD47" w:themeColor="accent6"/>
          <w:u w:val="single"/>
        </w:rPr>
        <w:t>2.6 Solid Waste Management in St. Vincent and the Grenadines</w:t>
      </w:r>
      <w:r w:rsidRPr="00655AB6">
        <w:rPr>
          <w:rFonts w:ascii="Times New Roman" w:hAnsi="Times New Roman" w:cs="Times New Roman"/>
          <w:b/>
          <w:bCs/>
          <w:color w:val="70AD47" w:themeColor="accent6"/>
        </w:rPr>
        <w:t>.</w:t>
      </w:r>
    </w:p>
    <w:p w14:paraId="43D8E2A9"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Waste management in</w:t>
      </w:r>
      <w:r w:rsidRPr="00655AB6">
        <w:rPr>
          <w:b/>
          <w:bCs/>
          <w:color w:val="222222"/>
        </w:rPr>
        <w:t> </w:t>
      </w:r>
      <w:r w:rsidRPr="00655AB6">
        <w:rPr>
          <w:rStyle w:val="Strong"/>
          <w:rFonts w:eastAsiaTheme="majorEastAsia"/>
          <w:b w:val="0"/>
          <w:bCs w:val="0"/>
          <w:color w:val="222222"/>
        </w:rPr>
        <w:t>St. Vincent and the Grenadines (SVG)</w:t>
      </w:r>
      <w:r w:rsidRPr="00655AB6">
        <w:rPr>
          <w:color w:val="222222"/>
        </w:rPr>
        <w:t> presents a significant environmental and economic challenge, with existing disposal practices proving unsustainable in the long term. The </w:t>
      </w:r>
      <w:r w:rsidRPr="00655AB6">
        <w:rPr>
          <w:rStyle w:val="Strong"/>
          <w:rFonts w:eastAsiaTheme="majorEastAsia"/>
          <w:b w:val="0"/>
          <w:bCs w:val="0"/>
          <w:color w:val="222222"/>
        </w:rPr>
        <w:t>Solid Waste Management Unit (SWMU)</w:t>
      </w:r>
      <w:r w:rsidRPr="00655AB6">
        <w:rPr>
          <w:b/>
          <w:bCs/>
          <w:color w:val="222222"/>
        </w:rPr>
        <w:t>,</w:t>
      </w:r>
      <w:r w:rsidRPr="00655AB6">
        <w:rPr>
          <w:color w:val="222222"/>
        </w:rPr>
        <w:t xml:space="preserve"> the primary agency responsible for overseeing waste governance, faces increasing pressure to address</w:t>
      </w:r>
      <w:r w:rsidRPr="00655AB6">
        <w:rPr>
          <w:b/>
          <w:bCs/>
          <w:color w:val="222222"/>
        </w:rPr>
        <w:t> </w:t>
      </w:r>
      <w:r w:rsidRPr="00655AB6">
        <w:rPr>
          <w:rStyle w:val="Strong"/>
          <w:rFonts w:eastAsiaTheme="majorEastAsia"/>
          <w:b w:val="0"/>
          <w:bCs w:val="0"/>
          <w:color w:val="222222"/>
        </w:rPr>
        <w:t>landfill overuse, illegal dumping, and the absence of large-scale recycling initiatives</w:t>
      </w:r>
      <w:r w:rsidRPr="00655AB6">
        <w:rPr>
          <w:color w:val="222222"/>
        </w:rPr>
        <w:t> (Caribbean Development Bank, 2022). The current system remains heavily reliant on </w:t>
      </w:r>
      <w:r w:rsidRPr="00655AB6">
        <w:rPr>
          <w:rStyle w:val="Strong"/>
          <w:rFonts w:eastAsiaTheme="majorEastAsia"/>
          <w:b w:val="0"/>
          <w:bCs w:val="0"/>
          <w:color w:val="222222"/>
        </w:rPr>
        <w:t>landfilling</w:t>
      </w:r>
      <w:r w:rsidRPr="00655AB6">
        <w:rPr>
          <w:color w:val="222222"/>
        </w:rPr>
        <w:t>, with the </w:t>
      </w:r>
      <w:r w:rsidRPr="00655AB6">
        <w:rPr>
          <w:rStyle w:val="Strong"/>
          <w:rFonts w:eastAsiaTheme="majorEastAsia"/>
          <w:b w:val="0"/>
          <w:bCs w:val="0"/>
          <w:color w:val="222222"/>
        </w:rPr>
        <w:t>Diamond Landfill</w:t>
      </w:r>
      <w:r w:rsidRPr="00655AB6">
        <w:rPr>
          <w:color w:val="222222"/>
        </w:rPr>
        <w:t>, the country’s main disposal site, nearing capacity (SVG Environmental Management Report, 2023). This highlights the </w:t>
      </w:r>
      <w:r w:rsidRPr="00655AB6">
        <w:rPr>
          <w:rStyle w:val="Strong"/>
          <w:rFonts w:eastAsiaTheme="majorEastAsia"/>
          <w:b w:val="0"/>
          <w:bCs w:val="0"/>
          <w:color w:val="222222"/>
        </w:rPr>
        <w:t>urgent need for policy reform and circular solutions</w:t>
      </w:r>
      <w:r w:rsidRPr="00655AB6">
        <w:rPr>
          <w:color w:val="222222"/>
        </w:rPr>
        <w:t> to mitigate escalating waste-related issues.</w:t>
      </w:r>
    </w:p>
    <w:p w14:paraId="727C4617"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According to the</w:t>
      </w:r>
      <w:r w:rsidRPr="00655AB6">
        <w:rPr>
          <w:b/>
          <w:bCs/>
          <w:color w:val="222222"/>
        </w:rPr>
        <w:t> </w:t>
      </w:r>
      <w:r w:rsidRPr="00655AB6">
        <w:rPr>
          <w:rStyle w:val="Strong"/>
          <w:rFonts w:eastAsiaTheme="majorEastAsia"/>
          <w:b w:val="0"/>
          <w:bCs w:val="0"/>
          <w:color w:val="222222"/>
        </w:rPr>
        <w:t>United Nations Environment Programme (UNEP, 2022</w:t>
      </w:r>
      <w:r w:rsidRPr="00655AB6">
        <w:rPr>
          <w:rStyle w:val="Strong"/>
          <w:rFonts w:eastAsiaTheme="majorEastAsia"/>
          <w:color w:val="222222"/>
        </w:rPr>
        <w:t>)</w:t>
      </w:r>
      <w:r w:rsidRPr="00655AB6">
        <w:rPr>
          <w:color w:val="222222"/>
        </w:rPr>
        <w:t>, SVG generates approximately </w:t>
      </w:r>
      <w:r w:rsidRPr="00655AB6">
        <w:rPr>
          <w:rStyle w:val="Strong"/>
          <w:rFonts w:eastAsiaTheme="majorEastAsia"/>
          <w:b w:val="0"/>
          <w:bCs w:val="0"/>
          <w:color w:val="222222"/>
        </w:rPr>
        <w:t>40,000 metric tons of waste annually</w:t>
      </w:r>
      <w:r w:rsidRPr="00655AB6">
        <w:rPr>
          <w:color w:val="222222"/>
        </w:rPr>
        <w:t>, with a large proportion coming from </w:t>
      </w:r>
      <w:r w:rsidRPr="00655AB6">
        <w:rPr>
          <w:rStyle w:val="Strong"/>
          <w:rFonts w:eastAsiaTheme="majorEastAsia"/>
          <w:b w:val="0"/>
          <w:bCs w:val="0"/>
          <w:color w:val="222222"/>
        </w:rPr>
        <w:t>households, commercial establishments, and the tourism sector</w:t>
      </w:r>
      <w:r w:rsidRPr="00655AB6">
        <w:rPr>
          <w:color w:val="222222"/>
        </w:rPr>
        <w:t>. However, the </w:t>
      </w:r>
      <w:r w:rsidRPr="00655AB6">
        <w:rPr>
          <w:rStyle w:val="Strong"/>
          <w:rFonts w:eastAsiaTheme="majorEastAsia"/>
          <w:b w:val="0"/>
          <w:bCs w:val="0"/>
          <w:color w:val="222222"/>
        </w:rPr>
        <w:t>waste collection and disposal system remain inefficient</w:t>
      </w:r>
      <w:r w:rsidRPr="00655AB6">
        <w:rPr>
          <w:b/>
          <w:bCs/>
          <w:color w:val="222222"/>
        </w:rPr>
        <w:t xml:space="preserve">, </w:t>
      </w:r>
      <w:r w:rsidRPr="00655AB6">
        <w:rPr>
          <w:color w:val="222222"/>
        </w:rPr>
        <w:t>with</w:t>
      </w:r>
      <w:r w:rsidRPr="00655AB6">
        <w:rPr>
          <w:b/>
          <w:bCs/>
          <w:color w:val="222222"/>
        </w:rPr>
        <w:t> </w:t>
      </w:r>
      <w:r w:rsidRPr="00655AB6">
        <w:rPr>
          <w:rStyle w:val="Strong"/>
          <w:rFonts w:eastAsiaTheme="majorEastAsia"/>
          <w:b w:val="0"/>
          <w:bCs w:val="0"/>
          <w:color w:val="222222"/>
        </w:rPr>
        <w:t>frequent delays in waste pickup, limited separation of recyclables, and weak enforcement of environmental regulations</w:t>
      </w:r>
      <w:r w:rsidRPr="00655AB6">
        <w:rPr>
          <w:b/>
          <w:bCs/>
          <w:color w:val="222222"/>
        </w:rPr>
        <w:t> </w:t>
      </w:r>
      <w:r w:rsidRPr="00655AB6">
        <w:rPr>
          <w:color w:val="222222"/>
        </w:rPr>
        <w:t xml:space="preserve">(World Bank, </w:t>
      </w:r>
      <w:r w:rsidRPr="00655AB6">
        <w:rPr>
          <w:color w:val="222222"/>
        </w:rPr>
        <w:lastRenderedPageBreak/>
        <w:t>2023). Additionally</w:t>
      </w:r>
      <w:r w:rsidRPr="00655AB6">
        <w:rPr>
          <w:b/>
          <w:bCs/>
          <w:color w:val="222222"/>
        </w:rPr>
        <w:t>, </w:t>
      </w:r>
      <w:r w:rsidRPr="00655AB6">
        <w:rPr>
          <w:rStyle w:val="Strong"/>
          <w:rFonts w:eastAsiaTheme="majorEastAsia"/>
          <w:b w:val="0"/>
          <w:bCs w:val="0"/>
          <w:color w:val="222222"/>
        </w:rPr>
        <w:t>SVG lacks a formalized waste segregation system</w:t>
      </w:r>
      <w:r w:rsidRPr="00655AB6">
        <w:rPr>
          <w:color w:val="222222"/>
        </w:rPr>
        <w:t>, leading to </w:t>
      </w:r>
      <w:r w:rsidRPr="00655AB6">
        <w:rPr>
          <w:rStyle w:val="Strong"/>
          <w:rFonts w:eastAsiaTheme="majorEastAsia"/>
          <w:b w:val="0"/>
          <w:bCs w:val="0"/>
          <w:color w:val="222222"/>
        </w:rPr>
        <w:t>organic</w:t>
      </w:r>
      <w:r w:rsidRPr="00655AB6">
        <w:rPr>
          <w:rStyle w:val="Strong"/>
          <w:rFonts w:eastAsiaTheme="majorEastAsia"/>
          <w:color w:val="222222"/>
        </w:rPr>
        <w:t xml:space="preserve">, </w:t>
      </w:r>
      <w:r w:rsidRPr="00655AB6">
        <w:rPr>
          <w:rStyle w:val="Strong"/>
          <w:rFonts w:eastAsiaTheme="majorEastAsia"/>
          <w:b w:val="0"/>
          <w:bCs w:val="0"/>
          <w:color w:val="222222"/>
        </w:rPr>
        <w:t>recyclable, and hazardous waste being disposed of together</w:t>
      </w:r>
      <w:r w:rsidRPr="00655AB6">
        <w:rPr>
          <w:color w:val="222222"/>
        </w:rPr>
        <w:t>, reducing the potential for </w:t>
      </w:r>
      <w:r w:rsidRPr="00655AB6">
        <w:rPr>
          <w:rStyle w:val="Strong"/>
          <w:rFonts w:eastAsiaTheme="majorEastAsia"/>
          <w:b w:val="0"/>
          <w:bCs w:val="0"/>
          <w:color w:val="222222"/>
        </w:rPr>
        <w:t>material recovery and recycling</w:t>
      </w:r>
      <w:r w:rsidRPr="00655AB6">
        <w:rPr>
          <w:color w:val="222222"/>
        </w:rPr>
        <w:t> (Inter-American Development Bank, 2022).</w:t>
      </w:r>
    </w:p>
    <w:p w14:paraId="2499C476" w14:textId="77777777" w:rsidR="00560959" w:rsidRPr="00655AB6" w:rsidRDefault="00560959" w:rsidP="00044F9F">
      <w:pPr>
        <w:pStyle w:val="NormalWeb"/>
        <w:shd w:val="clear" w:color="auto" w:fill="FFFFFF"/>
        <w:spacing w:line="480" w:lineRule="auto"/>
        <w:jc w:val="both"/>
        <w:rPr>
          <w:b/>
          <w:bCs/>
          <w:color w:val="222222"/>
        </w:rPr>
      </w:pPr>
      <w:r w:rsidRPr="00655AB6">
        <w:rPr>
          <w:color w:val="222222"/>
        </w:rPr>
        <w:t>Marine pollution has emerged as another pressing issue, given SVG’s reliance on </w:t>
      </w:r>
      <w:r w:rsidRPr="00655AB6">
        <w:rPr>
          <w:rStyle w:val="Strong"/>
          <w:rFonts w:eastAsiaTheme="majorEastAsia"/>
          <w:b w:val="0"/>
          <w:bCs w:val="0"/>
          <w:color w:val="222222"/>
        </w:rPr>
        <w:t>coastal</w:t>
      </w:r>
      <w:r w:rsidRPr="00655AB6">
        <w:rPr>
          <w:rStyle w:val="Strong"/>
          <w:rFonts w:eastAsiaTheme="majorEastAsia"/>
          <w:color w:val="222222"/>
        </w:rPr>
        <w:t xml:space="preserve"> </w:t>
      </w:r>
      <w:r w:rsidRPr="00655AB6">
        <w:rPr>
          <w:rStyle w:val="Strong"/>
          <w:rFonts w:eastAsiaTheme="majorEastAsia"/>
          <w:b w:val="0"/>
          <w:bCs w:val="0"/>
          <w:color w:val="222222"/>
        </w:rPr>
        <w:t>tourism and fisheries</w:t>
      </w:r>
      <w:r w:rsidRPr="00655AB6">
        <w:rPr>
          <w:color w:val="222222"/>
        </w:rPr>
        <w:t>. Research indicates that </w:t>
      </w:r>
      <w:r w:rsidRPr="00655AB6">
        <w:rPr>
          <w:rStyle w:val="Strong"/>
          <w:rFonts w:eastAsiaTheme="majorEastAsia"/>
          <w:b w:val="0"/>
          <w:bCs w:val="0"/>
          <w:color w:val="222222"/>
        </w:rPr>
        <w:t>over 70% of coastal litter in SVG is plastic waste</w:t>
      </w:r>
      <w:r w:rsidRPr="00655AB6">
        <w:rPr>
          <w:color w:val="222222"/>
        </w:rPr>
        <w:t>, much of which originates from </w:t>
      </w:r>
      <w:r w:rsidRPr="00655AB6">
        <w:rPr>
          <w:rStyle w:val="Strong"/>
          <w:rFonts w:eastAsiaTheme="majorEastAsia"/>
          <w:b w:val="0"/>
          <w:bCs w:val="0"/>
          <w:color w:val="222222"/>
        </w:rPr>
        <w:t>poor inland waste disposal practices</w:t>
      </w:r>
      <w:r w:rsidRPr="00655AB6">
        <w:rPr>
          <w:color w:val="222222"/>
        </w:rPr>
        <w:t> (Caribbean Waste Management Report, 2023). The </w:t>
      </w:r>
      <w:r w:rsidRPr="00655AB6">
        <w:rPr>
          <w:rStyle w:val="Strong"/>
          <w:rFonts w:eastAsiaTheme="majorEastAsia"/>
          <w:b w:val="0"/>
          <w:bCs w:val="0"/>
          <w:color w:val="222222"/>
        </w:rPr>
        <w:t>Food and Agriculture Organization (FAO, 2023)</w:t>
      </w:r>
      <w:r w:rsidRPr="00655AB6">
        <w:rPr>
          <w:color w:val="222222"/>
        </w:rPr>
        <w:t> warns that </w:t>
      </w:r>
      <w:r w:rsidRPr="00655AB6">
        <w:rPr>
          <w:rStyle w:val="Strong"/>
          <w:rFonts w:eastAsiaTheme="majorEastAsia"/>
          <w:b w:val="0"/>
          <w:bCs w:val="0"/>
          <w:color w:val="222222"/>
        </w:rPr>
        <w:t>if waste</w:t>
      </w:r>
      <w:r w:rsidRPr="00655AB6">
        <w:rPr>
          <w:rStyle w:val="Strong"/>
          <w:rFonts w:eastAsiaTheme="majorEastAsia"/>
          <w:color w:val="222222"/>
        </w:rPr>
        <w:t xml:space="preserve"> </w:t>
      </w:r>
      <w:r w:rsidRPr="00655AB6">
        <w:rPr>
          <w:rStyle w:val="Strong"/>
          <w:rFonts w:eastAsiaTheme="majorEastAsia"/>
          <w:b w:val="0"/>
          <w:bCs w:val="0"/>
          <w:color w:val="222222"/>
        </w:rPr>
        <w:t>management practices remain unchanged, SVG’s marine</w:t>
      </w:r>
      <w:r w:rsidRPr="00655AB6">
        <w:rPr>
          <w:rStyle w:val="Strong"/>
          <w:rFonts w:eastAsiaTheme="majorEastAsia"/>
          <w:color w:val="222222"/>
        </w:rPr>
        <w:t xml:space="preserve"> </w:t>
      </w:r>
      <w:r w:rsidRPr="00655AB6">
        <w:rPr>
          <w:rStyle w:val="Strong"/>
          <w:rFonts w:eastAsiaTheme="majorEastAsia"/>
          <w:b w:val="0"/>
          <w:bCs w:val="0"/>
          <w:color w:val="222222"/>
        </w:rPr>
        <w:t>ecosystems will face severe degradation, impacting both biodiversity and economic activities linked to fishing and tourism</w:t>
      </w:r>
      <w:r w:rsidRPr="00655AB6">
        <w:rPr>
          <w:b/>
          <w:bCs/>
          <w:color w:val="222222"/>
        </w:rPr>
        <w:t>.</w:t>
      </w:r>
      <w:r w:rsidRPr="00655AB6">
        <w:rPr>
          <w:color w:val="222222"/>
        </w:rPr>
        <w:t xml:space="preserve"> This underscores the necessity of </w:t>
      </w:r>
      <w:r w:rsidRPr="00655AB6">
        <w:rPr>
          <w:rStyle w:val="Strong"/>
          <w:rFonts w:eastAsiaTheme="majorEastAsia"/>
          <w:b w:val="0"/>
          <w:bCs w:val="0"/>
          <w:color w:val="222222"/>
        </w:rPr>
        <w:t>integrating CE principles into SVG’s waste governance framework</w:t>
      </w:r>
      <w:r w:rsidRPr="00655AB6">
        <w:rPr>
          <w:b/>
          <w:bCs/>
          <w:color w:val="222222"/>
        </w:rPr>
        <w:t> </w:t>
      </w:r>
      <w:r w:rsidRPr="00655AB6">
        <w:rPr>
          <w:color w:val="222222"/>
        </w:rPr>
        <w:t>to ensure</w:t>
      </w:r>
      <w:r w:rsidRPr="00655AB6">
        <w:rPr>
          <w:b/>
          <w:bCs/>
          <w:color w:val="222222"/>
        </w:rPr>
        <w:t> </w:t>
      </w:r>
      <w:r w:rsidRPr="00655AB6">
        <w:rPr>
          <w:rStyle w:val="Strong"/>
          <w:rFonts w:eastAsiaTheme="majorEastAsia"/>
          <w:b w:val="0"/>
          <w:bCs w:val="0"/>
          <w:color w:val="222222"/>
        </w:rPr>
        <w:t>long-term sustainability</w:t>
      </w:r>
      <w:r w:rsidRPr="00655AB6">
        <w:rPr>
          <w:b/>
          <w:bCs/>
          <w:color w:val="222222"/>
        </w:rPr>
        <w:t>.</w:t>
      </w:r>
    </w:p>
    <w:p w14:paraId="3A12B01E"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Successful waste management strategies that have been tested and tried throughout the world and have shown how much policy interventions, public-private partnerships, and behavioral change campaigns can help to improve waste results. For example, by funding waste to energy plants and efficient recycling systems, Sweden has attained a 99% landfill diversion rate (European Environment Agency, 2022.). Singapore’s zero-waste strategy includes combined public awareness campaigns, strict waste legislation, and investment in circular business models (World Economic Forum, 2023) since they wish to lower landfill reliance.   Although SVG is clearly behind with certain technology capacity, the application of similar policy driven waste laws could provide a reasonable path for sustainable waste management.</w:t>
      </w:r>
    </w:p>
    <w:p w14:paraId="79FB5326"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 xml:space="preserve">It is important to note that in 2021, the SVG government consciously made some efforts to advance waste management, namely, the 2021 ban on Styrofoam containers and increased investment in </w:t>
      </w:r>
      <w:r w:rsidRPr="00655AB6">
        <w:rPr>
          <w:color w:val="222222"/>
        </w:rPr>
        <w:lastRenderedPageBreak/>
        <w:t>public waste collection systems. Nevertheless, these actions have been very slow in producing significant reductions in landfill dependency or illegal dumping (SVG Environmental Management Report, 2023). A more structured approach is needed to incorporate waste separation programs, extended producer responsibility (EPR) regulations, and financial incentives for recycling businesses (UNDP, 2023). A national waste to resource strategy, where organic waste is diverted for composting, plastics are processed into reusable materials, and e-waste is properly handled, could provide a long-term solution for SVG’s waste crisis.</w:t>
      </w:r>
    </w:p>
    <w:p w14:paraId="39B1DA5B" w14:textId="77777777" w:rsidR="00560959" w:rsidRPr="00655AB6" w:rsidRDefault="00560959" w:rsidP="00044F9F">
      <w:pPr>
        <w:pStyle w:val="NormalWeb"/>
        <w:shd w:val="clear" w:color="auto" w:fill="FFFFFF"/>
        <w:spacing w:line="480" w:lineRule="auto"/>
        <w:jc w:val="both"/>
        <w:rPr>
          <w:color w:val="222222"/>
        </w:rPr>
      </w:pPr>
      <w:r w:rsidRPr="00655AB6">
        <w:rPr>
          <w:color w:val="222222"/>
        </w:rPr>
        <w:t>So far, it has been proven that by integrating </w:t>
      </w:r>
      <w:r w:rsidRPr="00655AB6">
        <w:rPr>
          <w:rStyle w:val="Strong"/>
          <w:rFonts w:eastAsiaTheme="majorEastAsia"/>
          <w:b w:val="0"/>
          <w:bCs w:val="0"/>
          <w:color w:val="222222"/>
        </w:rPr>
        <w:t>CE strategies</w:t>
      </w:r>
      <w:r w:rsidRPr="00655AB6">
        <w:rPr>
          <w:color w:val="222222"/>
        </w:rPr>
        <w:t> into its waste management framework, SVG is in the position to move away from </w:t>
      </w:r>
      <w:r w:rsidRPr="00655AB6">
        <w:rPr>
          <w:rStyle w:val="Strong"/>
          <w:rFonts w:eastAsiaTheme="majorEastAsia"/>
          <w:b w:val="0"/>
          <w:bCs w:val="0"/>
          <w:color w:val="222222"/>
        </w:rPr>
        <w:t>linear disposal practices and</w:t>
      </w:r>
      <w:r w:rsidRPr="00655AB6">
        <w:rPr>
          <w:color w:val="222222"/>
        </w:rPr>
        <w:t> towards a </w:t>
      </w:r>
      <w:r w:rsidRPr="00655AB6">
        <w:rPr>
          <w:rStyle w:val="Strong"/>
          <w:rFonts w:eastAsiaTheme="majorEastAsia"/>
          <w:b w:val="0"/>
          <w:bCs w:val="0"/>
          <w:color w:val="222222"/>
        </w:rPr>
        <w:t>resource efficient model</w:t>
      </w:r>
      <w:r w:rsidRPr="00655AB6">
        <w:rPr>
          <w:color w:val="222222"/>
        </w:rPr>
        <w:t> that aligns with the</w:t>
      </w:r>
      <w:r w:rsidRPr="00655AB6">
        <w:rPr>
          <w:rStyle w:val="Strong"/>
          <w:rFonts w:eastAsiaTheme="majorEastAsia"/>
          <w:b w:val="0"/>
          <w:bCs w:val="0"/>
          <w:color w:val="222222"/>
        </w:rPr>
        <w:t xml:space="preserve"> SDGs</w:t>
      </w:r>
      <w:r w:rsidRPr="00655AB6">
        <w:rPr>
          <w:b/>
          <w:bCs/>
          <w:color w:val="222222"/>
        </w:rPr>
        <w:t>.</w:t>
      </w:r>
      <w:r w:rsidRPr="00655AB6">
        <w:rPr>
          <w:color w:val="222222"/>
        </w:rPr>
        <w:t xml:space="preserve"> The success of regional countries like </w:t>
      </w:r>
      <w:r w:rsidRPr="00655AB6">
        <w:rPr>
          <w:rStyle w:val="Strong"/>
          <w:rFonts w:eastAsiaTheme="majorEastAsia"/>
          <w:b w:val="0"/>
          <w:bCs w:val="0"/>
          <w:color w:val="222222"/>
        </w:rPr>
        <w:t>Barbados, Jamaica, and Dominica</w:t>
      </w:r>
      <w:r w:rsidRPr="00655AB6">
        <w:rPr>
          <w:color w:val="222222"/>
        </w:rPr>
        <w:t> in advancing </w:t>
      </w:r>
      <w:r w:rsidRPr="00655AB6">
        <w:rPr>
          <w:rStyle w:val="Strong"/>
          <w:rFonts w:eastAsiaTheme="majorEastAsia"/>
          <w:b w:val="0"/>
          <w:bCs w:val="0"/>
          <w:color w:val="222222"/>
        </w:rPr>
        <w:t>CE-based waste initiatives</w:t>
      </w:r>
      <w:r w:rsidRPr="00655AB6">
        <w:rPr>
          <w:color w:val="222222"/>
        </w:rPr>
        <w:t> attests that small island economies can </w:t>
      </w:r>
      <w:r w:rsidRPr="00655AB6">
        <w:rPr>
          <w:rStyle w:val="Strong"/>
          <w:rFonts w:eastAsiaTheme="majorEastAsia"/>
          <w:b w:val="0"/>
          <w:bCs w:val="0"/>
          <w:color w:val="222222"/>
        </w:rPr>
        <w:t>transition toward circularity</w:t>
      </w:r>
      <w:r w:rsidRPr="00655AB6">
        <w:rPr>
          <w:color w:val="222222"/>
        </w:rPr>
        <w:t> with the right </w:t>
      </w:r>
      <w:r w:rsidRPr="00655AB6">
        <w:rPr>
          <w:rStyle w:val="Strong"/>
          <w:rFonts w:eastAsiaTheme="majorEastAsia"/>
          <w:b w:val="0"/>
          <w:bCs w:val="0"/>
          <w:color w:val="222222"/>
        </w:rPr>
        <w:t>policy interventions and investment strategies</w:t>
      </w:r>
      <w:r w:rsidRPr="00655AB6">
        <w:rPr>
          <w:color w:val="222222"/>
        </w:rPr>
        <w:t> (UNEP, 2023). Given SVG’s </w:t>
      </w:r>
      <w:r w:rsidRPr="00655AB6">
        <w:rPr>
          <w:rStyle w:val="Strong"/>
          <w:rFonts w:eastAsiaTheme="majorEastAsia"/>
          <w:b w:val="0"/>
          <w:bCs w:val="0"/>
          <w:color w:val="222222"/>
        </w:rPr>
        <w:t>economic and environmental vulnerabilities</w:t>
      </w:r>
      <w:r w:rsidRPr="00655AB6">
        <w:rPr>
          <w:b/>
          <w:bCs/>
          <w:color w:val="222222"/>
        </w:rPr>
        <w:t>, </w:t>
      </w:r>
      <w:r w:rsidRPr="00655AB6">
        <w:rPr>
          <w:rStyle w:val="Strong"/>
          <w:rFonts w:eastAsiaTheme="majorEastAsia"/>
          <w:b w:val="0"/>
          <w:bCs w:val="0"/>
          <w:color w:val="222222"/>
        </w:rPr>
        <w:t>waste governance reform is not just a sustainability goal but an economic imperative</w:t>
      </w:r>
      <w:r w:rsidRPr="00655AB6">
        <w:rPr>
          <w:color w:val="222222"/>
        </w:rPr>
        <w:t> that will define the country’s resilience in the coming decades</w:t>
      </w:r>
    </w:p>
    <w:p w14:paraId="7712B124" w14:textId="3CFD8CD2" w:rsidR="00560959" w:rsidRPr="00655AB6" w:rsidRDefault="00560959" w:rsidP="00044F9F">
      <w:pPr>
        <w:pStyle w:val="NormalWeb"/>
        <w:shd w:val="clear" w:color="auto" w:fill="FFFFFF"/>
        <w:spacing w:line="480" w:lineRule="auto"/>
        <w:jc w:val="both"/>
        <w:rPr>
          <w:b/>
          <w:bCs/>
          <w:color w:val="70AD47" w:themeColor="accent6"/>
          <w:u w:val="single"/>
        </w:rPr>
      </w:pPr>
      <w:r w:rsidRPr="00655AB6">
        <w:rPr>
          <w:b/>
          <w:bCs/>
          <w:color w:val="70AD47" w:themeColor="accent6"/>
          <w:u w:val="single"/>
        </w:rPr>
        <w:t>2.</w:t>
      </w:r>
      <w:r w:rsidR="00EB1304" w:rsidRPr="00655AB6">
        <w:rPr>
          <w:b/>
          <w:bCs/>
          <w:color w:val="70AD47" w:themeColor="accent6"/>
          <w:u w:val="single"/>
        </w:rPr>
        <w:t>7</w:t>
      </w:r>
      <w:r w:rsidRPr="00655AB6">
        <w:rPr>
          <w:b/>
          <w:bCs/>
          <w:color w:val="70AD47" w:themeColor="accent6"/>
          <w:u w:val="single"/>
        </w:rPr>
        <w:t xml:space="preserve"> Waste Generation and Composition in St. Vincent and the Grenadines</w:t>
      </w:r>
    </w:p>
    <w:p w14:paraId="2322BB59" w14:textId="73EACB13" w:rsidR="00560959" w:rsidRPr="00655AB6" w:rsidRDefault="00560959" w:rsidP="00044F9F">
      <w:pPr>
        <w:pStyle w:val="NormalWeb"/>
        <w:shd w:val="clear" w:color="auto" w:fill="FFFFFF"/>
        <w:spacing w:line="480" w:lineRule="auto"/>
        <w:jc w:val="both"/>
        <w:rPr>
          <w:color w:val="222222"/>
        </w:rPr>
      </w:pPr>
      <w:r w:rsidRPr="00655AB6">
        <w:rPr>
          <w:color w:val="222222"/>
        </w:rPr>
        <w:t xml:space="preserve">SWMU estimated </w:t>
      </w:r>
      <w:r w:rsidR="00824BCC" w:rsidRPr="00655AB6">
        <w:rPr>
          <w:color w:val="222222"/>
        </w:rPr>
        <w:t>that SVG</w:t>
      </w:r>
      <w:r w:rsidRPr="00655AB6">
        <w:rPr>
          <w:color w:val="222222"/>
        </w:rPr>
        <w:t xml:space="preserve"> generates approximately 40,000 tons of waste annually, with urban and semi-urban areas contributing the largest share (Ministry of Health, 2016). An important question that must therefore be asked is </w:t>
      </w:r>
      <w:r w:rsidR="00F76320">
        <w:rPr>
          <w:color w:val="222222"/>
        </w:rPr>
        <w:t>“</w:t>
      </w:r>
      <w:r w:rsidRPr="00655AB6">
        <w:rPr>
          <w:color w:val="222222"/>
        </w:rPr>
        <w:t>where is waste</w:t>
      </w:r>
      <w:r w:rsidR="00A2450C" w:rsidRPr="00655AB6">
        <w:rPr>
          <w:color w:val="222222"/>
        </w:rPr>
        <w:t xml:space="preserve"> in SVG generated</w:t>
      </w:r>
      <w:r w:rsidRPr="00655AB6">
        <w:rPr>
          <w:color w:val="222222"/>
        </w:rPr>
        <w:t xml:space="preserve"> from?</w:t>
      </w:r>
      <w:r w:rsidR="00F76320">
        <w:rPr>
          <w:color w:val="222222"/>
        </w:rPr>
        <w:t>”.</w:t>
      </w:r>
    </w:p>
    <w:p w14:paraId="342F7BFF" w14:textId="77777777" w:rsidR="00D00D95" w:rsidRPr="00655AB6" w:rsidRDefault="00D00D95" w:rsidP="00044F9F">
      <w:pPr>
        <w:pStyle w:val="NormalWeb"/>
        <w:shd w:val="clear" w:color="auto" w:fill="FFFFFF"/>
        <w:spacing w:line="480" w:lineRule="auto"/>
        <w:jc w:val="both"/>
        <w:rPr>
          <w:b/>
          <w:bCs/>
          <w:i/>
          <w:iCs/>
          <w:color w:val="70AD47" w:themeColor="accent6"/>
          <w:u w:val="single"/>
        </w:rPr>
      </w:pPr>
    </w:p>
    <w:p w14:paraId="4F4C5D18" w14:textId="77777777" w:rsidR="008121AD" w:rsidRDefault="008121AD" w:rsidP="00044F9F">
      <w:pPr>
        <w:pStyle w:val="NormalWeb"/>
        <w:shd w:val="clear" w:color="auto" w:fill="FFFFFF"/>
        <w:spacing w:line="480" w:lineRule="auto"/>
        <w:jc w:val="both"/>
        <w:rPr>
          <w:b/>
          <w:bCs/>
          <w:i/>
          <w:iCs/>
          <w:color w:val="70AD47" w:themeColor="accent6"/>
          <w:u w:val="single"/>
        </w:rPr>
      </w:pPr>
    </w:p>
    <w:p w14:paraId="067A162F" w14:textId="35EFE5B7" w:rsidR="00560959" w:rsidRPr="00655AB6" w:rsidRDefault="00560959" w:rsidP="00044F9F">
      <w:pPr>
        <w:pStyle w:val="NormalWeb"/>
        <w:shd w:val="clear" w:color="auto" w:fill="FFFFFF"/>
        <w:spacing w:line="480" w:lineRule="auto"/>
        <w:jc w:val="both"/>
        <w:rPr>
          <w:b/>
          <w:bCs/>
          <w:i/>
          <w:iCs/>
          <w:color w:val="222222"/>
          <w:u w:val="single"/>
        </w:rPr>
      </w:pPr>
      <w:r w:rsidRPr="00655AB6">
        <w:rPr>
          <w:b/>
          <w:bCs/>
          <w:i/>
          <w:iCs/>
          <w:color w:val="70AD47" w:themeColor="accent6"/>
          <w:u w:val="single"/>
        </w:rPr>
        <w:lastRenderedPageBreak/>
        <w:t>Residential Waste</w:t>
      </w:r>
    </w:p>
    <w:p w14:paraId="14B1BC2E"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The largest fraction of total waste generated in SVG comes from households. Studies have indicated that organic waste (food scraps, yard trimmings, biodegradable materials) accounts for over 60% of household waste (Francis, 2020). Unfortunately, there is a deficiency of waste segregation by households and this reduces opportunities for recycling and composting. As a matter of fact, Harris et al. (2015) highlighted that most households mix recyclable materials with general waste, increasing landfill pressure and hindering recovery of materials such as plastic, glass, and paper.</w:t>
      </w:r>
    </w:p>
    <w:p w14:paraId="018CDF8C"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Commercial and Industrial Waste</w:t>
      </w:r>
    </w:p>
    <w:p w14:paraId="14689F21"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Businesses and industries contribute significantly to SVG’s waste stream, more specifically in the tourism, retail, and hospitality sectors. Single-use plastics, food packaging, and other consumables are some of the waste items produced by the commercial sector. Interestingly, Pinnock (2017) noted that during peak visitor seasons the tourism sector alone is responsible for the generation of large volumes of disposable materials.</w:t>
      </w:r>
    </w:p>
    <w:p w14:paraId="48D90CEC" w14:textId="77777777" w:rsidR="00F76320"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Lloyd and Gittens</w:t>
      </w:r>
      <w:r w:rsidR="00A2450C" w:rsidRPr="00655AB6">
        <w:rPr>
          <w:rFonts w:ascii="Times New Roman" w:eastAsia="Times New Roman" w:hAnsi="Times New Roman" w:cs="Times New Roman"/>
          <w:color w:val="222222"/>
          <w:kern w:val="0"/>
          <w14:ligatures w14:val="none"/>
        </w:rPr>
        <w:t>’</w:t>
      </w:r>
      <w:r w:rsidRPr="00655AB6">
        <w:rPr>
          <w:rFonts w:ascii="Times New Roman" w:eastAsia="Times New Roman" w:hAnsi="Times New Roman" w:cs="Times New Roman"/>
          <w:color w:val="222222"/>
          <w:kern w:val="0"/>
          <w14:ligatures w14:val="none"/>
        </w:rPr>
        <w:t xml:space="preserve"> (2019) case study found that even though hotels and resorts in the Grenadines have begun employing sustainability initiatives, such as waste segregation bins and plastic reduction policies, these practices are not widely used across all industries. If initiatives like those are used, then this could significantly reduce the waste produced commercially.</w:t>
      </w:r>
    </w:p>
    <w:p w14:paraId="0A02C9F7" w14:textId="77777777" w:rsidR="00F76320" w:rsidRDefault="00F76320"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3CB28825" w14:textId="77777777" w:rsidR="00F76320" w:rsidRDefault="00F76320"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7747CF77" w14:textId="280AAD99" w:rsidR="00560959" w:rsidRPr="00F76320"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Waste Management Infrastructure in SVG</w:t>
      </w:r>
    </w:p>
    <w:p w14:paraId="18EEFD29"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Limited landfill space, financial limitations, and obsolete waste collection systems are some of the characteristics of the waste management infrastructure in SVG. SWMU has been tasked with overseeing waste collection, transportation, and disposal, but it lacks the resources to effectively manage the increasing waste burden across urban and rural communities in SVG.</w:t>
      </w:r>
    </w:p>
    <w:p w14:paraId="2372BF93"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Landfills and Waste Disposal</w:t>
      </w:r>
    </w:p>
    <w:p w14:paraId="042C2E4B"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Diamond Landfill is SVG’s main waste disposal site. There are currently five other operational landfills. While it has functioned for decades, Walton et al. (2019) warned that it is approaching full capacity and this has created an urgent need for alternative waste treatment solutions. The following results could happen if the trend continues:</w:t>
      </w:r>
    </w:p>
    <w:p w14:paraId="2DF89617" w14:textId="77777777" w:rsidR="00560959" w:rsidRPr="00655AB6" w:rsidRDefault="00560959">
      <w:pPr>
        <w:pStyle w:val="ListParagraph"/>
        <w:numPr>
          <w:ilvl w:val="0"/>
          <w:numId w:val="4"/>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Environmental Risks: The location of the landfill is in an environmentally vulnerable area and this has raised concerns about soil and groundwater contamination (Pereira, 2020).</w:t>
      </w:r>
    </w:p>
    <w:p w14:paraId="34A2B597" w14:textId="77777777" w:rsidR="00560959" w:rsidRPr="00655AB6" w:rsidRDefault="00560959">
      <w:pPr>
        <w:numPr>
          <w:ilvl w:val="0"/>
          <w:numId w:val="4"/>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Poor Waste Segregation:  Since there is no strategy to separate waste at the landfill, recyclable materials would normally end up being discarded with general waste and this contributes to rapid landfill saturation.</w:t>
      </w:r>
    </w:p>
    <w:p w14:paraId="611D3566" w14:textId="77777777" w:rsidR="00560959" w:rsidRPr="00655AB6" w:rsidRDefault="00560959">
      <w:pPr>
        <w:numPr>
          <w:ilvl w:val="0"/>
          <w:numId w:val="4"/>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Absence of Alternative Waste Treatment: While other Caribbean nations use waste to energy plants, composting facilities, and large-scale recycling programs, SVG does not employ such methods and so this makes landfill the default waste disposal method.</w:t>
      </w:r>
    </w:p>
    <w:p w14:paraId="38967833" w14:textId="77777777" w:rsidR="00560959" w:rsidRPr="00655AB6" w:rsidRDefault="00560959" w:rsidP="00044F9F">
      <w:p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p>
    <w:p w14:paraId="2CDE91DE" w14:textId="77777777" w:rsidR="00D00D95" w:rsidRPr="00655AB6" w:rsidRDefault="00D00D95"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p>
    <w:p w14:paraId="7F8E16D0" w14:textId="73C6CE20"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Waste Collection and Transport</w:t>
      </w:r>
    </w:p>
    <w:p w14:paraId="090E250C"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SWMU manages waste collection services across residential, commercial, and industrial areas in SVG. However, the following problems linger:</w:t>
      </w:r>
    </w:p>
    <w:p w14:paraId="7EAFFE05" w14:textId="77777777" w:rsidR="00560959" w:rsidRPr="00655AB6" w:rsidRDefault="00560959">
      <w:pPr>
        <w:pStyle w:val="ListParagraph"/>
        <w:numPr>
          <w:ilvl w:val="0"/>
          <w:numId w:val="5"/>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Irregular Collection Schedules: Rural communities would often experience delayed or infrequent waste pickups because of transportation problems (Brown, 2018).</w:t>
      </w:r>
    </w:p>
    <w:p w14:paraId="40B0FCA7" w14:textId="77777777" w:rsidR="00560959" w:rsidRPr="00655AB6" w:rsidRDefault="00560959">
      <w:pPr>
        <w:pStyle w:val="ListParagraph"/>
        <w:numPr>
          <w:ilvl w:val="0"/>
          <w:numId w:val="5"/>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Lack of Segregated Waste Collection:  On the sidewalks or in front of the gates where the garbage is normally collected, there are no structured separation policies and this would normally complicate recycling and composting efforts.</w:t>
      </w:r>
    </w:p>
    <w:p w14:paraId="60D96FCD" w14:textId="212C975E"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i/>
          <w:iCs/>
          <w:color w:val="222222"/>
          <w:kern w:val="0"/>
          <w:u w:val="single"/>
          <w14:ligatures w14:val="none"/>
        </w:rPr>
      </w:pPr>
      <w:r w:rsidRPr="00655AB6">
        <w:rPr>
          <w:rFonts w:ascii="Times New Roman" w:eastAsia="Times New Roman" w:hAnsi="Times New Roman" w:cs="Times New Roman"/>
          <w:i/>
          <w:iCs/>
          <w:color w:val="70AD47" w:themeColor="accent6"/>
          <w:kern w:val="0"/>
          <w:u w:val="single"/>
          <w14:ligatures w14:val="none"/>
        </w:rPr>
        <w:t>2.</w:t>
      </w:r>
      <w:r w:rsidR="00CA29F8" w:rsidRPr="00655AB6">
        <w:rPr>
          <w:rFonts w:ascii="Times New Roman" w:eastAsia="Times New Roman" w:hAnsi="Times New Roman" w:cs="Times New Roman"/>
          <w:i/>
          <w:iCs/>
          <w:color w:val="70AD47" w:themeColor="accent6"/>
          <w:kern w:val="0"/>
          <w:u w:val="single"/>
          <w14:ligatures w14:val="none"/>
        </w:rPr>
        <w:t>8</w:t>
      </w:r>
      <w:r w:rsidRPr="00655AB6">
        <w:rPr>
          <w:rFonts w:ascii="Times New Roman" w:eastAsia="Times New Roman" w:hAnsi="Times New Roman" w:cs="Times New Roman"/>
          <w:i/>
          <w:iCs/>
          <w:color w:val="70AD47" w:themeColor="accent6"/>
          <w:kern w:val="0"/>
          <w:u w:val="single"/>
          <w14:ligatures w14:val="none"/>
        </w:rPr>
        <w:t xml:space="preserve"> </w:t>
      </w:r>
      <w:r w:rsidRPr="00655AB6">
        <w:rPr>
          <w:rFonts w:ascii="Times New Roman" w:eastAsia="Times New Roman" w:hAnsi="Times New Roman" w:cs="Times New Roman"/>
          <w:b/>
          <w:bCs/>
          <w:i/>
          <w:iCs/>
          <w:color w:val="70AD47" w:themeColor="accent6"/>
          <w:kern w:val="0"/>
          <w:u w:val="single"/>
          <w14:ligatures w14:val="none"/>
        </w:rPr>
        <w:t>Challenges to Implementing the Circular Economy in SVG</w:t>
      </w:r>
    </w:p>
    <w:p w14:paraId="10A30336"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Although many Vincentians are awareness of the theoretical and practical benefits of CE, SVG still faces a lot of organized, financial, and socio-cultural barriers that gets in the way of CE’s successful implementation. These include:</w:t>
      </w:r>
    </w:p>
    <w:p w14:paraId="58BEEC22"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u w:val="single"/>
          <w14:ligatures w14:val="none"/>
        </w:rPr>
      </w:pPr>
      <w:r w:rsidRPr="00655AB6">
        <w:rPr>
          <w:rFonts w:ascii="Times New Roman" w:eastAsia="Times New Roman" w:hAnsi="Times New Roman" w:cs="Times New Roman"/>
          <w:color w:val="222222"/>
          <w:kern w:val="0"/>
          <w14:ligatures w14:val="none"/>
        </w:rPr>
        <w:t xml:space="preserve"> </w:t>
      </w:r>
      <w:r w:rsidRPr="00655AB6">
        <w:rPr>
          <w:rFonts w:ascii="Times New Roman" w:eastAsia="Times New Roman" w:hAnsi="Times New Roman" w:cs="Times New Roman"/>
          <w:color w:val="222222"/>
          <w:kern w:val="0"/>
          <w14:ligatures w14:val="none"/>
        </w:rPr>
        <w:tab/>
      </w:r>
      <w:r w:rsidRPr="00655AB6">
        <w:rPr>
          <w:rFonts w:ascii="Times New Roman" w:eastAsia="Times New Roman" w:hAnsi="Times New Roman" w:cs="Times New Roman"/>
          <w:i/>
          <w:iCs/>
          <w:color w:val="70AD47" w:themeColor="accent6"/>
          <w:kern w:val="0"/>
          <w:u w:val="single"/>
          <w14:ligatures w14:val="none"/>
        </w:rPr>
        <w:t>1. Weak Regulatory Frameworks and Policy Gaps:</w:t>
      </w:r>
    </w:p>
    <w:p w14:paraId="2F75B310" w14:textId="77777777" w:rsidR="00560959" w:rsidRPr="00655AB6" w:rsidRDefault="00560959">
      <w:pPr>
        <w:numPr>
          <w:ilvl w:val="0"/>
          <w:numId w:val="6"/>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At the moment in SVG, there is no comprehensive legislative outline that supports CE initiatives.</w:t>
      </w:r>
    </w:p>
    <w:p w14:paraId="51633711" w14:textId="77777777" w:rsidR="00560959" w:rsidRPr="00655AB6" w:rsidRDefault="00560959">
      <w:pPr>
        <w:numPr>
          <w:ilvl w:val="0"/>
          <w:numId w:val="6"/>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There is the absence of legislative that mandate recycling and waste separation is only voluntarily done. (Gonsalves, 2022).</w:t>
      </w:r>
    </w:p>
    <w:p w14:paraId="6644613D" w14:textId="5F49F6A5" w:rsidR="00560959" w:rsidRPr="00655AB6" w:rsidRDefault="00560959">
      <w:pPr>
        <w:numPr>
          <w:ilvl w:val="0"/>
          <w:numId w:val="6"/>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Extended Producer Responsibility (EPR</w:t>
      </w:r>
      <w:r w:rsidRPr="00655AB6">
        <w:rPr>
          <w:rFonts w:ascii="Times New Roman" w:eastAsia="Times New Roman" w:hAnsi="Times New Roman" w:cs="Times New Roman"/>
          <w:b/>
          <w:bCs/>
          <w:color w:val="222222"/>
          <w:kern w:val="0"/>
          <w14:ligatures w14:val="none"/>
        </w:rPr>
        <w:t>)</w:t>
      </w:r>
      <w:r w:rsidRPr="00655AB6">
        <w:rPr>
          <w:rFonts w:ascii="Times New Roman" w:eastAsia="Times New Roman" w:hAnsi="Times New Roman" w:cs="Times New Roman"/>
          <w:color w:val="222222"/>
          <w:kern w:val="0"/>
          <w14:ligatures w14:val="none"/>
        </w:rPr>
        <w:t xml:space="preserve"> has proven to shift the cost of waste disposal to</w:t>
      </w:r>
      <w:r w:rsidRPr="00655AB6">
        <w:rPr>
          <w:rFonts w:ascii="Times New Roman" w:eastAsia="Times New Roman" w:hAnsi="Times New Roman" w:cs="Times New Roman"/>
          <w:b/>
          <w:bCs/>
          <w:color w:val="222222"/>
          <w:kern w:val="0"/>
          <w14:ligatures w14:val="none"/>
        </w:rPr>
        <w:t xml:space="preserve"> </w:t>
      </w:r>
      <w:r w:rsidRPr="00655AB6">
        <w:rPr>
          <w:rFonts w:ascii="Times New Roman" w:eastAsia="Times New Roman" w:hAnsi="Times New Roman" w:cs="Times New Roman"/>
          <w:color w:val="222222"/>
          <w:kern w:val="0"/>
          <w14:ligatures w14:val="none"/>
        </w:rPr>
        <w:t>manufacturers and this is not enforced which leav</w:t>
      </w:r>
      <w:r w:rsidR="00C8076B" w:rsidRPr="00655AB6">
        <w:rPr>
          <w:rFonts w:ascii="Times New Roman" w:eastAsia="Times New Roman" w:hAnsi="Times New Roman" w:cs="Times New Roman"/>
          <w:color w:val="222222"/>
          <w:kern w:val="0"/>
          <w14:ligatures w14:val="none"/>
        </w:rPr>
        <w:t>es</w:t>
      </w:r>
      <w:r w:rsidRPr="00655AB6">
        <w:rPr>
          <w:rFonts w:ascii="Times New Roman" w:eastAsia="Times New Roman" w:hAnsi="Times New Roman" w:cs="Times New Roman"/>
          <w:color w:val="222222"/>
          <w:kern w:val="0"/>
          <w14:ligatures w14:val="none"/>
        </w:rPr>
        <w:t xml:space="preserve"> the burden on municipal authorities (Ministry of Health, 2021).</w:t>
      </w:r>
    </w:p>
    <w:p w14:paraId="685347BC"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 xml:space="preserve">2. </w:t>
      </w:r>
      <w:r w:rsidRPr="00655AB6">
        <w:rPr>
          <w:rFonts w:ascii="Times New Roman" w:eastAsia="Times New Roman" w:hAnsi="Times New Roman" w:cs="Times New Roman"/>
          <w:i/>
          <w:iCs/>
          <w:color w:val="70AD47" w:themeColor="accent6"/>
          <w:kern w:val="0"/>
          <w:u w:val="single"/>
          <w14:ligatures w14:val="none"/>
        </w:rPr>
        <w:t>Inadequate Waste Management Infrastructure</w:t>
      </w:r>
    </w:p>
    <w:p w14:paraId="5DF3EAAF" w14:textId="77777777" w:rsidR="00560959" w:rsidRPr="00655AB6" w:rsidRDefault="00560959" w:rsidP="00044F9F">
      <w:pPr>
        <w:shd w:val="clear" w:color="auto" w:fill="FFFFFF"/>
        <w:spacing w:before="100" w:beforeAutospacing="1" w:after="100" w:afterAutospacing="1" w:line="480" w:lineRule="auto"/>
        <w:jc w:val="both"/>
        <w:rPr>
          <w:rFonts w:ascii="Times New Roman" w:hAnsi="Times New Roman" w:cs="Times New Roman"/>
          <w:shd w:val="clear" w:color="auto" w:fill="FFFFFF"/>
        </w:rPr>
      </w:pPr>
      <w:r w:rsidRPr="00655AB6">
        <w:rPr>
          <w:rFonts w:ascii="Times New Roman" w:hAnsi="Times New Roman" w:cs="Times New Roman"/>
          <w:shd w:val="clear" w:color="auto" w:fill="FFFFFF"/>
        </w:rPr>
        <w:t>With the Diamond Landfill overwhelmed for more than ten years, SVG's landfill capacity is almost at its limit (Caribbean Development Bank, 2021).</w:t>
      </w:r>
    </w:p>
    <w:p w14:paraId="4DEBF2FB" w14:textId="77777777" w:rsidR="006150D0" w:rsidRPr="00655AB6" w:rsidRDefault="00560959" w:rsidP="00044F9F">
      <w:pPr>
        <w:shd w:val="clear" w:color="auto" w:fill="FFFFFF"/>
        <w:spacing w:before="100" w:beforeAutospacing="1" w:after="100" w:afterAutospacing="1" w:line="480" w:lineRule="auto"/>
        <w:ind w:left="720"/>
        <w:jc w:val="both"/>
        <w:rPr>
          <w:rFonts w:ascii="Times New Roman" w:hAnsi="Times New Roman" w:cs="Times New Roman"/>
          <w:shd w:val="clear" w:color="auto" w:fill="FFFFFF"/>
        </w:rPr>
      </w:pPr>
      <w:r w:rsidRPr="00655AB6">
        <w:rPr>
          <w:rFonts w:ascii="Times New Roman" w:hAnsi="Times New Roman" w:cs="Times New Roman"/>
          <w:shd w:val="clear" w:color="auto" w:fill="FFFFFF"/>
        </w:rPr>
        <w:br/>
        <w:t>• Lack of major facilities for composting or recycling limits possibilities for material recovery.</w:t>
      </w:r>
      <w:r w:rsidRPr="00655AB6">
        <w:rPr>
          <w:rFonts w:ascii="Times New Roman" w:hAnsi="Times New Roman" w:cs="Times New Roman"/>
          <w:shd w:val="clear" w:color="auto" w:fill="FFFFFF"/>
        </w:rPr>
        <w:br/>
        <w:t>• Inefficient collecting causes open burning and illicit disposal, therefore aggravating environmental problems (United Nations Environment Program, 2019).</w:t>
      </w:r>
    </w:p>
    <w:p w14:paraId="3792A512" w14:textId="103605B7" w:rsidR="00560959" w:rsidRPr="00655AB6" w:rsidRDefault="00560959" w:rsidP="00044F9F">
      <w:pPr>
        <w:shd w:val="clear" w:color="auto" w:fill="FFFFFF"/>
        <w:spacing w:before="100" w:beforeAutospacing="1" w:after="100" w:afterAutospacing="1" w:line="480" w:lineRule="auto"/>
        <w:ind w:left="720"/>
        <w:jc w:val="both"/>
        <w:rPr>
          <w:rFonts w:ascii="Times New Roman" w:hAnsi="Times New Roman" w:cs="Times New Roman"/>
          <w:shd w:val="clear" w:color="auto" w:fill="FFFFFF"/>
        </w:rPr>
      </w:pPr>
    </w:p>
    <w:p w14:paraId="0FD37E95" w14:textId="77777777" w:rsidR="00560959" w:rsidRPr="00655AB6" w:rsidRDefault="00560959">
      <w:pPr>
        <w:pStyle w:val="ListParagraph"/>
        <w:numPr>
          <w:ilvl w:val="0"/>
          <w:numId w:val="5"/>
        </w:numPr>
        <w:shd w:val="clear" w:color="auto" w:fill="FFFFFF"/>
        <w:spacing w:before="100" w:beforeAutospacing="1" w:after="100" w:afterAutospacing="1" w:line="480" w:lineRule="auto"/>
        <w:jc w:val="both"/>
        <w:rPr>
          <w:rFonts w:ascii="Times New Roman" w:eastAsia="Times New Roman" w:hAnsi="Times New Roman" w:cs="Times New Roman"/>
          <w:i/>
          <w:iCs/>
          <w:color w:val="70AD47" w:themeColor="accent6"/>
          <w:kern w:val="0"/>
          <w:u w:val="single"/>
          <w14:ligatures w14:val="none"/>
        </w:rPr>
      </w:pPr>
      <w:r w:rsidRPr="00655AB6">
        <w:rPr>
          <w:rFonts w:ascii="Times New Roman" w:eastAsia="Times New Roman" w:hAnsi="Times New Roman" w:cs="Times New Roman"/>
          <w:i/>
          <w:iCs/>
          <w:color w:val="70AD47" w:themeColor="accent6"/>
          <w:kern w:val="0"/>
          <w:u w:val="single"/>
          <w14:ligatures w14:val="none"/>
        </w:rPr>
        <w:t>Low Public Awareness and Behavioral Resistance</w:t>
      </w:r>
    </w:p>
    <w:p w14:paraId="3FABC1D7" w14:textId="77777777" w:rsidR="00560959" w:rsidRPr="00655AB6" w:rsidRDefault="00560959">
      <w:pPr>
        <w:pStyle w:val="ListParagraph"/>
        <w:numPr>
          <w:ilvl w:val="0"/>
          <w:numId w:val="36"/>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When there is no knowledge about waste sorting and recycling this can cause limited involvement in environmental projects (Pereira, 2020) and this is unfortunately the cause in SVG.</w:t>
      </w:r>
    </w:p>
    <w:p w14:paraId="3B383949" w14:textId="77777777" w:rsidR="00560959" w:rsidRPr="00655AB6" w:rsidRDefault="00560959">
      <w:pPr>
        <w:pStyle w:val="ListParagraph"/>
        <w:numPr>
          <w:ilvl w:val="0"/>
          <w:numId w:val="36"/>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Older groups prefer conventional disposal techniques and show more opposition to Circular Economy ideas (Harris et al., 2015).</w:t>
      </w:r>
    </w:p>
    <w:p w14:paraId="76FA79BC" w14:textId="7D00D501" w:rsidR="00560959" w:rsidRPr="00655AB6" w:rsidRDefault="00560959">
      <w:pPr>
        <w:pStyle w:val="ListParagraph"/>
        <w:numPr>
          <w:ilvl w:val="0"/>
          <w:numId w:val="5"/>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u w:val="single"/>
          <w14:ligatures w14:val="none"/>
        </w:rPr>
      </w:pPr>
      <w:r w:rsidRPr="00655AB6">
        <w:rPr>
          <w:rFonts w:ascii="Times New Roman" w:eastAsia="Times New Roman" w:hAnsi="Times New Roman" w:cs="Times New Roman"/>
          <w:i/>
          <w:iCs/>
          <w:color w:val="70AD47" w:themeColor="accent6"/>
          <w:kern w:val="0"/>
          <w:u w:val="single"/>
          <w14:ligatures w14:val="none"/>
        </w:rPr>
        <w:t>Financial and Investment Barriers</w:t>
      </w:r>
    </w:p>
    <w:p w14:paraId="021D27CC" w14:textId="77777777" w:rsidR="00560959" w:rsidRPr="00655AB6" w:rsidRDefault="00560959" w:rsidP="00044F9F">
      <w:pPr>
        <w:shd w:val="clear" w:color="auto" w:fill="FFFFFF"/>
        <w:spacing w:before="100" w:beforeAutospacing="1" w:after="100" w:afterAutospacing="1" w:line="480" w:lineRule="auto"/>
        <w:ind w:left="1080"/>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Although the shift to a Circular Economy calls for large financial outlay, SVG does not have the means to finance environmentally friendly garbage projects.</w:t>
      </w:r>
    </w:p>
    <w:p w14:paraId="338C7262" w14:textId="604EC1B2" w:rsidR="00560959" w:rsidRPr="00655AB6" w:rsidRDefault="00560959" w:rsidP="00044F9F">
      <w:pPr>
        <w:shd w:val="clear" w:color="auto" w:fill="FFFFFF"/>
        <w:spacing w:before="100" w:beforeAutospacing="1" w:after="100" w:afterAutospacing="1" w:line="480" w:lineRule="auto"/>
        <w:ind w:left="1080"/>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Limited access to private investment and green financing makes starting CE</w:t>
      </w:r>
      <w:r w:rsidR="00C8076B" w:rsidRPr="00655AB6">
        <w:rPr>
          <w:rFonts w:ascii="Times New Roman" w:eastAsia="Times New Roman" w:hAnsi="Times New Roman" w:cs="Times New Roman"/>
          <w:color w:val="222222"/>
          <w:kern w:val="0"/>
          <w14:ligatures w14:val="none"/>
        </w:rPr>
        <w:t xml:space="preserve"> </w:t>
      </w:r>
      <w:r w:rsidRPr="00655AB6">
        <w:rPr>
          <w:rFonts w:ascii="Times New Roman" w:eastAsia="Times New Roman" w:hAnsi="Times New Roman" w:cs="Times New Roman"/>
          <w:color w:val="222222"/>
          <w:kern w:val="0"/>
          <w14:ligatures w14:val="none"/>
        </w:rPr>
        <w:t>companies challenging.</w:t>
      </w:r>
    </w:p>
    <w:p w14:paraId="2E0CF910" w14:textId="77777777" w:rsidR="00560959" w:rsidRPr="00655AB6" w:rsidRDefault="00560959" w:rsidP="00044F9F">
      <w:pPr>
        <w:shd w:val="clear" w:color="auto" w:fill="FFFFFF"/>
        <w:spacing w:before="100" w:beforeAutospacing="1" w:after="100" w:afterAutospacing="1" w:line="480" w:lineRule="auto"/>
        <w:ind w:left="1080"/>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 PPP methods like Barbados, where private sector involvement has helped fund major recycling facilities, provide SVG (Caribbean Development Bank, 2021) a possible template.</w:t>
      </w:r>
    </w:p>
    <w:p w14:paraId="42BBB507" w14:textId="361F823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222222"/>
          <w:kern w:val="0"/>
          <w14:ligatures w14:val="none"/>
        </w:rPr>
      </w:pPr>
      <w:r w:rsidRPr="00655AB6">
        <w:rPr>
          <w:rFonts w:ascii="Times New Roman" w:hAnsi="Times New Roman" w:cs="Times New Roman"/>
          <w:b/>
          <w:bCs/>
          <w:color w:val="70AD47" w:themeColor="accent6"/>
        </w:rPr>
        <w:t>2.</w:t>
      </w:r>
      <w:r w:rsidR="00CA29F8" w:rsidRPr="00655AB6">
        <w:rPr>
          <w:rFonts w:ascii="Times New Roman" w:hAnsi="Times New Roman" w:cs="Times New Roman"/>
          <w:b/>
          <w:bCs/>
          <w:color w:val="70AD47" w:themeColor="accent6"/>
        </w:rPr>
        <w:t>9</w:t>
      </w:r>
      <w:r w:rsidRPr="00655AB6">
        <w:rPr>
          <w:rFonts w:ascii="Times New Roman" w:hAnsi="Times New Roman" w:cs="Times New Roman"/>
          <w:b/>
          <w:bCs/>
          <w:color w:val="70AD47" w:themeColor="accent6"/>
        </w:rPr>
        <w:t xml:space="preserve"> </w:t>
      </w:r>
      <w:r w:rsidRPr="00655AB6">
        <w:rPr>
          <w:rFonts w:ascii="Times New Roman" w:eastAsia="Times New Roman" w:hAnsi="Times New Roman" w:cs="Times New Roman"/>
          <w:b/>
          <w:bCs/>
          <w:color w:val="70AD47" w:themeColor="accent6"/>
          <w:kern w:val="0"/>
          <w14:ligatures w14:val="none"/>
        </w:rPr>
        <w:t>Opportunities for Circular Economy Implementation in SVG</w:t>
      </w:r>
    </w:p>
    <w:p w14:paraId="361C9BB2"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Despite the many challenges that SIDS like SVG face there are several key opportunities which exist to support their transition to CE.</w:t>
      </w:r>
    </w:p>
    <w:p w14:paraId="028DC074"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u w:val="single"/>
          <w14:ligatures w14:val="none"/>
        </w:rPr>
      </w:pPr>
      <w:r w:rsidRPr="00655AB6">
        <w:rPr>
          <w:rFonts w:ascii="Times New Roman" w:eastAsia="Times New Roman" w:hAnsi="Times New Roman" w:cs="Times New Roman"/>
          <w:i/>
          <w:iCs/>
          <w:color w:val="70AD47" w:themeColor="accent6"/>
          <w:kern w:val="0"/>
          <w:u w:val="single"/>
          <w14:ligatures w14:val="none"/>
        </w:rPr>
        <w:t>1. Government initiated CE Policies and Incentives</w:t>
      </w:r>
    </w:p>
    <w:p w14:paraId="131CCBE1" w14:textId="77777777" w:rsidR="00560959" w:rsidRPr="00655AB6" w:rsidRDefault="00560959">
      <w:pPr>
        <w:numPr>
          <w:ilvl w:val="0"/>
          <w:numId w:val="7"/>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SVG can develop Extended Producer Responsibility (EPR) programs which have the potential to make manufacturers responsible for the life cycle of their products.</w:t>
      </w:r>
    </w:p>
    <w:p w14:paraId="52C630E2" w14:textId="77777777" w:rsidR="00560959" w:rsidRPr="00655AB6" w:rsidRDefault="00560959">
      <w:pPr>
        <w:numPr>
          <w:ilvl w:val="0"/>
          <w:numId w:val="7"/>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SVG can implement tax incentives for businesses who have and are ready to adopt recycling and waste reduction initiatives (Francis, 2020).</w:t>
      </w:r>
    </w:p>
    <w:p w14:paraId="184E3D26" w14:textId="77777777" w:rsidR="00560959" w:rsidRPr="00655AB6" w:rsidRDefault="00560959">
      <w:pPr>
        <w:numPr>
          <w:ilvl w:val="0"/>
          <w:numId w:val="7"/>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SVG can Expand plastic bans to include all single-use plastics which is very similar to Barbados' national plastic ban (Cox et al., 2017).</w:t>
      </w:r>
    </w:p>
    <w:p w14:paraId="0C8C95A0" w14:textId="77777777" w:rsidR="00560959" w:rsidRPr="00655AB6" w:rsidRDefault="0056095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u w:val="single"/>
          <w14:ligatures w14:val="none"/>
        </w:rPr>
      </w:pPr>
      <w:r w:rsidRPr="00655AB6">
        <w:rPr>
          <w:rFonts w:ascii="Times New Roman" w:eastAsia="Times New Roman" w:hAnsi="Times New Roman" w:cs="Times New Roman"/>
          <w:i/>
          <w:iCs/>
          <w:color w:val="70AD47" w:themeColor="accent6"/>
          <w:kern w:val="0"/>
          <w:u w:val="single"/>
          <w14:ligatures w14:val="none"/>
        </w:rPr>
        <w:t>2. Investment in Waste to Energy and Recycling Facilities</w:t>
      </w:r>
    </w:p>
    <w:p w14:paraId="0854E528" w14:textId="77777777" w:rsidR="00560959" w:rsidRPr="00655AB6" w:rsidRDefault="00560959">
      <w:pPr>
        <w:numPr>
          <w:ilvl w:val="0"/>
          <w:numId w:val="8"/>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SVG can establish recycling centers to process plastics, glass, and metals.</w:t>
      </w:r>
    </w:p>
    <w:p w14:paraId="3BE7F4B1" w14:textId="77777777" w:rsidR="00560959" w:rsidRPr="00655AB6" w:rsidRDefault="00560959">
      <w:pPr>
        <w:numPr>
          <w:ilvl w:val="0"/>
          <w:numId w:val="8"/>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SVG can Develop waste to energy plants to change organic waste into biogas and electricity and so this will reduce the reliance on fossil fuels.</w:t>
      </w:r>
    </w:p>
    <w:p w14:paraId="028A4747" w14:textId="7AAB219D" w:rsidR="008121AD" w:rsidRPr="000A0594" w:rsidRDefault="00560959">
      <w:pPr>
        <w:numPr>
          <w:ilvl w:val="0"/>
          <w:numId w:val="8"/>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SVG can implement composting hubs to divert organic waste from landfills and support local agriculture</w:t>
      </w:r>
    </w:p>
    <w:p w14:paraId="3484062B" w14:textId="77777777" w:rsidR="008121AD" w:rsidRPr="000A0594" w:rsidRDefault="008121AD" w:rsidP="000A0594">
      <w:pPr>
        <w:spacing w:line="480" w:lineRule="auto"/>
        <w:jc w:val="both"/>
        <w:rPr>
          <w:rFonts w:ascii="Times New Roman" w:hAnsi="Times New Roman" w:cs="Times New Roman"/>
          <w:b/>
          <w:bCs/>
          <w:color w:val="70AD47" w:themeColor="accent6"/>
        </w:rPr>
      </w:pPr>
    </w:p>
    <w:p w14:paraId="22F9480F" w14:textId="4EE4A468" w:rsidR="00C8076B" w:rsidRPr="00655AB6" w:rsidRDefault="00DD6B6B" w:rsidP="00044F9F">
      <w:pPr>
        <w:pStyle w:val="ListParagraph"/>
        <w:spacing w:line="480" w:lineRule="auto"/>
        <w:jc w:val="both"/>
        <w:rPr>
          <w:rFonts w:ascii="Times New Roman" w:hAnsi="Times New Roman" w:cs="Times New Roman"/>
          <w:b/>
          <w:bCs/>
          <w:color w:val="70AD47" w:themeColor="accent6"/>
        </w:rPr>
      </w:pPr>
      <w:r w:rsidRPr="00655AB6">
        <w:rPr>
          <w:rFonts w:ascii="Times New Roman" w:hAnsi="Times New Roman" w:cs="Times New Roman"/>
          <w:b/>
          <w:bCs/>
          <w:color w:val="70AD47" w:themeColor="accent6"/>
        </w:rPr>
        <w:lastRenderedPageBreak/>
        <w:t>Chapter 3</w:t>
      </w:r>
    </w:p>
    <w:p w14:paraId="1452CDBF" w14:textId="6FF4F21D" w:rsidR="00DD6B6B" w:rsidRPr="00655AB6" w:rsidRDefault="00DD6B6B" w:rsidP="00044F9F">
      <w:pPr>
        <w:pStyle w:val="ListParagraph"/>
        <w:spacing w:line="480" w:lineRule="auto"/>
        <w:jc w:val="both"/>
        <w:rPr>
          <w:rFonts w:ascii="Times New Roman" w:hAnsi="Times New Roman" w:cs="Times New Roman"/>
          <w:b/>
          <w:bCs/>
          <w:color w:val="70AD47" w:themeColor="accent6"/>
        </w:rPr>
      </w:pPr>
      <w:r w:rsidRPr="00655AB6">
        <w:rPr>
          <w:rFonts w:ascii="Times New Roman" w:hAnsi="Times New Roman" w:cs="Times New Roman"/>
          <w:b/>
          <w:bCs/>
          <w:color w:val="70AD47" w:themeColor="accent6"/>
        </w:rPr>
        <w:t>Methodology</w:t>
      </w:r>
    </w:p>
    <w:p w14:paraId="47ABCFE9" w14:textId="77777777" w:rsidR="00DD6B6B" w:rsidRPr="00655AB6" w:rsidRDefault="00DD6B6B" w:rsidP="00044F9F">
      <w:pPr>
        <w:spacing w:after="0" w:line="480" w:lineRule="auto"/>
        <w:jc w:val="both"/>
        <w:rPr>
          <w:rFonts w:ascii="Times New Roman" w:eastAsia="Times New Roman" w:hAnsi="Times New Roman" w:cs="Times New Roman"/>
          <w:b/>
          <w:bCs/>
          <w:color w:val="70AD47" w:themeColor="accent6"/>
          <w:kern w:val="0"/>
          <w14:ligatures w14:val="none"/>
        </w:rPr>
      </w:pPr>
    </w:p>
    <w:p w14:paraId="1EF71C7E" w14:textId="281DCACF" w:rsidR="00DD6B6B" w:rsidRPr="00655AB6" w:rsidRDefault="00DD6B6B" w:rsidP="00044F9F">
      <w:pPr>
        <w:spacing w:after="0"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 xml:space="preserve">In an effort to ensure that there was an in-depth exploration of the potential of the CE in supporting SVG’s SWMU to achieve SDGs 11, 12, 13, and 14 the methodological agenda for this dissertation research was meticulously designed. The mixed-method approach was used and this was done to make sure that both qualitative and quantitative strategies were integrated so that there was a thorough understanding of the topic. </w:t>
      </w:r>
    </w:p>
    <w:p w14:paraId="090CC9DF" w14:textId="77777777" w:rsidR="00DD6B6B" w:rsidRPr="00655AB6" w:rsidRDefault="00DD6B6B" w:rsidP="00044F9F">
      <w:pPr>
        <w:spacing w:after="0" w:line="480" w:lineRule="auto"/>
        <w:jc w:val="both"/>
        <w:rPr>
          <w:rFonts w:ascii="Times New Roman" w:eastAsia="Times New Roman" w:hAnsi="Times New Roman" w:cs="Times New Roman"/>
          <w:kern w:val="0"/>
          <w14:ligatures w14:val="none"/>
        </w:rPr>
      </w:pPr>
    </w:p>
    <w:p w14:paraId="4AA9170D" w14:textId="77777777" w:rsidR="00DD6B6B" w:rsidRPr="00655AB6" w:rsidRDefault="00DD6B6B" w:rsidP="00044F9F">
      <w:pPr>
        <w:spacing w:after="0" w:line="480" w:lineRule="auto"/>
        <w:jc w:val="both"/>
        <w:rPr>
          <w:rFonts w:ascii="Times New Roman" w:eastAsia="Times New Roman" w:hAnsi="Times New Roman" w:cs="Times New Roman"/>
          <w:b/>
          <w:bCs/>
          <w:color w:val="70AD47" w:themeColor="accent6"/>
          <w:kern w:val="0"/>
          <w:u w:val="single"/>
          <w14:ligatures w14:val="none"/>
        </w:rPr>
      </w:pPr>
      <w:r w:rsidRPr="00655AB6">
        <w:rPr>
          <w:rFonts w:ascii="Times New Roman" w:eastAsia="Times New Roman" w:hAnsi="Times New Roman" w:cs="Times New Roman"/>
          <w:b/>
          <w:bCs/>
          <w:color w:val="70AD47" w:themeColor="accent6"/>
          <w:kern w:val="0"/>
          <w:u w:val="single"/>
          <w14:ligatures w14:val="none"/>
        </w:rPr>
        <w:t>3.1 Research Design</w:t>
      </w:r>
    </w:p>
    <w:p w14:paraId="53E6198D" w14:textId="7641CF2D" w:rsidR="00DD6B6B" w:rsidRPr="00655AB6" w:rsidRDefault="00DD6B6B" w:rsidP="00044F9F">
      <w:pPr>
        <w:pStyle w:val="NormalWeb"/>
        <w:shd w:val="clear" w:color="auto" w:fill="FFFFFF"/>
        <w:spacing w:line="480" w:lineRule="auto"/>
        <w:jc w:val="both"/>
        <w:rPr>
          <w:color w:val="222222"/>
        </w:rPr>
      </w:pPr>
      <w:r w:rsidRPr="00655AB6">
        <w:rPr>
          <w:color w:val="222222"/>
        </w:rPr>
        <w:t xml:space="preserve">As aforementioned, </w:t>
      </w:r>
      <w:r w:rsidR="00100888" w:rsidRPr="00655AB6">
        <w:rPr>
          <w:color w:val="222222"/>
        </w:rPr>
        <w:t>t</w:t>
      </w:r>
      <w:r w:rsidRPr="00655AB6">
        <w:rPr>
          <w:color w:val="222222"/>
        </w:rPr>
        <w:t xml:space="preserve">his paper saw the utilization of a mixed methods approach so that it could investigate how the CE can assist SVG's SWMU in achieving the SDGs. A single method approach would not have been sufficient to fully address the complexity of waste governance, policy implementation, and public opinions in moving SVG towards a CE-based waste management system (Creswell </w:t>
      </w:r>
      <w:r w:rsidR="00F76320">
        <w:rPr>
          <w:color w:val="222222"/>
        </w:rPr>
        <w:t xml:space="preserve">and </w:t>
      </w:r>
      <w:r w:rsidRPr="00655AB6">
        <w:rPr>
          <w:color w:val="222222"/>
        </w:rPr>
        <w:t xml:space="preserve">Creswell, 2018). Combining of qualitative and quantitative research approaches, it was expected that the mixed-methods methodology would guarantee </w:t>
      </w:r>
      <w:r w:rsidR="00100888" w:rsidRPr="00655AB6">
        <w:rPr>
          <w:color w:val="222222"/>
        </w:rPr>
        <w:t xml:space="preserve">that there were </w:t>
      </w:r>
      <w:r w:rsidRPr="00655AB6">
        <w:rPr>
          <w:color w:val="222222"/>
        </w:rPr>
        <w:t>subjective insights from important players</w:t>
      </w:r>
      <w:r w:rsidR="00100888" w:rsidRPr="00655AB6">
        <w:rPr>
          <w:color w:val="222222"/>
        </w:rPr>
        <w:t xml:space="preserve"> with the aim of enhancing</w:t>
      </w:r>
      <w:r w:rsidRPr="00655AB6">
        <w:rPr>
          <w:color w:val="222222"/>
        </w:rPr>
        <w:t xml:space="preserve"> the statistical study of trash generation patterns and public opinions.</w:t>
      </w:r>
    </w:p>
    <w:p w14:paraId="3D6F092B" w14:textId="612CEA20" w:rsidR="00DD6B6B" w:rsidRPr="00655AB6" w:rsidRDefault="00DD6B6B" w:rsidP="00044F9F">
      <w:pPr>
        <w:pStyle w:val="NormalWeb"/>
        <w:shd w:val="clear" w:color="auto" w:fill="FFFFFF"/>
        <w:spacing w:line="480" w:lineRule="auto"/>
        <w:jc w:val="both"/>
        <w:rPr>
          <w:color w:val="222222"/>
        </w:rPr>
      </w:pPr>
      <w:r w:rsidRPr="00655AB6">
        <w:rPr>
          <w:color w:val="222222"/>
        </w:rPr>
        <w:t>A descriptive research design was used as the researcher wanted to provide a thorough investigation of the present waste management policies, stakeholder attitudes, and CE plan practicality in SVG. Th</w:t>
      </w:r>
      <w:r w:rsidR="00100888" w:rsidRPr="00655AB6">
        <w:rPr>
          <w:color w:val="222222"/>
        </w:rPr>
        <w:t xml:space="preserve">e researcher chose this </w:t>
      </w:r>
      <w:r w:rsidRPr="00655AB6">
        <w:rPr>
          <w:color w:val="222222"/>
        </w:rPr>
        <w:t xml:space="preserve">because descriptive research guarantees the complete observation, classification, and data interpretation by ensuring that results are both </w:t>
      </w:r>
      <w:r w:rsidRPr="00655AB6">
        <w:rPr>
          <w:color w:val="222222"/>
        </w:rPr>
        <w:lastRenderedPageBreak/>
        <w:t>contextually relevant and applicable and policy and environmental studies make great use of this (Bryman, 2021). Also, this method provided a foundation for evidence-based recommendations and it also helped to spot trends, links, and flaws in waste management policies (Saunders et al., 2019).</w:t>
      </w:r>
    </w:p>
    <w:p w14:paraId="67BF9361" w14:textId="561FC60E" w:rsidR="00DD6B6B" w:rsidRPr="00655AB6" w:rsidRDefault="00DD6B6B" w:rsidP="00044F9F">
      <w:pPr>
        <w:pStyle w:val="NormalWeb"/>
        <w:shd w:val="clear" w:color="auto" w:fill="FFFFFF"/>
        <w:spacing w:line="480" w:lineRule="auto"/>
        <w:jc w:val="both"/>
        <w:rPr>
          <w:color w:val="222222"/>
        </w:rPr>
      </w:pPr>
      <w:r w:rsidRPr="00655AB6">
        <w:rPr>
          <w:color w:val="222222"/>
        </w:rPr>
        <w:t xml:space="preserve">Semi-structured interviews with important people like government officials, SWMU representatives, environmental activists, and company owners were part of the qualitative component of this study. This method was chosen for this dissertation as the researcher believed that it was the best method to elicit in depth viewpoints on the opportunities and difficulties related with CE implementation in SVG (Denzin </w:t>
      </w:r>
      <w:r w:rsidR="00F76320">
        <w:rPr>
          <w:color w:val="222222"/>
        </w:rPr>
        <w:t>and</w:t>
      </w:r>
      <w:r w:rsidRPr="00655AB6">
        <w:rPr>
          <w:color w:val="222222"/>
        </w:rPr>
        <w:t xml:space="preserve"> Lincoln, 2018).  The use of semi structured interviews let respondents comment on policy inefficiencies, economic constraints, and cultural attitudes toward waste reduction and circularity, therefore allowing flexibility in asking if a need ar</w:t>
      </w:r>
      <w:r w:rsidR="00100888" w:rsidRPr="00655AB6">
        <w:rPr>
          <w:color w:val="222222"/>
        </w:rPr>
        <w:t xml:space="preserve">ose </w:t>
      </w:r>
      <w:r w:rsidRPr="00655AB6">
        <w:rPr>
          <w:color w:val="222222"/>
        </w:rPr>
        <w:t>(Patton, 2020). Recurring trends and insights were found using thematic analysis, therefore ensuring that qualitative results were added to the more general policy debate on CE implementation.</w:t>
      </w:r>
    </w:p>
    <w:p w14:paraId="3B85EB7F" w14:textId="77777777" w:rsidR="00DD6B6B" w:rsidRPr="00655AB6" w:rsidRDefault="00DD6B6B" w:rsidP="00044F9F">
      <w:pPr>
        <w:pStyle w:val="NormalWeb"/>
        <w:shd w:val="clear" w:color="auto" w:fill="FFFFFF"/>
        <w:spacing w:line="480" w:lineRule="auto"/>
        <w:jc w:val="both"/>
        <w:rPr>
          <w:color w:val="222222"/>
        </w:rPr>
      </w:pPr>
    </w:p>
    <w:p w14:paraId="1BA83943" w14:textId="6C2E12C6" w:rsidR="00DD6B6B" w:rsidRPr="00655AB6" w:rsidRDefault="00DD6B6B" w:rsidP="00044F9F">
      <w:pPr>
        <w:pStyle w:val="NormalWeb"/>
        <w:shd w:val="clear" w:color="auto" w:fill="FFFFFF"/>
        <w:spacing w:line="480" w:lineRule="auto"/>
        <w:jc w:val="both"/>
        <w:rPr>
          <w:color w:val="222222"/>
        </w:rPr>
      </w:pPr>
      <w:r w:rsidRPr="00655AB6">
        <w:rPr>
          <w:color w:val="222222"/>
        </w:rPr>
        <w:t xml:space="preserve">The researcher opted to use a stratified sampling technique since this has the possibility of making sure that there was a guarantee of representation across several demographics, geographic areas, and socioeconomic backgrounds.  Therefore, a survey distributed to 300 SVG residents comprised the quantitative component. The </w:t>
      </w:r>
      <w:r w:rsidR="002D1585" w:rsidRPr="00655AB6">
        <w:rPr>
          <w:color w:val="222222"/>
        </w:rPr>
        <w:t>survey</w:t>
      </w:r>
      <w:r w:rsidRPr="00655AB6">
        <w:rPr>
          <w:color w:val="222222"/>
        </w:rPr>
        <w:t xml:space="preserve"> was meant to monitor public knowledge, opinions, and waste management and CE principle related behaviors. The degree of support for certain CE policies, including deposit refund programs, composting projects, and plastic reduction campaigns was gauged using Likert scale questions (Fowler, 2020). Descriptive and inferential statistics were </w:t>
      </w:r>
      <w:r w:rsidRPr="00655AB6">
        <w:rPr>
          <w:color w:val="222222"/>
        </w:rPr>
        <w:lastRenderedPageBreak/>
        <w:t>used to examine the data therefore enabling the identification of patterns, connections, and public knowledge on CE challenges (Pallant, 2021).</w:t>
      </w:r>
    </w:p>
    <w:p w14:paraId="1FA975D1" w14:textId="77777777" w:rsidR="00DD6B6B" w:rsidRPr="00655AB6" w:rsidRDefault="00DD6B6B" w:rsidP="00044F9F">
      <w:pPr>
        <w:pStyle w:val="NormalWeb"/>
        <w:shd w:val="clear" w:color="auto" w:fill="FFFFFF"/>
        <w:spacing w:line="480" w:lineRule="auto"/>
        <w:jc w:val="both"/>
        <w:rPr>
          <w:color w:val="222222"/>
        </w:rPr>
      </w:pPr>
      <w:r w:rsidRPr="00655AB6">
        <w:rPr>
          <w:color w:val="222222"/>
        </w:rPr>
        <w:t>The study plan included a case study approach meant to investigate effective CE waste management strategies elsewhere in SIDS. These case studies from Barbados, Jamaica, and Dominica shed important light on how CE ideas have been implemented in tiny island economies, therefore revealing both opportunities and difficulties. (Yin, 2021.) The use of this comparative analysis helped in contextualizing the findings within SVG’s waste management landscape and offered realistic policy recommendations that align with the country’s present economic and environmental context.</w:t>
      </w:r>
    </w:p>
    <w:p w14:paraId="089530C1" w14:textId="1BFDEB7E" w:rsidR="00DD6B6B" w:rsidRPr="00F76320" w:rsidRDefault="00DD6B6B" w:rsidP="00044F9F">
      <w:pPr>
        <w:pStyle w:val="NormalWeb"/>
        <w:shd w:val="clear" w:color="auto" w:fill="FFFFFF"/>
        <w:spacing w:line="480" w:lineRule="auto"/>
        <w:jc w:val="both"/>
        <w:rPr>
          <w:color w:val="222222"/>
        </w:rPr>
      </w:pPr>
      <w:r w:rsidRPr="00655AB6">
        <w:rPr>
          <w:color w:val="222222"/>
        </w:rPr>
        <w:t>The mixed-methods approach ensured that this research was both data-driven and grounded in stakeholder perspectives and this fostered an enhancement of its validity, reliability, and policy relevance. By combining quantitative data on public attitudes with qualitative insights from experts, this study provided a full understanding of how CE can support the SWMU in achieving the SDGs.</w:t>
      </w:r>
    </w:p>
    <w:p w14:paraId="59381C79" w14:textId="3E9318E9" w:rsidR="00DD6B6B" w:rsidRPr="00655AB6" w:rsidRDefault="00DD6B6B" w:rsidP="00044F9F">
      <w:pPr>
        <w:pStyle w:val="NormalWeb"/>
        <w:shd w:val="clear" w:color="auto" w:fill="FFFFFF"/>
        <w:spacing w:line="480" w:lineRule="auto"/>
        <w:jc w:val="both"/>
        <w:rPr>
          <w:b/>
          <w:bCs/>
          <w:color w:val="70AD47" w:themeColor="accent6"/>
          <w:u w:val="single"/>
        </w:rPr>
      </w:pPr>
      <w:r w:rsidRPr="00655AB6">
        <w:rPr>
          <w:b/>
          <w:bCs/>
          <w:color w:val="70AD47" w:themeColor="accent6"/>
          <w:u w:val="single"/>
        </w:rPr>
        <w:t>3.2 Data Collection Method</w:t>
      </w:r>
    </w:p>
    <w:p w14:paraId="6F1A6FBE" w14:textId="24CC6F77" w:rsidR="00DD6B6B" w:rsidRPr="00655AB6" w:rsidRDefault="00DD6B6B" w:rsidP="00044F9F">
      <w:pPr>
        <w:pStyle w:val="NormalWeb"/>
        <w:shd w:val="clear" w:color="auto" w:fill="FFFFFF"/>
        <w:spacing w:line="480" w:lineRule="auto"/>
        <w:jc w:val="both"/>
        <w:rPr>
          <w:color w:val="222222"/>
        </w:rPr>
      </w:pPr>
      <w:r w:rsidRPr="00655AB6">
        <w:rPr>
          <w:color w:val="222222"/>
        </w:rPr>
        <w:t xml:space="preserve">To investigate the potential of CE in helping SVG’s SWMU achieve the SDG’s, this study capitalized on both qualitative and quantitative data collection methods. The use of multiple data sources for this study was effective as it ensured a more detailed and credible analysis by capturing insights from stakeholders, policy documents, and public perceptions (Creswell </w:t>
      </w:r>
      <w:r w:rsidR="00F76320">
        <w:rPr>
          <w:color w:val="222222"/>
        </w:rPr>
        <w:t xml:space="preserve">and </w:t>
      </w:r>
      <w:r w:rsidRPr="00655AB6">
        <w:rPr>
          <w:color w:val="222222"/>
        </w:rPr>
        <w:t>Creswell, 2018). The method used by the researcher to collect information guaranteed dependability, representative sample, and congruence with the goals of the dissertation.</w:t>
      </w:r>
    </w:p>
    <w:p w14:paraId="643DADCE" w14:textId="77777777" w:rsidR="00DD6B6B" w:rsidRPr="00655AB6" w:rsidRDefault="00DD6B6B" w:rsidP="00044F9F">
      <w:pPr>
        <w:pStyle w:val="NormalWeb"/>
        <w:shd w:val="clear" w:color="auto" w:fill="FFFFFF"/>
        <w:spacing w:line="480" w:lineRule="auto"/>
        <w:jc w:val="both"/>
        <w:rPr>
          <w:color w:val="222222"/>
        </w:rPr>
      </w:pPr>
      <w:r w:rsidRPr="00655AB6">
        <w:rPr>
          <w:color w:val="222222"/>
        </w:rPr>
        <w:lastRenderedPageBreak/>
        <w:t>Targeted were government officials, SWMU representatives, business owners, environmental activists, and civilians all throughout SVG.  Stratified sampling was used to guarantee enough representation of the several socio-economic categories, geographical areas, and sectors impacted by waste management regulations (Saunders et al., 2019). This strategy made it feasible for a comparison of viewpoints between policy implementers and the general public, therefore offering more thorough understanding of obstacles and chances for CE acceptance by the citizens of SVG.</w:t>
      </w:r>
    </w:p>
    <w:p w14:paraId="2D419353" w14:textId="65F9B594" w:rsidR="00DD6B6B" w:rsidRPr="00655AB6" w:rsidRDefault="00DD6B6B" w:rsidP="00044F9F">
      <w:pPr>
        <w:pStyle w:val="NormalWeb"/>
        <w:shd w:val="clear" w:color="auto" w:fill="FFFFFF"/>
        <w:spacing w:line="480" w:lineRule="auto"/>
        <w:jc w:val="both"/>
        <w:rPr>
          <w:color w:val="222222"/>
        </w:rPr>
      </w:pPr>
      <w:r w:rsidRPr="00655AB6">
        <w:rPr>
          <w:color w:val="222222"/>
        </w:rPr>
        <w:t xml:space="preserve">The qualitative element consisted </w:t>
      </w:r>
      <w:r w:rsidR="002D1585" w:rsidRPr="00655AB6">
        <w:rPr>
          <w:color w:val="222222"/>
        </w:rPr>
        <w:t>of</w:t>
      </w:r>
      <w:r w:rsidRPr="00655AB6">
        <w:rPr>
          <w:color w:val="222222"/>
        </w:rPr>
        <w:t xml:space="preserve"> semi-structured interviews with corporate leaders, environmental experts, and government representatives. This method was chosen to offer in-depth analysis of waste management, policy effectiveness, and CE deployment readiness (Patton, 2020). Under a guided framework, the interviews guaranteed consistency and allowed respondents to expand on key themes, and that defined flexibility (Denzin</w:t>
      </w:r>
      <w:r w:rsidR="00F76320">
        <w:rPr>
          <w:color w:val="222222"/>
        </w:rPr>
        <w:t xml:space="preserve"> and</w:t>
      </w:r>
      <w:r w:rsidRPr="00655AB6">
        <w:rPr>
          <w:color w:val="222222"/>
        </w:rPr>
        <w:t xml:space="preserve"> Lincoln, 2018). Fifteen interviews in all were conducted; data was analyzed utilizing theme coding to identify strategic recommendations, policy gaps, and repeated tendencies (Bryman, 2021).</w:t>
      </w:r>
    </w:p>
    <w:p w14:paraId="47BDA8AD" w14:textId="77777777" w:rsidR="00DD6B6B" w:rsidRPr="00655AB6" w:rsidRDefault="00DD6B6B" w:rsidP="00044F9F">
      <w:pPr>
        <w:pStyle w:val="NormalWeb"/>
        <w:shd w:val="clear" w:color="auto" w:fill="FFFFFF"/>
        <w:spacing w:line="480" w:lineRule="auto"/>
        <w:jc w:val="both"/>
        <w:rPr>
          <w:color w:val="222222"/>
        </w:rPr>
      </w:pPr>
    </w:p>
    <w:p w14:paraId="51FCC04D" w14:textId="77777777" w:rsidR="00DD6B6B" w:rsidRPr="00655AB6" w:rsidRDefault="00DD6B6B" w:rsidP="00044F9F">
      <w:pPr>
        <w:pStyle w:val="NormalWeb"/>
        <w:shd w:val="clear" w:color="auto" w:fill="FFFFFF"/>
        <w:spacing w:line="480" w:lineRule="auto"/>
        <w:jc w:val="both"/>
        <w:rPr>
          <w:color w:val="222222"/>
        </w:rPr>
      </w:pPr>
      <w:r w:rsidRPr="00655AB6">
        <w:rPr>
          <w:color w:val="222222"/>
        </w:rPr>
        <w:t>The quantitative component of the study, which was given to three hundred SVG residents, assessed public knowledge, attitudes, waste management and CE related behavioral habits. The poll let participants indicate, using Likert-scale questions, how closely they agreed with CE-related initiatives including plastic bans, deposit-refund programs, and composting activities (Fowler, 2020). The data was processed using descriptive and inferential statistical analysis, therefore allowing the detection of connections between demographic factors and waste-related behaviors (Pallant, 2021).</w:t>
      </w:r>
    </w:p>
    <w:p w14:paraId="4A6B5A0E" w14:textId="5FC52C99" w:rsidR="00DD6B6B" w:rsidRPr="00655AB6" w:rsidRDefault="00DD6B6B" w:rsidP="00044F9F">
      <w:pPr>
        <w:pStyle w:val="NormalWeb"/>
        <w:shd w:val="clear" w:color="auto" w:fill="FFFFFF"/>
        <w:spacing w:line="480" w:lineRule="auto"/>
        <w:jc w:val="both"/>
        <w:rPr>
          <w:color w:val="222222"/>
        </w:rPr>
      </w:pPr>
      <w:r w:rsidRPr="00655AB6">
        <w:rPr>
          <w:color w:val="222222"/>
        </w:rPr>
        <w:lastRenderedPageBreak/>
        <w:t>Additionally, a document analysis was conducted, reviewing SVG’s waste management policies, environmental reports, and regional CE case studies. The inclusion of policy documents, government reports, and regulatory frameworks provided a contextual foundation for evaluating SVG’s progress toward sustainable waste governance (Bowen, 2009). This secondary data complemented the interview and survey findings, strengthening the study’s overall validity and relevance.</w:t>
      </w:r>
    </w:p>
    <w:p w14:paraId="35D1CB6A" w14:textId="2A4CD734" w:rsidR="00D95715" w:rsidRPr="008121AD" w:rsidRDefault="00DD6B6B" w:rsidP="00044F9F">
      <w:pPr>
        <w:pStyle w:val="NormalWeb"/>
        <w:shd w:val="clear" w:color="auto" w:fill="FFFFFF"/>
        <w:spacing w:line="480" w:lineRule="auto"/>
        <w:jc w:val="both"/>
        <w:rPr>
          <w:color w:val="222222"/>
        </w:rPr>
      </w:pPr>
      <w:r w:rsidRPr="00655AB6">
        <w:rPr>
          <w:color w:val="222222"/>
        </w:rPr>
        <w:t xml:space="preserve">By integrating multiple data sources and methodological approaches, this study ensured a well-rounded, policy-relevant analysis of CE integration in SVG’s SWMU. </w:t>
      </w:r>
    </w:p>
    <w:p w14:paraId="4B1E5FE8" w14:textId="0A6DEAB5" w:rsidR="00DD6B6B" w:rsidRPr="00655AB6" w:rsidRDefault="00DD6B6B" w:rsidP="00044F9F">
      <w:pPr>
        <w:pStyle w:val="NormalWeb"/>
        <w:shd w:val="clear" w:color="auto" w:fill="FFFFFF"/>
        <w:spacing w:line="480" w:lineRule="auto"/>
        <w:jc w:val="both"/>
        <w:rPr>
          <w:b/>
          <w:bCs/>
          <w:color w:val="70AD47" w:themeColor="accent6"/>
          <w:u w:val="single"/>
        </w:rPr>
      </w:pPr>
      <w:r w:rsidRPr="00655AB6">
        <w:rPr>
          <w:b/>
          <w:bCs/>
          <w:color w:val="70AD47" w:themeColor="accent6"/>
          <w:u w:val="single"/>
        </w:rPr>
        <w:t>3.3 Sampling Techniques and Ethical Considerations</w:t>
      </w:r>
    </w:p>
    <w:p w14:paraId="675219ED"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This study adopted a stratified random sampling approach for survey respondents and purposive sampling for qualitative interviews so that a well-rounded dataset was ensured. The reason why these strategies were selected was to provide a balanced representation of perspectives on the CE and solid waste management in SVG (Saunders et al., 2019). The researcher hoped that by using the combination of randomization for public surveys and intentional selection of key stakeholders for interviews that a more comprehensive and policy relevant analysis would have been achieved.</w:t>
      </w:r>
    </w:p>
    <w:p w14:paraId="53B98059"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0E7DBBB7" w14:textId="0DEB6C58"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With the surveys, 300 residents of SVG were selected through the use of a stratified random </w:t>
      </w:r>
      <w:r w:rsidR="002D1585" w:rsidRPr="00655AB6">
        <w:rPr>
          <w:rFonts w:ascii="Times New Roman" w:eastAsia="Times New Roman" w:hAnsi="Times New Roman" w:cs="Times New Roman"/>
          <w:color w:val="222222"/>
          <w:kern w:val="0"/>
          <w14:ligatures w14:val="none"/>
        </w:rPr>
        <w:t>sampling method</w:t>
      </w:r>
      <w:r w:rsidRPr="00655AB6">
        <w:rPr>
          <w:rFonts w:ascii="Times New Roman" w:eastAsia="Times New Roman" w:hAnsi="Times New Roman" w:cs="Times New Roman"/>
          <w:color w:val="222222"/>
          <w:kern w:val="0"/>
          <w14:ligatures w14:val="none"/>
        </w:rPr>
        <w:t xml:space="preserve">. This was supposed to provide equitable representation among the several demographics, geographical areas, and socioeconomic levels.  Moreover, this approach guaranteed that the study was a real representation for both urban and rural areas, as well as variances in education level, vocational background, and environmental consciousness (Bryman, 2021). It </w:t>
      </w:r>
      <w:r w:rsidRPr="00655AB6">
        <w:rPr>
          <w:rFonts w:ascii="Times New Roman" w:eastAsia="Times New Roman" w:hAnsi="Times New Roman" w:cs="Times New Roman"/>
          <w:color w:val="222222"/>
          <w:kern w:val="0"/>
          <w14:ligatures w14:val="none"/>
        </w:rPr>
        <w:lastRenderedPageBreak/>
        <w:t>helped to prevent sampling biases as well. Households, business owners, teachers, garbage collectors, and environmental campaigners among other participants in the polls gave a comprehensive picture of public opinions toward CE adoption (Fowler, 2020).</w:t>
      </w:r>
    </w:p>
    <w:p w14:paraId="089705BE"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61673F11" w14:textId="50EB59DF" w:rsidR="008D72CB" w:rsidRPr="00655AB6" w:rsidRDefault="00DD6B6B" w:rsidP="00044F9F">
      <w:pPr>
        <w:spacing w:after="0"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Purposive sampling was applied for the qualitative interviews to involve people with direct waste management, policy, and economic planning influence or experience. This focused strategy guaranteed inclusion of the most informed about CE implementation in SVG in the research. Selected for interviews were the fifteen key informants:</w:t>
      </w:r>
    </w:p>
    <w:p w14:paraId="0D57E66B" w14:textId="44D2FB90" w:rsidR="008D72CB" w:rsidRPr="00655AB6" w:rsidRDefault="008D72CB" w:rsidP="00044F9F">
      <w:pPr>
        <w:spacing w:after="0" w:line="48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Table 1: Interviewees and their roles</w:t>
      </w:r>
    </w:p>
    <w:tbl>
      <w:tblPr>
        <w:tblStyle w:val="TableGrid"/>
        <w:tblW w:w="0" w:type="auto"/>
        <w:tblLook w:val="04A0" w:firstRow="1" w:lastRow="0" w:firstColumn="1" w:lastColumn="0" w:noHBand="0" w:noVBand="1"/>
      </w:tblPr>
      <w:tblGrid>
        <w:gridCol w:w="4675"/>
        <w:gridCol w:w="4675"/>
      </w:tblGrid>
      <w:tr w:rsidR="00220EFD" w:rsidRPr="00655AB6" w14:paraId="0E8C1C54" w14:textId="77777777" w:rsidTr="00220EFD">
        <w:tc>
          <w:tcPr>
            <w:tcW w:w="4675" w:type="dxa"/>
          </w:tcPr>
          <w:p w14:paraId="66CAB42F" w14:textId="5A1FC3D3"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Interviewee</w:t>
            </w:r>
          </w:p>
        </w:tc>
        <w:tc>
          <w:tcPr>
            <w:tcW w:w="4675" w:type="dxa"/>
          </w:tcPr>
          <w:p w14:paraId="096F513C" w14:textId="255C1C27"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 xml:space="preserve"> Role</w:t>
            </w:r>
          </w:p>
        </w:tc>
      </w:tr>
      <w:tr w:rsidR="00220EFD" w:rsidRPr="00655AB6" w14:paraId="7C825DB1" w14:textId="77777777" w:rsidTr="00220EFD">
        <w:tc>
          <w:tcPr>
            <w:tcW w:w="4675" w:type="dxa"/>
          </w:tcPr>
          <w:p w14:paraId="30277877" w14:textId="401CE99C"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Prime Minister Gonsalves</w:t>
            </w:r>
          </w:p>
        </w:tc>
        <w:tc>
          <w:tcPr>
            <w:tcW w:w="4675" w:type="dxa"/>
          </w:tcPr>
          <w:p w14:paraId="75453EAD" w14:textId="4F67C0D6"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revealed details on the government's long-term CE adoption vision and its dedication to sustainability under the SDGs</w:t>
            </w:r>
          </w:p>
        </w:tc>
      </w:tr>
      <w:tr w:rsidR="00220EFD" w:rsidRPr="00655AB6" w14:paraId="4EED0CB8" w14:textId="77777777" w:rsidTr="00220EFD">
        <w:tc>
          <w:tcPr>
            <w:tcW w:w="4675" w:type="dxa"/>
          </w:tcPr>
          <w:p w14:paraId="30515067" w14:textId="5F8973DE"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SWMU Manager</w:t>
            </w:r>
          </w:p>
        </w:tc>
        <w:tc>
          <w:tcPr>
            <w:tcW w:w="4675" w:type="dxa"/>
          </w:tcPr>
          <w:p w14:paraId="3A86580F" w14:textId="71D6F8EB"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shared technical knowledge on present waste management issues, landfill capacity, and infrastructural limitations</w:t>
            </w:r>
          </w:p>
        </w:tc>
      </w:tr>
      <w:tr w:rsidR="00220EFD" w:rsidRPr="00655AB6" w14:paraId="051F45AE" w14:textId="77777777" w:rsidTr="00220EFD">
        <w:tc>
          <w:tcPr>
            <w:tcW w:w="4675" w:type="dxa"/>
          </w:tcPr>
          <w:p w14:paraId="770DBD71" w14:textId="27269F88"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Minister Prince</w:t>
            </w:r>
          </w:p>
        </w:tc>
        <w:tc>
          <w:tcPr>
            <w:tcW w:w="4675" w:type="dxa"/>
          </w:tcPr>
          <w:p w14:paraId="652986A5" w14:textId="06039DF9"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Environment spoke about legislative and legal weaknesses in SVG's waste management practices.</w:t>
            </w:r>
            <w:r w:rsidRPr="00655AB6">
              <w:rPr>
                <w:rFonts w:ascii="Times New Roman" w:eastAsia="Times New Roman" w:hAnsi="Times New Roman" w:cs="Times New Roman"/>
                <w:kern w:val="0"/>
                <w:sz w:val="24"/>
                <w:szCs w:val="24"/>
                <w14:ligatures w14:val="none"/>
              </w:rPr>
              <w:br/>
            </w:r>
          </w:p>
        </w:tc>
      </w:tr>
      <w:tr w:rsidR="00220EFD" w:rsidRPr="00655AB6" w14:paraId="1E860F0D" w14:textId="77777777" w:rsidTr="00220EFD">
        <w:tc>
          <w:tcPr>
            <w:tcW w:w="4675" w:type="dxa"/>
          </w:tcPr>
          <w:p w14:paraId="1BC0E09B" w14:textId="5DC92C0A"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lastRenderedPageBreak/>
              <w:t>Minister James</w:t>
            </w:r>
          </w:p>
        </w:tc>
        <w:tc>
          <w:tcPr>
            <w:tcW w:w="4675" w:type="dxa"/>
          </w:tcPr>
          <w:p w14:paraId="51755D38" w14:textId="19EE4ABD"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spoke on garbage pollution in the travel sector and how it impacted guest impressions.</w:t>
            </w:r>
            <w:r w:rsidRPr="00655AB6">
              <w:rPr>
                <w:rFonts w:ascii="Times New Roman" w:eastAsia="Times New Roman" w:hAnsi="Times New Roman" w:cs="Times New Roman"/>
                <w:kern w:val="0"/>
                <w:sz w:val="24"/>
                <w:szCs w:val="24"/>
                <w14:ligatures w14:val="none"/>
              </w:rPr>
              <w:br/>
            </w:r>
          </w:p>
        </w:tc>
      </w:tr>
      <w:tr w:rsidR="00220EFD" w:rsidRPr="00655AB6" w14:paraId="1E71FCD0" w14:textId="77777777" w:rsidTr="00220EFD">
        <w:tc>
          <w:tcPr>
            <w:tcW w:w="4675" w:type="dxa"/>
          </w:tcPr>
          <w:p w14:paraId="17FC3A2B" w14:textId="49481398"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Contractor Jack</w:t>
            </w:r>
          </w:p>
        </w:tc>
        <w:tc>
          <w:tcPr>
            <w:tcW w:w="4675" w:type="dxa"/>
          </w:tcPr>
          <w:p w14:paraId="2DF1FF96" w14:textId="77777777"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 xml:space="preserve">provided insightful study of operational and logistical challenges to efficient waste management. </w:t>
            </w:r>
          </w:p>
          <w:p w14:paraId="4250524C" w14:textId="77777777"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p>
        </w:tc>
      </w:tr>
      <w:tr w:rsidR="00220EFD" w:rsidRPr="00655AB6" w14:paraId="37ADBC0E" w14:textId="77777777" w:rsidTr="00220EFD">
        <w:tc>
          <w:tcPr>
            <w:tcW w:w="4675" w:type="dxa"/>
          </w:tcPr>
          <w:p w14:paraId="15FC6AD1" w14:textId="1F4D5C18"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National Parks Officer</w:t>
            </w:r>
          </w:p>
        </w:tc>
        <w:tc>
          <w:tcPr>
            <w:tcW w:w="4675" w:type="dxa"/>
          </w:tcPr>
          <w:p w14:paraId="0F9A90B2" w14:textId="68A4B77F"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discussed how garbage disposal practices affect SVG's natural ecosystems and biodiversity.</w:t>
            </w:r>
            <w:r w:rsidRPr="00655AB6">
              <w:rPr>
                <w:rFonts w:ascii="Times New Roman" w:eastAsia="Times New Roman" w:hAnsi="Times New Roman" w:cs="Times New Roman"/>
                <w:kern w:val="0"/>
                <w:sz w:val="24"/>
                <w:szCs w:val="24"/>
                <w14:ligatures w14:val="none"/>
              </w:rPr>
              <w:br/>
            </w:r>
          </w:p>
        </w:tc>
      </w:tr>
      <w:tr w:rsidR="00220EFD" w:rsidRPr="00655AB6" w14:paraId="083F9C8C" w14:textId="77777777" w:rsidTr="00220EFD">
        <w:tc>
          <w:tcPr>
            <w:tcW w:w="4675" w:type="dxa"/>
          </w:tcPr>
          <w:p w14:paraId="1F143231" w14:textId="2A44904F"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Finance Officer</w:t>
            </w:r>
          </w:p>
        </w:tc>
        <w:tc>
          <w:tcPr>
            <w:tcW w:w="4675" w:type="dxa"/>
          </w:tcPr>
          <w:p w14:paraId="64D631C1" w14:textId="05DA8CAD" w:rsidR="00220EFD" w:rsidRPr="00655AB6" w:rsidRDefault="00220EFD"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the financial feasibility of moving to CE-based waste systems as well as the opportunities for investment in environmentally friendly companies</w:t>
            </w:r>
          </w:p>
        </w:tc>
      </w:tr>
      <w:tr w:rsidR="00220EFD" w:rsidRPr="00655AB6" w14:paraId="5F7DD451" w14:textId="77777777" w:rsidTr="00220EFD">
        <w:tc>
          <w:tcPr>
            <w:tcW w:w="4675" w:type="dxa"/>
          </w:tcPr>
          <w:p w14:paraId="0B655BC3" w14:textId="5E4F5AF6" w:rsidR="00220EFD" w:rsidRPr="00655AB6" w:rsidRDefault="000D1F37"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2 NGO’s Representatives</w:t>
            </w:r>
          </w:p>
        </w:tc>
        <w:tc>
          <w:tcPr>
            <w:tcW w:w="4675" w:type="dxa"/>
          </w:tcPr>
          <w:p w14:paraId="4A7E0475" w14:textId="0D5CAA11" w:rsidR="00220EFD" w:rsidRPr="00655AB6" w:rsidRDefault="000D1F37"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spoke from several perspectives on grassroots movement, public involvement, and community participation in garbage reduction initiatives</w:t>
            </w:r>
          </w:p>
        </w:tc>
      </w:tr>
      <w:tr w:rsidR="00220EFD" w:rsidRPr="00655AB6" w14:paraId="7492B5FE" w14:textId="77777777" w:rsidTr="00220EFD">
        <w:tc>
          <w:tcPr>
            <w:tcW w:w="4675" w:type="dxa"/>
          </w:tcPr>
          <w:p w14:paraId="79472321" w14:textId="196D6A9D" w:rsidR="00220EFD" w:rsidRPr="00655AB6" w:rsidRDefault="000D1F37"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 xml:space="preserve"> 3 Community Leaders</w:t>
            </w:r>
          </w:p>
        </w:tc>
        <w:tc>
          <w:tcPr>
            <w:tcW w:w="4675" w:type="dxa"/>
          </w:tcPr>
          <w:p w14:paraId="391BA4EC" w14:textId="75A7EEA2" w:rsidR="00220EFD" w:rsidRPr="00655AB6" w:rsidRDefault="000D1F37"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spoke for public opinions and concerns about waste management changes;</w:t>
            </w:r>
          </w:p>
        </w:tc>
      </w:tr>
      <w:tr w:rsidR="00220EFD" w:rsidRPr="00655AB6" w14:paraId="446A92D1" w14:textId="77777777" w:rsidTr="00220EFD">
        <w:tc>
          <w:tcPr>
            <w:tcW w:w="4675" w:type="dxa"/>
          </w:tcPr>
          <w:p w14:paraId="3B5CBD52" w14:textId="5D7016CF" w:rsidR="00220EFD" w:rsidRPr="00655AB6" w:rsidRDefault="000D1F37"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 xml:space="preserve"> 1 </w:t>
            </w:r>
            <w:r w:rsidR="00340CC5" w:rsidRPr="00655AB6">
              <w:rPr>
                <w:rFonts w:ascii="Times New Roman" w:eastAsia="Times New Roman" w:hAnsi="Times New Roman" w:cs="Times New Roman"/>
                <w:kern w:val="0"/>
                <w:sz w:val="24"/>
                <w:szCs w:val="24"/>
                <w14:ligatures w14:val="none"/>
              </w:rPr>
              <w:t xml:space="preserve">Educator </w:t>
            </w:r>
          </w:p>
        </w:tc>
        <w:tc>
          <w:tcPr>
            <w:tcW w:w="4675" w:type="dxa"/>
          </w:tcPr>
          <w:p w14:paraId="6FD7C9EE" w14:textId="642E7599" w:rsidR="00220EFD" w:rsidRPr="00655AB6" w:rsidRDefault="000D1F37"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 xml:space="preserve">underlined the role that education contributes to promote environmentally responsible </w:t>
            </w:r>
            <w:r w:rsidRPr="00655AB6">
              <w:rPr>
                <w:rFonts w:ascii="Times New Roman" w:eastAsia="Times New Roman" w:hAnsi="Times New Roman" w:cs="Times New Roman"/>
                <w:kern w:val="0"/>
                <w:sz w:val="24"/>
                <w:szCs w:val="24"/>
                <w14:ligatures w14:val="none"/>
              </w:rPr>
              <w:lastRenderedPageBreak/>
              <w:t>conduct.</w:t>
            </w:r>
            <w:r w:rsidRPr="00655AB6">
              <w:rPr>
                <w:rFonts w:ascii="Times New Roman" w:eastAsia="Times New Roman" w:hAnsi="Times New Roman" w:cs="Times New Roman"/>
                <w:kern w:val="0"/>
                <w:sz w:val="24"/>
                <w:szCs w:val="24"/>
                <w14:ligatures w14:val="none"/>
              </w:rPr>
              <w:br/>
            </w:r>
          </w:p>
        </w:tc>
      </w:tr>
      <w:tr w:rsidR="00220EFD" w:rsidRPr="00655AB6" w14:paraId="2D65AFA3" w14:textId="77777777" w:rsidTr="00220EFD">
        <w:tc>
          <w:tcPr>
            <w:tcW w:w="4675" w:type="dxa"/>
          </w:tcPr>
          <w:p w14:paraId="478F305F" w14:textId="2CF65359" w:rsidR="00220EFD" w:rsidRPr="00655AB6" w:rsidRDefault="000D1F37"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lastRenderedPageBreak/>
              <w:t xml:space="preserve">2 Entrepreneurs </w:t>
            </w:r>
          </w:p>
        </w:tc>
        <w:tc>
          <w:tcPr>
            <w:tcW w:w="4675" w:type="dxa"/>
          </w:tcPr>
          <w:p w14:paraId="5B3F7B2F" w14:textId="73AA748E" w:rsidR="00220EFD" w:rsidRPr="00655AB6" w:rsidRDefault="000D1F37" w:rsidP="00044F9F">
            <w:pPr>
              <w:spacing w:line="480" w:lineRule="auto"/>
              <w:jc w:val="both"/>
              <w:rPr>
                <w:rFonts w:ascii="Times New Roman" w:eastAsia="Times New Roman" w:hAnsi="Times New Roman" w:cs="Times New Roman"/>
                <w:kern w:val="0"/>
                <w:sz w:val="24"/>
                <w:szCs w:val="24"/>
                <w14:ligatures w14:val="none"/>
              </w:rPr>
            </w:pPr>
            <w:r w:rsidRPr="00655AB6">
              <w:rPr>
                <w:rFonts w:ascii="Times New Roman" w:eastAsia="Times New Roman" w:hAnsi="Times New Roman" w:cs="Times New Roman"/>
                <w:kern w:val="0"/>
                <w:sz w:val="24"/>
                <w:szCs w:val="24"/>
                <w14:ligatures w14:val="none"/>
              </w:rPr>
              <w:t>discussed the potential of CE-driven businesses including composting, upcycling, and sustainable product innovation</w:t>
            </w:r>
          </w:p>
        </w:tc>
      </w:tr>
    </w:tbl>
    <w:p w14:paraId="3F146572" w14:textId="5145B9A9" w:rsidR="00DD6B6B" w:rsidRPr="00655AB6" w:rsidRDefault="00340CC5" w:rsidP="00044F9F">
      <w:pPr>
        <w:spacing w:after="0"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color w:val="70AD47" w:themeColor="accent6"/>
          <w:kern w:val="0"/>
          <w14:ligatures w14:val="none"/>
        </w:rPr>
        <w:t xml:space="preserve"> </w:t>
      </w:r>
      <w:r w:rsidR="00DD6B6B" w:rsidRPr="00655AB6">
        <w:rPr>
          <w:rFonts w:ascii="Times New Roman" w:eastAsia="Times New Roman" w:hAnsi="Times New Roman" w:cs="Times New Roman"/>
          <w:kern w:val="0"/>
          <w14:ligatures w14:val="none"/>
        </w:rPr>
        <w:br/>
        <w:t>Such range of points of view improved the validity of the research and very importantly ensured its usefulness especially for future research (Patton, 2020).</w:t>
      </w:r>
    </w:p>
    <w:p w14:paraId="0BB4265A" w14:textId="77777777" w:rsidR="000D1F37" w:rsidRPr="00655AB6" w:rsidRDefault="000D1F37" w:rsidP="00044F9F">
      <w:pPr>
        <w:spacing w:after="0" w:line="480" w:lineRule="auto"/>
        <w:jc w:val="both"/>
        <w:rPr>
          <w:rFonts w:ascii="Times New Roman" w:eastAsia="Times New Roman" w:hAnsi="Times New Roman" w:cs="Times New Roman"/>
          <w:b/>
          <w:bCs/>
          <w:i/>
          <w:iCs/>
          <w:color w:val="70AD47" w:themeColor="accent6"/>
          <w:kern w:val="0"/>
          <w:u w:val="single"/>
          <w14:ligatures w14:val="none"/>
        </w:rPr>
      </w:pPr>
    </w:p>
    <w:p w14:paraId="0C849D56" w14:textId="30822437" w:rsidR="00DD6B6B" w:rsidRPr="00655AB6" w:rsidRDefault="00DD6B6B" w:rsidP="00044F9F">
      <w:pPr>
        <w:spacing w:after="0"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Ethical Considerations</w:t>
      </w:r>
    </w:p>
    <w:p w14:paraId="56949454"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Prior to starting this researcher, it was understood by the researcher, that it was important that no one’s life or wellbeing should be risked in the process of conducting research. Consequently, every study participant received a research information sheet detailing the goals of the project, any hazards, and data handling policies. Both survey participants and interview attendees were asked informed permission, therefore guaranteeing that their participation was voluntary and that they fully knew their rights (Saunders et al., 2019).</w:t>
      </w:r>
    </w:p>
    <w:p w14:paraId="1D0B3B2D"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52E9ECF6" w14:textId="4A66C433"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Survey answers were anonymized and tagged to preserve participant confidence; interview transcripts were securely kept and accessed only by the researcher. Particularly those in government or policy-making roles, personal identities were deleted to respect participants' right to privacy (Bryman, 201). Furthermore, ethical approval came from the University of Wales </w:t>
      </w:r>
      <w:r w:rsidRPr="00655AB6">
        <w:rPr>
          <w:rFonts w:ascii="Times New Roman" w:eastAsia="Times New Roman" w:hAnsi="Times New Roman" w:cs="Times New Roman"/>
          <w:color w:val="222222"/>
          <w:kern w:val="0"/>
          <w14:ligatures w14:val="none"/>
        </w:rPr>
        <w:lastRenderedPageBreak/>
        <w:t xml:space="preserve">Trinity St. David’s ethics review board, therefore underlining the research integrity and ethical compliance commitment of the study (Creswell </w:t>
      </w:r>
      <w:r w:rsidR="00F76320">
        <w:rPr>
          <w:rFonts w:ascii="Times New Roman" w:eastAsia="Times New Roman" w:hAnsi="Times New Roman" w:cs="Times New Roman"/>
          <w:color w:val="222222"/>
          <w:kern w:val="0"/>
          <w14:ligatures w14:val="none"/>
        </w:rPr>
        <w:t xml:space="preserve">and </w:t>
      </w:r>
      <w:r w:rsidR="00F76320" w:rsidRPr="00655AB6">
        <w:rPr>
          <w:rFonts w:ascii="Times New Roman" w:eastAsia="Times New Roman" w:hAnsi="Times New Roman" w:cs="Times New Roman"/>
          <w:color w:val="222222"/>
          <w:kern w:val="0"/>
          <w14:ligatures w14:val="none"/>
        </w:rPr>
        <w:t>Creswell</w:t>
      </w:r>
      <w:r w:rsidRPr="00655AB6">
        <w:rPr>
          <w:rFonts w:ascii="Times New Roman" w:eastAsia="Times New Roman" w:hAnsi="Times New Roman" w:cs="Times New Roman"/>
          <w:color w:val="222222"/>
          <w:kern w:val="0"/>
          <w14:ligatures w14:val="none"/>
        </w:rPr>
        <w:t>, 2018).</w:t>
      </w:r>
    </w:p>
    <w:p w14:paraId="73347B5F"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14A9CA10" w14:textId="6381BEE1" w:rsidR="00662005" w:rsidRPr="00F76320"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This study guaranteed that the results were valid, reliable, and directly applicable to policy recommendations on CE adoption in SVG by means of methodologically sound sampling methodologies and stringent ethical standards adherence.</w:t>
      </w:r>
    </w:p>
    <w:p w14:paraId="749738A4" w14:textId="57849736"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u w:val="single"/>
          <w14:ligatures w14:val="none"/>
        </w:rPr>
      </w:pPr>
      <w:r w:rsidRPr="00655AB6">
        <w:rPr>
          <w:rFonts w:ascii="Times New Roman" w:eastAsia="Times New Roman" w:hAnsi="Times New Roman" w:cs="Times New Roman"/>
          <w:b/>
          <w:bCs/>
          <w:color w:val="70AD47" w:themeColor="accent6"/>
          <w:kern w:val="0"/>
          <w:u w:val="single"/>
          <w14:ligatures w14:val="none"/>
        </w:rPr>
        <w:t>3.4 Data Analysis Techniques</w:t>
      </w:r>
    </w:p>
    <w:p w14:paraId="6864E99B" w14:textId="5A91EBCE" w:rsidR="00DD6B6B" w:rsidRPr="00655AB6" w:rsidRDefault="00DD6B6B" w:rsidP="00044F9F">
      <w:pPr>
        <w:spacing w:after="0" w:line="48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kern w:val="0"/>
          <w14:ligatures w14:val="none"/>
        </w:rPr>
        <w:t xml:space="preserve">This study applied qualitative and quantitative analysis approaches in an </w:t>
      </w:r>
      <w:r w:rsidR="00662005" w:rsidRPr="00655AB6">
        <w:rPr>
          <w:rFonts w:ascii="Times New Roman" w:eastAsia="Times New Roman" w:hAnsi="Times New Roman" w:cs="Times New Roman"/>
          <w:kern w:val="0"/>
          <w14:ligatures w14:val="none"/>
        </w:rPr>
        <w:t>effort</w:t>
      </w:r>
      <w:r w:rsidRPr="00655AB6">
        <w:rPr>
          <w:rFonts w:ascii="Times New Roman" w:eastAsia="Times New Roman" w:hAnsi="Times New Roman" w:cs="Times New Roman"/>
          <w:kern w:val="0"/>
          <w14:ligatures w14:val="none"/>
        </w:rPr>
        <w:t xml:space="preserve"> to guarantee a methodical and credible interpretation of data. By using a mixed-methods approach, the study </w:t>
      </w:r>
      <w:r w:rsidR="00662005" w:rsidRPr="00655AB6">
        <w:rPr>
          <w:rFonts w:ascii="Times New Roman" w:eastAsia="Times New Roman" w:hAnsi="Times New Roman" w:cs="Times New Roman"/>
          <w:kern w:val="0"/>
          <w14:ligatures w14:val="none"/>
        </w:rPr>
        <w:t>allowed the</w:t>
      </w:r>
      <w:r w:rsidRPr="00655AB6">
        <w:rPr>
          <w:rFonts w:ascii="Times New Roman" w:eastAsia="Times New Roman" w:hAnsi="Times New Roman" w:cs="Times New Roman"/>
          <w:kern w:val="0"/>
          <w14:ligatures w14:val="none"/>
        </w:rPr>
        <w:t xml:space="preserve"> data analysis be planned to capture both thematic insights from interviews and statistical trends from surveys. This twin strategy made it feasible for a comprehensive knowledge of how CE may improve solid waste management in SVG (Creswell &amp; Creswell, 2018).</w:t>
      </w:r>
    </w:p>
    <w:p w14:paraId="73BA96F5" w14:textId="77777777" w:rsidR="00FD6960" w:rsidRPr="00655AB6" w:rsidRDefault="00FD6960" w:rsidP="00044F9F">
      <w:pPr>
        <w:spacing w:after="0" w:line="480" w:lineRule="auto"/>
        <w:jc w:val="both"/>
        <w:rPr>
          <w:rFonts w:ascii="Times New Roman" w:eastAsia="Times New Roman" w:hAnsi="Times New Roman" w:cs="Times New Roman"/>
          <w:b/>
          <w:bCs/>
          <w:i/>
          <w:iCs/>
          <w:color w:val="70AD47" w:themeColor="accent6"/>
          <w:kern w:val="0"/>
          <w:u w:val="single"/>
          <w14:ligatures w14:val="none"/>
        </w:rPr>
      </w:pPr>
    </w:p>
    <w:p w14:paraId="1B4379E4" w14:textId="2B10223E" w:rsidR="00FD6960" w:rsidRPr="00655AB6" w:rsidRDefault="00DD6B6B" w:rsidP="00044F9F">
      <w:pPr>
        <w:spacing w:after="0"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 xml:space="preserve">Statistical Data Analysis </w:t>
      </w:r>
    </w:p>
    <w:p w14:paraId="0262CD3C" w14:textId="0C405682" w:rsidR="00DD6B6B" w:rsidRPr="00655AB6" w:rsidRDefault="00DD6B6B" w:rsidP="00044F9F">
      <w:pPr>
        <w:spacing w:after="0"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br/>
        <w:t xml:space="preserve">Descriptive and inferential statistical techniques were used so that the researcher could examine responses from 300 SVG inhabitants. The data were processed and examined using the Statistical Package for the Social Sciences (SPSS) program, therefore guaranteeing accuracy and dependability (Pallant, 2021). Three main phases of analysis were done on the survey results: </w:t>
      </w:r>
      <w:r w:rsidRPr="00655AB6">
        <w:rPr>
          <w:rFonts w:ascii="Times New Roman" w:eastAsia="Times New Roman" w:hAnsi="Times New Roman" w:cs="Times New Roman"/>
          <w:kern w:val="0"/>
          <w14:ligatures w14:val="none"/>
        </w:rPr>
        <w:br/>
        <w:t xml:space="preserve">1. Public awareness, attitudes, and behavior toward CE regulations were compiled using </w:t>
      </w:r>
      <w:r w:rsidRPr="00655AB6">
        <w:rPr>
          <w:rFonts w:ascii="Times New Roman" w:eastAsia="Times New Roman" w:hAnsi="Times New Roman" w:cs="Times New Roman"/>
          <w:kern w:val="0"/>
          <w14:ligatures w14:val="none"/>
        </w:rPr>
        <w:lastRenderedPageBreak/>
        <w:t xml:space="preserve">descriptive statistics, that is, mean, median, standard deviation, and frequency distributions </w:t>
      </w:r>
      <w:bookmarkStart w:id="44" w:name="_Hlk193109838"/>
      <w:r w:rsidRPr="00655AB6">
        <w:rPr>
          <w:rFonts w:ascii="Times New Roman" w:eastAsia="Times New Roman" w:hAnsi="Times New Roman" w:cs="Times New Roman"/>
          <w:kern w:val="0"/>
          <w14:ligatures w14:val="none"/>
        </w:rPr>
        <w:t>(Field, 2020)</w:t>
      </w:r>
      <w:bookmarkEnd w:id="44"/>
      <w:r w:rsidRPr="00655AB6">
        <w:rPr>
          <w:rFonts w:ascii="Times New Roman" w:eastAsia="Times New Roman" w:hAnsi="Times New Roman" w:cs="Times New Roman"/>
          <w:kern w:val="0"/>
          <w14:ligatures w14:val="none"/>
        </w:rPr>
        <w:t>. This gave participants' similarities and general trend overview.</w:t>
      </w:r>
    </w:p>
    <w:p w14:paraId="236815D2" w14:textId="5225C759" w:rsidR="00DD6B6B" w:rsidRPr="00655AB6" w:rsidRDefault="00DD6B6B" w:rsidP="00044F9F">
      <w:pPr>
        <w:spacing w:after="0"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 xml:space="preserve"> </w:t>
      </w:r>
      <w:r w:rsidRPr="00655AB6">
        <w:rPr>
          <w:rFonts w:ascii="Times New Roman" w:eastAsia="Times New Roman" w:hAnsi="Times New Roman" w:cs="Times New Roman"/>
          <w:kern w:val="0"/>
          <w14:ligatures w14:val="none"/>
        </w:rPr>
        <w:br/>
        <w:t xml:space="preserve">2. Chi-square tests and regression analysis were applied in inferential statistics to find links between support for CE projects </w:t>
      </w:r>
      <w:bookmarkStart w:id="45" w:name="_Hlk193109859"/>
      <w:r w:rsidRPr="00655AB6">
        <w:rPr>
          <w:rFonts w:ascii="Times New Roman" w:eastAsia="Times New Roman" w:hAnsi="Times New Roman" w:cs="Times New Roman"/>
          <w:kern w:val="0"/>
          <w14:ligatures w14:val="none"/>
        </w:rPr>
        <w:t>(Saunders</w:t>
      </w:r>
      <w:r w:rsidR="00176939" w:rsidRPr="00655AB6">
        <w:rPr>
          <w:rFonts w:ascii="Times New Roman" w:eastAsia="Times New Roman" w:hAnsi="Times New Roman" w:cs="Times New Roman"/>
          <w:kern w:val="0"/>
          <w14:ligatures w14:val="none"/>
        </w:rPr>
        <w:t>, Lewis and Thornhill, 2019</w:t>
      </w:r>
      <w:r w:rsidRPr="00655AB6">
        <w:rPr>
          <w:rFonts w:ascii="Times New Roman" w:eastAsia="Times New Roman" w:hAnsi="Times New Roman" w:cs="Times New Roman"/>
          <w:kern w:val="0"/>
          <w14:ligatures w14:val="none"/>
        </w:rPr>
        <w:t xml:space="preserve">) </w:t>
      </w:r>
      <w:bookmarkEnd w:id="45"/>
      <w:r w:rsidRPr="00655AB6">
        <w:rPr>
          <w:rFonts w:ascii="Times New Roman" w:eastAsia="Times New Roman" w:hAnsi="Times New Roman" w:cs="Times New Roman"/>
          <w:kern w:val="0"/>
          <w14:ligatures w14:val="none"/>
        </w:rPr>
        <w:t>and demographic variables (e.g., income). This enabled the researcher to evaluate the possibility of public acceptance of CE policies.</w:t>
      </w:r>
    </w:p>
    <w:p w14:paraId="6B19D468" w14:textId="77777777" w:rsidR="00DD6B6B" w:rsidRPr="00655AB6" w:rsidRDefault="00DD6B6B" w:rsidP="00044F9F">
      <w:pPr>
        <w:spacing w:after="0"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 xml:space="preserve"> </w:t>
      </w:r>
      <w:r w:rsidRPr="00655AB6">
        <w:rPr>
          <w:rFonts w:ascii="Times New Roman" w:eastAsia="Times New Roman" w:hAnsi="Times New Roman" w:cs="Times New Roman"/>
          <w:kern w:val="0"/>
          <w14:ligatures w14:val="none"/>
        </w:rPr>
        <w:br/>
        <w:t xml:space="preserve">3. Cross-tabulation Analysis: To ascertain whether waste management issues differed greatly between various populations all responses were matched between geographical areas and occupational groupings (Bryman, 2021). </w:t>
      </w:r>
    </w:p>
    <w:p w14:paraId="58F696AF" w14:textId="77777777" w:rsidR="00DD6B6B" w:rsidRPr="00655AB6" w:rsidRDefault="00DD6B6B" w:rsidP="00044F9F">
      <w:pPr>
        <w:spacing w:after="0"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br/>
        <w:t xml:space="preserve">By means of this statistical method, the quantitative data was not only compiled but also given meaningful interpretations, therefore enabling evidence-based conclusions on public attitudes and policy implications. </w:t>
      </w:r>
    </w:p>
    <w:p w14:paraId="06FFAFFD"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1A0F2C6B"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Qualitative Data Analysis</w:t>
      </w:r>
    </w:p>
    <w:p w14:paraId="5327BE7D" w14:textId="29A73E10"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For the 15 semi-structured interviews, a thematic analysis approach was applied to take out key insights from government officials, SWMU representatives, business leaders, and environmental activists </w:t>
      </w:r>
      <w:bookmarkStart w:id="46" w:name="_Hlk193109888"/>
      <w:r w:rsidRPr="00655AB6">
        <w:rPr>
          <w:rFonts w:ascii="Times New Roman" w:eastAsia="Times New Roman" w:hAnsi="Times New Roman" w:cs="Times New Roman"/>
          <w:color w:val="222222"/>
          <w:kern w:val="0"/>
          <w14:ligatures w14:val="none"/>
        </w:rPr>
        <w:t xml:space="preserve">(Braun </w:t>
      </w:r>
      <w:r w:rsidR="00F76320">
        <w:rPr>
          <w:rFonts w:ascii="Times New Roman" w:eastAsia="Times New Roman" w:hAnsi="Times New Roman" w:cs="Times New Roman"/>
          <w:color w:val="222222"/>
          <w:kern w:val="0"/>
          <w14:ligatures w14:val="none"/>
        </w:rPr>
        <w:t>and</w:t>
      </w:r>
      <w:r w:rsidRPr="00655AB6">
        <w:rPr>
          <w:rFonts w:ascii="Times New Roman" w:eastAsia="Times New Roman" w:hAnsi="Times New Roman" w:cs="Times New Roman"/>
          <w:color w:val="222222"/>
          <w:kern w:val="0"/>
          <w14:ligatures w14:val="none"/>
        </w:rPr>
        <w:t xml:space="preserve"> Clarke, 2006). </w:t>
      </w:r>
      <w:bookmarkEnd w:id="46"/>
      <w:r w:rsidRPr="00655AB6">
        <w:rPr>
          <w:rFonts w:ascii="Times New Roman" w:eastAsia="Times New Roman" w:hAnsi="Times New Roman" w:cs="Times New Roman"/>
          <w:color w:val="222222"/>
          <w:kern w:val="0"/>
          <w14:ligatures w14:val="none"/>
        </w:rPr>
        <w:t>The data analysis process included:</w:t>
      </w:r>
    </w:p>
    <w:p w14:paraId="36C3B566" w14:textId="77777777" w:rsidR="00DD6B6B" w:rsidRPr="00655AB6" w:rsidRDefault="00DD6B6B">
      <w:pPr>
        <w:numPr>
          <w:ilvl w:val="0"/>
          <w:numId w:val="9"/>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 xml:space="preserve">Transcription and Initial Coding – Interview responses were transcribed and coded using NVivo software, allowing for systematic categorization of responses </w:t>
      </w:r>
      <w:bookmarkStart w:id="47" w:name="_Hlk193109906"/>
      <w:r w:rsidRPr="00655AB6">
        <w:rPr>
          <w:rFonts w:ascii="Times New Roman" w:eastAsia="Times New Roman" w:hAnsi="Times New Roman" w:cs="Times New Roman"/>
          <w:color w:val="222222"/>
          <w:kern w:val="0"/>
          <w14:ligatures w14:val="none"/>
        </w:rPr>
        <w:t>(Gibbs, 2018).</w:t>
      </w:r>
    </w:p>
    <w:bookmarkEnd w:id="47"/>
    <w:p w14:paraId="0D12EACA" w14:textId="77777777" w:rsidR="00DD6B6B" w:rsidRPr="00655AB6" w:rsidRDefault="00DD6B6B">
      <w:pPr>
        <w:numPr>
          <w:ilvl w:val="0"/>
          <w:numId w:val="9"/>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Theme Identification – Recurring patterns and perspectives were grouped into key themes such as policy barriers, infrastructure challenges, economic feasibility, and public perception of CE (Saunders et al., 2019).</w:t>
      </w:r>
    </w:p>
    <w:p w14:paraId="29C60DF8" w14:textId="3A6329C8" w:rsidR="00DD6B6B" w:rsidRPr="00655AB6" w:rsidRDefault="00DD6B6B">
      <w:pPr>
        <w:numPr>
          <w:ilvl w:val="0"/>
          <w:numId w:val="9"/>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Comparative Analysis – Responses from policymakers and private sector representatives were compared to determine differences in outlooks on CE adoption in SVG. This helped</w:t>
      </w:r>
      <w:r w:rsidR="00662005" w:rsidRPr="00655AB6">
        <w:rPr>
          <w:rFonts w:ascii="Times New Roman" w:eastAsia="Times New Roman" w:hAnsi="Times New Roman" w:cs="Times New Roman"/>
          <w:color w:val="222222"/>
          <w:kern w:val="0"/>
          <w14:ligatures w14:val="none"/>
        </w:rPr>
        <w:t xml:space="preserve"> to</w:t>
      </w:r>
      <w:r w:rsidRPr="00655AB6">
        <w:rPr>
          <w:rFonts w:ascii="Times New Roman" w:eastAsia="Times New Roman" w:hAnsi="Times New Roman" w:cs="Times New Roman"/>
          <w:color w:val="222222"/>
          <w:kern w:val="0"/>
          <w14:ligatures w14:val="none"/>
        </w:rPr>
        <w:t xml:space="preserve"> identify policy gaps and potential areas of consensus (Denzin </w:t>
      </w:r>
      <w:r w:rsidR="00F76320">
        <w:rPr>
          <w:rFonts w:ascii="Times New Roman" w:eastAsia="Times New Roman" w:hAnsi="Times New Roman" w:cs="Times New Roman"/>
          <w:color w:val="222222"/>
          <w:kern w:val="0"/>
          <w14:ligatures w14:val="none"/>
        </w:rPr>
        <w:t>and</w:t>
      </w:r>
      <w:r w:rsidRPr="00655AB6">
        <w:rPr>
          <w:rFonts w:ascii="Times New Roman" w:eastAsia="Times New Roman" w:hAnsi="Times New Roman" w:cs="Times New Roman"/>
          <w:color w:val="222222"/>
          <w:kern w:val="0"/>
          <w14:ligatures w14:val="none"/>
        </w:rPr>
        <w:t xml:space="preserve"> Lincoln, 2018).</w:t>
      </w:r>
    </w:p>
    <w:p w14:paraId="2E129A9E"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use of thematic analysis by the researcher ensured that qualitative findings were structured and meaningful, allowing for policy-relevant recommendations based on expert insights.</w:t>
      </w:r>
    </w:p>
    <w:p w14:paraId="1AC269BB"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Triangulation of Data</w:t>
      </w:r>
    </w:p>
    <w:p w14:paraId="2F5EE59B"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To enhance the validity and credibility of findings a triangulation strategy was applied. Using this approach ensured that conclusions were drawn from multiple sources of evidence (Patton, 2020). This process involved:</w:t>
      </w:r>
    </w:p>
    <w:p w14:paraId="669B2766" w14:textId="77777777" w:rsidR="00DD6B6B" w:rsidRPr="00655AB6" w:rsidRDefault="00DD6B6B">
      <w:pPr>
        <w:pStyle w:val="ListParagraph"/>
        <w:numPr>
          <w:ilvl w:val="0"/>
          <w:numId w:val="10"/>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Comparing survey responses with interview findings to identify consistencies and discrepancies.</w:t>
      </w:r>
    </w:p>
    <w:p w14:paraId="694367D1" w14:textId="77777777" w:rsidR="00DD6B6B" w:rsidRPr="00655AB6" w:rsidRDefault="00DD6B6B">
      <w:pPr>
        <w:pStyle w:val="ListParagraph"/>
        <w:numPr>
          <w:ilvl w:val="0"/>
          <w:numId w:val="10"/>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Cross-referencing policy documents and government reports to validate key stakeholder statements.</w:t>
      </w:r>
    </w:p>
    <w:p w14:paraId="737D97F4" w14:textId="58177C50" w:rsidR="00662005" w:rsidRPr="00655AB6" w:rsidRDefault="00DD6B6B">
      <w:pPr>
        <w:pStyle w:val="ListParagraph"/>
        <w:numPr>
          <w:ilvl w:val="0"/>
          <w:numId w:val="10"/>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 xml:space="preserve">Integrating case study insights from other SIDS to contextualize findings within a broader regional perspective </w:t>
      </w:r>
      <w:bookmarkStart w:id="48" w:name="_Hlk193113277"/>
      <w:r w:rsidRPr="00655AB6">
        <w:rPr>
          <w:rFonts w:ascii="Times New Roman" w:eastAsia="Times New Roman" w:hAnsi="Times New Roman" w:cs="Times New Roman"/>
          <w:color w:val="222222"/>
          <w:kern w:val="0"/>
          <w14:ligatures w14:val="none"/>
        </w:rPr>
        <w:t>(Yin, 2021).</w:t>
      </w:r>
      <w:bookmarkEnd w:id="48"/>
    </w:p>
    <w:p w14:paraId="2EBBABA3" w14:textId="353CAB1F" w:rsidR="00DD6B6B" w:rsidRPr="00655AB6" w:rsidRDefault="00DD6B6B" w:rsidP="00044F9F">
      <w:pPr>
        <w:pStyle w:val="NormalWeb"/>
        <w:shd w:val="clear" w:color="auto" w:fill="FFFFFF"/>
        <w:spacing w:line="480" w:lineRule="auto"/>
        <w:jc w:val="both"/>
        <w:rPr>
          <w:b/>
          <w:bCs/>
          <w:color w:val="70AD47" w:themeColor="accent6"/>
          <w:u w:val="single"/>
        </w:rPr>
      </w:pPr>
      <w:r w:rsidRPr="00655AB6">
        <w:rPr>
          <w:b/>
          <w:bCs/>
          <w:color w:val="70AD47" w:themeColor="accent6"/>
          <w:u w:val="single"/>
        </w:rPr>
        <w:t>3.5 Limitations of the Study</w:t>
      </w:r>
    </w:p>
    <w:p w14:paraId="70B4690C"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Without a doubt, this study provided valuable insights into the potential of the CE in enhancing solid waste management in SVG however several limitations must be acknowledged. These limitations primarily stem from methodological constraints, data collection challenges, and scope restrictions.  Because the researcher recognized these factors, it ensured a balanced interpretation of the findings and provided a foundation for future research improvements (Saunders et al., 2019).</w:t>
      </w:r>
    </w:p>
    <w:p w14:paraId="542EF395"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Limited Generalizability of Findings</w:t>
      </w:r>
    </w:p>
    <w:p w14:paraId="04EF47F9" w14:textId="32B87F41" w:rsidR="00304D82"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Although a stratified random sampling method was employed to enhance the representativeness of survey participants,</w:t>
      </w:r>
      <w:r w:rsidR="00662005" w:rsidRPr="00655AB6">
        <w:rPr>
          <w:rFonts w:ascii="Times New Roman" w:eastAsia="Times New Roman" w:hAnsi="Times New Roman" w:cs="Times New Roman"/>
          <w:color w:val="222222"/>
          <w:kern w:val="0"/>
          <w14:ligatures w14:val="none"/>
        </w:rPr>
        <w:t xml:space="preserve"> some may argue that the</w:t>
      </w:r>
      <w:r w:rsidRPr="00655AB6">
        <w:rPr>
          <w:rFonts w:ascii="Times New Roman" w:eastAsia="Times New Roman" w:hAnsi="Times New Roman" w:cs="Times New Roman"/>
          <w:color w:val="222222"/>
          <w:kern w:val="0"/>
          <w14:ligatures w14:val="none"/>
        </w:rPr>
        <w:t xml:space="preserve"> sample size of 300 residents may not fully capture the entire diversity of perspectives in SVG (Bryman, 2021).</w:t>
      </w:r>
      <w:r w:rsidR="00662005" w:rsidRPr="00655AB6">
        <w:rPr>
          <w:rFonts w:ascii="Times New Roman" w:eastAsia="Times New Roman" w:hAnsi="Times New Roman" w:cs="Times New Roman"/>
          <w:color w:val="222222"/>
          <w:kern w:val="0"/>
          <w14:ligatures w14:val="none"/>
        </w:rPr>
        <w:t xml:space="preserve"> However,</w:t>
      </w:r>
      <w:r w:rsidR="00224B7B" w:rsidRPr="00655AB6">
        <w:rPr>
          <w:rFonts w:ascii="Times New Roman" w:eastAsia="Times New Roman" w:hAnsi="Times New Roman" w:cs="Times New Roman"/>
          <w:color w:val="222222"/>
          <w:kern w:val="0"/>
          <w14:ligatures w14:val="none"/>
        </w:rPr>
        <w:t xml:space="preserve"> </w:t>
      </w:r>
      <w:r w:rsidR="00304D82" w:rsidRPr="00655AB6">
        <w:rPr>
          <w:rFonts w:ascii="Times New Roman" w:eastAsia="Times New Roman" w:hAnsi="Times New Roman" w:cs="Times New Roman"/>
          <w:color w:val="222222"/>
          <w:kern w:val="0"/>
          <w14:ligatures w14:val="none"/>
        </w:rPr>
        <w:t xml:space="preserve">according </w:t>
      </w:r>
      <w:bookmarkStart w:id="49" w:name="_Hlk193113307"/>
      <w:r w:rsidR="00304D82" w:rsidRPr="00655AB6">
        <w:rPr>
          <w:rFonts w:ascii="Times New Roman" w:eastAsia="Times New Roman" w:hAnsi="Times New Roman" w:cs="Times New Roman"/>
          <w:color w:val="222222"/>
          <w:kern w:val="0"/>
          <w14:ligatures w14:val="none"/>
        </w:rPr>
        <w:t>to Krejcie and Morgon (1970)</w:t>
      </w:r>
      <w:bookmarkEnd w:id="49"/>
      <w:r w:rsidR="00304D82" w:rsidRPr="00655AB6">
        <w:rPr>
          <w:rFonts w:ascii="Times New Roman" w:eastAsia="Times New Roman" w:hAnsi="Times New Roman" w:cs="Times New Roman"/>
          <w:color w:val="222222"/>
          <w:kern w:val="0"/>
          <w14:ligatures w14:val="none"/>
        </w:rPr>
        <w:t xml:space="preserve"> sample size determination table, the</w:t>
      </w:r>
      <w:r w:rsidR="00662005" w:rsidRPr="00655AB6">
        <w:rPr>
          <w:rFonts w:ascii="Times New Roman" w:eastAsia="Times New Roman" w:hAnsi="Times New Roman" w:cs="Times New Roman"/>
          <w:color w:val="222222"/>
          <w:kern w:val="0"/>
          <w14:ligatures w14:val="none"/>
        </w:rPr>
        <w:t xml:space="preserve"> researcher </w:t>
      </w:r>
      <w:r w:rsidR="00304D82" w:rsidRPr="00655AB6">
        <w:rPr>
          <w:rFonts w:ascii="Times New Roman" w:eastAsia="Times New Roman" w:hAnsi="Times New Roman" w:cs="Times New Roman"/>
          <w:color w:val="222222"/>
          <w:kern w:val="0"/>
          <w14:ligatures w14:val="none"/>
        </w:rPr>
        <w:t xml:space="preserve">was </w:t>
      </w:r>
      <w:r w:rsidR="00662005" w:rsidRPr="00655AB6">
        <w:rPr>
          <w:rFonts w:ascii="Times New Roman" w:eastAsia="Times New Roman" w:hAnsi="Times New Roman" w:cs="Times New Roman"/>
          <w:color w:val="222222"/>
          <w:kern w:val="0"/>
          <w14:ligatures w14:val="none"/>
        </w:rPr>
        <w:t>convinced that given SVG’s population that giving 300 residents the survey was</w:t>
      </w:r>
      <w:r w:rsidR="00304D82" w:rsidRPr="00655AB6">
        <w:rPr>
          <w:rFonts w:ascii="Times New Roman" w:eastAsia="Times New Roman" w:hAnsi="Times New Roman" w:cs="Times New Roman"/>
          <w:color w:val="222222"/>
          <w:kern w:val="0"/>
          <w14:ligatures w14:val="none"/>
        </w:rPr>
        <w:t xml:space="preserve"> a</w:t>
      </w:r>
      <w:r w:rsidR="00662005" w:rsidRPr="00655AB6">
        <w:rPr>
          <w:rFonts w:ascii="Times New Roman" w:eastAsia="Times New Roman" w:hAnsi="Times New Roman" w:cs="Times New Roman"/>
          <w:color w:val="222222"/>
          <w:kern w:val="0"/>
          <w14:ligatures w14:val="none"/>
        </w:rPr>
        <w:t xml:space="preserve"> </w:t>
      </w:r>
      <w:r w:rsidR="00304D82" w:rsidRPr="00655AB6">
        <w:rPr>
          <w:rFonts w:ascii="Times New Roman" w:eastAsia="Times New Roman" w:hAnsi="Times New Roman" w:cs="Times New Roman"/>
          <w:color w:val="222222"/>
          <w:kern w:val="0"/>
          <w14:ligatures w14:val="none"/>
        </w:rPr>
        <w:t>statistically sufficient</w:t>
      </w:r>
      <w:r w:rsidR="00662005" w:rsidRPr="00655AB6">
        <w:rPr>
          <w:rFonts w:ascii="Times New Roman" w:eastAsia="Times New Roman" w:hAnsi="Times New Roman" w:cs="Times New Roman"/>
          <w:color w:val="222222"/>
          <w:kern w:val="0"/>
          <w14:ligatures w14:val="none"/>
        </w:rPr>
        <w:t xml:space="preserve"> percentage to make generalizations. </w:t>
      </w:r>
      <w:r w:rsidR="00224B7B" w:rsidRPr="00655AB6">
        <w:rPr>
          <w:rFonts w:ascii="Times New Roman" w:eastAsia="Times New Roman" w:hAnsi="Times New Roman" w:cs="Times New Roman"/>
          <w:color w:val="222222"/>
          <w:kern w:val="0"/>
          <w14:ligatures w14:val="none"/>
        </w:rPr>
        <w:t xml:space="preserve"> </w:t>
      </w:r>
    </w:p>
    <w:p w14:paraId="28438FA5" w14:textId="3D9DB2CE"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study focused on a specific timeframe and public opinions on waste management and CE adoption could shift over time due to economic, environmental, or political changes </w:t>
      </w:r>
      <w:bookmarkStart w:id="50" w:name="_Hlk193113351"/>
      <w:r w:rsidRPr="00655AB6">
        <w:rPr>
          <w:rFonts w:ascii="Times New Roman" w:eastAsia="Times New Roman" w:hAnsi="Times New Roman" w:cs="Times New Roman"/>
          <w:color w:val="222222"/>
          <w:kern w:val="0"/>
          <w14:ligatures w14:val="none"/>
        </w:rPr>
        <w:t>(Fowler, 2020).</w:t>
      </w:r>
      <w:r w:rsidR="00304D82" w:rsidRPr="00655AB6">
        <w:rPr>
          <w:rFonts w:ascii="Times New Roman" w:eastAsia="Times New Roman" w:hAnsi="Times New Roman" w:cs="Times New Roman"/>
          <w:color w:val="222222"/>
          <w:kern w:val="0"/>
          <w14:ligatures w14:val="none"/>
        </w:rPr>
        <w:t xml:space="preserve"> </w:t>
      </w:r>
      <w:bookmarkEnd w:id="50"/>
      <w:r w:rsidR="00304D82" w:rsidRPr="00655AB6">
        <w:rPr>
          <w:rFonts w:ascii="Times New Roman" w:eastAsia="Times New Roman" w:hAnsi="Times New Roman" w:cs="Times New Roman"/>
          <w:color w:val="222222"/>
          <w:kern w:val="0"/>
          <w14:ligatures w14:val="none"/>
        </w:rPr>
        <w:t>Nonetheless, future</w:t>
      </w:r>
      <w:r w:rsidRPr="00655AB6">
        <w:rPr>
          <w:rFonts w:ascii="Times New Roman" w:eastAsia="Times New Roman" w:hAnsi="Times New Roman" w:cs="Times New Roman"/>
          <w:color w:val="222222"/>
          <w:kern w:val="0"/>
          <w14:ligatures w14:val="none"/>
        </w:rPr>
        <w:t xml:space="preserve"> studies could </w:t>
      </w:r>
      <w:r w:rsidR="00304D82" w:rsidRPr="00655AB6">
        <w:rPr>
          <w:rFonts w:ascii="Times New Roman" w:eastAsia="Times New Roman" w:hAnsi="Times New Roman" w:cs="Times New Roman"/>
          <w:color w:val="222222"/>
          <w:kern w:val="0"/>
          <w14:ligatures w14:val="none"/>
        </w:rPr>
        <w:t>benefit and</w:t>
      </w:r>
      <w:r w:rsidRPr="00655AB6">
        <w:rPr>
          <w:rFonts w:ascii="Times New Roman" w:eastAsia="Times New Roman" w:hAnsi="Times New Roman" w:cs="Times New Roman"/>
          <w:color w:val="222222"/>
          <w:kern w:val="0"/>
          <w14:ligatures w14:val="none"/>
        </w:rPr>
        <w:t xml:space="preserve"> a longitudinal approach</w:t>
      </w:r>
      <w:r w:rsidR="00304D82" w:rsidRPr="00655AB6">
        <w:rPr>
          <w:rFonts w:ascii="Times New Roman" w:eastAsia="Times New Roman" w:hAnsi="Times New Roman" w:cs="Times New Roman"/>
          <w:color w:val="222222"/>
          <w:kern w:val="0"/>
          <w14:ligatures w14:val="none"/>
        </w:rPr>
        <w:t xml:space="preserve"> can be used</w:t>
      </w:r>
      <w:r w:rsidRPr="00655AB6">
        <w:rPr>
          <w:rFonts w:ascii="Times New Roman" w:eastAsia="Times New Roman" w:hAnsi="Times New Roman" w:cs="Times New Roman"/>
          <w:color w:val="222222"/>
          <w:kern w:val="0"/>
          <w14:ligatures w14:val="none"/>
        </w:rPr>
        <w:t> to track evolving perceptions.</w:t>
      </w:r>
    </w:p>
    <w:p w14:paraId="4ECD2F4A" w14:textId="77777777" w:rsidR="008121AD" w:rsidRDefault="008121AD"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p>
    <w:p w14:paraId="42EA71BA" w14:textId="24FE6749"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Reliance on Self-Reported Data</w:t>
      </w:r>
    </w:p>
    <w:p w14:paraId="3719BCAB" w14:textId="69FCA97C"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The survey and interview responses relied on self-reported data, which was inherently susceptible to bias, exaggeration, or misinterpretation (Creswell </w:t>
      </w:r>
      <w:r w:rsidR="00F76320">
        <w:rPr>
          <w:rFonts w:ascii="Times New Roman" w:eastAsia="Times New Roman" w:hAnsi="Times New Roman" w:cs="Times New Roman"/>
          <w:color w:val="222222"/>
          <w:kern w:val="0"/>
          <w14:ligatures w14:val="none"/>
        </w:rPr>
        <w:t>and</w:t>
      </w:r>
      <w:r w:rsidRPr="00655AB6">
        <w:rPr>
          <w:rFonts w:ascii="Times New Roman" w:eastAsia="Times New Roman" w:hAnsi="Times New Roman" w:cs="Times New Roman"/>
          <w:color w:val="222222"/>
          <w:kern w:val="0"/>
          <w14:ligatures w14:val="none"/>
        </w:rPr>
        <w:t xml:space="preserve"> Creswell, 2018). Participants may have provided socially desirable responses, particularly regarding waste reduction behaviors or support for CE initiatives. To mitigate this, future research</w:t>
      </w:r>
      <w:r w:rsidR="00304D82" w:rsidRPr="00655AB6">
        <w:rPr>
          <w:rFonts w:ascii="Times New Roman" w:eastAsia="Times New Roman" w:hAnsi="Times New Roman" w:cs="Times New Roman"/>
          <w:color w:val="222222"/>
          <w:kern w:val="0"/>
          <w14:ligatures w14:val="none"/>
        </w:rPr>
        <w:t xml:space="preserve"> can incorporate</w:t>
      </w:r>
      <w:r w:rsidRPr="00655AB6">
        <w:rPr>
          <w:rFonts w:ascii="Times New Roman" w:eastAsia="Times New Roman" w:hAnsi="Times New Roman" w:cs="Times New Roman"/>
          <w:color w:val="222222"/>
          <w:kern w:val="0"/>
          <w14:ligatures w14:val="none"/>
        </w:rPr>
        <w:t> direct observational studies or experimental methods to assess actual behavioral patterns in waste disposal (Pallant, 2021).</w:t>
      </w:r>
    </w:p>
    <w:p w14:paraId="21878BC3" w14:textId="77777777" w:rsidR="007614A5" w:rsidRDefault="007614A5"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p>
    <w:p w14:paraId="7167CCA0" w14:textId="118B2142"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Potential Interviewee Bias</w:t>
      </w:r>
    </w:p>
    <w:p w14:paraId="21F8D39A" w14:textId="7E90799D" w:rsidR="00C94681"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Although the study included government officials, private sector stakeholders, and community representatives, some key decision-makers may have presented perspectives that align with institutional policies rather than independent viewpoints (Patton, 2020). The qualitative analysis relied on self-disclosed information, which could have been influenced by political or organizational interests (Denzin </w:t>
      </w:r>
      <w:r w:rsidR="00F76320">
        <w:rPr>
          <w:rFonts w:ascii="Times New Roman" w:eastAsia="Times New Roman" w:hAnsi="Times New Roman" w:cs="Times New Roman"/>
          <w:color w:val="222222"/>
          <w:kern w:val="0"/>
          <w14:ligatures w14:val="none"/>
        </w:rPr>
        <w:t>and</w:t>
      </w:r>
      <w:r w:rsidRPr="00655AB6">
        <w:rPr>
          <w:rFonts w:ascii="Times New Roman" w:eastAsia="Times New Roman" w:hAnsi="Times New Roman" w:cs="Times New Roman"/>
          <w:color w:val="222222"/>
          <w:kern w:val="0"/>
          <w14:ligatures w14:val="none"/>
        </w:rPr>
        <w:t xml:space="preserve"> Lincoln, 2018).  Therefore, expanding the range of interviewees to include international CE experts or external policy evaluators offered a more balanced perspective</w:t>
      </w:r>
    </w:p>
    <w:p w14:paraId="547A695E" w14:textId="450312E6"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Resource and Time Constraints</w:t>
      </w:r>
    </w:p>
    <w:p w14:paraId="77290B52" w14:textId="79705F32"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Due to practical limitations, the study was conducted within a specific timeframe of just over a year consequently restricting the ability to perform longitudinal data collection or extended field observations. Additionally, financial and logistical constraints prevented the inclusion of advanced data collection methods such as waste audits or geospatial mapping of landfill </w:t>
      </w:r>
      <w:r w:rsidRPr="00655AB6">
        <w:rPr>
          <w:rFonts w:ascii="Times New Roman" w:eastAsia="Times New Roman" w:hAnsi="Times New Roman" w:cs="Times New Roman"/>
          <w:color w:val="222222"/>
          <w:kern w:val="0"/>
          <w14:ligatures w14:val="none"/>
        </w:rPr>
        <w:lastRenderedPageBreak/>
        <w:t>usage (Saunders et al., 2019).</w:t>
      </w:r>
      <w:r w:rsidR="00304D82" w:rsidRPr="00655AB6">
        <w:rPr>
          <w:rFonts w:ascii="Times New Roman" w:eastAsia="Times New Roman" w:hAnsi="Times New Roman" w:cs="Times New Roman"/>
          <w:color w:val="222222"/>
          <w:kern w:val="0"/>
          <w14:ligatures w14:val="none"/>
        </w:rPr>
        <w:t xml:space="preserve"> Furthermore, because the researcher had to cover the entire geographical area of SVG, it proved difficult to collect all the survey responses at given times. </w:t>
      </w:r>
      <w:r w:rsidRPr="00655AB6">
        <w:rPr>
          <w:rFonts w:ascii="Times New Roman" w:eastAsia="Times New Roman" w:hAnsi="Times New Roman" w:cs="Times New Roman"/>
          <w:color w:val="222222"/>
          <w:kern w:val="0"/>
          <w14:ligatures w14:val="none"/>
        </w:rPr>
        <w:t xml:space="preserve"> Future research could benefit from greater funding, extended research timelines, and multi-country comparisons to enhance the depth of analysis.</w:t>
      </w:r>
    </w:p>
    <w:p w14:paraId="41DC74B3" w14:textId="079670ED"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Despite these limitations, the study provided a well-grounded, evidence-based assessment of CE’s role in improving waste management in SVG. While challenges remained, the findings contribute to ongoing academic and policy discussions on CE adoption in SIDS.</w:t>
      </w:r>
    </w:p>
    <w:p w14:paraId="27C3A1C2" w14:textId="24DF5D7A" w:rsidR="00916486" w:rsidRPr="00655AB6" w:rsidRDefault="00304D82"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u w:val="single"/>
          <w14:ligatures w14:val="none"/>
        </w:rPr>
      </w:pPr>
      <w:r w:rsidRPr="00655AB6">
        <w:rPr>
          <w:rFonts w:ascii="Times New Roman" w:eastAsia="Times New Roman" w:hAnsi="Times New Roman" w:cs="Times New Roman"/>
          <w:b/>
          <w:bCs/>
          <w:color w:val="70AD47" w:themeColor="accent6"/>
          <w:kern w:val="0"/>
          <w:u w:val="single"/>
          <w14:ligatures w14:val="none"/>
        </w:rPr>
        <w:t xml:space="preserve">3.6 </w:t>
      </w:r>
      <w:r w:rsidR="00DD6B6B" w:rsidRPr="00655AB6">
        <w:rPr>
          <w:rFonts w:ascii="Times New Roman" w:eastAsia="Times New Roman" w:hAnsi="Times New Roman" w:cs="Times New Roman"/>
          <w:b/>
          <w:bCs/>
          <w:color w:val="70AD47" w:themeColor="accent6"/>
          <w:kern w:val="0"/>
          <w:u w:val="single"/>
          <w14:ligatures w14:val="none"/>
        </w:rPr>
        <w:t>Conclusion</w:t>
      </w:r>
    </w:p>
    <w:p w14:paraId="506C2D1A" w14:textId="235790D9" w:rsidR="00916486" w:rsidRPr="00655AB6" w:rsidRDefault="00916486"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This chapter was able to outline what methodology was used to examine the potential of CE in aiding SVG’s SWMU achieve the SDG’s. The mixed-methods approach was combined with surveys and interview</w:t>
      </w:r>
      <w:r w:rsidR="00340CC5" w:rsidRPr="00655AB6">
        <w:rPr>
          <w:rFonts w:ascii="Times New Roman" w:eastAsia="Times New Roman" w:hAnsi="Times New Roman" w:cs="Times New Roman"/>
          <w:kern w:val="0"/>
          <w14:ligatures w14:val="none"/>
        </w:rPr>
        <w:t>s</w:t>
      </w:r>
      <w:r w:rsidRPr="00655AB6">
        <w:rPr>
          <w:rFonts w:ascii="Times New Roman" w:eastAsia="Times New Roman" w:hAnsi="Times New Roman" w:cs="Times New Roman"/>
          <w:kern w:val="0"/>
          <w14:ligatures w14:val="none"/>
        </w:rPr>
        <w:t xml:space="preserve"> so that there was comprehensive data collection. The sample size of 300 was statistically appropriate to ensure representativeness and generalizability </w:t>
      </w:r>
      <w:bookmarkStart w:id="51" w:name="_Hlk193113440"/>
      <w:r w:rsidRPr="00655AB6">
        <w:rPr>
          <w:rFonts w:ascii="Times New Roman" w:eastAsia="Times New Roman" w:hAnsi="Times New Roman" w:cs="Times New Roman"/>
          <w:kern w:val="0"/>
          <w14:ligatures w14:val="none"/>
        </w:rPr>
        <w:t>(Crochan, 1977)</w:t>
      </w:r>
      <w:bookmarkEnd w:id="51"/>
      <w:r w:rsidRPr="00655AB6">
        <w:rPr>
          <w:rFonts w:ascii="Times New Roman" w:eastAsia="Times New Roman" w:hAnsi="Times New Roman" w:cs="Times New Roman"/>
          <w:kern w:val="0"/>
          <w14:ligatures w14:val="none"/>
        </w:rPr>
        <w:t>. Using stratified random sampling allowed a capturing of diverse perspectives while ethical considerations were followed to protect confidentiality.</w:t>
      </w:r>
    </w:p>
    <w:p w14:paraId="50CF3264" w14:textId="77777777" w:rsidR="00DD6B6B" w:rsidRPr="00655AB6" w:rsidRDefault="00DD6B6B" w:rsidP="00044F9F">
      <w:pPr>
        <w:shd w:val="clear" w:color="auto" w:fill="FFFFFF"/>
        <w:spacing w:after="0" w:line="480" w:lineRule="auto"/>
        <w:jc w:val="both"/>
        <w:rPr>
          <w:rFonts w:ascii="Times New Roman" w:eastAsia="Times New Roman" w:hAnsi="Times New Roman" w:cs="Times New Roman"/>
          <w:b/>
          <w:bCs/>
          <w:color w:val="70AD47" w:themeColor="accent6"/>
          <w:kern w:val="0"/>
          <w14:ligatures w14:val="none"/>
        </w:rPr>
      </w:pPr>
    </w:p>
    <w:p w14:paraId="5085C4A2" w14:textId="77777777" w:rsidR="007614A5" w:rsidRDefault="007614A5" w:rsidP="00044F9F">
      <w:pPr>
        <w:shd w:val="clear" w:color="auto" w:fill="FFFFFF"/>
        <w:spacing w:after="0" w:line="480" w:lineRule="auto"/>
        <w:jc w:val="both"/>
        <w:rPr>
          <w:rFonts w:ascii="Times New Roman" w:eastAsia="Times New Roman" w:hAnsi="Times New Roman" w:cs="Times New Roman"/>
          <w:b/>
          <w:bCs/>
          <w:color w:val="70AD47" w:themeColor="accent6"/>
          <w:kern w:val="0"/>
          <w14:ligatures w14:val="none"/>
        </w:rPr>
      </w:pPr>
    </w:p>
    <w:p w14:paraId="345D9699" w14:textId="77777777" w:rsidR="007614A5" w:rsidRDefault="007614A5" w:rsidP="00044F9F">
      <w:pPr>
        <w:shd w:val="clear" w:color="auto" w:fill="FFFFFF"/>
        <w:spacing w:after="0" w:line="480" w:lineRule="auto"/>
        <w:jc w:val="both"/>
        <w:rPr>
          <w:rFonts w:ascii="Times New Roman" w:eastAsia="Times New Roman" w:hAnsi="Times New Roman" w:cs="Times New Roman"/>
          <w:b/>
          <w:bCs/>
          <w:color w:val="70AD47" w:themeColor="accent6"/>
          <w:kern w:val="0"/>
          <w14:ligatures w14:val="none"/>
        </w:rPr>
      </w:pPr>
    </w:p>
    <w:p w14:paraId="658BB5A8" w14:textId="77777777" w:rsidR="007614A5" w:rsidRDefault="007614A5" w:rsidP="00044F9F">
      <w:pPr>
        <w:shd w:val="clear" w:color="auto" w:fill="FFFFFF"/>
        <w:spacing w:after="0" w:line="480" w:lineRule="auto"/>
        <w:jc w:val="both"/>
        <w:rPr>
          <w:rFonts w:ascii="Times New Roman" w:eastAsia="Times New Roman" w:hAnsi="Times New Roman" w:cs="Times New Roman"/>
          <w:b/>
          <w:bCs/>
          <w:color w:val="70AD47" w:themeColor="accent6"/>
          <w:kern w:val="0"/>
          <w14:ligatures w14:val="none"/>
        </w:rPr>
      </w:pPr>
    </w:p>
    <w:p w14:paraId="07CCE0D5" w14:textId="77777777" w:rsidR="007614A5" w:rsidRDefault="007614A5" w:rsidP="00044F9F">
      <w:pPr>
        <w:shd w:val="clear" w:color="auto" w:fill="FFFFFF"/>
        <w:spacing w:after="0" w:line="480" w:lineRule="auto"/>
        <w:jc w:val="both"/>
        <w:rPr>
          <w:rFonts w:ascii="Times New Roman" w:eastAsia="Times New Roman" w:hAnsi="Times New Roman" w:cs="Times New Roman"/>
          <w:b/>
          <w:bCs/>
          <w:color w:val="70AD47" w:themeColor="accent6"/>
          <w:kern w:val="0"/>
          <w14:ligatures w14:val="none"/>
        </w:rPr>
      </w:pPr>
    </w:p>
    <w:p w14:paraId="2F0A0CEF" w14:textId="77777777" w:rsidR="007614A5" w:rsidRDefault="007614A5" w:rsidP="00044F9F">
      <w:pPr>
        <w:shd w:val="clear" w:color="auto" w:fill="FFFFFF"/>
        <w:spacing w:after="0" w:line="480" w:lineRule="auto"/>
        <w:jc w:val="both"/>
        <w:rPr>
          <w:rFonts w:ascii="Times New Roman" w:eastAsia="Times New Roman" w:hAnsi="Times New Roman" w:cs="Times New Roman"/>
          <w:b/>
          <w:bCs/>
          <w:color w:val="70AD47" w:themeColor="accent6"/>
          <w:kern w:val="0"/>
          <w14:ligatures w14:val="none"/>
        </w:rPr>
      </w:pPr>
    </w:p>
    <w:p w14:paraId="3BAFAC47" w14:textId="77777777" w:rsidR="00F76320" w:rsidRDefault="00F76320" w:rsidP="00044F9F">
      <w:pPr>
        <w:shd w:val="clear" w:color="auto" w:fill="FFFFFF"/>
        <w:spacing w:after="0" w:line="480" w:lineRule="auto"/>
        <w:jc w:val="both"/>
        <w:rPr>
          <w:rFonts w:ascii="Times New Roman" w:eastAsia="Times New Roman" w:hAnsi="Times New Roman" w:cs="Times New Roman"/>
          <w:b/>
          <w:bCs/>
          <w:color w:val="70AD47" w:themeColor="accent6"/>
          <w:kern w:val="0"/>
          <w14:ligatures w14:val="none"/>
        </w:rPr>
      </w:pPr>
    </w:p>
    <w:p w14:paraId="2AB10308" w14:textId="3176F55D" w:rsidR="00340CC5" w:rsidRPr="00655AB6" w:rsidRDefault="00DD6B6B" w:rsidP="00044F9F">
      <w:pPr>
        <w:shd w:val="clear" w:color="auto" w:fill="FFFFFF"/>
        <w:spacing w:after="0" w:line="480" w:lineRule="auto"/>
        <w:jc w:val="both"/>
        <w:rPr>
          <w:rFonts w:ascii="Times New Roman" w:eastAsia="Times New Roman" w:hAnsi="Times New Roman" w:cs="Times New Roman"/>
          <w:b/>
          <w:bCs/>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lastRenderedPageBreak/>
        <w:t>Chapter 4</w:t>
      </w:r>
    </w:p>
    <w:p w14:paraId="7436A6AD" w14:textId="47505B22" w:rsidR="00DD6B6B" w:rsidRPr="00A3426E" w:rsidRDefault="00DD6B6B" w:rsidP="00A3426E">
      <w:pPr>
        <w:shd w:val="clear" w:color="auto" w:fill="FFFFFF"/>
        <w:spacing w:after="0" w:line="480" w:lineRule="auto"/>
        <w:jc w:val="both"/>
        <w:rPr>
          <w:rFonts w:ascii="Times New Roman" w:eastAsia="Times New Roman" w:hAnsi="Times New Roman" w:cs="Times New Roman"/>
          <w:b/>
          <w:bCs/>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t xml:space="preserve"> Presentation and Interpretation of Data</w:t>
      </w:r>
    </w:p>
    <w:p w14:paraId="6FA52FF5" w14:textId="77777777" w:rsidR="00DD6B6B" w:rsidRPr="00655AB6" w:rsidRDefault="00DD6B6B" w:rsidP="00044F9F">
      <w:pPr>
        <w:shd w:val="clear" w:color="auto" w:fill="FFFFFF"/>
        <w:spacing w:after="0"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Introduction</w:t>
      </w:r>
    </w:p>
    <w:p w14:paraId="2F2DC69C" w14:textId="77777777" w:rsidR="00DD6B6B" w:rsidRPr="00655AB6" w:rsidRDefault="00DD6B6B" w:rsidP="00044F9F">
      <w:pPr>
        <w:shd w:val="clear" w:color="auto" w:fill="FFFFFF"/>
        <w:spacing w:after="0" w:line="480" w:lineRule="auto"/>
        <w:jc w:val="both"/>
        <w:rPr>
          <w:rFonts w:ascii="Times New Roman" w:eastAsia="Times New Roman" w:hAnsi="Times New Roman" w:cs="Times New Roman"/>
          <w:color w:val="222222"/>
          <w:kern w:val="0"/>
          <w14:ligatures w14:val="none"/>
        </w:rPr>
      </w:pPr>
    </w:p>
    <w:p w14:paraId="0A292B36" w14:textId="77777777" w:rsidR="00DD6B6B" w:rsidRPr="00655AB6" w:rsidRDefault="00DD6B6B" w:rsidP="00044F9F">
      <w:p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In this chapter there will be a presentation of the findings from surveys, interviews, and secondary data analysis conducted for this research. The data was broken down according to the objectives of the study, which focused on the integration of CE principles into the SWMU of SVG to achieve SDGs. Results will be displayed using tables, graphs, and charts for clarity.  Following those, are the interpretations that link the findings to the research objectives and relevant literature.</w:t>
      </w:r>
    </w:p>
    <w:p w14:paraId="686B769B" w14:textId="77777777" w:rsidR="00DD6B6B" w:rsidRPr="00655AB6" w:rsidRDefault="00DD6B6B" w:rsidP="00044F9F">
      <w:pPr>
        <w:shd w:val="clear" w:color="auto" w:fill="FFFFFF"/>
        <w:spacing w:after="0" w:line="480" w:lineRule="auto"/>
        <w:jc w:val="both"/>
        <w:rPr>
          <w:rFonts w:ascii="Times New Roman" w:eastAsia="Times New Roman" w:hAnsi="Times New Roman" w:cs="Times New Roman"/>
          <w:b/>
          <w:bCs/>
          <w:color w:val="70AD47" w:themeColor="accent6"/>
          <w:kern w:val="0"/>
          <w:u w:val="single"/>
          <w14:ligatures w14:val="none"/>
        </w:rPr>
      </w:pPr>
      <w:r w:rsidRPr="00655AB6">
        <w:rPr>
          <w:rFonts w:ascii="Times New Roman" w:eastAsia="Times New Roman" w:hAnsi="Times New Roman" w:cs="Times New Roman"/>
          <w:b/>
          <w:bCs/>
          <w:color w:val="70AD47" w:themeColor="accent6"/>
          <w:kern w:val="0"/>
          <w:u w:val="single"/>
          <w14:ligatures w14:val="none"/>
        </w:rPr>
        <w:t>4.1 Demographics of Survey Respondents</w:t>
      </w:r>
    </w:p>
    <w:p w14:paraId="6722E501" w14:textId="615A9D3D" w:rsidR="006E23AD"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The survey for this dissertation paper included 300 respondents selected through stratified random sampling. This was chosen as the researcher believed that it would be instrumental in ensuring proportional representation across urban and rural areas in SVG. Understanding the demographic distribution of respondents was crucial because it was recognized </w:t>
      </w:r>
      <w:r w:rsidR="006E23AD" w:rsidRPr="00655AB6">
        <w:rPr>
          <w:rFonts w:ascii="Times New Roman" w:eastAsia="Times New Roman" w:hAnsi="Times New Roman" w:cs="Times New Roman"/>
          <w:color w:val="222222"/>
          <w:kern w:val="0"/>
          <w14:ligatures w14:val="none"/>
        </w:rPr>
        <w:t>that waste</w:t>
      </w:r>
      <w:r w:rsidRPr="00655AB6">
        <w:rPr>
          <w:rFonts w:ascii="Times New Roman" w:eastAsia="Times New Roman" w:hAnsi="Times New Roman" w:cs="Times New Roman"/>
          <w:color w:val="222222"/>
          <w:kern w:val="0"/>
          <w14:ligatures w14:val="none"/>
        </w:rPr>
        <w:t xml:space="preserve"> management behaviors, environmental awareness, and attitudes toward the CE may vary by age, gender, education, and location</w:t>
      </w:r>
      <w:r w:rsidR="00395E88">
        <w:rPr>
          <w:rFonts w:ascii="Times New Roman" w:eastAsia="Times New Roman" w:hAnsi="Times New Roman" w:cs="Times New Roman"/>
          <w:color w:val="222222"/>
          <w:kern w:val="0"/>
          <w14:ligatures w14:val="none"/>
        </w:rPr>
        <w:t>.</w:t>
      </w:r>
    </w:p>
    <w:p w14:paraId="79A212E9" w14:textId="6D6C19B3"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Age Distribution</w:t>
      </w:r>
    </w:p>
    <w:p w14:paraId="59BC7299" w14:textId="77777777" w:rsidR="00DD6B6B" w:rsidRPr="00655AB6" w:rsidRDefault="00DD6B6B" w:rsidP="00044F9F">
      <w:pPr>
        <w:shd w:val="clear" w:color="auto" w:fill="FFFFFF"/>
        <w:spacing w:after="0" w:line="480" w:lineRule="auto"/>
        <w:jc w:val="both"/>
        <w:rPr>
          <w:rFonts w:ascii="Times New Roman" w:eastAsia="Times New Roman" w:hAnsi="Times New Roman" w:cs="Times New Roman"/>
          <w:color w:val="222222"/>
          <w:kern w:val="0"/>
          <w14:ligatures w14:val="none"/>
        </w:rPr>
      </w:pPr>
    </w:p>
    <w:p w14:paraId="2D853E76" w14:textId="25320F17" w:rsidR="00DD6B6B" w:rsidRPr="00655AB6" w:rsidRDefault="00DD6B6B" w:rsidP="00044F9F">
      <w:pPr>
        <w:shd w:val="clear" w:color="auto" w:fill="FFFFFF"/>
        <w:spacing w:after="0" w:line="480" w:lineRule="auto"/>
        <w:ind w:left="1440" w:firstLine="720"/>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 xml:space="preserve">Table </w:t>
      </w:r>
      <w:r w:rsidR="008D72CB" w:rsidRPr="00655AB6">
        <w:rPr>
          <w:rFonts w:ascii="Times New Roman" w:eastAsia="Times New Roman" w:hAnsi="Times New Roman" w:cs="Times New Roman"/>
          <w:color w:val="70AD47" w:themeColor="accent6"/>
          <w:kern w:val="0"/>
          <w14:ligatures w14:val="none"/>
        </w:rPr>
        <w:t>2</w:t>
      </w:r>
      <w:r w:rsidRPr="00655AB6">
        <w:rPr>
          <w:rFonts w:ascii="Times New Roman" w:eastAsia="Times New Roman" w:hAnsi="Times New Roman" w:cs="Times New Roman"/>
          <w:color w:val="70AD47" w:themeColor="accent6"/>
          <w:kern w:val="0"/>
          <w14:ligatures w14:val="none"/>
        </w:rPr>
        <w:t>: Demographic Distribution of Respondents</w:t>
      </w:r>
    </w:p>
    <w:tbl>
      <w:tblPr>
        <w:tblStyle w:val="TableGrid"/>
        <w:tblW w:w="0" w:type="auto"/>
        <w:tblLook w:val="04A0" w:firstRow="1" w:lastRow="0" w:firstColumn="1" w:lastColumn="0" w:noHBand="0" w:noVBand="1"/>
      </w:tblPr>
      <w:tblGrid>
        <w:gridCol w:w="2337"/>
        <w:gridCol w:w="2337"/>
        <w:gridCol w:w="2338"/>
        <w:gridCol w:w="2338"/>
      </w:tblGrid>
      <w:tr w:rsidR="00DD6B6B" w:rsidRPr="00655AB6" w14:paraId="0A986D14" w14:textId="77777777" w:rsidTr="00675F3B">
        <w:tc>
          <w:tcPr>
            <w:tcW w:w="2337" w:type="dxa"/>
          </w:tcPr>
          <w:p w14:paraId="6BB9F767"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Age Group</w:t>
            </w:r>
          </w:p>
        </w:tc>
        <w:tc>
          <w:tcPr>
            <w:tcW w:w="2337" w:type="dxa"/>
          </w:tcPr>
          <w:p w14:paraId="58550FA5"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Urban</w:t>
            </w:r>
          </w:p>
          <w:p w14:paraId="52461611"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w:t>
            </w:r>
          </w:p>
        </w:tc>
        <w:tc>
          <w:tcPr>
            <w:tcW w:w="2338" w:type="dxa"/>
          </w:tcPr>
          <w:p w14:paraId="65C95DF2"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Rural</w:t>
            </w:r>
          </w:p>
          <w:p w14:paraId="7925E999"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w:t>
            </w:r>
          </w:p>
        </w:tc>
        <w:tc>
          <w:tcPr>
            <w:tcW w:w="2338" w:type="dxa"/>
          </w:tcPr>
          <w:p w14:paraId="3E7F86DF"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Total</w:t>
            </w:r>
          </w:p>
          <w:p w14:paraId="3D65EF41"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w:t>
            </w:r>
          </w:p>
        </w:tc>
      </w:tr>
      <w:tr w:rsidR="00DD6B6B" w:rsidRPr="00655AB6" w14:paraId="4F79B7FE" w14:textId="77777777" w:rsidTr="00675F3B">
        <w:tc>
          <w:tcPr>
            <w:tcW w:w="2337" w:type="dxa"/>
          </w:tcPr>
          <w:p w14:paraId="149D514A"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lastRenderedPageBreak/>
              <w:t>18-25</w:t>
            </w:r>
          </w:p>
        </w:tc>
        <w:tc>
          <w:tcPr>
            <w:tcW w:w="2337" w:type="dxa"/>
          </w:tcPr>
          <w:p w14:paraId="7244401F"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20</w:t>
            </w:r>
          </w:p>
        </w:tc>
        <w:tc>
          <w:tcPr>
            <w:tcW w:w="2338" w:type="dxa"/>
          </w:tcPr>
          <w:p w14:paraId="3F5CE6F7"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15</w:t>
            </w:r>
          </w:p>
        </w:tc>
        <w:tc>
          <w:tcPr>
            <w:tcW w:w="2338" w:type="dxa"/>
          </w:tcPr>
          <w:p w14:paraId="6A155563"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17.5</w:t>
            </w:r>
          </w:p>
        </w:tc>
      </w:tr>
      <w:tr w:rsidR="00DD6B6B" w:rsidRPr="00655AB6" w14:paraId="5A2CFBC8" w14:textId="77777777" w:rsidTr="00675F3B">
        <w:tc>
          <w:tcPr>
            <w:tcW w:w="2337" w:type="dxa"/>
          </w:tcPr>
          <w:p w14:paraId="0B945CE0"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26-35</w:t>
            </w:r>
          </w:p>
        </w:tc>
        <w:tc>
          <w:tcPr>
            <w:tcW w:w="2337" w:type="dxa"/>
          </w:tcPr>
          <w:p w14:paraId="55BBA96F"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30</w:t>
            </w:r>
          </w:p>
        </w:tc>
        <w:tc>
          <w:tcPr>
            <w:tcW w:w="2338" w:type="dxa"/>
          </w:tcPr>
          <w:p w14:paraId="1B5FD9AC"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25</w:t>
            </w:r>
          </w:p>
        </w:tc>
        <w:tc>
          <w:tcPr>
            <w:tcW w:w="2338" w:type="dxa"/>
          </w:tcPr>
          <w:p w14:paraId="472E66DD"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27.5</w:t>
            </w:r>
          </w:p>
        </w:tc>
      </w:tr>
      <w:tr w:rsidR="00DD6B6B" w:rsidRPr="00655AB6" w14:paraId="2C2A0F8B" w14:textId="77777777" w:rsidTr="00675F3B">
        <w:tc>
          <w:tcPr>
            <w:tcW w:w="2337" w:type="dxa"/>
          </w:tcPr>
          <w:p w14:paraId="0AC41D26"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36-45</w:t>
            </w:r>
          </w:p>
        </w:tc>
        <w:tc>
          <w:tcPr>
            <w:tcW w:w="2337" w:type="dxa"/>
          </w:tcPr>
          <w:p w14:paraId="209EE717"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25</w:t>
            </w:r>
          </w:p>
        </w:tc>
        <w:tc>
          <w:tcPr>
            <w:tcW w:w="2338" w:type="dxa"/>
          </w:tcPr>
          <w:p w14:paraId="0B141E3F"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20</w:t>
            </w:r>
          </w:p>
        </w:tc>
        <w:tc>
          <w:tcPr>
            <w:tcW w:w="2338" w:type="dxa"/>
          </w:tcPr>
          <w:p w14:paraId="1DD915E7"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22.5</w:t>
            </w:r>
          </w:p>
        </w:tc>
      </w:tr>
      <w:tr w:rsidR="00DD6B6B" w:rsidRPr="00655AB6" w14:paraId="773D331D" w14:textId="77777777" w:rsidTr="00675F3B">
        <w:tc>
          <w:tcPr>
            <w:tcW w:w="2337" w:type="dxa"/>
          </w:tcPr>
          <w:p w14:paraId="64A30C0E"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46-55</w:t>
            </w:r>
          </w:p>
        </w:tc>
        <w:tc>
          <w:tcPr>
            <w:tcW w:w="2337" w:type="dxa"/>
          </w:tcPr>
          <w:p w14:paraId="5E1256A4"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15</w:t>
            </w:r>
          </w:p>
        </w:tc>
        <w:tc>
          <w:tcPr>
            <w:tcW w:w="2338" w:type="dxa"/>
          </w:tcPr>
          <w:p w14:paraId="0092BE74"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25</w:t>
            </w:r>
          </w:p>
        </w:tc>
        <w:tc>
          <w:tcPr>
            <w:tcW w:w="2338" w:type="dxa"/>
          </w:tcPr>
          <w:p w14:paraId="18A118B2"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20</w:t>
            </w:r>
          </w:p>
        </w:tc>
      </w:tr>
      <w:tr w:rsidR="00DD6B6B" w:rsidRPr="00655AB6" w14:paraId="39759831" w14:textId="77777777" w:rsidTr="00675F3B">
        <w:tc>
          <w:tcPr>
            <w:tcW w:w="2337" w:type="dxa"/>
          </w:tcPr>
          <w:p w14:paraId="01DECBB3"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56 and over</w:t>
            </w:r>
          </w:p>
        </w:tc>
        <w:tc>
          <w:tcPr>
            <w:tcW w:w="2337" w:type="dxa"/>
          </w:tcPr>
          <w:p w14:paraId="5B3939F6"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10</w:t>
            </w:r>
          </w:p>
        </w:tc>
        <w:tc>
          <w:tcPr>
            <w:tcW w:w="2338" w:type="dxa"/>
          </w:tcPr>
          <w:p w14:paraId="3D718B74"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15</w:t>
            </w:r>
          </w:p>
        </w:tc>
        <w:tc>
          <w:tcPr>
            <w:tcW w:w="2338" w:type="dxa"/>
          </w:tcPr>
          <w:p w14:paraId="47FFC000" w14:textId="77777777" w:rsidR="00DD6B6B" w:rsidRPr="00655AB6" w:rsidRDefault="00DD6B6B" w:rsidP="00044F9F">
            <w:pPr>
              <w:spacing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12.5</w:t>
            </w:r>
          </w:p>
        </w:tc>
      </w:tr>
    </w:tbl>
    <w:p w14:paraId="3B2718D1" w14:textId="2BB7749B" w:rsidR="00484FF5" w:rsidRPr="00655AB6" w:rsidRDefault="00484FF5" w:rsidP="00044F9F">
      <w:pPr>
        <w:jc w:val="both"/>
        <w:rPr>
          <w:rFonts w:ascii="Times New Roman" w:hAnsi="Times New Roman" w:cs="Times New Roman"/>
          <w:noProof/>
        </w:rPr>
      </w:pPr>
      <w:r w:rsidRPr="00655AB6">
        <w:rPr>
          <w:rFonts w:ascii="Times New Roman" w:hAnsi="Times New Roman" w:cs="Times New Roman"/>
          <w:noProof/>
        </w:rPr>
        <w:t>The chi-square statistic is 10.87. The p-value is 0.0027. The result is significant at p &lt;0.05.</w:t>
      </w:r>
    </w:p>
    <w:p w14:paraId="7AE1A8E5" w14:textId="77777777" w:rsidR="006E23AD" w:rsidRPr="00655AB6" w:rsidRDefault="006E23AD"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p>
    <w:p w14:paraId="6F5C619F" w14:textId="40B856AB"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Interpretation</w:t>
      </w:r>
    </w:p>
    <w:p w14:paraId="4619F816" w14:textId="4A0A587E"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According to the information gathered, the majority of respondents (45%) fall within the 26-45 age range. This is an indication that the survey primarily captured working-age individuals who were more engaged in waste generation and disposal decisions.</w:t>
      </w:r>
    </w:p>
    <w:p w14:paraId="6D4F5069" w14:textId="63B275FB" w:rsidR="00DD6B6B" w:rsidRPr="00655AB6" w:rsidRDefault="00DD6B6B">
      <w:pPr>
        <w:pStyle w:val="ListParagraph"/>
        <w:numPr>
          <w:ilvl w:val="0"/>
          <w:numId w:val="58"/>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Young adults (18-25) represented 17.5% of the sample. This is suggesting that the younger demographic has some engagement in waste management but may require targeted awareness campaigns.</w:t>
      </w:r>
      <w:r w:rsidR="004F62DD" w:rsidRPr="00655AB6">
        <w:rPr>
          <w:rFonts w:ascii="Times New Roman" w:eastAsia="Times New Roman" w:hAnsi="Times New Roman" w:cs="Times New Roman"/>
          <w:color w:val="222222"/>
          <w:kern w:val="0"/>
          <w14:ligatures w14:val="none"/>
        </w:rPr>
        <w:t xml:space="preserve"> Hence as suggested by the teacher interviewed, awareness could be easily woven into the educational curricula. </w:t>
      </w:r>
    </w:p>
    <w:p w14:paraId="7D1D5928" w14:textId="77777777" w:rsidR="006E23AD" w:rsidRPr="00655AB6" w:rsidRDefault="00DD6B6B">
      <w:pPr>
        <w:numPr>
          <w:ilvl w:val="0"/>
          <w:numId w:val="11"/>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Older individuals (56+) made up only 12.5%, which may indicate lower participation in formal waste disposal systems or limited access to structured waste collection services in rural areas.</w:t>
      </w:r>
    </w:p>
    <w:p w14:paraId="521BB227" w14:textId="77777777" w:rsidR="00395E88" w:rsidRDefault="00395E88"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p>
    <w:p w14:paraId="729A05CC" w14:textId="77777777" w:rsidR="00395E88" w:rsidRDefault="00395E88"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p>
    <w:p w14:paraId="058A4ACB" w14:textId="0B8E713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Gender Distribution</w:t>
      </w:r>
    </w:p>
    <w:p w14:paraId="2563F3E3"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06901067"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hAnsi="Times New Roman" w:cs="Times New Roman"/>
          <w:noProof/>
        </w:rPr>
        <w:drawing>
          <wp:inline distT="0" distB="0" distL="0" distR="0" wp14:anchorId="54CB41C3" wp14:editId="5B9213D9">
            <wp:extent cx="4572000" cy="2743200"/>
            <wp:effectExtent l="0" t="0" r="0" b="0"/>
            <wp:docPr id="1615943277" name="Chart 1">
              <a:extLst xmlns:a="http://schemas.openxmlformats.org/drawingml/2006/main">
                <a:ext uri="{FF2B5EF4-FFF2-40B4-BE49-F238E27FC236}">
                  <a16:creationId xmlns:a16="http://schemas.microsoft.com/office/drawing/2014/main" id="{00C73287-F82E-CA21-94B2-2FE0C70CFA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FD1F717" w14:textId="6884CE83"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 xml:space="preserve">Fig </w:t>
      </w:r>
      <w:r w:rsidR="006150D0" w:rsidRPr="00655AB6">
        <w:rPr>
          <w:rFonts w:ascii="Times New Roman" w:eastAsia="Times New Roman" w:hAnsi="Times New Roman" w:cs="Times New Roman"/>
          <w:color w:val="70AD47" w:themeColor="accent6"/>
          <w:kern w:val="0"/>
          <w14:ligatures w14:val="none"/>
        </w:rPr>
        <w:t>3</w:t>
      </w:r>
      <w:r w:rsidRPr="00655AB6">
        <w:rPr>
          <w:rFonts w:ascii="Times New Roman" w:eastAsia="Times New Roman" w:hAnsi="Times New Roman" w:cs="Times New Roman"/>
          <w:color w:val="70AD47" w:themeColor="accent6"/>
          <w:kern w:val="0"/>
          <w14:ligatures w14:val="none"/>
        </w:rPr>
        <w:t>: Gender Distribution of Survey Respondents</w:t>
      </w:r>
    </w:p>
    <w:p w14:paraId="150105A0"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Interpretation</w:t>
      </w:r>
    </w:p>
    <w:p w14:paraId="63417D8D" w14:textId="77777777" w:rsidR="00DD6B6B" w:rsidRPr="00655AB6" w:rsidRDefault="00DD6B6B">
      <w:pPr>
        <w:numPr>
          <w:ilvl w:val="0"/>
          <w:numId w:val="12"/>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The information revealed that females accounted for 55% of respondents, while males were 45%.</w:t>
      </w:r>
    </w:p>
    <w:p w14:paraId="541EA1C5" w14:textId="7E1BCF41" w:rsidR="00DD6B6B" w:rsidRPr="00655AB6" w:rsidRDefault="00DD6B6B">
      <w:pPr>
        <w:numPr>
          <w:ilvl w:val="0"/>
          <w:numId w:val="12"/>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This distribution aligns with broader research and this is suggesting that women often play a more active role in household waste management and recycling behaviors </w:t>
      </w:r>
      <w:bookmarkStart w:id="52" w:name="_Hlk193113513"/>
      <w:r w:rsidRPr="00655AB6">
        <w:rPr>
          <w:rFonts w:ascii="Times New Roman" w:eastAsia="Times New Roman" w:hAnsi="Times New Roman" w:cs="Times New Roman"/>
          <w:color w:val="222222"/>
          <w:kern w:val="0"/>
          <w14:ligatures w14:val="none"/>
        </w:rPr>
        <w:t>(Wilson et al., 2012)</w:t>
      </w:r>
    </w:p>
    <w:bookmarkEnd w:id="52"/>
    <w:p w14:paraId="79985A8A" w14:textId="77777777" w:rsidR="00395E88" w:rsidRDefault="00395E88"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p>
    <w:p w14:paraId="0E96BC70" w14:textId="77777777" w:rsidR="00395E88" w:rsidRDefault="00395E88"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p>
    <w:p w14:paraId="3630D942" w14:textId="64D65C10"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Geographical Distribution</w:t>
      </w:r>
    </w:p>
    <w:p w14:paraId="0B0B98E3" w14:textId="34F0BB1D" w:rsidR="00DD6B6B" w:rsidRPr="00655AB6" w:rsidRDefault="00DD6B6B" w:rsidP="00044F9F">
      <w:pPr>
        <w:shd w:val="clear" w:color="auto" w:fill="FFFFFF"/>
        <w:spacing w:before="100" w:beforeAutospacing="1" w:after="100" w:afterAutospacing="1" w:line="480" w:lineRule="auto"/>
        <w:ind w:left="1440" w:firstLine="720"/>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 xml:space="preserve">Table </w:t>
      </w:r>
      <w:r w:rsidR="008D72CB" w:rsidRPr="00655AB6">
        <w:rPr>
          <w:rFonts w:ascii="Times New Roman" w:eastAsia="Times New Roman" w:hAnsi="Times New Roman" w:cs="Times New Roman"/>
          <w:color w:val="70AD47" w:themeColor="accent6"/>
          <w:kern w:val="0"/>
          <w14:ligatures w14:val="none"/>
        </w:rPr>
        <w:t>3</w:t>
      </w:r>
      <w:r w:rsidRPr="00655AB6">
        <w:rPr>
          <w:rFonts w:ascii="Times New Roman" w:eastAsia="Times New Roman" w:hAnsi="Times New Roman" w:cs="Times New Roman"/>
          <w:color w:val="70AD47" w:themeColor="accent6"/>
          <w:kern w:val="0"/>
          <w14:ligatures w14:val="none"/>
        </w:rPr>
        <w:t>: Geographical Distribution of Respondents</w:t>
      </w:r>
    </w:p>
    <w:tbl>
      <w:tblPr>
        <w:tblStyle w:val="TableGrid"/>
        <w:tblW w:w="0" w:type="auto"/>
        <w:tblLook w:val="04A0" w:firstRow="1" w:lastRow="0" w:firstColumn="1" w:lastColumn="0" w:noHBand="0" w:noVBand="1"/>
      </w:tblPr>
      <w:tblGrid>
        <w:gridCol w:w="4675"/>
        <w:gridCol w:w="4675"/>
      </w:tblGrid>
      <w:tr w:rsidR="00DD6B6B" w:rsidRPr="00655AB6" w14:paraId="7182C21B" w14:textId="77777777" w:rsidTr="00675F3B">
        <w:tc>
          <w:tcPr>
            <w:tcW w:w="4675" w:type="dxa"/>
          </w:tcPr>
          <w:p w14:paraId="56F5031F"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Location</w:t>
            </w:r>
          </w:p>
        </w:tc>
        <w:tc>
          <w:tcPr>
            <w:tcW w:w="4675" w:type="dxa"/>
          </w:tcPr>
          <w:p w14:paraId="1085A11E"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Percentage</w:t>
            </w:r>
          </w:p>
        </w:tc>
      </w:tr>
      <w:tr w:rsidR="00DD6B6B" w:rsidRPr="00655AB6" w14:paraId="6B63FB2A" w14:textId="77777777" w:rsidTr="00675F3B">
        <w:tc>
          <w:tcPr>
            <w:tcW w:w="4675" w:type="dxa"/>
          </w:tcPr>
          <w:p w14:paraId="405D6737"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Urban</w:t>
            </w:r>
          </w:p>
        </w:tc>
        <w:tc>
          <w:tcPr>
            <w:tcW w:w="4675" w:type="dxa"/>
          </w:tcPr>
          <w:p w14:paraId="5A4D87EA"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65</w:t>
            </w:r>
          </w:p>
        </w:tc>
      </w:tr>
      <w:tr w:rsidR="00DD6B6B" w:rsidRPr="00655AB6" w14:paraId="3F3AAF2E" w14:textId="77777777" w:rsidTr="00675F3B">
        <w:tc>
          <w:tcPr>
            <w:tcW w:w="4675" w:type="dxa"/>
          </w:tcPr>
          <w:p w14:paraId="75A76E52"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Rural</w:t>
            </w:r>
          </w:p>
        </w:tc>
        <w:tc>
          <w:tcPr>
            <w:tcW w:w="4675" w:type="dxa"/>
          </w:tcPr>
          <w:p w14:paraId="33402791"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35</w:t>
            </w:r>
          </w:p>
        </w:tc>
      </w:tr>
    </w:tbl>
    <w:p w14:paraId="147B6EB5" w14:textId="3990AA7F" w:rsidR="00484FF5" w:rsidRPr="00655AB6" w:rsidRDefault="00484FF5" w:rsidP="00044F9F">
      <w:pPr>
        <w:jc w:val="both"/>
        <w:rPr>
          <w:rFonts w:ascii="Times New Roman" w:hAnsi="Times New Roman" w:cs="Times New Roman"/>
          <w:noProof/>
        </w:rPr>
      </w:pPr>
      <w:r w:rsidRPr="00655AB6">
        <w:rPr>
          <w:rFonts w:ascii="Times New Roman" w:hAnsi="Times New Roman" w:cs="Times New Roman"/>
          <w:noProof/>
        </w:rPr>
        <w:t>The chi-square statistic is 4.17. The p-value is 0.041. The result is significant at p &lt;0 .05.</w:t>
      </w:r>
    </w:p>
    <w:p w14:paraId="495F58D1"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i/>
          <w:iCs/>
          <w:color w:val="70AD47" w:themeColor="accent6"/>
          <w:kern w:val="0"/>
          <w14:ligatures w14:val="none"/>
        </w:rPr>
      </w:pPr>
    </w:p>
    <w:p w14:paraId="69DF3359"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Interpretation</w:t>
      </w:r>
    </w:p>
    <w:p w14:paraId="32C1CCFA" w14:textId="77777777" w:rsidR="00DD6B6B" w:rsidRPr="00655AB6" w:rsidRDefault="00DD6B6B">
      <w:pPr>
        <w:numPr>
          <w:ilvl w:val="0"/>
          <w:numId w:val="13"/>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Based on the data it is evident the urban-rural divide is very significant, with 65% of respondents residing in urban areas. In these areas formal waste collection services are more established.</w:t>
      </w:r>
    </w:p>
    <w:p w14:paraId="26E15F62" w14:textId="08881ADB" w:rsidR="006E23AD" w:rsidRPr="00395E88" w:rsidRDefault="00DD6B6B" w:rsidP="00044F9F">
      <w:pPr>
        <w:numPr>
          <w:ilvl w:val="0"/>
          <w:numId w:val="13"/>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Rural respondents (35%) are more likely to face infrastructure challenges and this could result in greater reliance on informal waste disposal methods such as open burning or illegal dumping</w:t>
      </w:r>
      <w:r w:rsidR="006E23AD" w:rsidRPr="00655AB6">
        <w:rPr>
          <w:rFonts w:ascii="Times New Roman" w:eastAsia="Times New Roman" w:hAnsi="Times New Roman" w:cs="Times New Roman"/>
          <w:color w:val="222222"/>
          <w:kern w:val="0"/>
          <w14:ligatures w14:val="none"/>
        </w:rPr>
        <w:t>.</w:t>
      </w:r>
      <w:r w:rsidR="004F62DD" w:rsidRPr="00655AB6">
        <w:rPr>
          <w:rFonts w:ascii="Times New Roman" w:eastAsia="Times New Roman" w:hAnsi="Times New Roman" w:cs="Times New Roman"/>
          <w:color w:val="222222"/>
          <w:kern w:val="0"/>
          <w14:ligatures w14:val="none"/>
        </w:rPr>
        <w:t xml:space="preserve"> Mr. Jack, the person contracted with the SWMU to pick up garbage also </w:t>
      </w:r>
      <w:r w:rsidR="0081163F" w:rsidRPr="00655AB6">
        <w:rPr>
          <w:rFonts w:ascii="Times New Roman" w:eastAsia="Times New Roman" w:hAnsi="Times New Roman" w:cs="Times New Roman"/>
          <w:color w:val="222222"/>
          <w:kern w:val="0"/>
          <w14:ligatures w14:val="none"/>
        </w:rPr>
        <w:t xml:space="preserve">reiterated that the inconsistences in pick up time may push people in rural areas to resort to unsustainable waste disposal practices. </w:t>
      </w:r>
    </w:p>
    <w:p w14:paraId="1CB92C6C"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Educational Background</w:t>
      </w:r>
    </w:p>
    <w:p w14:paraId="06E9EEAC"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hAnsi="Times New Roman" w:cs="Times New Roman"/>
          <w:noProof/>
        </w:rPr>
        <w:lastRenderedPageBreak/>
        <w:drawing>
          <wp:inline distT="0" distB="0" distL="0" distR="0" wp14:anchorId="58EB00AD" wp14:editId="6ECD2734">
            <wp:extent cx="4572000" cy="2743200"/>
            <wp:effectExtent l="0" t="0" r="0" b="0"/>
            <wp:docPr id="624199949" name="Chart 1">
              <a:extLst xmlns:a="http://schemas.openxmlformats.org/drawingml/2006/main">
                <a:ext uri="{FF2B5EF4-FFF2-40B4-BE49-F238E27FC236}">
                  <a16:creationId xmlns:a16="http://schemas.microsoft.com/office/drawing/2014/main" id="{BD97D01F-E07E-5E93-4550-FB3801F052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776023E" w14:textId="1AB50A8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 xml:space="preserve">Fig </w:t>
      </w:r>
      <w:r w:rsidR="006150D0" w:rsidRPr="00655AB6">
        <w:rPr>
          <w:rFonts w:ascii="Times New Roman" w:eastAsia="Times New Roman" w:hAnsi="Times New Roman" w:cs="Times New Roman"/>
          <w:color w:val="70AD47" w:themeColor="accent6"/>
          <w:kern w:val="0"/>
          <w14:ligatures w14:val="none"/>
        </w:rPr>
        <w:t>4</w:t>
      </w:r>
      <w:r w:rsidRPr="00655AB6">
        <w:rPr>
          <w:rFonts w:ascii="Times New Roman" w:eastAsia="Times New Roman" w:hAnsi="Times New Roman" w:cs="Times New Roman"/>
          <w:color w:val="70AD47" w:themeColor="accent6"/>
          <w:kern w:val="0"/>
          <w14:ligatures w14:val="none"/>
        </w:rPr>
        <w:t>: Educational Levels of Respondents.</w:t>
      </w:r>
    </w:p>
    <w:p w14:paraId="6540E27B"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053D8059"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Interpretation:</w:t>
      </w:r>
    </w:p>
    <w:p w14:paraId="23718CE2" w14:textId="77777777" w:rsidR="00DD6B6B" w:rsidRPr="00655AB6" w:rsidRDefault="00DD6B6B">
      <w:pPr>
        <w:numPr>
          <w:ilvl w:val="0"/>
          <w:numId w:val="14"/>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40% of respondents completed secondary education, while 30% had tertiary-level qualifications.</w:t>
      </w:r>
    </w:p>
    <w:p w14:paraId="56367691" w14:textId="77777777" w:rsidR="00DD6B6B" w:rsidRPr="00655AB6" w:rsidRDefault="00DD6B6B">
      <w:pPr>
        <w:numPr>
          <w:ilvl w:val="0"/>
          <w:numId w:val="14"/>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Higher education levels correlate with greater awareness of environmental sustainability, so this is suggesting that public education campaigns should be tailored to those with lower educational attainment.</w:t>
      </w:r>
    </w:p>
    <w:p w14:paraId="026F88EC" w14:textId="77777777" w:rsidR="00DD6B6B" w:rsidRPr="00655AB6" w:rsidRDefault="00DD6B6B">
      <w:pPr>
        <w:numPr>
          <w:ilvl w:val="0"/>
          <w:numId w:val="14"/>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10% of respondents had no formal education, highlighting the need for accessible and community-driven waste management awareness programs.</w:t>
      </w:r>
    </w:p>
    <w:p w14:paraId="0BE47CF6" w14:textId="77777777" w:rsidR="00DD6B6B" w:rsidRPr="00655AB6" w:rsidRDefault="00DD6B6B" w:rsidP="00044F9F">
      <w:pPr>
        <w:shd w:val="clear" w:color="auto" w:fill="FFFFFF"/>
        <w:spacing w:after="0" w:line="480" w:lineRule="auto"/>
        <w:jc w:val="both"/>
        <w:rPr>
          <w:rFonts w:ascii="Times New Roman" w:eastAsia="Times New Roman" w:hAnsi="Times New Roman" w:cs="Times New Roman"/>
          <w:b/>
          <w:bCs/>
          <w:color w:val="70AD47" w:themeColor="accent6"/>
          <w:kern w:val="0"/>
          <w14:ligatures w14:val="none"/>
        </w:rPr>
      </w:pPr>
    </w:p>
    <w:p w14:paraId="7F995E6A" w14:textId="77777777" w:rsidR="007614A5" w:rsidRDefault="007614A5" w:rsidP="00044F9F">
      <w:pPr>
        <w:shd w:val="clear" w:color="auto" w:fill="FFFFFF"/>
        <w:spacing w:after="0" w:line="480" w:lineRule="auto"/>
        <w:jc w:val="both"/>
        <w:rPr>
          <w:rFonts w:ascii="Times New Roman" w:eastAsia="Times New Roman" w:hAnsi="Times New Roman" w:cs="Times New Roman"/>
          <w:b/>
          <w:bCs/>
          <w:color w:val="70AD47" w:themeColor="accent6"/>
          <w:kern w:val="0"/>
          <w:u w:val="single"/>
          <w14:ligatures w14:val="none"/>
        </w:rPr>
      </w:pPr>
    </w:p>
    <w:p w14:paraId="48599301" w14:textId="77777777" w:rsidR="007614A5" w:rsidRDefault="007614A5" w:rsidP="00044F9F">
      <w:pPr>
        <w:shd w:val="clear" w:color="auto" w:fill="FFFFFF"/>
        <w:spacing w:after="0" w:line="480" w:lineRule="auto"/>
        <w:jc w:val="both"/>
        <w:rPr>
          <w:rFonts w:ascii="Times New Roman" w:eastAsia="Times New Roman" w:hAnsi="Times New Roman" w:cs="Times New Roman"/>
          <w:b/>
          <w:bCs/>
          <w:color w:val="70AD47" w:themeColor="accent6"/>
          <w:kern w:val="0"/>
          <w:u w:val="single"/>
          <w14:ligatures w14:val="none"/>
        </w:rPr>
      </w:pPr>
    </w:p>
    <w:p w14:paraId="579A97D3" w14:textId="39C7FD9F" w:rsidR="00DD6B6B" w:rsidRPr="00655AB6" w:rsidRDefault="00DD6B6B" w:rsidP="00044F9F">
      <w:pPr>
        <w:shd w:val="clear" w:color="auto" w:fill="FFFFFF"/>
        <w:spacing w:after="0" w:line="480" w:lineRule="auto"/>
        <w:jc w:val="both"/>
        <w:rPr>
          <w:rFonts w:ascii="Times New Roman" w:eastAsia="Times New Roman" w:hAnsi="Times New Roman" w:cs="Times New Roman"/>
          <w:b/>
          <w:bCs/>
          <w:color w:val="70AD47" w:themeColor="accent6"/>
          <w:kern w:val="0"/>
          <w:u w:val="single"/>
          <w14:ligatures w14:val="none"/>
        </w:rPr>
      </w:pPr>
      <w:r w:rsidRPr="00655AB6">
        <w:rPr>
          <w:rFonts w:ascii="Times New Roman" w:eastAsia="Times New Roman" w:hAnsi="Times New Roman" w:cs="Times New Roman"/>
          <w:b/>
          <w:bCs/>
          <w:color w:val="70AD47" w:themeColor="accent6"/>
          <w:kern w:val="0"/>
          <w:u w:val="single"/>
          <w14:ligatures w14:val="none"/>
        </w:rPr>
        <w:lastRenderedPageBreak/>
        <w:t>4.2 Current Waste Management Practices in SVG</w:t>
      </w:r>
    </w:p>
    <w:p w14:paraId="60BF5BCC"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Effective waste management is a critical issue in SVG, where traditional linear waste disposal methods continue to dominate. This section examines the existing waste management practices, their effectiveness, and their alignment with CE principles. The findings highlight key inefficiencies, infrastructure gaps, and potential areas for improvement.</w:t>
      </w:r>
    </w:p>
    <w:p w14:paraId="1071297C" w14:textId="68A93D83"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Primary Waste Management Methods in SVG</w:t>
      </w:r>
    </w:p>
    <w:p w14:paraId="605121D5" w14:textId="4D0EFA99" w:rsidR="00DD6B6B" w:rsidRPr="00655AB6" w:rsidRDefault="00DD6B6B" w:rsidP="00044F9F">
      <w:pPr>
        <w:shd w:val="clear" w:color="auto" w:fill="FFFFFF"/>
        <w:spacing w:before="100" w:beforeAutospacing="1" w:after="100" w:afterAutospacing="1" w:line="480" w:lineRule="auto"/>
        <w:ind w:left="1440" w:firstLine="720"/>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 xml:space="preserve">Table </w:t>
      </w:r>
      <w:r w:rsidR="008D72CB" w:rsidRPr="00655AB6">
        <w:rPr>
          <w:rFonts w:ascii="Times New Roman" w:eastAsia="Times New Roman" w:hAnsi="Times New Roman" w:cs="Times New Roman"/>
          <w:color w:val="70AD47" w:themeColor="accent6"/>
          <w:kern w:val="0"/>
          <w14:ligatures w14:val="none"/>
        </w:rPr>
        <w:t>4</w:t>
      </w:r>
      <w:r w:rsidRPr="00655AB6">
        <w:rPr>
          <w:rFonts w:ascii="Times New Roman" w:eastAsia="Times New Roman" w:hAnsi="Times New Roman" w:cs="Times New Roman"/>
          <w:color w:val="70AD47" w:themeColor="accent6"/>
          <w:kern w:val="0"/>
          <w14:ligatures w14:val="none"/>
        </w:rPr>
        <w:t>: Current Waste Management Practices in SVG</w:t>
      </w:r>
    </w:p>
    <w:tbl>
      <w:tblPr>
        <w:tblStyle w:val="TableGrid"/>
        <w:tblW w:w="0" w:type="auto"/>
        <w:tblLook w:val="04A0" w:firstRow="1" w:lastRow="0" w:firstColumn="1" w:lastColumn="0" w:noHBand="0" w:noVBand="1"/>
      </w:tblPr>
      <w:tblGrid>
        <w:gridCol w:w="4675"/>
        <w:gridCol w:w="4675"/>
      </w:tblGrid>
      <w:tr w:rsidR="00DD6B6B" w:rsidRPr="00655AB6" w14:paraId="6E44EF95" w14:textId="77777777" w:rsidTr="00675F3B">
        <w:tc>
          <w:tcPr>
            <w:tcW w:w="4675" w:type="dxa"/>
          </w:tcPr>
          <w:p w14:paraId="238BD387"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Waste Management Practice</w:t>
            </w:r>
          </w:p>
        </w:tc>
        <w:tc>
          <w:tcPr>
            <w:tcW w:w="4675" w:type="dxa"/>
          </w:tcPr>
          <w:p w14:paraId="463EB224"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Percentage Usage %</w:t>
            </w:r>
          </w:p>
        </w:tc>
      </w:tr>
      <w:tr w:rsidR="00DD6B6B" w:rsidRPr="00655AB6" w14:paraId="76B9221B" w14:textId="77777777" w:rsidTr="00675F3B">
        <w:tc>
          <w:tcPr>
            <w:tcW w:w="4675" w:type="dxa"/>
          </w:tcPr>
          <w:p w14:paraId="65A82588"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Landfilling</w:t>
            </w:r>
          </w:p>
        </w:tc>
        <w:tc>
          <w:tcPr>
            <w:tcW w:w="4675" w:type="dxa"/>
          </w:tcPr>
          <w:p w14:paraId="7EB4BCBA"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60</w:t>
            </w:r>
          </w:p>
        </w:tc>
      </w:tr>
      <w:tr w:rsidR="00DD6B6B" w:rsidRPr="00655AB6" w14:paraId="614B0FF6" w14:textId="77777777" w:rsidTr="00675F3B">
        <w:tc>
          <w:tcPr>
            <w:tcW w:w="4675" w:type="dxa"/>
          </w:tcPr>
          <w:p w14:paraId="375E4D6F"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Recycling</w:t>
            </w:r>
          </w:p>
        </w:tc>
        <w:tc>
          <w:tcPr>
            <w:tcW w:w="4675" w:type="dxa"/>
          </w:tcPr>
          <w:p w14:paraId="37CD7D42"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15</w:t>
            </w:r>
          </w:p>
        </w:tc>
      </w:tr>
      <w:tr w:rsidR="00DD6B6B" w:rsidRPr="00655AB6" w14:paraId="4F4FB7D6" w14:textId="77777777" w:rsidTr="00675F3B">
        <w:tc>
          <w:tcPr>
            <w:tcW w:w="4675" w:type="dxa"/>
          </w:tcPr>
          <w:p w14:paraId="17B0390B"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Composting</w:t>
            </w:r>
          </w:p>
        </w:tc>
        <w:tc>
          <w:tcPr>
            <w:tcW w:w="4675" w:type="dxa"/>
          </w:tcPr>
          <w:p w14:paraId="5E892B51"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10</w:t>
            </w:r>
          </w:p>
        </w:tc>
      </w:tr>
      <w:tr w:rsidR="00DD6B6B" w:rsidRPr="00655AB6" w14:paraId="4E8FB38C" w14:textId="77777777" w:rsidTr="00675F3B">
        <w:tc>
          <w:tcPr>
            <w:tcW w:w="4675" w:type="dxa"/>
          </w:tcPr>
          <w:p w14:paraId="404C7EC9"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Waste to Energy</w:t>
            </w:r>
          </w:p>
        </w:tc>
        <w:tc>
          <w:tcPr>
            <w:tcW w:w="4675" w:type="dxa"/>
          </w:tcPr>
          <w:p w14:paraId="51A8AA07"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5</w:t>
            </w:r>
          </w:p>
        </w:tc>
      </w:tr>
      <w:tr w:rsidR="00DD6B6B" w:rsidRPr="00655AB6" w14:paraId="66B8C3E0" w14:textId="77777777" w:rsidTr="00675F3B">
        <w:tc>
          <w:tcPr>
            <w:tcW w:w="4675" w:type="dxa"/>
          </w:tcPr>
          <w:p w14:paraId="79E7D600"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Illegal Dumping</w:t>
            </w:r>
          </w:p>
        </w:tc>
        <w:tc>
          <w:tcPr>
            <w:tcW w:w="4675" w:type="dxa"/>
          </w:tcPr>
          <w:p w14:paraId="4E09BD87"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10</w:t>
            </w:r>
          </w:p>
        </w:tc>
      </w:tr>
    </w:tbl>
    <w:p w14:paraId="44620E90" w14:textId="77777777" w:rsidR="00E705B0" w:rsidRDefault="00AA6387" w:rsidP="00E705B0">
      <w:pPr>
        <w:jc w:val="both"/>
        <w:rPr>
          <w:rFonts w:ascii="Times New Roman" w:hAnsi="Times New Roman" w:cs="Times New Roman"/>
          <w:noProof/>
        </w:rPr>
      </w:pPr>
      <w:r w:rsidRPr="00655AB6">
        <w:rPr>
          <w:rFonts w:ascii="Times New Roman" w:hAnsi="Times New Roman" w:cs="Times New Roman"/>
          <w:noProof/>
        </w:rPr>
        <w:t>The chi-square statistic is 92.00. The p-value is 0.0000000001. The result is significant at p&lt;0.05.</w:t>
      </w:r>
    </w:p>
    <w:p w14:paraId="1CEA9EEF" w14:textId="77777777" w:rsidR="00E705B0" w:rsidRDefault="00E705B0" w:rsidP="00E705B0">
      <w:pPr>
        <w:jc w:val="both"/>
        <w:rPr>
          <w:rFonts w:ascii="Times New Roman" w:hAnsi="Times New Roman" w:cs="Times New Roman"/>
          <w:noProof/>
        </w:rPr>
      </w:pPr>
    </w:p>
    <w:p w14:paraId="593F4E6D" w14:textId="00D59610" w:rsidR="00DD6B6B" w:rsidRPr="00E705B0" w:rsidRDefault="006E23AD" w:rsidP="00E705B0">
      <w:pPr>
        <w:jc w:val="both"/>
        <w:rPr>
          <w:rFonts w:ascii="Times New Roman" w:hAnsi="Times New Roman" w:cs="Times New Roman"/>
          <w:noProof/>
        </w:rPr>
      </w:pPr>
      <w:r w:rsidRPr="00655AB6">
        <w:rPr>
          <w:rFonts w:ascii="Times New Roman" w:eastAsia="Times New Roman" w:hAnsi="Times New Roman" w:cs="Times New Roman"/>
          <w:b/>
          <w:bCs/>
          <w:i/>
          <w:iCs/>
          <w:color w:val="70AD47" w:themeColor="accent6"/>
          <w:kern w:val="0"/>
          <w:u w:val="single"/>
          <w14:ligatures w14:val="none"/>
        </w:rPr>
        <w:t>Interpretation</w:t>
      </w:r>
    </w:p>
    <w:p w14:paraId="6CB09492"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 xml:space="preserve">1. Landfilling (60%)  </w:t>
      </w:r>
    </w:p>
    <w:p w14:paraId="41108FBA" w14:textId="5D71022C"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The majority (60%) of SVG’s waste is disposed of in landfills, primarily at the Diamond Landfill, which is nearing capacity </w:t>
      </w:r>
      <w:bookmarkStart w:id="53" w:name="_Hlk193113586"/>
      <w:r w:rsidRPr="00655AB6">
        <w:rPr>
          <w:rFonts w:ascii="Times New Roman" w:eastAsia="Times New Roman" w:hAnsi="Times New Roman" w:cs="Times New Roman"/>
          <w:color w:val="222222"/>
          <w:kern w:val="0"/>
          <w14:ligatures w14:val="none"/>
        </w:rPr>
        <w:t>(SVG Solid Waste Management Report, 2023).</w:t>
      </w:r>
      <w:r w:rsidRPr="00655AB6">
        <w:rPr>
          <w:rFonts w:ascii="Times New Roman" w:eastAsia="Times New Roman" w:hAnsi="Times New Roman" w:cs="Times New Roman"/>
          <w:color w:val="222222"/>
          <w:kern w:val="0"/>
          <w14:ligatures w14:val="none"/>
        </w:rPr>
        <w:br/>
      </w:r>
      <w:bookmarkEnd w:id="53"/>
      <w:r w:rsidRPr="00655AB6">
        <w:rPr>
          <w:rFonts w:ascii="Times New Roman" w:eastAsia="Times New Roman" w:hAnsi="Times New Roman" w:cs="Times New Roman"/>
          <w:color w:val="222222"/>
          <w:kern w:val="0"/>
          <w14:ligatures w14:val="none"/>
        </w:rPr>
        <w:t> While there is an apparent advantage of having a centralized waste collection and containment there is the challenge of limited space, methane emissions, and groundwater contamination risks.</w:t>
      </w:r>
    </w:p>
    <w:p w14:paraId="33669FBF"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2. Recycling (15%)</w:t>
      </w:r>
    </w:p>
    <w:p w14:paraId="619688CB" w14:textId="536D3EC8"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Only 15% of waste is recycled due to weak infrastructure, public awareness gaps, and lack of financial incentives (UNEP, 2022). Some </w:t>
      </w:r>
      <w:r w:rsidR="00BB22C6" w:rsidRPr="00655AB6">
        <w:rPr>
          <w:rFonts w:ascii="Times New Roman" w:eastAsia="Times New Roman" w:hAnsi="Times New Roman" w:cs="Times New Roman"/>
          <w:color w:val="222222"/>
          <w:kern w:val="0"/>
          <w14:ligatures w14:val="none"/>
        </w:rPr>
        <w:t xml:space="preserve">ways to encourage </w:t>
      </w:r>
      <w:r w:rsidR="000F411D" w:rsidRPr="00655AB6">
        <w:rPr>
          <w:rFonts w:ascii="Times New Roman" w:eastAsia="Times New Roman" w:hAnsi="Times New Roman" w:cs="Times New Roman"/>
          <w:color w:val="222222"/>
          <w:kern w:val="0"/>
          <w14:ligatures w14:val="none"/>
        </w:rPr>
        <w:t>recycling</w:t>
      </w:r>
      <w:r w:rsidR="00BB22C6" w:rsidRPr="00655AB6">
        <w:rPr>
          <w:rFonts w:ascii="Times New Roman" w:eastAsia="Times New Roman" w:hAnsi="Times New Roman" w:cs="Times New Roman"/>
          <w:color w:val="222222"/>
          <w:kern w:val="0"/>
          <w14:ligatures w14:val="none"/>
        </w:rPr>
        <w:t xml:space="preserve"> </w:t>
      </w:r>
      <w:r w:rsidRPr="00655AB6">
        <w:rPr>
          <w:rFonts w:ascii="Times New Roman" w:eastAsia="Times New Roman" w:hAnsi="Times New Roman" w:cs="Times New Roman"/>
          <w:color w:val="222222"/>
          <w:kern w:val="0"/>
          <w14:ligatures w14:val="none"/>
        </w:rPr>
        <w:t>are, expansion of deposit-refund schemes and business incentives for recycled products. However, some challenges may be high costs, lack of sorting facilities, and low public participation.</w:t>
      </w:r>
    </w:p>
    <w:p w14:paraId="670AAF62"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 xml:space="preserve">3. Composting (10%) </w:t>
      </w:r>
    </w:p>
    <w:p w14:paraId="4A138152" w14:textId="210E4E9B" w:rsidR="00D00D95" w:rsidRPr="00F76320"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Despite SVG’s high volume of organic waste, composting remains at only 10% adoption (FAO, 2023). Some advantages of composting are that it reduces landfill burden, supports agriculture and soil restoration. On the contrary,</w:t>
      </w:r>
      <w:r w:rsidR="000F411D" w:rsidRPr="00655AB6">
        <w:rPr>
          <w:rFonts w:ascii="Times New Roman" w:eastAsia="Times New Roman" w:hAnsi="Times New Roman" w:cs="Times New Roman"/>
          <w:color w:val="222222"/>
          <w:kern w:val="0"/>
          <w14:ligatures w14:val="none"/>
        </w:rPr>
        <w:t xml:space="preserve"> the official from National Parks argued that</w:t>
      </w:r>
      <w:r w:rsidRPr="00655AB6">
        <w:rPr>
          <w:rFonts w:ascii="Times New Roman" w:eastAsia="Times New Roman" w:hAnsi="Times New Roman" w:cs="Times New Roman"/>
          <w:color w:val="222222"/>
          <w:kern w:val="0"/>
          <w14:ligatures w14:val="none"/>
        </w:rPr>
        <w:t xml:space="preserve"> some possible challenges may include limited composting programs and lack of government incentives.</w:t>
      </w:r>
    </w:p>
    <w:p w14:paraId="7C6A1BE0" w14:textId="0523D0F2"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 xml:space="preserve">4. Waste-to-Energy (5%) </w:t>
      </w:r>
    </w:p>
    <w:p w14:paraId="0DBC5A49" w14:textId="4A875AAF"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Waste-to-energy solutions account for just 5% of waste disposal and this is mostly done through small-scale pilot programs.</w:t>
      </w:r>
      <w:r w:rsidR="000F411D" w:rsidRPr="00655AB6">
        <w:rPr>
          <w:rFonts w:ascii="Times New Roman" w:eastAsia="Times New Roman" w:hAnsi="Times New Roman" w:cs="Times New Roman"/>
          <w:color w:val="222222"/>
          <w:kern w:val="0"/>
          <w14:ligatures w14:val="none"/>
        </w:rPr>
        <w:t xml:space="preserve"> Minister Prince opined that</w:t>
      </w:r>
      <w:r w:rsidRPr="00655AB6">
        <w:rPr>
          <w:rFonts w:ascii="Times New Roman" w:eastAsia="Times New Roman" w:hAnsi="Times New Roman" w:cs="Times New Roman"/>
          <w:color w:val="222222"/>
          <w:kern w:val="0"/>
          <w14:ligatures w14:val="none"/>
        </w:rPr>
        <w:t xml:space="preserve"> opportunities for this may be in its potential for renewable energy generation and its ability to reduce landfill dependency. Some challenges include a high initial investment, cost and limited technical expertise here in SVG. </w:t>
      </w:r>
    </w:p>
    <w:p w14:paraId="0DE06A61"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 xml:space="preserve">5. Illegal Dumping (10%) </w:t>
      </w:r>
    </w:p>
    <w:p w14:paraId="755DC621" w14:textId="0F7FBDCC"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Even though there are environmental regulations, 10% of waste is illegally dumped, especially in rural areas. This is so because of the lack of proper waste collection, high disposal costs, limited awareness. </w:t>
      </w:r>
      <w:r w:rsidR="00106B71" w:rsidRPr="00655AB6">
        <w:rPr>
          <w:rFonts w:ascii="Times New Roman" w:eastAsia="Times New Roman" w:hAnsi="Times New Roman" w:cs="Times New Roman"/>
          <w:color w:val="222222"/>
          <w:kern w:val="0"/>
          <w14:ligatures w14:val="none"/>
        </w:rPr>
        <w:t>Prince further argued that some</w:t>
      </w:r>
      <w:r w:rsidRPr="00655AB6">
        <w:rPr>
          <w:rFonts w:ascii="Times New Roman" w:eastAsia="Times New Roman" w:hAnsi="Times New Roman" w:cs="Times New Roman"/>
          <w:color w:val="222222"/>
          <w:kern w:val="0"/>
          <w14:ligatures w14:val="none"/>
        </w:rPr>
        <w:t xml:space="preserve"> environmental risks of illegal dumping include coastal </w:t>
      </w:r>
      <w:r w:rsidRPr="00655AB6">
        <w:rPr>
          <w:rFonts w:ascii="Times New Roman" w:eastAsia="Times New Roman" w:hAnsi="Times New Roman" w:cs="Times New Roman"/>
          <w:color w:val="222222"/>
          <w:kern w:val="0"/>
          <w14:ligatures w14:val="none"/>
        </w:rPr>
        <w:lastRenderedPageBreak/>
        <w:t>pollution, marine ecosystem damage, and public health threats</w:t>
      </w:r>
      <w:r w:rsidR="00106B71" w:rsidRPr="00655AB6">
        <w:rPr>
          <w:rFonts w:ascii="Times New Roman" w:eastAsia="Times New Roman" w:hAnsi="Times New Roman" w:cs="Times New Roman"/>
          <w:color w:val="222222"/>
          <w:kern w:val="0"/>
          <w14:ligatures w14:val="none"/>
        </w:rPr>
        <w:t xml:space="preserve"> and Vincentians are to be mindful of these.</w:t>
      </w:r>
    </w:p>
    <w:p w14:paraId="2986D75A" w14:textId="1514A47B"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70AD47" w:themeColor="accent6"/>
          <w:kern w:val="0"/>
          <w:u w:val="single"/>
          <w14:ligatures w14:val="none"/>
        </w:rPr>
      </w:pPr>
      <w:bookmarkStart w:id="54" w:name="_Hlk191007200"/>
      <w:r w:rsidRPr="00655AB6">
        <w:rPr>
          <w:rFonts w:ascii="Times New Roman" w:eastAsia="Times New Roman" w:hAnsi="Times New Roman" w:cs="Times New Roman"/>
          <w:b/>
          <w:bCs/>
          <w:i/>
          <w:iCs/>
          <w:color w:val="70AD47" w:themeColor="accent6"/>
          <w:kern w:val="0"/>
          <w14:ligatures w14:val="none"/>
        </w:rPr>
        <w:t xml:space="preserve">Important points to remember based on the data </w:t>
      </w:r>
      <w:bookmarkEnd w:id="54"/>
      <w:r w:rsidR="00BB22C6" w:rsidRPr="00655AB6">
        <w:rPr>
          <w:rFonts w:ascii="Times New Roman" w:eastAsia="Times New Roman" w:hAnsi="Times New Roman" w:cs="Times New Roman"/>
          <w:b/>
          <w:bCs/>
          <w:i/>
          <w:iCs/>
          <w:color w:val="70AD47" w:themeColor="accent6"/>
          <w:kern w:val="0"/>
          <w14:ligatures w14:val="none"/>
        </w:rPr>
        <w:t>just presented</w:t>
      </w:r>
      <w:r w:rsidRPr="00655AB6">
        <w:rPr>
          <w:rFonts w:ascii="Times New Roman" w:eastAsia="Times New Roman" w:hAnsi="Times New Roman" w:cs="Times New Roman"/>
          <w:color w:val="70AD47" w:themeColor="accent6"/>
          <w:kern w:val="0"/>
          <w:u w:val="single"/>
          <w14:ligatures w14:val="none"/>
        </w:rPr>
        <w:t>:</w:t>
      </w:r>
    </w:p>
    <w:p w14:paraId="350058CF" w14:textId="77777777" w:rsidR="00DD6B6B" w:rsidRPr="00655AB6" w:rsidRDefault="00DD6B6B">
      <w:pPr>
        <w:pStyle w:val="ListParagraph"/>
        <w:numPr>
          <w:ilvl w:val="1"/>
          <w:numId w:val="7"/>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SVG remains heavily reliant on landfilling (60%). This act can be very unsustainable in the long term.</w:t>
      </w:r>
    </w:p>
    <w:p w14:paraId="695BD11E" w14:textId="77777777" w:rsidR="00DD6B6B" w:rsidRPr="00655AB6" w:rsidRDefault="00DD6B6B">
      <w:pPr>
        <w:pStyle w:val="ListParagraph"/>
        <w:numPr>
          <w:ilvl w:val="1"/>
          <w:numId w:val="7"/>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Recycling and composting remain underdeveloped (15% and 10%, respectively) even though they have very strong potential in helping SVG’s waste management. </w:t>
      </w:r>
    </w:p>
    <w:p w14:paraId="02725687" w14:textId="77777777" w:rsidR="00DD6B6B" w:rsidRPr="00655AB6" w:rsidRDefault="00DD6B6B">
      <w:pPr>
        <w:pStyle w:val="ListParagraph"/>
        <w:numPr>
          <w:ilvl w:val="1"/>
          <w:numId w:val="7"/>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Illegal dumping (10%) poses serious environmental threats and to combat this it requires stronger policy enforcement.</w:t>
      </w:r>
    </w:p>
    <w:p w14:paraId="55A97EC7" w14:textId="4853C757" w:rsidR="00DD6B6B" w:rsidRPr="00655AB6" w:rsidRDefault="00DD6B6B">
      <w:pPr>
        <w:pStyle w:val="ListParagraph"/>
        <w:numPr>
          <w:ilvl w:val="1"/>
          <w:numId w:val="7"/>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Waste-to-energy has potential (5%), but in order for it to work there has to be government and private sector investments.</w:t>
      </w:r>
    </w:p>
    <w:p w14:paraId="37FD33F4" w14:textId="77777777" w:rsidR="00DD6B6B" w:rsidRPr="00655AB6" w:rsidRDefault="00DD6B6B" w:rsidP="00044F9F">
      <w:pPr>
        <w:shd w:val="clear" w:color="auto" w:fill="FFFFFF"/>
        <w:spacing w:after="0" w:line="480" w:lineRule="auto"/>
        <w:jc w:val="both"/>
        <w:rPr>
          <w:rFonts w:ascii="Times New Roman" w:eastAsia="Times New Roman" w:hAnsi="Times New Roman" w:cs="Times New Roman"/>
          <w:b/>
          <w:bCs/>
          <w:color w:val="70AD47" w:themeColor="accent6"/>
          <w:kern w:val="0"/>
          <w:u w:val="single"/>
          <w14:ligatures w14:val="none"/>
        </w:rPr>
      </w:pPr>
      <w:r w:rsidRPr="00655AB6">
        <w:rPr>
          <w:rFonts w:ascii="Times New Roman" w:eastAsia="Times New Roman" w:hAnsi="Times New Roman" w:cs="Times New Roman"/>
          <w:b/>
          <w:bCs/>
          <w:color w:val="70AD47" w:themeColor="accent6"/>
          <w:kern w:val="0"/>
          <w:u w:val="single"/>
          <w14:ligatures w14:val="none"/>
        </w:rPr>
        <w:t>4.3 Public Awareness and Participation in Circular Economy Practices</w:t>
      </w:r>
    </w:p>
    <w:p w14:paraId="3F82B88D" w14:textId="67FC16FB"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Public awareness and attitudes toward the CE play a crucial role in determining how successfully CE principles can be integrated into solid waste management in SVG. This section analyzes survey responses on public knowledge of CE, waste disposal habits, and the willingness of respondents to adopt sustainable waste management practices.</w:t>
      </w:r>
    </w:p>
    <w:p w14:paraId="14EECDF8"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Public Awareness of Circular Economy in SVG</w:t>
      </w:r>
    </w:p>
    <w:p w14:paraId="1566F3E0" w14:textId="69550379"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An understanding of the level of public awareness is very essential since it has been argued that higher awareness can often translate into greater participation in recycling, composting, and sustainable consumption behaviors (UNEP, 2022).</w:t>
      </w:r>
    </w:p>
    <w:p w14:paraId="29A68D20" w14:textId="6F16BFCE" w:rsidR="00DD6B6B" w:rsidRPr="00655AB6" w:rsidRDefault="00DD6B6B" w:rsidP="00044F9F">
      <w:pPr>
        <w:shd w:val="clear" w:color="auto" w:fill="FFFFFF"/>
        <w:spacing w:before="100" w:beforeAutospacing="1" w:after="100" w:afterAutospacing="1" w:line="480" w:lineRule="auto"/>
        <w:ind w:left="1440" w:firstLine="720"/>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lastRenderedPageBreak/>
        <w:t xml:space="preserve">Table </w:t>
      </w:r>
      <w:r w:rsidR="008D72CB" w:rsidRPr="00655AB6">
        <w:rPr>
          <w:rFonts w:ascii="Times New Roman" w:eastAsia="Times New Roman" w:hAnsi="Times New Roman" w:cs="Times New Roman"/>
          <w:color w:val="70AD47" w:themeColor="accent6"/>
          <w:kern w:val="0"/>
          <w14:ligatures w14:val="none"/>
        </w:rPr>
        <w:t>5</w:t>
      </w:r>
      <w:r w:rsidRPr="00655AB6">
        <w:rPr>
          <w:rFonts w:ascii="Times New Roman" w:eastAsia="Times New Roman" w:hAnsi="Times New Roman" w:cs="Times New Roman"/>
          <w:color w:val="70AD47" w:themeColor="accent6"/>
          <w:kern w:val="0"/>
          <w14:ligatures w14:val="none"/>
        </w:rPr>
        <w:t>: Public Awareness of Circular Economy in SVG</w:t>
      </w:r>
    </w:p>
    <w:tbl>
      <w:tblPr>
        <w:tblStyle w:val="TableGrid"/>
        <w:tblW w:w="0" w:type="auto"/>
        <w:tblLook w:val="04A0" w:firstRow="1" w:lastRow="0" w:firstColumn="1" w:lastColumn="0" w:noHBand="0" w:noVBand="1"/>
      </w:tblPr>
      <w:tblGrid>
        <w:gridCol w:w="4675"/>
        <w:gridCol w:w="4675"/>
      </w:tblGrid>
      <w:tr w:rsidR="00DD6B6B" w:rsidRPr="00655AB6" w14:paraId="786F9A74" w14:textId="77777777" w:rsidTr="00675F3B">
        <w:tc>
          <w:tcPr>
            <w:tcW w:w="4675" w:type="dxa"/>
          </w:tcPr>
          <w:p w14:paraId="7580D9AA"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Awareness level</w:t>
            </w:r>
          </w:p>
        </w:tc>
        <w:tc>
          <w:tcPr>
            <w:tcW w:w="4675" w:type="dxa"/>
          </w:tcPr>
          <w:p w14:paraId="6B2B552D"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Percentage %</w:t>
            </w:r>
          </w:p>
        </w:tc>
      </w:tr>
      <w:tr w:rsidR="00DD6B6B" w:rsidRPr="00655AB6" w14:paraId="103C7D68" w14:textId="77777777" w:rsidTr="00675F3B">
        <w:tc>
          <w:tcPr>
            <w:tcW w:w="4675" w:type="dxa"/>
          </w:tcPr>
          <w:p w14:paraId="6C853EC3"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Highly Aware</w:t>
            </w:r>
          </w:p>
        </w:tc>
        <w:tc>
          <w:tcPr>
            <w:tcW w:w="4675" w:type="dxa"/>
          </w:tcPr>
          <w:p w14:paraId="4EC5AAF6"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25</w:t>
            </w:r>
          </w:p>
        </w:tc>
      </w:tr>
      <w:tr w:rsidR="00DD6B6B" w:rsidRPr="00655AB6" w14:paraId="016D8D12" w14:textId="77777777" w:rsidTr="00675F3B">
        <w:tc>
          <w:tcPr>
            <w:tcW w:w="4675" w:type="dxa"/>
          </w:tcPr>
          <w:p w14:paraId="7BA3B0AE"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Moderately Aware</w:t>
            </w:r>
          </w:p>
        </w:tc>
        <w:tc>
          <w:tcPr>
            <w:tcW w:w="4675" w:type="dxa"/>
          </w:tcPr>
          <w:p w14:paraId="51BE025D"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35</w:t>
            </w:r>
          </w:p>
        </w:tc>
      </w:tr>
      <w:tr w:rsidR="00DD6B6B" w:rsidRPr="00655AB6" w14:paraId="089552BE" w14:textId="77777777" w:rsidTr="00675F3B">
        <w:tc>
          <w:tcPr>
            <w:tcW w:w="4675" w:type="dxa"/>
          </w:tcPr>
          <w:p w14:paraId="62C99280"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Somewhat Aware</w:t>
            </w:r>
          </w:p>
        </w:tc>
        <w:tc>
          <w:tcPr>
            <w:tcW w:w="4675" w:type="dxa"/>
          </w:tcPr>
          <w:p w14:paraId="6A0623B9"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30</w:t>
            </w:r>
          </w:p>
        </w:tc>
      </w:tr>
      <w:tr w:rsidR="00DD6B6B" w:rsidRPr="00655AB6" w14:paraId="3969655B" w14:textId="77777777" w:rsidTr="00675F3B">
        <w:tc>
          <w:tcPr>
            <w:tcW w:w="4675" w:type="dxa"/>
          </w:tcPr>
          <w:p w14:paraId="6393F107"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Not Aware</w:t>
            </w:r>
          </w:p>
        </w:tc>
        <w:tc>
          <w:tcPr>
            <w:tcW w:w="4675" w:type="dxa"/>
          </w:tcPr>
          <w:p w14:paraId="3D92879D"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10</w:t>
            </w:r>
          </w:p>
        </w:tc>
      </w:tr>
    </w:tbl>
    <w:p w14:paraId="2070A343" w14:textId="63147945" w:rsidR="00DD6B6B" w:rsidRPr="00655AB6" w:rsidRDefault="00AA6387" w:rsidP="00044F9F">
      <w:pPr>
        <w:jc w:val="both"/>
        <w:rPr>
          <w:rFonts w:ascii="Times New Roman" w:hAnsi="Times New Roman" w:cs="Times New Roman"/>
          <w:noProof/>
        </w:rPr>
      </w:pPr>
      <w:r w:rsidRPr="00655AB6">
        <w:rPr>
          <w:rFonts w:ascii="Times New Roman" w:hAnsi="Times New Roman" w:cs="Times New Roman"/>
          <w:noProof/>
        </w:rPr>
        <w:t>The chi-square statistic is 16.67. The p-value is 0.00023. The result is significant at p &lt;0 .05.</w:t>
      </w:r>
    </w:p>
    <w:p w14:paraId="1C341556"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w:t>
      </w:r>
      <w:r w:rsidRPr="00655AB6">
        <w:rPr>
          <w:rFonts w:ascii="Times New Roman" w:eastAsia="Times New Roman" w:hAnsi="Times New Roman" w:cs="Times New Roman"/>
          <w:color w:val="222222"/>
          <w:kern w:val="0"/>
          <w14:ligatures w14:val="none"/>
        </w:rPr>
        <w:tab/>
      </w:r>
      <w:r w:rsidRPr="00655AB6">
        <w:rPr>
          <w:rFonts w:ascii="Times New Roman" w:eastAsia="Times New Roman" w:hAnsi="Times New Roman" w:cs="Times New Roman"/>
          <w:color w:val="222222"/>
          <w:kern w:val="0"/>
          <w14:ligatures w14:val="none"/>
        </w:rPr>
        <w:tab/>
      </w:r>
    </w:p>
    <w:p w14:paraId="15234F79"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hAnsi="Times New Roman" w:cs="Times New Roman"/>
          <w:noProof/>
        </w:rPr>
        <w:drawing>
          <wp:inline distT="0" distB="0" distL="0" distR="0" wp14:anchorId="0AD34C37" wp14:editId="341C5286">
            <wp:extent cx="4572000" cy="2743200"/>
            <wp:effectExtent l="0" t="0" r="0" b="0"/>
            <wp:docPr id="349593114" name="Chart 1">
              <a:extLst xmlns:a="http://schemas.openxmlformats.org/drawingml/2006/main">
                <a:ext uri="{FF2B5EF4-FFF2-40B4-BE49-F238E27FC236}">
                  <a16:creationId xmlns:a16="http://schemas.microsoft.com/office/drawing/2014/main" id="{BD97D01F-E07E-5E93-4550-FB3801F052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1743AF" w14:textId="4D0A83EF" w:rsidR="00DD6B6B" w:rsidRPr="00685FD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222222"/>
          <w:kern w:val="0"/>
          <w14:ligatures w14:val="none"/>
        </w:rPr>
        <w:t xml:space="preserve">            </w:t>
      </w:r>
      <w:r w:rsidRPr="00655AB6">
        <w:rPr>
          <w:rFonts w:ascii="Times New Roman" w:eastAsia="Times New Roman" w:hAnsi="Times New Roman" w:cs="Times New Roman"/>
          <w:color w:val="70AD47" w:themeColor="accent6"/>
          <w:kern w:val="0"/>
          <w14:ligatures w14:val="none"/>
        </w:rPr>
        <w:t xml:space="preserve">Fig </w:t>
      </w:r>
      <w:r w:rsidR="006150D0" w:rsidRPr="00655AB6">
        <w:rPr>
          <w:rFonts w:ascii="Times New Roman" w:eastAsia="Times New Roman" w:hAnsi="Times New Roman" w:cs="Times New Roman"/>
          <w:color w:val="70AD47" w:themeColor="accent6"/>
          <w:kern w:val="0"/>
          <w14:ligatures w14:val="none"/>
        </w:rPr>
        <w:t>5</w:t>
      </w:r>
      <w:r w:rsidRPr="00655AB6">
        <w:rPr>
          <w:rFonts w:ascii="Times New Roman" w:eastAsia="Times New Roman" w:hAnsi="Times New Roman" w:cs="Times New Roman"/>
          <w:color w:val="70AD47" w:themeColor="accent6"/>
          <w:kern w:val="0"/>
          <w14:ligatures w14:val="none"/>
        </w:rPr>
        <w:t>: Public Awareness of CE in SVG</w:t>
      </w:r>
    </w:p>
    <w:p w14:paraId="658C6278"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Interpretation of Findings</w:t>
      </w:r>
    </w:p>
    <w:p w14:paraId="55AA83E3"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14:ligatures w14:val="none"/>
        </w:rPr>
      </w:pPr>
      <w:r w:rsidRPr="00655AB6">
        <w:rPr>
          <w:rFonts w:ascii="Times New Roman" w:eastAsia="Times New Roman" w:hAnsi="Times New Roman" w:cs="Times New Roman"/>
          <w:color w:val="222222"/>
          <w:kern w:val="0"/>
          <w14:ligatures w14:val="none"/>
        </w:rPr>
        <w:t> Only 25% of respondents are highly aware of CE principles and this is indicating that there is a significant gap in knowledge.</w:t>
      </w:r>
    </w:p>
    <w:p w14:paraId="099283B2"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br/>
        <w:t> 35% reported being moderately aware. This means that they have some understanding but lack full knowledge of CE applications.</w:t>
      </w:r>
    </w:p>
    <w:p w14:paraId="54D2EA2D"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br/>
        <w:t> 30% of respondents are somewhat aware therefore suggesting that a large portion of the population has limited exposure to CE discussions.</w:t>
      </w:r>
    </w:p>
    <w:p w14:paraId="6084B742" w14:textId="77777777" w:rsidR="0081163F"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br/>
        <w:t> 10% of respondents have no awareness. This is highlighting the need for national public education campaigns on waste reduction and sustainable consumption.</w:t>
      </w:r>
    </w:p>
    <w:p w14:paraId="42349D0E" w14:textId="469BA021" w:rsidR="00DD6B6B" w:rsidRPr="00655AB6" w:rsidRDefault="004F6A22"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w:t>
      </w:r>
      <w:r w:rsidR="0081163F" w:rsidRPr="00655AB6">
        <w:rPr>
          <w:rFonts w:ascii="Times New Roman" w:eastAsia="Times New Roman" w:hAnsi="Times New Roman" w:cs="Times New Roman"/>
          <w:color w:val="222222"/>
          <w:kern w:val="0"/>
          <w14:ligatures w14:val="none"/>
        </w:rPr>
        <w:t>A</w:t>
      </w:r>
      <w:r w:rsidRPr="00655AB6">
        <w:rPr>
          <w:rFonts w:ascii="Times New Roman" w:eastAsia="Times New Roman" w:hAnsi="Times New Roman" w:cs="Times New Roman"/>
          <w:color w:val="222222"/>
          <w:kern w:val="0"/>
          <w14:ligatures w14:val="none"/>
        </w:rPr>
        <w:t xml:space="preserve">fter </w:t>
      </w:r>
      <w:r w:rsidR="001E06F1" w:rsidRPr="00655AB6">
        <w:rPr>
          <w:rFonts w:ascii="Times New Roman" w:eastAsia="Times New Roman" w:hAnsi="Times New Roman" w:cs="Times New Roman"/>
          <w:color w:val="222222"/>
          <w:kern w:val="0"/>
          <w14:ligatures w14:val="none"/>
        </w:rPr>
        <w:t>interviewing key</w:t>
      </w:r>
      <w:r w:rsidRPr="00655AB6">
        <w:rPr>
          <w:rFonts w:ascii="Times New Roman" w:eastAsia="Times New Roman" w:hAnsi="Times New Roman" w:cs="Times New Roman"/>
          <w:color w:val="222222"/>
          <w:kern w:val="0"/>
          <w14:ligatures w14:val="none"/>
        </w:rPr>
        <w:t xml:space="preserve"> </w:t>
      </w:r>
      <w:r w:rsidR="00387CEF" w:rsidRPr="00655AB6">
        <w:rPr>
          <w:rFonts w:ascii="Times New Roman" w:eastAsia="Times New Roman" w:hAnsi="Times New Roman" w:cs="Times New Roman"/>
          <w:color w:val="222222"/>
          <w:kern w:val="0"/>
          <w14:ligatures w14:val="none"/>
        </w:rPr>
        <w:t>stake</w:t>
      </w:r>
      <w:r w:rsidRPr="00655AB6">
        <w:rPr>
          <w:rFonts w:ascii="Times New Roman" w:eastAsia="Times New Roman" w:hAnsi="Times New Roman" w:cs="Times New Roman"/>
          <w:color w:val="222222"/>
          <w:kern w:val="0"/>
          <w14:ligatures w14:val="none"/>
        </w:rPr>
        <w:t>holders, it was highlighted that there is a disconnect</w:t>
      </w:r>
      <w:r w:rsidR="001E06F1" w:rsidRPr="00655AB6">
        <w:rPr>
          <w:rFonts w:ascii="Times New Roman" w:eastAsia="Times New Roman" w:hAnsi="Times New Roman" w:cs="Times New Roman"/>
          <w:color w:val="222222"/>
          <w:kern w:val="0"/>
          <w14:ligatures w14:val="none"/>
        </w:rPr>
        <w:t xml:space="preserve"> between awareness and action. </w:t>
      </w:r>
      <w:r w:rsidR="00106B71" w:rsidRPr="00655AB6">
        <w:rPr>
          <w:rFonts w:ascii="Times New Roman" w:eastAsia="Times New Roman" w:hAnsi="Times New Roman" w:cs="Times New Roman"/>
          <w:color w:val="222222"/>
          <w:kern w:val="0"/>
          <w14:ligatures w14:val="none"/>
        </w:rPr>
        <w:t xml:space="preserve">Prime Minister Gonsalves </w:t>
      </w:r>
      <w:r w:rsidR="001E06F1" w:rsidRPr="00655AB6">
        <w:rPr>
          <w:rFonts w:ascii="Times New Roman" w:eastAsia="Times New Roman" w:hAnsi="Times New Roman" w:cs="Times New Roman"/>
          <w:color w:val="222222"/>
          <w:kern w:val="0"/>
          <w14:ligatures w14:val="none"/>
        </w:rPr>
        <w:t>noted that while awareness campaigns exist in SVG, they do not translate into behavioral changes.</w:t>
      </w:r>
      <w:r w:rsidR="00FF51D1" w:rsidRPr="00655AB6">
        <w:rPr>
          <w:rFonts w:ascii="Times New Roman" w:eastAsia="Times New Roman" w:hAnsi="Times New Roman" w:cs="Times New Roman"/>
          <w:color w:val="222222"/>
          <w:kern w:val="0"/>
          <w14:ligatures w14:val="none"/>
        </w:rPr>
        <w:t xml:space="preserve"> </w:t>
      </w:r>
      <w:r w:rsidR="001E06F1" w:rsidRPr="00655AB6">
        <w:rPr>
          <w:rFonts w:ascii="Times New Roman" w:eastAsia="Times New Roman" w:hAnsi="Times New Roman" w:cs="Times New Roman"/>
          <w:color w:val="222222"/>
          <w:kern w:val="0"/>
          <w14:ligatures w14:val="none"/>
        </w:rPr>
        <w:t>Similarly, a local community leader reasoned that the lack of accessible CE education in rural areas has influenced participation.</w:t>
      </w:r>
      <w:r w:rsidR="00387CEF" w:rsidRPr="00655AB6">
        <w:rPr>
          <w:rFonts w:ascii="Times New Roman" w:eastAsia="Times New Roman" w:hAnsi="Times New Roman" w:cs="Times New Roman"/>
          <w:color w:val="222222"/>
          <w:kern w:val="0"/>
          <w14:ligatures w14:val="none"/>
        </w:rPr>
        <w:t xml:space="preserve"> The results confirms that higher public awareness significantly increases recycling participation. This is suggesting that targeted educational campaigns can directly improve sustainable waste practices in SVG, aligning with SDG 12.</w:t>
      </w:r>
    </w:p>
    <w:p w14:paraId="7779FC39"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Attitudes Toward Waste Disposal and Recycling</w:t>
      </w:r>
    </w:p>
    <w:p w14:paraId="70EC1AF3" w14:textId="27743F1E" w:rsidR="00AA6387" w:rsidRPr="00685FD6" w:rsidRDefault="00DD6B6B" w:rsidP="00685FD6">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Survey respondents were also asked about their waste disposal habits, willingness to recycle, and support for waste management policies aligned with CE principle</w:t>
      </w:r>
    </w:p>
    <w:p w14:paraId="4A7D7108" w14:textId="77777777" w:rsidR="00D00D95" w:rsidRPr="00655AB6" w:rsidRDefault="00D00D95" w:rsidP="00044F9F">
      <w:pPr>
        <w:shd w:val="clear" w:color="auto" w:fill="FFFFFF"/>
        <w:spacing w:before="100" w:beforeAutospacing="1" w:after="100" w:afterAutospacing="1" w:line="480" w:lineRule="auto"/>
        <w:ind w:left="1440" w:firstLine="720"/>
        <w:jc w:val="both"/>
        <w:rPr>
          <w:rFonts w:ascii="Times New Roman" w:eastAsia="Times New Roman" w:hAnsi="Times New Roman" w:cs="Times New Roman"/>
          <w:color w:val="70AD47" w:themeColor="accent6"/>
          <w:kern w:val="0"/>
          <w14:ligatures w14:val="none"/>
        </w:rPr>
      </w:pPr>
    </w:p>
    <w:p w14:paraId="45EE4FC8" w14:textId="5B5AEE86" w:rsidR="00DD6B6B" w:rsidRPr="00655AB6" w:rsidRDefault="00DD6B6B" w:rsidP="00044F9F">
      <w:pPr>
        <w:shd w:val="clear" w:color="auto" w:fill="FFFFFF"/>
        <w:spacing w:before="100" w:beforeAutospacing="1" w:after="100" w:afterAutospacing="1" w:line="480" w:lineRule="auto"/>
        <w:ind w:left="1440" w:firstLine="720"/>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lastRenderedPageBreak/>
        <w:t xml:space="preserve">Table </w:t>
      </w:r>
      <w:r w:rsidR="008D72CB" w:rsidRPr="00655AB6">
        <w:rPr>
          <w:rFonts w:ascii="Times New Roman" w:eastAsia="Times New Roman" w:hAnsi="Times New Roman" w:cs="Times New Roman"/>
          <w:color w:val="70AD47" w:themeColor="accent6"/>
          <w:kern w:val="0"/>
          <w14:ligatures w14:val="none"/>
        </w:rPr>
        <w:t>6</w:t>
      </w:r>
      <w:r w:rsidRPr="00655AB6">
        <w:rPr>
          <w:rFonts w:ascii="Times New Roman" w:eastAsia="Times New Roman" w:hAnsi="Times New Roman" w:cs="Times New Roman"/>
          <w:color w:val="70AD47" w:themeColor="accent6"/>
          <w:kern w:val="0"/>
          <w14:ligatures w14:val="none"/>
        </w:rPr>
        <w:t>: Attitudes Toward Waste Disposal and Recycling in SVG</w:t>
      </w:r>
    </w:p>
    <w:tbl>
      <w:tblPr>
        <w:tblStyle w:val="TableGrid"/>
        <w:tblW w:w="0" w:type="auto"/>
        <w:tblLook w:val="04A0" w:firstRow="1" w:lastRow="0" w:firstColumn="1" w:lastColumn="0" w:noHBand="0" w:noVBand="1"/>
      </w:tblPr>
      <w:tblGrid>
        <w:gridCol w:w="4675"/>
        <w:gridCol w:w="4675"/>
      </w:tblGrid>
      <w:tr w:rsidR="00DD6B6B" w:rsidRPr="00655AB6" w14:paraId="2B22E1BF" w14:textId="77777777" w:rsidTr="00675F3B">
        <w:tc>
          <w:tcPr>
            <w:tcW w:w="4675" w:type="dxa"/>
          </w:tcPr>
          <w:p w14:paraId="62778771"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Waste Disposal Habit</w:t>
            </w:r>
          </w:p>
        </w:tc>
        <w:tc>
          <w:tcPr>
            <w:tcW w:w="4675" w:type="dxa"/>
          </w:tcPr>
          <w:p w14:paraId="1E93E773"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Percentage %</w:t>
            </w:r>
          </w:p>
        </w:tc>
      </w:tr>
      <w:tr w:rsidR="00DD6B6B" w:rsidRPr="00655AB6" w14:paraId="21C09B39" w14:textId="77777777" w:rsidTr="00675F3B">
        <w:tc>
          <w:tcPr>
            <w:tcW w:w="4675" w:type="dxa"/>
          </w:tcPr>
          <w:p w14:paraId="743B345A"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Uses Formal waste Collection services</w:t>
            </w:r>
          </w:p>
        </w:tc>
        <w:tc>
          <w:tcPr>
            <w:tcW w:w="4675" w:type="dxa"/>
          </w:tcPr>
          <w:p w14:paraId="1E5443FA"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80</w:t>
            </w:r>
          </w:p>
        </w:tc>
      </w:tr>
      <w:tr w:rsidR="00DD6B6B" w:rsidRPr="00655AB6" w14:paraId="7ABB8850" w14:textId="77777777" w:rsidTr="00675F3B">
        <w:tc>
          <w:tcPr>
            <w:tcW w:w="4675" w:type="dxa"/>
          </w:tcPr>
          <w:p w14:paraId="750FA588"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Separates recyclables before disposal</w:t>
            </w:r>
          </w:p>
        </w:tc>
        <w:tc>
          <w:tcPr>
            <w:tcW w:w="4675" w:type="dxa"/>
          </w:tcPr>
          <w:p w14:paraId="744E4BB6"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10</w:t>
            </w:r>
          </w:p>
        </w:tc>
      </w:tr>
      <w:tr w:rsidR="00DD6B6B" w:rsidRPr="00655AB6" w14:paraId="68CAB812" w14:textId="77777777" w:rsidTr="00675F3B">
        <w:tc>
          <w:tcPr>
            <w:tcW w:w="4675" w:type="dxa"/>
          </w:tcPr>
          <w:p w14:paraId="0769675E"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Engages in composting</w:t>
            </w:r>
          </w:p>
        </w:tc>
        <w:tc>
          <w:tcPr>
            <w:tcW w:w="4675" w:type="dxa"/>
          </w:tcPr>
          <w:p w14:paraId="71AF2FD3"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5</w:t>
            </w:r>
          </w:p>
        </w:tc>
      </w:tr>
      <w:tr w:rsidR="00DD6B6B" w:rsidRPr="00655AB6" w14:paraId="06E1A17E" w14:textId="77777777" w:rsidTr="00675F3B">
        <w:tc>
          <w:tcPr>
            <w:tcW w:w="4675" w:type="dxa"/>
          </w:tcPr>
          <w:p w14:paraId="440485A5"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Disposes of waste illegally</w:t>
            </w:r>
          </w:p>
        </w:tc>
        <w:tc>
          <w:tcPr>
            <w:tcW w:w="4675" w:type="dxa"/>
          </w:tcPr>
          <w:p w14:paraId="7C87F57C" w14:textId="77777777" w:rsidR="00DD6B6B" w:rsidRPr="00655AB6" w:rsidRDefault="00DD6B6B" w:rsidP="00044F9F">
            <w:pPr>
              <w:spacing w:before="100" w:beforeAutospacing="1" w:after="100" w:afterAutospacing="1" w:line="480" w:lineRule="auto"/>
              <w:jc w:val="both"/>
              <w:outlineLvl w:val="3"/>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5</w:t>
            </w:r>
          </w:p>
        </w:tc>
      </w:tr>
    </w:tbl>
    <w:p w14:paraId="333B0885" w14:textId="77777777" w:rsidR="004F6A22" w:rsidRPr="00655AB6" w:rsidRDefault="00AA6387" w:rsidP="00044F9F">
      <w:pPr>
        <w:jc w:val="both"/>
        <w:rPr>
          <w:rFonts w:ascii="Times New Roman" w:hAnsi="Times New Roman" w:cs="Times New Roman"/>
          <w:noProof/>
        </w:rPr>
      </w:pPr>
      <w:r w:rsidRPr="00655AB6">
        <w:rPr>
          <w:rFonts w:ascii="Times New Roman" w:hAnsi="Times New Roman" w:cs="Times New Roman"/>
          <w:noProof/>
        </w:rPr>
        <w:t>The chi-square statistic is 193.33. The p-value is 0.00000000001. The result is significant at p &lt; 0.05</w:t>
      </w:r>
      <w:r w:rsidR="004F6A22" w:rsidRPr="00655AB6">
        <w:rPr>
          <w:rFonts w:ascii="Times New Roman" w:hAnsi="Times New Roman" w:cs="Times New Roman"/>
          <w:noProof/>
        </w:rPr>
        <w:t>,</w:t>
      </w:r>
    </w:p>
    <w:p w14:paraId="1729A005" w14:textId="77777777" w:rsidR="004F6A22" w:rsidRPr="00655AB6" w:rsidRDefault="004F6A22" w:rsidP="00044F9F">
      <w:pPr>
        <w:jc w:val="both"/>
        <w:rPr>
          <w:rFonts w:ascii="Times New Roman" w:hAnsi="Times New Roman" w:cs="Times New Roman"/>
          <w:noProof/>
        </w:rPr>
      </w:pPr>
    </w:p>
    <w:p w14:paraId="5B34CD9A" w14:textId="77777777" w:rsidR="004F6A22" w:rsidRPr="00655AB6" w:rsidRDefault="004F6A22" w:rsidP="00044F9F">
      <w:pPr>
        <w:jc w:val="both"/>
        <w:rPr>
          <w:rFonts w:ascii="Times New Roman" w:hAnsi="Times New Roman" w:cs="Times New Roman"/>
          <w:noProof/>
        </w:rPr>
      </w:pPr>
    </w:p>
    <w:p w14:paraId="5A4D5AFF" w14:textId="77777777" w:rsidR="004F6A22" w:rsidRPr="00655AB6" w:rsidRDefault="004F6A22" w:rsidP="00044F9F">
      <w:pPr>
        <w:jc w:val="both"/>
        <w:rPr>
          <w:rFonts w:ascii="Times New Roman" w:hAnsi="Times New Roman" w:cs="Times New Roman"/>
          <w:noProof/>
        </w:rPr>
      </w:pPr>
    </w:p>
    <w:p w14:paraId="3B2DBD7D" w14:textId="37B57C43" w:rsidR="004F6A22" w:rsidRPr="00655AB6" w:rsidRDefault="004F6A22" w:rsidP="00044F9F">
      <w:pPr>
        <w:jc w:val="both"/>
        <w:rPr>
          <w:rFonts w:ascii="Times New Roman" w:hAnsi="Times New Roman" w:cs="Times New Roman"/>
          <w:noProof/>
        </w:rPr>
      </w:pPr>
      <w:r w:rsidRPr="00655AB6">
        <w:rPr>
          <w:rFonts w:ascii="Times New Roman" w:hAnsi="Times New Roman" w:cs="Times New Roman"/>
          <w:noProof/>
        </w:rPr>
        <w:drawing>
          <wp:inline distT="0" distB="0" distL="0" distR="0" wp14:anchorId="486CD521" wp14:editId="12393513">
            <wp:extent cx="4572000" cy="2743200"/>
            <wp:effectExtent l="0" t="0" r="0" b="0"/>
            <wp:docPr id="646938416" name="Chart 1">
              <a:extLst xmlns:a="http://schemas.openxmlformats.org/drawingml/2006/main">
                <a:ext uri="{FF2B5EF4-FFF2-40B4-BE49-F238E27FC236}">
                  <a16:creationId xmlns:a16="http://schemas.microsoft.com/office/drawing/2014/main" id="{BE419CA0-EBD1-E5B5-87AA-845CB44CBC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5D4DB43" w14:textId="3018AC1D" w:rsidR="004F6A22" w:rsidRPr="00655AB6" w:rsidRDefault="004F6A22" w:rsidP="00044F9F">
      <w:pPr>
        <w:jc w:val="both"/>
        <w:rPr>
          <w:rFonts w:ascii="Times New Roman" w:hAnsi="Times New Roman" w:cs="Times New Roman"/>
          <w:noProof/>
          <w:color w:val="70AD47" w:themeColor="accent6"/>
        </w:rPr>
      </w:pPr>
      <w:r w:rsidRPr="00655AB6">
        <w:rPr>
          <w:rFonts w:ascii="Times New Roman" w:hAnsi="Times New Roman" w:cs="Times New Roman"/>
          <w:noProof/>
          <w:color w:val="70AD47" w:themeColor="accent6"/>
        </w:rPr>
        <w:t xml:space="preserve">Fig </w:t>
      </w:r>
      <w:r w:rsidR="006150D0" w:rsidRPr="00655AB6">
        <w:rPr>
          <w:rFonts w:ascii="Times New Roman" w:hAnsi="Times New Roman" w:cs="Times New Roman"/>
          <w:noProof/>
          <w:color w:val="70AD47" w:themeColor="accent6"/>
        </w:rPr>
        <w:t>6</w:t>
      </w:r>
      <w:r w:rsidRPr="00655AB6">
        <w:rPr>
          <w:rFonts w:ascii="Times New Roman" w:hAnsi="Times New Roman" w:cs="Times New Roman"/>
          <w:noProof/>
          <w:color w:val="70AD47" w:themeColor="accent6"/>
        </w:rPr>
        <w:t>: Disposal practices in SVG</w:t>
      </w:r>
    </w:p>
    <w:p w14:paraId="5AD711AB" w14:textId="77777777" w:rsidR="004F6A22" w:rsidRPr="00655AB6" w:rsidRDefault="004F6A22" w:rsidP="00044F9F">
      <w:pPr>
        <w:jc w:val="both"/>
        <w:rPr>
          <w:rFonts w:ascii="Times New Roman" w:hAnsi="Times New Roman" w:cs="Times New Roman"/>
          <w:noProof/>
        </w:rPr>
      </w:pPr>
    </w:p>
    <w:p w14:paraId="7B735008" w14:textId="77777777" w:rsidR="004F6A22" w:rsidRPr="00655AB6" w:rsidRDefault="004F6A22" w:rsidP="00044F9F">
      <w:pPr>
        <w:jc w:val="both"/>
        <w:rPr>
          <w:rFonts w:ascii="Times New Roman" w:hAnsi="Times New Roman" w:cs="Times New Roman"/>
          <w:noProof/>
        </w:rPr>
      </w:pPr>
    </w:p>
    <w:p w14:paraId="6DA8BE0A" w14:textId="77777777" w:rsidR="00D00D95" w:rsidRPr="00655AB6" w:rsidRDefault="00D00D95" w:rsidP="00044F9F">
      <w:pPr>
        <w:jc w:val="both"/>
        <w:rPr>
          <w:rFonts w:ascii="Times New Roman" w:eastAsia="Times New Roman" w:hAnsi="Times New Roman" w:cs="Times New Roman"/>
          <w:b/>
          <w:bCs/>
          <w:i/>
          <w:iCs/>
          <w:color w:val="70AD47" w:themeColor="accent6"/>
          <w:kern w:val="0"/>
          <w:u w:val="single"/>
          <w14:ligatures w14:val="none"/>
        </w:rPr>
      </w:pPr>
    </w:p>
    <w:p w14:paraId="023160FB" w14:textId="77777777" w:rsidR="00D00D95" w:rsidRPr="00655AB6" w:rsidRDefault="00D00D95" w:rsidP="00044F9F">
      <w:pPr>
        <w:jc w:val="both"/>
        <w:rPr>
          <w:rFonts w:ascii="Times New Roman" w:eastAsia="Times New Roman" w:hAnsi="Times New Roman" w:cs="Times New Roman"/>
          <w:b/>
          <w:bCs/>
          <w:i/>
          <w:iCs/>
          <w:color w:val="70AD47" w:themeColor="accent6"/>
          <w:kern w:val="0"/>
          <w:u w:val="single"/>
          <w14:ligatures w14:val="none"/>
        </w:rPr>
      </w:pPr>
    </w:p>
    <w:p w14:paraId="7B616708" w14:textId="7D8F6C0E" w:rsidR="00DD6B6B" w:rsidRPr="00655AB6" w:rsidRDefault="00DD6B6B" w:rsidP="00044F9F">
      <w:pPr>
        <w:jc w:val="both"/>
        <w:rPr>
          <w:rFonts w:ascii="Times New Roman" w:hAnsi="Times New Roman" w:cs="Times New Roman"/>
          <w:b/>
          <w:bCs/>
          <w:i/>
          <w:iCs/>
          <w:noProof/>
          <w:u w:val="single"/>
        </w:rPr>
      </w:pPr>
      <w:r w:rsidRPr="00655AB6">
        <w:rPr>
          <w:rFonts w:ascii="Times New Roman" w:eastAsia="Times New Roman" w:hAnsi="Times New Roman" w:cs="Times New Roman"/>
          <w:b/>
          <w:bCs/>
          <w:i/>
          <w:iCs/>
          <w:color w:val="70AD47" w:themeColor="accent6"/>
          <w:kern w:val="0"/>
          <w:u w:val="single"/>
          <w14:ligatures w14:val="none"/>
        </w:rPr>
        <w:lastRenderedPageBreak/>
        <w:t>Interpretation of Findings</w:t>
      </w:r>
    </w:p>
    <w:p w14:paraId="62BA9E7B" w14:textId="6178E135"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80% of respondents used formal waste collection services which indicated that there is a high reliance on </w:t>
      </w:r>
      <w:r w:rsidR="006150D0" w:rsidRPr="00655AB6">
        <w:rPr>
          <w:rFonts w:ascii="Times New Roman" w:eastAsia="Times New Roman" w:hAnsi="Times New Roman" w:cs="Times New Roman"/>
          <w:color w:val="222222"/>
          <w:kern w:val="0"/>
          <w14:ligatures w14:val="none"/>
        </w:rPr>
        <w:t>m</w:t>
      </w:r>
      <w:r w:rsidRPr="00655AB6">
        <w:rPr>
          <w:rFonts w:ascii="Times New Roman" w:eastAsia="Times New Roman" w:hAnsi="Times New Roman" w:cs="Times New Roman"/>
          <w:color w:val="222222"/>
          <w:kern w:val="0"/>
          <w14:ligatures w14:val="none"/>
        </w:rPr>
        <w:t>unicipal waste management.</w:t>
      </w:r>
    </w:p>
    <w:p w14:paraId="2C5EC933"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br/>
        <w:t> Only 10% separated their recyclables before disposal a suggestion that recycling programs are underutilized.</w:t>
      </w:r>
    </w:p>
    <w:p w14:paraId="4B596E50"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br/>
        <w:t> 5% were engaged in composting and this is done despite the fact that SVG’s high percentage of organic waste generation.</w:t>
      </w:r>
    </w:p>
    <w:p w14:paraId="08BFAEC7" w14:textId="251D51A7" w:rsidR="000922BE" w:rsidRPr="00655AB6" w:rsidRDefault="000922BE"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Mr. Creese, Manager of SVG</w:t>
      </w:r>
      <w:r w:rsidR="000601F7" w:rsidRPr="00655AB6">
        <w:rPr>
          <w:rFonts w:ascii="Times New Roman" w:eastAsia="Times New Roman" w:hAnsi="Times New Roman" w:cs="Times New Roman"/>
          <w:color w:val="222222"/>
          <w:kern w:val="0"/>
          <w14:ligatures w14:val="none"/>
        </w:rPr>
        <w:t>’</w:t>
      </w:r>
      <w:r w:rsidRPr="00655AB6">
        <w:rPr>
          <w:rFonts w:ascii="Times New Roman" w:eastAsia="Times New Roman" w:hAnsi="Times New Roman" w:cs="Times New Roman"/>
          <w:color w:val="222222"/>
          <w:kern w:val="0"/>
          <w14:ligatures w14:val="none"/>
        </w:rPr>
        <w:t>s SWMU provided additional insights into why 80% used collection services and 10% separated their recyclables. He stated that the existing recycling infrastructure is insufficient to cater to the entire nation. Furthermore, a private sector representative indicated that there were no financial incentives for households to engage in recycling and this limits engagement despite public interest.</w:t>
      </w:r>
    </w:p>
    <w:p w14:paraId="40E9C329"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br/>
        <w:t> 5% of respondents disposed their waste illegally. Therefore, this fact is reinforcing the need for stricter enforcement and public education campaigns.</w:t>
      </w:r>
    </w:p>
    <w:p w14:paraId="4558DBB8" w14:textId="77777777" w:rsidR="00D00D95" w:rsidRPr="00655AB6" w:rsidRDefault="00D00D95"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p>
    <w:p w14:paraId="6BD268EA" w14:textId="77777777" w:rsidR="00D00D95" w:rsidRPr="00655AB6" w:rsidRDefault="00D00D95"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p>
    <w:p w14:paraId="32B6D944" w14:textId="77777777" w:rsidR="00D00D95" w:rsidRPr="00655AB6" w:rsidRDefault="00D00D95"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p>
    <w:p w14:paraId="208B1693" w14:textId="020FC9A1" w:rsidR="00D00D95"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Willingness to Adopt Circular Economy Practices</w:t>
      </w:r>
    </w:p>
    <w:p w14:paraId="0B582A52" w14:textId="41A98CCB"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u w:val="single"/>
          <w14:ligatures w14:val="none"/>
        </w:rPr>
      </w:pPr>
      <w:r w:rsidRPr="00655AB6">
        <w:rPr>
          <w:rFonts w:ascii="Times New Roman" w:eastAsia="Times New Roman" w:hAnsi="Times New Roman" w:cs="Times New Roman"/>
          <w:color w:val="222222"/>
          <w:kern w:val="0"/>
          <w14:ligatures w14:val="none"/>
        </w:rPr>
        <w:t>To assess public receptiveness to CE strategies, respondents were asked about their willingness to participate in recycling programs, support government waste policies, and adopt sustainable consumption habits.</w:t>
      </w:r>
    </w:p>
    <w:p w14:paraId="009D26BB" w14:textId="11F60060"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7FE6D6FF" w14:textId="77777777" w:rsidR="00D00F7E" w:rsidRPr="00655AB6" w:rsidRDefault="00D00F7E"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000A2A5F" w14:textId="77777777" w:rsidR="00D00F7E"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hAnsi="Times New Roman" w:cs="Times New Roman"/>
          <w:noProof/>
        </w:rPr>
        <w:drawing>
          <wp:inline distT="0" distB="0" distL="0" distR="0" wp14:anchorId="40A959E9" wp14:editId="21592377">
            <wp:extent cx="4572000" cy="2743200"/>
            <wp:effectExtent l="0" t="0" r="0" b="0"/>
            <wp:docPr id="67984930" name="Chart 1">
              <a:extLst xmlns:a="http://schemas.openxmlformats.org/drawingml/2006/main">
                <a:ext uri="{FF2B5EF4-FFF2-40B4-BE49-F238E27FC236}">
                  <a16:creationId xmlns:a16="http://schemas.microsoft.com/office/drawing/2014/main" id="{EA214FCB-098F-9472-0ED4-DCEDD93AC0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C19D7FC" w14:textId="47811FD4"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 xml:space="preserve">Fig </w:t>
      </w:r>
      <w:r w:rsidR="006150D0" w:rsidRPr="00655AB6">
        <w:rPr>
          <w:rFonts w:ascii="Times New Roman" w:eastAsia="Times New Roman" w:hAnsi="Times New Roman" w:cs="Times New Roman"/>
          <w:color w:val="70AD47" w:themeColor="accent6"/>
          <w:kern w:val="0"/>
          <w14:ligatures w14:val="none"/>
        </w:rPr>
        <w:t>7</w:t>
      </w:r>
      <w:r w:rsidRPr="00655AB6">
        <w:rPr>
          <w:rFonts w:ascii="Times New Roman" w:eastAsia="Times New Roman" w:hAnsi="Times New Roman" w:cs="Times New Roman"/>
          <w:color w:val="70AD47" w:themeColor="accent6"/>
          <w:kern w:val="0"/>
          <w14:ligatures w14:val="none"/>
        </w:rPr>
        <w:t>: Willingness to Adopt Circular Economy Practices in SVG</w:t>
      </w:r>
    </w:p>
    <w:p w14:paraId="76009890" w14:textId="77777777" w:rsidR="008D72CB" w:rsidRPr="00655AB6" w:rsidRDefault="008D72C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p>
    <w:p w14:paraId="667FBF2A" w14:textId="5FB67703"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Interpretation of Findings</w:t>
      </w:r>
    </w:p>
    <w:p w14:paraId="4DD5A3E5"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75% of respondents supported a national recycling program therefore demonstrating that there is a strong public interest in waste reduction initiatives.</w:t>
      </w:r>
    </w:p>
    <w:p w14:paraId="17FD68C7"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br/>
        <w:t> 65% would participate in a deposit-refund scheme. This is suggesting that financial incentives could boost recycling rates.</w:t>
      </w:r>
    </w:p>
    <w:p w14:paraId="6FA952F0"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br/>
        <w:t> 80% were willing to reduce single-use plastics an indication that there is a broad public support for stricter plastic regulations.</w:t>
      </w:r>
    </w:p>
    <w:p w14:paraId="4DDFA750" w14:textId="43149413"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br/>
        <w:t> Only 50% would pay for sustainable packaging alternatives. This therefore is highlighting that cost concerns may be a barrier to eco-friendly consumption.</w:t>
      </w:r>
      <w:r w:rsidR="00106B71" w:rsidRPr="00655AB6">
        <w:rPr>
          <w:rFonts w:ascii="Times New Roman" w:eastAsia="Times New Roman" w:hAnsi="Times New Roman" w:cs="Times New Roman"/>
          <w:color w:val="222222"/>
          <w:kern w:val="0"/>
          <w14:ligatures w14:val="none"/>
        </w:rPr>
        <w:t xml:space="preserve"> However, all governments officials interviewed echoed that they are willing to implement policies so as to help SVG achieve the SDG’s. They further recognized that this must be a collective and conscious effort by all Vincentians if results are to be achieved.  </w:t>
      </w:r>
    </w:p>
    <w:p w14:paraId="18229815"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02312650" w14:textId="66E521FD"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14:ligatures w14:val="none"/>
        </w:rPr>
      </w:pPr>
      <w:r w:rsidRPr="00655AB6">
        <w:rPr>
          <w:rFonts w:ascii="Times New Roman" w:eastAsia="Times New Roman" w:hAnsi="Times New Roman" w:cs="Times New Roman"/>
          <w:b/>
          <w:bCs/>
          <w:i/>
          <w:iCs/>
          <w:color w:val="70AD47" w:themeColor="accent6"/>
          <w:kern w:val="0"/>
          <w14:ligatures w14:val="none"/>
        </w:rPr>
        <w:t xml:space="preserve">Important points to remember based on the data </w:t>
      </w:r>
      <w:r w:rsidR="007A7AAB" w:rsidRPr="00655AB6">
        <w:rPr>
          <w:rFonts w:ascii="Times New Roman" w:eastAsia="Times New Roman" w:hAnsi="Times New Roman" w:cs="Times New Roman"/>
          <w:b/>
          <w:bCs/>
          <w:i/>
          <w:iCs/>
          <w:color w:val="70AD47" w:themeColor="accent6"/>
          <w:kern w:val="0"/>
          <w14:ligatures w14:val="none"/>
        </w:rPr>
        <w:t>just presented</w:t>
      </w:r>
    </w:p>
    <w:p w14:paraId="329785E2" w14:textId="77777777" w:rsidR="00DD6B6B" w:rsidRPr="00655AB6" w:rsidRDefault="00DD6B6B">
      <w:pPr>
        <w:pStyle w:val="ListParagraph"/>
        <w:numPr>
          <w:ilvl w:val="1"/>
          <w:numId w:val="5"/>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Public awareness of CE is still developing as there is only 25% being highly knowledgeable.</w:t>
      </w:r>
      <w:r w:rsidRPr="00655AB6">
        <w:rPr>
          <w:rFonts w:ascii="Times New Roman" w:eastAsia="Times New Roman" w:hAnsi="Times New Roman" w:cs="Times New Roman"/>
          <w:color w:val="222222"/>
          <w:kern w:val="0"/>
          <w14:ligatures w14:val="none"/>
        </w:rPr>
        <w:br/>
      </w:r>
    </w:p>
    <w:p w14:paraId="79F7F921" w14:textId="77777777" w:rsidR="00DD6B6B" w:rsidRPr="00655AB6" w:rsidRDefault="00DD6B6B">
      <w:pPr>
        <w:pStyle w:val="ListParagraph"/>
        <w:numPr>
          <w:ilvl w:val="1"/>
          <w:numId w:val="5"/>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Recycling and composting behaviors are very low although there is a strong potential for waste reduction.</w:t>
      </w:r>
    </w:p>
    <w:p w14:paraId="391D6984" w14:textId="77777777" w:rsidR="00DD6B6B" w:rsidRPr="00655AB6" w:rsidRDefault="00DD6B6B" w:rsidP="00044F9F">
      <w:pPr>
        <w:pStyle w:val="ListParagraph"/>
        <w:shd w:val="clear" w:color="auto" w:fill="FFFFFF"/>
        <w:spacing w:before="100" w:beforeAutospacing="1" w:after="100" w:afterAutospacing="1" w:line="480" w:lineRule="auto"/>
        <w:ind w:left="1440"/>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br/>
      </w:r>
    </w:p>
    <w:p w14:paraId="3865B09D" w14:textId="77777777" w:rsidR="00DD6B6B" w:rsidRPr="00655AB6" w:rsidRDefault="00DD6B6B">
      <w:pPr>
        <w:pStyle w:val="ListParagraph"/>
        <w:numPr>
          <w:ilvl w:val="1"/>
          <w:numId w:val="5"/>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 Illegal dumping remains an issue and requires stricter enforcement and education.</w:t>
      </w:r>
      <w:r w:rsidRPr="00655AB6">
        <w:rPr>
          <w:rFonts w:ascii="Times New Roman" w:eastAsia="Times New Roman" w:hAnsi="Times New Roman" w:cs="Times New Roman"/>
          <w:color w:val="222222"/>
          <w:kern w:val="0"/>
          <w14:ligatures w14:val="none"/>
        </w:rPr>
        <w:br/>
      </w:r>
    </w:p>
    <w:p w14:paraId="7C78125F" w14:textId="319EF597" w:rsidR="007A7AAB" w:rsidRPr="00655AB6" w:rsidRDefault="00DD6B6B">
      <w:pPr>
        <w:pStyle w:val="ListParagraph"/>
        <w:numPr>
          <w:ilvl w:val="1"/>
          <w:numId w:val="5"/>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Financial incentives </w:t>
      </w:r>
      <w:r w:rsidRPr="00655AB6">
        <w:rPr>
          <w:rFonts w:ascii="Times New Roman" w:eastAsia="Times New Roman" w:hAnsi="Times New Roman" w:cs="Times New Roman"/>
          <w:b/>
          <w:bCs/>
          <w:color w:val="222222"/>
          <w:kern w:val="0"/>
          <w14:ligatures w14:val="none"/>
        </w:rPr>
        <w:t>(</w:t>
      </w:r>
      <w:r w:rsidR="002A24AB" w:rsidRPr="007614A5">
        <w:rPr>
          <w:rFonts w:ascii="Times New Roman" w:eastAsia="Times New Roman" w:hAnsi="Times New Roman" w:cs="Times New Roman"/>
          <w:color w:val="222222"/>
          <w:kern w:val="0"/>
          <w14:ligatures w14:val="none"/>
        </w:rPr>
        <w:t>e.g., deposit</w:t>
      </w:r>
      <w:r w:rsidRPr="007614A5">
        <w:rPr>
          <w:rFonts w:ascii="Times New Roman" w:eastAsia="Times New Roman" w:hAnsi="Times New Roman" w:cs="Times New Roman"/>
          <w:color w:val="222222"/>
          <w:kern w:val="0"/>
          <w14:ligatures w14:val="none"/>
        </w:rPr>
        <w:t>-refund schemes</w:t>
      </w:r>
      <w:r w:rsidRPr="00655AB6">
        <w:rPr>
          <w:rFonts w:ascii="Times New Roman" w:eastAsia="Times New Roman" w:hAnsi="Times New Roman" w:cs="Times New Roman"/>
          <w:b/>
          <w:bCs/>
          <w:color w:val="222222"/>
          <w:kern w:val="0"/>
          <w14:ligatures w14:val="none"/>
        </w:rPr>
        <w:t>)</w:t>
      </w:r>
      <w:r w:rsidRPr="00655AB6">
        <w:rPr>
          <w:rFonts w:ascii="Times New Roman" w:eastAsia="Times New Roman" w:hAnsi="Times New Roman" w:cs="Times New Roman"/>
          <w:color w:val="222222"/>
          <w:kern w:val="0"/>
          <w14:ligatures w14:val="none"/>
        </w:rPr>
        <w:t xml:space="preserve"> have the possibility of increasing public participation in CE initiatives.</w:t>
      </w:r>
    </w:p>
    <w:p w14:paraId="51FE5785" w14:textId="77777777" w:rsidR="00D95715" w:rsidRPr="00655AB6" w:rsidRDefault="00D95715" w:rsidP="00044F9F">
      <w:pPr>
        <w:spacing w:line="480" w:lineRule="auto"/>
        <w:jc w:val="both"/>
        <w:rPr>
          <w:rFonts w:ascii="Times New Roman" w:eastAsia="Times New Roman" w:hAnsi="Times New Roman" w:cs="Times New Roman"/>
          <w:b/>
          <w:bCs/>
          <w:color w:val="70AD47" w:themeColor="accent6"/>
          <w:kern w:val="0"/>
          <w:u w:val="single"/>
          <w14:ligatures w14:val="none"/>
        </w:rPr>
      </w:pPr>
    </w:p>
    <w:p w14:paraId="65FFEB86" w14:textId="77777777" w:rsidR="00D95715" w:rsidRPr="00655AB6" w:rsidRDefault="00D95715" w:rsidP="00044F9F">
      <w:pPr>
        <w:spacing w:line="480" w:lineRule="auto"/>
        <w:jc w:val="both"/>
        <w:rPr>
          <w:rFonts w:ascii="Times New Roman" w:eastAsia="Times New Roman" w:hAnsi="Times New Roman" w:cs="Times New Roman"/>
          <w:b/>
          <w:bCs/>
          <w:color w:val="70AD47" w:themeColor="accent6"/>
          <w:kern w:val="0"/>
          <w:u w:val="single"/>
          <w14:ligatures w14:val="none"/>
        </w:rPr>
      </w:pPr>
    </w:p>
    <w:p w14:paraId="3B4E4235" w14:textId="25707331" w:rsidR="00DD6B6B" w:rsidRPr="00655AB6" w:rsidRDefault="00DD6B6B" w:rsidP="00044F9F">
      <w:pPr>
        <w:spacing w:line="480" w:lineRule="auto"/>
        <w:jc w:val="both"/>
        <w:rPr>
          <w:rFonts w:ascii="Times New Roman" w:eastAsia="Times New Roman" w:hAnsi="Times New Roman" w:cs="Times New Roman"/>
          <w:b/>
          <w:bCs/>
          <w:color w:val="70AD47" w:themeColor="accent6"/>
          <w:kern w:val="0"/>
          <w:u w:val="single"/>
          <w14:ligatures w14:val="none"/>
        </w:rPr>
      </w:pPr>
      <w:r w:rsidRPr="00655AB6">
        <w:rPr>
          <w:rFonts w:ascii="Times New Roman" w:eastAsia="Times New Roman" w:hAnsi="Times New Roman" w:cs="Times New Roman"/>
          <w:b/>
          <w:bCs/>
          <w:color w:val="70AD47" w:themeColor="accent6"/>
          <w:kern w:val="0"/>
          <w:u w:val="single"/>
          <w14:ligatures w14:val="none"/>
        </w:rPr>
        <w:t>4.4 Challenges and Barriers to Circular Economy Adoption</w:t>
      </w:r>
    </w:p>
    <w:p w14:paraId="444EB6A2" w14:textId="63D198F2"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Although there is the growing recognition of CE principles as a sustainable approach to waste management there are however several challenges that hinder its adoption in SVG.</w:t>
      </w:r>
      <w:r w:rsidR="007A7AAB" w:rsidRPr="00655AB6">
        <w:rPr>
          <w:rFonts w:ascii="Times New Roman" w:eastAsia="Times New Roman" w:hAnsi="Times New Roman" w:cs="Times New Roman"/>
          <w:color w:val="222222"/>
          <w:kern w:val="0"/>
          <w14:ligatures w14:val="none"/>
        </w:rPr>
        <w:t xml:space="preserve"> Some of these</w:t>
      </w:r>
      <w:r w:rsidRPr="00655AB6">
        <w:rPr>
          <w:rFonts w:ascii="Times New Roman" w:eastAsia="Times New Roman" w:hAnsi="Times New Roman" w:cs="Times New Roman"/>
          <w:color w:val="222222"/>
          <w:kern w:val="0"/>
          <w14:ligatures w14:val="none"/>
        </w:rPr>
        <w:t xml:space="preserve"> </w:t>
      </w:r>
      <w:r w:rsidR="007A7AAB" w:rsidRPr="00655AB6">
        <w:rPr>
          <w:rFonts w:ascii="Times New Roman" w:eastAsia="Times New Roman" w:hAnsi="Times New Roman" w:cs="Times New Roman"/>
          <w:color w:val="222222"/>
          <w:kern w:val="0"/>
          <w14:ligatures w14:val="none"/>
        </w:rPr>
        <w:t>challenges came from</w:t>
      </w:r>
      <w:r w:rsidRPr="00655AB6">
        <w:rPr>
          <w:rFonts w:ascii="Times New Roman" w:eastAsia="Times New Roman" w:hAnsi="Times New Roman" w:cs="Times New Roman"/>
          <w:color w:val="222222"/>
          <w:kern w:val="0"/>
          <w14:ligatures w14:val="none"/>
        </w:rPr>
        <w:t> </w:t>
      </w:r>
      <w:r w:rsidR="007A7AAB" w:rsidRPr="00655AB6">
        <w:rPr>
          <w:rFonts w:ascii="Times New Roman" w:eastAsia="Times New Roman" w:hAnsi="Times New Roman" w:cs="Times New Roman"/>
          <w:color w:val="222222"/>
          <w:kern w:val="0"/>
          <w14:ligatures w14:val="none"/>
        </w:rPr>
        <w:t>s</w:t>
      </w:r>
      <w:r w:rsidRPr="00655AB6">
        <w:rPr>
          <w:rFonts w:ascii="Times New Roman" w:eastAsia="Times New Roman" w:hAnsi="Times New Roman" w:cs="Times New Roman"/>
          <w:color w:val="222222"/>
          <w:kern w:val="0"/>
          <w14:ligatures w14:val="none"/>
        </w:rPr>
        <w:t xml:space="preserve">tructural, </w:t>
      </w:r>
      <w:r w:rsidR="007A7AAB" w:rsidRPr="00655AB6">
        <w:rPr>
          <w:rFonts w:ascii="Times New Roman" w:eastAsia="Times New Roman" w:hAnsi="Times New Roman" w:cs="Times New Roman"/>
          <w:color w:val="222222"/>
          <w:kern w:val="0"/>
          <w14:ligatures w14:val="none"/>
        </w:rPr>
        <w:t>f</w:t>
      </w:r>
      <w:r w:rsidRPr="00655AB6">
        <w:rPr>
          <w:rFonts w:ascii="Times New Roman" w:eastAsia="Times New Roman" w:hAnsi="Times New Roman" w:cs="Times New Roman"/>
          <w:color w:val="222222"/>
          <w:kern w:val="0"/>
          <w14:ligatures w14:val="none"/>
        </w:rPr>
        <w:t>inancial, policy, and cultural factors</w:t>
      </w:r>
      <w:r w:rsidR="007A7AAB" w:rsidRPr="00655AB6">
        <w:rPr>
          <w:rFonts w:ascii="Times New Roman" w:eastAsia="Times New Roman" w:hAnsi="Times New Roman" w:cs="Times New Roman"/>
          <w:color w:val="222222"/>
          <w:kern w:val="0"/>
          <w14:ligatures w14:val="none"/>
        </w:rPr>
        <w:t xml:space="preserve"> working to </w:t>
      </w:r>
      <w:r w:rsidRPr="00655AB6">
        <w:rPr>
          <w:rFonts w:ascii="Times New Roman" w:eastAsia="Times New Roman" w:hAnsi="Times New Roman" w:cs="Times New Roman"/>
          <w:color w:val="222222"/>
          <w:kern w:val="0"/>
          <w14:ligatures w14:val="none"/>
        </w:rPr>
        <w:t xml:space="preserve">limit the effectiveness of existing waste management initiatives. </w:t>
      </w:r>
      <w:r w:rsidR="007A7AAB" w:rsidRPr="00655AB6">
        <w:rPr>
          <w:rFonts w:ascii="Times New Roman" w:eastAsia="Times New Roman" w:hAnsi="Times New Roman" w:cs="Times New Roman"/>
          <w:color w:val="222222"/>
          <w:kern w:val="0"/>
          <w14:ligatures w14:val="none"/>
        </w:rPr>
        <w:t>In this section, there will be a presentation of survey</w:t>
      </w:r>
      <w:r w:rsidRPr="00655AB6">
        <w:rPr>
          <w:rFonts w:ascii="Times New Roman" w:eastAsia="Times New Roman" w:hAnsi="Times New Roman" w:cs="Times New Roman"/>
          <w:color w:val="222222"/>
          <w:kern w:val="0"/>
          <w14:ligatures w14:val="none"/>
        </w:rPr>
        <w:t xml:space="preserve"> findings on the primary challenges to CE adoption and</w:t>
      </w:r>
      <w:r w:rsidR="007A7AAB" w:rsidRPr="00655AB6">
        <w:rPr>
          <w:rFonts w:ascii="Times New Roman" w:eastAsia="Times New Roman" w:hAnsi="Times New Roman" w:cs="Times New Roman"/>
          <w:color w:val="222222"/>
          <w:kern w:val="0"/>
          <w14:ligatures w14:val="none"/>
        </w:rPr>
        <w:t xml:space="preserve"> an </w:t>
      </w:r>
      <w:r w:rsidRPr="00655AB6">
        <w:rPr>
          <w:rFonts w:ascii="Times New Roman" w:eastAsia="Times New Roman" w:hAnsi="Times New Roman" w:cs="Times New Roman"/>
          <w:color w:val="222222"/>
          <w:kern w:val="0"/>
          <w14:ligatures w14:val="none"/>
        </w:rPr>
        <w:t>explor</w:t>
      </w:r>
      <w:r w:rsidR="007A7AAB" w:rsidRPr="00655AB6">
        <w:rPr>
          <w:rFonts w:ascii="Times New Roman" w:eastAsia="Times New Roman" w:hAnsi="Times New Roman" w:cs="Times New Roman"/>
          <w:color w:val="222222"/>
          <w:kern w:val="0"/>
          <w14:ligatures w14:val="none"/>
        </w:rPr>
        <w:t>ation on</w:t>
      </w:r>
      <w:r w:rsidRPr="00655AB6">
        <w:rPr>
          <w:rFonts w:ascii="Times New Roman" w:eastAsia="Times New Roman" w:hAnsi="Times New Roman" w:cs="Times New Roman"/>
          <w:color w:val="222222"/>
          <w:kern w:val="0"/>
          <w14:ligatures w14:val="none"/>
        </w:rPr>
        <w:t xml:space="preserve"> potential resolutions.</w:t>
      </w:r>
    </w:p>
    <w:p w14:paraId="1AC13FD1"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02B9FC09"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hAnsi="Times New Roman" w:cs="Times New Roman"/>
          <w:noProof/>
        </w:rPr>
        <w:lastRenderedPageBreak/>
        <w:drawing>
          <wp:inline distT="0" distB="0" distL="0" distR="0" wp14:anchorId="42691C4F" wp14:editId="09579866">
            <wp:extent cx="4572000" cy="2743200"/>
            <wp:effectExtent l="0" t="0" r="0" b="0"/>
            <wp:docPr id="1447387226" name="Chart 1">
              <a:extLst xmlns:a="http://schemas.openxmlformats.org/drawingml/2006/main">
                <a:ext uri="{FF2B5EF4-FFF2-40B4-BE49-F238E27FC236}">
                  <a16:creationId xmlns:a16="http://schemas.microsoft.com/office/drawing/2014/main" id="{A5FF8C81-2564-23FB-142A-D908ACE72F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9E968E7" w14:textId="4F128D11" w:rsidR="00106B71" w:rsidRPr="00685FD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Fig 8: Challenges and Barriers to CE Adoption in SVG</w:t>
      </w:r>
    </w:p>
    <w:p w14:paraId="7E497019" w14:textId="15BAAD08" w:rsidR="00DD6B6B" w:rsidRPr="00685FD6" w:rsidRDefault="007A7AA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Interpretation of findings</w:t>
      </w:r>
    </w:p>
    <w:p w14:paraId="625E69BD"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14:ligatures w14:val="none"/>
        </w:rPr>
      </w:pPr>
      <w:r w:rsidRPr="00655AB6">
        <w:rPr>
          <w:rFonts w:ascii="Times New Roman" w:eastAsia="Times New Roman" w:hAnsi="Times New Roman" w:cs="Times New Roman"/>
          <w:b/>
          <w:bCs/>
          <w:i/>
          <w:iCs/>
          <w:color w:val="70AD47" w:themeColor="accent6"/>
          <w:kern w:val="0"/>
          <w14:ligatures w14:val="none"/>
        </w:rPr>
        <w:t xml:space="preserve">1. Lack of Public Awareness (30%) </w:t>
      </w:r>
    </w:p>
    <w:p w14:paraId="5B0B5ED6" w14:textId="29723DD8"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Survey findings indicated that 30% of respondents branded limited public awareness as the primary barrier to CE adoption. Many residents claimed that the</w:t>
      </w:r>
      <w:r w:rsidR="007A7AAB" w:rsidRPr="00655AB6">
        <w:rPr>
          <w:rFonts w:ascii="Times New Roman" w:eastAsia="Times New Roman" w:hAnsi="Times New Roman" w:cs="Times New Roman"/>
          <w:color w:val="222222"/>
          <w:kern w:val="0"/>
          <w14:ligatures w14:val="none"/>
        </w:rPr>
        <w:t xml:space="preserve">y </w:t>
      </w:r>
      <w:r w:rsidRPr="00655AB6">
        <w:rPr>
          <w:rFonts w:ascii="Times New Roman" w:eastAsia="Times New Roman" w:hAnsi="Times New Roman" w:cs="Times New Roman"/>
          <w:color w:val="222222"/>
          <w:kern w:val="0"/>
          <w14:ligatures w14:val="none"/>
        </w:rPr>
        <w:t xml:space="preserve">were unfamiliar with the principles of CE, the benefits of recycling, and the long-term environmental and economic advantages of sustainable waste management (UNEP, 2022). Lack of public awareness therefore caused: </w:t>
      </w:r>
    </w:p>
    <w:p w14:paraId="5E421626" w14:textId="77777777" w:rsidR="00DD6B6B" w:rsidRPr="00655AB6" w:rsidRDefault="00DD6B6B">
      <w:pPr>
        <w:numPr>
          <w:ilvl w:val="0"/>
          <w:numId w:val="15"/>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poor recycling habits and low participation in sustainability programs.</w:t>
      </w:r>
    </w:p>
    <w:p w14:paraId="2858AAEA" w14:textId="77777777" w:rsidR="00DD6B6B" w:rsidRPr="00655AB6" w:rsidRDefault="00DD6B6B">
      <w:pPr>
        <w:numPr>
          <w:ilvl w:val="0"/>
          <w:numId w:val="15"/>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Many residents to still engage in illegal dumping and open burning due to a lack of knowledge about better waste management options.</w:t>
      </w:r>
    </w:p>
    <w:p w14:paraId="6CA19731"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w:t>
      </w:r>
    </w:p>
    <w:p w14:paraId="0E3217E2"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lastRenderedPageBreak/>
        <w:t>To combat this, the following are suggested:</w:t>
      </w:r>
    </w:p>
    <w:p w14:paraId="32CAEDED" w14:textId="77777777" w:rsidR="00DD6B6B" w:rsidRPr="00655AB6" w:rsidRDefault="00DD6B6B">
      <w:pPr>
        <w:numPr>
          <w:ilvl w:val="0"/>
          <w:numId w:val="16"/>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National public awareness campaigns on the importance of CE.</w:t>
      </w:r>
    </w:p>
    <w:p w14:paraId="2E16791C" w14:textId="152D3226" w:rsidR="00DD6B6B" w:rsidRPr="00655AB6" w:rsidRDefault="007A7AAB">
      <w:pPr>
        <w:numPr>
          <w:ilvl w:val="0"/>
          <w:numId w:val="16"/>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Doing e</w:t>
      </w:r>
      <w:r w:rsidR="00DD6B6B" w:rsidRPr="00655AB6">
        <w:rPr>
          <w:rFonts w:ascii="Times New Roman" w:eastAsia="Times New Roman" w:hAnsi="Times New Roman" w:cs="Times New Roman"/>
          <w:color w:val="222222"/>
          <w:kern w:val="0"/>
          <w14:ligatures w14:val="none"/>
        </w:rPr>
        <w:t>ducational programs in schools and communities </w:t>
      </w:r>
      <w:r w:rsidRPr="00655AB6">
        <w:rPr>
          <w:rFonts w:ascii="Times New Roman" w:eastAsia="Times New Roman" w:hAnsi="Times New Roman" w:cs="Times New Roman"/>
          <w:color w:val="222222"/>
          <w:kern w:val="0"/>
          <w14:ligatures w14:val="none"/>
        </w:rPr>
        <w:t xml:space="preserve">so as to </w:t>
      </w:r>
      <w:r w:rsidR="00DD6B6B" w:rsidRPr="00655AB6">
        <w:rPr>
          <w:rFonts w:ascii="Times New Roman" w:eastAsia="Times New Roman" w:hAnsi="Times New Roman" w:cs="Times New Roman"/>
          <w:color w:val="222222"/>
          <w:kern w:val="0"/>
          <w14:ligatures w14:val="none"/>
        </w:rPr>
        <w:t>encourage early adoption of sustainable practices.</w:t>
      </w:r>
    </w:p>
    <w:p w14:paraId="06511E25" w14:textId="7BF2F976" w:rsidR="00DD6B6B" w:rsidRPr="00655AB6" w:rsidRDefault="007A7AAB">
      <w:pPr>
        <w:numPr>
          <w:ilvl w:val="0"/>
          <w:numId w:val="16"/>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Providing incentives for </w:t>
      </w:r>
      <w:r w:rsidR="00DD6B6B" w:rsidRPr="00655AB6">
        <w:rPr>
          <w:rFonts w:ascii="Times New Roman" w:eastAsia="Times New Roman" w:hAnsi="Times New Roman" w:cs="Times New Roman"/>
          <w:color w:val="222222"/>
          <w:kern w:val="0"/>
          <w14:ligatures w14:val="none"/>
        </w:rPr>
        <w:t>sustainable waste practices</w:t>
      </w:r>
      <w:r w:rsidRPr="00655AB6">
        <w:rPr>
          <w:rFonts w:ascii="Times New Roman" w:eastAsia="Times New Roman" w:hAnsi="Times New Roman" w:cs="Times New Roman"/>
          <w:color w:val="222222"/>
          <w:kern w:val="0"/>
          <w14:ligatures w14:val="none"/>
        </w:rPr>
        <w:t xml:space="preserve"> </w:t>
      </w:r>
      <w:r w:rsidR="00DD6B6B" w:rsidRPr="00655AB6">
        <w:rPr>
          <w:rFonts w:ascii="Times New Roman" w:eastAsia="Times New Roman" w:hAnsi="Times New Roman" w:cs="Times New Roman"/>
          <w:color w:val="222222"/>
          <w:kern w:val="0"/>
          <w14:ligatures w14:val="none"/>
        </w:rPr>
        <w:t xml:space="preserve">such as offering discounts for </w:t>
      </w:r>
      <w:r w:rsidRPr="00655AB6">
        <w:rPr>
          <w:rFonts w:ascii="Times New Roman" w:eastAsia="Times New Roman" w:hAnsi="Times New Roman" w:cs="Times New Roman"/>
          <w:color w:val="222222"/>
          <w:kern w:val="0"/>
          <w14:ligatures w14:val="none"/>
        </w:rPr>
        <w:t>those who participate in recycling.</w:t>
      </w:r>
    </w:p>
    <w:p w14:paraId="70FE242A"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14:ligatures w14:val="none"/>
        </w:rPr>
      </w:pPr>
      <w:r w:rsidRPr="00655AB6">
        <w:rPr>
          <w:rFonts w:ascii="Times New Roman" w:eastAsia="Times New Roman" w:hAnsi="Times New Roman" w:cs="Times New Roman"/>
          <w:b/>
          <w:bCs/>
          <w:i/>
          <w:iCs/>
          <w:color w:val="70AD47" w:themeColor="accent6"/>
          <w:kern w:val="0"/>
          <w14:ligatures w14:val="none"/>
        </w:rPr>
        <w:t xml:space="preserve">2. Weak Recycling Infrastructure (25%) </w:t>
      </w:r>
    </w:p>
    <w:p w14:paraId="60BE5E56" w14:textId="0F00B23B" w:rsidR="00DD6B6B" w:rsidRPr="00655AB6" w:rsidRDefault="007A7AA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Presently </w:t>
      </w:r>
      <w:r w:rsidR="002D338C" w:rsidRPr="00655AB6">
        <w:rPr>
          <w:rFonts w:ascii="Times New Roman" w:eastAsia="Times New Roman" w:hAnsi="Times New Roman" w:cs="Times New Roman"/>
          <w:color w:val="222222"/>
          <w:kern w:val="0"/>
          <w14:ligatures w14:val="none"/>
        </w:rPr>
        <w:t>in SVG there</w:t>
      </w:r>
      <w:r w:rsidRPr="00655AB6">
        <w:rPr>
          <w:rFonts w:ascii="Times New Roman" w:eastAsia="Times New Roman" w:hAnsi="Times New Roman" w:cs="Times New Roman"/>
          <w:color w:val="222222"/>
          <w:kern w:val="0"/>
          <w14:ligatures w14:val="none"/>
        </w:rPr>
        <w:t xml:space="preserve"> is a lacking in</w:t>
      </w:r>
      <w:r w:rsidR="00DD6B6B" w:rsidRPr="00655AB6">
        <w:rPr>
          <w:rFonts w:ascii="Times New Roman" w:eastAsia="Times New Roman" w:hAnsi="Times New Roman" w:cs="Times New Roman"/>
          <w:color w:val="222222"/>
          <w:kern w:val="0"/>
          <w14:ligatures w14:val="none"/>
        </w:rPr>
        <w:t xml:space="preserve"> adequate recycling facilities and this is making it difficult for residents and businesses to engage in large-scale recycling initiatives. 25% of respondents mentioned weak recycling infrastructure as a major issue. This information is important as it puts into perspective that:</w:t>
      </w:r>
    </w:p>
    <w:p w14:paraId="0235E57C" w14:textId="77777777" w:rsidR="00DD6B6B" w:rsidRPr="00655AB6" w:rsidRDefault="00DD6B6B">
      <w:pPr>
        <w:numPr>
          <w:ilvl w:val="0"/>
          <w:numId w:val="17"/>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There are few local facilities for processing plastics, glass, and organic waste.</w:t>
      </w:r>
    </w:p>
    <w:p w14:paraId="68B16A29" w14:textId="77777777" w:rsidR="00DD6B6B" w:rsidRPr="00655AB6" w:rsidRDefault="00DD6B6B">
      <w:pPr>
        <w:numPr>
          <w:ilvl w:val="0"/>
          <w:numId w:val="17"/>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Most recyclable materials must be exported for processing, increasing costs.</w:t>
      </w:r>
    </w:p>
    <w:p w14:paraId="794295DD" w14:textId="3D270AAF" w:rsidR="00DD6B6B" w:rsidRPr="00655AB6" w:rsidRDefault="00DD6B6B">
      <w:pPr>
        <w:numPr>
          <w:ilvl w:val="0"/>
          <w:numId w:val="17"/>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lack of proper waste segregation at the source </w:t>
      </w:r>
      <w:r w:rsidR="002D338C" w:rsidRPr="00655AB6">
        <w:rPr>
          <w:rFonts w:ascii="Times New Roman" w:eastAsia="Times New Roman" w:hAnsi="Times New Roman" w:cs="Times New Roman"/>
          <w:color w:val="222222"/>
          <w:kern w:val="0"/>
          <w14:ligatures w14:val="none"/>
        </w:rPr>
        <w:t>makes</w:t>
      </w:r>
      <w:r w:rsidRPr="00655AB6">
        <w:rPr>
          <w:rFonts w:ascii="Times New Roman" w:eastAsia="Times New Roman" w:hAnsi="Times New Roman" w:cs="Times New Roman"/>
          <w:color w:val="222222"/>
          <w:kern w:val="0"/>
          <w14:ligatures w14:val="none"/>
        </w:rPr>
        <w:t xml:space="preserve"> recycling efforts</w:t>
      </w:r>
      <w:r w:rsidR="002D338C" w:rsidRPr="00655AB6">
        <w:rPr>
          <w:rFonts w:ascii="Times New Roman" w:eastAsia="Times New Roman" w:hAnsi="Times New Roman" w:cs="Times New Roman"/>
          <w:color w:val="222222"/>
          <w:kern w:val="0"/>
          <w14:ligatures w14:val="none"/>
        </w:rPr>
        <w:t xml:space="preserve"> complicated</w:t>
      </w:r>
      <w:r w:rsidRPr="00655AB6">
        <w:rPr>
          <w:rFonts w:ascii="Times New Roman" w:eastAsia="Times New Roman" w:hAnsi="Times New Roman" w:cs="Times New Roman"/>
          <w:color w:val="222222"/>
          <w:kern w:val="0"/>
          <w14:ligatures w14:val="none"/>
        </w:rPr>
        <w:t>.</w:t>
      </w:r>
    </w:p>
    <w:p w14:paraId="0A7C3081"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14:ligatures w14:val="none"/>
        </w:rPr>
      </w:pPr>
      <w:bookmarkStart w:id="55" w:name="_Hlk191012699"/>
      <w:r w:rsidRPr="00655AB6">
        <w:rPr>
          <w:rFonts w:ascii="Times New Roman" w:eastAsia="Times New Roman" w:hAnsi="Times New Roman" w:cs="Times New Roman"/>
          <w:b/>
          <w:bCs/>
          <w:color w:val="70AD47" w:themeColor="accent6"/>
          <w:kern w:val="0"/>
          <w14:ligatures w14:val="none"/>
        </w:rPr>
        <w:t>To combat this, the following are suggested:</w:t>
      </w:r>
      <w:bookmarkEnd w:id="55"/>
    </w:p>
    <w:p w14:paraId="595D8A05" w14:textId="1C9AF6AB" w:rsidR="00DD6B6B" w:rsidRPr="00655AB6" w:rsidRDefault="00DD6B6B">
      <w:pPr>
        <w:numPr>
          <w:ilvl w:val="0"/>
          <w:numId w:val="18"/>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Investment in local recycling plants and waste processing centers</w:t>
      </w:r>
      <w:r w:rsidR="002D338C" w:rsidRPr="00655AB6">
        <w:rPr>
          <w:rFonts w:ascii="Times New Roman" w:eastAsia="Times New Roman" w:hAnsi="Times New Roman" w:cs="Times New Roman"/>
          <w:color w:val="222222"/>
          <w:kern w:val="0"/>
          <w14:ligatures w14:val="none"/>
        </w:rPr>
        <w:t xml:space="preserve"> should be done</w:t>
      </w:r>
      <w:r w:rsidRPr="00655AB6">
        <w:rPr>
          <w:rFonts w:ascii="Times New Roman" w:eastAsia="Times New Roman" w:hAnsi="Times New Roman" w:cs="Times New Roman"/>
          <w:color w:val="222222"/>
          <w:kern w:val="0"/>
          <w14:ligatures w14:val="none"/>
        </w:rPr>
        <w:t>.</w:t>
      </w:r>
    </w:p>
    <w:p w14:paraId="7484D4C1" w14:textId="0456199A" w:rsidR="00DD6B6B" w:rsidRPr="00655AB6" w:rsidRDefault="002D338C">
      <w:pPr>
        <w:numPr>
          <w:ilvl w:val="0"/>
          <w:numId w:val="18"/>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There should be an e</w:t>
      </w:r>
      <w:r w:rsidR="00DD6B6B" w:rsidRPr="00655AB6">
        <w:rPr>
          <w:rFonts w:ascii="Times New Roman" w:eastAsia="Times New Roman" w:hAnsi="Times New Roman" w:cs="Times New Roman"/>
          <w:color w:val="222222"/>
          <w:kern w:val="0"/>
          <w14:ligatures w14:val="none"/>
        </w:rPr>
        <w:t>xpansion of recycling collection points and waste separation bins </w:t>
      </w:r>
      <w:r w:rsidRPr="00655AB6">
        <w:rPr>
          <w:rFonts w:ascii="Times New Roman" w:eastAsia="Times New Roman" w:hAnsi="Times New Roman" w:cs="Times New Roman"/>
          <w:color w:val="222222"/>
          <w:kern w:val="0"/>
          <w14:ligatures w14:val="none"/>
        </w:rPr>
        <w:t>across the length and breadth of SVG.</w:t>
      </w:r>
    </w:p>
    <w:p w14:paraId="26E2E261" w14:textId="03B5B99A" w:rsidR="00DD6B6B" w:rsidRPr="00655AB6" w:rsidRDefault="00DD6B6B">
      <w:pPr>
        <w:numPr>
          <w:ilvl w:val="0"/>
          <w:numId w:val="18"/>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Government and private sector partnerships</w:t>
      </w:r>
      <w:r w:rsidR="002D338C" w:rsidRPr="00655AB6">
        <w:rPr>
          <w:rFonts w:ascii="Times New Roman" w:eastAsia="Times New Roman" w:hAnsi="Times New Roman" w:cs="Times New Roman"/>
          <w:color w:val="222222"/>
          <w:kern w:val="0"/>
          <w14:ligatures w14:val="none"/>
        </w:rPr>
        <w:t xml:space="preserve"> should create</w:t>
      </w:r>
      <w:r w:rsidRPr="00655AB6">
        <w:rPr>
          <w:rFonts w:ascii="Times New Roman" w:eastAsia="Times New Roman" w:hAnsi="Times New Roman" w:cs="Times New Roman"/>
          <w:color w:val="222222"/>
          <w:kern w:val="0"/>
          <w14:ligatures w14:val="none"/>
        </w:rPr>
        <w:t xml:space="preserve"> incentives for businesses investing in recycling.</w:t>
      </w:r>
    </w:p>
    <w:p w14:paraId="69137D3A"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14:ligatures w14:val="none"/>
        </w:rPr>
      </w:pPr>
      <w:r w:rsidRPr="00655AB6">
        <w:rPr>
          <w:rFonts w:ascii="Times New Roman" w:eastAsia="Times New Roman" w:hAnsi="Times New Roman" w:cs="Times New Roman"/>
          <w:b/>
          <w:bCs/>
          <w:i/>
          <w:iCs/>
          <w:color w:val="70AD47" w:themeColor="accent6"/>
          <w:kern w:val="0"/>
          <w14:ligatures w14:val="none"/>
        </w:rPr>
        <w:lastRenderedPageBreak/>
        <w:t xml:space="preserve">3. High Cost of CE Initiatives (20%) </w:t>
      </w:r>
    </w:p>
    <w:p w14:paraId="2BB7F9AE" w14:textId="79CBBC15"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In order for SVG to transition to a CE</w:t>
      </w:r>
      <w:r w:rsidR="002D338C" w:rsidRPr="00655AB6">
        <w:rPr>
          <w:rFonts w:ascii="Times New Roman" w:eastAsia="Times New Roman" w:hAnsi="Times New Roman" w:cs="Times New Roman"/>
          <w:color w:val="222222"/>
          <w:kern w:val="0"/>
          <w14:ligatures w14:val="none"/>
        </w:rPr>
        <w:t xml:space="preserve"> there is a requirement for </w:t>
      </w:r>
      <w:r w:rsidRPr="00655AB6">
        <w:rPr>
          <w:rFonts w:ascii="Times New Roman" w:eastAsia="Times New Roman" w:hAnsi="Times New Roman" w:cs="Times New Roman"/>
          <w:color w:val="222222"/>
          <w:kern w:val="0"/>
          <w14:ligatures w14:val="none"/>
        </w:rPr>
        <w:t>initial investments in infrastructure, technology, and education. 20% of survey respondents declared that high costs were a barrier to CE adoption, especially for businesses and government agencies with little financial resources. This is a problem because:</w:t>
      </w:r>
    </w:p>
    <w:p w14:paraId="4BF2595C" w14:textId="77777777" w:rsidR="00DD6B6B" w:rsidRPr="00655AB6" w:rsidRDefault="00DD6B6B">
      <w:pPr>
        <w:pStyle w:val="ListParagraph"/>
        <w:numPr>
          <w:ilvl w:val="0"/>
          <w:numId w:val="37"/>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Starting up cost for CE initiatives are very high.</w:t>
      </w:r>
    </w:p>
    <w:p w14:paraId="2B5AED66" w14:textId="77777777" w:rsidR="00DD6B6B" w:rsidRPr="00655AB6" w:rsidRDefault="00DD6B6B">
      <w:pPr>
        <w:pStyle w:val="ListParagraph"/>
        <w:numPr>
          <w:ilvl w:val="0"/>
          <w:numId w:val="37"/>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Small businesses struggle in the cost of using ecofriendly production models.</w:t>
      </w:r>
    </w:p>
    <w:p w14:paraId="5A5226C3" w14:textId="77777777" w:rsidR="00DD6B6B" w:rsidRPr="00655AB6" w:rsidRDefault="00DD6B6B">
      <w:pPr>
        <w:pStyle w:val="ListParagraph"/>
        <w:numPr>
          <w:ilvl w:val="0"/>
          <w:numId w:val="37"/>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Businesses do not have financial incentives to encourage them to adopt CE principles.</w:t>
      </w:r>
    </w:p>
    <w:p w14:paraId="1CA5F656" w14:textId="77777777" w:rsidR="00DD6B6B" w:rsidRPr="00655AB6" w:rsidRDefault="00DD6B6B" w:rsidP="00044F9F">
      <w:p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b/>
          <w:bCs/>
          <w:i/>
          <w:iCs/>
          <w:color w:val="70AD47" w:themeColor="accent6"/>
          <w:kern w:val="0"/>
          <w14:ligatures w14:val="none"/>
        </w:rPr>
        <w:t>To combat this, the following are suggested</w:t>
      </w:r>
      <w:r w:rsidRPr="00655AB6">
        <w:rPr>
          <w:rFonts w:ascii="Times New Roman" w:eastAsia="Times New Roman" w:hAnsi="Times New Roman" w:cs="Times New Roman"/>
          <w:color w:val="222222"/>
          <w:kern w:val="0"/>
          <w14:ligatures w14:val="none"/>
        </w:rPr>
        <w:t xml:space="preserve">: </w:t>
      </w:r>
    </w:p>
    <w:p w14:paraId="25E7FF82" w14:textId="77777777" w:rsidR="00DD6B6B" w:rsidRPr="00655AB6" w:rsidRDefault="00DD6B6B">
      <w:pPr>
        <w:pStyle w:val="ListParagraph"/>
        <w:numPr>
          <w:ilvl w:val="0"/>
          <w:numId w:val="38"/>
        </w:num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introduction of government grants and subsidies for businesses who implement CE strategies</w:t>
      </w:r>
    </w:p>
    <w:p w14:paraId="5041F5E4" w14:textId="77777777" w:rsidR="00DD6B6B" w:rsidRPr="00655AB6" w:rsidRDefault="00DD6B6B">
      <w:pPr>
        <w:pStyle w:val="ListParagraph"/>
        <w:numPr>
          <w:ilvl w:val="0"/>
          <w:numId w:val="38"/>
        </w:num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Tax incentives for companies that are investing in sustainable waste management.</w:t>
      </w:r>
    </w:p>
    <w:p w14:paraId="7979E064" w14:textId="71C7E7EE" w:rsidR="00DD6B6B" w:rsidRPr="00655AB6" w:rsidRDefault="00DD6B6B">
      <w:pPr>
        <w:pStyle w:val="ListParagraph"/>
        <w:numPr>
          <w:ilvl w:val="0"/>
          <w:numId w:val="38"/>
        </w:num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Encouraging investors to invest in CE infrastructure development.</w:t>
      </w:r>
    </w:p>
    <w:p w14:paraId="53A2460D" w14:textId="77777777" w:rsidR="00DD6B6B" w:rsidRPr="00655AB6" w:rsidRDefault="00DD6B6B" w:rsidP="00044F9F">
      <w:pPr>
        <w:spacing w:line="480" w:lineRule="auto"/>
        <w:jc w:val="both"/>
        <w:rPr>
          <w:rFonts w:ascii="Times New Roman" w:eastAsia="Times New Roman" w:hAnsi="Times New Roman" w:cs="Times New Roman"/>
          <w:color w:val="222222"/>
          <w:kern w:val="0"/>
          <w14:ligatures w14:val="none"/>
        </w:rPr>
      </w:pPr>
    </w:p>
    <w:p w14:paraId="136645F4" w14:textId="7A1E2F78" w:rsidR="00DD6B6B" w:rsidRPr="00655AB6" w:rsidRDefault="0060279F" w:rsidP="00044F9F">
      <w:pPr>
        <w:spacing w:line="480" w:lineRule="auto"/>
        <w:jc w:val="both"/>
        <w:rPr>
          <w:rFonts w:ascii="Times New Roman" w:eastAsia="Times New Roman" w:hAnsi="Times New Roman" w:cs="Times New Roman"/>
          <w:b/>
          <w:bCs/>
          <w:i/>
          <w:iCs/>
          <w:color w:val="70AD47" w:themeColor="accent6"/>
          <w:kern w:val="0"/>
          <w14:ligatures w14:val="none"/>
        </w:rPr>
      </w:pPr>
      <w:r w:rsidRPr="00655AB6">
        <w:rPr>
          <w:rFonts w:ascii="Times New Roman" w:eastAsia="Times New Roman" w:hAnsi="Times New Roman" w:cs="Times New Roman"/>
          <w:b/>
          <w:bCs/>
          <w:i/>
          <w:iCs/>
          <w:color w:val="70AD47" w:themeColor="accent6"/>
          <w:kern w:val="0"/>
          <w14:ligatures w14:val="none"/>
        </w:rPr>
        <w:t>4.</w:t>
      </w:r>
      <w:r w:rsidR="00DD6B6B" w:rsidRPr="00655AB6">
        <w:rPr>
          <w:rFonts w:ascii="Times New Roman" w:eastAsia="Times New Roman" w:hAnsi="Times New Roman" w:cs="Times New Roman"/>
          <w:b/>
          <w:bCs/>
          <w:i/>
          <w:iCs/>
          <w:color w:val="70AD47" w:themeColor="accent6"/>
          <w:kern w:val="0"/>
          <w14:ligatures w14:val="none"/>
        </w:rPr>
        <w:t>Limited Government Policy Support (15%).</w:t>
      </w:r>
    </w:p>
    <w:p w14:paraId="55966453" w14:textId="30FB3BC8" w:rsidR="00DD6B6B" w:rsidRPr="00655AB6" w:rsidRDefault="00DD6B6B" w:rsidP="00044F9F">
      <w:p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Even though there are policies which exist to promote waste management, 15% of the respondents claimed that there was insufficient support from government for CE. I</w:t>
      </w:r>
      <w:r w:rsidR="0060279F" w:rsidRPr="00655AB6">
        <w:rPr>
          <w:rFonts w:ascii="Times New Roman" w:eastAsia="Times New Roman" w:hAnsi="Times New Roman" w:cs="Times New Roman"/>
          <w:color w:val="222222"/>
          <w:kern w:val="0"/>
          <w14:ligatures w14:val="none"/>
        </w:rPr>
        <w:t>n</w:t>
      </w:r>
      <w:r w:rsidRPr="00655AB6">
        <w:rPr>
          <w:rFonts w:ascii="Times New Roman" w:eastAsia="Times New Roman" w:hAnsi="Times New Roman" w:cs="Times New Roman"/>
          <w:color w:val="222222"/>
          <w:kern w:val="0"/>
          <w14:ligatures w14:val="none"/>
        </w:rPr>
        <w:t xml:space="preserve"> SVG at the moment, waste management regulations are lacking in enforcement and there are no national policies that make CE mandatory. </w:t>
      </w:r>
      <w:r w:rsidR="00106B71" w:rsidRPr="00655AB6">
        <w:rPr>
          <w:rFonts w:ascii="Times New Roman" w:eastAsia="Times New Roman" w:hAnsi="Times New Roman" w:cs="Times New Roman"/>
          <w:color w:val="222222"/>
          <w:kern w:val="0"/>
          <w14:ligatures w14:val="none"/>
        </w:rPr>
        <w:t>Prime Minister Gonsalves was honest enough and acknowledged that</w:t>
      </w:r>
      <w:r w:rsidRPr="00655AB6">
        <w:rPr>
          <w:rFonts w:ascii="Times New Roman" w:eastAsia="Times New Roman" w:hAnsi="Times New Roman" w:cs="Times New Roman"/>
          <w:color w:val="222222"/>
          <w:kern w:val="0"/>
          <w14:ligatures w14:val="none"/>
        </w:rPr>
        <w:t>:</w:t>
      </w:r>
    </w:p>
    <w:p w14:paraId="0593B752" w14:textId="77777777" w:rsidR="00DD6B6B" w:rsidRPr="00655AB6" w:rsidRDefault="00DD6B6B">
      <w:pPr>
        <w:pStyle w:val="ListParagraph"/>
        <w:numPr>
          <w:ilvl w:val="0"/>
          <w:numId w:val="39"/>
        </w:num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Weak enforcement fosters illegal dumping</w:t>
      </w:r>
    </w:p>
    <w:p w14:paraId="0EEC7F3D" w14:textId="77777777" w:rsidR="00DD6B6B" w:rsidRPr="00655AB6" w:rsidRDefault="00DD6B6B">
      <w:pPr>
        <w:pStyle w:val="ListParagraph"/>
        <w:numPr>
          <w:ilvl w:val="0"/>
          <w:numId w:val="39"/>
        </w:num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Businesses do not face any legal pressures to reduce waste production or to adopt sustainable packaging</w:t>
      </w:r>
    </w:p>
    <w:p w14:paraId="4620FF8C" w14:textId="6DD91277" w:rsidR="00106B71" w:rsidRPr="00655AB6" w:rsidRDefault="00DD6B6B">
      <w:pPr>
        <w:pStyle w:val="ListParagraph"/>
        <w:numPr>
          <w:ilvl w:val="0"/>
          <w:numId w:val="39"/>
        </w:num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There is no formal guide to guide national sustainable efforts.</w:t>
      </w:r>
    </w:p>
    <w:p w14:paraId="28150B36" w14:textId="77777777" w:rsidR="00106B71" w:rsidRPr="00655AB6" w:rsidRDefault="00106B71" w:rsidP="00044F9F">
      <w:pPr>
        <w:spacing w:line="480" w:lineRule="auto"/>
        <w:jc w:val="both"/>
        <w:rPr>
          <w:rFonts w:ascii="Times New Roman" w:eastAsia="Times New Roman" w:hAnsi="Times New Roman" w:cs="Times New Roman"/>
          <w:b/>
          <w:bCs/>
          <w:i/>
          <w:iCs/>
          <w:color w:val="70AD47" w:themeColor="accent6"/>
          <w:kern w:val="0"/>
          <w14:ligatures w14:val="none"/>
        </w:rPr>
      </w:pPr>
    </w:p>
    <w:p w14:paraId="6185D7C9" w14:textId="2B449DD1" w:rsidR="00DD6B6B" w:rsidRPr="00655AB6" w:rsidRDefault="00DD6B6B" w:rsidP="00044F9F">
      <w:pPr>
        <w:spacing w:line="480" w:lineRule="auto"/>
        <w:jc w:val="both"/>
        <w:rPr>
          <w:rFonts w:ascii="Times New Roman" w:eastAsia="Times New Roman" w:hAnsi="Times New Roman" w:cs="Times New Roman"/>
          <w:b/>
          <w:bCs/>
          <w:i/>
          <w:iCs/>
          <w:color w:val="70AD47" w:themeColor="accent6"/>
          <w:kern w:val="0"/>
          <w14:ligatures w14:val="none"/>
        </w:rPr>
      </w:pPr>
      <w:r w:rsidRPr="00655AB6">
        <w:rPr>
          <w:rFonts w:ascii="Times New Roman" w:eastAsia="Times New Roman" w:hAnsi="Times New Roman" w:cs="Times New Roman"/>
          <w:b/>
          <w:bCs/>
          <w:i/>
          <w:iCs/>
          <w:color w:val="70AD47" w:themeColor="accent6"/>
          <w:kern w:val="0"/>
          <w14:ligatures w14:val="none"/>
        </w:rPr>
        <w:t xml:space="preserve">To combat this, the following </w:t>
      </w:r>
      <w:r w:rsidR="00106B71" w:rsidRPr="00655AB6">
        <w:rPr>
          <w:rFonts w:ascii="Times New Roman" w:eastAsia="Times New Roman" w:hAnsi="Times New Roman" w:cs="Times New Roman"/>
          <w:b/>
          <w:bCs/>
          <w:i/>
          <w:iCs/>
          <w:color w:val="70AD47" w:themeColor="accent6"/>
          <w:kern w:val="0"/>
          <w14:ligatures w14:val="none"/>
        </w:rPr>
        <w:t>came out as suggestions by the stakeholders interviewed</w:t>
      </w:r>
      <w:r w:rsidRPr="00655AB6">
        <w:rPr>
          <w:rFonts w:ascii="Times New Roman" w:eastAsia="Times New Roman" w:hAnsi="Times New Roman" w:cs="Times New Roman"/>
          <w:b/>
          <w:bCs/>
          <w:i/>
          <w:iCs/>
          <w:color w:val="70AD47" w:themeColor="accent6"/>
          <w:kern w:val="0"/>
          <w14:ligatures w14:val="none"/>
        </w:rPr>
        <w:t>:</w:t>
      </w:r>
    </w:p>
    <w:p w14:paraId="66B41787" w14:textId="77777777" w:rsidR="00DD6B6B" w:rsidRPr="00655AB6" w:rsidRDefault="00DD6B6B">
      <w:pPr>
        <w:pStyle w:val="ListParagraph"/>
        <w:numPr>
          <w:ilvl w:val="0"/>
          <w:numId w:val="40"/>
        </w:num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development of a national Circular Economy Policy which would outline clear waste reduction targets.</w:t>
      </w:r>
    </w:p>
    <w:p w14:paraId="25F78A42" w14:textId="77777777" w:rsidR="00DD6B6B" w:rsidRPr="00655AB6" w:rsidRDefault="00DD6B6B">
      <w:pPr>
        <w:pStyle w:val="ListParagraph"/>
        <w:numPr>
          <w:ilvl w:val="0"/>
          <w:numId w:val="40"/>
        </w:num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Strengthen legal frameworks which would require businesses to take responsibility for their waste.</w:t>
      </w:r>
    </w:p>
    <w:p w14:paraId="247FD541" w14:textId="77777777" w:rsidR="00DD6B6B" w:rsidRPr="00655AB6" w:rsidRDefault="00DD6B6B">
      <w:pPr>
        <w:pStyle w:val="ListParagraph"/>
        <w:numPr>
          <w:ilvl w:val="0"/>
          <w:numId w:val="40"/>
        </w:num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Establish an independent waste regulatory body which will be responsible for monitoring CE progress.</w:t>
      </w:r>
    </w:p>
    <w:p w14:paraId="3B9F4263" w14:textId="77777777" w:rsidR="00DD6B6B" w:rsidRPr="00655AB6" w:rsidRDefault="00DD6B6B" w:rsidP="00044F9F">
      <w:pPr>
        <w:spacing w:line="480" w:lineRule="auto"/>
        <w:jc w:val="both"/>
        <w:rPr>
          <w:rFonts w:ascii="Times New Roman" w:eastAsia="Times New Roman" w:hAnsi="Times New Roman" w:cs="Times New Roman"/>
          <w:color w:val="222222"/>
          <w:kern w:val="0"/>
          <w14:ligatures w14:val="none"/>
        </w:rPr>
      </w:pPr>
    </w:p>
    <w:p w14:paraId="67C2B617" w14:textId="5FB630F7" w:rsidR="00DD6B6B" w:rsidRPr="00655AB6" w:rsidRDefault="0060279F" w:rsidP="00044F9F">
      <w:pPr>
        <w:spacing w:line="480" w:lineRule="auto"/>
        <w:ind w:left="360"/>
        <w:jc w:val="both"/>
        <w:rPr>
          <w:rFonts w:ascii="Times New Roman" w:eastAsia="Times New Roman" w:hAnsi="Times New Roman" w:cs="Times New Roman"/>
          <w:b/>
          <w:bCs/>
          <w:i/>
          <w:iCs/>
          <w:color w:val="70AD47" w:themeColor="accent6"/>
          <w:kern w:val="0"/>
          <w14:ligatures w14:val="none"/>
        </w:rPr>
      </w:pPr>
      <w:r w:rsidRPr="00655AB6">
        <w:rPr>
          <w:rFonts w:ascii="Times New Roman" w:eastAsia="Times New Roman" w:hAnsi="Times New Roman" w:cs="Times New Roman"/>
          <w:b/>
          <w:bCs/>
          <w:i/>
          <w:iCs/>
          <w:color w:val="70AD47" w:themeColor="accent6"/>
          <w:kern w:val="0"/>
          <w14:ligatures w14:val="none"/>
        </w:rPr>
        <w:t>5.</w:t>
      </w:r>
      <w:r w:rsidR="00DD6B6B" w:rsidRPr="00655AB6">
        <w:rPr>
          <w:rFonts w:ascii="Times New Roman" w:eastAsia="Times New Roman" w:hAnsi="Times New Roman" w:cs="Times New Roman"/>
          <w:b/>
          <w:bCs/>
          <w:i/>
          <w:iCs/>
          <w:color w:val="70AD47" w:themeColor="accent6"/>
          <w:kern w:val="0"/>
          <w14:ligatures w14:val="none"/>
        </w:rPr>
        <w:t>Cultural Resistance to Change (10%)</w:t>
      </w:r>
    </w:p>
    <w:p w14:paraId="33D0804D" w14:textId="77777777" w:rsidR="00DD6B6B" w:rsidRPr="00655AB6" w:rsidRDefault="00DD6B6B" w:rsidP="00044F9F">
      <w:pPr>
        <w:spacing w:line="480" w:lineRule="auto"/>
        <w:ind w:left="360"/>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Although there are many benefits of circular waste management, 10 % of the respondents indicated that behavioral resistance to change was an issue. Traditional waste disposal is preferred by many people because of its convenience and a skepticism about new sustainability models. This is a problem because:</w:t>
      </w:r>
    </w:p>
    <w:p w14:paraId="60D6CBAF" w14:textId="77777777" w:rsidR="00DD6B6B" w:rsidRPr="00655AB6" w:rsidRDefault="00DD6B6B">
      <w:pPr>
        <w:pStyle w:val="ListParagraph"/>
        <w:numPr>
          <w:ilvl w:val="0"/>
          <w:numId w:val="41"/>
        </w:num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cultural norms relating to waste disposal make behavior change slowly.</w:t>
      </w:r>
    </w:p>
    <w:p w14:paraId="2B50DDE1" w14:textId="77777777" w:rsidR="00DD6B6B" w:rsidRPr="00655AB6" w:rsidRDefault="00DD6B6B">
      <w:pPr>
        <w:pStyle w:val="ListParagraph"/>
        <w:numPr>
          <w:ilvl w:val="0"/>
          <w:numId w:val="41"/>
        </w:num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Businesses resist regulatory changes because they believe that CE may be costly or even complicated.</w:t>
      </w:r>
    </w:p>
    <w:p w14:paraId="585CCA64" w14:textId="77777777" w:rsidR="00DD6B6B" w:rsidRPr="00655AB6" w:rsidRDefault="00DD6B6B">
      <w:pPr>
        <w:pStyle w:val="ListParagraph"/>
        <w:numPr>
          <w:ilvl w:val="0"/>
          <w:numId w:val="41"/>
        </w:num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There is skepticism toward government initiatives and this reduces their participation in sustainability programs.</w:t>
      </w:r>
    </w:p>
    <w:p w14:paraId="7ACD4D5E" w14:textId="04405C2B" w:rsidR="00DD6B6B" w:rsidRPr="00655AB6" w:rsidRDefault="00DD6B6B" w:rsidP="00044F9F">
      <w:p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b/>
          <w:bCs/>
          <w:i/>
          <w:iCs/>
          <w:color w:val="70AD47" w:themeColor="accent6"/>
          <w:kern w:val="0"/>
          <w14:ligatures w14:val="none"/>
        </w:rPr>
        <w:t xml:space="preserve">To combat this, the following </w:t>
      </w:r>
      <w:r w:rsidR="00106B71" w:rsidRPr="00655AB6">
        <w:rPr>
          <w:rFonts w:ascii="Times New Roman" w:eastAsia="Times New Roman" w:hAnsi="Times New Roman" w:cs="Times New Roman"/>
          <w:b/>
          <w:bCs/>
          <w:i/>
          <w:iCs/>
          <w:color w:val="70AD47" w:themeColor="accent6"/>
          <w:kern w:val="0"/>
          <w14:ligatures w14:val="none"/>
        </w:rPr>
        <w:t>were</w:t>
      </w:r>
      <w:r w:rsidRPr="00655AB6">
        <w:rPr>
          <w:rFonts w:ascii="Times New Roman" w:eastAsia="Times New Roman" w:hAnsi="Times New Roman" w:cs="Times New Roman"/>
          <w:b/>
          <w:bCs/>
          <w:i/>
          <w:iCs/>
          <w:color w:val="70AD47" w:themeColor="accent6"/>
          <w:kern w:val="0"/>
          <w14:ligatures w14:val="none"/>
        </w:rPr>
        <w:t xml:space="preserve"> suggested</w:t>
      </w:r>
      <w:r w:rsidRPr="00655AB6">
        <w:rPr>
          <w:rFonts w:ascii="Times New Roman" w:eastAsia="Times New Roman" w:hAnsi="Times New Roman" w:cs="Times New Roman"/>
          <w:color w:val="222222"/>
          <w:kern w:val="0"/>
          <w14:ligatures w14:val="none"/>
        </w:rPr>
        <w:t>:</w:t>
      </w:r>
    </w:p>
    <w:p w14:paraId="311E16B2" w14:textId="77777777" w:rsidR="00DD6B6B" w:rsidRPr="00655AB6" w:rsidRDefault="00DD6B6B">
      <w:pPr>
        <w:pStyle w:val="ListParagraph"/>
        <w:numPr>
          <w:ilvl w:val="0"/>
          <w:numId w:val="42"/>
        </w:num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To promote the economic and social benefits of CE, behavioral change campaigns must be implemented. </w:t>
      </w:r>
    </w:p>
    <w:p w14:paraId="6A5974C4" w14:textId="77777777" w:rsidR="00DD6B6B" w:rsidRPr="00655AB6" w:rsidRDefault="00DD6B6B">
      <w:pPr>
        <w:pStyle w:val="ListParagraph"/>
        <w:numPr>
          <w:ilvl w:val="0"/>
          <w:numId w:val="42"/>
        </w:num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Households and businesses that are engaged in waste reduction should be given incentives.</w:t>
      </w:r>
    </w:p>
    <w:p w14:paraId="586CF61E" w14:textId="604B35D8" w:rsidR="00DD6B6B" w:rsidRPr="00655AB6" w:rsidRDefault="00DD6B6B" w:rsidP="00044F9F">
      <w:p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In order for there to be long term CE adoption, changing cultural attitudes is essential to ensure higher participation rates in recycling, composting and responsible waste disposal.</w:t>
      </w:r>
    </w:p>
    <w:p w14:paraId="672ACF89" w14:textId="77777777" w:rsidR="00DD6B6B" w:rsidRPr="00655AB6" w:rsidRDefault="00DD6B6B" w:rsidP="00044F9F">
      <w:pPr>
        <w:spacing w:line="480" w:lineRule="auto"/>
        <w:jc w:val="both"/>
        <w:rPr>
          <w:rFonts w:ascii="Times New Roman" w:hAnsi="Times New Roman" w:cs="Times New Roman"/>
          <w:b/>
          <w:bCs/>
          <w:color w:val="70AD47" w:themeColor="accent6"/>
          <w:u w:val="single"/>
        </w:rPr>
      </w:pPr>
      <w:r w:rsidRPr="00655AB6">
        <w:rPr>
          <w:rFonts w:ascii="Times New Roman" w:hAnsi="Times New Roman" w:cs="Times New Roman"/>
          <w:b/>
          <w:bCs/>
          <w:color w:val="70AD47" w:themeColor="accent6"/>
          <w:u w:val="single"/>
        </w:rPr>
        <w:t xml:space="preserve">4.5 </w:t>
      </w:r>
      <w:r w:rsidRPr="00655AB6">
        <w:rPr>
          <w:rFonts w:ascii="Times New Roman" w:eastAsia="Times New Roman" w:hAnsi="Times New Roman" w:cs="Times New Roman"/>
          <w:b/>
          <w:bCs/>
          <w:color w:val="70AD47" w:themeColor="accent6"/>
          <w:kern w:val="0"/>
          <w:u w:val="single"/>
          <w14:ligatures w14:val="none"/>
        </w:rPr>
        <w:t>Opportunities for Circular Economy Adoption</w:t>
      </w:r>
    </w:p>
    <w:p w14:paraId="14796610" w14:textId="722CB491" w:rsidR="008D72CB" w:rsidRPr="00655AB6" w:rsidRDefault="00DD6B6B" w:rsidP="00685FD6">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Despite the challenges discussed before, SVG has significant opportunities to transition toward CE. These opportunities arise from government support, private sector involvement, public education initiatives, and expanding recycling programs.</w:t>
      </w:r>
    </w:p>
    <w:p w14:paraId="5B026647" w14:textId="7C39646C" w:rsidR="0060279F" w:rsidRPr="00655AB6" w:rsidRDefault="00DD6B6B" w:rsidP="00044F9F">
      <w:pPr>
        <w:shd w:val="clear" w:color="auto" w:fill="FFFFFF"/>
        <w:spacing w:before="100" w:beforeAutospacing="1" w:after="100" w:afterAutospacing="1" w:line="480" w:lineRule="auto"/>
        <w:ind w:left="1440" w:firstLine="720"/>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222222"/>
          <w:kern w:val="0"/>
          <w14:ligatures w14:val="none"/>
        </w:rPr>
        <w:t xml:space="preserve"> </w:t>
      </w:r>
      <w:r w:rsidRPr="00655AB6">
        <w:rPr>
          <w:rFonts w:ascii="Times New Roman" w:eastAsia="Times New Roman" w:hAnsi="Times New Roman" w:cs="Times New Roman"/>
          <w:color w:val="70AD47" w:themeColor="accent6"/>
          <w:kern w:val="0"/>
          <w14:ligatures w14:val="none"/>
        </w:rPr>
        <w:t xml:space="preserve">Table </w:t>
      </w:r>
      <w:r w:rsidR="008D72CB" w:rsidRPr="00655AB6">
        <w:rPr>
          <w:rFonts w:ascii="Times New Roman" w:eastAsia="Times New Roman" w:hAnsi="Times New Roman" w:cs="Times New Roman"/>
          <w:color w:val="70AD47" w:themeColor="accent6"/>
          <w:kern w:val="0"/>
          <w14:ligatures w14:val="none"/>
        </w:rPr>
        <w:t>7</w:t>
      </w:r>
      <w:r w:rsidR="0060279F" w:rsidRPr="00655AB6">
        <w:rPr>
          <w:rFonts w:ascii="Times New Roman" w:eastAsia="Times New Roman" w:hAnsi="Times New Roman" w:cs="Times New Roman"/>
          <w:color w:val="70AD47" w:themeColor="accent6"/>
          <w:kern w:val="0"/>
          <w14:ligatures w14:val="none"/>
        </w:rPr>
        <w:t xml:space="preserve">: </w:t>
      </w:r>
      <w:r w:rsidRPr="00655AB6">
        <w:rPr>
          <w:rFonts w:ascii="Times New Roman" w:eastAsia="Times New Roman" w:hAnsi="Times New Roman" w:cs="Times New Roman"/>
          <w:color w:val="70AD47" w:themeColor="accent6"/>
          <w:kern w:val="0"/>
          <w14:ligatures w14:val="none"/>
        </w:rPr>
        <w:t>Key Opportunities for CE Adoption in SV</w:t>
      </w:r>
      <w:r w:rsidR="0060279F" w:rsidRPr="00655AB6">
        <w:rPr>
          <w:rFonts w:ascii="Times New Roman" w:eastAsia="Times New Roman" w:hAnsi="Times New Roman" w:cs="Times New Roman"/>
          <w:color w:val="70AD47" w:themeColor="accent6"/>
          <w:kern w:val="0"/>
          <w14:ligatures w14:val="none"/>
        </w:rPr>
        <w:t>G</w:t>
      </w:r>
    </w:p>
    <w:tbl>
      <w:tblPr>
        <w:tblStyle w:val="TableGrid"/>
        <w:tblW w:w="0" w:type="auto"/>
        <w:tblLook w:val="04A0" w:firstRow="1" w:lastRow="0" w:firstColumn="1" w:lastColumn="0" w:noHBand="0" w:noVBand="1"/>
      </w:tblPr>
      <w:tblGrid>
        <w:gridCol w:w="4675"/>
        <w:gridCol w:w="4675"/>
      </w:tblGrid>
      <w:tr w:rsidR="00DD6B6B" w:rsidRPr="00655AB6" w14:paraId="0BCB4FF5" w14:textId="77777777" w:rsidTr="00675F3B">
        <w:tc>
          <w:tcPr>
            <w:tcW w:w="4675" w:type="dxa"/>
          </w:tcPr>
          <w:p w14:paraId="76392867"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Opportunity</w:t>
            </w:r>
          </w:p>
        </w:tc>
        <w:tc>
          <w:tcPr>
            <w:tcW w:w="4675" w:type="dxa"/>
          </w:tcPr>
          <w:p w14:paraId="09D00137"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Potential Impact %</w:t>
            </w:r>
          </w:p>
        </w:tc>
      </w:tr>
      <w:tr w:rsidR="00DD6B6B" w:rsidRPr="00655AB6" w14:paraId="4ED66FF1" w14:textId="77777777" w:rsidTr="00675F3B">
        <w:tc>
          <w:tcPr>
            <w:tcW w:w="4675" w:type="dxa"/>
          </w:tcPr>
          <w:p w14:paraId="11C72D98"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Government Policy Support</w:t>
            </w:r>
          </w:p>
        </w:tc>
        <w:tc>
          <w:tcPr>
            <w:tcW w:w="4675" w:type="dxa"/>
          </w:tcPr>
          <w:p w14:paraId="212CCD8D"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30</w:t>
            </w:r>
          </w:p>
        </w:tc>
      </w:tr>
      <w:tr w:rsidR="00DD6B6B" w:rsidRPr="00655AB6" w14:paraId="1ED4C4C3" w14:textId="77777777" w:rsidTr="00675F3B">
        <w:tc>
          <w:tcPr>
            <w:tcW w:w="4675" w:type="dxa"/>
          </w:tcPr>
          <w:p w14:paraId="1391429A"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Expansion of Recycling Programs</w:t>
            </w:r>
          </w:p>
        </w:tc>
        <w:tc>
          <w:tcPr>
            <w:tcW w:w="4675" w:type="dxa"/>
          </w:tcPr>
          <w:p w14:paraId="46B4BD73"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25</w:t>
            </w:r>
          </w:p>
        </w:tc>
      </w:tr>
      <w:tr w:rsidR="00DD6B6B" w:rsidRPr="00655AB6" w14:paraId="37EC1550" w14:textId="77777777" w:rsidTr="00675F3B">
        <w:tc>
          <w:tcPr>
            <w:tcW w:w="4675" w:type="dxa"/>
          </w:tcPr>
          <w:p w14:paraId="638D3A77"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Private Sector Investment</w:t>
            </w:r>
          </w:p>
        </w:tc>
        <w:tc>
          <w:tcPr>
            <w:tcW w:w="4675" w:type="dxa"/>
          </w:tcPr>
          <w:p w14:paraId="3C08C7F7"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20</w:t>
            </w:r>
          </w:p>
        </w:tc>
      </w:tr>
      <w:tr w:rsidR="00DD6B6B" w:rsidRPr="00655AB6" w14:paraId="66359257" w14:textId="77777777" w:rsidTr="00675F3B">
        <w:tc>
          <w:tcPr>
            <w:tcW w:w="4675" w:type="dxa"/>
          </w:tcPr>
          <w:p w14:paraId="76FA7BF2"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Community-Based Waste Reduction</w:t>
            </w:r>
          </w:p>
        </w:tc>
        <w:tc>
          <w:tcPr>
            <w:tcW w:w="4675" w:type="dxa"/>
          </w:tcPr>
          <w:p w14:paraId="0271E39C"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15</w:t>
            </w:r>
          </w:p>
        </w:tc>
      </w:tr>
      <w:tr w:rsidR="00DD6B6B" w:rsidRPr="00655AB6" w14:paraId="62512F1A" w14:textId="77777777" w:rsidTr="00675F3B">
        <w:tc>
          <w:tcPr>
            <w:tcW w:w="4675" w:type="dxa"/>
          </w:tcPr>
          <w:p w14:paraId="303BF611"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Education &amp; public Awareness Campaigns</w:t>
            </w:r>
          </w:p>
        </w:tc>
        <w:tc>
          <w:tcPr>
            <w:tcW w:w="4675" w:type="dxa"/>
          </w:tcPr>
          <w:p w14:paraId="075BA838"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10</w:t>
            </w:r>
          </w:p>
        </w:tc>
      </w:tr>
    </w:tbl>
    <w:p w14:paraId="5F89BA17" w14:textId="1BCD97DE" w:rsidR="00AA6387" w:rsidRPr="00655AB6" w:rsidRDefault="00AA6387" w:rsidP="00044F9F">
      <w:pPr>
        <w:jc w:val="both"/>
        <w:rPr>
          <w:rFonts w:ascii="Times New Roman" w:hAnsi="Times New Roman" w:cs="Times New Roman"/>
          <w:noProof/>
        </w:rPr>
      </w:pPr>
      <w:r w:rsidRPr="00655AB6">
        <w:rPr>
          <w:rFonts w:ascii="Times New Roman" w:hAnsi="Times New Roman" w:cs="Times New Roman"/>
          <w:noProof/>
        </w:rPr>
        <w:t xml:space="preserve">The chi-square statistic is </w:t>
      </w:r>
      <w:r w:rsidR="00A82852" w:rsidRPr="00655AB6">
        <w:rPr>
          <w:rFonts w:ascii="Times New Roman" w:hAnsi="Times New Roman" w:cs="Times New Roman"/>
          <w:noProof/>
        </w:rPr>
        <w:t>10.00</w:t>
      </w:r>
      <w:r w:rsidRPr="00655AB6">
        <w:rPr>
          <w:rFonts w:ascii="Times New Roman" w:hAnsi="Times New Roman" w:cs="Times New Roman"/>
          <w:noProof/>
        </w:rPr>
        <w:t xml:space="preserve">. The p-value is </w:t>
      </w:r>
      <w:r w:rsidR="00A82852" w:rsidRPr="00655AB6">
        <w:rPr>
          <w:rFonts w:ascii="Times New Roman" w:hAnsi="Times New Roman" w:cs="Times New Roman"/>
          <w:noProof/>
        </w:rPr>
        <w:t>0.040</w:t>
      </w:r>
      <w:r w:rsidRPr="00655AB6">
        <w:rPr>
          <w:rFonts w:ascii="Times New Roman" w:hAnsi="Times New Roman" w:cs="Times New Roman"/>
          <w:noProof/>
        </w:rPr>
        <w:t xml:space="preserve">. The result is significant at p &lt; </w:t>
      </w:r>
      <w:r w:rsidR="00A82852" w:rsidRPr="00655AB6">
        <w:rPr>
          <w:rFonts w:ascii="Times New Roman" w:hAnsi="Times New Roman" w:cs="Times New Roman"/>
          <w:noProof/>
        </w:rPr>
        <w:t>0</w:t>
      </w:r>
      <w:r w:rsidRPr="00655AB6">
        <w:rPr>
          <w:rFonts w:ascii="Times New Roman" w:hAnsi="Times New Roman" w:cs="Times New Roman"/>
          <w:noProof/>
        </w:rPr>
        <w:t>.05.</w:t>
      </w:r>
    </w:p>
    <w:p w14:paraId="5F88F294" w14:textId="0F8FEB1A" w:rsidR="00DD6B6B" w:rsidRPr="00655AB6" w:rsidRDefault="000601F7"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Interpretation</w:t>
      </w:r>
    </w:p>
    <w:p w14:paraId="23CEF474"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 xml:space="preserve">1. Government Policy Support (30%) </w:t>
      </w:r>
    </w:p>
    <w:p w14:paraId="5584D411"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The intervention of government is the weightiest opportunity for CE adoption.  With this, 30% of survey respondents identified policy support as a key enabler. Furthermore, strengthening environmental regulations and incentivizing sustainable business practices can accelerate CE implementation. This is important because:</w:t>
      </w:r>
    </w:p>
    <w:p w14:paraId="63C8666B" w14:textId="6B557986" w:rsidR="00DD6B6B" w:rsidRPr="00655AB6" w:rsidRDefault="00DD6B6B">
      <w:pPr>
        <w:numPr>
          <w:ilvl w:val="0"/>
          <w:numId w:val="19"/>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Legislative </w:t>
      </w:r>
      <w:r w:rsidR="00C514BD" w:rsidRPr="00655AB6">
        <w:rPr>
          <w:rFonts w:ascii="Times New Roman" w:eastAsia="Times New Roman" w:hAnsi="Times New Roman" w:cs="Times New Roman"/>
          <w:color w:val="222222"/>
          <w:kern w:val="0"/>
          <w14:ligatures w14:val="none"/>
        </w:rPr>
        <w:t>outlines have the ability</w:t>
      </w:r>
      <w:r w:rsidRPr="00655AB6">
        <w:rPr>
          <w:rFonts w:ascii="Times New Roman" w:eastAsia="Times New Roman" w:hAnsi="Times New Roman" w:cs="Times New Roman"/>
          <w:color w:val="222222"/>
          <w:kern w:val="0"/>
          <w14:ligatures w14:val="none"/>
        </w:rPr>
        <w:t xml:space="preserve"> establish mandatory waste reduction targets.</w:t>
      </w:r>
    </w:p>
    <w:p w14:paraId="1A0DF356" w14:textId="497D968C" w:rsidR="00DD6B6B" w:rsidRPr="00655AB6" w:rsidRDefault="00DD6B6B">
      <w:pPr>
        <w:numPr>
          <w:ilvl w:val="0"/>
          <w:numId w:val="19"/>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Tax incentives for green businesses</w:t>
      </w:r>
      <w:r w:rsidR="00C514BD" w:rsidRPr="00655AB6">
        <w:rPr>
          <w:rFonts w:ascii="Times New Roman" w:eastAsia="Times New Roman" w:hAnsi="Times New Roman" w:cs="Times New Roman"/>
          <w:color w:val="222222"/>
          <w:kern w:val="0"/>
          <w14:ligatures w14:val="none"/>
        </w:rPr>
        <w:t xml:space="preserve"> can </w:t>
      </w:r>
      <w:r w:rsidRPr="00655AB6">
        <w:rPr>
          <w:rFonts w:ascii="Times New Roman" w:eastAsia="Times New Roman" w:hAnsi="Times New Roman" w:cs="Times New Roman"/>
          <w:color w:val="222222"/>
          <w:kern w:val="0"/>
          <w14:ligatures w14:val="none"/>
        </w:rPr>
        <w:t>encourage investment in CE solutions.</w:t>
      </w:r>
    </w:p>
    <w:p w14:paraId="243CE344" w14:textId="2CD56BF4" w:rsidR="00DD6B6B" w:rsidRPr="00655AB6" w:rsidRDefault="00DD6B6B">
      <w:pPr>
        <w:numPr>
          <w:ilvl w:val="0"/>
          <w:numId w:val="19"/>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Enforcement of waste management policies</w:t>
      </w:r>
      <w:r w:rsidR="00C514BD" w:rsidRPr="00655AB6">
        <w:rPr>
          <w:rFonts w:ascii="Times New Roman" w:eastAsia="Times New Roman" w:hAnsi="Times New Roman" w:cs="Times New Roman"/>
          <w:color w:val="222222"/>
          <w:kern w:val="0"/>
          <w14:ligatures w14:val="none"/>
        </w:rPr>
        <w:t xml:space="preserve"> have a potential to</w:t>
      </w:r>
      <w:r w:rsidRPr="00655AB6">
        <w:rPr>
          <w:rFonts w:ascii="Times New Roman" w:eastAsia="Times New Roman" w:hAnsi="Times New Roman" w:cs="Times New Roman"/>
          <w:color w:val="222222"/>
          <w:kern w:val="0"/>
          <w14:ligatures w14:val="none"/>
        </w:rPr>
        <w:t xml:space="preserve"> reduce illegal dumping.</w:t>
      </w:r>
    </w:p>
    <w:p w14:paraId="4EE763F2" w14:textId="3392206B"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i/>
          <w:iCs/>
          <w:color w:val="70AD47" w:themeColor="accent6"/>
          <w:kern w:val="0"/>
          <w14:ligatures w14:val="none"/>
        </w:rPr>
      </w:pPr>
      <w:bookmarkStart w:id="56" w:name="_Hlk191026481"/>
      <w:r w:rsidRPr="00655AB6">
        <w:rPr>
          <w:rFonts w:ascii="Times New Roman" w:eastAsia="Times New Roman" w:hAnsi="Times New Roman" w:cs="Times New Roman"/>
          <w:i/>
          <w:iCs/>
          <w:color w:val="70AD47" w:themeColor="accent6"/>
          <w:kern w:val="0"/>
          <w14:ligatures w14:val="none"/>
        </w:rPr>
        <w:t xml:space="preserve">To encourage this, the following </w:t>
      </w:r>
      <w:r w:rsidR="00106B71" w:rsidRPr="00655AB6">
        <w:rPr>
          <w:rFonts w:ascii="Times New Roman" w:eastAsia="Times New Roman" w:hAnsi="Times New Roman" w:cs="Times New Roman"/>
          <w:i/>
          <w:iCs/>
          <w:color w:val="70AD47" w:themeColor="accent6"/>
          <w:kern w:val="0"/>
          <w14:ligatures w14:val="none"/>
        </w:rPr>
        <w:t>were</w:t>
      </w:r>
      <w:r w:rsidRPr="00655AB6">
        <w:rPr>
          <w:rFonts w:ascii="Times New Roman" w:eastAsia="Times New Roman" w:hAnsi="Times New Roman" w:cs="Times New Roman"/>
          <w:i/>
          <w:iCs/>
          <w:color w:val="70AD47" w:themeColor="accent6"/>
          <w:kern w:val="0"/>
          <w14:ligatures w14:val="none"/>
        </w:rPr>
        <w:t xml:space="preserve"> suggested: </w:t>
      </w:r>
    </w:p>
    <w:bookmarkEnd w:id="56"/>
    <w:p w14:paraId="1DF21641" w14:textId="76E353BA" w:rsidR="00DD6B6B" w:rsidRPr="00655AB6" w:rsidRDefault="00C514BD">
      <w:pPr>
        <w:numPr>
          <w:ilvl w:val="0"/>
          <w:numId w:val="20"/>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The introduction of </w:t>
      </w:r>
      <w:r w:rsidR="00DD6B6B" w:rsidRPr="00655AB6">
        <w:rPr>
          <w:rFonts w:ascii="Times New Roman" w:eastAsia="Times New Roman" w:hAnsi="Times New Roman" w:cs="Times New Roman"/>
          <w:color w:val="222222"/>
          <w:kern w:val="0"/>
          <w14:ligatures w14:val="none"/>
        </w:rPr>
        <w:t>a National Circular Economy Policy aligned with SDG targets.</w:t>
      </w:r>
    </w:p>
    <w:p w14:paraId="102B6BA6" w14:textId="0EC8F971" w:rsidR="00DD6B6B" w:rsidRPr="00685FD6" w:rsidRDefault="00C514BD" w:rsidP="00044F9F">
      <w:pPr>
        <w:numPr>
          <w:ilvl w:val="0"/>
          <w:numId w:val="20"/>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s</w:t>
      </w:r>
      <w:r w:rsidR="00DD6B6B" w:rsidRPr="00655AB6">
        <w:rPr>
          <w:rFonts w:ascii="Times New Roman" w:eastAsia="Times New Roman" w:hAnsi="Times New Roman" w:cs="Times New Roman"/>
          <w:color w:val="222222"/>
          <w:kern w:val="0"/>
          <w14:ligatures w14:val="none"/>
        </w:rPr>
        <w:t>trengthening</w:t>
      </w:r>
      <w:r w:rsidRPr="00655AB6">
        <w:rPr>
          <w:rFonts w:ascii="Times New Roman" w:eastAsia="Times New Roman" w:hAnsi="Times New Roman" w:cs="Times New Roman"/>
          <w:color w:val="222222"/>
          <w:kern w:val="0"/>
          <w14:ligatures w14:val="none"/>
        </w:rPr>
        <w:t xml:space="preserve"> of</w:t>
      </w:r>
      <w:r w:rsidR="00DD6B6B" w:rsidRPr="00655AB6">
        <w:rPr>
          <w:rFonts w:ascii="Times New Roman" w:eastAsia="Times New Roman" w:hAnsi="Times New Roman" w:cs="Times New Roman"/>
          <w:color w:val="222222"/>
          <w:kern w:val="0"/>
          <w14:ligatures w14:val="none"/>
        </w:rPr>
        <w:t> extended producer responsibility (EPR) laws </w:t>
      </w:r>
      <w:r w:rsidR="00720DBD" w:rsidRPr="00655AB6">
        <w:rPr>
          <w:rFonts w:ascii="Times New Roman" w:eastAsia="Times New Roman" w:hAnsi="Times New Roman" w:cs="Times New Roman"/>
          <w:color w:val="222222"/>
          <w:kern w:val="0"/>
          <w14:ligatures w14:val="none"/>
        </w:rPr>
        <w:t>which will allow</w:t>
      </w:r>
      <w:r w:rsidR="00DD6B6B" w:rsidRPr="00655AB6">
        <w:rPr>
          <w:rFonts w:ascii="Times New Roman" w:eastAsia="Times New Roman" w:hAnsi="Times New Roman" w:cs="Times New Roman"/>
          <w:color w:val="222222"/>
          <w:kern w:val="0"/>
          <w14:ligatures w14:val="none"/>
        </w:rPr>
        <w:t xml:space="preserve"> companies </w:t>
      </w:r>
      <w:r w:rsidR="00720DBD" w:rsidRPr="00655AB6">
        <w:rPr>
          <w:rFonts w:ascii="Times New Roman" w:eastAsia="Times New Roman" w:hAnsi="Times New Roman" w:cs="Times New Roman"/>
          <w:color w:val="222222"/>
          <w:kern w:val="0"/>
          <w14:ligatures w14:val="none"/>
        </w:rPr>
        <w:t xml:space="preserve">to be </w:t>
      </w:r>
      <w:r w:rsidR="00DD6B6B" w:rsidRPr="00655AB6">
        <w:rPr>
          <w:rFonts w:ascii="Times New Roman" w:eastAsia="Times New Roman" w:hAnsi="Times New Roman" w:cs="Times New Roman"/>
          <w:color w:val="222222"/>
          <w:kern w:val="0"/>
          <w14:ligatures w14:val="none"/>
        </w:rPr>
        <w:t>accountable for</w:t>
      </w:r>
      <w:r w:rsidR="00720DBD" w:rsidRPr="00655AB6">
        <w:rPr>
          <w:rFonts w:ascii="Times New Roman" w:eastAsia="Times New Roman" w:hAnsi="Times New Roman" w:cs="Times New Roman"/>
          <w:color w:val="222222"/>
          <w:kern w:val="0"/>
          <w14:ligatures w14:val="none"/>
        </w:rPr>
        <w:t xml:space="preserve"> their</w:t>
      </w:r>
      <w:r w:rsidR="00DD6B6B" w:rsidRPr="00655AB6">
        <w:rPr>
          <w:rFonts w:ascii="Times New Roman" w:eastAsia="Times New Roman" w:hAnsi="Times New Roman" w:cs="Times New Roman"/>
          <w:color w:val="222222"/>
          <w:kern w:val="0"/>
          <w14:ligatures w14:val="none"/>
        </w:rPr>
        <w:t xml:space="preserve"> waste.</w:t>
      </w:r>
    </w:p>
    <w:p w14:paraId="6CCD7C25"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 xml:space="preserve">2. Expansion of Recycling Programs (25%) </w:t>
      </w:r>
    </w:p>
    <w:p w14:paraId="2220842A"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In SVG at the moment, recycling is very much underutilized but 25% of respondents see its expansion as a key opportunity. If waste collection systems are strengthened and recycling participation incentivized, there can be reductions in landfill dependency and improvements in waste management efficiency. This is important because:</w:t>
      </w:r>
    </w:p>
    <w:p w14:paraId="547B0850" w14:textId="77777777" w:rsidR="00DD6B6B" w:rsidRPr="00655AB6" w:rsidRDefault="00DD6B6B">
      <w:pPr>
        <w:numPr>
          <w:ilvl w:val="0"/>
          <w:numId w:val="21"/>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Expanding recycling drop-off centers increases public participation.</w:t>
      </w:r>
    </w:p>
    <w:p w14:paraId="0EFAC2BA" w14:textId="77777777" w:rsidR="00DD6B6B" w:rsidRPr="00655AB6" w:rsidRDefault="00DD6B6B">
      <w:pPr>
        <w:numPr>
          <w:ilvl w:val="0"/>
          <w:numId w:val="21"/>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Investing in plastic, glass, and metal recycling plants supports a domestic CE.</w:t>
      </w:r>
    </w:p>
    <w:p w14:paraId="450D0EFF" w14:textId="7559F339"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b/>
          <w:bCs/>
          <w:i/>
          <w:iCs/>
          <w:color w:val="70AD47" w:themeColor="accent6"/>
          <w:kern w:val="0"/>
          <w14:ligatures w14:val="none"/>
        </w:rPr>
        <w:t xml:space="preserve">To encourage this, the following </w:t>
      </w:r>
      <w:r w:rsidR="00106B71" w:rsidRPr="00655AB6">
        <w:rPr>
          <w:rFonts w:ascii="Times New Roman" w:eastAsia="Times New Roman" w:hAnsi="Times New Roman" w:cs="Times New Roman"/>
          <w:b/>
          <w:bCs/>
          <w:i/>
          <w:iCs/>
          <w:color w:val="70AD47" w:themeColor="accent6"/>
          <w:kern w:val="0"/>
          <w14:ligatures w14:val="none"/>
        </w:rPr>
        <w:t xml:space="preserve">were </w:t>
      </w:r>
      <w:r w:rsidR="00287B75" w:rsidRPr="00655AB6">
        <w:rPr>
          <w:rFonts w:ascii="Times New Roman" w:eastAsia="Times New Roman" w:hAnsi="Times New Roman" w:cs="Times New Roman"/>
          <w:b/>
          <w:bCs/>
          <w:i/>
          <w:iCs/>
          <w:color w:val="70AD47" w:themeColor="accent6"/>
          <w:kern w:val="0"/>
          <w14:ligatures w14:val="none"/>
        </w:rPr>
        <w:t>suggested:</w:t>
      </w:r>
      <w:r w:rsidRPr="00655AB6">
        <w:rPr>
          <w:rFonts w:ascii="Times New Roman" w:eastAsia="Times New Roman" w:hAnsi="Times New Roman" w:cs="Times New Roman"/>
          <w:color w:val="222222"/>
          <w:kern w:val="0"/>
          <w14:ligatures w14:val="none"/>
        </w:rPr>
        <w:t> </w:t>
      </w:r>
    </w:p>
    <w:p w14:paraId="210513AC" w14:textId="74835B09" w:rsidR="00DD6B6B" w:rsidRPr="00655AB6" w:rsidRDefault="00C514BD">
      <w:pPr>
        <w:numPr>
          <w:ilvl w:val="0"/>
          <w:numId w:val="22"/>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The i</w:t>
      </w:r>
      <w:r w:rsidR="00DD6B6B" w:rsidRPr="00655AB6">
        <w:rPr>
          <w:rFonts w:ascii="Times New Roman" w:eastAsia="Times New Roman" w:hAnsi="Times New Roman" w:cs="Times New Roman"/>
          <w:color w:val="222222"/>
          <w:kern w:val="0"/>
          <w14:ligatures w14:val="none"/>
        </w:rPr>
        <w:t>mplementation of a nationwide deposit-refund scheme for beverage containers.</w:t>
      </w:r>
    </w:p>
    <w:p w14:paraId="68E57161" w14:textId="1B2E7CB5" w:rsidR="00C514BD" w:rsidRPr="00685FD6" w:rsidRDefault="00C514BD" w:rsidP="00044F9F">
      <w:pPr>
        <w:numPr>
          <w:ilvl w:val="0"/>
          <w:numId w:val="22"/>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e</w:t>
      </w:r>
      <w:r w:rsidR="00DD6B6B" w:rsidRPr="00655AB6">
        <w:rPr>
          <w:rFonts w:ascii="Times New Roman" w:eastAsia="Times New Roman" w:hAnsi="Times New Roman" w:cs="Times New Roman"/>
          <w:color w:val="222222"/>
          <w:kern w:val="0"/>
          <w14:ligatures w14:val="none"/>
        </w:rPr>
        <w:t>stablishment of public-private partnerships to co-fund recycling infrastructure.</w:t>
      </w:r>
    </w:p>
    <w:p w14:paraId="0844021C" w14:textId="64B0ACE3"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 xml:space="preserve">3. Private Sector Investment (20%) </w:t>
      </w:r>
    </w:p>
    <w:p w14:paraId="3411A917" w14:textId="7DC9E8E1"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private sector</w:t>
      </w:r>
      <w:r w:rsidR="00C514BD" w:rsidRPr="00655AB6">
        <w:rPr>
          <w:rFonts w:ascii="Times New Roman" w:eastAsia="Times New Roman" w:hAnsi="Times New Roman" w:cs="Times New Roman"/>
          <w:color w:val="222222"/>
          <w:kern w:val="0"/>
          <w14:ligatures w14:val="none"/>
        </w:rPr>
        <w:t xml:space="preserve"> has its part to </w:t>
      </w:r>
      <w:r w:rsidRPr="00655AB6">
        <w:rPr>
          <w:rFonts w:ascii="Times New Roman" w:eastAsia="Times New Roman" w:hAnsi="Times New Roman" w:cs="Times New Roman"/>
          <w:color w:val="222222"/>
          <w:kern w:val="0"/>
          <w14:ligatures w14:val="none"/>
        </w:rPr>
        <w:t>help in driving CE adoption through green business models, eco-friendly product design, and investment in circular supply chains. 20% of respondents highlighted that private sector involvement is a key driver for change. This is important since:</w:t>
      </w:r>
    </w:p>
    <w:p w14:paraId="2490A4AF" w14:textId="77777777" w:rsidR="00DD6B6B" w:rsidRPr="00655AB6" w:rsidRDefault="00DD6B6B">
      <w:pPr>
        <w:numPr>
          <w:ilvl w:val="0"/>
          <w:numId w:val="23"/>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Waste-to-energy projects can create renewable energy sources.</w:t>
      </w:r>
    </w:p>
    <w:p w14:paraId="5C0A926F" w14:textId="77777777" w:rsidR="00DD6B6B" w:rsidRPr="00655AB6" w:rsidRDefault="00DD6B6B">
      <w:pPr>
        <w:numPr>
          <w:ilvl w:val="0"/>
          <w:numId w:val="23"/>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Green entrepreneurship encourages innovation in sustainable packaging and eco-products.</w:t>
      </w:r>
    </w:p>
    <w:p w14:paraId="54DD6FB7" w14:textId="7807172C"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14:ligatures w14:val="none"/>
        </w:rPr>
      </w:pPr>
      <w:r w:rsidRPr="00655AB6">
        <w:rPr>
          <w:rFonts w:ascii="Times New Roman" w:eastAsia="Times New Roman" w:hAnsi="Times New Roman" w:cs="Times New Roman"/>
          <w:b/>
          <w:bCs/>
          <w:i/>
          <w:iCs/>
          <w:color w:val="70AD47" w:themeColor="accent6"/>
          <w:kern w:val="0"/>
          <w14:ligatures w14:val="none"/>
        </w:rPr>
        <w:t>To encourage this, the following</w:t>
      </w:r>
      <w:r w:rsidR="00287B75" w:rsidRPr="00655AB6">
        <w:rPr>
          <w:rFonts w:ascii="Times New Roman" w:eastAsia="Times New Roman" w:hAnsi="Times New Roman" w:cs="Times New Roman"/>
          <w:b/>
          <w:bCs/>
          <w:i/>
          <w:iCs/>
          <w:color w:val="70AD47" w:themeColor="accent6"/>
          <w:kern w:val="0"/>
          <w14:ligatures w14:val="none"/>
        </w:rPr>
        <w:t xml:space="preserve"> were</w:t>
      </w:r>
      <w:r w:rsidRPr="00655AB6">
        <w:rPr>
          <w:rFonts w:ascii="Times New Roman" w:eastAsia="Times New Roman" w:hAnsi="Times New Roman" w:cs="Times New Roman"/>
          <w:b/>
          <w:bCs/>
          <w:i/>
          <w:iCs/>
          <w:color w:val="70AD47" w:themeColor="accent6"/>
          <w:kern w:val="0"/>
          <w14:ligatures w14:val="none"/>
        </w:rPr>
        <w:t xml:space="preserve"> suggested: </w:t>
      </w:r>
    </w:p>
    <w:p w14:paraId="4E1397E5" w14:textId="77777777" w:rsidR="00DD6B6B" w:rsidRPr="00655AB6" w:rsidRDefault="00DD6B6B">
      <w:pPr>
        <w:numPr>
          <w:ilvl w:val="0"/>
          <w:numId w:val="24"/>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provision of financial incentives for businesses that are adopting CE principles.</w:t>
      </w:r>
    </w:p>
    <w:p w14:paraId="2443565A" w14:textId="20E7741F" w:rsidR="00DD6B6B" w:rsidRPr="00685FD6" w:rsidRDefault="00DD6B6B" w:rsidP="00685FD6">
      <w:pPr>
        <w:numPr>
          <w:ilvl w:val="0"/>
          <w:numId w:val="24"/>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The </w:t>
      </w:r>
      <w:r w:rsidR="00C514BD" w:rsidRPr="00655AB6">
        <w:rPr>
          <w:rFonts w:ascii="Times New Roman" w:eastAsia="Times New Roman" w:hAnsi="Times New Roman" w:cs="Times New Roman"/>
          <w:color w:val="222222"/>
          <w:kern w:val="0"/>
          <w14:ligatures w14:val="none"/>
        </w:rPr>
        <w:t>formation</w:t>
      </w:r>
      <w:r w:rsidRPr="00655AB6">
        <w:rPr>
          <w:rFonts w:ascii="Times New Roman" w:eastAsia="Times New Roman" w:hAnsi="Times New Roman" w:cs="Times New Roman"/>
          <w:color w:val="222222"/>
          <w:kern w:val="0"/>
          <w14:ligatures w14:val="none"/>
        </w:rPr>
        <w:t xml:space="preserve"> of a Circular Economy Innovation Fund </w:t>
      </w:r>
      <w:r w:rsidR="00C514BD" w:rsidRPr="00655AB6">
        <w:rPr>
          <w:rFonts w:ascii="Times New Roman" w:eastAsia="Times New Roman" w:hAnsi="Times New Roman" w:cs="Times New Roman"/>
          <w:color w:val="222222"/>
          <w:kern w:val="0"/>
          <w14:ligatures w14:val="none"/>
        </w:rPr>
        <w:t>to help with</w:t>
      </w:r>
      <w:r w:rsidRPr="00655AB6">
        <w:rPr>
          <w:rFonts w:ascii="Times New Roman" w:eastAsia="Times New Roman" w:hAnsi="Times New Roman" w:cs="Times New Roman"/>
          <w:color w:val="222222"/>
          <w:kern w:val="0"/>
          <w14:ligatures w14:val="none"/>
        </w:rPr>
        <w:t xml:space="preserve"> startups in waste management and sustainable manufacturing.</w:t>
      </w:r>
    </w:p>
    <w:p w14:paraId="46547CA2"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4. Community-Based Waste Reduction (15%)</w:t>
      </w:r>
    </w:p>
    <w:p w14:paraId="323E26B3" w14:textId="2BC33F24"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15% of respondents emphasized th</w:t>
      </w:r>
      <w:r w:rsidR="00C514BD" w:rsidRPr="00655AB6">
        <w:rPr>
          <w:rFonts w:ascii="Times New Roman" w:eastAsia="Times New Roman" w:hAnsi="Times New Roman" w:cs="Times New Roman"/>
          <w:color w:val="222222"/>
          <w:kern w:val="0"/>
          <w14:ligatures w14:val="none"/>
        </w:rPr>
        <w:t>at</w:t>
      </w:r>
      <w:r w:rsidRPr="00655AB6">
        <w:rPr>
          <w:rFonts w:ascii="Times New Roman" w:eastAsia="Times New Roman" w:hAnsi="Times New Roman" w:cs="Times New Roman"/>
          <w:color w:val="222222"/>
          <w:kern w:val="0"/>
          <w14:ligatures w14:val="none"/>
        </w:rPr>
        <w:t xml:space="preserve"> communities</w:t>
      </w:r>
      <w:r w:rsidR="00C514BD" w:rsidRPr="00655AB6">
        <w:rPr>
          <w:rFonts w:ascii="Times New Roman" w:eastAsia="Times New Roman" w:hAnsi="Times New Roman" w:cs="Times New Roman"/>
          <w:color w:val="222222"/>
          <w:kern w:val="0"/>
          <w14:ligatures w14:val="none"/>
        </w:rPr>
        <w:t xml:space="preserve"> have a big role to play</w:t>
      </w:r>
      <w:r w:rsidRPr="00655AB6">
        <w:rPr>
          <w:rFonts w:ascii="Times New Roman" w:eastAsia="Times New Roman" w:hAnsi="Times New Roman" w:cs="Times New Roman"/>
          <w:color w:val="222222"/>
          <w:kern w:val="0"/>
          <w14:ligatures w14:val="none"/>
        </w:rPr>
        <w:t xml:space="preserve"> in waste reduction efforts. </w:t>
      </w:r>
      <w:r w:rsidR="00C514BD" w:rsidRPr="00655AB6">
        <w:rPr>
          <w:rFonts w:ascii="Times New Roman" w:eastAsia="Times New Roman" w:hAnsi="Times New Roman" w:cs="Times New Roman"/>
          <w:color w:val="222222"/>
          <w:kern w:val="0"/>
          <w14:ligatures w14:val="none"/>
        </w:rPr>
        <w:t>L</w:t>
      </w:r>
      <w:r w:rsidRPr="00655AB6">
        <w:rPr>
          <w:rFonts w:ascii="Times New Roman" w:eastAsia="Times New Roman" w:hAnsi="Times New Roman" w:cs="Times New Roman"/>
          <w:color w:val="222222"/>
          <w:kern w:val="0"/>
          <w14:ligatures w14:val="none"/>
        </w:rPr>
        <w:t>ocal communities</w:t>
      </w:r>
      <w:r w:rsidR="00C514BD" w:rsidRPr="00655AB6">
        <w:rPr>
          <w:rFonts w:ascii="Times New Roman" w:eastAsia="Times New Roman" w:hAnsi="Times New Roman" w:cs="Times New Roman"/>
          <w:color w:val="222222"/>
          <w:kern w:val="0"/>
          <w14:ligatures w14:val="none"/>
        </w:rPr>
        <w:t xml:space="preserve"> can be encouraged through</w:t>
      </w:r>
      <w:r w:rsidRPr="00655AB6">
        <w:rPr>
          <w:rFonts w:ascii="Times New Roman" w:eastAsia="Times New Roman" w:hAnsi="Times New Roman" w:cs="Times New Roman"/>
          <w:color w:val="222222"/>
          <w:kern w:val="0"/>
          <w14:ligatures w14:val="none"/>
        </w:rPr>
        <w:t> waste separation initiatives, composting programs, and local cleanup projects</w:t>
      </w:r>
      <w:r w:rsidR="00C514BD" w:rsidRPr="00655AB6">
        <w:rPr>
          <w:rFonts w:ascii="Times New Roman" w:eastAsia="Times New Roman" w:hAnsi="Times New Roman" w:cs="Times New Roman"/>
          <w:color w:val="222222"/>
          <w:kern w:val="0"/>
          <w14:ligatures w14:val="none"/>
        </w:rPr>
        <w:t>. They will therefore be able to see the</w:t>
      </w:r>
      <w:r w:rsidRPr="00655AB6">
        <w:rPr>
          <w:rFonts w:ascii="Times New Roman" w:eastAsia="Times New Roman" w:hAnsi="Times New Roman" w:cs="Times New Roman"/>
          <w:color w:val="222222"/>
          <w:kern w:val="0"/>
          <w14:ligatures w14:val="none"/>
        </w:rPr>
        <w:t xml:space="preserve"> potential </w:t>
      </w:r>
      <w:r w:rsidR="00C514BD" w:rsidRPr="00655AB6">
        <w:rPr>
          <w:rFonts w:ascii="Times New Roman" w:eastAsia="Times New Roman" w:hAnsi="Times New Roman" w:cs="Times New Roman"/>
          <w:color w:val="222222"/>
          <w:kern w:val="0"/>
          <w14:ligatures w14:val="none"/>
        </w:rPr>
        <w:t xml:space="preserve">of </w:t>
      </w:r>
      <w:r w:rsidR="00C30BB1" w:rsidRPr="00655AB6">
        <w:rPr>
          <w:rFonts w:ascii="Times New Roman" w:eastAsia="Times New Roman" w:hAnsi="Times New Roman" w:cs="Times New Roman"/>
          <w:color w:val="222222"/>
          <w:kern w:val="0"/>
          <w14:ligatures w14:val="none"/>
        </w:rPr>
        <w:t>creating bottom</w:t>
      </w:r>
      <w:r w:rsidRPr="00655AB6">
        <w:rPr>
          <w:rFonts w:ascii="Times New Roman" w:eastAsia="Times New Roman" w:hAnsi="Times New Roman" w:cs="Times New Roman"/>
          <w:color w:val="222222"/>
          <w:kern w:val="0"/>
          <w14:ligatures w14:val="none"/>
        </w:rPr>
        <w:t xml:space="preserve">-up approach to sustainability. This is important since: </w:t>
      </w:r>
    </w:p>
    <w:p w14:paraId="155F5E52" w14:textId="77777777" w:rsidR="00DD6B6B" w:rsidRPr="00655AB6" w:rsidRDefault="00DD6B6B">
      <w:pPr>
        <w:numPr>
          <w:ilvl w:val="0"/>
          <w:numId w:val="25"/>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Neighborhood recycling programs can improve waste segregation at the source.</w:t>
      </w:r>
    </w:p>
    <w:p w14:paraId="06B23999" w14:textId="77777777" w:rsidR="00DD6B6B" w:rsidRPr="00655AB6" w:rsidRDefault="00DD6B6B">
      <w:pPr>
        <w:numPr>
          <w:ilvl w:val="0"/>
          <w:numId w:val="25"/>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Local composting initiatives can reduce organic waste in landfills.</w:t>
      </w:r>
    </w:p>
    <w:p w14:paraId="7E5852D5" w14:textId="033DD12E"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14:ligatures w14:val="none"/>
        </w:rPr>
      </w:pPr>
      <w:r w:rsidRPr="00655AB6">
        <w:rPr>
          <w:rFonts w:ascii="Times New Roman" w:eastAsia="Times New Roman" w:hAnsi="Times New Roman" w:cs="Times New Roman"/>
          <w:color w:val="222222"/>
          <w:kern w:val="0"/>
          <w14:ligatures w14:val="none"/>
        </w:rPr>
        <w:t> </w:t>
      </w:r>
      <w:r w:rsidRPr="00655AB6">
        <w:rPr>
          <w:rFonts w:ascii="Times New Roman" w:eastAsia="Times New Roman" w:hAnsi="Times New Roman" w:cs="Times New Roman"/>
          <w:b/>
          <w:bCs/>
          <w:i/>
          <w:iCs/>
          <w:color w:val="70AD47" w:themeColor="accent6"/>
          <w:kern w:val="0"/>
          <w14:ligatures w14:val="none"/>
        </w:rPr>
        <w:t xml:space="preserve">To encourage this, the following </w:t>
      </w:r>
      <w:r w:rsidR="00287B75" w:rsidRPr="00655AB6">
        <w:rPr>
          <w:rFonts w:ascii="Times New Roman" w:eastAsia="Times New Roman" w:hAnsi="Times New Roman" w:cs="Times New Roman"/>
          <w:b/>
          <w:bCs/>
          <w:i/>
          <w:iCs/>
          <w:color w:val="70AD47" w:themeColor="accent6"/>
          <w:kern w:val="0"/>
          <w14:ligatures w14:val="none"/>
        </w:rPr>
        <w:t xml:space="preserve">were </w:t>
      </w:r>
      <w:r w:rsidRPr="00655AB6">
        <w:rPr>
          <w:rFonts w:ascii="Times New Roman" w:eastAsia="Times New Roman" w:hAnsi="Times New Roman" w:cs="Times New Roman"/>
          <w:b/>
          <w:bCs/>
          <w:i/>
          <w:iCs/>
          <w:color w:val="70AD47" w:themeColor="accent6"/>
          <w:kern w:val="0"/>
          <w14:ligatures w14:val="none"/>
        </w:rPr>
        <w:t>suggested: </w:t>
      </w:r>
    </w:p>
    <w:p w14:paraId="1D6EB4AF" w14:textId="77777777" w:rsidR="00DD6B6B" w:rsidRPr="00655AB6" w:rsidRDefault="00DD6B6B">
      <w:pPr>
        <w:numPr>
          <w:ilvl w:val="0"/>
          <w:numId w:val="26"/>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Training community groups in circular waste management strategies.</w:t>
      </w:r>
    </w:p>
    <w:p w14:paraId="65B1090B" w14:textId="0E95F46D" w:rsidR="00DD6B6B" w:rsidRPr="00685FD6" w:rsidRDefault="00DD6B6B" w:rsidP="00685FD6">
      <w:pPr>
        <w:numPr>
          <w:ilvl w:val="0"/>
          <w:numId w:val="26"/>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Establishing “Zero Waste Communities" to test local CE models</w:t>
      </w:r>
      <w:r w:rsidR="00AC768D" w:rsidRPr="00655AB6">
        <w:rPr>
          <w:rFonts w:ascii="Times New Roman" w:eastAsia="Times New Roman" w:hAnsi="Times New Roman" w:cs="Times New Roman"/>
          <w:color w:val="222222"/>
          <w:kern w:val="0"/>
          <w14:ligatures w14:val="none"/>
        </w:rPr>
        <w:t xml:space="preserve"> and prizes and recognition can be given as incentives to these communities nationally. </w:t>
      </w:r>
    </w:p>
    <w:p w14:paraId="53B4D6F8"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 xml:space="preserve">5. Education &amp; Public Awareness Campaigns (10%) </w:t>
      </w:r>
    </w:p>
    <w:p w14:paraId="5BA7B81E" w14:textId="2E110728"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While public awareness remains a challenge</w:t>
      </w:r>
      <w:r w:rsidR="00AC768D" w:rsidRPr="00655AB6">
        <w:rPr>
          <w:rFonts w:ascii="Times New Roman" w:eastAsia="Times New Roman" w:hAnsi="Times New Roman" w:cs="Times New Roman"/>
          <w:color w:val="222222"/>
          <w:kern w:val="0"/>
          <w14:ligatures w14:val="none"/>
        </w:rPr>
        <w:t xml:space="preserve"> in SVG,</w:t>
      </w:r>
      <w:r w:rsidRPr="00655AB6">
        <w:rPr>
          <w:rFonts w:ascii="Times New Roman" w:eastAsia="Times New Roman" w:hAnsi="Times New Roman" w:cs="Times New Roman"/>
          <w:color w:val="222222"/>
          <w:kern w:val="0"/>
          <w14:ligatures w14:val="none"/>
        </w:rPr>
        <w:t xml:space="preserve"> as substantiated before, it also remains a significant opportunity. 10% of respondents recognized education as a key driver for CE adoption. This is important because: </w:t>
      </w:r>
    </w:p>
    <w:p w14:paraId="4C4F3070" w14:textId="77777777" w:rsidR="00DD6B6B" w:rsidRPr="00655AB6" w:rsidRDefault="00DD6B6B">
      <w:pPr>
        <w:numPr>
          <w:ilvl w:val="0"/>
          <w:numId w:val="27"/>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Sustainability education fosters long-term behavior change.</w:t>
      </w:r>
    </w:p>
    <w:p w14:paraId="150214DA" w14:textId="2D54E1AF" w:rsidR="00DD6B6B" w:rsidRPr="00655AB6" w:rsidRDefault="00DD6B6B">
      <w:pPr>
        <w:numPr>
          <w:ilvl w:val="0"/>
          <w:numId w:val="27"/>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School-based waste management programs</w:t>
      </w:r>
      <w:r w:rsidR="00AC768D" w:rsidRPr="00655AB6">
        <w:rPr>
          <w:rFonts w:ascii="Times New Roman" w:eastAsia="Times New Roman" w:hAnsi="Times New Roman" w:cs="Times New Roman"/>
          <w:color w:val="222222"/>
          <w:kern w:val="0"/>
          <w14:ligatures w14:val="none"/>
        </w:rPr>
        <w:t xml:space="preserve"> </w:t>
      </w:r>
      <w:r w:rsidR="00685FD6" w:rsidRPr="00655AB6">
        <w:rPr>
          <w:rFonts w:ascii="Times New Roman" w:eastAsia="Times New Roman" w:hAnsi="Times New Roman" w:cs="Times New Roman"/>
          <w:color w:val="222222"/>
          <w:kern w:val="0"/>
          <w14:ligatures w14:val="none"/>
        </w:rPr>
        <w:t>have</w:t>
      </w:r>
      <w:r w:rsidR="00AC768D" w:rsidRPr="00655AB6">
        <w:rPr>
          <w:rFonts w:ascii="Times New Roman" w:eastAsia="Times New Roman" w:hAnsi="Times New Roman" w:cs="Times New Roman"/>
          <w:color w:val="222222"/>
          <w:kern w:val="0"/>
          <w14:ligatures w14:val="none"/>
        </w:rPr>
        <w:t xml:space="preserve"> been proven to instill</w:t>
      </w:r>
      <w:r w:rsidRPr="00655AB6">
        <w:rPr>
          <w:rFonts w:ascii="Times New Roman" w:eastAsia="Times New Roman" w:hAnsi="Times New Roman" w:cs="Times New Roman"/>
          <w:color w:val="222222"/>
          <w:kern w:val="0"/>
          <w14:ligatures w14:val="none"/>
        </w:rPr>
        <w:t> early environmental responsibility.</w:t>
      </w:r>
    </w:p>
    <w:p w14:paraId="0BE6B2B6" w14:textId="27370DB9"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14:ligatures w14:val="none"/>
        </w:rPr>
      </w:pPr>
      <w:r w:rsidRPr="00655AB6">
        <w:rPr>
          <w:rFonts w:ascii="Times New Roman" w:eastAsia="Times New Roman" w:hAnsi="Times New Roman" w:cs="Times New Roman"/>
          <w:color w:val="222222"/>
          <w:kern w:val="0"/>
          <w14:ligatures w14:val="none"/>
        </w:rPr>
        <w:t> </w:t>
      </w:r>
      <w:r w:rsidRPr="00655AB6">
        <w:rPr>
          <w:rFonts w:ascii="Times New Roman" w:eastAsia="Times New Roman" w:hAnsi="Times New Roman" w:cs="Times New Roman"/>
          <w:b/>
          <w:bCs/>
          <w:i/>
          <w:iCs/>
          <w:color w:val="70AD47" w:themeColor="accent6"/>
          <w:kern w:val="0"/>
          <w14:ligatures w14:val="none"/>
        </w:rPr>
        <w:t xml:space="preserve">To encourage this, the following </w:t>
      </w:r>
      <w:r w:rsidR="00287B75" w:rsidRPr="00655AB6">
        <w:rPr>
          <w:rFonts w:ascii="Times New Roman" w:eastAsia="Times New Roman" w:hAnsi="Times New Roman" w:cs="Times New Roman"/>
          <w:b/>
          <w:bCs/>
          <w:i/>
          <w:iCs/>
          <w:color w:val="70AD47" w:themeColor="accent6"/>
          <w:kern w:val="0"/>
          <w14:ligatures w14:val="none"/>
        </w:rPr>
        <w:t>were</w:t>
      </w:r>
      <w:r w:rsidRPr="00655AB6">
        <w:rPr>
          <w:rFonts w:ascii="Times New Roman" w:eastAsia="Times New Roman" w:hAnsi="Times New Roman" w:cs="Times New Roman"/>
          <w:b/>
          <w:bCs/>
          <w:i/>
          <w:iCs/>
          <w:color w:val="70AD47" w:themeColor="accent6"/>
          <w:kern w:val="0"/>
          <w14:ligatures w14:val="none"/>
        </w:rPr>
        <w:t xml:space="preserve"> suggested: </w:t>
      </w:r>
    </w:p>
    <w:p w14:paraId="2C62967B" w14:textId="42AE53BB" w:rsidR="00DD6B6B" w:rsidRPr="00655AB6" w:rsidRDefault="00DD6B6B">
      <w:pPr>
        <w:pStyle w:val="ListParagraph"/>
        <w:numPr>
          <w:ilvl w:val="0"/>
          <w:numId w:val="28"/>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An integration of CE concepts into national </w:t>
      </w:r>
      <w:r w:rsidR="00AC768D" w:rsidRPr="00655AB6">
        <w:rPr>
          <w:rFonts w:ascii="Times New Roman" w:eastAsia="Times New Roman" w:hAnsi="Times New Roman" w:cs="Times New Roman"/>
          <w:color w:val="222222"/>
          <w:kern w:val="0"/>
          <w14:ligatures w14:val="none"/>
        </w:rPr>
        <w:t>schools’</w:t>
      </w:r>
      <w:r w:rsidRPr="00655AB6">
        <w:rPr>
          <w:rFonts w:ascii="Times New Roman" w:eastAsia="Times New Roman" w:hAnsi="Times New Roman" w:cs="Times New Roman"/>
          <w:color w:val="222222"/>
          <w:kern w:val="0"/>
          <w14:ligatures w14:val="none"/>
        </w:rPr>
        <w:t xml:space="preserve"> curricula.</w:t>
      </w:r>
    </w:p>
    <w:p w14:paraId="074ED411" w14:textId="55B3F20A" w:rsidR="00AC768D" w:rsidRPr="00655AB6" w:rsidRDefault="00AC768D">
      <w:pPr>
        <w:numPr>
          <w:ilvl w:val="0"/>
          <w:numId w:val="28"/>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l</w:t>
      </w:r>
      <w:r w:rsidR="00DD6B6B" w:rsidRPr="00655AB6">
        <w:rPr>
          <w:rFonts w:ascii="Times New Roman" w:eastAsia="Times New Roman" w:hAnsi="Times New Roman" w:cs="Times New Roman"/>
          <w:color w:val="222222"/>
          <w:kern w:val="0"/>
          <w14:ligatures w14:val="none"/>
        </w:rPr>
        <w:t>aunching of</w:t>
      </w:r>
      <w:r w:rsidRPr="00655AB6">
        <w:rPr>
          <w:rFonts w:ascii="Times New Roman" w:eastAsia="Times New Roman" w:hAnsi="Times New Roman" w:cs="Times New Roman"/>
          <w:color w:val="222222"/>
          <w:kern w:val="0"/>
          <w14:ligatures w14:val="none"/>
        </w:rPr>
        <w:t xml:space="preserve"> national </w:t>
      </w:r>
      <w:r w:rsidR="00DD6B6B" w:rsidRPr="00655AB6">
        <w:rPr>
          <w:rFonts w:ascii="Times New Roman" w:eastAsia="Times New Roman" w:hAnsi="Times New Roman" w:cs="Times New Roman"/>
          <w:color w:val="222222"/>
          <w:kern w:val="0"/>
          <w14:ligatures w14:val="none"/>
        </w:rPr>
        <w:t xml:space="preserve">  CE-focused awareness campaigns through social media, radio, and community events.</w:t>
      </w:r>
    </w:p>
    <w:p w14:paraId="79065A15" w14:textId="34CF1469"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14:ligatures w14:val="none"/>
        </w:rPr>
      </w:pPr>
      <w:r w:rsidRPr="00655AB6">
        <w:rPr>
          <w:rFonts w:ascii="Times New Roman" w:eastAsia="Times New Roman" w:hAnsi="Times New Roman" w:cs="Times New Roman"/>
          <w:b/>
          <w:bCs/>
          <w:i/>
          <w:iCs/>
          <w:color w:val="70AD47" w:themeColor="accent6"/>
          <w:kern w:val="0"/>
          <w14:ligatures w14:val="none"/>
        </w:rPr>
        <w:t xml:space="preserve">Important points to remember: </w:t>
      </w:r>
    </w:p>
    <w:p w14:paraId="4F514E09" w14:textId="77777777" w:rsidR="00AC768D" w:rsidRPr="00655AB6" w:rsidRDefault="00DD6B6B">
      <w:pPr>
        <w:pStyle w:val="ListParagraph"/>
        <w:numPr>
          <w:ilvl w:val="1"/>
          <w:numId w:val="27"/>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Government intervention (30%) is</w:t>
      </w:r>
      <w:r w:rsidR="00AC768D" w:rsidRPr="00655AB6">
        <w:rPr>
          <w:rFonts w:ascii="Times New Roman" w:eastAsia="Times New Roman" w:hAnsi="Times New Roman" w:cs="Times New Roman"/>
          <w:color w:val="222222"/>
          <w:kern w:val="0"/>
          <w14:ligatures w14:val="none"/>
        </w:rPr>
        <w:t xml:space="preserve"> one of</w:t>
      </w:r>
      <w:r w:rsidRPr="00655AB6">
        <w:rPr>
          <w:rFonts w:ascii="Times New Roman" w:eastAsia="Times New Roman" w:hAnsi="Times New Roman" w:cs="Times New Roman"/>
          <w:color w:val="222222"/>
          <w:kern w:val="0"/>
          <w14:ligatures w14:val="none"/>
        </w:rPr>
        <w:t xml:space="preserve"> the</w:t>
      </w:r>
      <w:r w:rsidR="00AC768D" w:rsidRPr="00655AB6">
        <w:rPr>
          <w:rFonts w:ascii="Times New Roman" w:eastAsia="Times New Roman" w:hAnsi="Times New Roman" w:cs="Times New Roman"/>
          <w:color w:val="222222"/>
          <w:kern w:val="0"/>
          <w14:ligatures w14:val="none"/>
        </w:rPr>
        <w:t xml:space="preserve"> </w:t>
      </w:r>
      <w:r w:rsidRPr="00655AB6">
        <w:rPr>
          <w:rFonts w:ascii="Times New Roman" w:eastAsia="Times New Roman" w:hAnsi="Times New Roman" w:cs="Times New Roman"/>
          <w:color w:val="222222"/>
          <w:kern w:val="0"/>
          <w14:ligatures w14:val="none"/>
        </w:rPr>
        <w:t>main enabler</w:t>
      </w:r>
      <w:r w:rsidR="00AC768D" w:rsidRPr="00655AB6">
        <w:rPr>
          <w:rFonts w:ascii="Times New Roman" w:eastAsia="Times New Roman" w:hAnsi="Times New Roman" w:cs="Times New Roman"/>
          <w:color w:val="222222"/>
          <w:kern w:val="0"/>
          <w14:ligatures w14:val="none"/>
        </w:rPr>
        <w:t>s</w:t>
      </w:r>
      <w:r w:rsidRPr="00655AB6">
        <w:rPr>
          <w:rFonts w:ascii="Times New Roman" w:eastAsia="Times New Roman" w:hAnsi="Times New Roman" w:cs="Times New Roman"/>
          <w:color w:val="222222"/>
          <w:kern w:val="0"/>
          <w14:ligatures w14:val="none"/>
        </w:rPr>
        <w:t xml:space="preserve"> </w:t>
      </w:r>
      <w:r w:rsidR="00AC768D" w:rsidRPr="00655AB6">
        <w:rPr>
          <w:rFonts w:ascii="Times New Roman" w:eastAsia="Times New Roman" w:hAnsi="Times New Roman" w:cs="Times New Roman"/>
          <w:color w:val="222222"/>
          <w:kern w:val="0"/>
          <w14:ligatures w14:val="none"/>
        </w:rPr>
        <w:t>of</w:t>
      </w:r>
      <w:r w:rsidRPr="00655AB6">
        <w:rPr>
          <w:rFonts w:ascii="Times New Roman" w:eastAsia="Times New Roman" w:hAnsi="Times New Roman" w:cs="Times New Roman"/>
          <w:color w:val="222222"/>
          <w:kern w:val="0"/>
          <w14:ligatures w14:val="none"/>
        </w:rPr>
        <w:t xml:space="preserve"> CE adoption</w:t>
      </w:r>
    </w:p>
    <w:p w14:paraId="79BFF4A0" w14:textId="32952355" w:rsidR="00AC768D" w:rsidRPr="00655AB6" w:rsidRDefault="00DD6B6B">
      <w:pPr>
        <w:pStyle w:val="ListParagraph"/>
        <w:numPr>
          <w:ilvl w:val="1"/>
          <w:numId w:val="27"/>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 Expanding recycling programs (25%) can significantly reduce landfill dependency.</w:t>
      </w:r>
    </w:p>
    <w:p w14:paraId="64DE9808" w14:textId="77777777" w:rsidR="00AC768D" w:rsidRPr="00655AB6" w:rsidRDefault="00DD6B6B">
      <w:pPr>
        <w:pStyle w:val="ListParagraph"/>
        <w:numPr>
          <w:ilvl w:val="1"/>
          <w:numId w:val="27"/>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Private sector investment (20%) can create new business opportunities in green industries.</w:t>
      </w:r>
    </w:p>
    <w:p w14:paraId="0FBA1660" w14:textId="20745C83" w:rsidR="00AC768D" w:rsidRPr="00655AB6" w:rsidRDefault="00DD6B6B">
      <w:pPr>
        <w:pStyle w:val="ListParagraph"/>
        <w:numPr>
          <w:ilvl w:val="1"/>
          <w:numId w:val="27"/>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Community-based waste reduction (15%) fosters localized CE models.</w:t>
      </w:r>
    </w:p>
    <w:p w14:paraId="3272D066" w14:textId="55111F9B" w:rsidR="00DD6B6B" w:rsidRPr="00655AB6" w:rsidRDefault="00DD6B6B">
      <w:pPr>
        <w:pStyle w:val="ListParagraph"/>
        <w:numPr>
          <w:ilvl w:val="1"/>
          <w:numId w:val="27"/>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Education and awareness campaigns (10%) are</w:t>
      </w:r>
      <w:r w:rsidR="00AC768D" w:rsidRPr="00655AB6">
        <w:rPr>
          <w:rFonts w:ascii="Times New Roman" w:eastAsia="Times New Roman" w:hAnsi="Times New Roman" w:cs="Times New Roman"/>
          <w:color w:val="222222"/>
          <w:kern w:val="0"/>
          <w14:ligatures w14:val="none"/>
        </w:rPr>
        <w:t xml:space="preserve"> very</w:t>
      </w:r>
      <w:r w:rsidRPr="00655AB6">
        <w:rPr>
          <w:rFonts w:ascii="Times New Roman" w:eastAsia="Times New Roman" w:hAnsi="Times New Roman" w:cs="Times New Roman"/>
          <w:color w:val="222222"/>
          <w:kern w:val="0"/>
          <w14:ligatures w14:val="none"/>
        </w:rPr>
        <w:t xml:space="preserve"> essential for long-term sustainability.</w:t>
      </w:r>
    </w:p>
    <w:p w14:paraId="5A5F7586" w14:textId="7780C1C3" w:rsidR="00AA7AD0" w:rsidRPr="00655AB6" w:rsidRDefault="00AF415A" w:rsidP="00044F9F">
      <w:pPr>
        <w:spacing w:line="480" w:lineRule="auto"/>
        <w:jc w:val="both"/>
        <w:rPr>
          <w:rFonts w:ascii="Times New Roman" w:hAnsi="Times New Roman" w:cs="Times New Roman"/>
          <w:b/>
          <w:bCs/>
          <w:color w:val="70AD47" w:themeColor="accent6"/>
          <w:u w:val="single"/>
        </w:rPr>
      </w:pPr>
      <w:r w:rsidRPr="00655AB6">
        <w:rPr>
          <w:rFonts w:ascii="Times New Roman" w:hAnsi="Times New Roman" w:cs="Times New Roman"/>
          <w:b/>
          <w:bCs/>
          <w:color w:val="70AD47" w:themeColor="accent6"/>
          <w:u w:val="single"/>
        </w:rPr>
        <w:t>4.6 The</w:t>
      </w:r>
      <w:r w:rsidR="00AA7AD0" w:rsidRPr="00655AB6">
        <w:rPr>
          <w:rFonts w:ascii="Times New Roman" w:hAnsi="Times New Roman" w:cs="Times New Roman"/>
          <w:b/>
          <w:bCs/>
          <w:color w:val="70AD47" w:themeColor="accent6"/>
          <w:u w:val="single"/>
        </w:rPr>
        <w:t xml:space="preserve"> Potential </w:t>
      </w:r>
      <w:r w:rsidRPr="00655AB6">
        <w:rPr>
          <w:rFonts w:ascii="Times New Roman" w:hAnsi="Times New Roman" w:cs="Times New Roman"/>
          <w:b/>
          <w:bCs/>
          <w:color w:val="70AD47" w:themeColor="accent6"/>
          <w:u w:val="single"/>
        </w:rPr>
        <w:t>of</w:t>
      </w:r>
      <w:r w:rsidR="00AA7AD0" w:rsidRPr="00655AB6">
        <w:rPr>
          <w:rFonts w:ascii="Times New Roman" w:hAnsi="Times New Roman" w:cs="Times New Roman"/>
          <w:b/>
          <w:bCs/>
          <w:color w:val="70AD47" w:themeColor="accent6"/>
          <w:u w:val="single"/>
        </w:rPr>
        <w:t xml:space="preserve"> CE in achieving the SDG’s</w:t>
      </w:r>
    </w:p>
    <w:p w14:paraId="68D128F8" w14:textId="73A93A48" w:rsidR="000B2C9E" w:rsidRPr="00655AB6" w:rsidRDefault="000B2C9E" w:rsidP="00044F9F">
      <w:pPr>
        <w:spacing w:line="480" w:lineRule="auto"/>
        <w:jc w:val="both"/>
        <w:rPr>
          <w:rFonts w:ascii="Times New Roman" w:hAnsi="Times New Roman" w:cs="Times New Roman"/>
        </w:rPr>
      </w:pPr>
      <w:r w:rsidRPr="00655AB6">
        <w:rPr>
          <w:rFonts w:ascii="Times New Roman" w:hAnsi="Times New Roman" w:cs="Times New Roman"/>
        </w:rPr>
        <w:t xml:space="preserve">In this section, the research will </w:t>
      </w:r>
      <w:r w:rsidR="00685FD6" w:rsidRPr="00655AB6">
        <w:rPr>
          <w:rFonts w:ascii="Times New Roman" w:hAnsi="Times New Roman" w:cs="Times New Roman"/>
        </w:rPr>
        <w:t>calculate</w:t>
      </w:r>
      <w:r w:rsidRPr="00655AB6">
        <w:rPr>
          <w:rFonts w:ascii="Times New Roman" w:hAnsi="Times New Roman" w:cs="Times New Roman"/>
        </w:rPr>
        <w:t xml:space="preserve"> and interpret the potential of CE in helping SVG’s SWMU achieve SDG’s 11,12, 13 and 14.</w:t>
      </w:r>
    </w:p>
    <w:p w14:paraId="12C06CB5" w14:textId="77777777" w:rsidR="00A82852" w:rsidRPr="00655AB6" w:rsidRDefault="00A82852" w:rsidP="00685FD6">
      <w:pPr>
        <w:spacing w:line="480" w:lineRule="auto"/>
        <w:jc w:val="both"/>
        <w:rPr>
          <w:rFonts w:ascii="Times New Roman" w:hAnsi="Times New Roman" w:cs="Times New Roman"/>
          <w:color w:val="70AD47" w:themeColor="accent6"/>
        </w:rPr>
      </w:pPr>
    </w:p>
    <w:p w14:paraId="0425B7E7" w14:textId="4A3F77EB" w:rsidR="000B2C9E" w:rsidRPr="00655AB6" w:rsidRDefault="000B2C9E" w:rsidP="00044F9F">
      <w:pPr>
        <w:spacing w:line="480" w:lineRule="auto"/>
        <w:ind w:left="1440" w:firstLine="720"/>
        <w:jc w:val="both"/>
        <w:rPr>
          <w:rFonts w:ascii="Times New Roman" w:hAnsi="Times New Roman" w:cs="Times New Roman"/>
        </w:rPr>
      </w:pPr>
      <w:r w:rsidRPr="00655AB6">
        <w:rPr>
          <w:rFonts w:ascii="Times New Roman" w:hAnsi="Times New Roman" w:cs="Times New Roman"/>
          <w:color w:val="70AD47" w:themeColor="accent6"/>
        </w:rPr>
        <w:t xml:space="preserve">Table </w:t>
      </w:r>
      <w:r w:rsidR="008D72CB" w:rsidRPr="00655AB6">
        <w:rPr>
          <w:rFonts w:ascii="Times New Roman" w:hAnsi="Times New Roman" w:cs="Times New Roman"/>
          <w:color w:val="70AD47" w:themeColor="accent6"/>
        </w:rPr>
        <w:t>8</w:t>
      </w:r>
      <w:r w:rsidRPr="00655AB6">
        <w:rPr>
          <w:rFonts w:ascii="Times New Roman" w:hAnsi="Times New Roman" w:cs="Times New Roman"/>
          <w:color w:val="70AD47" w:themeColor="accent6"/>
        </w:rPr>
        <w:t>: Effectiveness of CE Strategies in Advancing the SDG’s</w:t>
      </w:r>
      <w:r w:rsidRPr="00655AB6">
        <w:rPr>
          <w:rFonts w:ascii="Times New Roman" w:hAnsi="Times New Roman" w:cs="Times New Roman"/>
        </w:rPr>
        <w:t>.</w:t>
      </w:r>
    </w:p>
    <w:tbl>
      <w:tblPr>
        <w:tblStyle w:val="TableGrid"/>
        <w:tblW w:w="0" w:type="auto"/>
        <w:tblLook w:val="04A0" w:firstRow="1" w:lastRow="0" w:firstColumn="1" w:lastColumn="0" w:noHBand="0" w:noVBand="1"/>
      </w:tblPr>
      <w:tblGrid>
        <w:gridCol w:w="3116"/>
        <w:gridCol w:w="3117"/>
        <w:gridCol w:w="3117"/>
      </w:tblGrid>
      <w:tr w:rsidR="000B2C9E" w:rsidRPr="00655AB6" w14:paraId="31DEAA13" w14:textId="77777777" w:rsidTr="000B2C9E">
        <w:tc>
          <w:tcPr>
            <w:tcW w:w="3116" w:type="dxa"/>
          </w:tcPr>
          <w:p w14:paraId="6C24E8FC" w14:textId="3BAF1775" w:rsidR="000B2C9E" w:rsidRPr="00655AB6" w:rsidRDefault="000B2C9E"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SDG’s</w:t>
            </w:r>
          </w:p>
        </w:tc>
        <w:tc>
          <w:tcPr>
            <w:tcW w:w="3117" w:type="dxa"/>
          </w:tcPr>
          <w:p w14:paraId="5F0AF0A0" w14:textId="753ACB9A" w:rsidR="000B2C9E" w:rsidRPr="00655AB6" w:rsidRDefault="000B2C9E"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Estimated CE impact</w:t>
            </w:r>
            <w:r w:rsidR="00001E09" w:rsidRPr="00655AB6">
              <w:rPr>
                <w:rFonts w:ascii="Times New Roman" w:hAnsi="Times New Roman" w:cs="Times New Roman"/>
                <w:sz w:val="24"/>
                <w:szCs w:val="24"/>
              </w:rPr>
              <w:t xml:space="preserve"> (%)</w:t>
            </w:r>
          </w:p>
        </w:tc>
        <w:tc>
          <w:tcPr>
            <w:tcW w:w="3117" w:type="dxa"/>
          </w:tcPr>
          <w:p w14:paraId="41BE0550" w14:textId="099F1E9B" w:rsidR="000B2C9E" w:rsidRPr="00655AB6" w:rsidRDefault="000B2C9E"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Areas of contribution</w:t>
            </w:r>
          </w:p>
        </w:tc>
      </w:tr>
      <w:tr w:rsidR="000B2C9E" w:rsidRPr="00655AB6" w14:paraId="4541B8FD" w14:textId="77777777" w:rsidTr="000B2C9E">
        <w:tc>
          <w:tcPr>
            <w:tcW w:w="3116" w:type="dxa"/>
          </w:tcPr>
          <w:p w14:paraId="69E72BE5" w14:textId="77777777" w:rsidR="000B2C9E" w:rsidRPr="00655AB6" w:rsidRDefault="000B2C9E"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SDG 11</w:t>
            </w:r>
          </w:p>
          <w:p w14:paraId="462F76D7" w14:textId="32C5EE29" w:rsidR="000B2C9E" w:rsidRPr="00655AB6" w:rsidRDefault="000B2C9E"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Sustainable Cities and Communities</w:t>
            </w:r>
          </w:p>
        </w:tc>
        <w:tc>
          <w:tcPr>
            <w:tcW w:w="3117" w:type="dxa"/>
          </w:tcPr>
          <w:p w14:paraId="25EEEB13" w14:textId="65E1E20B" w:rsidR="000B2C9E" w:rsidRPr="00655AB6" w:rsidRDefault="00001E09"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80 %</w:t>
            </w:r>
          </w:p>
        </w:tc>
        <w:tc>
          <w:tcPr>
            <w:tcW w:w="3117" w:type="dxa"/>
          </w:tcPr>
          <w:p w14:paraId="78FB5664" w14:textId="77777777" w:rsidR="000B2C9E" w:rsidRPr="00655AB6" w:rsidRDefault="00001E09"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Waste Reduction</w:t>
            </w:r>
          </w:p>
          <w:p w14:paraId="02BBD0DB" w14:textId="77777777" w:rsidR="00001E09" w:rsidRPr="00655AB6" w:rsidRDefault="00001E09"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Urban waste management</w:t>
            </w:r>
          </w:p>
          <w:p w14:paraId="59BD10FE" w14:textId="76F6B096" w:rsidR="00001E09" w:rsidRPr="00655AB6" w:rsidRDefault="00001E09"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Cleaner public space</w:t>
            </w:r>
          </w:p>
        </w:tc>
      </w:tr>
      <w:tr w:rsidR="000B2C9E" w:rsidRPr="00655AB6" w14:paraId="43924CD7" w14:textId="77777777" w:rsidTr="000B2C9E">
        <w:tc>
          <w:tcPr>
            <w:tcW w:w="3116" w:type="dxa"/>
          </w:tcPr>
          <w:p w14:paraId="1DFA99A3" w14:textId="77777777" w:rsidR="000B2C9E" w:rsidRPr="00655AB6" w:rsidRDefault="000B2C9E"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SDG 12</w:t>
            </w:r>
          </w:p>
          <w:p w14:paraId="05629E27" w14:textId="53A1B317" w:rsidR="000B2C9E" w:rsidRPr="00655AB6" w:rsidRDefault="000B2C9E"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Responsible Consumption and Production</w:t>
            </w:r>
          </w:p>
        </w:tc>
        <w:tc>
          <w:tcPr>
            <w:tcW w:w="3117" w:type="dxa"/>
          </w:tcPr>
          <w:p w14:paraId="3359E249" w14:textId="3CE38561" w:rsidR="000B2C9E" w:rsidRPr="00655AB6" w:rsidRDefault="00001E09"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85%</w:t>
            </w:r>
          </w:p>
        </w:tc>
        <w:tc>
          <w:tcPr>
            <w:tcW w:w="3117" w:type="dxa"/>
          </w:tcPr>
          <w:p w14:paraId="15FF4541" w14:textId="77777777" w:rsidR="000B2C9E" w:rsidRPr="00655AB6" w:rsidRDefault="00001E09"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Circular supply chains</w:t>
            </w:r>
          </w:p>
          <w:p w14:paraId="12594D8C" w14:textId="77777777" w:rsidR="00001E09" w:rsidRPr="00655AB6" w:rsidRDefault="00001E09"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Recycling</w:t>
            </w:r>
          </w:p>
          <w:p w14:paraId="1A4AD321" w14:textId="1059B8BE" w:rsidR="00001E09" w:rsidRPr="00655AB6" w:rsidRDefault="00001E09"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Extended producer responsibility</w:t>
            </w:r>
          </w:p>
        </w:tc>
      </w:tr>
      <w:tr w:rsidR="000B2C9E" w:rsidRPr="00655AB6" w14:paraId="3B0CD1C5" w14:textId="77777777" w:rsidTr="000B2C9E">
        <w:tc>
          <w:tcPr>
            <w:tcW w:w="3116" w:type="dxa"/>
          </w:tcPr>
          <w:p w14:paraId="453E6E7E" w14:textId="77777777" w:rsidR="000B2C9E" w:rsidRPr="00655AB6" w:rsidRDefault="000B2C9E"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SDG 13</w:t>
            </w:r>
          </w:p>
          <w:p w14:paraId="5E9AA241" w14:textId="6570A8F8" w:rsidR="000B2C9E" w:rsidRPr="00655AB6" w:rsidRDefault="000B2C9E"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lastRenderedPageBreak/>
              <w:t>Climate Action</w:t>
            </w:r>
          </w:p>
        </w:tc>
        <w:tc>
          <w:tcPr>
            <w:tcW w:w="3117" w:type="dxa"/>
          </w:tcPr>
          <w:p w14:paraId="6D4F82C2" w14:textId="2A5F488A" w:rsidR="000B2C9E" w:rsidRPr="00655AB6" w:rsidRDefault="00001E09"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lastRenderedPageBreak/>
              <w:t>75%</w:t>
            </w:r>
          </w:p>
        </w:tc>
        <w:tc>
          <w:tcPr>
            <w:tcW w:w="3117" w:type="dxa"/>
          </w:tcPr>
          <w:p w14:paraId="138F2237" w14:textId="77777777" w:rsidR="000B2C9E" w:rsidRPr="00655AB6" w:rsidRDefault="00001E09"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Reduced landfill emissions</w:t>
            </w:r>
          </w:p>
          <w:p w14:paraId="49FB8C3F" w14:textId="77777777" w:rsidR="00001E09" w:rsidRPr="00655AB6" w:rsidRDefault="00001E09"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lastRenderedPageBreak/>
              <w:t>Waste-to-energy solutions</w:t>
            </w:r>
          </w:p>
          <w:p w14:paraId="1E5842F1" w14:textId="24AB05F6" w:rsidR="00001E09" w:rsidRPr="00655AB6" w:rsidRDefault="00C30BB1"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C</w:t>
            </w:r>
            <w:r w:rsidR="00001E09" w:rsidRPr="00655AB6">
              <w:rPr>
                <w:rFonts w:ascii="Times New Roman" w:hAnsi="Times New Roman" w:cs="Times New Roman"/>
                <w:sz w:val="24"/>
                <w:szCs w:val="24"/>
              </w:rPr>
              <w:t>omposting</w:t>
            </w:r>
          </w:p>
        </w:tc>
      </w:tr>
      <w:tr w:rsidR="000B2C9E" w:rsidRPr="00655AB6" w14:paraId="5C64777E" w14:textId="77777777" w:rsidTr="000B2C9E">
        <w:tc>
          <w:tcPr>
            <w:tcW w:w="3116" w:type="dxa"/>
          </w:tcPr>
          <w:p w14:paraId="05D38419" w14:textId="77777777" w:rsidR="000B2C9E" w:rsidRPr="00655AB6" w:rsidRDefault="000B2C9E"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lastRenderedPageBreak/>
              <w:t>SDG 14</w:t>
            </w:r>
          </w:p>
          <w:p w14:paraId="75D85193" w14:textId="4F1C4340" w:rsidR="000B2C9E" w:rsidRPr="00655AB6" w:rsidRDefault="000B2C9E"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Life Below Water</w:t>
            </w:r>
          </w:p>
        </w:tc>
        <w:tc>
          <w:tcPr>
            <w:tcW w:w="3117" w:type="dxa"/>
          </w:tcPr>
          <w:p w14:paraId="06BE5A89" w14:textId="77777777" w:rsidR="000B2C9E" w:rsidRPr="00655AB6" w:rsidRDefault="000B2C9E" w:rsidP="00044F9F">
            <w:pPr>
              <w:spacing w:line="480" w:lineRule="auto"/>
              <w:jc w:val="both"/>
              <w:rPr>
                <w:rFonts w:ascii="Times New Roman" w:hAnsi="Times New Roman" w:cs="Times New Roman"/>
                <w:sz w:val="24"/>
                <w:szCs w:val="24"/>
              </w:rPr>
            </w:pPr>
          </w:p>
        </w:tc>
        <w:tc>
          <w:tcPr>
            <w:tcW w:w="3117" w:type="dxa"/>
          </w:tcPr>
          <w:p w14:paraId="0097778A" w14:textId="77777777" w:rsidR="000B2C9E" w:rsidRPr="00655AB6" w:rsidRDefault="00001E09"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Reduction In Marine pollution</w:t>
            </w:r>
          </w:p>
          <w:p w14:paraId="0189E746" w14:textId="77777777" w:rsidR="00001E09" w:rsidRPr="00655AB6" w:rsidRDefault="00001E09"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Coastal clean ups</w:t>
            </w:r>
          </w:p>
          <w:p w14:paraId="4FA3DD0F" w14:textId="586578A5" w:rsidR="00001E09" w:rsidRPr="00655AB6" w:rsidRDefault="00001E09" w:rsidP="00044F9F">
            <w:pPr>
              <w:spacing w:line="480" w:lineRule="auto"/>
              <w:jc w:val="both"/>
              <w:rPr>
                <w:rFonts w:ascii="Times New Roman" w:hAnsi="Times New Roman" w:cs="Times New Roman"/>
                <w:sz w:val="24"/>
                <w:szCs w:val="24"/>
              </w:rPr>
            </w:pPr>
            <w:r w:rsidRPr="00655AB6">
              <w:rPr>
                <w:rFonts w:ascii="Times New Roman" w:hAnsi="Times New Roman" w:cs="Times New Roman"/>
                <w:sz w:val="24"/>
                <w:szCs w:val="24"/>
              </w:rPr>
              <w:t>Bans on single use plastics</w:t>
            </w:r>
          </w:p>
        </w:tc>
      </w:tr>
    </w:tbl>
    <w:p w14:paraId="14E600EE" w14:textId="0ECD42ED" w:rsidR="00BC4209" w:rsidRPr="00655AB6" w:rsidRDefault="00BC4209" w:rsidP="00044F9F">
      <w:pPr>
        <w:jc w:val="both"/>
        <w:rPr>
          <w:rFonts w:ascii="Times New Roman" w:hAnsi="Times New Roman" w:cs="Times New Roman"/>
          <w:noProof/>
        </w:rPr>
      </w:pPr>
      <w:r w:rsidRPr="00655AB6">
        <w:rPr>
          <w:rFonts w:ascii="Times New Roman" w:hAnsi="Times New Roman" w:cs="Times New Roman"/>
          <w:noProof/>
        </w:rPr>
        <w:t>The chi-square statistic is 1</w:t>
      </w:r>
      <w:r w:rsidR="004C2B83" w:rsidRPr="00655AB6">
        <w:rPr>
          <w:rFonts w:ascii="Times New Roman" w:hAnsi="Times New Roman" w:cs="Times New Roman"/>
          <w:noProof/>
        </w:rPr>
        <w:t>6.67</w:t>
      </w:r>
      <w:r w:rsidRPr="00655AB6">
        <w:rPr>
          <w:rFonts w:ascii="Times New Roman" w:hAnsi="Times New Roman" w:cs="Times New Roman"/>
          <w:noProof/>
        </w:rPr>
        <w:t xml:space="preserve">. The p-value is </w:t>
      </w:r>
      <w:r w:rsidR="004C2B83" w:rsidRPr="00655AB6">
        <w:rPr>
          <w:rFonts w:ascii="Times New Roman" w:hAnsi="Times New Roman" w:cs="Times New Roman"/>
          <w:noProof/>
        </w:rPr>
        <w:t>0.0008</w:t>
      </w:r>
      <w:r w:rsidRPr="00655AB6">
        <w:rPr>
          <w:rFonts w:ascii="Times New Roman" w:hAnsi="Times New Roman" w:cs="Times New Roman"/>
          <w:noProof/>
        </w:rPr>
        <w:t>. The result is significant at p &lt;</w:t>
      </w:r>
      <w:r w:rsidR="004C2B83" w:rsidRPr="00655AB6">
        <w:rPr>
          <w:rFonts w:ascii="Times New Roman" w:hAnsi="Times New Roman" w:cs="Times New Roman"/>
          <w:noProof/>
        </w:rPr>
        <w:t>0</w:t>
      </w:r>
      <w:r w:rsidRPr="00655AB6">
        <w:rPr>
          <w:rFonts w:ascii="Times New Roman" w:hAnsi="Times New Roman" w:cs="Times New Roman"/>
          <w:noProof/>
        </w:rPr>
        <w:t>.05.</w:t>
      </w:r>
    </w:p>
    <w:p w14:paraId="66229B1A" w14:textId="47F1736D" w:rsidR="00001E09" w:rsidRPr="00655AB6" w:rsidRDefault="00001E09" w:rsidP="00044F9F">
      <w:pPr>
        <w:spacing w:line="480" w:lineRule="auto"/>
        <w:jc w:val="both"/>
        <w:rPr>
          <w:rFonts w:ascii="Times New Roman" w:hAnsi="Times New Roman" w:cs="Times New Roman"/>
          <w:b/>
          <w:bCs/>
          <w:i/>
          <w:iCs/>
          <w:color w:val="70AD47" w:themeColor="accent6"/>
          <w:u w:val="single"/>
        </w:rPr>
      </w:pPr>
      <w:r w:rsidRPr="00655AB6">
        <w:rPr>
          <w:rFonts w:ascii="Times New Roman" w:hAnsi="Times New Roman" w:cs="Times New Roman"/>
          <w:b/>
          <w:bCs/>
          <w:i/>
          <w:iCs/>
          <w:color w:val="70AD47" w:themeColor="accent6"/>
          <w:u w:val="single"/>
        </w:rPr>
        <w:t>Interpretation of findings</w:t>
      </w:r>
    </w:p>
    <w:p w14:paraId="67DDE36C" w14:textId="116FF57C" w:rsidR="00001E09" w:rsidRPr="00655AB6" w:rsidRDefault="00001E09">
      <w:pPr>
        <w:pStyle w:val="ListParagraph"/>
        <w:numPr>
          <w:ilvl w:val="1"/>
          <w:numId w:val="25"/>
        </w:numPr>
        <w:spacing w:line="480" w:lineRule="auto"/>
        <w:jc w:val="both"/>
        <w:rPr>
          <w:rFonts w:ascii="Times New Roman" w:hAnsi="Times New Roman" w:cs="Times New Roman"/>
        </w:rPr>
      </w:pPr>
      <w:r w:rsidRPr="00655AB6">
        <w:rPr>
          <w:rFonts w:ascii="Times New Roman" w:hAnsi="Times New Roman" w:cs="Times New Roman"/>
        </w:rPr>
        <w:t>SDG 11- 80% impact</w:t>
      </w:r>
    </w:p>
    <w:p w14:paraId="40C50B05" w14:textId="3B1B2A83" w:rsidR="00001E09" w:rsidRPr="00655AB6" w:rsidRDefault="00001E09">
      <w:pPr>
        <w:pStyle w:val="ListParagraph"/>
        <w:numPr>
          <w:ilvl w:val="0"/>
          <w:numId w:val="52"/>
        </w:numPr>
        <w:spacing w:line="480" w:lineRule="auto"/>
        <w:jc w:val="both"/>
        <w:rPr>
          <w:rFonts w:ascii="Times New Roman" w:hAnsi="Times New Roman" w:cs="Times New Roman"/>
        </w:rPr>
      </w:pPr>
      <w:r w:rsidRPr="00655AB6">
        <w:rPr>
          <w:rFonts w:ascii="Times New Roman" w:hAnsi="Times New Roman" w:cs="Times New Roman"/>
        </w:rPr>
        <w:t>CE has the potential to significantly improve how waste is collected. It can also influence urban recycling programs and SV</w:t>
      </w:r>
      <w:r w:rsidR="00C8676A" w:rsidRPr="00655AB6">
        <w:rPr>
          <w:rFonts w:ascii="Times New Roman" w:hAnsi="Times New Roman" w:cs="Times New Roman"/>
        </w:rPr>
        <w:t>G</w:t>
      </w:r>
      <w:r w:rsidRPr="00655AB6">
        <w:rPr>
          <w:rFonts w:ascii="Times New Roman" w:hAnsi="Times New Roman" w:cs="Times New Roman"/>
        </w:rPr>
        <w:t>’s landfill diversion rates.</w:t>
      </w:r>
    </w:p>
    <w:p w14:paraId="6A656F4F" w14:textId="4608D3C5" w:rsidR="00001E09" w:rsidRPr="00655AB6" w:rsidRDefault="00001E09">
      <w:pPr>
        <w:pStyle w:val="ListParagraph"/>
        <w:numPr>
          <w:ilvl w:val="0"/>
          <w:numId w:val="52"/>
        </w:numPr>
        <w:spacing w:line="480" w:lineRule="auto"/>
        <w:jc w:val="both"/>
        <w:rPr>
          <w:rFonts w:ascii="Times New Roman" w:hAnsi="Times New Roman" w:cs="Times New Roman"/>
        </w:rPr>
      </w:pPr>
      <w:r w:rsidRPr="00655AB6">
        <w:rPr>
          <w:rFonts w:ascii="Times New Roman" w:hAnsi="Times New Roman" w:cs="Times New Roman"/>
        </w:rPr>
        <w:t xml:space="preserve">CE can also have an influence on how communities separate waste and promote eco-friendly infrastructure like composting hubs and even material recovery facilities. All these will </w:t>
      </w:r>
      <w:r w:rsidR="00F83D08" w:rsidRPr="00655AB6">
        <w:rPr>
          <w:rFonts w:ascii="Times New Roman" w:hAnsi="Times New Roman" w:cs="Times New Roman"/>
        </w:rPr>
        <w:t>enhance public health and urban sustainability</w:t>
      </w:r>
    </w:p>
    <w:p w14:paraId="31F1B4BA" w14:textId="503F95DB" w:rsidR="00F83D08" w:rsidRPr="00655AB6" w:rsidRDefault="00F83D08">
      <w:pPr>
        <w:pStyle w:val="ListParagraph"/>
        <w:numPr>
          <w:ilvl w:val="1"/>
          <w:numId w:val="25"/>
        </w:numPr>
        <w:spacing w:line="480" w:lineRule="auto"/>
        <w:jc w:val="both"/>
        <w:rPr>
          <w:rFonts w:ascii="Times New Roman" w:hAnsi="Times New Roman" w:cs="Times New Roman"/>
        </w:rPr>
      </w:pPr>
      <w:r w:rsidRPr="00655AB6">
        <w:rPr>
          <w:rFonts w:ascii="Times New Roman" w:hAnsi="Times New Roman" w:cs="Times New Roman"/>
        </w:rPr>
        <w:t>SDG 12- 85% impact</w:t>
      </w:r>
    </w:p>
    <w:p w14:paraId="61D6C1A5" w14:textId="3BAF09BE" w:rsidR="00F83D08" w:rsidRPr="00655AB6" w:rsidRDefault="00F83D08">
      <w:pPr>
        <w:pStyle w:val="ListParagraph"/>
        <w:numPr>
          <w:ilvl w:val="0"/>
          <w:numId w:val="53"/>
        </w:numPr>
        <w:spacing w:line="480" w:lineRule="auto"/>
        <w:jc w:val="both"/>
        <w:rPr>
          <w:rFonts w:ascii="Times New Roman" w:hAnsi="Times New Roman" w:cs="Times New Roman"/>
        </w:rPr>
      </w:pPr>
      <w:r w:rsidRPr="00655AB6">
        <w:rPr>
          <w:rFonts w:ascii="Times New Roman" w:hAnsi="Times New Roman" w:cs="Times New Roman"/>
        </w:rPr>
        <w:t>The highest potential impact was noted in its potential to reduce production waste and increase the use of sustainable materials</w:t>
      </w:r>
    </w:p>
    <w:p w14:paraId="5A2304C7" w14:textId="47C60E15" w:rsidR="00F83D08" w:rsidRPr="00655AB6" w:rsidRDefault="00F83D08">
      <w:pPr>
        <w:pStyle w:val="ListParagraph"/>
        <w:numPr>
          <w:ilvl w:val="0"/>
          <w:numId w:val="53"/>
        </w:numPr>
        <w:spacing w:line="480" w:lineRule="auto"/>
        <w:jc w:val="both"/>
        <w:rPr>
          <w:rFonts w:ascii="Times New Roman" w:hAnsi="Times New Roman" w:cs="Times New Roman"/>
        </w:rPr>
      </w:pPr>
      <w:r w:rsidRPr="00655AB6">
        <w:rPr>
          <w:rFonts w:ascii="Times New Roman" w:hAnsi="Times New Roman" w:cs="Times New Roman"/>
        </w:rPr>
        <w:t>It can also influence EPR policies and circular supply chains. Businesses will therefore be encouraged to reduce plastic waste and promote resource efficiency.</w:t>
      </w:r>
    </w:p>
    <w:p w14:paraId="538B7AAE" w14:textId="71F3DB17" w:rsidR="00F83D08" w:rsidRPr="00655AB6" w:rsidRDefault="00F83D08">
      <w:pPr>
        <w:pStyle w:val="ListParagraph"/>
        <w:numPr>
          <w:ilvl w:val="1"/>
          <w:numId w:val="25"/>
        </w:numPr>
        <w:spacing w:line="480" w:lineRule="auto"/>
        <w:jc w:val="both"/>
        <w:rPr>
          <w:rFonts w:ascii="Times New Roman" w:hAnsi="Times New Roman" w:cs="Times New Roman"/>
        </w:rPr>
      </w:pPr>
      <w:r w:rsidRPr="00655AB6">
        <w:rPr>
          <w:rFonts w:ascii="Times New Roman" w:hAnsi="Times New Roman" w:cs="Times New Roman"/>
        </w:rPr>
        <w:t>SDG 13- 75% impact</w:t>
      </w:r>
    </w:p>
    <w:p w14:paraId="4741BBDE" w14:textId="2EEE34A6" w:rsidR="00F83D08" w:rsidRPr="00655AB6" w:rsidRDefault="00F83D08">
      <w:pPr>
        <w:pStyle w:val="ListParagraph"/>
        <w:numPr>
          <w:ilvl w:val="0"/>
          <w:numId w:val="54"/>
        </w:numPr>
        <w:spacing w:line="480" w:lineRule="auto"/>
        <w:jc w:val="both"/>
        <w:rPr>
          <w:rFonts w:ascii="Times New Roman" w:hAnsi="Times New Roman" w:cs="Times New Roman"/>
        </w:rPr>
      </w:pPr>
      <w:r w:rsidRPr="00655AB6">
        <w:rPr>
          <w:rFonts w:ascii="Times New Roman" w:hAnsi="Times New Roman" w:cs="Times New Roman"/>
        </w:rPr>
        <w:lastRenderedPageBreak/>
        <w:t>CE strategies like waste to energy and composting have the potential to reduce methane e missions from landfills consequently contributing to climate change mitigation.</w:t>
      </w:r>
    </w:p>
    <w:p w14:paraId="5E26E656" w14:textId="1F0A59DC" w:rsidR="00F83D08" w:rsidRPr="00655AB6" w:rsidRDefault="00F83D08">
      <w:pPr>
        <w:pStyle w:val="ListParagraph"/>
        <w:numPr>
          <w:ilvl w:val="0"/>
          <w:numId w:val="54"/>
        </w:numPr>
        <w:spacing w:line="480" w:lineRule="auto"/>
        <w:jc w:val="both"/>
        <w:rPr>
          <w:rFonts w:ascii="Times New Roman" w:hAnsi="Times New Roman" w:cs="Times New Roman"/>
        </w:rPr>
      </w:pPr>
      <w:r w:rsidRPr="00655AB6">
        <w:rPr>
          <w:rFonts w:ascii="Times New Roman" w:hAnsi="Times New Roman" w:cs="Times New Roman"/>
        </w:rPr>
        <w:t>It can also introduce low carbon waste solution which will help SVG’s environmental resilience.</w:t>
      </w:r>
    </w:p>
    <w:p w14:paraId="774A82D5" w14:textId="77777777" w:rsidR="00F83D08" w:rsidRPr="00655AB6" w:rsidRDefault="00F83D08" w:rsidP="00044F9F">
      <w:pPr>
        <w:pStyle w:val="ListParagraph"/>
        <w:spacing w:line="480" w:lineRule="auto"/>
        <w:ind w:left="1800"/>
        <w:jc w:val="both"/>
        <w:rPr>
          <w:rFonts w:ascii="Times New Roman" w:hAnsi="Times New Roman" w:cs="Times New Roman"/>
        </w:rPr>
      </w:pPr>
    </w:p>
    <w:p w14:paraId="4B2E8987" w14:textId="3F183761" w:rsidR="00F83D08" w:rsidRPr="00655AB6" w:rsidRDefault="00F83D08">
      <w:pPr>
        <w:pStyle w:val="ListParagraph"/>
        <w:numPr>
          <w:ilvl w:val="1"/>
          <w:numId w:val="25"/>
        </w:numPr>
        <w:spacing w:line="480" w:lineRule="auto"/>
        <w:jc w:val="both"/>
        <w:rPr>
          <w:rFonts w:ascii="Times New Roman" w:hAnsi="Times New Roman" w:cs="Times New Roman"/>
        </w:rPr>
      </w:pPr>
      <w:r w:rsidRPr="00655AB6">
        <w:rPr>
          <w:rFonts w:ascii="Times New Roman" w:hAnsi="Times New Roman" w:cs="Times New Roman"/>
        </w:rPr>
        <w:t>SDG 14- 70% impact</w:t>
      </w:r>
    </w:p>
    <w:p w14:paraId="4E12DF69" w14:textId="7EC1D7C0" w:rsidR="00F83D08" w:rsidRPr="00655AB6" w:rsidRDefault="00071E71">
      <w:pPr>
        <w:pStyle w:val="ListParagraph"/>
        <w:numPr>
          <w:ilvl w:val="0"/>
          <w:numId w:val="55"/>
        </w:numPr>
        <w:spacing w:line="480" w:lineRule="auto"/>
        <w:jc w:val="both"/>
        <w:rPr>
          <w:rFonts w:ascii="Times New Roman" w:hAnsi="Times New Roman" w:cs="Times New Roman"/>
        </w:rPr>
      </w:pPr>
      <w:r w:rsidRPr="00655AB6">
        <w:rPr>
          <w:rFonts w:ascii="Times New Roman" w:hAnsi="Times New Roman" w:cs="Times New Roman"/>
        </w:rPr>
        <w:t>Marine pollution will be reduced as CE initiates such as plastic bags and sustainable packaging can be implemented</w:t>
      </w:r>
    </w:p>
    <w:p w14:paraId="12A53EFF" w14:textId="1833393F" w:rsidR="00071E71" w:rsidRPr="00655AB6" w:rsidRDefault="00071E71">
      <w:pPr>
        <w:pStyle w:val="ListParagraph"/>
        <w:numPr>
          <w:ilvl w:val="0"/>
          <w:numId w:val="55"/>
        </w:numPr>
        <w:spacing w:line="480" w:lineRule="auto"/>
        <w:jc w:val="both"/>
        <w:rPr>
          <w:rFonts w:ascii="Times New Roman" w:hAnsi="Times New Roman" w:cs="Times New Roman"/>
        </w:rPr>
      </w:pPr>
      <w:r w:rsidRPr="00655AB6">
        <w:rPr>
          <w:rFonts w:ascii="Times New Roman" w:hAnsi="Times New Roman" w:cs="Times New Roman"/>
        </w:rPr>
        <w:t>There will be healthier marine ecosystems through coastal marine clean up programs and circular strategies for repurposing waste from the oceans in SVG.</w:t>
      </w:r>
    </w:p>
    <w:p w14:paraId="3E59D113" w14:textId="72FC931C" w:rsidR="00071E71" w:rsidRDefault="00071E71" w:rsidP="00044F9F">
      <w:pPr>
        <w:spacing w:line="480" w:lineRule="auto"/>
        <w:jc w:val="both"/>
        <w:rPr>
          <w:rFonts w:ascii="Times New Roman" w:hAnsi="Times New Roman" w:cs="Times New Roman"/>
        </w:rPr>
      </w:pPr>
      <w:r w:rsidRPr="00655AB6">
        <w:rPr>
          <w:rFonts w:ascii="Times New Roman" w:hAnsi="Times New Roman" w:cs="Times New Roman"/>
        </w:rPr>
        <w:t>The data above has strongly suggested that if SVG adopts CE principles, it will be able to achieve the SDG’s, more specifically, 11,12,13 and 14. Undoubtedly, there are challenges in public awareness and gaps in the infrastructure but the potential for adopting CE can accelerate sustainability progress.</w:t>
      </w:r>
    </w:p>
    <w:p w14:paraId="6807D2CD" w14:textId="77777777" w:rsidR="00EB4B7B" w:rsidRPr="00EB4B7B" w:rsidRDefault="00EB4B7B" w:rsidP="00044F9F">
      <w:pPr>
        <w:spacing w:line="480" w:lineRule="auto"/>
        <w:jc w:val="both"/>
        <w:rPr>
          <w:rFonts w:ascii="Times New Roman" w:hAnsi="Times New Roman" w:cs="Times New Roman"/>
        </w:rPr>
      </w:pPr>
    </w:p>
    <w:p w14:paraId="3087D41B" w14:textId="21965346" w:rsidR="00DD6B6B" w:rsidRPr="00655AB6" w:rsidRDefault="00DD6B6B" w:rsidP="00044F9F">
      <w:pPr>
        <w:spacing w:line="480" w:lineRule="auto"/>
        <w:jc w:val="both"/>
        <w:rPr>
          <w:rFonts w:ascii="Times New Roman" w:hAnsi="Times New Roman" w:cs="Times New Roman"/>
          <w:b/>
          <w:bCs/>
          <w:color w:val="70AD47" w:themeColor="accent6"/>
          <w:u w:val="single"/>
        </w:rPr>
      </w:pPr>
      <w:r w:rsidRPr="00655AB6">
        <w:rPr>
          <w:rFonts w:ascii="Times New Roman" w:hAnsi="Times New Roman" w:cs="Times New Roman"/>
          <w:b/>
          <w:bCs/>
          <w:color w:val="70AD47" w:themeColor="accent6"/>
          <w:u w:val="single"/>
        </w:rPr>
        <w:t>4.</w:t>
      </w:r>
      <w:r w:rsidR="00AA7AD0" w:rsidRPr="00655AB6">
        <w:rPr>
          <w:rFonts w:ascii="Times New Roman" w:hAnsi="Times New Roman" w:cs="Times New Roman"/>
          <w:b/>
          <w:bCs/>
          <w:color w:val="70AD47" w:themeColor="accent6"/>
          <w:u w:val="single"/>
        </w:rPr>
        <w:t>7</w:t>
      </w:r>
      <w:r w:rsidRPr="00655AB6">
        <w:rPr>
          <w:rFonts w:ascii="Times New Roman" w:hAnsi="Times New Roman" w:cs="Times New Roman"/>
          <w:b/>
          <w:bCs/>
          <w:color w:val="70AD47" w:themeColor="accent6"/>
          <w:u w:val="single"/>
        </w:rPr>
        <w:t xml:space="preserve"> Conclusion</w:t>
      </w:r>
    </w:p>
    <w:p w14:paraId="65E0E9F2" w14:textId="1A79D045" w:rsidR="00DD6B6B" w:rsidRPr="00655AB6" w:rsidRDefault="00AC768D"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In this chapter the</w:t>
      </w:r>
      <w:r w:rsidR="00685FD6">
        <w:rPr>
          <w:rFonts w:ascii="Times New Roman" w:eastAsia="Times New Roman" w:hAnsi="Times New Roman" w:cs="Times New Roman"/>
          <w:color w:val="222222"/>
          <w:kern w:val="0"/>
          <w14:ligatures w14:val="none"/>
        </w:rPr>
        <w:t xml:space="preserve">re was a provision of </w:t>
      </w:r>
      <w:r w:rsidR="00685FD6" w:rsidRPr="00655AB6">
        <w:rPr>
          <w:rFonts w:ascii="Times New Roman" w:eastAsia="Times New Roman" w:hAnsi="Times New Roman" w:cs="Times New Roman"/>
          <w:color w:val="222222"/>
          <w:kern w:val="0"/>
          <w14:ligatures w14:val="none"/>
        </w:rPr>
        <w:t>a</w:t>
      </w:r>
      <w:r w:rsidR="00DD6B6B" w:rsidRPr="00655AB6">
        <w:rPr>
          <w:rFonts w:ascii="Times New Roman" w:eastAsia="Times New Roman" w:hAnsi="Times New Roman" w:cs="Times New Roman"/>
          <w:color w:val="222222"/>
          <w:kern w:val="0"/>
          <w14:ligatures w14:val="none"/>
        </w:rPr>
        <w:t> comprehensive analysis of the research findings. The researcher was able to highlight the current waste management landscape, public perceptions, key barriers, opportunities for CE adoption in SVG</w:t>
      </w:r>
      <w:r w:rsidR="00AA7AD0" w:rsidRPr="00655AB6">
        <w:rPr>
          <w:rFonts w:ascii="Times New Roman" w:eastAsia="Times New Roman" w:hAnsi="Times New Roman" w:cs="Times New Roman"/>
          <w:color w:val="222222"/>
          <w:kern w:val="0"/>
          <w14:ligatures w14:val="none"/>
        </w:rPr>
        <w:t xml:space="preserve"> and an overview of the potential of CE in promoting the SDGs</w:t>
      </w:r>
      <w:r w:rsidR="00DD6B6B" w:rsidRPr="00655AB6">
        <w:rPr>
          <w:rFonts w:ascii="Times New Roman" w:eastAsia="Times New Roman" w:hAnsi="Times New Roman" w:cs="Times New Roman"/>
          <w:color w:val="222222"/>
          <w:kern w:val="0"/>
          <w14:ligatures w14:val="none"/>
        </w:rPr>
        <w:t xml:space="preserve">. The findings also </w:t>
      </w:r>
      <w:r w:rsidRPr="00655AB6">
        <w:rPr>
          <w:rFonts w:ascii="Times New Roman" w:eastAsia="Times New Roman" w:hAnsi="Times New Roman" w:cs="Times New Roman"/>
          <w:color w:val="222222"/>
          <w:kern w:val="0"/>
          <w14:ligatures w14:val="none"/>
        </w:rPr>
        <w:t>proposed</w:t>
      </w:r>
      <w:r w:rsidR="00DD6B6B" w:rsidRPr="00655AB6">
        <w:rPr>
          <w:rFonts w:ascii="Times New Roman" w:eastAsia="Times New Roman" w:hAnsi="Times New Roman" w:cs="Times New Roman"/>
          <w:color w:val="222222"/>
          <w:kern w:val="0"/>
          <w14:ligatures w14:val="none"/>
        </w:rPr>
        <w:t xml:space="preserve"> some valuable </w:t>
      </w:r>
      <w:r w:rsidR="00685FD6" w:rsidRPr="00655AB6">
        <w:rPr>
          <w:rFonts w:ascii="Times New Roman" w:eastAsia="Times New Roman" w:hAnsi="Times New Roman" w:cs="Times New Roman"/>
          <w:color w:val="222222"/>
          <w:kern w:val="0"/>
          <w14:ligatures w14:val="none"/>
        </w:rPr>
        <w:t>understandings</w:t>
      </w:r>
      <w:r w:rsidR="00DD6B6B" w:rsidRPr="00655AB6">
        <w:rPr>
          <w:rFonts w:ascii="Times New Roman" w:eastAsia="Times New Roman" w:hAnsi="Times New Roman" w:cs="Times New Roman"/>
          <w:color w:val="222222"/>
          <w:kern w:val="0"/>
          <w14:ligatures w14:val="none"/>
        </w:rPr>
        <w:t xml:space="preserve"> into how SVG’s </w:t>
      </w:r>
      <w:r w:rsidR="00DD6B6B" w:rsidRPr="00655AB6">
        <w:rPr>
          <w:rFonts w:ascii="Times New Roman" w:eastAsia="Times New Roman" w:hAnsi="Times New Roman" w:cs="Times New Roman"/>
          <w:color w:val="222222"/>
          <w:kern w:val="0"/>
          <w14:ligatures w14:val="none"/>
        </w:rPr>
        <w:lastRenderedPageBreak/>
        <w:t>SWMU can align its waste management strategies with CE principles in an effort to support the achievement of SDGs.</w:t>
      </w:r>
    </w:p>
    <w:p w14:paraId="28784239"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5C2AD04B" w14:textId="77777777" w:rsidR="00287B75" w:rsidRPr="00655AB6" w:rsidRDefault="00287B75" w:rsidP="00044F9F">
      <w:pPr>
        <w:spacing w:after="0" w:line="480" w:lineRule="auto"/>
        <w:jc w:val="both"/>
        <w:rPr>
          <w:rFonts w:ascii="Times New Roman" w:eastAsia="Times New Roman" w:hAnsi="Times New Roman" w:cs="Times New Roman"/>
          <w:color w:val="70AD47" w:themeColor="accent6"/>
          <w:kern w:val="0"/>
          <w14:ligatures w14:val="none"/>
        </w:rPr>
      </w:pPr>
    </w:p>
    <w:p w14:paraId="2F706847" w14:textId="77777777" w:rsidR="00287B75" w:rsidRDefault="00287B75" w:rsidP="00044F9F">
      <w:pPr>
        <w:spacing w:after="0" w:line="480" w:lineRule="auto"/>
        <w:jc w:val="both"/>
        <w:rPr>
          <w:rFonts w:ascii="Times New Roman" w:eastAsia="Times New Roman" w:hAnsi="Times New Roman" w:cs="Times New Roman"/>
          <w:color w:val="70AD47" w:themeColor="accent6"/>
          <w:kern w:val="0"/>
          <w14:ligatures w14:val="none"/>
        </w:rPr>
      </w:pPr>
    </w:p>
    <w:p w14:paraId="62088390" w14:textId="77777777" w:rsidR="00E705B0"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11235CC8" w14:textId="77777777" w:rsidR="00E705B0"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063EFA32" w14:textId="77777777" w:rsidR="00E705B0"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5C35C2B7" w14:textId="77777777" w:rsidR="00E705B0"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499EC3AA" w14:textId="77777777" w:rsidR="00E705B0"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2A47B283" w14:textId="77777777" w:rsidR="00E705B0"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35654FB4" w14:textId="77777777" w:rsidR="00E705B0"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0BB48BFD" w14:textId="77777777" w:rsidR="00E705B0"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31E30795" w14:textId="77777777" w:rsidR="00E705B0"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2C867CA2" w14:textId="77777777" w:rsidR="00E705B0"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3D2B581D" w14:textId="77777777" w:rsidR="00E705B0"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29795C92" w14:textId="77777777" w:rsidR="00E705B0"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6924F3DC" w14:textId="77777777" w:rsidR="00E705B0"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6DD0D962" w14:textId="77777777" w:rsidR="00E705B0"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0173683B" w14:textId="77777777" w:rsidR="00E705B0"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2EBCE431" w14:textId="77777777" w:rsidR="00E705B0" w:rsidRPr="00655AB6" w:rsidRDefault="00E705B0" w:rsidP="00044F9F">
      <w:pPr>
        <w:spacing w:after="0" w:line="480" w:lineRule="auto"/>
        <w:jc w:val="both"/>
        <w:rPr>
          <w:rFonts w:ascii="Times New Roman" w:eastAsia="Times New Roman" w:hAnsi="Times New Roman" w:cs="Times New Roman"/>
          <w:color w:val="70AD47" w:themeColor="accent6"/>
          <w:kern w:val="0"/>
          <w14:ligatures w14:val="none"/>
        </w:rPr>
      </w:pPr>
    </w:p>
    <w:p w14:paraId="743E5834" w14:textId="77777777" w:rsidR="006150D0" w:rsidRPr="00655AB6" w:rsidRDefault="006150D0" w:rsidP="00044F9F">
      <w:pPr>
        <w:spacing w:after="0" w:line="480" w:lineRule="auto"/>
        <w:jc w:val="both"/>
        <w:rPr>
          <w:rFonts w:ascii="Times New Roman" w:eastAsia="Times New Roman" w:hAnsi="Times New Roman" w:cs="Times New Roman"/>
          <w:color w:val="70AD47" w:themeColor="accent6"/>
          <w:kern w:val="0"/>
          <w14:ligatures w14:val="none"/>
        </w:rPr>
      </w:pPr>
    </w:p>
    <w:p w14:paraId="176D5423" w14:textId="3BA641FD" w:rsidR="008D72CB" w:rsidRPr="007614A5" w:rsidRDefault="00DD6B6B" w:rsidP="00044F9F">
      <w:pPr>
        <w:spacing w:after="0" w:line="480" w:lineRule="auto"/>
        <w:jc w:val="both"/>
        <w:rPr>
          <w:rFonts w:ascii="Times New Roman" w:eastAsia="Times New Roman" w:hAnsi="Times New Roman" w:cs="Times New Roman"/>
          <w:b/>
          <w:bCs/>
          <w:color w:val="70AD47" w:themeColor="accent6"/>
          <w:kern w:val="0"/>
          <w14:ligatures w14:val="none"/>
        </w:rPr>
      </w:pPr>
      <w:r w:rsidRPr="007614A5">
        <w:rPr>
          <w:rFonts w:ascii="Times New Roman" w:eastAsia="Times New Roman" w:hAnsi="Times New Roman" w:cs="Times New Roman"/>
          <w:b/>
          <w:bCs/>
          <w:color w:val="70AD47" w:themeColor="accent6"/>
          <w:kern w:val="0"/>
          <w14:ligatures w14:val="none"/>
        </w:rPr>
        <w:lastRenderedPageBreak/>
        <w:t xml:space="preserve">Chapter 5 </w:t>
      </w:r>
    </w:p>
    <w:p w14:paraId="322839D1" w14:textId="5AD779ED" w:rsidR="00DD6B6B" w:rsidRPr="007614A5" w:rsidRDefault="00DD6B6B" w:rsidP="00044F9F">
      <w:pPr>
        <w:spacing w:after="0" w:line="480" w:lineRule="auto"/>
        <w:jc w:val="both"/>
        <w:rPr>
          <w:rFonts w:ascii="Times New Roman" w:eastAsia="Times New Roman" w:hAnsi="Times New Roman" w:cs="Times New Roman"/>
          <w:b/>
          <w:bCs/>
          <w:color w:val="70AD47" w:themeColor="accent6"/>
          <w:kern w:val="0"/>
          <w14:ligatures w14:val="none"/>
        </w:rPr>
      </w:pPr>
      <w:r w:rsidRPr="007614A5">
        <w:rPr>
          <w:rFonts w:ascii="Times New Roman" w:eastAsia="Times New Roman" w:hAnsi="Times New Roman" w:cs="Times New Roman"/>
          <w:b/>
          <w:bCs/>
          <w:color w:val="70AD47" w:themeColor="accent6"/>
          <w:kern w:val="0"/>
          <w14:ligatures w14:val="none"/>
        </w:rPr>
        <w:t>Discussion and Recommendations</w:t>
      </w:r>
    </w:p>
    <w:p w14:paraId="4C3ED719" w14:textId="77777777" w:rsidR="00DD6B6B" w:rsidRPr="00655AB6" w:rsidRDefault="00DD6B6B" w:rsidP="00044F9F">
      <w:pPr>
        <w:spacing w:after="0" w:line="480" w:lineRule="auto"/>
        <w:jc w:val="both"/>
        <w:rPr>
          <w:rFonts w:ascii="Times New Roman" w:eastAsia="Times New Roman" w:hAnsi="Times New Roman" w:cs="Times New Roman"/>
          <w:color w:val="70AD47" w:themeColor="accent6"/>
          <w:kern w:val="0"/>
          <w14:ligatures w14:val="none"/>
        </w:rPr>
      </w:pPr>
    </w:p>
    <w:p w14:paraId="21CEC18F" w14:textId="77777777" w:rsidR="00DD6B6B" w:rsidRPr="00655AB6" w:rsidRDefault="00DD6B6B" w:rsidP="00044F9F">
      <w:pPr>
        <w:spacing w:after="0" w:line="480" w:lineRule="auto"/>
        <w:jc w:val="both"/>
        <w:rPr>
          <w:rFonts w:ascii="Times New Roman" w:eastAsia="Times New Roman" w:hAnsi="Times New Roman" w:cs="Times New Roman"/>
          <w:color w:val="70AD47" w:themeColor="accent6"/>
          <w:kern w:val="0"/>
          <w14:ligatures w14:val="none"/>
        </w:rPr>
      </w:pPr>
    </w:p>
    <w:p w14:paraId="13E45EDF" w14:textId="77777777" w:rsidR="00DD6B6B" w:rsidRPr="00655AB6" w:rsidRDefault="00DD6B6B" w:rsidP="00044F9F">
      <w:pPr>
        <w:spacing w:after="0" w:line="48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5.1</w:t>
      </w:r>
      <w:r w:rsidRPr="00655AB6">
        <w:rPr>
          <w:rFonts w:ascii="Times New Roman" w:eastAsia="Times New Roman" w:hAnsi="Times New Roman" w:cs="Times New Roman"/>
          <w:b/>
          <w:bCs/>
          <w:color w:val="70AD47" w:themeColor="accent6"/>
          <w:kern w:val="0"/>
          <w14:ligatures w14:val="none"/>
        </w:rPr>
        <w:t>The State of Waste Management in St. Vincent and the Grenadines</w:t>
      </w:r>
    </w:p>
    <w:p w14:paraId="3B185546" w14:textId="571EDE13"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findings of this study have revealed that SVG relies heavily on landfilling and this is a practice that contradicts CE principles. As it stands today, most municipal solid waste in SVG is disposed of at landfill sites while recycling, composting, and waste-to-energy solutions play a minimal role in the country’s waste management strategy. This tactic has significant environmental and economic risks due to the fact that landfill capacity is becoming increasingly strained.</w:t>
      </w:r>
    </w:p>
    <w:p w14:paraId="2F8C241D"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To align SVG’s SWMU with CE principles and the SDGs, there is an urgent need for a paradigm shift from a linear waste model (</w:t>
      </w:r>
      <w:r w:rsidRPr="00655AB6">
        <w:rPr>
          <w:rFonts w:ascii="Times New Roman" w:eastAsia="Times New Roman" w:hAnsi="Times New Roman" w:cs="Times New Roman"/>
          <w:i/>
          <w:iCs/>
          <w:color w:val="222222"/>
          <w:kern w:val="0"/>
          <w14:ligatures w14:val="none"/>
        </w:rPr>
        <w:t>take, use, dispose</w:t>
      </w:r>
      <w:r w:rsidRPr="00655AB6">
        <w:rPr>
          <w:rFonts w:ascii="Times New Roman" w:eastAsia="Times New Roman" w:hAnsi="Times New Roman" w:cs="Times New Roman"/>
          <w:color w:val="222222"/>
          <w:kern w:val="0"/>
          <w14:ligatures w14:val="none"/>
        </w:rPr>
        <w:t>) to a closed-loop system where waste is treated as a treasured resource. This section disparagingly assesses SVG’s waste management practices, identifies gaps in CE integration, and explores global best practices that could help with a sustainable transition.</w:t>
      </w:r>
    </w:p>
    <w:p w14:paraId="2E524387"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222222"/>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Landfilling as the Dominant Waste Disposal Method</w:t>
      </w:r>
    </w:p>
    <w:p w14:paraId="24F56777"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Landfilling remains the primary waste disposal method in SVG, and this is the reality regarding waste management practices for many SIDS (UNEP, 2022). Unfortunately, this method is highly unsustainable due to limited land availability, increasing waste volumes, and environmental hazards such as leachate contamination and methane emissions. Since there is an over-reliance on </w:t>
      </w:r>
      <w:r w:rsidRPr="00655AB6">
        <w:rPr>
          <w:rFonts w:ascii="Times New Roman" w:eastAsia="Times New Roman" w:hAnsi="Times New Roman" w:cs="Times New Roman"/>
          <w:color w:val="222222"/>
          <w:kern w:val="0"/>
          <w14:ligatures w14:val="none"/>
        </w:rPr>
        <w:lastRenderedPageBreak/>
        <w:t>landfilling in SVG, it echoes an outdated linear economy model, where waste is discarded rather than repurposed or reintegrated into production cycles.</w:t>
      </w:r>
    </w:p>
    <w:p w14:paraId="758EF667"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In contrast to this linear method, CE-driven waste management models rank waste reduction, material recovery, and energy generation. For example, and very interestingly, in the Netherlands, only 2% of waste ends up in landfills, while the remaining 98% is either recycled, composted, or converted into energy through waste-to-energy facilities (Ellen MacArthur Foundation, 2021). Undoubtedly, SVG can learn from these successful CE-based systems, where landfilling is treated as the last resort rather than the default waste disposal method.</w:t>
      </w:r>
    </w:p>
    <w:p w14:paraId="2BD1559F" w14:textId="77777777" w:rsidR="00685FD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If landfill dependency is to be reduced, it is of paramount importance that the SWMU implements diversion strategies, such as:</w:t>
      </w:r>
    </w:p>
    <w:p w14:paraId="0BF06B34" w14:textId="4689B429"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br/>
        <w:t> 1. Making it mandatory that waste be segregated at the household level so as to improve material recovery.</w:t>
      </w:r>
    </w:p>
    <w:p w14:paraId="214D6D2E" w14:textId="563A5080" w:rsidR="00DD6B6B" w:rsidRPr="00655AB6" w:rsidRDefault="00675F3B" w:rsidP="00044F9F">
      <w:pPr>
        <w:shd w:val="clear" w:color="auto" w:fill="FFFFFF"/>
        <w:tabs>
          <w:tab w:val="left" w:pos="8325"/>
        </w:tabs>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ab/>
      </w:r>
      <w:r w:rsidR="00DD6B6B" w:rsidRPr="00655AB6">
        <w:rPr>
          <w:rFonts w:ascii="Times New Roman" w:eastAsia="Times New Roman" w:hAnsi="Times New Roman" w:cs="Times New Roman"/>
          <w:color w:val="222222"/>
          <w:kern w:val="0"/>
          <w14:ligatures w14:val="none"/>
        </w:rPr>
        <w:br/>
      </w:r>
      <w:r w:rsidR="00DD6B6B" w:rsidRPr="00655AB6">
        <w:rPr>
          <w:rFonts w:ascii="Times New Roman" w:eastAsia="Times New Roman" w:hAnsi="Times New Roman" w:cs="Times New Roman"/>
          <w:noProof/>
          <w:color w:val="222222"/>
          <w:kern w:val="0"/>
          <w14:ligatures w14:val="none"/>
        </w:rPr>
        <w:t xml:space="preserve">2. </w:t>
      </w:r>
      <w:r w:rsidR="00DD6B6B" w:rsidRPr="00655AB6">
        <w:rPr>
          <w:rFonts w:ascii="Times New Roman" w:eastAsia="Times New Roman" w:hAnsi="Times New Roman" w:cs="Times New Roman"/>
          <w:color w:val="222222"/>
          <w:kern w:val="0"/>
          <w14:ligatures w14:val="none"/>
        </w:rPr>
        <w:t> Extended producer responsibility (EPR) policies which would require companies to manage post-consumer waste.</w:t>
      </w:r>
    </w:p>
    <w:p w14:paraId="32623589" w14:textId="2FD18A3E"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noProof/>
          <w:color w:val="222222"/>
          <w:kern w:val="0"/>
          <w14:ligatures w14:val="none"/>
        </w:rPr>
        <w:t xml:space="preserve">3.  </w:t>
      </w:r>
      <w:r w:rsidR="00BC4209" w:rsidRPr="00655AB6">
        <w:rPr>
          <w:rFonts w:ascii="Times New Roman" w:eastAsia="Times New Roman" w:hAnsi="Times New Roman" w:cs="Times New Roman"/>
          <w:noProof/>
          <w:color w:val="222222"/>
          <w:kern w:val="0"/>
          <w14:ligatures w14:val="none"/>
        </w:rPr>
        <w:t xml:space="preserve">An </w:t>
      </w:r>
      <w:r w:rsidR="00BC4209" w:rsidRPr="00655AB6">
        <w:rPr>
          <w:rFonts w:ascii="Times New Roman" w:eastAsia="Times New Roman" w:hAnsi="Times New Roman" w:cs="Times New Roman"/>
          <w:color w:val="222222"/>
          <w:kern w:val="0"/>
          <w14:ligatures w14:val="none"/>
        </w:rPr>
        <w:t>investment into</w:t>
      </w:r>
      <w:r w:rsidRPr="00655AB6">
        <w:rPr>
          <w:rFonts w:ascii="Times New Roman" w:eastAsia="Times New Roman" w:hAnsi="Times New Roman" w:cs="Times New Roman"/>
          <w:color w:val="222222"/>
          <w:kern w:val="0"/>
          <w14:ligatures w14:val="none"/>
        </w:rPr>
        <w:t xml:space="preserve"> recycling and composting infrastructure as to reduce organic and non-biodegradable waste entering landfills.</w:t>
      </w:r>
    </w:p>
    <w:p w14:paraId="02019939" w14:textId="68E87A6E"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If these reforms do not take place in SVG, landfills will continue to overflow and this has the ability to cause environmental degradation and resource wastage, both of which hinder the country’s progress toward SDG 12 and SDG 13.</w:t>
      </w:r>
    </w:p>
    <w:p w14:paraId="125FDD60"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Recycling</w:t>
      </w:r>
    </w:p>
    <w:p w14:paraId="02BC722A"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Although there is a global shift toward circularity, recycling remains underdeveloped in SVG.  Only a small fraction of waste materials is being repurposed. This study was able to highlight several factors that contribute to low recycling rates, including:</w:t>
      </w:r>
    </w:p>
    <w:p w14:paraId="127467EA" w14:textId="77777777" w:rsidR="00DD6B6B" w:rsidRPr="00655AB6" w:rsidRDefault="00DD6B6B">
      <w:pPr>
        <w:numPr>
          <w:ilvl w:val="0"/>
          <w:numId w:val="29"/>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The lack of formalized collection systems for recyclables.</w:t>
      </w:r>
    </w:p>
    <w:p w14:paraId="16C32765" w14:textId="77777777" w:rsidR="00DD6B6B" w:rsidRPr="00655AB6" w:rsidRDefault="00DD6B6B">
      <w:pPr>
        <w:numPr>
          <w:ilvl w:val="0"/>
          <w:numId w:val="29"/>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Public apathy due to insufficient awareness campaigns.</w:t>
      </w:r>
    </w:p>
    <w:p w14:paraId="57CB1EB0" w14:textId="77777777" w:rsidR="00DD6B6B" w:rsidRPr="00655AB6" w:rsidRDefault="00DD6B6B">
      <w:pPr>
        <w:numPr>
          <w:ilvl w:val="0"/>
          <w:numId w:val="29"/>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A limitation of government incentives for businesses investing in recycling.</w:t>
      </w:r>
    </w:p>
    <w:p w14:paraId="26652D57" w14:textId="77777777" w:rsidR="00DD6B6B" w:rsidRPr="00655AB6" w:rsidRDefault="00DD6B6B">
      <w:pPr>
        <w:numPr>
          <w:ilvl w:val="0"/>
          <w:numId w:val="29"/>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high cost of transporting recyclable materials to external processing facilities.</w:t>
      </w:r>
    </w:p>
    <w:p w14:paraId="12892F8F" w14:textId="65382376"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In the countries that have successfully adopted CE models, recycling is a cornerstone of waste management. For instance, Germany’s waste recycling rate exceeds 65% and this driven by a strong policy framework, financial incentives, and well-developed infrastructure (European Environment Agency, 2021). On the contrary, SVG’s recycling sector is very fragmented and informal and </w:t>
      </w:r>
      <w:r w:rsidR="00AF415A" w:rsidRPr="00655AB6">
        <w:rPr>
          <w:rFonts w:ascii="Times New Roman" w:eastAsia="Times New Roman" w:hAnsi="Times New Roman" w:cs="Times New Roman"/>
          <w:color w:val="222222"/>
          <w:kern w:val="0"/>
          <w14:ligatures w14:val="none"/>
        </w:rPr>
        <w:t>also lacks</w:t>
      </w:r>
      <w:r w:rsidRPr="00655AB6">
        <w:rPr>
          <w:rFonts w:ascii="Times New Roman" w:eastAsia="Times New Roman" w:hAnsi="Times New Roman" w:cs="Times New Roman"/>
          <w:color w:val="222222"/>
          <w:kern w:val="0"/>
          <w14:ligatures w14:val="none"/>
        </w:rPr>
        <w:t xml:space="preserve"> the regulatory and economic support needed to make recycling a feasible nationwide strategy.</w:t>
      </w:r>
    </w:p>
    <w:p w14:paraId="33F24955"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70F4072F"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074B1E0E" w14:textId="77777777" w:rsidR="00AF415A" w:rsidRPr="00655AB6" w:rsidRDefault="00AF415A"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2481BBF6" w14:textId="77777777" w:rsidR="00287B75"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 xml:space="preserve"> In order to increase recycling rates, SVG </w:t>
      </w:r>
      <w:r w:rsidR="00287B75" w:rsidRPr="00655AB6">
        <w:rPr>
          <w:rFonts w:ascii="Times New Roman" w:eastAsia="Times New Roman" w:hAnsi="Times New Roman" w:cs="Times New Roman"/>
          <w:color w:val="222222"/>
          <w:kern w:val="0"/>
          <w14:ligatures w14:val="none"/>
        </w:rPr>
        <w:t>can</w:t>
      </w:r>
      <w:r w:rsidRPr="00655AB6">
        <w:rPr>
          <w:rFonts w:ascii="Times New Roman" w:eastAsia="Times New Roman" w:hAnsi="Times New Roman" w:cs="Times New Roman"/>
          <w:color w:val="222222"/>
          <w:kern w:val="0"/>
          <w14:ligatures w14:val="none"/>
        </w:rPr>
        <w:t xml:space="preserve"> try to:</w:t>
      </w:r>
    </w:p>
    <w:p w14:paraId="7CDFD24C" w14:textId="4715A5AD"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noProof/>
          <w:color w:val="222222"/>
          <w:kern w:val="0"/>
          <w14:ligatures w14:val="none"/>
        </w:rPr>
        <w:t xml:space="preserve">1. </w:t>
      </w:r>
      <w:r w:rsidRPr="00655AB6">
        <w:rPr>
          <w:rFonts w:ascii="Times New Roman" w:eastAsia="Times New Roman" w:hAnsi="Times New Roman" w:cs="Times New Roman"/>
          <w:color w:val="222222"/>
          <w:kern w:val="0"/>
          <w14:ligatures w14:val="none"/>
        </w:rPr>
        <w:t> Develop a national recycling policy that mandates that waste be separated at the source.</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noProof/>
          <w:color w:val="222222"/>
          <w:kern w:val="0"/>
          <w14:ligatures w14:val="none"/>
        </w:rPr>
        <w:t xml:space="preserve">2. </w:t>
      </w:r>
      <w:r w:rsidRPr="00655AB6">
        <w:rPr>
          <w:rFonts w:ascii="Times New Roman" w:eastAsia="Times New Roman" w:hAnsi="Times New Roman" w:cs="Times New Roman"/>
          <w:color w:val="222222"/>
          <w:kern w:val="0"/>
          <w14:ligatures w14:val="none"/>
        </w:rPr>
        <w:t> Introduce deposit-refund schemes for plastic and glass containers, incentivizing consumers to return recyclables</w:t>
      </w:r>
    </w:p>
    <w:p w14:paraId="3193AEA3"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noProof/>
          <w:color w:val="222222"/>
          <w:kern w:val="0"/>
          <w14:ligatures w14:val="none"/>
        </w:rPr>
        <w:t xml:space="preserve">3. </w:t>
      </w:r>
      <w:r w:rsidRPr="00655AB6">
        <w:rPr>
          <w:rFonts w:ascii="Times New Roman" w:eastAsia="Times New Roman" w:hAnsi="Times New Roman" w:cs="Times New Roman"/>
          <w:color w:val="222222"/>
          <w:kern w:val="0"/>
          <w14:ligatures w14:val="none"/>
        </w:rPr>
        <w:t> Strengthen public-private partnerships (PPPs) in waste processing to attract investment in local recycling facilities.</w:t>
      </w:r>
    </w:p>
    <w:p w14:paraId="099F74F7" w14:textId="162F10ED"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If these interventions are delayed then chances are that SVG will struggle to transition from a linear waste economy to a circular one. Unfortunately, this will delay its ability to achieve SDG 12 and SDG 14, which encourage sustainable resource use and pollution reduction.</w:t>
      </w:r>
    </w:p>
    <w:p w14:paraId="311E66AD"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 xml:space="preserve">Composting and Organic Waste Management: </w:t>
      </w:r>
    </w:p>
    <w:p w14:paraId="7655C6F9" w14:textId="1B33CEDA"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Organic waste </w:t>
      </w:r>
      <w:r w:rsidR="00720DBD" w:rsidRPr="00655AB6">
        <w:rPr>
          <w:rFonts w:ascii="Times New Roman" w:eastAsia="Times New Roman" w:hAnsi="Times New Roman" w:cs="Times New Roman"/>
          <w:color w:val="222222"/>
          <w:kern w:val="0"/>
          <w14:ligatures w14:val="none"/>
        </w:rPr>
        <w:t>makes up a large</w:t>
      </w:r>
      <w:r w:rsidRPr="00655AB6">
        <w:rPr>
          <w:rFonts w:ascii="Times New Roman" w:eastAsia="Times New Roman" w:hAnsi="Times New Roman" w:cs="Times New Roman"/>
          <w:color w:val="222222"/>
          <w:kern w:val="0"/>
          <w14:ligatures w14:val="none"/>
        </w:rPr>
        <w:t xml:space="preserve"> </w:t>
      </w:r>
      <w:r w:rsidR="00720DBD" w:rsidRPr="00655AB6">
        <w:rPr>
          <w:rFonts w:ascii="Times New Roman" w:eastAsia="Times New Roman" w:hAnsi="Times New Roman" w:cs="Times New Roman"/>
          <w:color w:val="222222"/>
          <w:kern w:val="0"/>
          <w14:ligatures w14:val="none"/>
        </w:rPr>
        <w:t>percentage</w:t>
      </w:r>
      <w:r w:rsidRPr="00655AB6">
        <w:rPr>
          <w:rFonts w:ascii="Times New Roman" w:eastAsia="Times New Roman" w:hAnsi="Times New Roman" w:cs="Times New Roman"/>
          <w:color w:val="222222"/>
          <w:kern w:val="0"/>
          <w14:ligatures w14:val="none"/>
        </w:rPr>
        <w:t xml:space="preserve"> of municipal waste in SVG. However, composting remains underutilized as a waste diversion strategy. This study has found that that organic waste is largely discarded in landfills consequently contributing to methane emissions and accelerating landfill saturation. Composting, if widely adopted, could serve as a transformative solution, benefiting both agriculture and environmental sustainability.</w:t>
      </w:r>
    </w:p>
    <w:p w14:paraId="53BF2D46"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Markedly, several CE-driven nations have successfully mainstreamed composting as a core waste management practice. Take Sweden for instance where over 40% of organic waste is composted and this significantly reduces landfill pressure simultaneously creating a steady supply of natural fertilizers for the agricultural sector (World Bank, 2022).</w:t>
      </w:r>
    </w:p>
    <w:p w14:paraId="6838C925"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For SVG, adopting composting initiatives would bring about:</w:t>
      </w:r>
    </w:p>
    <w:p w14:paraId="65896DCD" w14:textId="77777777" w:rsidR="00DD6B6B" w:rsidRPr="00655AB6" w:rsidRDefault="00DD6B6B">
      <w:pPr>
        <w:pStyle w:val="ListParagraph"/>
        <w:numPr>
          <w:ilvl w:val="0"/>
          <w:numId w:val="43"/>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noProof/>
          <w:color w:val="222222"/>
          <w:kern w:val="0"/>
          <w14:ligatures w14:val="none"/>
        </w:rPr>
        <w:t xml:space="preserve"> A </w:t>
      </w:r>
      <w:r w:rsidRPr="00655AB6">
        <w:rPr>
          <w:rFonts w:ascii="Times New Roman" w:eastAsia="Times New Roman" w:hAnsi="Times New Roman" w:cs="Times New Roman"/>
          <w:color w:val="222222"/>
          <w:kern w:val="0"/>
          <w14:ligatures w14:val="none"/>
        </w:rPr>
        <w:t>reduction in landfill dependency and methane emissions, supporting SDG 13.</w:t>
      </w:r>
    </w:p>
    <w:p w14:paraId="644637BF" w14:textId="77777777" w:rsidR="00DD6B6B" w:rsidRPr="00655AB6" w:rsidRDefault="00DD6B6B">
      <w:pPr>
        <w:pStyle w:val="ListParagraph"/>
        <w:numPr>
          <w:ilvl w:val="0"/>
          <w:numId w:val="43"/>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noProof/>
          <w:color w:val="222222"/>
          <w:kern w:val="0"/>
          <w14:ligatures w14:val="none"/>
        </w:rPr>
        <w:t xml:space="preserve">. </w:t>
      </w:r>
      <w:r w:rsidRPr="00655AB6">
        <w:rPr>
          <w:rFonts w:ascii="Times New Roman" w:eastAsia="Times New Roman" w:hAnsi="Times New Roman" w:cs="Times New Roman"/>
          <w:color w:val="222222"/>
          <w:kern w:val="0"/>
          <w14:ligatures w14:val="none"/>
        </w:rPr>
        <w:t> An Improvement in soil health in agricultural communities, aligning with SDG 11.</w:t>
      </w:r>
    </w:p>
    <w:p w14:paraId="74D59843" w14:textId="77777777" w:rsidR="00DD6B6B" w:rsidRPr="00655AB6" w:rsidRDefault="00DD6B6B">
      <w:pPr>
        <w:pStyle w:val="ListParagraph"/>
        <w:numPr>
          <w:ilvl w:val="0"/>
          <w:numId w:val="43"/>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Creating economic opportunities for compost-based agribusinesses.</w:t>
      </w:r>
    </w:p>
    <w:p w14:paraId="413F4889"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Unfortunately for SVG, the lack of government incentives and public participation in composting programs remain a major barrier. To integrate composting into SVG’s CE transition, the government must:</w:t>
      </w:r>
    </w:p>
    <w:p w14:paraId="33CE95E6" w14:textId="77777777" w:rsidR="00DD6B6B" w:rsidRPr="00655AB6" w:rsidRDefault="00DD6B6B">
      <w:pPr>
        <w:numPr>
          <w:ilvl w:val="0"/>
          <w:numId w:val="30"/>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Provide tax breaks for businesses investing in composting facilities.</w:t>
      </w:r>
    </w:p>
    <w:p w14:paraId="17596223" w14:textId="77777777" w:rsidR="00DD6B6B" w:rsidRPr="00655AB6" w:rsidRDefault="00DD6B6B">
      <w:pPr>
        <w:numPr>
          <w:ilvl w:val="0"/>
          <w:numId w:val="30"/>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Develop community-based composting programs to encourage grassroots participation.</w:t>
      </w:r>
    </w:p>
    <w:p w14:paraId="5B169A6D" w14:textId="77777777" w:rsidR="00DD6B6B" w:rsidRPr="00655AB6" w:rsidRDefault="00DD6B6B">
      <w:pPr>
        <w:numPr>
          <w:ilvl w:val="0"/>
          <w:numId w:val="30"/>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Educate farmers on the benefits of organic fertilizers to boost adoption.</w:t>
      </w:r>
    </w:p>
    <w:p w14:paraId="209F69D9" w14:textId="67CCC212" w:rsidR="00081C27"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Through the capitalization of composting as a circular strategy SVG can change organic waste from an environmental problem into an economic strength by strengthening both waste sustainability and agricultural resilience.</w:t>
      </w:r>
    </w:p>
    <w:p w14:paraId="062AC716" w14:textId="06C7233C"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 xml:space="preserve">Waste-to-Energy Solutions: </w:t>
      </w:r>
    </w:p>
    <w:p w14:paraId="60121262" w14:textId="5B060CB6" w:rsidR="00AF415A"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Waste-to-energy (WTE) solutions are widely used in CE-driven countries but SVG </w:t>
      </w:r>
      <w:r w:rsidR="00287B75" w:rsidRPr="00655AB6">
        <w:rPr>
          <w:rFonts w:ascii="Times New Roman" w:eastAsia="Times New Roman" w:hAnsi="Times New Roman" w:cs="Times New Roman"/>
          <w:color w:val="222222"/>
          <w:kern w:val="0"/>
          <w14:ligatures w14:val="none"/>
        </w:rPr>
        <w:t>is yet</w:t>
      </w:r>
      <w:r w:rsidRPr="00655AB6">
        <w:rPr>
          <w:rFonts w:ascii="Times New Roman" w:eastAsia="Times New Roman" w:hAnsi="Times New Roman" w:cs="Times New Roman"/>
          <w:color w:val="222222"/>
          <w:kern w:val="0"/>
          <w14:ligatures w14:val="none"/>
        </w:rPr>
        <w:t xml:space="preserve"> to explore the full potential of energy recovery from waste. This study was able to show that only 5% of SVG’s waste is currently converted into energy. This </w:t>
      </w:r>
      <w:r w:rsidR="00287B75" w:rsidRPr="00655AB6">
        <w:rPr>
          <w:rFonts w:ascii="Times New Roman" w:eastAsia="Times New Roman" w:hAnsi="Times New Roman" w:cs="Times New Roman"/>
          <w:color w:val="222222"/>
          <w:kern w:val="0"/>
          <w14:ligatures w14:val="none"/>
        </w:rPr>
        <w:t>is a</w:t>
      </w:r>
      <w:r w:rsidRPr="00655AB6">
        <w:rPr>
          <w:rFonts w:ascii="Times New Roman" w:eastAsia="Times New Roman" w:hAnsi="Times New Roman" w:cs="Times New Roman"/>
          <w:color w:val="222222"/>
          <w:kern w:val="0"/>
          <w14:ligatures w14:val="none"/>
        </w:rPr>
        <w:t xml:space="preserve"> stark contrast to nations like Denmark, where WTE plants supply 25% of the country’s electricity needs (Ellen MacArthur Foundation, 2021</w:t>
      </w:r>
      <w:r w:rsidR="00287B75" w:rsidRPr="00655AB6">
        <w:rPr>
          <w:rFonts w:ascii="Times New Roman" w:eastAsia="Times New Roman" w:hAnsi="Times New Roman" w:cs="Times New Roman"/>
          <w:color w:val="222222"/>
          <w:kern w:val="0"/>
          <w14:ligatures w14:val="none"/>
        </w:rPr>
        <w:t>). Implementing</w:t>
      </w:r>
      <w:r w:rsidRPr="00655AB6">
        <w:rPr>
          <w:rFonts w:ascii="Times New Roman" w:eastAsia="Times New Roman" w:hAnsi="Times New Roman" w:cs="Times New Roman"/>
          <w:color w:val="222222"/>
          <w:kern w:val="0"/>
          <w14:ligatures w14:val="none"/>
        </w:rPr>
        <w:t xml:space="preserve"> WTE in SVG could:</w:t>
      </w:r>
    </w:p>
    <w:p w14:paraId="36636298" w14:textId="29C0AF4E"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br/>
      </w:r>
      <w:r w:rsidRPr="00655AB6">
        <w:rPr>
          <w:rFonts w:ascii="Times New Roman" w:eastAsia="Times New Roman" w:hAnsi="Times New Roman" w:cs="Times New Roman"/>
          <w:noProof/>
          <w:color w:val="222222"/>
          <w:kern w:val="0"/>
          <w14:ligatures w14:val="none"/>
        </w:rPr>
        <w:t xml:space="preserve">1. </w:t>
      </w:r>
      <w:r w:rsidRPr="00655AB6">
        <w:rPr>
          <w:rFonts w:ascii="Times New Roman" w:eastAsia="Times New Roman" w:hAnsi="Times New Roman" w:cs="Times New Roman"/>
          <w:color w:val="222222"/>
          <w:kern w:val="0"/>
          <w14:ligatures w14:val="none"/>
        </w:rPr>
        <w:t> Lessen landfill waste while creating renewable energy.</w:t>
      </w:r>
    </w:p>
    <w:p w14:paraId="1DCA2661"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noProof/>
          <w:color w:val="222222"/>
          <w:kern w:val="0"/>
          <w14:ligatures w14:val="none"/>
        </w:rPr>
        <w:t xml:space="preserve">2. </w:t>
      </w:r>
      <w:r w:rsidRPr="00655AB6">
        <w:rPr>
          <w:rFonts w:ascii="Times New Roman" w:eastAsia="Times New Roman" w:hAnsi="Times New Roman" w:cs="Times New Roman"/>
          <w:color w:val="222222"/>
          <w:kern w:val="0"/>
          <w14:ligatures w14:val="none"/>
        </w:rPr>
        <w:t> Create jobs in the renewable energy sector subsequently fostering economic growth.</w:t>
      </w:r>
    </w:p>
    <w:p w14:paraId="6F2F23D0" w14:textId="04A47FD1"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However, WTE adoption </w:t>
      </w:r>
      <w:r w:rsidR="00287B75" w:rsidRPr="00655AB6">
        <w:rPr>
          <w:rFonts w:ascii="Times New Roman" w:eastAsia="Times New Roman" w:hAnsi="Times New Roman" w:cs="Times New Roman"/>
          <w:color w:val="222222"/>
          <w:kern w:val="0"/>
          <w14:ligatures w14:val="none"/>
        </w:rPr>
        <w:t>can be</w:t>
      </w:r>
      <w:r w:rsidRPr="00655AB6">
        <w:rPr>
          <w:rFonts w:ascii="Times New Roman" w:eastAsia="Times New Roman" w:hAnsi="Times New Roman" w:cs="Times New Roman"/>
          <w:color w:val="222222"/>
          <w:kern w:val="0"/>
          <w14:ligatures w14:val="none"/>
        </w:rPr>
        <w:t xml:space="preserve"> hindered by:</w:t>
      </w:r>
    </w:p>
    <w:p w14:paraId="7E7DD4D3" w14:textId="77777777" w:rsidR="00DD6B6B" w:rsidRPr="00655AB6" w:rsidRDefault="00DD6B6B">
      <w:pPr>
        <w:numPr>
          <w:ilvl w:val="0"/>
          <w:numId w:val="31"/>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The high capital investment requirements for energy recovery infrastructure.</w:t>
      </w:r>
    </w:p>
    <w:p w14:paraId="3C5AA301" w14:textId="77777777" w:rsidR="00DD6B6B" w:rsidRPr="00655AB6" w:rsidRDefault="00DD6B6B">
      <w:pPr>
        <w:numPr>
          <w:ilvl w:val="0"/>
          <w:numId w:val="31"/>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Limited technical expertise in managing WTE facilities.</w:t>
      </w:r>
    </w:p>
    <w:p w14:paraId="7C2C3D0B" w14:textId="77777777" w:rsidR="00DD6B6B" w:rsidRPr="00655AB6" w:rsidRDefault="00DD6B6B">
      <w:pPr>
        <w:numPr>
          <w:ilvl w:val="0"/>
          <w:numId w:val="31"/>
        </w:numPr>
        <w:shd w:val="clear" w:color="auto" w:fill="FFFFFF"/>
        <w:spacing w:before="100" w:beforeAutospacing="1" w:after="100" w:afterAutospacing="1" w:line="48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Concerns over air pollution from incineration processes.</w:t>
      </w:r>
    </w:p>
    <w:p w14:paraId="482ECD7A"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To incorporate WTE solutions into SVG’s CE strategy, the government should:</w:t>
      </w:r>
    </w:p>
    <w:p w14:paraId="468D8C2C"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noProof/>
          <w:color w:val="222222"/>
          <w:kern w:val="0"/>
          <w14:ligatures w14:val="none"/>
        </w:rPr>
        <w:t xml:space="preserve">1. </w:t>
      </w:r>
      <w:r w:rsidRPr="00655AB6">
        <w:rPr>
          <w:rFonts w:ascii="Times New Roman" w:eastAsia="Times New Roman" w:hAnsi="Times New Roman" w:cs="Times New Roman"/>
          <w:color w:val="222222"/>
          <w:kern w:val="0"/>
          <w14:ligatures w14:val="none"/>
        </w:rPr>
        <w:t> Pursue international partnerships and grants to fund pilot WTE projects.</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noProof/>
          <w:color w:val="222222"/>
          <w:kern w:val="0"/>
          <w14:ligatures w14:val="none"/>
        </w:rPr>
        <w:t xml:space="preserve">2. </w:t>
      </w:r>
      <w:r w:rsidRPr="00655AB6">
        <w:rPr>
          <w:rFonts w:ascii="Times New Roman" w:eastAsia="Times New Roman" w:hAnsi="Times New Roman" w:cs="Times New Roman"/>
          <w:color w:val="222222"/>
          <w:kern w:val="0"/>
          <w14:ligatures w14:val="none"/>
        </w:rPr>
        <w:t> Explore hybrid models combining recycling, composting, and WTE to ensure a balanced CE approach.</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noProof/>
          <w:color w:val="222222"/>
          <w:kern w:val="0"/>
          <w14:ligatures w14:val="none"/>
        </w:rPr>
        <w:t xml:space="preserve">3. </w:t>
      </w:r>
      <w:r w:rsidRPr="00655AB6">
        <w:rPr>
          <w:rFonts w:ascii="Times New Roman" w:eastAsia="Times New Roman" w:hAnsi="Times New Roman" w:cs="Times New Roman"/>
          <w:color w:val="222222"/>
          <w:kern w:val="0"/>
          <w14:ligatures w14:val="none"/>
        </w:rPr>
        <w:t> Implement strict emissions regulations to address its environmental concerns.</w:t>
      </w:r>
    </w:p>
    <w:p w14:paraId="3F475F6F"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If SVG uses WTE as a complementary waste strategy it can lead to an enhancement of energy security, a reduction in landfill dependency, and align with global CE best practices.</w:t>
      </w:r>
    </w:p>
    <w:p w14:paraId="3024EAEF"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418F1DF3" w14:textId="77777777" w:rsidR="00AF415A" w:rsidRPr="00655AB6" w:rsidRDefault="00AF415A" w:rsidP="00044F9F">
      <w:pPr>
        <w:spacing w:after="0" w:line="480" w:lineRule="auto"/>
        <w:jc w:val="both"/>
        <w:rPr>
          <w:rFonts w:ascii="Times New Roman" w:eastAsia="Times New Roman" w:hAnsi="Times New Roman" w:cs="Times New Roman"/>
          <w:b/>
          <w:bCs/>
          <w:color w:val="70AD47" w:themeColor="accent6"/>
          <w:kern w:val="0"/>
          <w:u w:val="single"/>
          <w14:ligatures w14:val="none"/>
        </w:rPr>
      </w:pPr>
    </w:p>
    <w:p w14:paraId="78DFA52E" w14:textId="77777777" w:rsidR="007614A5" w:rsidRDefault="007614A5" w:rsidP="00044F9F">
      <w:pPr>
        <w:spacing w:after="0" w:line="480" w:lineRule="auto"/>
        <w:jc w:val="both"/>
        <w:rPr>
          <w:rFonts w:ascii="Times New Roman" w:eastAsia="Times New Roman" w:hAnsi="Times New Roman" w:cs="Times New Roman"/>
          <w:b/>
          <w:bCs/>
          <w:color w:val="70AD47" w:themeColor="accent6"/>
          <w:kern w:val="0"/>
          <w:u w:val="single"/>
          <w14:ligatures w14:val="none"/>
        </w:rPr>
      </w:pPr>
    </w:p>
    <w:p w14:paraId="1355A2DA" w14:textId="41190B9F" w:rsidR="00DD6B6B" w:rsidRPr="00655AB6" w:rsidRDefault="00DD6B6B" w:rsidP="00044F9F">
      <w:pPr>
        <w:spacing w:after="0" w:line="480" w:lineRule="auto"/>
        <w:jc w:val="both"/>
        <w:rPr>
          <w:rFonts w:ascii="Times New Roman" w:eastAsia="Times New Roman" w:hAnsi="Times New Roman" w:cs="Times New Roman"/>
          <w:b/>
          <w:bCs/>
          <w:color w:val="70AD47" w:themeColor="accent6"/>
          <w:kern w:val="0"/>
          <w:u w:val="single"/>
          <w14:ligatures w14:val="none"/>
        </w:rPr>
      </w:pPr>
      <w:r w:rsidRPr="00655AB6">
        <w:rPr>
          <w:rFonts w:ascii="Times New Roman" w:eastAsia="Times New Roman" w:hAnsi="Times New Roman" w:cs="Times New Roman"/>
          <w:b/>
          <w:bCs/>
          <w:color w:val="70AD47" w:themeColor="accent6"/>
          <w:kern w:val="0"/>
          <w:u w:val="single"/>
          <w14:ligatures w14:val="none"/>
        </w:rPr>
        <w:lastRenderedPageBreak/>
        <w:t>5.2 Public Awareness and Stakeholder Engagement in Circular Economy Adoption</w:t>
      </w:r>
    </w:p>
    <w:p w14:paraId="5755385F"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The transition to a CE in SVG is not solely dependent on government policies and infrastructure development. The transition also requires strong public engagement and multi-stakeholder collaboration. This study found that public awareness of CE remains low and many citizens are unfamiliar with waste reduction strategies, recycling programs, and sustainable consumption habits. Furthermore, the involvement of key stakeholders like policymakers, businesses, and civil society organizations is inconsistent so this has resulted in uneven efforts toward waste sustainability.</w:t>
      </w:r>
    </w:p>
    <w:p w14:paraId="083899C6" w14:textId="2A7CD848" w:rsidR="00081C27"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For SVG’s SWMU to effectively integrate CE principles and contribute to achieving SDGs, it is imperative that they prioritize educating the public, foster behavioral change, and create strategic partnerships across sectors.</w:t>
      </w:r>
    </w:p>
    <w:p w14:paraId="57B07639" w14:textId="2BE841FF"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The Role of Public Awareness in Circular Economy Adoption</w:t>
      </w:r>
    </w:p>
    <w:p w14:paraId="27B44984"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One of the most critical findings of this study is that only 25% of respondents demonstrated that there was a high level of awareness of CE principles, while the remaining majority exhibited either moderate, limited, or no awareness. This knowledge gap significantly impacts waste management behaviors because individuals who lack information about CE are less likely to participate in recycling, composting, and sustainable waste disposal practices.</w:t>
      </w:r>
    </w:p>
    <w:p w14:paraId="4A751A81"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 xml:space="preserve"> Particularly worldwide, successful CE transitions have been motivated by well-structured public awareness campaigns. Some examples of such are:</w:t>
      </w:r>
    </w:p>
    <w:p w14:paraId="0986A0A2" w14:textId="77777777" w:rsidR="00DD6B6B" w:rsidRPr="00655AB6" w:rsidRDefault="00DD6B6B">
      <w:pPr>
        <w:pStyle w:val="ListParagraph"/>
        <w:numPr>
          <w:ilvl w:val="0"/>
          <w:numId w:val="32"/>
        </w:num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lastRenderedPageBreak/>
        <w:t>Sweden’s “Recycle More” campaign. This effectively increased public participation in household waste segregation by 30% through nationwide media campaigns and community engagement initiatives (European Environment Agency, 2022).</w:t>
      </w:r>
    </w:p>
    <w:p w14:paraId="0CCD0B32" w14:textId="77777777" w:rsidR="00DD6B6B" w:rsidRPr="00655AB6" w:rsidRDefault="00DD6B6B">
      <w:pPr>
        <w:numPr>
          <w:ilvl w:val="0"/>
          <w:numId w:val="32"/>
        </w:numPr>
        <w:shd w:val="clear" w:color="auto" w:fill="FFFFFF"/>
        <w:spacing w:before="100" w:beforeAutospacing="1" w:after="100" w:afterAutospacing="1" w:line="480" w:lineRule="auto"/>
        <w:ind w:left="945"/>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Singapore’s Zero Waste Masterplan was integrated into school curricula and corporate sustainability training, ensuring that CE education reaches diverse segments of society (World Bank, 2022).</w:t>
      </w:r>
    </w:p>
    <w:p w14:paraId="31333450" w14:textId="77777777" w:rsidR="00DD6B6B" w:rsidRPr="00655AB6" w:rsidRDefault="00DD6B6B">
      <w:pPr>
        <w:numPr>
          <w:ilvl w:val="0"/>
          <w:numId w:val="32"/>
        </w:numPr>
        <w:shd w:val="clear" w:color="auto" w:fill="FFFFFF"/>
        <w:spacing w:before="100" w:beforeAutospacing="1" w:after="100" w:afterAutospacing="1" w:line="480" w:lineRule="auto"/>
        <w:ind w:left="945"/>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Mauritius, a SIDS has successfully increased public awareness of CE through educational programs and this has resulted in recycling and waste reduction efforts.</w:t>
      </w:r>
    </w:p>
    <w:p w14:paraId="28B99BB7" w14:textId="77777777" w:rsidR="003C1D53"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 xml:space="preserve">For SVG to imitate similar success, its government </w:t>
      </w:r>
      <w:r w:rsidR="00287B75" w:rsidRPr="00655AB6">
        <w:rPr>
          <w:rFonts w:ascii="Times New Roman" w:eastAsia="Times New Roman" w:hAnsi="Times New Roman" w:cs="Times New Roman"/>
          <w:kern w:val="0"/>
          <w14:ligatures w14:val="none"/>
        </w:rPr>
        <w:t>can:</w:t>
      </w:r>
    </w:p>
    <w:p w14:paraId="142C574F" w14:textId="77777777" w:rsidR="003C1D53"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br/>
      </w:r>
      <w:r w:rsidRPr="00655AB6">
        <w:rPr>
          <w:rFonts w:ascii="Times New Roman" w:eastAsia="Times New Roman" w:hAnsi="Times New Roman" w:cs="Times New Roman"/>
          <w:noProof/>
          <w:kern w:val="0"/>
          <w14:ligatures w14:val="none"/>
        </w:rPr>
        <w:t xml:space="preserve">  1. </w:t>
      </w:r>
      <w:r w:rsidRPr="00655AB6">
        <w:rPr>
          <w:rFonts w:ascii="Times New Roman" w:eastAsia="Times New Roman" w:hAnsi="Times New Roman" w:cs="Times New Roman"/>
          <w:kern w:val="0"/>
          <w14:ligatures w14:val="none"/>
        </w:rPr>
        <w:t> Implement national awareness campaigns on CE, using television, social media, and     community workshops.</w:t>
      </w:r>
    </w:p>
    <w:p w14:paraId="146AAEEA" w14:textId="73977339"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br/>
      </w:r>
      <w:r w:rsidRPr="00655AB6">
        <w:rPr>
          <w:rFonts w:ascii="Times New Roman" w:eastAsia="Times New Roman" w:hAnsi="Times New Roman" w:cs="Times New Roman"/>
          <w:noProof/>
          <w:kern w:val="0"/>
          <w14:ligatures w14:val="none"/>
        </w:rPr>
        <w:t xml:space="preserve">2. </w:t>
      </w:r>
      <w:r w:rsidRPr="00655AB6">
        <w:rPr>
          <w:rFonts w:ascii="Times New Roman" w:eastAsia="Times New Roman" w:hAnsi="Times New Roman" w:cs="Times New Roman"/>
          <w:kern w:val="0"/>
          <w14:ligatures w14:val="none"/>
        </w:rPr>
        <w:t> Integrate CE principles into school curricula in order to foster early adoption of sustainable behaviors.</w:t>
      </w:r>
      <w:r w:rsidRPr="00655AB6">
        <w:rPr>
          <w:rFonts w:ascii="Times New Roman" w:eastAsia="Times New Roman" w:hAnsi="Times New Roman" w:cs="Times New Roman"/>
          <w:kern w:val="0"/>
          <w14:ligatures w14:val="none"/>
        </w:rPr>
        <w:br/>
      </w:r>
      <w:r w:rsidRPr="00655AB6">
        <w:rPr>
          <w:rFonts w:ascii="Times New Roman" w:eastAsia="Times New Roman" w:hAnsi="Times New Roman" w:cs="Times New Roman"/>
          <w:noProof/>
          <w:kern w:val="0"/>
          <w14:ligatures w14:val="none"/>
        </w:rPr>
        <w:t xml:space="preserve">3. </w:t>
      </w:r>
      <w:r w:rsidRPr="00655AB6">
        <w:rPr>
          <w:rFonts w:ascii="Times New Roman" w:eastAsia="Times New Roman" w:hAnsi="Times New Roman" w:cs="Times New Roman"/>
          <w:kern w:val="0"/>
          <w14:ligatures w14:val="none"/>
        </w:rPr>
        <w:t> Develop mobile applications and digital platforms to educate citizens on waste separation and recycling drop-off points.</w:t>
      </w:r>
    </w:p>
    <w:p w14:paraId="5BC51648" w14:textId="29552EAF"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 xml:space="preserve">Public awareness is not just only about informing people but it is also about empowering people to take action. Without a knowledgeable society SVG’s CE transition will remain slow and ineffective and this can ultimately hinder progress toward SDG </w:t>
      </w:r>
      <w:r w:rsidR="00081C27" w:rsidRPr="00655AB6">
        <w:rPr>
          <w:rFonts w:ascii="Times New Roman" w:eastAsia="Times New Roman" w:hAnsi="Times New Roman" w:cs="Times New Roman"/>
          <w:kern w:val="0"/>
          <w14:ligatures w14:val="none"/>
        </w:rPr>
        <w:t>12 and</w:t>
      </w:r>
      <w:r w:rsidRPr="00655AB6">
        <w:rPr>
          <w:rFonts w:ascii="Times New Roman" w:eastAsia="Times New Roman" w:hAnsi="Times New Roman" w:cs="Times New Roman"/>
          <w:kern w:val="0"/>
          <w14:ligatures w14:val="none"/>
        </w:rPr>
        <w:t xml:space="preserve"> SDG 13 </w:t>
      </w:r>
    </w:p>
    <w:p w14:paraId="651C302B" w14:textId="12C189D1" w:rsidR="00AF415A"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w:t>
      </w:r>
    </w:p>
    <w:p w14:paraId="6EFA39AB" w14:textId="0E015B6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The Role of Stakeholders in Driving Circular Economy Initiatives</w:t>
      </w:r>
    </w:p>
    <w:p w14:paraId="10833B40"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Stakeholders can play a key role in the adoption of CE principles.  Waste management is not the responsibility of one entity but rather a collective effort among government agencies, businesses, and community organizations. This study was instrumental in highlighted that there is the lack of structured collaboration between key stakeholders in SVG’s waste management sector, which has contributed to gaps in policy enforcement, inadequate investment in waste reduction initiatives, and a lack of private sector engagement.</w:t>
      </w:r>
    </w:p>
    <w:p w14:paraId="1584CFE8"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For CE to be effectively implemented in SVG’s SWMU, the following stakeholder groups must work together cohesively:</w:t>
      </w:r>
    </w:p>
    <w:p w14:paraId="2328BFF7"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noProof/>
          <w:kern w:val="0"/>
          <w14:ligatures w14:val="none"/>
        </w:rPr>
        <w:t>1.</w:t>
      </w:r>
      <w:r w:rsidRPr="00655AB6">
        <w:rPr>
          <w:rFonts w:ascii="Times New Roman" w:eastAsia="Times New Roman" w:hAnsi="Times New Roman" w:cs="Times New Roman"/>
          <w:kern w:val="0"/>
          <w14:ligatures w14:val="none"/>
        </w:rPr>
        <w:t> Government Agencies: Policymakers must intentionally create enforceable regulations, economic incentives, and waste management policies that has the potential to promote circularity. Currently, regulatory gaps and weak policy implementation are hindering CE progress in SVG.</w:t>
      </w:r>
    </w:p>
    <w:p w14:paraId="6D59218C"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noProof/>
          <w:kern w:val="0"/>
          <w14:ligatures w14:val="none"/>
        </w:rPr>
        <w:t xml:space="preserve">2. </w:t>
      </w:r>
      <w:r w:rsidRPr="00655AB6">
        <w:rPr>
          <w:rFonts w:ascii="Times New Roman" w:eastAsia="Times New Roman" w:hAnsi="Times New Roman" w:cs="Times New Roman"/>
          <w:kern w:val="0"/>
          <w14:ligatures w14:val="none"/>
        </w:rPr>
        <w:t> Private Sector: Businesses must invest in circular supply chains, eco-friendly product design, and recycling initiatives. An examination of global companies would reveal that companies like Unilever and Coca-Cola have adopted circular business models, proving that CE is not just an environmental strategy but also a profitable venture (Ellen MacArthur Foundation, 2021).</w:t>
      </w:r>
    </w:p>
    <w:p w14:paraId="0F68E841" w14:textId="7BB54EC8"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noProof/>
          <w:kern w:val="0"/>
          <w14:ligatures w14:val="none"/>
        </w:rPr>
        <w:t>3.</w:t>
      </w:r>
      <w:r w:rsidRPr="00655AB6">
        <w:rPr>
          <w:rFonts w:ascii="Times New Roman" w:eastAsia="Times New Roman" w:hAnsi="Times New Roman" w:cs="Times New Roman"/>
          <w:kern w:val="0"/>
          <w14:ligatures w14:val="none"/>
        </w:rPr>
        <w:t xml:space="preserve"> Non-Governmental Organizations (NGOs) and Civil </w:t>
      </w:r>
      <w:r w:rsidR="00BC4209" w:rsidRPr="00655AB6">
        <w:rPr>
          <w:rFonts w:ascii="Times New Roman" w:eastAsia="Times New Roman" w:hAnsi="Times New Roman" w:cs="Times New Roman"/>
          <w:kern w:val="0"/>
          <w14:ligatures w14:val="none"/>
        </w:rPr>
        <w:t>Society:</w:t>
      </w:r>
      <w:r w:rsidRPr="00655AB6">
        <w:rPr>
          <w:rFonts w:ascii="Times New Roman" w:eastAsia="Times New Roman" w:hAnsi="Times New Roman" w:cs="Times New Roman"/>
          <w:kern w:val="0"/>
          <w14:ligatures w14:val="none"/>
        </w:rPr>
        <w:t xml:space="preserve"> NGOs </w:t>
      </w:r>
      <w:r w:rsidR="008F688D" w:rsidRPr="00655AB6">
        <w:rPr>
          <w:rFonts w:ascii="Times New Roman" w:eastAsia="Times New Roman" w:hAnsi="Times New Roman" w:cs="Times New Roman"/>
          <w:kern w:val="0"/>
          <w14:ligatures w14:val="none"/>
        </w:rPr>
        <w:t xml:space="preserve">have important roles </w:t>
      </w:r>
      <w:r w:rsidRPr="00655AB6">
        <w:rPr>
          <w:rFonts w:ascii="Times New Roman" w:eastAsia="Times New Roman" w:hAnsi="Times New Roman" w:cs="Times New Roman"/>
          <w:kern w:val="0"/>
          <w14:ligatures w14:val="none"/>
        </w:rPr>
        <w:t>in grassroots education, advocacy, and waste reduction initiatives.</w:t>
      </w:r>
      <w:r w:rsidR="008F688D" w:rsidRPr="00655AB6">
        <w:rPr>
          <w:rFonts w:ascii="Times New Roman" w:eastAsia="Times New Roman" w:hAnsi="Times New Roman" w:cs="Times New Roman"/>
          <w:kern w:val="0"/>
          <w14:ligatures w14:val="none"/>
        </w:rPr>
        <w:t xml:space="preserve"> For instance, in </w:t>
      </w:r>
      <w:r w:rsidRPr="00655AB6">
        <w:rPr>
          <w:rFonts w:ascii="Times New Roman" w:eastAsia="Times New Roman" w:hAnsi="Times New Roman" w:cs="Times New Roman"/>
          <w:kern w:val="0"/>
          <w14:ligatures w14:val="none"/>
        </w:rPr>
        <w:t xml:space="preserve">Costa </w:t>
      </w:r>
      <w:r w:rsidR="007614A5" w:rsidRPr="00655AB6">
        <w:rPr>
          <w:rFonts w:ascii="Times New Roman" w:eastAsia="Times New Roman" w:hAnsi="Times New Roman" w:cs="Times New Roman"/>
          <w:kern w:val="0"/>
          <w14:ligatures w14:val="none"/>
        </w:rPr>
        <w:t>Rica NGOs</w:t>
      </w:r>
      <w:r w:rsidR="008F688D" w:rsidRPr="00655AB6">
        <w:rPr>
          <w:rFonts w:ascii="Times New Roman" w:eastAsia="Times New Roman" w:hAnsi="Times New Roman" w:cs="Times New Roman"/>
          <w:kern w:val="0"/>
          <w14:ligatures w14:val="none"/>
        </w:rPr>
        <w:t xml:space="preserve"> have </w:t>
      </w:r>
      <w:r w:rsidR="007614A5" w:rsidRPr="00655AB6">
        <w:rPr>
          <w:rFonts w:ascii="Times New Roman" w:eastAsia="Times New Roman" w:hAnsi="Times New Roman" w:cs="Times New Roman"/>
          <w:kern w:val="0"/>
          <w14:ligatures w14:val="none"/>
        </w:rPr>
        <w:t>effectively played</w:t>
      </w:r>
      <w:r w:rsidR="008F688D" w:rsidRPr="00655AB6">
        <w:rPr>
          <w:rFonts w:ascii="Times New Roman" w:eastAsia="Times New Roman" w:hAnsi="Times New Roman" w:cs="Times New Roman"/>
          <w:kern w:val="0"/>
          <w14:ligatures w14:val="none"/>
        </w:rPr>
        <w:t xml:space="preserve"> a role in l</w:t>
      </w:r>
      <w:r w:rsidRPr="00655AB6">
        <w:rPr>
          <w:rFonts w:ascii="Times New Roman" w:eastAsia="Times New Roman" w:hAnsi="Times New Roman" w:cs="Times New Roman"/>
          <w:kern w:val="0"/>
          <w14:ligatures w14:val="none"/>
        </w:rPr>
        <w:t>ead</w:t>
      </w:r>
      <w:r w:rsidR="008F688D" w:rsidRPr="00655AB6">
        <w:rPr>
          <w:rFonts w:ascii="Times New Roman" w:eastAsia="Times New Roman" w:hAnsi="Times New Roman" w:cs="Times New Roman"/>
          <w:kern w:val="0"/>
          <w14:ligatures w14:val="none"/>
        </w:rPr>
        <w:t>ing</w:t>
      </w:r>
      <w:r w:rsidRPr="00655AB6">
        <w:rPr>
          <w:rFonts w:ascii="Times New Roman" w:eastAsia="Times New Roman" w:hAnsi="Times New Roman" w:cs="Times New Roman"/>
          <w:kern w:val="0"/>
          <w14:ligatures w14:val="none"/>
        </w:rPr>
        <w:t xml:space="preserve"> community-based recycling programs and this has increased waste diversion rates and created employment opportunities </w:t>
      </w:r>
      <w:bookmarkStart w:id="57" w:name="_Hlk193113962"/>
      <w:r w:rsidRPr="00655AB6">
        <w:rPr>
          <w:rFonts w:ascii="Times New Roman" w:eastAsia="Times New Roman" w:hAnsi="Times New Roman" w:cs="Times New Roman"/>
          <w:kern w:val="0"/>
          <w14:ligatures w14:val="none"/>
        </w:rPr>
        <w:t>(United Nations Development Programme, 2021).</w:t>
      </w:r>
    </w:p>
    <w:bookmarkEnd w:id="57"/>
    <w:p w14:paraId="46A2CAC6" w14:textId="72331C40"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noProof/>
          <w:kern w:val="0"/>
          <w14:ligatures w14:val="none"/>
        </w:rPr>
        <w:lastRenderedPageBreak/>
        <w:t xml:space="preserve">4. </w:t>
      </w:r>
      <w:r w:rsidRPr="00655AB6">
        <w:rPr>
          <w:rFonts w:ascii="Times New Roman" w:eastAsia="Times New Roman" w:hAnsi="Times New Roman" w:cs="Times New Roman"/>
          <w:kern w:val="0"/>
          <w14:ligatures w14:val="none"/>
        </w:rPr>
        <w:t> Academic Institutions: Universities and research institutions can contribute</w:t>
      </w:r>
      <w:r w:rsidR="00FE1488" w:rsidRPr="00655AB6">
        <w:rPr>
          <w:rFonts w:ascii="Times New Roman" w:eastAsia="Times New Roman" w:hAnsi="Times New Roman" w:cs="Times New Roman"/>
          <w:kern w:val="0"/>
          <w14:ligatures w14:val="none"/>
        </w:rPr>
        <w:t xml:space="preserve"> to CE</w:t>
      </w:r>
      <w:r w:rsidRPr="00655AB6">
        <w:rPr>
          <w:rFonts w:ascii="Times New Roman" w:eastAsia="Times New Roman" w:hAnsi="Times New Roman" w:cs="Times New Roman"/>
          <w:kern w:val="0"/>
          <w14:ligatures w14:val="none"/>
        </w:rPr>
        <w:t xml:space="preserve"> by conducting CE studies, testing pilot projects, and advising policymakers on sustainable waste management practices. </w:t>
      </w:r>
      <w:r w:rsidR="00FE1488" w:rsidRPr="00655AB6">
        <w:rPr>
          <w:rFonts w:ascii="Times New Roman" w:eastAsia="Times New Roman" w:hAnsi="Times New Roman" w:cs="Times New Roman"/>
          <w:kern w:val="0"/>
          <w14:ligatures w14:val="none"/>
        </w:rPr>
        <w:t xml:space="preserve"> This has been proven effective</w:t>
      </w:r>
      <w:r w:rsidRPr="00655AB6">
        <w:rPr>
          <w:rFonts w:ascii="Times New Roman" w:eastAsia="Times New Roman" w:hAnsi="Times New Roman" w:cs="Times New Roman"/>
          <w:kern w:val="0"/>
          <w14:ligatures w14:val="none"/>
        </w:rPr>
        <w:t xml:space="preserve"> in Barbados and Jamaica</w:t>
      </w:r>
      <w:r w:rsidR="00FE1488" w:rsidRPr="00655AB6">
        <w:rPr>
          <w:rFonts w:ascii="Times New Roman" w:eastAsia="Times New Roman" w:hAnsi="Times New Roman" w:cs="Times New Roman"/>
          <w:kern w:val="0"/>
          <w14:ligatures w14:val="none"/>
        </w:rPr>
        <w:t xml:space="preserve"> where</w:t>
      </w:r>
      <w:r w:rsidRPr="00655AB6">
        <w:rPr>
          <w:rFonts w:ascii="Times New Roman" w:eastAsia="Times New Roman" w:hAnsi="Times New Roman" w:cs="Times New Roman"/>
          <w:kern w:val="0"/>
          <w14:ligatures w14:val="none"/>
        </w:rPr>
        <w:t xml:space="preserve"> schools have already developed CE-focused academic programs</w:t>
      </w:r>
      <w:r w:rsidR="00FE1488" w:rsidRPr="00655AB6">
        <w:rPr>
          <w:rFonts w:ascii="Times New Roman" w:eastAsia="Times New Roman" w:hAnsi="Times New Roman" w:cs="Times New Roman"/>
          <w:kern w:val="0"/>
          <w14:ligatures w14:val="none"/>
        </w:rPr>
        <w:t xml:space="preserve">. Consequently, </w:t>
      </w:r>
      <w:r w:rsidRPr="00655AB6">
        <w:rPr>
          <w:rFonts w:ascii="Times New Roman" w:eastAsia="Times New Roman" w:hAnsi="Times New Roman" w:cs="Times New Roman"/>
          <w:kern w:val="0"/>
          <w14:ligatures w14:val="none"/>
        </w:rPr>
        <w:t>these have served as models for regional cooperation.</w:t>
      </w:r>
    </w:p>
    <w:p w14:paraId="6E49DA81" w14:textId="1C19163D"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noProof/>
          <w:kern w:val="0"/>
          <w14:ligatures w14:val="none"/>
        </w:rPr>
        <w:t xml:space="preserve">5. </w:t>
      </w:r>
      <w:r w:rsidRPr="00655AB6">
        <w:rPr>
          <w:rFonts w:ascii="Times New Roman" w:eastAsia="Times New Roman" w:hAnsi="Times New Roman" w:cs="Times New Roman"/>
          <w:kern w:val="0"/>
          <w14:ligatures w14:val="none"/>
        </w:rPr>
        <w:t xml:space="preserve"> Local Communities and </w:t>
      </w:r>
      <w:r w:rsidR="00300AA1" w:rsidRPr="00655AB6">
        <w:rPr>
          <w:rFonts w:ascii="Times New Roman" w:eastAsia="Times New Roman" w:hAnsi="Times New Roman" w:cs="Times New Roman"/>
          <w:kern w:val="0"/>
          <w14:ligatures w14:val="none"/>
        </w:rPr>
        <w:t>Households:</w:t>
      </w:r>
      <w:r w:rsidRPr="00655AB6">
        <w:rPr>
          <w:rFonts w:ascii="Times New Roman" w:eastAsia="Times New Roman" w:hAnsi="Times New Roman" w:cs="Times New Roman"/>
          <w:kern w:val="0"/>
          <w14:ligatures w14:val="none"/>
        </w:rPr>
        <w:t xml:space="preserve"> Ultimately, CE implementation starts at the individual level. It is important that households are encouraged to adopt sustainable consumption behaviors</w:t>
      </w:r>
      <w:r w:rsidR="00300AA1" w:rsidRPr="00655AB6">
        <w:rPr>
          <w:rFonts w:ascii="Times New Roman" w:eastAsia="Times New Roman" w:hAnsi="Times New Roman" w:cs="Times New Roman"/>
          <w:kern w:val="0"/>
          <w14:ligatures w14:val="none"/>
        </w:rPr>
        <w:t xml:space="preserve">. They must be willing to and encouraged to </w:t>
      </w:r>
      <w:r w:rsidRPr="00655AB6">
        <w:rPr>
          <w:rFonts w:ascii="Times New Roman" w:eastAsia="Times New Roman" w:hAnsi="Times New Roman" w:cs="Times New Roman"/>
          <w:kern w:val="0"/>
          <w14:ligatures w14:val="none"/>
        </w:rPr>
        <w:t>participate in waste separation programs</w:t>
      </w:r>
      <w:r w:rsidR="00300AA1" w:rsidRPr="00655AB6">
        <w:rPr>
          <w:rFonts w:ascii="Times New Roman" w:eastAsia="Times New Roman" w:hAnsi="Times New Roman" w:cs="Times New Roman"/>
          <w:kern w:val="0"/>
          <w14:ligatures w14:val="none"/>
        </w:rPr>
        <w:t xml:space="preserve"> </w:t>
      </w:r>
      <w:r w:rsidRPr="00655AB6">
        <w:rPr>
          <w:rFonts w:ascii="Times New Roman" w:eastAsia="Times New Roman" w:hAnsi="Times New Roman" w:cs="Times New Roman"/>
          <w:kern w:val="0"/>
          <w14:ligatures w14:val="none"/>
        </w:rPr>
        <w:t>and support eco-friendly businesses.</w:t>
      </w:r>
    </w:p>
    <w:p w14:paraId="22310B76" w14:textId="77777777" w:rsidR="003C1D53"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For stakeholder engagement in SVG to be effective, the government must</w:t>
      </w:r>
      <w:r w:rsidR="00300AA1" w:rsidRPr="00655AB6">
        <w:rPr>
          <w:rFonts w:ascii="Times New Roman" w:eastAsia="Times New Roman" w:hAnsi="Times New Roman" w:cs="Times New Roman"/>
          <w:b/>
          <w:bCs/>
          <w:i/>
          <w:iCs/>
          <w:color w:val="70AD47" w:themeColor="accent6"/>
          <w:kern w:val="0"/>
          <w:u w:val="single"/>
          <w14:ligatures w14:val="none"/>
        </w:rPr>
        <w:t xml:space="preserve"> be willing to</w:t>
      </w:r>
      <w:r w:rsidR="00FE1488" w:rsidRPr="00655AB6">
        <w:rPr>
          <w:rFonts w:ascii="Times New Roman" w:eastAsia="Times New Roman" w:hAnsi="Times New Roman" w:cs="Times New Roman"/>
          <w:b/>
          <w:bCs/>
          <w:i/>
          <w:iCs/>
          <w:color w:val="70AD47" w:themeColor="accent6"/>
          <w:kern w:val="0"/>
          <w:u w:val="single"/>
          <w14:ligatures w14:val="none"/>
        </w:rPr>
        <w:t xml:space="preserve"> do the following</w:t>
      </w:r>
      <w:r w:rsidR="00300AA1" w:rsidRPr="00655AB6">
        <w:rPr>
          <w:rFonts w:ascii="Times New Roman" w:eastAsia="Times New Roman" w:hAnsi="Times New Roman" w:cs="Times New Roman"/>
          <w:b/>
          <w:bCs/>
          <w:i/>
          <w:iCs/>
          <w:color w:val="70AD47" w:themeColor="accent6"/>
          <w:kern w:val="0"/>
          <w:u w:val="single"/>
          <w14:ligatures w14:val="none"/>
        </w:rPr>
        <w:t>:</w:t>
      </w:r>
    </w:p>
    <w:p w14:paraId="3E04D3F7" w14:textId="77777777" w:rsidR="003C1D53" w:rsidRPr="007614A5"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b/>
          <w:bCs/>
          <w:kern w:val="0"/>
          <w14:ligatures w14:val="none"/>
        </w:rPr>
        <w:br/>
      </w:r>
      <w:r w:rsidRPr="007614A5">
        <w:rPr>
          <w:rFonts w:ascii="Times New Roman" w:eastAsia="Times New Roman" w:hAnsi="Times New Roman" w:cs="Times New Roman"/>
          <w:noProof/>
          <w:kern w:val="0"/>
          <w14:ligatures w14:val="none"/>
        </w:rPr>
        <w:t xml:space="preserve">1. </w:t>
      </w:r>
      <w:r w:rsidRPr="007614A5">
        <w:rPr>
          <w:rFonts w:ascii="Times New Roman" w:eastAsia="Times New Roman" w:hAnsi="Times New Roman" w:cs="Times New Roman"/>
          <w:kern w:val="0"/>
          <w14:ligatures w14:val="none"/>
        </w:rPr>
        <w:t> Establish a national multi-stakeholder task force</w:t>
      </w:r>
      <w:r w:rsidR="00FE1488" w:rsidRPr="007614A5">
        <w:rPr>
          <w:rFonts w:ascii="Times New Roman" w:eastAsia="Times New Roman" w:hAnsi="Times New Roman" w:cs="Times New Roman"/>
          <w:kern w:val="0"/>
          <w14:ligatures w14:val="none"/>
        </w:rPr>
        <w:t xml:space="preserve"> which is</w:t>
      </w:r>
      <w:r w:rsidRPr="007614A5">
        <w:rPr>
          <w:rFonts w:ascii="Times New Roman" w:eastAsia="Times New Roman" w:hAnsi="Times New Roman" w:cs="Times New Roman"/>
          <w:kern w:val="0"/>
          <w14:ligatures w14:val="none"/>
        </w:rPr>
        <w:t xml:space="preserve"> dedicated to CE implementation</w:t>
      </w:r>
      <w:r w:rsidR="00300AA1" w:rsidRPr="007614A5">
        <w:rPr>
          <w:rFonts w:ascii="Times New Roman" w:eastAsia="Times New Roman" w:hAnsi="Times New Roman" w:cs="Times New Roman"/>
          <w:kern w:val="0"/>
          <w14:ligatures w14:val="none"/>
        </w:rPr>
        <w:t xml:space="preserve"> in SVG</w:t>
      </w:r>
      <w:r w:rsidRPr="007614A5">
        <w:rPr>
          <w:rFonts w:ascii="Times New Roman" w:eastAsia="Times New Roman" w:hAnsi="Times New Roman" w:cs="Times New Roman"/>
          <w:kern w:val="0"/>
          <w14:ligatures w14:val="none"/>
        </w:rPr>
        <w:t>.</w:t>
      </w:r>
    </w:p>
    <w:p w14:paraId="22507922" w14:textId="4E917A12" w:rsidR="00DD6B6B" w:rsidRPr="007614A5"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noProof/>
          <w:kern w:val="0"/>
          <w14:ligatures w14:val="none"/>
        </w:rPr>
      </w:pPr>
      <w:r w:rsidRPr="007614A5">
        <w:rPr>
          <w:rFonts w:ascii="Times New Roman" w:eastAsia="Times New Roman" w:hAnsi="Times New Roman" w:cs="Times New Roman"/>
          <w:kern w:val="0"/>
          <w14:ligatures w14:val="none"/>
        </w:rPr>
        <w:br/>
      </w:r>
      <w:r w:rsidRPr="007614A5">
        <w:rPr>
          <w:rFonts w:ascii="Times New Roman" w:eastAsia="Times New Roman" w:hAnsi="Times New Roman" w:cs="Times New Roman"/>
          <w:noProof/>
          <w:kern w:val="0"/>
          <w14:ligatures w14:val="none"/>
        </w:rPr>
        <w:t xml:space="preserve">2. </w:t>
      </w:r>
      <w:r w:rsidRPr="007614A5">
        <w:rPr>
          <w:rFonts w:ascii="Times New Roman" w:eastAsia="Times New Roman" w:hAnsi="Times New Roman" w:cs="Times New Roman"/>
          <w:kern w:val="0"/>
          <w14:ligatures w14:val="none"/>
        </w:rPr>
        <w:t> Encourage private sector investment</w:t>
      </w:r>
      <w:r w:rsidR="00300AA1" w:rsidRPr="007614A5">
        <w:rPr>
          <w:rFonts w:ascii="Times New Roman" w:eastAsia="Times New Roman" w:hAnsi="Times New Roman" w:cs="Times New Roman"/>
          <w:kern w:val="0"/>
          <w14:ligatures w14:val="none"/>
        </w:rPr>
        <w:t>s</w:t>
      </w:r>
      <w:r w:rsidRPr="007614A5">
        <w:rPr>
          <w:rFonts w:ascii="Times New Roman" w:eastAsia="Times New Roman" w:hAnsi="Times New Roman" w:cs="Times New Roman"/>
          <w:kern w:val="0"/>
          <w14:ligatures w14:val="none"/>
        </w:rPr>
        <w:t xml:space="preserve"> in CE through tax incentives and funding programs and strengthen partnerships between government, NGOs, and universities for joint research and public education</w:t>
      </w:r>
      <w:r w:rsidR="00300AA1" w:rsidRPr="007614A5">
        <w:rPr>
          <w:rFonts w:ascii="Times New Roman" w:eastAsia="Times New Roman" w:hAnsi="Times New Roman" w:cs="Times New Roman"/>
          <w:kern w:val="0"/>
          <w14:ligatures w14:val="none"/>
        </w:rPr>
        <w:t xml:space="preserve"> in SVG</w:t>
      </w:r>
      <w:r w:rsidRPr="007614A5">
        <w:rPr>
          <w:rFonts w:ascii="Times New Roman" w:eastAsia="Times New Roman" w:hAnsi="Times New Roman" w:cs="Times New Roman"/>
          <w:kern w:val="0"/>
          <w14:ligatures w14:val="none"/>
        </w:rPr>
        <w:t>.</w:t>
      </w:r>
    </w:p>
    <w:p w14:paraId="39BD66F6" w14:textId="47417B9E" w:rsidR="00AF415A" w:rsidRPr="00685FD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7614A5">
        <w:rPr>
          <w:rFonts w:ascii="Times New Roman" w:eastAsia="Times New Roman" w:hAnsi="Times New Roman" w:cs="Times New Roman"/>
          <w:kern w:val="0"/>
          <w14:ligatures w14:val="none"/>
        </w:rPr>
        <w:t>These collaborative efforts must be made or SVG will struggle to achieve a circular waste economy, and the SWMU will be unable to meet its sustainability goals under the SDGs</w:t>
      </w:r>
    </w:p>
    <w:p w14:paraId="131C4B1D" w14:textId="4D39B40E"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Public-Private Partnerships (PPPs) as a Mechanism for Circular Economy Growth</w:t>
      </w:r>
    </w:p>
    <w:p w14:paraId="3F7A4026" w14:textId="65EB219E" w:rsidR="00DD6B6B" w:rsidRPr="007614A5"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7614A5">
        <w:rPr>
          <w:rFonts w:ascii="Times New Roman" w:eastAsia="Times New Roman" w:hAnsi="Times New Roman" w:cs="Times New Roman"/>
          <w:kern w:val="0"/>
          <w14:ligatures w14:val="none"/>
        </w:rPr>
        <w:t>One thing that can be taken away from global CE success stories is that Public Private Partnerships (</w:t>
      </w:r>
      <w:r w:rsidR="00081C27" w:rsidRPr="007614A5">
        <w:rPr>
          <w:rFonts w:ascii="Times New Roman" w:eastAsia="Times New Roman" w:hAnsi="Times New Roman" w:cs="Times New Roman"/>
          <w:kern w:val="0"/>
          <w14:ligatures w14:val="none"/>
        </w:rPr>
        <w:t>PPPs) can</w:t>
      </w:r>
      <w:r w:rsidRPr="007614A5">
        <w:rPr>
          <w:rFonts w:ascii="Times New Roman" w:eastAsia="Times New Roman" w:hAnsi="Times New Roman" w:cs="Times New Roman"/>
          <w:kern w:val="0"/>
          <w14:ligatures w14:val="none"/>
        </w:rPr>
        <w:t xml:space="preserve"> serve as effective mechanisms for driving circular waste management initiatives. Th</w:t>
      </w:r>
      <w:r w:rsidR="00300AA1" w:rsidRPr="007614A5">
        <w:rPr>
          <w:rFonts w:ascii="Times New Roman" w:eastAsia="Times New Roman" w:hAnsi="Times New Roman" w:cs="Times New Roman"/>
          <w:kern w:val="0"/>
          <w14:ligatures w14:val="none"/>
        </w:rPr>
        <w:t xml:space="preserve">ey </w:t>
      </w:r>
      <w:r w:rsidR="00AF415A" w:rsidRPr="007614A5">
        <w:rPr>
          <w:rFonts w:ascii="Times New Roman" w:eastAsia="Times New Roman" w:hAnsi="Times New Roman" w:cs="Times New Roman"/>
          <w:kern w:val="0"/>
          <w14:ligatures w14:val="none"/>
        </w:rPr>
        <w:t>have been</w:t>
      </w:r>
      <w:r w:rsidR="00FE1488" w:rsidRPr="007614A5">
        <w:rPr>
          <w:rFonts w:ascii="Times New Roman" w:eastAsia="Times New Roman" w:hAnsi="Times New Roman" w:cs="Times New Roman"/>
          <w:kern w:val="0"/>
          <w14:ligatures w14:val="none"/>
        </w:rPr>
        <w:t xml:space="preserve"> proven to have </w:t>
      </w:r>
      <w:r w:rsidR="00300AA1" w:rsidRPr="007614A5">
        <w:rPr>
          <w:rFonts w:ascii="Times New Roman" w:eastAsia="Times New Roman" w:hAnsi="Times New Roman" w:cs="Times New Roman"/>
          <w:kern w:val="0"/>
          <w14:ligatures w14:val="none"/>
        </w:rPr>
        <w:t>the ability to</w:t>
      </w:r>
      <w:r w:rsidRPr="007614A5">
        <w:rPr>
          <w:rFonts w:ascii="Times New Roman" w:eastAsia="Times New Roman" w:hAnsi="Times New Roman" w:cs="Times New Roman"/>
          <w:kern w:val="0"/>
          <w14:ligatures w14:val="none"/>
        </w:rPr>
        <w:t xml:space="preserve"> influence government regulatory support, private sector investment and civil society engagement which</w:t>
      </w:r>
      <w:r w:rsidR="00FE1488" w:rsidRPr="007614A5">
        <w:rPr>
          <w:rFonts w:ascii="Times New Roman" w:eastAsia="Times New Roman" w:hAnsi="Times New Roman" w:cs="Times New Roman"/>
          <w:kern w:val="0"/>
          <w14:ligatures w14:val="none"/>
        </w:rPr>
        <w:t xml:space="preserve"> has the potential to </w:t>
      </w:r>
      <w:r w:rsidR="00300AA1" w:rsidRPr="007614A5">
        <w:rPr>
          <w:rFonts w:ascii="Times New Roman" w:eastAsia="Times New Roman" w:hAnsi="Times New Roman" w:cs="Times New Roman"/>
          <w:kern w:val="0"/>
          <w14:ligatures w14:val="none"/>
        </w:rPr>
        <w:t>eventually</w:t>
      </w:r>
      <w:r w:rsidRPr="007614A5">
        <w:rPr>
          <w:rFonts w:ascii="Times New Roman" w:eastAsia="Times New Roman" w:hAnsi="Times New Roman" w:cs="Times New Roman"/>
          <w:kern w:val="0"/>
          <w14:ligatures w14:val="none"/>
        </w:rPr>
        <w:t xml:space="preserve"> lead to innovative and scalable waste reduction solutions.</w:t>
      </w:r>
    </w:p>
    <w:p w14:paraId="4FFBB683" w14:textId="136DE12F" w:rsidR="00DD6B6B" w:rsidRPr="00655AB6" w:rsidRDefault="00300AA1"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14:ligatures w14:val="none"/>
        </w:rPr>
      </w:pPr>
      <w:r w:rsidRPr="00655AB6">
        <w:rPr>
          <w:rFonts w:ascii="Times New Roman" w:eastAsia="Times New Roman" w:hAnsi="Times New Roman" w:cs="Times New Roman"/>
          <w:b/>
          <w:bCs/>
          <w:color w:val="70AD47" w:themeColor="accent6"/>
          <w:kern w:val="0"/>
          <w14:ligatures w14:val="none"/>
        </w:rPr>
        <w:t xml:space="preserve"> </w:t>
      </w:r>
      <w:r w:rsidR="00FE1488" w:rsidRPr="00655AB6">
        <w:rPr>
          <w:rFonts w:ascii="Times New Roman" w:eastAsia="Times New Roman" w:hAnsi="Times New Roman" w:cs="Times New Roman"/>
          <w:b/>
          <w:bCs/>
          <w:color w:val="70AD47" w:themeColor="accent6"/>
          <w:kern w:val="0"/>
          <w14:ligatures w14:val="none"/>
        </w:rPr>
        <w:t>E</w:t>
      </w:r>
      <w:r w:rsidR="00DD6B6B" w:rsidRPr="00655AB6">
        <w:rPr>
          <w:rFonts w:ascii="Times New Roman" w:eastAsia="Times New Roman" w:hAnsi="Times New Roman" w:cs="Times New Roman"/>
          <w:b/>
          <w:bCs/>
          <w:color w:val="70AD47" w:themeColor="accent6"/>
          <w:kern w:val="0"/>
          <w14:ligatures w14:val="none"/>
        </w:rPr>
        <w:t xml:space="preserve">xamples of successful PPPs in waste </w:t>
      </w:r>
      <w:r w:rsidRPr="00655AB6">
        <w:rPr>
          <w:rFonts w:ascii="Times New Roman" w:eastAsia="Times New Roman" w:hAnsi="Times New Roman" w:cs="Times New Roman"/>
          <w:b/>
          <w:bCs/>
          <w:color w:val="70AD47" w:themeColor="accent6"/>
          <w:kern w:val="0"/>
          <w14:ligatures w14:val="none"/>
        </w:rPr>
        <w:t>management:</w:t>
      </w:r>
    </w:p>
    <w:p w14:paraId="0695AF16" w14:textId="66058031" w:rsidR="00DD6B6B" w:rsidRPr="007614A5" w:rsidRDefault="00DD6B6B">
      <w:pPr>
        <w:numPr>
          <w:ilvl w:val="0"/>
          <w:numId w:val="33"/>
        </w:numPr>
        <w:shd w:val="clear" w:color="auto" w:fill="FFFFFF"/>
        <w:spacing w:before="100" w:beforeAutospacing="1" w:after="100" w:afterAutospacing="1" w:line="480" w:lineRule="auto"/>
        <w:ind w:left="945"/>
        <w:jc w:val="both"/>
        <w:rPr>
          <w:rFonts w:ascii="Times New Roman" w:eastAsia="Times New Roman" w:hAnsi="Times New Roman" w:cs="Times New Roman"/>
          <w:kern w:val="0"/>
          <w14:ligatures w14:val="none"/>
        </w:rPr>
      </w:pPr>
      <w:r w:rsidRPr="007614A5">
        <w:rPr>
          <w:rFonts w:ascii="Times New Roman" w:eastAsia="Times New Roman" w:hAnsi="Times New Roman" w:cs="Times New Roman"/>
          <w:kern w:val="0"/>
          <w14:ligatures w14:val="none"/>
        </w:rPr>
        <w:t>The Netherlands’ “Circular Cities” initiative</w:t>
      </w:r>
      <w:r w:rsidR="00FE1488" w:rsidRPr="007614A5">
        <w:rPr>
          <w:rFonts w:ascii="Times New Roman" w:eastAsia="Times New Roman" w:hAnsi="Times New Roman" w:cs="Times New Roman"/>
          <w:kern w:val="0"/>
          <w14:ligatures w14:val="none"/>
        </w:rPr>
        <w:t xml:space="preserve">: </w:t>
      </w:r>
      <w:r w:rsidR="00300AA1" w:rsidRPr="007614A5">
        <w:rPr>
          <w:rFonts w:ascii="Times New Roman" w:eastAsia="Times New Roman" w:hAnsi="Times New Roman" w:cs="Times New Roman"/>
          <w:kern w:val="0"/>
          <w14:ligatures w14:val="none"/>
        </w:rPr>
        <w:t xml:space="preserve">This is </w:t>
      </w:r>
      <w:r w:rsidRPr="007614A5">
        <w:rPr>
          <w:rFonts w:ascii="Times New Roman" w:eastAsia="Times New Roman" w:hAnsi="Times New Roman" w:cs="Times New Roman"/>
          <w:kern w:val="0"/>
          <w14:ligatures w14:val="none"/>
        </w:rPr>
        <w:t>where municipal governments collaborate</w:t>
      </w:r>
      <w:r w:rsidR="00300AA1" w:rsidRPr="007614A5">
        <w:rPr>
          <w:rFonts w:ascii="Times New Roman" w:eastAsia="Times New Roman" w:hAnsi="Times New Roman" w:cs="Times New Roman"/>
          <w:kern w:val="0"/>
          <w14:ligatures w14:val="none"/>
        </w:rPr>
        <w:t>d</w:t>
      </w:r>
      <w:r w:rsidRPr="007614A5">
        <w:rPr>
          <w:rFonts w:ascii="Times New Roman" w:eastAsia="Times New Roman" w:hAnsi="Times New Roman" w:cs="Times New Roman"/>
          <w:kern w:val="0"/>
          <w14:ligatures w14:val="none"/>
        </w:rPr>
        <w:t xml:space="preserve"> with corporations and startups to turn waste into new materials</w:t>
      </w:r>
      <w:r w:rsidR="00300AA1" w:rsidRPr="007614A5">
        <w:rPr>
          <w:rFonts w:ascii="Times New Roman" w:eastAsia="Times New Roman" w:hAnsi="Times New Roman" w:cs="Times New Roman"/>
          <w:kern w:val="0"/>
          <w14:ligatures w14:val="none"/>
        </w:rPr>
        <w:t xml:space="preserve"> subsequently </w:t>
      </w:r>
      <w:r w:rsidRPr="007614A5">
        <w:rPr>
          <w:rFonts w:ascii="Times New Roman" w:eastAsia="Times New Roman" w:hAnsi="Times New Roman" w:cs="Times New Roman"/>
          <w:kern w:val="0"/>
          <w14:ligatures w14:val="none"/>
        </w:rPr>
        <w:t>boosting economic growth.</w:t>
      </w:r>
    </w:p>
    <w:p w14:paraId="376A9D42" w14:textId="1C365F5F" w:rsidR="00DD6B6B" w:rsidRPr="007614A5" w:rsidRDefault="00DD6B6B">
      <w:pPr>
        <w:numPr>
          <w:ilvl w:val="0"/>
          <w:numId w:val="33"/>
        </w:numPr>
        <w:shd w:val="clear" w:color="auto" w:fill="FFFFFF"/>
        <w:spacing w:before="100" w:beforeAutospacing="1" w:after="100" w:afterAutospacing="1" w:line="480" w:lineRule="auto"/>
        <w:ind w:left="945"/>
        <w:jc w:val="both"/>
        <w:rPr>
          <w:rFonts w:ascii="Times New Roman" w:eastAsia="Times New Roman" w:hAnsi="Times New Roman" w:cs="Times New Roman"/>
          <w:kern w:val="0"/>
          <w14:ligatures w14:val="none"/>
        </w:rPr>
      </w:pPr>
      <w:r w:rsidRPr="007614A5">
        <w:rPr>
          <w:rFonts w:ascii="Times New Roman" w:eastAsia="Times New Roman" w:hAnsi="Times New Roman" w:cs="Times New Roman"/>
          <w:kern w:val="0"/>
          <w14:ligatures w14:val="none"/>
        </w:rPr>
        <w:t>Japan’s Industrial Symbiosis Mode</w:t>
      </w:r>
      <w:r w:rsidR="00300AA1" w:rsidRPr="007614A5">
        <w:rPr>
          <w:rFonts w:ascii="Times New Roman" w:eastAsia="Times New Roman" w:hAnsi="Times New Roman" w:cs="Times New Roman"/>
          <w:kern w:val="0"/>
          <w14:ligatures w14:val="none"/>
        </w:rPr>
        <w:t>l</w:t>
      </w:r>
      <w:r w:rsidR="00FE1488" w:rsidRPr="007614A5">
        <w:rPr>
          <w:rFonts w:ascii="Times New Roman" w:eastAsia="Times New Roman" w:hAnsi="Times New Roman" w:cs="Times New Roman"/>
          <w:kern w:val="0"/>
          <w14:ligatures w14:val="none"/>
        </w:rPr>
        <w:t>:</w:t>
      </w:r>
      <w:r w:rsidR="00300AA1" w:rsidRPr="007614A5">
        <w:rPr>
          <w:rFonts w:ascii="Times New Roman" w:eastAsia="Times New Roman" w:hAnsi="Times New Roman" w:cs="Times New Roman"/>
          <w:kern w:val="0"/>
          <w14:ligatures w14:val="none"/>
        </w:rPr>
        <w:t xml:space="preserve"> This </w:t>
      </w:r>
      <w:r w:rsidR="00081C27" w:rsidRPr="007614A5">
        <w:rPr>
          <w:rFonts w:ascii="Times New Roman" w:eastAsia="Times New Roman" w:hAnsi="Times New Roman" w:cs="Times New Roman"/>
          <w:kern w:val="0"/>
          <w14:ligatures w14:val="none"/>
        </w:rPr>
        <w:t>is where</w:t>
      </w:r>
      <w:r w:rsidRPr="007614A5">
        <w:rPr>
          <w:rFonts w:ascii="Times New Roman" w:eastAsia="Times New Roman" w:hAnsi="Times New Roman" w:cs="Times New Roman"/>
          <w:kern w:val="0"/>
          <w14:ligatures w14:val="none"/>
        </w:rPr>
        <w:t xml:space="preserve"> waste from one industry is repurposed as raw material for another and this has successfully resulted in a 90% reduction in landfill waste in certain regions (OECD, 2022).</w:t>
      </w:r>
    </w:p>
    <w:p w14:paraId="101FC4A5" w14:textId="17FAA59B" w:rsidR="00DD6B6B" w:rsidRPr="007614A5"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7614A5">
        <w:rPr>
          <w:rFonts w:ascii="Times New Roman" w:eastAsia="Times New Roman" w:hAnsi="Times New Roman" w:cs="Times New Roman"/>
          <w:kern w:val="0"/>
          <w14:ligatures w14:val="none"/>
        </w:rPr>
        <w:t>For SVG</w:t>
      </w:r>
      <w:r w:rsidR="00300AA1" w:rsidRPr="007614A5">
        <w:rPr>
          <w:rFonts w:ascii="Times New Roman" w:eastAsia="Times New Roman" w:hAnsi="Times New Roman" w:cs="Times New Roman"/>
          <w:kern w:val="0"/>
          <w14:ligatures w14:val="none"/>
        </w:rPr>
        <w:t xml:space="preserve">, if </w:t>
      </w:r>
      <w:r w:rsidRPr="007614A5">
        <w:rPr>
          <w:rFonts w:ascii="Times New Roman" w:eastAsia="Times New Roman" w:hAnsi="Times New Roman" w:cs="Times New Roman"/>
          <w:kern w:val="0"/>
          <w14:ligatures w14:val="none"/>
        </w:rPr>
        <w:t>strong PPPs</w:t>
      </w:r>
      <w:r w:rsidR="00300AA1" w:rsidRPr="007614A5">
        <w:rPr>
          <w:rFonts w:ascii="Times New Roman" w:eastAsia="Times New Roman" w:hAnsi="Times New Roman" w:cs="Times New Roman"/>
          <w:kern w:val="0"/>
          <w14:ligatures w14:val="none"/>
        </w:rPr>
        <w:t xml:space="preserve"> are established it has the potential to</w:t>
      </w:r>
      <w:r w:rsidRPr="007614A5">
        <w:rPr>
          <w:rFonts w:ascii="Times New Roman" w:eastAsia="Times New Roman" w:hAnsi="Times New Roman" w:cs="Times New Roman"/>
          <w:kern w:val="0"/>
          <w14:ligatures w14:val="none"/>
        </w:rPr>
        <w:t xml:space="preserve"> transform waste management by:</w:t>
      </w:r>
      <w:r w:rsidRPr="007614A5">
        <w:rPr>
          <w:rFonts w:ascii="Times New Roman" w:eastAsia="Times New Roman" w:hAnsi="Times New Roman" w:cs="Times New Roman"/>
          <w:kern w:val="0"/>
          <w14:ligatures w14:val="none"/>
        </w:rPr>
        <w:br/>
      </w:r>
      <w:r w:rsidRPr="007614A5">
        <w:rPr>
          <w:rFonts w:ascii="Times New Roman" w:eastAsia="Times New Roman" w:hAnsi="Times New Roman" w:cs="Times New Roman"/>
          <w:noProof/>
          <w:kern w:val="0"/>
          <w14:ligatures w14:val="none"/>
        </w:rPr>
        <w:t xml:space="preserve">1. </w:t>
      </w:r>
      <w:r w:rsidRPr="007614A5">
        <w:rPr>
          <w:rFonts w:ascii="Times New Roman" w:eastAsia="Times New Roman" w:hAnsi="Times New Roman" w:cs="Times New Roman"/>
          <w:kern w:val="0"/>
          <w14:ligatures w14:val="none"/>
        </w:rPr>
        <w:t> Facilitating investments in recycling infrastructure consequently reducing reliance on landfilling.</w:t>
      </w:r>
      <w:r w:rsidRPr="007614A5">
        <w:rPr>
          <w:rFonts w:ascii="Times New Roman" w:eastAsia="Times New Roman" w:hAnsi="Times New Roman" w:cs="Times New Roman"/>
          <w:kern w:val="0"/>
          <w14:ligatures w14:val="none"/>
        </w:rPr>
        <w:br/>
      </w:r>
      <w:r w:rsidRPr="007614A5">
        <w:rPr>
          <w:rFonts w:ascii="Times New Roman" w:eastAsia="Times New Roman" w:hAnsi="Times New Roman" w:cs="Times New Roman"/>
          <w:noProof/>
          <w:kern w:val="0"/>
          <w14:ligatures w14:val="none"/>
        </w:rPr>
        <w:t xml:space="preserve">2. </w:t>
      </w:r>
      <w:r w:rsidRPr="007614A5">
        <w:rPr>
          <w:rFonts w:ascii="Times New Roman" w:eastAsia="Times New Roman" w:hAnsi="Times New Roman" w:cs="Times New Roman"/>
          <w:kern w:val="0"/>
          <w14:ligatures w14:val="none"/>
        </w:rPr>
        <w:t> Providing financial and technical support for</w:t>
      </w:r>
      <w:r w:rsidR="00300AA1" w:rsidRPr="007614A5">
        <w:rPr>
          <w:rFonts w:ascii="Times New Roman" w:eastAsia="Times New Roman" w:hAnsi="Times New Roman" w:cs="Times New Roman"/>
          <w:kern w:val="0"/>
          <w14:ligatures w14:val="none"/>
        </w:rPr>
        <w:t xml:space="preserve"> small and developing businesses which are</w:t>
      </w:r>
      <w:r w:rsidRPr="007614A5">
        <w:rPr>
          <w:rFonts w:ascii="Times New Roman" w:eastAsia="Times New Roman" w:hAnsi="Times New Roman" w:cs="Times New Roman"/>
          <w:kern w:val="0"/>
          <w14:ligatures w14:val="none"/>
        </w:rPr>
        <w:t xml:space="preserve"> developing circular business models.</w:t>
      </w:r>
    </w:p>
    <w:p w14:paraId="2DC7B559" w14:textId="5862D6B7" w:rsidR="00DD6B6B" w:rsidRPr="007614A5"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7614A5">
        <w:rPr>
          <w:rFonts w:ascii="Times New Roman" w:eastAsia="Times New Roman" w:hAnsi="Times New Roman" w:cs="Times New Roman"/>
          <w:kern w:val="0"/>
          <w14:ligatures w14:val="none"/>
        </w:rPr>
        <w:t>By adopting a PPP framework, the SWMU in SVG can attract</w:t>
      </w:r>
      <w:r w:rsidR="00300AA1" w:rsidRPr="007614A5">
        <w:rPr>
          <w:rFonts w:ascii="Times New Roman" w:eastAsia="Times New Roman" w:hAnsi="Times New Roman" w:cs="Times New Roman"/>
          <w:kern w:val="0"/>
          <w14:ligatures w14:val="none"/>
        </w:rPr>
        <w:t xml:space="preserve"> both</w:t>
      </w:r>
      <w:r w:rsidRPr="007614A5">
        <w:rPr>
          <w:rFonts w:ascii="Times New Roman" w:eastAsia="Times New Roman" w:hAnsi="Times New Roman" w:cs="Times New Roman"/>
          <w:kern w:val="0"/>
          <w14:ligatures w14:val="none"/>
        </w:rPr>
        <w:t> domestic and foreign investments in CE-related industries subsequently creating a self-sustaining circular waste economy that benefits both public welfare and private sector profitability.</w:t>
      </w:r>
    </w:p>
    <w:p w14:paraId="6184F524"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Bridging the Gap Between Awareness and Action</w:t>
      </w:r>
    </w:p>
    <w:p w14:paraId="44BD4FCD" w14:textId="37A62702"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While this study</w:t>
      </w:r>
      <w:r w:rsidR="00081C27" w:rsidRPr="00655AB6">
        <w:rPr>
          <w:rFonts w:ascii="Times New Roman" w:eastAsia="Times New Roman" w:hAnsi="Times New Roman" w:cs="Times New Roman"/>
          <w:kern w:val="0"/>
          <w14:ligatures w14:val="none"/>
        </w:rPr>
        <w:t xml:space="preserve"> was able to highlight that</w:t>
      </w:r>
      <w:r w:rsidRPr="00655AB6">
        <w:rPr>
          <w:rFonts w:ascii="Times New Roman" w:eastAsia="Times New Roman" w:hAnsi="Times New Roman" w:cs="Times New Roman"/>
          <w:kern w:val="0"/>
          <w14:ligatures w14:val="none"/>
        </w:rPr>
        <w:t xml:space="preserve"> the lack of CE awareness </w:t>
      </w:r>
      <w:r w:rsidR="00081C27" w:rsidRPr="00655AB6">
        <w:rPr>
          <w:rFonts w:ascii="Times New Roman" w:eastAsia="Times New Roman" w:hAnsi="Times New Roman" w:cs="Times New Roman"/>
          <w:kern w:val="0"/>
          <w14:ligatures w14:val="none"/>
        </w:rPr>
        <w:t>as</w:t>
      </w:r>
      <w:r w:rsidRPr="00655AB6">
        <w:rPr>
          <w:rFonts w:ascii="Times New Roman" w:eastAsia="Times New Roman" w:hAnsi="Times New Roman" w:cs="Times New Roman"/>
          <w:kern w:val="0"/>
          <w14:ligatures w14:val="none"/>
        </w:rPr>
        <w:t xml:space="preserve"> a major barrier, it is of </w:t>
      </w:r>
      <w:r w:rsidR="00081C27" w:rsidRPr="00655AB6">
        <w:rPr>
          <w:rFonts w:ascii="Times New Roman" w:eastAsia="Times New Roman" w:hAnsi="Times New Roman" w:cs="Times New Roman"/>
          <w:kern w:val="0"/>
          <w14:ligatures w14:val="none"/>
        </w:rPr>
        <w:t>equal importance</w:t>
      </w:r>
      <w:r w:rsidRPr="00655AB6">
        <w:rPr>
          <w:rFonts w:ascii="Times New Roman" w:eastAsia="Times New Roman" w:hAnsi="Times New Roman" w:cs="Times New Roman"/>
          <w:kern w:val="0"/>
          <w14:ligatures w14:val="none"/>
        </w:rPr>
        <w:t xml:space="preserve"> to recognize that awareness alone does not lead to action. </w:t>
      </w:r>
      <w:r w:rsidR="00081C27" w:rsidRPr="00655AB6">
        <w:rPr>
          <w:rFonts w:ascii="Times New Roman" w:eastAsia="Times New Roman" w:hAnsi="Times New Roman" w:cs="Times New Roman"/>
          <w:kern w:val="0"/>
          <w14:ligatures w14:val="none"/>
        </w:rPr>
        <w:t>Therefore, the</w:t>
      </w:r>
      <w:r w:rsidRPr="00655AB6">
        <w:rPr>
          <w:rFonts w:ascii="Times New Roman" w:eastAsia="Times New Roman" w:hAnsi="Times New Roman" w:cs="Times New Roman"/>
          <w:kern w:val="0"/>
          <w14:ligatures w14:val="none"/>
        </w:rPr>
        <w:t xml:space="preserve"> SWMU must ensure that the following are done.</w:t>
      </w:r>
    </w:p>
    <w:p w14:paraId="2DAB50A1" w14:textId="77777777" w:rsidR="00DD6B6B" w:rsidRPr="00655AB6" w:rsidRDefault="00DD6B6B">
      <w:pPr>
        <w:numPr>
          <w:ilvl w:val="0"/>
          <w:numId w:val="34"/>
        </w:numPr>
        <w:shd w:val="clear" w:color="auto" w:fill="FFFFFF"/>
        <w:spacing w:before="100" w:beforeAutospacing="1" w:after="100" w:afterAutospacing="1" w:line="480" w:lineRule="auto"/>
        <w:ind w:left="945"/>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Information about CE is available, actionable, and relevant to the daily lives of citizens.</w:t>
      </w:r>
    </w:p>
    <w:p w14:paraId="2040EC35" w14:textId="7C3348F2" w:rsidR="00DD6B6B" w:rsidRPr="00655AB6" w:rsidRDefault="00DD6B6B">
      <w:pPr>
        <w:numPr>
          <w:ilvl w:val="0"/>
          <w:numId w:val="34"/>
        </w:numPr>
        <w:shd w:val="clear" w:color="auto" w:fill="FFFFFF"/>
        <w:spacing w:before="100" w:beforeAutospacing="1" w:after="100" w:afterAutospacing="1" w:line="480" w:lineRule="auto"/>
        <w:ind w:left="945"/>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Communities must have tangible incentives for the participation in recycling, composting and responsible waste disposal.</w:t>
      </w:r>
    </w:p>
    <w:p w14:paraId="75B27E2C" w14:textId="5A4472E3" w:rsidR="00DD6B6B" w:rsidRPr="00655AB6" w:rsidRDefault="00DD6B6B">
      <w:pPr>
        <w:numPr>
          <w:ilvl w:val="0"/>
          <w:numId w:val="34"/>
        </w:numPr>
        <w:shd w:val="clear" w:color="auto" w:fill="FFFFFF"/>
        <w:spacing w:before="100" w:beforeAutospacing="1" w:after="100" w:afterAutospacing="1" w:line="480" w:lineRule="auto"/>
        <w:ind w:left="945"/>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 xml:space="preserve">Behavioral change campaigns </w:t>
      </w:r>
      <w:r w:rsidR="00081C27" w:rsidRPr="00655AB6">
        <w:rPr>
          <w:rFonts w:ascii="Times New Roman" w:eastAsia="Times New Roman" w:hAnsi="Times New Roman" w:cs="Times New Roman"/>
          <w:kern w:val="0"/>
          <w14:ligatures w14:val="none"/>
        </w:rPr>
        <w:t xml:space="preserve">are to </w:t>
      </w:r>
      <w:r w:rsidRPr="00655AB6">
        <w:rPr>
          <w:rFonts w:ascii="Times New Roman" w:eastAsia="Times New Roman" w:hAnsi="Times New Roman" w:cs="Times New Roman"/>
          <w:kern w:val="0"/>
          <w14:ligatures w14:val="none"/>
        </w:rPr>
        <w:t xml:space="preserve">be tailored to different socio-economic groups to ensure </w:t>
      </w:r>
      <w:r w:rsidR="00081C27" w:rsidRPr="00655AB6">
        <w:rPr>
          <w:rFonts w:ascii="Times New Roman" w:eastAsia="Times New Roman" w:hAnsi="Times New Roman" w:cs="Times New Roman"/>
          <w:kern w:val="0"/>
          <w14:ligatures w14:val="none"/>
        </w:rPr>
        <w:t>no one is left behind or excluded</w:t>
      </w:r>
      <w:r w:rsidRPr="00655AB6">
        <w:rPr>
          <w:rFonts w:ascii="Times New Roman" w:eastAsia="Times New Roman" w:hAnsi="Times New Roman" w:cs="Times New Roman"/>
          <w:kern w:val="0"/>
          <w14:ligatures w14:val="none"/>
        </w:rPr>
        <w:t>.</w:t>
      </w:r>
    </w:p>
    <w:p w14:paraId="5B9F64C7"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 xml:space="preserve"> Finland provides and substantiates a prime example of this approach. It is Finland’s CE Action Plan, which incorporates behavioral economics to push consumers toward sustainable habits. This has resulted in a 40% increase in CE adoption in Finland’s households (European Commission, 2021).</w:t>
      </w:r>
    </w:p>
    <w:p w14:paraId="0CEA1DCF" w14:textId="21FED300"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 xml:space="preserve">For SVG, </w:t>
      </w:r>
      <w:r w:rsidR="00BC4209" w:rsidRPr="00655AB6">
        <w:rPr>
          <w:rFonts w:ascii="Times New Roman" w:eastAsia="Times New Roman" w:hAnsi="Times New Roman" w:cs="Times New Roman"/>
          <w:kern w:val="0"/>
          <w14:ligatures w14:val="none"/>
        </w:rPr>
        <w:t>after the</w:t>
      </w:r>
      <w:r w:rsidRPr="00655AB6">
        <w:rPr>
          <w:rFonts w:ascii="Times New Roman" w:eastAsia="Times New Roman" w:hAnsi="Times New Roman" w:cs="Times New Roman"/>
          <w:kern w:val="0"/>
          <w14:ligatures w14:val="none"/>
        </w:rPr>
        <w:t xml:space="preserve"> SWMU has achieved awareness, it must </w:t>
      </w:r>
      <w:r w:rsidR="00BC4209" w:rsidRPr="00655AB6">
        <w:rPr>
          <w:rFonts w:ascii="Times New Roman" w:eastAsia="Times New Roman" w:hAnsi="Times New Roman" w:cs="Times New Roman"/>
          <w:kern w:val="0"/>
          <w14:ligatures w14:val="none"/>
        </w:rPr>
        <w:t>transition to</w:t>
      </w:r>
      <w:r w:rsidRPr="00655AB6">
        <w:rPr>
          <w:rFonts w:ascii="Times New Roman" w:eastAsia="Times New Roman" w:hAnsi="Times New Roman" w:cs="Times New Roman"/>
          <w:kern w:val="0"/>
          <w14:ligatures w14:val="none"/>
        </w:rPr>
        <w:t xml:space="preserve"> action-driven policies. This would ensure that every stakeholder plays an active role in SVG’s CE transformation.</w:t>
      </w:r>
    </w:p>
    <w:p w14:paraId="0C8636D0"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p>
    <w:p w14:paraId="13F18E46" w14:textId="0E777E05"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kern w:val="0"/>
          <w14:ligatures w14:val="none"/>
        </w:rPr>
        <w:t xml:space="preserve"> The successful adoption of CE principles in SVG </w:t>
      </w:r>
      <w:r w:rsidR="00FE1488" w:rsidRPr="00655AB6">
        <w:rPr>
          <w:rFonts w:ascii="Times New Roman" w:eastAsia="Times New Roman" w:hAnsi="Times New Roman" w:cs="Times New Roman"/>
          <w:kern w:val="0"/>
          <w14:ligatures w14:val="none"/>
        </w:rPr>
        <w:t xml:space="preserve">cannot be possible </w:t>
      </w:r>
      <w:r w:rsidR="00A4365C" w:rsidRPr="00655AB6">
        <w:rPr>
          <w:rFonts w:ascii="Times New Roman" w:eastAsia="Times New Roman" w:hAnsi="Times New Roman" w:cs="Times New Roman"/>
          <w:kern w:val="0"/>
          <w14:ligatures w14:val="none"/>
        </w:rPr>
        <w:t>without a</w:t>
      </w:r>
      <w:r w:rsidRPr="00655AB6">
        <w:rPr>
          <w:rFonts w:ascii="Times New Roman" w:eastAsia="Times New Roman" w:hAnsi="Times New Roman" w:cs="Times New Roman"/>
          <w:kern w:val="0"/>
          <w14:ligatures w14:val="none"/>
        </w:rPr>
        <w:t xml:space="preserve"> collective effort from the government, businesses, communities, and civil society. Public awareness and stakeholder engagement are not secondary </w:t>
      </w:r>
      <w:r w:rsidR="00A4365C" w:rsidRPr="00655AB6">
        <w:rPr>
          <w:rFonts w:ascii="Times New Roman" w:eastAsia="Times New Roman" w:hAnsi="Times New Roman" w:cs="Times New Roman"/>
          <w:kern w:val="0"/>
          <w14:ligatures w14:val="none"/>
        </w:rPr>
        <w:t>contemplations</w:t>
      </w:r>
      <w:r w:rsidRPr="00655AB6">
        <w:rPr>
          <w:rFonts w:ascii="Times New Roman" w:eastAsia="Times New Roman" w:hAnsi="Times New Roman" w:cs="Times New Roman"/>
          <w:kern w:val="0"/>
          <w14:ligatures w14:val="none"/>
        </w:rPr>
        <w:t xml:space="preserve"> but </w:t>
      </w:r>
      <w:r w:rsidR="00A4365C" w:rsidRPr="00655AB6">
        <w:rPr>
          <w:rFonts w:ascii="Times New Roman" w:eastAsia="Times New Roman" w:hAnsi="Times New Roman" w:cs="Times New Roman"/>
          <w:kern w:val="0"/>
          <w14:ligatures w14:val="none"/>
        </w:rPr>
        <w:t>fundamental</w:t>
      </w:r>
      <w:r w:rsidRPr="00655AB6">
        <w:rPr>
          <w:rFonts w:ascii="Times New Roman" w:eastAsia="Times New Roman" w:hAnsi="Times New Roman" w:cs="Times New Roman"/>
          <w:kern w:val="0"/>
          <w14:ligatures w14:val="none"/>
        </w:rPr>
        <w:t xml:space="preserve"> pillars of a functional CE framework.</w:t>
      </w:r>
    </w:p>
    <w:p w14:paraId="34EBDC90" w14:textId="363035CA"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 xml:space="preserve">To achieve the SDGs and </w:t>
      </w:r>
      <w:r w:rsidR="00A4365C" w:rsidRPr="00655AB6">
        <w:rPr>
          <w:rFonts w:ascii="Times New Roman" w:eastAsia="Times New Roman" w:hAnsi="Times New Roman" w:cs="Times New Roman"/>
          <w:b/>
          <w:bCs/>
          <w:i/>
          <w:iCs/>
          <w:color w:val="70AD47" w:themeColor="accent6"/>
          <w:kern w:val="0"/>
          <w:u w:val="single"/>
          <w14:ligatures w14:val="none"/>
        </w:rPr>
        <w:t>transition from</w:t>
      </w:r>
      <w:r w:rsidRPr="00655AB6">
        <w:rPr>
          <w:rFonts w:ascii="Times New Roman" w:eastAsia="Times New Roman" w:hAnsi="Times New Roman" w:cs="Times New Roman"/>
          <w:b/>
          <w:bCs/>
          <w:i/>
          <w:iCs/>
          <w:color w:val="70AD47" w:themeColor="accent6"/>
          <w:kern w:val="0"/>
          <w:u w:val="single"/>
          <w14:ligatures w14:val="none"/>
        </w:rPr>
        <w:t xml:space="preserve"> linear waste practices, SVG has to</w:t>
      </w:r>
      <w:r w:rsidR="00A4365C" w:rsidRPr="00655AB6">
        <w:rPr>
          <w:rFonts w:ascii="Times New Roman" w:eastAsia="Times New Roman" w:hAnsi="Times New Roman" w:cs="Times New Roman"/>
          <w:b/>
          <w:bCs/>
          <w:i/>
          <w:iCs/>
          <w:color w:val="70AD47" w:themeColor="accent6"/>
          <w:kern w:val="0"/>
          <w:u w:val="single"/>
          <w14:ligatures w14:val="none"/>
        </w:rPr>
        <w:t xml:space="preserve"> do the following</w:t>
      </w:r>
      <w:r w:rsidRPr="00655AB6">
        <w:rPr>
          <w:rFonts w:ascii="Times New Roman" w:eastAsia="Times New Roman" w:hAnsi="Times New Roman" w:cs="Times New Roman"/>
          <w:b/>
          <w:bCs/>
          <w:i/>
          <w:iCs/>
          <w:color w:val="70AD47" w:themeColor="accent6"/>
          <w:kern w:val="0"/>
          <w:u w:val="single"/>
          <w14:ligatures w14:val="none"/>
        </w:rPr>
        <w:t>:</w:t>
      </w:r>
      <w:r w:rsidRPr="00655AB6">
        <w:rPr>
          <w:rFonts w:ascii="Times New Roman" w:eastAsia="Times New Roman" w:hAnsi="Times New Roman" w:cs="Times New Roman"/>
          <w:b/>
          <w:bCs/>
          <w:i/>
          <w:iCs/>
          <w:color w:val="70AD47" w:themeColor="accent6"/>
          <w:kern w:val="0"/>
          <w:u w:val="single"/>
          <w14:ligatures w14:val="none"/>
        </w:rPr>
        <w:br/>
      </w:r>
      <w:r w:rsidRPr="00655AB6">
        <w:rPr>
          <w:rFonts w:ascii="Times New Roman" w:eastAsia="Times New Roman" w:hAnsi="Times New Roman" w:cs="Times New Roman"/>
          <w:noProof/>
          <w:kern w:val="0"/>
          <w14:ligatures w14:val="none"/>
        </w:rPr>
        <w:t xml:space="preserve">1. </w:t>
      </w:r>
      <w:r w:rsidRPr="00655AB6">
        <w:rPr>
          <w:rFonts w:ascii="Times New Roman" w:eastAsia="Times New Roman" w:hAnsi="Times New Roman" w:cs="Times New Roman"/>
          <w:kern w:val="0"/>
          <w14:ligatures w14:val="none"/>
        </w:rPr>
        <w:t xml:space="preserve"> Launch </w:t>
      </w:r>
      <w:r w:rsidR="00A4365C" w:rsidRPr="00655AB6">
        <w:rPr>
          <w:rFonts w:ascii="Times New Roman" w:eastAsia="Times New Roman" w:hAnsi="Times New Roman" w:cs="Times New Roman"/>
          <w:kern w:val="0"/>
          <w14:ligatures w14:val="none"/>
        </w:rPr>
        <w:t>extensive</w:t>
      </w:r>
      <w:r w:rsidRPr="00655AB6">
        <w:rPr>
          <w:rFonts w:ascii="Times New Roman" w:eastAsia="Times New Roman" w:hAnsi="Times New Roman" w:cs="Times New Roman"/>
          <w:kern w:val="0"/>
          <w14:ligatures w14:val="none"/>
        </w:rPr>
        <w:t xml:space="preserve"> public education campaigns on CE and sustainable waste management practices.</w:t>
      </w:r>
      <w:r w:rsidRPr="00655AB6">
        <w:rPr>
          <w:rFonts w:ascii="Times New Roman" w:eastAsia="Times New Roman" w:hAnsi="Times New Roman" w:cs="Times New Roman"/>
          <w:kern w:val="0"/>
          <w14:ligatures w14:val="none"/>
        </w:rPr>
        <w:br/>
      </w:r>
      <w:r w:rsidRPr="00655AB6">
        <w:rPr>
          <w:rFonts w:ascii="Times New Roman" w:eastAsia="Times New Roman" w:hAnsi="Times New Roman" w:cs="Times New Roman"/>
          <w:noProof/>
          <w:kern w:val="0"/>
          <w14:ligatures w14:val="none"/>
        </w:rPr>
        <w:t xml:space="preserve">2. </w:t>
      </w:r>
      <w:r w:rsidRPr="00655AB6">
        <w:rPr>
          <w:rFonts w:ascii="Times New Roman" w:eastAsia="Times New Roman" w:hAnsi="Times New Roman" w:cs="Times New Roman"/>
          <w:kern w:val="0"/>
          <w14:ligatures w14:val="none"/>
        </w:rPr>
        <w:t> Foster multi-stakeholder collaboration through regulatory reforms and financial incentives.</w:t>
      </w:r>
      <w:r w:rsidRPr="00655AB6">
        <w:rPr>
          <w:rFonts w:ascii="Times New Roman" w:eastAsia="Times New Roman" w:hAnsi="Times New Roman" w:cs="Times New Roman"/>
          <w:kern w:val="0"/>
          <w14:ligatures w14:val="none"/>
        </w:rPr>
        <w:br/>
      </w:r>
      <w:r w:rsidRPr="00655AB6">
        <w:rPr>
          <w:rFonts w:ascii="Times New Roman" w:eastAsia="Times New Roman" w:hAnsi="Times New Roman" w:cs="Times New Roman"/>
          <w:noProof/>
          <w:kern w:val="0"/>
          <w14:ligatures w14:val="none"/>
        </w:rPr>
        <w:t>3</w:t>
      </w:r>
      <w:r w:rsidR="00685FD6">
        <w:rPr>
          <w:rFonts w:ascii="Times New Roman" w:eastAsia="Times New Roman" w:hAnsi="Times New Roman" w:cs="Times New Roman"/>
          <w:noProof/>
          <w:kern w:val="0"/>
          <w14:ligatures w14:val="none"/>
        </w:rPr>
        <w:t>.</w:t>
      </w:r>
      <w:r w:rsidRPr="00655AB6">
        <w:rPr>
          <w:rFonts w:ascii="Times New Roman" w:eastAsia="Times New Roman" w:hAnsi="Times New Roman" w:cs="Times New Roman"/>
          <w:kern w:val="0"/>
          <w14:ligatures w14:val="none"/>
        </w:rPr>
        <w:t> Establish Public-Private Partnerships to quicken investment in CE-related industries.</w:t>
      </w:r>
    </w:p>
    <w:p w14:paraId="57793E94" w14:textId="0BFB11A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noProof/>
          <w:kern w:val="0"/>
          <w14:ligatures w14:val="none"/>
        </w:rPr>
        <w:t>4</w:t>
      </w:r>
      <w:r w:rsidR="00685FD6">
        <w:rPr>
          <w:rFonts w:ascii="Times New Roman" w:eastAsia="Times New Roman" w:hAnsi="Times New Roman" w:cs="Times New Roman"/>
          <w:noProof/>
          <w:kern w:val="0"/>
          <w14:ligatures w14:val="none"/>
        </w:rPr>
        <w:t>.</w:t>
      </w:r>
      <w:r w:rsidRPr="00655AB6">
        <w:rPr>
          <w:rFonts w:ascii="Times New Roman" w:eastAsia="Times New Roman" w:hAnsi="Times New Roman" w:cs="Times New Roman"/>
          <w:kern w:val="0"/>
          <w14:ligatures w14:val="none"/>
        </w:rPr>
        <w:t xml:space="preserve"> Move </w:t>
      </w:r>
      <w:r w:rsidR="00A4365C" w:rsidRPr="00655AB6">
        <w:rPr>
          <w:rFonts w:ascii="Times New Roman" w:eastAsia="Times New Roman" w:hAnsi="Times New Roman" w:cs="Times New Roman"/>
          <w:kern w:val="0"/>
          <w14:ligatures w14:val="none"/>
        </w:rPr>
        <w:t>from just awareness</w:t>
      </w:r>
      <w:r w:rsidRPr="00655AB6">
        <w:rPr>
          <w:rFonts w:ascii="Times New Roman" w:eastAsia="Times New Roman" w:hAnsi="Times New Roman" w:cs="Times New Roman"/>
          <w:kern w:val="0"/>
          <w14:ligatures w14:val="none"/>
        </w:rPr>
        <w:t>-building to real behavioral change through policy and incentive structures.</w:t>
      </w:r>
    </w:p>
    <w:p w14:paraId="61628B6E"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p>
    <w:p w14:paraId="1C8BE8BC" w14:textId="55694B9A"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u w:val="single"/>
          <w14:ligatures w14:val="none"/>
        </w:rPr>
      </w:pPr>
      <w:r w:rsidRPr="00655AB6">
        <w:rPr>
          <w:rFonts w:ascii="Times New Roman" w:eastAsia="Times New Roman" w:hAnsi="Times New Roman" w:cs="Times New Roman"/>
          <w:b/>
          <w:bCs/>
          <w:color w:val="70AD47" w:themeColor="accent6"/>
          <w:kern w:val="0"/>
          <w:u w:val="single"/>
          <w14:ligatures w14:val="none"/>
        </w:rPr>
        <w:t>5.</w:t>
      </w:r>
      <w:r w:rsidR="009A0476" w:rsidRPr="00655AB6">
        <w:rPr>
          <w:rFonts w:ascii="Times New Roman" w:eastAsia="Times New Roman" w:hAnsi="Times New Roman" w:cs="Times New Roman"/>
          <w:b/>
          <w:bCs/>
          <w:color w:val="70AD47" w:themeColor="accent6"/>
          <w:kern w:val="0"/>
          <w:u w:val="single"/>
          <w14:ligatures w14:val="none"/>
        </w:rPr>
        <w:t>3</w:t>
      </w:r>
      <w:r w:rsidRPr="00655AB6">
        <w:rPr>
          <w:rFonts w:ascii="Times New Roman" w:eastAsia="Times New Roman" w:hAnsi="Times New Roman" w:cs="Times New Roman"/>
          <w:b/>
          <w:bCs/>
          <w:color w:val="70AD47" w:themeColor="accent6"/>
          <w:kern w:val="0"/>
          <w:u w:val="single"/>
          <w14:ligatures w14:val="none"/>
        </w:rPr>
        <w:t xml:space="preserve"> Policy Recommendations for Integrating Circular Economy into SVG’s Waste Management System.</w:t>
      </w:r>
    </w:p>
    <w:p w14:paraId="3E6C2BBF"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findings of this study have underscored that there is the urgent need for structural, regulatory, and behavioral shifts in SVG’s SWMU. SWMU must therefore evolution from a linear waste model to a circular system which allows waste to be minimized, resources reused, and sustainability prioritized.</w:t>
      </w:r>
    </w:p>
    <w:p w14:paraId="56D701BF"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This section presents a designed policy framework that the SWMU can implement to align waste management practices with CE principles and the SDGs.</w:t>
      </w:r>
    </w:p>
    <w:p w14:paraId="116AE18B"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A Circular Economy Framework for the SWMU</w:t>
      </w:r>
    </w:p>
    <w:p w14:paraId="4C5B4D37"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In order for CE to be effectively integrated SVG’s SWMU should adopt this three-phase implementation framework:</w:t>
      </w:r>
    </w:p>
    <w:p w14:paraId="65AE07E7"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This phased approach has the ability to ensure that the SWMU moves beyond short-term interventions and develops a sustainable, longstanding CE model for waste management.</w:t>
      </w:r>
    </w:p>
    <w:p w14:paraId="29F99729" w14:textId="04B05D89" w:rsidR="00BC4209" w:rsidRPr="00655AB6" w:rsidRDefault="00BC4209" w:rsidP="00044F9F">
      <w:pPr>
        <w:shd w:val="clear" w:color="auto" w:fill="FFFFFF"/>
        <w:spacing w:before="100" w:beforeAutospacing="1" w:after="100" w:afterAutospacing="1" w:line="480" w:lineRule="auto"/>
        <w:ind w:left="1440" w:firstLine="720"/>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 xml:space="preserve">Table </w:t>
      </w:r>
      <w:r w:rsidR="008D72CB" w:rsidRPr="00655AB6">
        <w:rPr>
          <w:rFonts w:ascii="Times New Roman" w:eastAsia="Times New Roman" w:hAnsi="Times New Roman" w:cs="Times New Roman"/>
          <w:color w:val="70AD47" w:themeColor="accent6"/>
          <w:kern w:val="0"/>
          <w14:ligatures w14:val="none"/>
        </w:rPr>
        <w:t>9</w:t>
      </w:r>
      <w:r w:rsidRPr="00655AB6">
        <w:rPr>
          <w:rFonts w:ascii="Times New Roman" w:eastAsia="Times New Roman" w:hAnsi="Times New Roman" w:cs="Times New Roman"/>
          <w:color w:val="70AD47" w:themeColor="accent6"/>
          <w:kern w:val="0"/>
          <w14:ligatures w14:val="none"/>
        </w:rPr>
        <w:t>: Framework for integrating CE in waste management</w:t>
      </w:r>
    </w:p>
    <w:tbl>
      <w:tblPr>
        <w:tblStyle w:val="TableGrid"/>
        <w:tblW w:w="0" w:type="auto"/>
        <w:tblLook w:val="04A0" w:firstRow="1" w:lastRow="0" w:firstColumn="1" w:lastColumn="0" w:noHBand="0" w:noVBand="1"/>
      </w:tblPr>
      <w:tblGrid>
        <w:gridCol w:w="3116"/>
        <w:gridCol w:w="3117"/>
        <w:gridCol w:w="3117"/>
      </w:tblGrid>
      <w:tr w:rsidR="00DD6B6B" w:rsidRPr="00655AB6" w14:paraId="6D0EA58D" w14:textId="77777777" w:rsidTr="00675F3B">
        <w:trPr>
          <w:trHeight w:val="288"/>
        </w:trPr>
        <w:tc>
          <w:tcPr>
            <w:tcW w:w="3116" w:type="dxa"/>
          </w:tcPr>
          <w:p w14:paraId="11DD92C5" w14:textId="604898FD"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Phase</w:t>
            </w:r>
            <w:r w:rsidR="00911FD2" w:rsidRPr="00655AB6">
              <w:rPr>
                <w:rFonts w:ascii="Times New Roman" w:eastAsia="Times New Roman" w:hAnsi="Times New Roman" w:cs="Times New Roman"/>
                <w:color w:val="222222"/>
                <w:kern w:val="0"/>
                <w:sz w:val="24"/>
                <w:szCs w:val="24"/>
                <w14:ligatures w14:val="none"/>
              </w:rPr>
              <w:t>s</w:t>
            </w:r>
          </w:p>
        </w:tc>
        <w:tc>
          <w:tcPr>
            <w:tcW w:w="3117" w:type="dxa"/>
          </w:tcPr>
          <w:p w14:paraId="7C545792" w14:textId="72880C3C" w:rsidR="00DD6B6B" w:rsidRPr="00655AB6" w:rsidRDefault="00911FD2"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 xml:space="preserve">Strategy to </w:t>
            </w:r>
            <w:r w:rsidR="00DD6B6B" w:rsidRPr="00655AB6">
              <w:rPr>
                <w:rFonts w:ascii="Times New Roman" w:eastAsia="Times New Roman" w:hAnsi="Times New Roman" w:cs="Times New Roman"/>
                <w:color w:val="222222"/>
                <w:kern w:val="0"/>
                <w:sz w:val="24"/>
                <w:szCs w:val="24"/>
                <w14:ligatures w14:val="none"/>
              </w:rPr>
              <w:t>Focus</w:t>
            </w:r>
            <w:r w:rsidRPr="00655AB6">
              <w:rPr>
                <w:rFonts w:ascii="Times New Roman" w:eastAsia="Times New Roman" w:hAnsi="Times New Roman" w:cs="Times New Roman"/>
                <w:color w:val="222222"/>
                <w:kern w:val="0"/>
                <w:sz w:val="24"/>
                <w:szCs w:val="24"/>
                <w14:ligatures w14:val="none"/>
              </w:rPr>
              <w:t xml:space="preserve"> on</w:t>
            </w:r>
          </w:p>
        </w:tc>
        <w:tc>
          <w:tcPr>
            <w:tcW w:w="3117" w:type="dxa"/>
          </w:tcPr>
          <w:p w14:paraId="4AB06B3B" w14:textId="5064FF29"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Key Actions</w:t>
            </w:r>
            <w:r w:rsidR="00911FD2" w:rsidRPr="00655AB6">
              <w:rPr>
                <w:rFonts w:ascii="Times New Roman" w:eastAsia="Times New Roman" w:hAnsi="Times New Roman" w:cs="Times New Roman"/>
                <w:color w:val="222222"/>
                <w:kern w:val="0"/>
                <w:sz w:val="24"/>
                <w:szCs w:val="24"/>
                <w14:ligatures w14:val="none"/>
              </w:rPr>
              <w:t xml:space="preserve"> to be taken</w:t>
            </w:r>
          </w:p>
        </w:tc>
      </w:tr>
      <w:tr w:rsidR="00DD6B6B" w:rsidRPr="00655AB6" w14:paraId="79D7F91E" w14:textId="77777777" w:rsidTr="00675F3B">
        <w:tc>
          <w:tcPr>
            <w:tcW w:w="3116" w:type="dxa"/>
          </w:tcPr>
          <w:p w14:paraId="65F1FA5F"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Short-Term (0-2 years)</w:t>
            </w:r>
          </w:p>
        </w:tc>
        <w:tc>
          <w:tcPr>
            <w:tcW w:w="3117" w:type="dxa"/>
          </w:tcPr>
          <w:p w14:paraId="0F1EFAF0" w14:textId="06AC0CA6"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 xml:space="preserve">Foundational Policies </w:t>
            </w:r>
            <w:r w:rsidR="00911FD2" w:rsidRPr="00655AB6">
              <w:rPr>
                <w:rFonts w:ascii="Times New Roman" w:eastAsia="Times New Roman" w:hAnsi="Times New Roman" w:cs="Times New Roman"/>
                <w:color w:val="222222"/>
                <w:kern w:val="0"/>
                <w:sz w:val="24"/>
                <w:szCs w:val="24"/>
                <w14:ligatures w14:val="none"/>
              </w:rPr>
              <w:t xml:space="preserve">and the </w:t>
            </w:r>
            <w:r w:rsidRPr="00655AB6">
              <w:rPr>
                <w:rFonts w:ascii="Times New Roman" w:eastAsia="Times New Roman" w:hAnsi="Times New Roman" w:cs="Times New Roman"/>
                <w:color w:val="222222"/>
                <w:kern w:val="0"/>
                <w:sz w:val="24"/>
                <w:szCs w:val="24"/>
                <w14:ligatures w14:val="none"/>
              </w:rPr>
              <w:t>Engagement</w:t>
            </w:r>
            <w:r w:rsidR="00911FD2" w:rsidRPr="00655AB6">
              <w:rPr>
                <w:rFonts w:ascii="Times New Roman" w:eastAsia="Times New Roman" w:hAnsi="Times New Roman" w:cs="Times New Roman"/>
                <w:color w:val="222222"/>
                <w:kern w:val="0"/>
                <w:sz w:val="24"/>
                <w:szCs w:val="24"/>
                <w14:ligatures w14:val="none"/>
              </w:rPr>
              <w:t xml:space="preserve"> of the Public.</w:t>
            </w:r>
          </w:p>
        </w:tc>
        <w:tc>
          <w:tcPr>
            <w:tcW w:w="3117" w:type="dxa"/>
          </w:tcPr>
          <w:p w14:paraId="328D764C" w14:textId="22FDC31E" w:rsidR="00DD6B6B" w:rsidRPr="00655AB6" w:rsidRDefault="00DD6B6B">
            <w:pPr>
              <w:pStyle w:val="ListParagraph"/>
              <w:numPr>
                <w:ilvl w:val="0"/>
                <w:numId w:val="56"/>
              </w:numPr>
              <w:spacing w:before="100" w:beforeAutospacing="1" w:after="100" w:afterAutospacing="1" w:line="480" w:lineRule="auto"/>
              <w:jc w:val="both"/>
              <w:rPr>
                <w:rFonts w:ascii="Times New Roman" w:hAnsi="Times New Roman" w:cs="Times New Roman"/>
                <w:sz w:val="24"/>
                <w:szCs w:val="24"/>
              </w:rPr>
            </w:pPr>
            <w:r w:rsidRPr="00655AB6">
              <w:rPr>
                <w:rFonts w:ascii="Times New Roman" w:hAnsi="Times New Roman" w:cs="Times New Roman"/>
                <w:sz w:val="24"/>
                <w:szCs w:val="24"/>
              </w:rPr>
              <w:t>Develop</w:t>
            </w:r>
            <w:r w:rsidR="00911FD2" w:rsidRPr="00655AB6">
              <w:rPr>
                <w:rFonts w:ascii="Times New Roman" w:hAnsi="Times New Roman" w:cs="Times New Roman"/>
                <w:sz w:val="24"/>
                <w:szCs w:val="24"/>
              </w:rPr>
              <w:t>ment of a</w:t>
            </w:r>
            <w:r w:rsidRPr="00655AB6">
              <w:rPr>
                <w:rFonts w:ascii="Times New Roman" w:hAnsi="Times New Roman" w:cs="Times New Roman"/>
                <w:sz w:val="24"/>
                <w:szCs w:val="24"/>
              </w:rPr>
              <w:t xml:space="preserve"> National Circular Economy Action Plan.</w:t>
            </w:r>
          </w:p>
          <w:p w14:paraId="7800026B" w14:textId="78C888A4" w:rsidR="00DD6B6B" w:rsidRPr="00655AB6" w:rsidRDefault="00911FD2">
            <w:pPr>
              <w:pStyle w:val="ListParagraph"/>
              <w:numPr>
                <w:ilvl w:val="0"/>
                <w:numId w:val="56"/>
              </w:numPr>
              <w:spacing w:before="100" w:beforeAutospacing="1" w:after="100" w:afterAutospacing="1" w:line="480" w:lineRule="auto"/>
              <w:jc w:val="both"/>
              <w:rPr>
                <w:rFonts w:ascii="Times New Roman" w:hAnsi="Times New Roman" w:cs="Times New Roman"/>
                <w:sz w:val="24"/>
                <w:szCs w:val="24"/>
              </w:rPr>
            </w:pPr>
            <w:r w:rsidRPr="00655AB6">
              <w:rPr>
                <w:rFonts w:ascii="Times New Roman" w:hAnsi="Times New Roman" w:cs="Times New Roman"/>
                <w:sz w:val="24"/>
                <w:szCs w:val="24"/>
              </w:rPr>
              <w:t>Launching of</w:t>
            </w:r>
            <w:r w:rsidR="00DD6B6B" w:rsidRPr="00655AB6">
              <w:rPr>
                <w:rFonts w:ascii="Times New Roman" w:hAnsi="Times New Roman" w:cs="Times New Roman"/>
                <w:sz w:val="24"/>
                <w:szCs w:val="24"/>
              </w:rPr>
              <w:t xml:space="preserve"> public education campaigns on CE and sustainable waste management.</w:t>
            </w:r>
          </w:p>
          <w:p w14:paraId="3369C7A5" w14:textId="7740B39E" w:rsidR="00DD6B6B" w:rsidRPr="00655AB6" w:rsidRDefault="00DD6B6B">
            <w:pPr>
              <w:pStyle w:val="ListParagraph"/>
              <w:numPr>
                <w:ilvl w:val="0"/>
                <w:numId w:val="56"/>
              </w:numPr>
              <w:spacing w:before="100" w:beforeAutospacing="1" w:after="100" w:afterAutospacing="1" w:line="480" w:lineRule="auto"/>
              <w:jc w:val="both"/>
              <w:rPr>
                <w:rFonts w:ascii="Times New Roman" w:hAnsi="Times New Roman" w:cs="Times New Roman"/>
                <w:sz w:val="24"/>
                <w:szCs w:val="24"/>
              </w:rPr>
            </w:pPr>
            <w:r w:rsidRPr="00655AB6">
              <w:rPr>
                <w:rFonts w:ascii="Times New Roman" w:hAnsi="Times New Roman" w:cs="Times New Roman"/>
                <w:sz w:val="24"/>
                <w:szCs w:val="24"/>
              </w:rPr>
              <w:t>Strengthen</w:t>
            </w:r>
            <w:r w:rsidR="00911FD2" w:rsidRPr="00655AB6">
              <w:rPr>
                <w:rFonts w:ascii="Times New Roman" w:hAnsi="Times New Roman" w:cs="Times New Roman"/>
                <w:sz w:val="24"/>
                <w:szCs w:val="24"/>
              </w:rPr>
              <w:t>ing of</w:t>
            </w:r>
            <w:r w:rsidRPr="00655AB6">
              <w:rPr>
                <w:rFonts w:ascii="Times New Roman" w:hAnsi="Times New Roman" w:cs="Times New Roman"/>
                <w:sz w:val="24"/>
                <w:szCs w:val="24"/>
              </w:rPr>
              <w:t xml:space="preserve"> </w:t>
            </w:r>
            <w:r w:rsidR="005F0AFA" w:rsidRPr="00655AB6">
              <w:rPr>
                <w:rFonts w:ascii="Times New Roman" w:hAnsi="Times New Roman" w:cs="Times New Roman"/>
                <w:sz w:val="24"/>
                <w:szCs w:val="24"/>
              </w:rPr>
              <w:t>the government’s control</w:t>
            </w:r>
            <w:r w:rsidRPr="00655AB6">
              <w:rPr>
                <w:rFonts w:ascii="Times New Roman" w:hAnsi="Times New Roman" w:cs="Times New Roman"/>
                <w:sz w:val="24"/>
                <w:szCs w:val="24"/>
              </w:rPr>
              <w:t xml:space="preserve"> against ill</w:t>
            </w:r>
            <w:r w:rsidR="005F0AFA" w:rsidRPr="00655AB6">
              <w:rPr>
                <w:rFonts w:ascii="Times New Roman" w:hAnsi="Times New Roman" w:cs="Times New Roman"/>
                <w:sz w:val="24"/>
                <w:szCs w:val="24"/>
              </w:rPr>
              <w:t>icit disposal</w:t>
            </w:r>
            <w:r w:rsidRPr="00655AB6">
              <w:rPr>
                <w:rFonts w:ascii="Times New Roman" w:hAnsi="Times New Roman" w:cs="Times New Roman"/>
                <w:sz w:val="24"/>
                <w:szCs w:val="24"/>
              </w:rPr>
              <w:t>.</w:t>
            </w:r>
          </w:p>
          <w:p w14:paraId="7C1CD9AF" w14:textId="1274DF62" w:rsidR="00DD6B6B" w:rsidRPr="00655AB6" w:rsidRDefault="00DD6B6B">
            <w:pPr>
              <w:pStyle w:val="ListParagraph"/>
              <w:numPr>
                <w:ilvl w:val="0"/>
                <w:numId w:val="56"/>
              </w:numPr>
              <w:spacing w:before="100" w:beforeAutospacing="1" w:after="100" w:afterAutospacing="1" w:line="480" w:lineRule="auto"/>
              <w:jc w:val="both"/>
              <w:rPr>
                <w:rFonts w:ascii="Times New Roman" w:hAnsi="Times New Roman" w:cs="Times New Roman"/>
                <w:sz w:val="24"/>
                <w:szCs w:val="24"/>
              </w:rPr>
            </w:pPr>
            <w:r w:rsidRPr="00655AB6">
              <w:rPr>
                <w:rFonts w:ascii="Times New Roman" w:hAnsi="Times New Roman" w:cs="Times New Roman"/>
                <w:sz w:val="24"/>
                <w:szCs w:val="24"/>
              </w:rPr>
              <w:t>Establish</w:t>
            </w:r>
            <w:r w:rsidR="00911FD2" w:rsidRPr="00655AB6">
              <w:rPr>
                <w:rFonts w:ascii="Times New Roman" w:hAnsi="Times New Roman" w:cs="Times New Roman"/>
                <w:sz w:val="24"/>
                <w:szCs w:val="24"/>
              </w:rPr>
              <w:t>ing</w:t>
            </w:r>
            <w:r w:rsidRPr="00655AB6">
              <w:rPr>
                <w:rFonts w:ascii="Times New Roman" w:hAnsi="Times New Roman" w:cs="Times New Roman"/>
                <w:sz w:val="24"/>
                <w:szCs w:val="24"/>
              </w:rPr>
              <w:t xml:space="preserve"> </w:t>
            </w:r>
            <w:r w:rsidR="005F0AFA" w:rsidRPr="00655AB6">
              <w:rPr>
                <w:rFonts w:ascii="Times New Roman" w:hAnsi="Times New Roman" w:cs="Times New Roman"/>
                <w:sz w:val="24"/>
                <w:szCs w:val="24"/>
              </w:rPr>
              <w:t>rewards</w:t>
            </w:r>
            <w:r w:rsidR="0032176B" w:rsidRPr="00655AB6">
              <w:rPr>
                <w:rFonts w:ascii="Times New Roman" w:hAnsi="Times New Roman" w:cs="Times New Roman"/>
                <w:sz w:val="24"/>
                <w:szCs w:val="24"/>
              </w:rPr>
              <w:t xml:space="preserve"> systems for</w:t>
            </w:r>
            <w:r w:rsidRPr="00655AB6">
              <w:rPr>
                <w:rFonts w:ascii="Times New Roman" w:hAnsi="Times New Roman" w:cs="Times New Roman"/>
                <w:sz w:val="24"/>
                <w:szCs w:val="24"/>
              </w:rPr>
              <w:t xml:space="preserve"> </w:t>
            </w:r>
            <w:r w:rsidR="005F0AFA" w:rsidRPr="00655AB6">
              <w:rPr>
                <w:rFonts w:ascii="Times New Roman" w:hAnsi="Times New Roman" w:cs="Times New Roman"/>
                <w:sz w:val="24"/>
                <w:szCs w:val="24"/>
              </w:rPr>
              <w:t>companies</w:t>
            </w:r>
            <w:r w:rsidRPr="00655AB6">
              <w:rPr>
                <w:rFonts w:ascii="Times New Roman" w:hAnsi="Times New Roman" w:cs="Times New Roman"/>
                <w:sz w:val="24"/>
                <w:szCs w:val="24"/>
              </w:rPr>
              <w:t xml:space="preserve"> </w:t>
            </w:r>
            <w:r w:rsidR="005F0AFA" w:rsidRPr="00655AB6">
              <w:rPr>
                <w:rFonts w:ascii="Times New Roman" w:hAnsi="Times New Roman" w:cs="Times New Roman"/>
                <w:sz w:val="24"/>
                <w:szCs w:val="24"/>
              </w:rPr>
              <w:t>which</w:t>
            </w:r>
            <w:r w:rsidRPr="00655AB6">
              <w:rPr>
                <w:rFonts w:ascii="Times New Roman" w:hAnsi="Times New Roman" w:cs="Times New Roman"/>
                <w:sz w:val="24"/>
                <w:szCs w:val="24"/>
              </w:rPr>
              <w:t xml:space="preserve"> adopt circular practices.</w:t>
            </w:r>
          </w:p>
        </w:tc>
      </w:tr>
      <w:tr w:rsidR="00DD6B6B" w:rsidRPr="00655AB6" w14:paraId="76EEC047" w14:textId="77777777" w:rsidTr="00675F3B">
        <w:tc>
          <w:tcPr>
            <w:tcW w:w="3116" w:type="dxa"/>
          </w:tcPr>
          <w:p w14:paraId="6D7CFF7D"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Medium-Term (3-5 years)</w:t>
            </w:r>
          </w:p>
        </w:tc>
        <w:tc>
          <w:tcPr>
            <w:tcW w:w="3117" w:type="dxa"/>
          </w:tcPr>
          <w:p w14:paraId="6F624788" w14:textId="7D15AACC" w:rsidR="00DD6B6B" w:rsidRPr="00655AB6" w:rsidRDefault="00911FD2"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 xml:space="preserve"> Developing </w:t>
            </w:r>
            <w:r w:rsidR="00DD6B6B" w:rsidRPr="00655AB6">
              <w:rPr>
                <w:rFonts w:ascii="Times New Roman" w:eastAsia="Times New Roman" w:hAnsi="Times New Roman" w:cs="Times New Roman"/>
                <w:color w:val="222222"/>
                <w:kern w:val="0"/>
                <w:sz w:val="24"/>
                <w:szCs w:val="24"/>
                <w14:ligatures w14:val="none"/>
              </w:rPr>
              <w:t>Infrastructure &amp; Industry Partnerships</w:t>
            </w:r>
          </w:p>
        </w:tc>
        <w:tc>
          <w:tcPr>
            <w:tcW w:w="3117" w:type="dxa"/>
          </w:tcPr>
          <w:p w14:paraId="285F269E" w14:textId="6B3E5B6A" w:rsidR="00DD6B6B" w:rsidRPr="00655AB6" w:rsidRDefault="0032176B">
            <w:pPr>
              <w:pStyle w:val="ListParagraph"/>
              <w:numPr>
                <w:ilvl w:val="0"/>
                <w:numId w:val="44"/>
              </w:num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Funding</w:t>
            </w:r>
            <w:r w:rsidR="00DD6B6B" w:rsidRPr="00655AB6">
              <w:rPr>
                <w:rFonts w:ascii="Times New Roman" w:eastAsia="Times New Roman" w:hAnsi="Times New Roman" w:cs="Times New Roman"/>
                <w:color w:val="222222"/>
                <w:kern w:val="0"/>
                <w:sz w:val="24"/>
                <w:szCs w:val="24"/>
                <w14:ligatures w14:val="none"/>
              </w:rPr>
              <w:t xml:space="preserve"> recycling and composting </w:t>
            </w:r>
            <w:r w:rsidRPr="00655AB6">
              <w:rPr>
                <w:rFonts w:ascii="Times New Roman" w:eastAsia="Times New Roman" w:hAnsi="Times New Roman" w:cs="Times New Roman"/>
                <w:color w:val="222222"/>
                <w:kern w:val="0"/>
                <w:sz w:val="24"/>
                <w:szCs w:val="24"/>
                <w14:ligatures w14:val="none"/>
              </w:rPr>
              <w:t>programs</w:t>
            </w:r>
          </w:p>
          <w:p w14:paraId="655938C3" w14:textId="1E6B1261" w:rsidR="00DD6B6B" w:rsidRPr="00655AB6" w:rsidRDefault="00DD6B6B">
            <w:pPr>
              <w:pStyle w:val="ListParagraph"/>
              <w:numPr>
                <w:ilvl w:val="0"/>
                <w:numId w:val="44"/>
              </w:num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lastRenderedPageBreak/>
              <w:t>Introduc</w:t>
            </w:r>
            <w:r w:rsidR="00911FD2" w:rsidRPr="00655AB6">
              <w:rPr>
                <w:rFonts w:ascii="Times New Roman" w:eastAsia="Times New Roman" w:hAnsi="Times New Roman" w:cs="Times New Roman"/>
                <w:color w:val="222222"/>
                <w:kern w:val="0"/>
                <w:sz w:val="24"/>
                <w:szCs w:val="24"/>
                <w14:ligatures w14:val="none"/>
              </w:rPr>
              <w:t>ing</w:t>
            </w:r>
            <w:r w:rsidRPr="00655AB6">
              <w:rPr>
                <w:rFonts w:ascii="Times New Roman" w:eastAsia="Times New Roman" w:hAnsi="Times New Roman" w:cs="Times New Roman"/>
                <w:color w:val="222222"/>
                <w:kern w:val="0"/>
                <w:sz w:val="24"/>
                <w:szCs w:val="24"/>
                <w14:ligatures w14:val="none"/>
              </w:rPr>
              <w:t xml:space="preserve"> Extended Producer Responsibility (EPR) laws requiring companies to manage post-consumer waste</w:t>
            </w:r>
          </w:p>
          <w:p w14:paraId="2AE387FA" w14:textId="6DF370F2" w:rsidR="00DD6B6B" w:rsidRPr="00655AB6" w:rsidRDefault="00DD6B6B">
            <w:pPr>
              <w:pStyle w:val="ListParagraph"/>
              <w:numPr>
                <w:ilvl w:val="0"/>
                <w:numId w:val="44"/>
              </w:num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Develop</w:t>
            </w:r>
            <w:r w:rsidR="00911FD2" w:rsidRPr="00655AB6">
              <w:rPr>
                <w:rFonts w:ascii="Times New Roman" w:eastAsia="Times New Roman" w:hAnsi="Times New Roman" w:cs="Times New Roman"/>
                <w:color w:val="222222"/>
                <w:kern w:val="0"/>
                <w:sz w:val="24"/>
                <w:szCs w:val="24"/>
                <w14:ligatures w14:val="none"/>
              </w:rPr>
              <w:t>ing</w:t>
            </w:r>
            <w:r w:rsidRPr="00655AB6">
              <w:rPr>
                <w:rFonts w:ascii="Times New Roman" w:eastAsia="Times New Roman" w:hAnsi="Times New Roman" w:cs="Times New Roman"/>
                <w:color w:val="222222"/>
                <w:kern w:val="0"/>
                <w:sz w:val="24"/>
                <w:szCs w:val="24"/>
                <w14:ligatures w14:val="none"/>
              </w:rPr>
              <w:t xml:space="preserve"> Public-Private Partnerships (PPPs) for investments.</w:t>
            </w:r>
          </w:p>
          <w:p w14:paraId="75E45450" w14:textId="659AF240" w:rsidR="00DD6B6B" w:rsidRPr="00655AB6" w:rsidRDefault="00DD6B6B">
            <w:pPr>
              <w:pStyle w:val="ListParagraph"/>
              <w:numPr>
                <w:ilvl w:val="0"/>
                <w:numId w:val="44"/>
              </w:num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Establish</w:t>
            </w:r>
            <w:r w:rsidR="00911FD2" w:rsidRPr="00655AB6">
              <w:rPr>
                <w:rFonts w:ascii="Times New Roman" w:eastAsia="Times New Roman" w:hAnsi="Times New Roman" w:cs="Times New Roman"/>
                <w:color w:val="222222"/>
                <w:kern w:val="0"/>
                <w:sz w:val="24"/>
                <w:szCs w:val="24"/>
                <w14:ligatures w14:val="none"/>
              </w:rPr>
              <w:t>ing</w:t>
            </w:r>
            <w:r w:rsidRPr="00655AB6">
              <w:rPr>
                <w:rFonts w:ascii="Times New Roman" w:eastAsia="Times New Roman" w:hAnsi="Times New Roman" w:cs="Times New Roman"/>
                <w:color w:val="222222"/>
                <w:kern w:val="0"/>
                <w:sz w:val="24"/>
                <w:szCs w:val="24"/>
                <w14:ligatures w14:val="none"/>
              </w:rPr>
              <w:t xml:space="preserve"> a national deposit-refund system for plastics, glass and aluminum.</w:t>
            </w:r>
          </w:p>
          <w:p w14:paraId="538380BD" w14:textId="6631D5F4" w:rsidR="00DD6B6B" w:rsidRPr="00655AB6" w:rsidRDefault="00D0316E">
            <w:pPr>
              <w:pStyle w:val="ListParagraph"/>
              <w:numPr>
                <w:ilvl w:val="0"/>
                <w:numId w:val="44"/>
              </w:num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Encouraging environmentally friendly</w:t>
            </w:r>
            <w:r w:rsidR="00DD6B6B" w:rsidRPr="00655AB6">
              <w:rPr>
                <w:rFonts w:ascii="Times New Roman" w:eastAsia="Times New Roman" w:hAnsi="Times New Roman" w:cs="Times New Roman"/>
                <w:color w:val="222222"/>
                <w:kern w:val="0"/>
                <w:sz w:val="24"/>
                <w:szCs w:val="24"/>
                <w14:ligatures w14:val="none"/>
              </w:rPr>
              <w:t xml:space="preserve"> business models that support waste-to-energy projects</w:t>
            </w:r>
            <w:r w:rsidRPr="00655AB6">
              <w:rPr>
                <w:rFonts w:ascii="Times New Roman" w:eastAsia="Times New Roman" w:hAnsi="Times New Roman" w:cs="Times New Roman"/>
                <w:color w:val="222222"/>
                <w:kern w:val="0"/>
                <w:sz w:val="24"/>
                <w:szCs w:val="24"/>
                <w14:ligatures w14:val="none"/>
              </w:rPr>
              <w:t xml:space="preserve"> or initiatives</w:t>
            </w:r>
            <w:r w:rsidR="00DD6B6B" w:rsidRPr="00655AB6">
              <w:rPr>
                <w:rFonts w:ascii="Times New Roman" w:eastAsia="Times New Roman" w:hAnsi="Times New Roman" w:cs="Times New Roman"/>
                <w:color w:val="222222"/>
                <w:kern w:val="0"/>
                <w:sz w:val="24"/>
                <w:szCs w:val="24"/>
                <w14:ligatures w14:val="none"/>
              </w:rPr>
              <w:t>.</w:t>
            </w:r>
          </w:p>
        </w:tc>
      </w:tr>
      <w:tr w:rsidR="00DD6B6B" w:rsidRPr="00655AB6" w14:paraId="2A27BBDD" w14:textId="77777777" w:rsidTr="00675F3B">
        <w:tc>
          <w:tcPr>
            <w:tcW w:w="3116" w:type="dxa"/>
          </w:tcPr>
          <w:p w14:paraId="40535A08"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lastRenderedPageBreak/>
              <w:t>Long-Term (6-10 years)</w:t>
            </w:r>
          </w:p>
        </w:tc>
        <w:tc>
          <w:tcPr>
            <w:tcW w:w="3117" w:type="dxa"/>
          </w:tcPr>
          <w:p w14:paraId="58B1B0A8" w14:textId="77777777" w:rsidR="00DD6B6B" w:rsidRPr="00655AB6" w:rsidRDefault="00DD6B6B" w:rsidP="00044F9F">
            <w:p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Institutionalizing Circular Practices &amp; Sustainable Growth</w:t>
            </w:r>
          </w:p>
        </w:tc>
        <w:tc>
          <w:tcPr>
            <w:tcW w:w="3117" w:type="dxa"/>
          </w:tcPr>
          <w:p w14:paraId="33D30F5F" w14:textId="56B17992" w:rsidR="00DD6B6B" w:rsidRPr="00655AB6" w:rsidRDefault="00D0316E">
            <w:pPr>
              <w:pStyle w:val="ListParagraph"/>
              <w:numPr>
                <w:ilvl w:val="0"/>
                <w:numId w:val="45"/>
              </w:num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 xml:space="preserve">Building </w:t>
            </w:r>
            <w:r w:rsidR="00DD6B6B" w:rsidRPr="00655AB6">
              <w:rPr>
                <w:rFonts w:ascii="Times New Roman" w:eastAsia="Times New Roman" w:hAnsi="Times New Roman" w:cs="Times New Roman"/>
                <w:color w:val="222222"/>
                <w:kern w:val="0"/>
                <w:sz w:val="24"/>
                <w:szCs w:val="24"/>
                <w14:ligatures w14:val="none"/>
              </w:rPr>
              <w:t xml:space="preserve">waste-to-energy plants to </w:t>
            </w:r>
            <w:r w:rsidRPr="00655AB6">
              <w:rPr>
                <w:rFonts w:ascii="Times New Roman" w:eastAsia="Times New Roman" w:hAnsi="Times New Roman" w:cs="Times New Roman"/>
                <w:color w:val="222222"/>
                <w:kern w:val="0"/>
                <w:sz w:val="24"/>
                <w:szCs w:val="24"/>
                <w14:ligatures w14:val="none"/>
              </w:rPr>
              <w:t xml:space="preserve">transform </w:t>
            </w:r>
            <w:r w:rsidR="00DD6B6B" w:rsidRPr="00655AB6">
              <w:rPr>
                <w:rFonts w:ascii="Times New Roman" w:eastAsia="Times New Roman" w:hAnsi="Times New Roman" w:cs="Times New Roman"/>
                <w:color w:val="222222"/>
                <w:kern w:val="0"/>
                <w:sz w:val="24"/>
                <w:szCs w:val="24"/>
                <w14:ligatures w14:val="none"/>
              </w:rPr>
              <w:t xml:space="preserve">non- recyclable </w:t>
            </w:r>
            <w:r w:rsidRPr="00655AB6">
              <w:rPr>
                <w:rFonts w:ascii="Times New Roman" w:eastAsia="Times New Roman" w:hAnsi="Times New Roman" w:cs="Times New Roman"/>
                <w:color w:val="222222"/>
                <w:kern w:val="0"/>
                <w:sz w:val="24"/>
                <w:szCs w:val="24"/>
                <w14:ligatures w14:val="none"/>
              </w:rPr>
              <w:t>garbage</w:t>
            </w:r>
            <w:r w:rsidR="00DD6B6B" w:rsidRPr="00655AB6">
              <w:rPr>
                <w:rFonts w:ascii="Times New Roman" w:eastAsia="Times New Roman" w:hAnsi="Times New Roman" w:cs="Times New Roman"/>
                <w:color w:val="222222"/>
                <w:kern w:val="0"/>
                <w:sz w:val="24"/>
                <w:szCs w:val="24"/>
                <w14:ligatures w14:val="none"/>
              </w:rPr>
              <w:t xml:space="preserve"> into renewable energy</w:t>
            </w:r>
            <w:r w:rsidRPr="00655AB6">
              <w:rPr>
                <w:rFonts w:ascii="Times New Roman" w:eastAsia="Times New Roman" w:hAnsi="Times New Roman" w:cs="Times New Roman"/>
                <w:color w:val="222222"/>
                <w:kern w:val="0"/>
                <w:sz w:val="24"/>
                <w:szCs w:val="24"/>
                <w14:ligatures w14:val="none"/>
              </w:rPr>
              <w:t>.</w:t>
            </w:r>
            <w:r w:rsidR="00DD6B6B" w:rsidRPr="00655AB6">
              <w:rPr>
                <w:rFonts w:ascii="Times New Roman" w:eastAsia="Times New Roman" w:hAnsi="Times New Roman" w:cs="Times New Roman"/>
                <w:color w:val="222222"/>
                <w:kern w:val="0"/>
                <w:sz w:val="24"/>
                <w:szCs w:val="24"/>
                <w14:ligatures w14:val="none"/>
              </w:rPr>
              <w:t xml:space="preserve"> </w:t>
            </w:r>
          </w:p>
          <w:p w14:paraId="43019065" w14:textId="12A0FA7C" w:rsidR="00DD6B6B" w:rsidRPr="00655AB6" w:rsidRDefault="00D0316E">
            <w:pPr>
              <w:pStyle w:val="ListParagraph"/>
              <w:numPr>
                <w:ilvl w:val="0"/>
                <w:numId w:val="45"/>
              </w:num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 xml:space="preserve">Including </w:t>
            </w:r>
            <w:r w:rsidR="00DD6B6B" w:rsidRPr="00655AB6">
              <w:rPr>
                <w:rFonts w:ascii="Times New Roman" w:eastAsia="Times New Roman" w:hAnsi="Times New Roman" w:cs="Times New Roman"/>
                <w:color w:val="222222"/>
                <w:kern w:val="0"/>
                <w:sz w:val="24"/>
                <w:szCs w:val="24"/>
                <w14:ligatures w14:val="none"/>
              </w:rPr>
              <w:t xml:space="preserve"> CE in</w:t>
            </w:r>
            <w:r w:rsidR="00E1530C" w:rsidRPr="00655AB6">
              <w:rPr>
                <w:rFonts w:ascii="Times New Roman" w:eastAsia="Times New Roman" w:hAnsi="Times New Roman" w:cs="Times New Roman"/>
                <w:color w:val="222222"/>
                <w:kern w:val="0"/>
                <w:sz w:val="24"/>
                <w:szCs w:val="24"/>
                <w14:ligatures w14:val="none"/>
              </w:rPr>
              <w:t>clusion</w:t>
            </w:r>
            <w:r w:rsidR="00DD6B6B" w:rsidRPr="00655AB6">
              <w:rPr>
                <w:rFonts w:ascii="Times New Roman" w:eastAsia="Times New Roman" w:hAnsi="Times New Roman" w:cs="Times New Roman"/>
                <w:color w:val="222222"/>
                <w:kern w:val="0"/>
                <w:sz w:val="24"/>
                <w:szCs w:val="24"/>
                <w14:ligatures w14:val="none"/>
              </w:rPr>
              <w:t xml:space="preserve"> into national </w:t>
            </w:r>
            <w:r w:rsidRPr="00655AB6">
              <w:rPr>
                <w:rFonts w:ascii="Times New Roman" w:eastAsia="Times New Roman" w:hAnsi="Times New Roman" w:cs="Times New Roman"/>
                <w:color w:val="222222"/>
                <w:kern w:val="0"/>
                <w:sz w:val="24"/>
                <w:szCs w:val="24"/>
                <w14:ligatures w14:val="none"/>
              </w:rPr>
              <w:t>agendas</w:t>
            </w:r>
            <w:r w:rsidR="00DD6B6B" w:rsidRPr="00655AB6">
              <w:rPr>
                <w:rFonts w:ascii="Times New Roman" w:eastAsia="Times New Roman" w:hAnsi="Times New Roman" w:cs="Times New Roman"/>
                <w:color w:val="222222"/>
                <w:kern w:val="0"/>
                <w:sz w:val="24"/>
                <w:szCs w:val="24"/>
                <w14:ligatures w14:val="none"/>
              </w:rPr>
              <w:t xml:space="preserve"> and curricul</w:t>
            </w:r>
            <w:r w:rsidR="00E1530C" w:rsidRPr="00655AB6">
              <w:rPr>
                <w:rFonts w:ascii="Times New Roman" w:eastAsia="Times New Roman" w:hAnsi="Times New Roman" w:cs="Times New Roman"/>
                <w:color w:val="222222"/>
                <w:kern w:val="0"/>
                <w:sz w:val="24"/>
                <w:szCs w:val="24"/>
                <w14:ligatures w14:val="none"/>
              </w:rPr>
              <w:t>um of instruction</w:t>
            </w:r>
            <w:r w:rsidR="0074639C" w:rsidRPr="00655AB6">
              <w:rPr>
                <w:rFonts w:ascii="Times New Roman" w:eastAsia="Times New Roman" w:hAnsi="Times New Roman" w:cs="Times New Roman"/>
                <w:color w:val="222222"/>
                <w:kern w:val="0"/>
                <w:sz w:val="24"/>
                <w:szCs w:val="24"/>
                <w14:ligatures w14:val="none"/>
              </w:rPr>
              <w:t>.</w:t>
            </w:r>
          </w:p>
          <w:p w14:paraId="2E0D4736" w14:textId="12E48920" w:rsidR="00DD6B6B" w:rsidRPr="00655AB6" w:rsidRDefault="00E1530C">
            <w:pPr>
              <w:pStyle w:val="ListParagraph"/>
              <w:numPr>
                <w:ilvl w:val="0"/>
                <w:numId w:val="45"/>
              </w:num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 xml:space="preserve">Creating </w:t>
            </w:r>
            <w:r w:rsidR="00DD6B6B" w:rsidRPr="00655AB6">
              <w:rPr>
                <w:rFonts w:ascii="Times New Roman" w:eastAsia="Times New Roman" w:hAnsi="Times New Roman" w:cs="Times New Roman"/>
                <w:color w:val="222222"/>
                <w:kern w:val="0"/>
                <w:sz w:val="24"/>
                <w:szCs w:val="24"/>
                <w14:ligatures w14:val="none"/>
              </w:rPr>
              <w:t xml:space="preserve"> regional </w:t>
            </w:r>
            <w:r w:rsidRPr="00655AB6">
              <w:rPr>
                <w:rFonts w:ascii="Times New Roman" w:eastAsia="Times New Roman" w:hAnsi="Times New Roman" w:cs="Times New Roman"/>
                <w:color w:val="222222"/>
                <w:kern w:val="0"/>
                <w:sz w:val="24"/>
                <w:szCs w:val="24"/>
                <w14:ligatures w14:val="none"/>
              </w:rPr>
              <w:t>alliances</w:t>
            </w:r>
            <w:r w:rsidR="00DD6B6B" w:rsidRPr="00655AB6">
              <w:rPr>
                <w:rFonts w:ascii="Times New Roman" w:eastAsia="Times New Roman" w:hAnsi="Times New Roman" w:cs="Times New Roman"/>
                <w:color w:val="222222"/>
                <w:kern w:val="0"/>
                <w:sz w:val="24"/>
                <w:szCs w:val="24"/>
                <w14:ligatures w14:val="none"/>
              </w:rPr>
              <w:t xml:space="preserve"> to share best practices and trade recyclable materials</w:t>
            </w:r>
            <w:r w:rsidRPr="00655AB6">
              <w:rPr>
                <w:rFonts w:ascii="Times New Roman" w:eastAsia="Times New Roman" w:hAnsi="Times New Roman" w:cs="Times New Roman"/>
                <w:color w:val="222222"/>
                <w:kern w:val="0"/>
                <w:sz w:val="24"/>
                <w:szCs w:val="24"/>
                <w14:ligatures w14:val="none"/>
              </w:rPr>
              <w:t>.</w:t>
            </w:r>
          </w:p>
          <w:p w14:paraId="4E71B842" w14:textId="06824AB2" w:rsidR="00DD6B6B" w:rsidRPr="00655AB6" w:rsidRDefault="00DD6B6B">
            <w:pPr>
              <w:pStyle w:val="ListParagraph"/>
              <w:numPr>
                <w:ilvl w:val="0"/>
                <w:numId w:val="45"/>
              </w:num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Implement</w:t>
            </w:r>
            <w:r w:rsidR="00911FD2" w:rsidRPr="00655AB6">
              <w:rPr>
                <w:rFonts w:ascii="Times New Roman" w:eastAsia="Times New Roman" w:hAnsi="Times New Roman" w:cs="Times New Roman"/>
                <w:color w:val="222222"/>
                <w:kern w:val="0"/>
                <w:sz w:val="24"/>
                <w:szCs w:val="24"/>
                <w14:ligatures w14:val="none"/>
              </w:rPr>
              <w:t>ing</w:t>
            </w:r>
            <w:r w:rsidRPr="00655AB6">
              <w:rPr>
                <w:rFonts w:ascii="Times New Roman" w:eastAsia="Times New Roman" w:hAnsi="Times New Roman" w:cs="Times New Roman"/>
                <w:color w:val="222222"/>
                <w:kern w:val="0"/>
                <w:sz w:val="24"/>
                <w:szCs w:val="24"/>
                <w14:ligatures w14:val="none"/>
              </w:rPr>
              <w:t xml:space="preserve"> circular procurement policies for government agencies.</w:t>
            </w:r>
          </w:p>
          <w:p w14:paraId="7BB6AD6A" w14:textId="77777777" w:rsidR="00DD6B6B" w:rsidRPr="00655AB6" w:rsidRDefault="00DD6B6B">
            <w:pPr>
              <w:pStyle w:val="ListParagraph"/>
              <w:numPr>
                <w:ilvl w:val="0"/>
                <w:numId w:val="45"/>
              </w:numPr>
              <w:spacing w:before="100" w:beforeAutospacing="1" w:after="100" w:afterAutospacing="1" w:line="480" w:lineRule="auto"/>
              <w:jc w:val="both"/>
              <w:rPr>
                <w:rFonts w:ascii="Times New Roman" w:eastAsia="Times New Roman" w:hAnsi="Times New Roman" w:cs="Times New Roman"/>
                <w:color w:val="222222"/>
                <w:kern w:val="0"/>
                <w:sz w:val="24"/>
                <w:szCs w:val="24"/>
                <w14:ligatures w14:val="none"/>
              </w:rPr>
            </w:pPr>
            <w:r w:rsidRPr="00655AB6">
              <w:rPr>
                <w:rFonts w:ascii="Times New Roman" w:eastAsia="Times New Roman" w:hAnsi="Times New Roman" w:cs="Times New Roman"/>
                <w:color w:val="222222"/>
                <w:kern w:val="0"/>
                <w:sz w:val="24"/>
                <w:szCs w:val="24"/>
                <w14:ligatures w14:val="none"/>
              </w:rPr>
              <w:t xml:space="preserve"> Monitor and evaluate CE progress through the use of sustainability metrics </w:t>
            </w:r>
            <w:r w:rsidRPr="00655AB6">
              <w:rPr>
                <w:rFonts w:ascii="Times New Roman" w:eastAsia="Times New Roman" w:hAnsi="Times New Roman" w:cs="Times New Roman"/>
                <w:color w:val="222222"/>
                <w:kern w:val="0"/>
                <w:sz w:val="24"/>
                <w:szCs w:val="24"/>
                <w14:ligatures w14:val="none"/>
              </w:rPr>
              <w:lastRenderedPageBreak/>
              <w:t>and data-driven policies.</w:t>
            </w:r>
          </w:p>
        </w:tc>
      </w:tr>
    </w:tbl>
    <w:p w14:paraId="515EC69B"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 xml:space="preserve"> This framework will ensure that SVG’s SWMU moved from short term interventions and develops a sustainable and organized circular model for waste management. </w:t>
      </w:r>
    </w:p>
    <w:p w14:paraId="3BF6006D"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Key Policy Recommendations</w:t>
      </w:r>
    </w:p>
    <w:p w14:paraId="677B2073" w14:textId="64F619F9"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To make this CE framework operational</w:t>
      </w:r>
      <w:r w:rsidR="00A4365C" w:rsidRPr="00655AB6">
        <w:rPr>
          <w:rFonts w:ascii="Times New Roman" w:eastAsia="Times New Roman" w:hAnsi="Times New Roman" w:cs="Times New Roman"/>
          <w:color w:val="222222"/>
          <w:kern w:val="0"/>
          <w14:ligatures w14:val="none"/>
        </w:rPr>
        <w:t xml:space="preserve"> in SVG the </w:t>
      </w:r>
      <w:r w:rsidRPr="00655AB6">
        <w:rPr>
          <w:rFonts w:ascii="Times New Roman" w:eastAsia="Times New Roman" w:hAnsi="Times New Roman" w:cs="Times New Roman"/>
          <w:color w:val="222222"/>
          <w:kern w:val="0"/>
          <w14:ligatures w14:val="none"/>
        </w:rPr>
        <w:t xml:space="preserve">SWMU has </w:t>
      </w:r>
      <w:r w:rsidR="00911FD2" w:rsidRPr="00655AB6">
        <w:rPr>
          <w:rFonts w:ascii="Times New Roman" w:eastAsia="Times New Roman" w:hAnsi="Times New Roman" w:cs="Times New Roman"/>
          <w:color w:val="222222"/>
          <w:kern w:val="0"/>
          <w14:ligatures w14:val="none"/>
        </w:rPr>
        <w:t>to focus</w:t>
      </w:r>
      <w:r w:rsidRPr="00655AB6">
        <w:rPr>
          <w:rFonts w:ascii="Times New Roman" w:eastAsia="Times New Roman" w:hAnsi="Times New Roman" w:cs="Times New Roman"/>
          <w:color w:val="222222"/>
          <w:kern w:val="0"/>
          <w14:ligatures w14:val="none"/>
        </w:rPr>
        <w:t xml:space="preserve"> on six crucial policy areas:</w:t>
      </w:r>
    </w:p>
    <w:p w14:paraId="7998C739"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noProof/>
          <w:color w:val="222222"/>
          <w:kern w:val="0"/>
          <w14:ligatures w14:val="none"/>
        </w:rPr>
        <w:t xml:space="preserve"> </w:t>
      </w:r>
      <w:r w:rsidRPr="00655AB6">
        <w:rPr>
          <w:rFonts w:ascii="Times New Roman" w:eastAsia="Times New Roman" w:hAnsi="Times New Roman" w:cs="Times New Roman"/>
          <w:noProof/>
          <w:color w:val="222222"/>
          <w:kern w:val="0"/>
          <w14:ligatures w14:val="none"/>
        </w:rPr>
        <w:tab/>
      </w:r>
      <w:r w:rsidRPr="00655AB6">
        <w:rPr>
          <w:rFonts w:ascii="Times New Roman" w:eastAsia="Times New Roman" w:hAnsi="Times New Roman" w:cs="Times New Roman"/>
          <w:noProof/>
          <w:color w:val="70AD47" w:themeColor="accent6"/>
          <w:kern w:val="0"/>
          <w14:ligatures w14:val="none"/>
        </w:rPr>
        <w:t>1.</w:t>
      </w:r>
      <w:r w:rsidRPr="00655AB6">
        <w:rPr>
          <w:rFonts w:ascii="Times New Roman" w:eastAsia="Times New Roman" w:hAnsi="Times New Roman" w:cs="Times New Roman"/>
          <w:color w:val="70AD47" w:themeColor="accent6"/>
          <w:kern w:val="0"/>
          <w14:ligatures w14:val="none"/>
        </w:rPr>
        <w:t> Legislative and Regulatory Reforms:</w:t>
      </w:r>
    </w:p>
    <w:p w14:paraId="751FC1AD" w14:textId="390F0D39" w:rsidR="00DD6B6B" w:rsidRPr="00655AB6" w:rsidRDefault="00DD6B6B">
      <w:pPr>
        <w:pStyle w:val="ListParagraph"/>
        <w:numPr>
          <w:ilvl w:val="0"/>
          <w:numId w:val="46"/>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Introduc</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xml:space="preserve"> a National Circular Economy Policy which will guide waste management transformation.</w:t>
      </w:r>
    </w:p>
    <w:p w14:paraId="5E56004F" w14:textId="7B4C1E30" w:rsidR="00DD6B6B" w:rsidRPr="00655AB6" w:rsidRDefault="00DD6B6B">
      <w:pPr>
        <w:pStyle w:val="ListParagraph"/>
        <w:numPr>
          <w:ilvl w:val="0"/>
          <w:numId w:val="46"/>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Implement</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Extended Producer Responsibility (EPR) policies to ensure that manufacturers take responsibility for post-consumer waste.</w:t>
      </w:r>
    </w:p>
    <w:p w14:paraId="2456B749" w14:textId="782A375D" w:rsidR="00DD6B6B" w:rsidRPr="00655AB6" w:rsidRDefault="00DD6B6B">
      <w:pPr>
        <w:pStyle w:val="ListParagraph"/>
        <w:numPr>
          <w:ilvl w:val="0"/>
          <w:numId w:val="46"/>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Establish</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xml:space="preserve"> strict landfill diversion targets </w:t>
      </w:r>
      <w:r w:rsidR="00911FD2" w:rsidRPr="00655AB6">
        <w:rPr>
          <w:rFonts w:ascii="Times New Roman" w:eastAsia="Times New Roman" w:hAnsi="Times New Roman" w:cs="Times New Roman"/>
          <w:color w:val="222222"/>
          <w:kern w:val="0"/>
          <w14:ligatures w14:val="none"/>
        </w:rPr>
        <w:t>which requires</w:t>
      </w:r>
      <w:r w:rsidRPr="00655AB6">
        <w:rPr>
          <w:rFonts w:ascii="Times New Roman" w:eastAsia="Times New Roman" w:hAnsi="Times New Roman" w:cs="Times New Roman"/>
          <w:color w:val="222222"/>
          <w:kern w:val="0"/>
          <w14:ligatures w14:val="none"/>
        </w:rPr>
        <w:t xml:space="preserve"> a gradual drop in landfill dependency.</w:t>
      </w:r>
    </w:p>
    <w:p w14:paraId="0229C44F" w14:textId="5CA73121" w:rsidR="008D72CB" w:rsidRPr="00655AB6" w:rsidRDefault="00DD6B6B">
      <w:pPr>
        <w:pStyle w:val="ListParagraph"/>
        <w:numPr>
          <w:ilvl w:val="0"/>
          <w:numId w:val="46"/>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Develop</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xml:space="preserve"> a system</w:t>
      </w:r>
      <w:r w:rsidR="00A4365C" w:rsidRPr="00655AB6">
        <w:rPr>
          <w:rFonts w:ascii="Times New Roman" w:eastAsia="Times New Roman" w:hAnsi="Times New Roman" w:cs="Times New Roman"/>
          <w:color w:val="222222"/>
          <w:kern w:val="0"/>
          <w14:ligatures w14:val="none"/>
        </w:rPr>
        <w:t xml:space="preserve"> which will allow businesses</w:t>
      </w:r>
      <w:r w:rsidRPr="00655AB6">
        <w:rPr>
          <w:rFonts w:ascii="Times New Roman" w:eastAsia="Times New Roman" w:hAnsi="Times New Roman" w:cs="Times New Roman"/>
          <w:color w:val="222222"/>
          <w:kern w:val="0"/>
          <w14:ligatures w14:val="none"/>
        </w:rPr>
        <w:t xml:space="preserve"> that generate high waste </w:t>
      </w:r>
      <w:r w:rsidR="00A4365C" w:rsidRPr="00655AB6">
        <w:rPr>
          <w:rFonts w:ascii="Times New Roman" w:eastAsia="Times New Roman" w:hAnsi="Times New Roman" w:cs="Times New Roman"/>
          <w:color w:val="222222"/>
          <w:kern w:val="0"/>
          <w14:ligatures w14:val="none"/>
        </w:rPr>
        <w:t>volumes to</w:t>
      </w:r>
      <w:r w:rsidRPr="00655AB6">
        <w:rPr>
          <w:rFonts w:ascii="Times New Roman" w:eastAsia="Times New Roman" w:hAnsi="Times New Roman" w:cs="Times New Roman"/>
          <w:color w:val="222222"/>
          <w:kern w:val="0"/>
          <w14:ligatures w14:val="none"/>
        </w:rPr>
        <w:t xml:space="preserve"> contribute to CE initiatives.</w:t>
      </w:r>
    </w:p>
    <w:p w14:paraId="5DE6FFC7" w14:textId="77777777" w:rsidR="008D72CB" w:rsidRPr="00655AB6" w:rsidRDefault="008D72CB" w:rsidP="00044F9F">
      <w:pPr>
        <w:pStyle w:val="ListParagraph"/>
        <w:shd w:val="clear" w:color="auto" w:fill="FFFFFF"/>
        <w:spacing w:before="100" w:beforeAutospacing="1" w:after="100" w:afterAutospacing="1" w:line="480" w:lineRule="auto"/>
        <w:ind w:left="2160"/>
        <w:jc w:val="both"/>
        <w:rPr>
          <w:rFonts w:ascii="Times New Roman" w:eastAsia="Times New Roman" w:hAnsi="Times New Roman" w:cs="Times New Roman"/>
          <w:color w:val="70AD47" w:themeColor="accent6"/>
          <w:kern w:val="0"/>
          <w14:ligatures w14:val="none"/>
        </w:rPr>
      </w:pPr>
    </w:p>
    <w:p w14:paraId="685CB08B" w14:textId="1EBD1ECC" w:rsidR="00DD6B6B" w:rsidRPr="00655AB6" w:rsidRDefault="00DD6B6B">
      <w:pPr>
        <w:pStyle w:val="ListParagraph"/>
        <w:numPr>
          <w:ilvl w:val="1"/>
          <w:numId w:val="28"/>
        </w:numPr>
        <w:shd w:val="clear" w:color="auto" w:fill="FFFFFF"/>
        <w:spacing w:before="100" w:beforeAutospacing="1" w:after="100" w:afterAutospacing="1" w:line="48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 Public Education and Awareness Campaigns</w:t>
      </w:r>
    </w:p>
    <w:p w14:paraId="46EDAC92" w14:textId="3887F95F" w:rsidR="00DD6B6B" w:rsidRPr="00655AB6" w:rsidRDefault="00A4365C">
      <w:pPr>
        <w:pStyle w:val="ListParagraph"/>
        <w:numPr>
          <w:ilvl w:val="0"/>
          <w:numId w:val="47"/>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l</w:t>
      </w:r>
      <w:r w:rsidR="00DD6B6B" w:rsidRPr="00655AB6">
        <w:rPr>
          <w:rFonts w:ascii="Times New Roman" w:eastAsia="Times New Roman" w:hAnsi="Times New Roman" w:cs="Times New Roman"/>
          <w:color w:val="222222"/>
          <w:kern w:val="0"/>
          <w14:ligatures w14:val="none"/>
        </w:rPr>
        <w:t>aunch</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xml:space="preserve"> of</w:t>
      </w:r>
      <w:r w:rsidR="00DD6B6B" w:rsidRPr="00655AB6">
        <w:rPr>
          <w:rFonts w:ascii="Times New Roman" w:eastAsia="Times New Roman" w:hAnsi="Times New Roman" w:cs="Times New Roman"/>
          <w:color w:val="222222"/>
          <w:kern w:val="0"/>
          <w14:ligatures w14:val="none"/>
        </w:rPr>
        <w:t> national multimedia campaigns which promote CE principles.</w:t>
      </w:r>
    </w:p>
    <w:p w14:paraId="27024258" w14:textId="4BA99392" w:rsidR="00DD6B6B" w:rsidRPr="00655AB6" w:rsidRDefault="00DD6B6B">
      <w:pPr>
        <w:pStyle w:val="ListParagraph"/>
        <w:numPr>
          <w:ilvl w:val="0"/>
          <w:numId w:val="47"/>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 Integrat</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sustainability education into the primary and secondary school curricula.</w:t>
      </w:r>
    </w:p>
    <w:p w14:paraId="1CB7F3A0" w14:textId="389BCF1B" w:rsidR="00DD6B6B" w:rsidRPr="00655AB6" w:rsidRDefault="00DD6B6B">
      <w:pPr>
        <w:pStyle w:val="ListParagraph"/>
        <w:numPr>
          <w:ilvl w:val="0"/>
          <w:numId w:val="47"/>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Develop</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digital platforms and mobile applications for waste management tracking.</w:t>
      </w:r>
    </w:p>
    <w:p w14:paraId="580A09CE" w14:textId="07DAB860" w:rsidR="00DD6B6B" w:rsidRPr="00655AB6" w:rsidRDefault="00DD6B6B">
      <w:pPr>
        <w:pStyle w:val="ListParagraph"/>
        <w:numPr>
          <w:ilvl w:val="0"/>
          <w:numId w:val="47"/>
        </w:numPr>
        <w:shd w:val="clear" w:color="auto" w:fill="FFFFFF"/>
        <w:spacing w:before="100" w:beforeAutospacing="1" w:after="100" w:afterAutospacing="1" w:line="480" w:lineRule="auto"/>
        <w:jc w:val="both"/>
        <w:rPr>
          <w:rFonts w:ascii="Times New Roman" w:hAnsi="Times New Roman" w:cs="Times New Roman"/>
          <w:noProof/>
        </w:rPr>
      </w:pPr>
      <w:r w:rsidRPr="00655AB6">
        <w:rPr>
          <w:rFonts w:ascii="Times New Roman" w:eastAsia="Times New Roman" w:hAnsi="Times New Roman" w:cs="Times New Roman"/>
          <w:color w:val="222222"/>
          <w:kern w:val="0"/>
          <w14:ligatures w14:val="none"/>
        </w:rPr>
        <w:t> </w:t>
      </w:r>
      <w:r w:rsidR="001D630F" w:rsidRPr="00655AB6">
        <w:rPr>
          <w:rFonts w:ascii="Times New Roman" w:eastAsia="Times New Roman" w:hAnsi="Times New Roman" w:cs="Times New Roman"/>
          <w:color w:val="222222"/>
          <w:kern w:val="0"/>
          <w14:ligatures w14:val="none"/>
        </w:rPr>
        <w:t>The creation of community</w:t>
      </w:r>
      <w:r w:rsidRPr="00655AB6">
        <w:rPr>
          <w:rFonts w:ascii="Times New Roman" w:eastAsia="Times New Roman" w:hAnsi="Times New Roman" w:cs="Times New Roman"/>
          <w:color w:val="222222"/>
          <w:kern w:val="0"/>
          <w14:ligatures w14:val="none"/>
        </w:rPr>
        <w:t>-based recycling programs aimed at encouraging grassroots participation.</w:t>
      </w:r>
    </w:p>
    <w:p w14:paraId="14270505" w14:textId="6BBA9BD1" w:rsidR="00DD6B6B" w:rsidRPr="00655AB6" w:rsidRDefault="00DD6B6B">
      <w:pPr>
        <w:pStyle w:val="ListParagraph"/>
        <w:numPr>
          <w:ilvl w:val="1"/>
          <w:numId w:val="28"/>
        </w:numPr>
        <w:shd w:val="clear" w:color="auto" w:fill="FFFFFF"/>
        <w:spacing w:before="100" w:beforeAutospacing="1" w:after="100" w:afterAutospacing="1" w:line="480" w:lineRule="auto"/>
        <w:jc w:val="both"/>
        <w:rPr>
          <w:rFonts w:ascii="Times New Roman" w:eastAsia="Times New Roman" w:hAnsi="Times New Roman" w:cs="Times New Roman"/>
          <w:color w:val="70AD47" w:themeColor="accent6"/>
          <w:kern w:val="0"/>
          <w14:ligatures w14:val="none"/>
        </w:rPr>
      </w:pPr>
      <w:r w:rsidRPr="00655AB6">
        <w:rPr>
          <w:rFonts w:ascii="Times New Roman" w:eastAsia="Times New Roman" w:hAnsi="Times New Roman" w:cs="Times New Roman"/>
          <w:color w:val="70AD47" w:themeColor="accent6"/>
          <w:kern w:val="0"/>
          <w14:ligatures w14:val="none"/>
        </w:rPr>
        <w:t> Incentivizing Circular Business Models</w:t>
      </w:r>
    </w:p>
    <w:p w14:paraId="37F85AD9" w14:textId="7ACED024" w:rsidR="00DD6B6B" w:rsidRPr="00655AB6" w:rsidRDefault="00DD6B6B">
      <w:pPr>
        <w:pStyle w:val="ListParagraph"/>
        <w:numPr>
          <w:ilvl w:val="0"/>
          <w:numId w:val="48"/>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Provid</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xml:space="preserve"> tax exemptions and financial grants to </w:t>
      </w:r>
      <w:r w:rsidR="001D630F" w:rsidRPr="00655AB6">
        <w:rPr>
          <w:rFonts w:ascii="Times New Roman" w:eastAsia="Times New Roman" w:hAnsi="Times New Roman" w:cs="Times New Roman"/>
          <w:color w:val="222222"/>
          <w:kern w:val="0"/>
          <w14:ligatures w14:val="none"/>
        </w:rPr>
        <w:t xml:space="preserve">all </w:t>
      </w:r>
      <w:r w:rsidRPr="00655AB6">
        <w:rPr>
          <w:rFonts w:ascii="Times New Roman" w:eastAsia="Times New Roman" w:hAnsi="Times New Roman" w:cs="Times New Roman"/>
          <w:color w:val="222222"/>
          <w:kern w:val="0"/>
          <w14:ligatures w14:val="none"/>
        </w:rPr>
        <w:t>businesses that integrate CE practices.</w:t>
      </w:r>
    </w:p>
    <w:p w14:paraId="4DC1FBFE" w14:textId="02EDAB26" w:rsidR="00DD6B6B" w:rsidRPr="00655AB6" w:rsidRDefault="00DD6B6B">
      <w:pPr>
        <w:pStyle w:val="ListParagraph"/>
        <w:numPr>
          <w:ilvl w:val="0"/>
          <w:numId w:val="48"/>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Establish</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xml:space="preserve"> a National Green Innovation Fund to support CE startups and eco-friendly enterprises.</w:t>
      </w:r>
    </w:p>
    <w:p w14:paraId="25ED0BDA" w14:textId="6749CC6E" w:rsidR="00DD6B6B" w:rsidRPr="00655AB6" w:rsidRDefault="00DD6B6B">
      <w:pPr>
        <w:pStyle w:val="ListParagraph"/>
        <w:numPr>
          <w:ilvl w:val="0"/>
          <w:numId w:val="48"/>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Offer</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low-interest loans for companies who are willing to invest in recycling, composting, and sustainable packaging.</w:t>
      </w:r>
    </w:p>
    <w:p w14:paraId="11EC761A" w14:textId="6CC2989A" w:rsidR="00DD6B6B" w:rsidRPr="00655AB6" w:rsidRDefault="00DD6B6B">
      <w:pPr>
        <w:pStyle w:val="ListParagraph"/>
        <w:numPr>
          <w:ilvl w:val="0"/>
          <w:numId w:val="48"/>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Mandat</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circular procurement policies in government tenders by prioritizing products made from recycled materials.</w:t>
      </w:r>
    </w:p>
    <w:p w14:paraId="55CEF173" w14:textId="77777777" w:rsidR="00BB1345" w:rsidRPr="00655AB6" w:rsidRDefault="00BB1345" w:rsidP="00044F9F">
      <w:pPr>
        <w:shd w:val="clear" w:color="auto" w:fill="FFFFFF"/>
        <w:spacing w:before="100" w:beforeAutospacing="1" w:after="100" w:afterAutospacing="1" w:line="480" w:lineRule="auto"/>
        <w:ind w:left="2520"/>
        <w:jc w:val="both"/>
        <w:rPr>
          <w:rFonts w:ascii="Times New Roman" w:eastAsia="Times New Roman" w:hAnsi="Times New Roman" w:cs="Times New Roman"/>
          <w:color w:val="222222"/>
          <w:kern w:val="0"/>
          <w14:ligatures w14:val="none"/>
        </w:rPr>
      </w:pPr>
    </w:p>
    <w:p w14:paraId="377B76FF" w14:textId="77777777" w:rsidR="00DD6B6B" w:rsidRPr="00655AB6" w:rsidRDefault="00DD6B6B" w:rsidP="00044F9F">
      <w:pPr>
        <w:pStyle w:val="ListParagraph"/>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p>
    <w:p w14:paraId="1690ED48" w14:textId="4359D4D8" w:rsidR="00DD6B6B" w:rsidRPr="00655AB6" w:rsidRDefault="00DD6B6B">
      <w:pPr>
        <w:pStyle w:val="ListParagraph"/>
        <w:numPr>
          <w:ilvl w:val="1"/>
          <w:numId w:val="28"/>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w:t>
      </w:r>
      <w:r w:rsidRPr="00655AB6">
        <w:rPr>
          <w:rFonts w:ascii="Times New Roman" w:eastAsia="Times New Roman" w:hAnsi="Times New Roman" w:cs="Times New Roman"/>
          <w:color w:val="70AD47" w:themeColor="accent6"/>
          <w:kern w:val="0"/>
          <w14:ligatures w14:val="none"/>
        </w:rPr>
        <w:t>Recycling and Composting Infrastructure Development</w:t>
      </w:r>
    </w:p>
    <w:p w14:paraId="50EB9210" w14:textId="4F084664" w:rsidR="00DD6B6B" w:rsidRPr="00655AB6" w:rsidRDefault="00DD6B6B">
      <w:pPr>
        <w:pStyle w:val="ListParagraph"/>
        <w:numPr>
          <w:ilvl w:val="3"/>
          <w:numId w:val="28"/>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Expand</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xml:space="preserve"> recycling collection points across SVG so as </w:t>
      </w:r>
      <w:r w:rsidR="001D630F" w:rsidRPr="00655AB6">
        <w:rPr>
          <w:rFonts w:ascii="Times New Roman" w:eastAsia="Times New Roman" w:hAnsi="Times New Roman" w:cs="Times New Roman"/>
          <w:color w:val="222222"/>
          <w:kern w:val="0"/>
          <w14:ligatures w14:val="none"/>
        </w:rPr>
        <w:t>to ensure</w:t>
      </w:r>
      <w:r w:rsidRPr="00655AB6">
        <w:rPr>
          <w:rFonts w:ascii="Times New Roman" w:eastAsia="Times New Roman" w:hAnsi="Times New Roman" w:cs="Times New Roman"/>
          <w:color w:val="222222"/>
          <w:kern w:val="0"/>
          <w14:ligatures w14:val="none"/>
        </w:rPr>
        <w:t xml:space="preserve"> accessible drop-off locations.</w:t>
      </w:r>
    </w:p>
    <w:p w14:paraId="784F3E69" w14:textId="724B8CE9" w:rsidR="00DD6B6B" w:rsidRPr="00655AB6" w:rsidRDefault="00DD6B6B">
      <w:pPr>
        <w:pStyle w:val="ListParagraph"/>
        <w:numPr>
          <w:ilvl w:val="3"/>
          <w:numId w:val="28"/>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w:t>
      </w:r>
      <w:r w:rsidR="00652657" w:rsidRPr="00655AB6">
        <w:rPr>
          <w:rFonts w:ascii="Times New Roman" w:eastAsia="Times New Roman" w:hAnsi="Times New Roman" w:cs="Times New Roman"/>
          <w:color w:val="222222"/>
          <w:kern w:val="0"/>
          <w14:ligatures w14:val="none"/>
        </w:rPr>
        <w:t>Funding modern</w:t>
      </w:r>
      <w:r w:rsidRPr="00655AB6">
        <w:rPr>
          <w:rFonts w:ascii="Times New Roman" w:eastAsia="Times New Roman" w:hAnsi="Times New Roman" w:cs="Times New Roman"/>
          <w:color w:val="222222"/>
          <w:kern w:val="0"/>
          <w14:ligatures w14:val="none"/>
        </w:rPr>
        <w:t xml:space="preserve"> composting facilities to process organic waste efficiently</w:t>
      </w:r>
    </w:p>
    <w:p w14:paraId="131A30BE" w14:textId="202D5272" w:rsidR="00DD6B6B" w:rsidRPr="00655AB6" w:rsidRDefault="00DD6B6B">
      <w:pPr>
        <w:pStyle w:val="ListParagraph"/>
        <w:numPr>
          <w:ilvl w:val="3"/>
          <w:numId w:val="28"/>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 </w:t>
      </w:r>
      <w:r w:rsidR="00652657" w:rsidRPr="00655AB6">
        <w:rPr>
          <w:rFonts w:ascii="Times New Roman" w:eastAsia="Times New Roman" w:hAnsi="Times New Roman" w:cs="Times New Roman"/>
          <w:color w:val="222222"/>
          <w:kern w:val="0"/>
          <w14:ligatures w14:val="none"/>
        </w:rPr>
        <w:t xml:space="preserve">Setting up </w:t>
      </w:r>
      <w:r w:rsidRPr="00655AB6">
        <w:rPr>
          <w:rFonts w:ascii="Times New Roman" w:eastAsia="Times New Roman" w:hAnsi="Times New Roman" w:cs="Times New Roman"/>
          <w:color w:val="222222"/>
          <w:kern w:val="0"/>
          <w14:ligatures w14:val="none"/>
        </w:rPr>
        <w:t>material recovery facilities (MRFs) to separate and process recyclables effectively.</w:t>
      </w:r>
    </w:p>
    <w:p w14:paraId="6ECCA065" w14:textId="091C3B6C" w:rsidR="00DD6B6B" w:rsidRPr="00655AB6" w:rsidRDefault="00652657">
      <w:pPr>
        <w:pStyle w:val="ListParagraph"/>
        <w:numPr>
          <w:ilvl w:val="3"/>
          <w:numId w:val="28"/>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Creating </w:t>
      </w:r>
      <w:r w:rsidR="00DD6B6B" w:rsidRPr="00655AB6">
        <w:rPr>
          <w:rFonts w:ascii="Times New Roman" w:eastAsia="Times New Roman" w:hAnsi="Times New Roman" w:cs="Times New Roman"/>
          <w:color w:val="222222"/>
          <w:kern w:val="0"/>
          <w14:ligatures w14:val="none"/>
        </w:rPr>
        <w:t>waste exchange programs</w:t>
      </w:r>
      <w:r w:rsidRPr="00655AB6">
        <w:rPr>
          <w:rFonts w:ascii="Times New Roman" w:eastAsia="Times New Roman" w:hAnsi="Times New Roman" w:cs="Times New Roman"/>
          <w:color w:val="222222"/>
          <w:kern w:val="0"/>
          <w14:ligatures w14:val="none"/>
        </w:rPr>
        <w:t xml:space="preserve"> which would let businesses</w:t>
      </w:r>
      <w:r w:rsidR="00DD6B6B" w:rsidRPr="00655AB6">
        <w:rPr>
          <w:rFonts w:ascii="Times New Roman" w:eastAsia="Times New Roman" w:hAnsi="Times New Roman" w:cs="Times New Roman"/>
          <w:color w:val="222222"/>
          <w:kern w:val="0"/>
          <w14:ligatures w14:val="none"/>
        </w:rPr>
        <w:t xml:space="preserve"> to trade and repurpose</w:t>
      </w:r>
      <w:r w:rsidRPr="00655AB6">
        <w:rPr>
          <w:rFonts w:ascii="Times New Roman" w:eastAsia="Times New Roman" w:hAnsi="Times New Roman" w:cs="Times New Roman"/>
          <w:color w:val="222222"/>
          <w:kern w:val="0"/>
          <w14:ligatures w14:val="none"/>
        </w:rPr>
        <w:t xml:space="preserve"> </w:t>
      </w:r>
      <w:r w:rsidR="00DD6B6B" w:rsidRPr="00655AB6">
        <w:rPr>
          <w:rFonts w:ascii="Times New Roman" w:eastAsia="Times New Roman" w:hAnsi="Times New Roman" w:cs="Times New Roman"/>
          <w:color w:val="222222"/>
          <w:kern w:val="0"/>
          <w14:ligatures w14:val="none"/>
        </w:rPr>
        <w:t>industrial waste.</w:t>
      </w:r>
    </w:p>
    <w:p w14:paraId="3B322573" w14:textId="698E06B2" w:rsidR="00DD6B6B" w:rsidRPr="00655AB6" w:rsidRDefault="00DD6B6B">
      <w:pPr>
        <w:pStyle w:val="ListParagraph"/>
        <w:numPr>
          <w:ilvl w:val="1"/>
          <w:numId w:val="28"/>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70AD47" w:themeColor="accent6"/>
          <w:kern w:val="0"/>
          <w14:ligatures w14:val="none"/>
        </w:rPr>
        <w:t>. Public-Private Partnerships (PPPs) for Circular Investments</w:t>
      </w:r>
    </w:p>
    <w:p w14:paraId="0DD36FD7" w14:textId="7464CF6C" w:rsidR="00DD6B6B" w:rsidRPr="00655AB6" w:rsidRDefault="00BB1345">
      <w:pPr>
        <w:pStyle w:val="ListParagraph"/>
        <w:numPr>
          <w:ilvl w:val="1"/>
          <w:numId w:val="49"/>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It is important that there be the f</w:t>
      </w:r>
      <w:r w:rsidR="00DD6B6B" w:rsidRPr="00655AB6">
        <w:rPr>
          <w:rFonts w:ascii="Times New Roman" w:eastAsia="Times New Roman" w:hAnsi="Times New Roman" w:cs="Times New Roman"/>
          <w:color w:val="222222"/>
          <w:kern w:val="0"/>
          <w14:ligatures w14:val="none"/>
        </w:rPr>
        <w:t>orm</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xml:space="preserve"> of</w:t>
      </w:r>
      <w:r w:rsidR="00DD6B6B" w:rsidRPr="00655AB6">
        <w:rPr>
          <w:rFonts w:ascii="Times New Roman" w:eastAsia="Times New Roman" w:hAnsi="Times New Roman" w:cs="Times New Roman"/>
          <w:color w:val="222222"/>
          <w:kern w:val="0"/>
          <w14:ligatures w14:val="none"/>
        </w:rPr>
        <w:t xml:space="preserve"> partnerships with multinational companies, regional governments and development banks to co fund CE infrastructure.</w:t>
      </w:r>
    </w:p>
    <w:p w14:paraId="03765464" w14:textId="106BEDE5" w:rsidR="00DD6B6B" w:rsidRPr="00655AB6" w:rsidRDefault="00DD6B6B">
      <w:pPr>
        <w:pStyle w:val="ListParagraph"/>
        <w:numPr>
          <w:ilvl w:val="1"/>
          <w:numId w:val="49"/>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Implement</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xml:space="preserve"> joint ventures for waste to energy projects by leveraging private sector expertise.</w:t>
      </w:r>
    </w:p>
    <w:p w14:paraId="6D90262A" w14:textId="05BCC412" w:rsidR="00DD6B6B" w:rsidRPr="00655AB6" w:rsidRDefault="00DD6B6B">
      <w:pPr>
        <w:pStyle w:val="ListParagraph"/>
        <w:numPr>
          <w:ilvl w:val="1"/>
          <w:numId w:val="49"/>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Establish</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xml:space="preserve"> CE driven Special economic Zones in an </w:t>
      </w:r>
      <w:r w:rsidR="00824E41" w:rsidRPr="00655AB6">
        <w:rPr>
          <w:rFonts w:ascii="Times New Roman" w:eastAsia="Times New Roman" w:hAnsi="Times New Roman" w:cs="Times New Roman"/>
          <w:color w:val="222222"/>
          <w:kern w:val="0"/>
          <w14:ligatures w14:val="none"/>
        </w:rPr>
        <w:t>attempt to draw foreign capital and circular businesses</w:t>
      </w:r>
      <w:r w:rsidRPr="00655AB6">
        <w:rPr>
          <w:rFonts w:ascii="Times New Roman" w:eastAsia="Times New Roman" w:hAnsi="Times New Roman" w:cs="Times New Roman"/>
          <w:color w:val="222222"/>
          <w:kern w:val="0"/>
          <w14:ligatures w14:val="none"/>
        </w:rPr>
        <w:t>.</w:t>
      </w:r>
    </w:p>
    <w:p w14:paraId="4E150F0B" w14:textId="77777777" w:rsidR="00DD6B6B" w:rsidRPr="00655AB6" w:rsidRDefault="00DD6B6B" w:rsidP="00044F9F">
      <w:pPr>
        <w:shd w:val="clear" w:color="auto" w:fill="FFFFFF"/>
        <w:spacing w:before="100" w:beforeAutospacing="1" w:after="100" w:afterAutospacing="1" w:line="480" w:lineRule="auto"/>
        <w:jc w:val="both"/>
        <w:rPr>
          <w:rFonts w:ascii="Times New Roman" w:hAnsi="Times New Roman" w:cs="Times New Roman"/>
        </w:rPr>
      </w:pPr>
    </w:p>
    <w:p w14:paraId="18EF0785" w14:textId="14921A9B" w:rsidR="00DD6B6B" w:rsidRPr="00655AB6" w:rsidRDefault="008D72CB" w:rsidP="00044F9F">
      <w:pPr>
        <w:shd w:val="clear" w:color="auto" w:fill="FFFFFF"/>
        <w:spacing w:before="100" w:beforeAutospacing="1" w:after="100" w:afterAutospacing="1" w:line="480" w:lineRule="auto"/>
        <w:jc w:val="both"/>
        <w:rPr>
          <w:rFonts w:ascii="Times New Roman" w:eastAsia="Times New Roman" w:hAnsi="Times New Roman" w:cs="Times New Roman"/>
          <w:b/>
          <w:bCs/>
          <w:color w:val="70AD47" w:themeColor="accent6"/>
          <w:kern w:val="0"/>
          <w14:ligatures w14:val="none"/>
        </w:rPr>
      </w:pPr>
      <w:r w:rsidRPr="00655AB6">
        <w:rPr>
          <w:rFonts w:ascii="Times New Roman" w:eastAsia="Times New Roman" w:hAnsi="Times New Roman" w:cs="Times New Roman"/>
          <w:color w:val="222222"/>
          <w:kern w:val="0"/>
          <w14:ligatures w14:val="none"/>
        </w:rPr>
        <w:t xml:space="preserve">6. </w:t>
      </w:r>
      <w:r w:rsidR="00DD6B6B" w:rsidRPr="00655AB6">
        <w:rPr>
          <w:rFonts w:ascii="Times New Roman" w:eastAsia="Times New Roman" w:hAnsi="Times New Roman" w:cs="Times New Roman"/>
          <w:color w:val="222222"/>
          <w:kern w:val="0"/>
          <w14:ligatures w14:val="none"/>
        </w:rPr>
        <w:t> </w:t>
      </w:r>
      <w:r w:rsidR="00DD6B6B" w:rsidRPr="00655AB6">
        <w:rPr>
          <w:rFonts w:ascii="Times New Roman" w:eastAsia="Times New Roman" w:hAnsi="Times New Roman" w:cs="Times New Roman"/>
          <w:b/>
          <w:bCs/>
          <w:color w:val="70AD47" w:themeColor="accent6"/>
          <w:kern w:val="0"/>
          <w14:ligatures w14:val="none"/>
        </w:rPr>
        <w:t>Monitoring, Evaluation, and Data-Driven Policy Making</w:t>
      </w:r>
    </w:p>
    <w:p w14:paraId="250029B9" w14:textId="233B5FE4" w:rsidR="00DD6B6B" w:rsidRPr="00655AB6" w:rsidRDefault="00BB25B5">
      <w:pPr>
        <w:pStyle w:val="ListParagraph"/>
        <w:numPr>
          <w:ilvl w:val="1"/>
          <w:numId w:val="50"/>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Creating sustainability</w:t>
      </w:r>
      <w:r w:rsidR="00DD6B6B" w:rsidRPr="00655AB6">
        <w:rPr>
          <w:rFonts w:ascii="Times New Roman" w:eastAsia="Times New Roman" w:hAnsi="Times New Roman" w:cs="Times New Roman"/>
          <w:color w:val="222222"/>
          <w:kern w:val="0"/>
          <w14:ligatures w14:val="none"/>
        </w:rPr>
        <w:t xml:space="preserve"> </w:t>
      </w:r>
      <w:r w:rsidRPr="00655AB6">
        <w:rPr>
          <w:rFonts w:ascii="Times New Roman" w:eastAsia="Times New Roman" w:hAnsi="Times New Roman" w:cs="Times New Roman"/>
          <w:color w:val="222222"/>
          <w:kern w:val="0"/>
          <w14:ligatures w14:val="none"/>
        </w:rPr>
        <w:t>metrics to</w:t>
      </w:r>
      <w:r w:rsidR="00DD6B6B" w:rsidRPr="00655AB6">
        <w:rPr>
          <w:rFonts w:ascii="Times New Roman" w:eastAsia="Times New Roman" w:hAnsi="Times New Roman" w:cs="Times New Roman"/>
          <w:color w:val="222222"/>
          <w:kern w:val="0"/>
          <w14:ligatures w14:val="none"/>
        </w:rPr>
        <w:t xml:space="preserve"> track the process of CE adoption.</w:t>
      </w:r>
    </w:p>
    <w:p w14:paraId="124D5EB9" w14:textId="72F22F92" w:rsidR="00DD6B6B" w:rsidRPr="00655AB6" w:rsidRDefault="00DD6B6B">
      <w:pPr>
        <w:pStyle w:val="ListParagraph"/>
        <w:numPr>
          <w:ilvl w:val="1"/>
          <w:numId w:val="50"/>
        </w:numPr>
        <w:shd w:val="clear" w:color="auto" w:fill="FFFFFF"/>
        <w:spacing w:before="100" w:beforeAutospacing="1" w:after="100" w:afterAutospacing="1" w:line="480" w:lineRule="auto"/>
        <w:jc w:val="both"/>
        <w:rPr>
          <w:rFonts w:ascii="Times New Roman" w:hAnsi="Times New Roman" w:cs="Times New Roman"/>
          <w:noProof/>
        </w:rPr>
      </w:pPr>
      <w:r w:rsidRPr="00655AB6">
        <w:rPr>
          <w:rFonts w:ascii="Times New Roman" w:hAnsi="Times New Roman" w:cs="Times New Roman"/>
        </w:rPr>
        <w:t>Publish</w:t>
      </w:r>
      <w:r w:rsidR="000628E9" w:rsidRPr="00655AB6">
        <w:rPr>
          <w:rFonts w:ascii="Times New Roman" w:hAnsi="Times New Roman" w:cs="Times New Roman"/>
        </w:rPr>
        <w:t>ing</w:t>
      </w:r>
      <w:r w:rsidRPr="00655AB6">
        <w:rPr>
          <w:rFonts w:ascii="Times New Roman" w:hAnsi="Times New Roman" w:cs="Times New Roman"/>
        </w:rPr>
        <w:t xml:space="preserve"> annual waste management reports to assess landfill diversion rates and </w:t>
      </w:r>
      <w:r w:rsidR="00BB25B5" w:rsidRPr="00655AB6">
        <w:rPr>
          <w:rFonts w:ascii="Times New Roman" w:hAnsi="Times New Roman" w:cs="Times New Roman"/>
        </w:rPr>
        <w:t>the efficiency of recycling</w:t>
      </w:r>
      <w:r w:rsidRPr="00655AB6">
        <w:rPr>
          <w:rFonts w:ascii="Times New Roman" w:hAnsi="Times New Roman" w:cs="Times New Roman"/>
        </w:rPr>
        <w:t>.</w:t>
      </w:r>
    </w:p>
    <w:p w14:paraId="3D37A1BE" w14:textId="76EA5C1C" w:rsidR="00DD6B6B" w:rsidRPr="00655AB6" w:rsidRDefault="00DD6B6B">
      <w:pPr>
        <w:pStyle w:val="ListParagraph"/>
        <w:numPr>
          <w:ilvl w:val="1"/>
          <w:numId w:val="50"/>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Establish</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a National CE Research Center by working</w:t>
      </w:r>
      <w:r w:rsidR="00BB25B5" w:rsidRPr="00655AB6">
        <w:rPr>
          <w:rFonts w:ascii="Times New Roman" w:eastAsia="Times New Roman" w:hAnsi="Times New Roman" w:cs="Times New Roman"/>
          <w:color w:val="222222"/>
          <w:kern w:val="0"/>
          <w14:ligatures w14:val="none"/>
        </w:rPr>
        <w:t xml:space="preserve"> closely</w:t>
      </w:r>
      <w:r w:rsidRPr="00655AB6">
        <w:rPr>
          <w:rFonts w:ascii="Times New Roman" w:eastAsia="Times New Roman" w:hAnsi="Times New Roman" w:cs="Times New Roman"/>
          <w:color w:val="222222"/>
          <w:kern w:val="0"/>
          <w14:ligatures w14:val="none"/>
        </w:rPr>
        <w:t xml:space="preserve"> with the Ministry of </w:t>
      </w:r>
      <w:r w:rsidR="00D8050D" w:rsidRPr="00655AB6">
        <w:rPr>
          <w:rFonts w:ascii="Times New Roman" w:eastAsia="Times New Roman" w:hAnsi="Times New Roman" w:cs="Times New Roman"/>
          <w:color w:val="222222"/>
          <w:kern w:val="0"/>
          <w14:ligatures w14:val="none"/>
        </w:rPr>
        <w:t>Education to</w:t>
      </w:r>
      <w:r w:rsidRPr="00655AB6">
        <w:rPr>
          <w:rFonts w:ascii="Times New Roman" w:eastAsia="Times New Roman" w:hAnsi="Times New Roman" w:cs="Times New Roman"/>
          <w:color w:val="222222"/>
          <w:kern w:val="0"/>
          <w14:ligatures w14:val="none"/>
        </w:rPr>
        <w:t xml:space="preserve"> innovate waste reduc</w:t>
      </w:r>
      <w:r w:rsidR="00BB25B5"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xml:space="preserve"> </w:t>
      </w:r>
      <w:r w:rsidR="00BB25B5" w:rsidRPr="00655AB6">
        <w:rPr>
          <w:rFonts w:ascii="Times New Roman" w:eastAsia="Times New Roman" w:hAnsi="Times New Roman" w:cs="Times New Roman"/>
          <w:color w:val="222222"/>
          <w:kern w:val="0"/>
          <w14:ligatures w14:val="none"/>
        </w:rPr>
        <w:t>ideas</w:t>
      </w:r>
      <w:r w:rsidRPr="00655AB6">
        <w:rPr>
          <w:rFonts w:ascii="Times New Roman" w:eastAsia="Times New Roman" w:hAnsi="Times New Roman" w:cs="Times New Roman"/>
          <w:color w:val="222222"/>
          <w:kern w:val="0"/>
          <w14:ligatures w14:val="none"/>
        </w:rPr>
        <w:t>.</w:t>
      </w:r>
    </w:p>
    <w:p w14:paraId="4C081AB9" w14:textId="08F907BF" w:rsidR="005913E7" w:rsidRPr="00685FD6" w:rsidRDefault="00DD6B6B" w:rsidP="00A3426E">
      <w:pPr>
        <w:pStyle w:val="ListParagraph"/>
        <w:numPr>
          <w:ilvl w:val="1"/>
          <w:numId w:val="50"/>
        </w:numPr>
        <w:shd w:val="clear" w:color="auto" w:fill="FFFFFF"/>
        <w:spacing w:before="100" w:beforeAutospacing="1" w:after="100" w:afterAutospacing="1" w:line="480" w:lineRule="auto"/>
        <w:jc w:val="both"/>
        <w:rPr>
          <w:rFonts w:ascii="Times New Roman" w:hAnsi="Times New Roman" w:cs="Times New Roman"/>
        </w:rPr>
      </w:pPr>
      <w:r w:rsidRPr="00655AB6">
        <w:rPr>
          <w:rFonts w:ascii="Times New Roman" w:eastAsia="Times New Roman" w:hAnsi="Times New Roman" w:cs="Times New Roman"/>
          <w:color w:val="222222"/>
          <w:kern w:val="0"/>
          <w14:ligatures w14:val="none"/>
        </w:rPr>
        <w:t> Adopt</w:t>
      </w:r>
      <w:r w:rsidR="000628E9" w:rsidRPr="00655AB6">
        <w:rPr>
          <w:rFonts w:ascii="Times New Roman" w:eastAsia="Times New Roman" w:hAnsi="Times New Roman" w:cs="Times New Roman"/>
          <w:color w:val="222222"/>
          <w:kern w:val="0"/>
          <w14:ligatures w14:val="none"/>
        </w:rPr>
        <w:t>ing</w:t>
      </w:r>
      <w:r w:rsidRPr="00655AB6">
        <w:rPr>
          <w:rFonts w:ascii="Times New Roman" w:eastAsia="Times New Roman" w:hAnsi="Times New Roman" w:cs="Times New Roman"/>
          <w:color w:val="222222"/>
          <w:kern w:val="0"/>
          <w14:ligatures w14:val="none"/>
        </w:rPr>
        <w:t> blockchain and digital tracking systems for waste flows so as to enhance transparency and accountability.</w:t>
      </w:r>
    </w:p>
    <w:p w14:paraId="5E9C0F4C" w14:textId="0CF5C80C" w:rsidR="00DD6B6B" w:rsidRPr="00655AB6" w:rsidRDefault="00DD6B6B" w:rsidP="00044F9F">
      <w:pPr>
        <w:shd w:val="clear" w:color="auto" w:fill="FFFFFF"/>
        <w:spacing w:before="100" w:beforeAutospacing="1" w:after="100" w:afterAutospacing="1" w:line="480" w:lineRule="auto"/>
        <w:ind w:left="360"/>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 xml:space="preserve">Some </w:t>
      </w:r>
      <w:r w:rsidR="00D8050D" w:rsidRPr="00655AB6">
        <w:rPr>
          <w:rFonts w:ascii="Times New Roman" w:eastAsia="Times New Roman" w:hAnsi="Times New Roman" w:cs="Times New Roman"/>
          <w:b/>
          <w:bCs/>
          <w:i/>
          <w:iCs/>
          <w:color w:val="70AD47" w:themeColor="accent6"/>
          <w:kern w:val="0"/>
          <w:u w:val="single"/>
          <w14:ligatures w14:val="none"/>
        </w:rPr>
        <w:t>anticipated Outcomes</w:t>
      </w:r>
      <w:r w:rsidRPr="00655AB6">
        <w:rPr>
          <w:rFonts w:ascii="Times New Roman" w:eastAsia="Times New Roman" w:hAnsi="Times New Roman" w:cs="Times New Roman"/>
          <w:b/>
          <w:bCs/>
          <w:i/>
          <w:iCs/>
          <w:color w:val="70AD47" w:themeColor="accent6"/>
          <w:kern w:val="0"/>
          <w:u w:val="single"/>
          <w14:ligatures w14:val="none"/>
        </w:rPr>
        <w:t xml:space="preserve"> of CE Integration in SVG’s Waste Management System</w:t>
      </w:r>
    </w:p>
    <w:p w14:paraId="2403C9C7" w14:textId="6B871FA3" w:rsidR="00DD6B6B" w:rsidRPr="00A3426E" w:rsidRDefault="000628E9"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A3426E">
        <w:rPr>
          <w:rFonts w:ascii="Times New Roman" w:eastAsia="Times New Roman" w:hAnsi="Times New Roman" w:cs="Times New Roman"/>
          <w:color w:val="222222"/>
          <w:kern w:val="0"/>
          <w14:ligatures w14:val="none"/>
        </w:rPr>
        <w:t>The implementation</w:t>
      </w:r>
      <w:r w:rsidR="00DD6B6B" w:rsidRPr="00A3426E">
        <w:rPr>
          <w:rFonts w:ascii="Times New Roman" w:eastAsia="Times New Roman" w:hAnsi="Times New Roman" w:cs="Times New Roman"/>
          <w:color w:val="222222"/>
          <w:kern w:val="0"/>
          <w14:ligatures w14:val="none"/>
        </w:rPr>
        <w:t xml:space="preserve"> of </w:t>
      </w:r>
      <w:r w:rsidRPr="00A3426E">
        <w:rPr>
          <w:rFonts w:ascii="Times New Roman" w:eastAsia="Times New Roman" w:hAnsi="Times New Roman" w:cs="Times New Roman"/>
          <w:color w:val="222222"/>
          <w:kern w:val="0"/>
          <w14:ligatures w14:val="none"/>
        </w:rPr>
        <w:t>this framework</w:t>
      </w:r>
      <w:r w:rsidR="00DD6B6B" w:rsidRPr="00A3426E">
        <w:rPr>
          <w:rFonts w:ascii="Times New Roman" w:eastAsia="Times New Roman" w:hAnsi="Times New Roman" w:cs="Times New Roman"/>
          <w:color w:val="222222"/>
          <w:kern w:val="0"/>
          <w14:ligatures w14:val="none"/>
        </w:rPr>
        <w:t xml:space="preserve"> will see the following results SVG’s SWMU:</w:t>
      </w:r>
    </w:p>
    <w:p w14:paraId="406091BD" w14:textId="6A47D1A9" w:rsidR="00DD6B6B" w:rsidRPr="00A3426E" w:rsidRDefault="00DD6B6B">
      <w:pPr>
        <w:pStyle w:val="ListParagraph"/>
        <w:numPr>
          <w:ilvl w:val="1"/>
          <w:numId w:val="23"/>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A3426E">
        <w:rPr>
          <w:rFonts w:ascii="Times New Roman" w:eastAsia="Times New Roman" w:hAnsi="Times New Roman" w:cs="Times New Roman"/>
          <w:color w:val="222222"/>
          <w:kern w:val="0"/>
          <w14:ligatures w14:val="none"/>
        </w:rPr>
        <w:t>A reduction in landfill dependency consequently mitigating environmental pollution which aligns with SDG 11.</w:t>
      </w:r>
    </w:p>
    <w:p w14:paraId="53C3CD36" w14:textId="0DC034C7" w:rsidR="00DD6B6B" w:rsidRPr="00A3426E" w:rsidRDefault="000628E9">
      <w:pPr>
        <w:pStyle w:val="ListParagraph"/>
        <w:numPr>
          <w:ilvl w:val="1"/>
          <w:numId w:val="23"/>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A3426E">
        <w:rPr>
          <w:rFonts w:ascii="Times New Roman" w:hAnsi="Times New Roman" w:cs="Times New Roman"/>
          <w:noProof/>
        </w:rPr>
        <w:t xml:space="preserve">An </w:t>
      </w:r>
      <w:r w:rsidRPr="00A3426E">
        <w:rPr>
          <w:rFonts w:ascii="Times New Roman" w:eastAsia="Times New Roman" w:hAnsi="Times New Roman" w:cs="Times New Roman"/>
          <w:color w:val="222222"/>
          <w:kern w:val="0"/>
          <w14:ligatures w14:val="none"/>
        </w:rPr>
        <w:t>increase</w:t>
      </w:r>
      <w:r w:rsidR="00DD6B6B" w:rsidRPr="00A3426E">
        <w:rPr>
          <w:rFonts w:ascii="Times New Roman" w:eastAsia="Times New Roman" w:hAnsi="Times New Roman" w:cs="Times New Roman"/>
          <w:color w:val="222222"/>
          <w:kern w:val="0"/>
          <w14:ligatures w14:val="none"/>
        </w:rPr>
        <w:t xml:space="preserve"> in recycling rates and responsible consumption patterns which </w:t>
      </w:r>
      <w:r w:rsidRPr="00A3426E">
        <w:rPr>
          <w:rFonts w:ascii="Times New Roman" w:eastAsia="Times New Roman" w:hAnsi="Times New Roman" w:cs="Times New Roman"/>
          <w:color w:val="222222"/>
          <w:kern w:val="0"/>
          <w14:ligatures w14:val="none"/>
        </w:rPr>
        <w:t>supports SDG</w:t>
      </w:r>
      <w:r w:rsidR="00DD6B6B" w:rsidRPr="00A3426E">
        <w:rPr>
          <w:rFonts w:ascii="Times New Roman" w:eastAsia="Times New Roman" w:hAnsi="Times New Roman" w:cs="Times New Roman"/>
          <w:color w:val="222222"/>
          <w:kern w:val="0"/>
          <w14:ligatures w14:val="none"/>
        </w:rPr>
        <w:t xml:space="preserve"> 12.</w:t>
      </w:r>
    </w:p>
    <w:p w14:paraId="19A46A62" w14:textId="22A3BA48" w:rsidR="00DD6B6B" w:rsidRPr="00A3426E" w:rsidRDefault="00DD6B6B">
      <w:pPr>
        <w:pStyle w:val="ListParagraph"/>
        <w:numPr>
          <w:ilvl w:val="1"/>
          <w:numId w:val="23"/>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A3426E">
        <w:rPr>
          <w:rFonts w:ascii="Times New Roman" w:hAnsi="Times New Roman" w:cs="Times New Roman"/>
          <w:noProof/>
        </w:rPr>
        <w:t xml:space="preserve">The lessoning of greenhouse gas emissions  which </w:t>
      </w:r>
      <w:r w:rsidR="00F1263F" w:rsidRPr="00A3426E">
        <w:rPr>
          <w:rFonts w:ascii="Times New Roman" w:hAnsi="Times New Roman" w:cs="Times New Roman"/>
          <w:noProof/>
        </w:rPr>
        <w:t xml:space="preserve">could </w:t>
      </w:r>
      <w:r w:rsidR="00AA6100" w:rsidRPr="00A3426E">
        <w:rPr>
          <w:rFonts w:ascii="Times New Roman" w:hAnsi="Times New Roman" w:cs="Times New Roman"/>
          <w:noProof/>
        </w:rPr>
        <w:t xml:space="preserve">push the achievement of </w:t>
      </w:r>
      <w:r w:rsidRPr="00A3426E">
        <w:rPr>
          <w:rFonts w:ascii="Times New Roman" w:hAnsi="Times New Roman" w:cs="Times New Roman"/>
          <w:noProof/>
        </w:rPr>
        <w:t>SDG 13</w:t>
      </w:r>
      <w:r w:rsidR="00AA6100" w:rsidRPr="00A3426E">
        <w:rPr>
          <w:rFonts w:ascii="Times New Roman" w:hAnsi="Times New Roman" w:cs="Times New Roman"/>
          <w:noProof/>
        </w:rPr>
        <w:t xml:space="preserve"> and increase climate resilience</w:t>
      </w:r>
      <w:r w:rsidRPr="00A3426E">
        <w:rPr>
          <w:rFonts w:ascii="Times New Roman" w:hAnsi="Times New Roman" w:cs="Times New Roman"/>
          <w:noProof/>
        </w:rPr>
        <w:t>.</w:t>
      </w:r>
    </w:p>
    <w:p w14:paraId="228919D9" w14:textId="163F7A3D" w:rsidR="00DD6B6B" w:rsidRPr="00A3426E" w:rsidRDefault="00AA6100">
      <w:pPr>
        <w:pStyle w:val="ListParagraph"/>
        <w:numPr>
          <w:ilvl w:val="1"/>
          <w:numId w:val="23"/>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A3426E">
        <w:rPr>
          <w:rFonts w:ascii="Times New Roman" w:hAnsi="Times New Roman" w:cs="Times New Roman"/>
          <w:noProof/>
        </w:rPr>
        <w:t xml:space="preserve"> A decrtease in sea </w:t>
      </w:r>
      <w:r w:rsidR="00DD6B6B" w:rsidRPr="00A3426E">
        <w:rPr>
          <w:rFonts w:ascii="Times New Roman" w:hAnsi="Times New Roman" w:cs="Times New Roman"/>
          <w:noProof/>
        </w:rPr>
        <w:t xml:space="preserve">pollution from the improper disposal of waste </w:t>
      </w:r>
      <w:r w:rsidR="00F1263F" w:rsidRPr="00A3426E">
        <w:rPr>
          <w:rFonts w:ascii="Times New Roman" w:hAnsi="Times New Roman" w:cs="Times New Roman"/>
          <w:noProof/>
        </w:rPr>
        <w:t xml:space="preserve"> will</w:t>
      </w:r>
      <w:r w:rsidR="00DD6B6B" w:rsidRPr="00A3426E">
        <w:rPr>
          <w:rFonts w:ascii="Times New Roman" w:hAnsi="Times New Roman" w:cs="Times New Roman"/>
          <w:noProof/>
        </w:rPr>
        <w:t xml:space="preserve"> not only pr</w:t>
      </w:r>
      <w:r w:rsidRPr="00A3426E">
        <w:rPr>
          <w:rFonts w:ascii="Times New Roman" w:hAnsi="Times New Roman" w:cs="Times New Roman"/>
          <w:noProof/>
        </w:rPr>
        <w:t xml:space="preserve">eserve </w:t>
      </w:r>
      <w:r w:rsidR="00DD6B6B" w:rsidRPr="00A3426E">
        <w:rPr>
          <w:rFonts w:ascii="Times New Roman" w:hAnsi="Times New Roman" w:cs="Times New Roman"/>
          <w:noProof/>
        </w:rPr>
        <w:t>SVG’s ecosystems but aligns</w:t>
      </w:r>
      <w:r w:rsidRPr="00A3426E">
        <w:rPr>
          <w:rFonts w:ascii="Times New Roman" w:hAnsi="Times New Roman" w:cs="Times New Roman"/>
          <w:noProof/>
        </w:rPr>
        <w:t xml:space="preserve"> </w:t>
      </w:r>
      <w:r w:rsidR="00F1263F" w:rsidRPr="00A3426E">
        <w:rPr>
          <w:rFonts w:ascii="Times New Roman" w:hAnsi="Times New Roman" w:cs="Times New Roman"/>
          <w:noProof/>
        </w:rPr>
        <w:t xml:space="preserve">well </w:t>
      </w:r>
      <w:r w:rsidR="00DD6B6B" w:rsidRPr="00A3426E">
        <w:rPr>
          <w:rFonts w:ascii="Times New Roman" w:hAnsi="Times New Roman" w:cs="Times New Roman"/>
          <w:noProof/>
        </w:rPr>
        <w:t xml:space="preserve"> with SDG 14. </w:t>
      </w:r>
    </w:p>
    <w:p w14:paraId="00B167B0" w14:textId="735B1731" w:rsidR="00DD6B6B" w:rsidRPr="00A3426E" w:rsidRDefault="00DD6B6B">
      <w:pPr>
        <w:pStyle w:val="ListParagraph"/>
        <w:numPr>
          <w:ilvl w:val="1"/>
          <w:numId w:val="23"/>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A3426E">
        <w:rPr>
          <w:rFonts w:ascii="Times New Roman" w:hAnsi="Times New Roman" w:cs="Times New Roman"/>
          <w:noProof/>
        </w:rPr>
        <w:t xml:space="preserve">The </w:t>
      </w:r>
      <w:r w:rsidR="00AA6100" w:rsidRPr="00A3426E">
        <w:rPr>
          <w:rFonts w:ascii="Times New Roman" w:eastAsia="Times New Roman" w:hAnsi="Times New Roman" w:cs="Times New Roman"/>
          <w:color w:val="222222"/>
          <w:kern w:val="0"/>
          <w14:ligatures w14:val="none"/>
        </w:rPr>
        <w:t xml:space="preserve">development </w:t>
      </w:r>
      <w:r w:rsidR="00B3118E" w:rsidRPr="00A3426E">
        <w:rPr>
          <w:rFonts w:ascii="Times New Roman" w:eastAsia="Times New Roman" w:hAnsi="Times New Roman" w:cs="Times New Roman"/>
          <w:color w:val="222222"/>
          <w:kern w:val="0"/>
          <w14:ligatures w14:val="none"/>
        </w:rPr>
        <w:t>of financial</w:t>
      </w:r>
      <w:r w:rsidR="00AA6100" w:rsidRPr="00A3426E">
        <w:rPr>
          <w:rFonts w:ascii="Times New Roman" w:eastAsia="Times New Roman" w:hAnsi="Times New Roman" w:cs="Times New Roman"/>
          <w:color w:val="222222"/>
          <w:kern w:val="0"/>
          <w14:ligatures w14:val="none"/>
        </w:rPr>
        <w:t xml:space="preserve"> </w:t>
      </w:r>
      <w:r w:rsidRPr="00A3426E">
        <w:rPr>
          <w:rFonts w:ascii="Times New Roman" w:eastAsia="Times New Roman" w:hAnsi="Times New Roman" w:cs="Times New Roman"/>
          <w:color w:val="222222"/>
          <w:kern w:val="0"/>
          <w14:ligatures w14:val="none"/>
        </w:rPr>
        <w:t xml:space="preserve">opportunities in green </w:t>
      </w:r>
      <w:r w:rsidR="00AA6100" w:rsidRPr="00A3426E">
        <w:rPr>
          <w:rFonts w:ascii="Times New Roman" w:eastAsia="Times New Roman" w:hAnsi="Times New Roman" w:cs="Times New Roman"/>
          <w:color w:val="222222"/>
          <w:kern w:val="0"/>
          <w14:ligatures w14:val="none"/>
        </w:rPr>
        <w:t>sectors</w:t>
      </w:r>
      <w:r w:rsidRPr="00A3426E">
        <w:rPr>
          <w:rFonts w:ascii="Times New Roman" w:eastAsia="Times New Roman" w:hAnsi="Times New Roman" w:cs="Times New Roman"/>
          <w:color w:val="222222"/>
          <w:kern w:val="0"/>
          <w14:ligatures w14:val="none"/>
        </w:rPr>
        <w:t xml:space="preserve"> which will </w:t>
      </w:r>
      <w:r w:rsidR="00AA6100" w:rsidRPr="00A3426E">
        <w:rPr>
          <w:rFonts w:ascii="Times New Roman" w:eastAsia="Times New Roman" w:hAnsi="Times New Roman" w:cs="Times New Roman"/>
          <w:color w:val="222222"/>
          <w:kern w:val="0"/>
          <w14:ligatures w14:val="none"/>
        </w:rPr>
        <w:t xml:space="preserve">support </w:t>
      </w:r>
      <w:r w:rsidR="00955C86" w:rsidRPr="00A3426E">
        <w:rPr>
          <w:rFonts w:ascii="Times New Roman" w:eastAsia="Times New Roman" w:hAnsi="Times New Roman" w:cs="Times New Roman"/>
          <w:color w:val="222222"/>
          <w:kern w:val="0"/>
          <w14:ligatures w14:val="none"/>
        </w:rPr>
        <w:t>environmentally</w:t>
      </w:r>
      <w:r w:rsidR="00AA6100" w:rsidRPr="00A3426E">
        <w:rPr>
          <w:rFonts w:ascii="Times New Roman" w:eastAsia="Times New Roman" w:hAnsi="Times New Roman" w:cs="Times New Roman"/>
          <w:color w:val="222222"/>
          <w:kern w:val="0"/>
          <w14:ligatures w14:val="none"/>
        </w:rPr>
        <w:t xml:space="preserve"> friendly growth</w:t>
      </w:r>
      <w:r w:rsidRPr="00A3426E">
        <w:rPr>
          <w:rFonts w:ascii="Times New Roman" w:eastAsia="Times New Roman" w:hAnsi="Times New Roman" w:cs="Times New Roman"/>
          <w:color w:val="222222"/>
          <w:kern w:val="0"/>
          <w14:ligatures w14:val="none"/>
        </w:rPr>
        <w:t>.</w:t>
      </w:r>
    </w:p>
    <w:p w14:paraId="30E373D9" w14:textId="77777777" w:rsidR="00DD6B6B" w:rsidRPr="00A3426E" w:rsidRDefault="00DD6B6B" w:rsidP="00044F9F">
      <w:pPr>
        <w:pStyle w:val="ListParagraph"/>
        <w:jc w:val="both"/>
        <w:rPr>
          <w:rFonts w:ascii="Times New Roman" w:eastAsia="Times New Roman" w:hAnsi="Times New Roman" w:cs="Times New Roman"/>
          <w:color w:val="222222"/>
          <w:kern w:val="0"/>
          <w14:ligatures w14:val="none"/>
        </w:rPr>
      </w:pPr>
    </w:p>
    <w:p w14:paraId="20E02C6B" w14:textId="77777777" w:rsidR="00DD6B6B" w:rsidRPr="00A3426E" w:rsidRDefault="00DD6B6B">
      <w:pPr>
        <w:pStyle w:val="ListParagraph"/>
        <w:numPr>
          <w:ilvl w:val="1"/>
          <w:numId w:val="23"/>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A3426E">
        <w:rPr>
          <w:rFonts w:ascii="Times New Roman" w:hAnsi="Times New Roman" w:cs="Times New Roman"/>
          <w:noProof/>
        </w:rPr>
        <w:t xml:space="preserve">An  </w:t>
      </w:r>
      <w:r w:rsidRPr="00A3426E">
        <w:rPr>
          <w:rFonts w:ascii="Times New Roman" w:eastAsia="Times New Roman" w:hAnsi="Times New Roman" w:cs="Times New Roman"/>
          <w:color w:val="222222"/>
          <w:kern w:val="0"/>
          <w14:ligatures w14:val="none"/>
        </w:rPr>
        <w:t> Improvement of public participation in waste reduction, ensuring behavioral shifts toward sustainability.</w:t>
      </w:r>
    </w:p>
    <w:p w14:paraId="5294BCCF" w14:textId="77777777" w:rsidR="003C1D53" w:rsidRPr="00655AB6" w:rsidRDefault="00DD6B6B" w:rsidP="00044F9F">
      <w:pPr>
        <w:spacing w:line="480" w:lineRule="auto"/>
        <w:jc w:val="both"/>
        <w:rPr>
          <w:rFonts w:ascii="Times New Roman" w:hAnsi="Times New Roman" w:cs="Times New Roman"/>
          <w:color w:val="222222"/>
        </w:rPr>
      </w:pPr>
      <w:r w:rsidRPr="00655AB6">
        <w:rPr>
          <w:rFonts w:ascii="Times New Roman" w:eastAsia="Times New Roman" w:hAnsi="Times New Roman" w:cs="Times New Roman"/>
          <w:kern w:val="0"/>
          <w14:ligatures w14:val="none"/>
        </w:rPr>
        <w:t>T</w:t>
      </w:r>
      <w:r w:rsidRPr="00655AB6">
        <w:rPr>
          <w:rFonts w:ascii="Times New Roman" w:hAnsi="Times New Roman" w:cs="Times New Roman"/>
          <w:color w:val="222222"/>
        </w:rPr>
        <w:t xml:space="preserve">his </w:t>
      </w:r>
      <w:r w:rsidR="00AA6100" w:rsidRPr="00655AB6">
        <w:rPr>
          <w:rFonts w:ascii="Times New Roman" w:hAnsi="Times New Roman" w:cs="Times New Roman"/>
          <w:color w:val="222222"/>
        </w:rPr>
        <w:t>well-</w:t>
      </w:r>
      <w:r w:rsidR="00B3118E" w:rsidRPr="00655AB6">
        <w:rPr>
          <w:rFonts w:ascii="Times New Roman" w:hAnsi="Times New Roman" w:cs="Times New Roman"/>
          <w:color w:val="222222"/>
        </w:rPr>
        <w:t>organized framework</w:t>
      </w:r>
      <w:r w:rsidRPr="00655AB6">
        <w:rPr>
          <w:rFonts w:ascii="Times New Roman" w:hAnsi="Times New Roman" w:cs="Times New Roman"/>
          <w:color w:val="222222"/>
        </w:rPr>
        <w:t xml:space="preserve"> </w:t>
      </w:r>
      <w:r w:rsidR="00AA6100" w:rsidRPr="00655AB6">
        <w:rPr>
          <w:rFonts w:ascii="Times New Roman" w:hAnsi="Times New Roman" w:cs="Times New Roman"/>
          <w:color w:val="222222"/>
        </w:rPr>
        <w:t>gives</w:t>
      </w:r>
      <w:r w:rsidRPr="00655AB6">
        <w:rPr>
          <w:rFonts w:ascii="Times New Roman" w:hAnsi="Times New Roman" w:cs="Times New Roman"/>
          <w:color w:val="222222"/>
        </w:rPr>
        <w:t xml:space="preserve"> the SWMU a clear pathway</w:t>
      </w:r>
      <w:r w:rsidR="00AA6100" w:rsidRPr="00655AB6">
        <w:rPr>
          <w:rFonts w:ascii="Times New Roman" w:hAnsi="Times New Roman" w:cs="Times New Roman"/>
          <w:color w:val="222222"/>
        </w:rPr>
        <w:t xml:space="preserve"> to include</w:t>
      </w:r>
      <w:r w:rsidRPr="00655AB6">
        <w:rPr>
          <w:rFonts w:ascii="Times New Roman" w:hAnsi="Times New Roman" w:cs="Times New Roman"/>
          <w:color w:val="222222"/>
        </w:rPr>
        <w:t xml:space="preserve"> Circular Economy </w:t>
      </w:r>
      <w:r w:rsidR="00B3118E" w:rsidRPr="00655AB6">
        <w:rPr>
          <w:rFonts w:ascii="Times New Roman" w:hAnsi="Times New Roman" w:cs="Times New Roman"/>
          <w:color w:val="222222"/>
        </w:rPr>
        <w:t>ideas into</w:t>
      </w:r>
      <w:r w:rsidRPr="00655AB6">
        <w:rPr>
          <w:rFonts w:ascii="Times New Roman" w:hAnsi="Times New Roman" w:cs="Times New Roman"/>
          <w:color w:val="222222"/>
        </w:rPr>
        <w:t xml:space="preserve"> SVG’s waste management system. </w:t>
      </w:r>
      <w:r w:rsidR="00F1263F" w:rsidRPr="00655AB6">
        <w:rPr>
          <w:rFonts w:ascii="Times New Roman" w:hAnsi="Times New Roman" w:cs="Times New Roman"/>
          <w:color w:val="222222"/>
        </w:rPr>
        <w:t>However, if it is to work effectively</w:t>
      </w:r>
      <w:r w:rsidRPr="00655AB6">
        <w:rPr>
          <w:rFonts w:ascii="Times New Roman" w:hAnsi="Times New Roman" w:cs="Times New Roman"/>
          <w:color w:val="222222"/>
        </w:rPr>
        <w:t>, policy implementation must be consistent, well-funded, and backed by strong stakeholder collaboration.</w:t>
      </w:r>
    </w:p>
    <w:p w14:paraId="6584CF4F" w14:textId="3311F29A" w:rsidR="003C1D53" w:rsidRPr="00655AB6" w:rsidRDefault="00DD6B6B" w:rsidP="00044F9F">
      <w:pPr>
        <w:spacing w:line="480" w:lineRule="auto"/>
        <w:jc w:val="both"/>
        <w:rPr>
          <w:rFonts w:ascii="Times New Roman" w:hAnsi="Times New Roman" w:cs="Times New Roman"/>
          <w:b/>
          <w:bCs/>
          <w:i/>
          <w:iCs/>
          <w:color w:val="70AD47" w:themeColor="accent6"/>
          <w:u w:val="single"/>
        </w:rPr>
      </w:pPr>
      <w:r w:rsidRPr="00655AB6">
        <w:rPr>
          <w:rFonts w:ascii="Times New Roman" w:hAnsi="Times New Roman" w:cs="Times New Roman"/>
          <w:color w:val="222222"/>
        </w:rPr>
        <w:t xml:space="preserve"> </w:t>
      </w:r>
      <w:r w:rsidRPr="00655AB6">
        <w:rPr>
          <w:rFonts w:ascii="Times New Roman" w:hAnsi="Times New Roman" w:cs="Times New Roman"/>
          <w:b/>
          <w:bCs/>
          <w:i/>
          <w:iCs/>
          <w:color w:val="70AD47" w:themeColor="accent6"/>
          <w:u w:val="single"/>
        </w:rPr>
        <w:t>The success of CE adoption will depend on</w:t>
      </w:r>
      <w:r w:rsidR="00F1263F" w:rsidRPr="00655AB6">
        <w:rPr>
          <w:rFonts w:ascii="Times New Roman" w:hAnsi="Times New Roman" w:cs="Times New Roman"/>
          <w:b/>
          <w:bCs/>
          <w:i/>
          <w:iCs/>
          <w:color w:val="70AD47" w:themeColor="accent6"/>
          <w:u w:val="single"/>
        </w:rPr>
        <w:t xml:space="preserve"> how well the following are done</w:t>
      </w:r>
      <w:r w:rsidRPr="00655AB6">
        <w:rPr>
          <w:rFonts w:ascii="Times New Roman" w:hAnsi="Times New Roman" w:cs="Times New Roman"/>
          <w:b/>
          <w:bCs/>
          <w:i/>
          <w:iCs/>
          <w:color w:val="70AD47" w:themeColor="accent6"/>
          <w:u w:val="single"/>
        </w:rPr>
        <w:t>:</w:t>
      </w:r>
    </w:p>
    <w:p w14:paraId="5314C904" w14:textId="0EF8453C" w:rsidR="00DD6B6B" w:rsidRPr="00685FD6" w:rsidRDefault="00DD6B6B" w:rsidP="00044F9F">
      <w:pPr>
        <w:spacing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b/>
          <w:bCs/>
          <w:i/>
          <w:iCs/>
          <w:color w:val="70AD47" w:themeColor="accent6"/>
          <w:kern w:val="0"/>
          <w:u w:val="single"/>
          <w14:ligatures w14:val="none"/>
        </w:rPr>
        <w:br/>
      </w:r>
      <w:r w:rsidRPr="00685FD6">
        <w:rPr>
          <w:rFonts w:ascii="Times New Roman" w:eastAsia="Times New Roman" w:hAnsi="Times New Roman" w:cs="Times New Roman"/>
          <w:noProof/>
          <w:color w:val="222222"/>
          <w:kern w:val="0"/>
          <w14:ligatures w14:val="none"/>
        </w:rPr>
        <w:t xml:space="preserve">1. </w:t>
      </w:r>
      <w:r w:rsidRPr="00685FD6">
        <w:rPr>
          <w:rFonts w:ascii="Times New Roman" w:eastAsia="Times New Roman" w:hAnsi="Times New Roman" w:cs="Times New Roman"/>
          <w:color w:val="222222"/>
          <w:kern w:val="0"/>
          <w14:ligatures w14:val="none"/>
        </w:rPr>
        <w:t> Government’s commitment to legislative reforms and infrastructure investment.</w:t>
      </w:r>
      <w:r w:rsidRPr="00685FD6">
        <w:rPr>
          <w:rFonts w:ascii="Times New Roman" w:eastAsia="Times New Roman" w:hAnsi="Times New Roman" w:cs="Times New Roman"/>
          <w:color w:val="222222"/>
          <w:kern w:val="0"/>
          <w14:ligatures w14:val="none"/>
        </w:rPr>
        <w:br/>
      </w:r>
      <w:r w:rsidRPr="00685FD6">
        <w:rPr>
          <w:rFonts w:ascii="Times New Roman" w:eastAsia="Times New Roman" w:hAnsi="Times New Roman" w:cs="Times New Roman"/>
          <w:noProof/>
          <w:color w:val="222222"/>
          <w:kern w:val="0"/>
          <w14:ligatures w14:val="none"/>
        </w:rPr>
        <w:lastRenderedPageBreak/>
        <w:t xml:space="preserve">2. </w:t>
      </w:r>
      <w:r w:rsidRPr="00685FD6">
        <w:rPr>
          <w:rFonts w:ascii="Times New Roman" w:eastAsia="Times New Roman" w:hAnsi="Times New Roman" w:cs="Times New Roman"/>
          <w:color w:val="222222"/>
          <w:kern w:val="0"/>
          <w14:ligatures w14:val="none"/>
        </w:rPr>
        <w:t> Private sector engagement in recycling, composting, and waste reduction programs.</w:t>
      </w:r>
      <w:r w:rsidRPr="00685FD6">
        <w:rPr>
          <w:rFonts w:ascii="Times New Roman" w:eastAsia="Times New Roman" w:hAnsi="Times New Roman" w:cs="Times New Roman"/>
          <w:color w:val="222222"/>
          <w:kern w:val="0"/>
          <w14:ligatures w14:val="none"/>
        </w:rPr>
        <w:br/>
      </w:r>
      <w:r w:rsidRPr="00685FD6">
        <w:rPr>
          <w:rFonts w:ascii="Times New Roman" w:eastAsia="Times New Roman" w:hAnsi="Times New Roman" w:cs="Times New Roman"/>
          <w:noProof/>
          <w:color w:val="222222"/>
          <w:kern w:val="0"/>
          <w14:ligatures w14:val="none"/>
        </w:rPr>
        <w:t xml:space="preserve">3. </w:t>
      </w:r>
      <w:r w:rsidRPr="00685FD6">
        <w:rPr>
          <w:rFonts w:ascii="Times New Roman" w:eastAsia="Times New Roman" w:hAnsi="Times New Roman" w:cs="Times New Roman"/>
          <w:color w:val="222222"/>
          <w:kern w:val="0"/>
          <w14:ligatures w14:val="none"/>
        </w:rPr>
        <w:t> Community participation through awareness campaigns and behavioral change initiatives.</w:t>
      </w:r>
    </w:p>
    <w:p w14:paraId="5F70933A" w14:textId="77777777" w:rsidR="00DD6B6B" w:rsidRPr="00685FD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kern w:val="0"/>
          <w14:ligatures w14:val="none"/>
        </w:rPr>
      </w:pPr>
    </w:p>
    <w:p w14:paraId="7CCD0876" w14:textId="56B87AD4" w:rsidR="00DD6B6B" w:rsidRPr="00655AB6" w:rsidRDefault="00DD6B6B" w:rsidP="00044F9F">
      <w:pPr>
        <w:spacing w:line="480" w:lineRule="auto"/>
        <w:jc w:val="both"/>
        <w:rPr>
          <w:rFonts w:ascii="Times New Roman" w:hAnsi="Times New Roman" w:cs="Times New Roman"/>
          <w:b/>
          <w:bCs/>
          <w:color w:val="70AD47" w:themeColor="accent6"/>
          <w:u w:val="single"/>
        </w:rPr>
      </w:pPr>
      <w:r w:rsidRPr="00655AB6">
        <w:rPr>
          <w:rFonts w:ascii="Times New Roman" w:hAnsi="Times New Roman" w:cs="Times New Roman"/>
          <w:b/>
          <w:bCs/>
          <w:color w:val="70AD47" w:themeColor="accent6"/>
          <w:u w:val="single"/>
        </w:rPr>
        <w:t>5.</w:t>
      </w:r>
      <w:r w:rsidR="009A0476" w:rsidRPr="00655AB6">
        <w:rPr>
          <w:rFonts w:ascii="Times New Roman" w:hAnsi="Times New Roman" w:cs="Times New Roman"/>
          <w:b/>
          <w:bCs/>
          <w:color w:val="70AD47" w:themeColor="accent6"/>
          <w:u w:val="single"/>
        </w:rPr>
        <w:t>4</w:t>
      </w:r>
      <w:r w:rsidRPr="00655AB6">
        <w:rPr>
          <w:rFonts w:ascii="Times New Roman" w:hAnsi="Times New Roman" w:cs="Times New Roman"/>
          <w:b/>
          <w:bCs/>
          <w:color w:val="70AD47" w:themeColor="accent6"/>
          <w:u w:val="single"/>
        </w:rPr>
        <w:t xml:space="preserve"> Conclusion</w:t>
      </w:r>
      <w:r w:rsidRPr="00655AB6">
        <w:rPr>
          <w:rFonts w:ascii="Times New Roman" w:eastAsia="Times New Roman" w:hAnsi="Times New Roman" w:cs="Times New Roman"/>
          <w:b/>
          <w:bCs/>
          <w:color w:val="70AD47" w:themeColor="accent6"/>
          <w:kern w:val="0"/>
          <w:u w:val="single"/>
          <w14:ligatures w14:val="none"/>
        </w:rPr>
        <w:t>:  Circular Economy in St. Vincent and the Grenadines</w:t>
      </w:r>
    </w:p>
    <w:p w14:paraId="45752565" w14:textId="3A3C36E3" w:rsidR="007614A5" w:rsidRPr="00A3426E" w:rsidRDefault="00F1263F"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xml:space="preserve"> In a final </w:t>
      </w:r>
      <w:r w:rsidR="00B3118E" w:rsidRPr="00655AB6">
        <w:rPr>
          <w:rFonts w:ascii="Times New Roman" w:eastAsia="Times New Roman" w:hAnsi="Times New Roman" w:cs="Times New Roman"/>
          <w:color w:val="222222"/>
          <w:kern w:val="0"/>
          <w14:ligatures w14:val="none"/>
        </w:rPr>
        <w:t>analysis,</w:t>
      </w:r>
      <w:r w:rsidRPr="00655AB6">
        <w:rPr>
          <w:rFonts w:ascii="Times New Roman" w:eastAsia="Times New Roman" w:hAnsi="Times New Roman" w:cs="Times New Roman"/>
          <w:color w:val="222222"/>
          <w:kern w:val="0"/>
          <w14:ligatures w14:val="none"/>
        </w:rPr>
        <w:t xml:space="preserve"> it is explicit that t</w:t>
      </w:r>
      <w:r w:rsidR="00DD6B6B" w:rsidRPr="00655AB6">
        <w:rPr>
          <w:rFonts w:ascii="Times New Roman" w:eastAsia="Times New Roman" w:hAnsi="Times New Roman" w:cs="Times New Roman"/>
          <w:color w:val="222222"/>
          <w:kern w:val="0"/>
          <w14:ligatures w14:val="none"/>
        </w:rPr>
        <w:t>his research</w:t>
      </w:r>
      <w:r w:rsidRPr="00655AB6">
        <w:rPr>
          <w:rFonts w:ascii="Times New Roman" w:eastAsia="Times New Roman" w:hAnsi="Times New Roman" w:cs="Times New Roman"/>
          <w:color w:val="222222"/>
          <w:kern w:val="0"/>
          <w14:ligatures w14:val="none"/>
        </w:rPr>
        <w:t xml:space="preserve"> paper</w:t>
      </w:r>
      <w:r w:rsidR="00DD6B6B" w:rsidRPr="00655AB6">
        <w:rPr>
          <w:rFonts w:ascii="Times New Roman" w:eastAsia="Times New Roman" w:hAnsi="Times New Roman" w:cs="Times New Roman"/>
          <w:color w:val="222222"/>
          <w:kern w:val="0"/>
          <w14:ligatures w14:val="none"/>
        </w:rPr>
        <w:t xml:space="preserve"> has critically examined the potential</w:t>
      </w:r>
      <w:r w:rsidRPr="00655AB6">
        <w:rPr>
          <w:rFonts w:ascii="Times New Roman" w:eastAsia="Times New Roman" w:hAnsi="Times New Roman" w:cs="Times New Roman"/>
          <w:color w:val="222222"/>
          <w:kern w:val="0"/>
          <w14:ligatures w14:val="none"/>
        </w:rPr>
        <w:t xml:space="preserve"> of</w:t>
      </w:r>
      <w:r w:rsidR="00DD6B6B" w:rsidRPr="00655AB6">
        <w:rPr>
          <w:rFonts w:ascii="Times New Roman" w:eastAsia="Times New Roman" w:hAnsi="Times New Roman" w:cs="Times New Roman"/>
          <w:color w:val="222222"/>
          <w:kern w:val="0"/>
          <w14:ligatures w14:val="none"/>
        </w:rPr>
        <w:t xml:space="preserve"> CE in helping SVG’s SWMU achieve the SDGs. The findings have </w:t>
      </w:r>
      <w:r w:rsidRPr="00655AB6">
        <w:rPr>
          <w:rFonts w:ascii="Times New Roman" w:eastAsia="Times New Roman" w:hAnsi="Times New Roman" w:cs="Times New Roman"/>
          <w:color w:val="222222"/>
          <w:kern w:val="0"/>
          <w14:ligatures w14:val="none"/>
        </w:rPr>
        <w:t>accentuated</w:t>
      </w:r>
      <w:r w:rsidR="00DD6B6B" w:rsidRPr="00655AB6">
        <w:rPr>
          <w:rFonts w:ascii="Times New Roman" w:eastAsia="Times New Roman" w:hAnsi="Times New Roman" w:cs="Times New Roman"/>
          <w:color w:val="222222"/>
          <w:kern w:val="0"/>
          <w14:ligatures w14:val="none"/>
        </w:rPr>
        <w:t xml:space="preserve"> </w:t>
      </w:r>
      <w:r w:rsidR="000628E9" w:rsidRPr="00655AB6">
        <w:rPr>
          <w:rFonts w:ascii="Times New Roman" w:eastAsia="Times New Roman" w:hAnsi="Times New Roman" w:cs="Times New Roman"/>
          <w:color w:val="222222"/>
          <w:kern w:val="0"/>
          <w14:ligatures w14:val="none"/>
        </w:rPr>
        <w:t>that there</w:t>
      </w:r>
      <w:r w:rsidR="00DD6B6B" w:rsidRPr="00655AB6">
        <w:rPr>
          <w:rFonts w:ascii="Times New Roman" w:eastAsia="Times New Roman" w:hAnsi="Times New Roman" w:cs="Times New Roman"/>
          <w:color w:val="222222"/>
          <w:kern w:val="0"/>
          <w14:ligatures w14:val="none"/>
        </w:rPr>
        <w:t xml:space="preserve"> is </w:t>
      </w:r>
      <w:r w:rsidR="000628E9" w:rsidRPr="00655AB6">
        <w:rPr>
          <w:rFonts w:ascii="Times New Roman" w:eastAsia="Times New Roman" w:hAnsi="Times New Roman" w:cs="Times New Roman"/>
          <w:color w:val="222222"/>
          <w:kern w:val="0"/>
          <w14:ligatures w14:val="none"/>
        </w:rPr>
        <w:t>an urgent</w:t>
      </w:r>
      <w:r w:rsidR="00DD6B6B" w:rsidRPr="00655AB6">
        <w:rPr>
          <w:rFonts w:ascii="Times New Roman" w:eastAsia="Times New Roman" w:hAnsi="Times New Roman" w:cs="Times New Roman"/>
          <w:color w:val="222222"/>
          <w:kern w:val="0"/>
          <w14:ligatures w14:val="none"/>
        </w:rPr>
        <w:t xml:space="preserve"> need for systemic changes</w:t>
      </w:r>
      <w:r w:rsidR="00685FD6">
        <w:rPr>
          <w:rFonts w:ascii="Times New Roman" w:eastAsia="Times New Roman" w:hAnsi="Times New Roman" w:cs="Times New Roman"/>
          <w:color w:val="222222"/>
          <w:kern w:val="0"/>
          <w14:ligatures w14:val="none"/>
        </w:rPr>
        <w:t>.</w:t>
      </w:r>
      <w:r w:rsidRPr="00655AB6">
        <w:rPr>
          <w:rFonts w:ascii="Times New Roman" w:eastAsia="Times New Roman" w:hAnsi="Times New Roman" w:cs="Times New Roman"/>
          <w:color w:val="222222"/>
          <w:kern w:val="0"/>
          <w14:ligatures w14:val="none"/>
        </w:rPr>
        <w:t xml:space="preserve"> It has also </w:t>
      </w:r>
      <w:r w:rsidR="00DD6B6B" w:rsidRPr="00655AB6">
        <w:rPr>
          <w:rFonts w:ascii="Times New Roman" w:eastAsia="Times New Roman" w:hAnsi="Times New Roman" w:cs="Times New Roman"/>
          <w:color w:val="222222"/>
          <w:kern w:val="0"/>
          <w14:ligatures w14:val="none"/>
        </w:rPr>
        <w:t xml:space="preserve">revealed that SVG’s current waste management model remains predominantly linear, with landfilling serving as the primary disposal method. However, the research has also highlighted significant opportunities for integrating CE principles into SVG’s waste management strategy therefore </w:t>
      </w:r>
      <w:r w:rsidR="00C02D19" w:rsidRPr="00655AB6">
        <w:rPr>
          <w:rFonts w:ascii="Times New Roman" w:eastAsia="Times New Roman" w:hAnsi="Times New Roman" w:cs="Times New Roman"/>
          <w:color w:val="222222"/>
          <w:kern w:val="0"/>
          <w14:ligatures w14:val="none"/>
        </w:rPr>
        <w:t xml:space="preserve">creating a necessary pathway for a </w:t>
      </w:r>
      <w:r w:rsidR="00DD6B6B" w:rsidRPr="00655AB6">
        <w:rPr>
          <w:rFonts w:ascii="Times New Roman" w:eastAsia="Times New Roman" w:hAnsi="Times New Roman" w:cs="Times New Roman"/>
          <w:color w:val="222222"/>
          <w:kern w:val="0"/>
          <w14:ligatures w14:val="none"/>
        </w:rPr>
        <w:t xml:space="preserve">more sustainable, economically worthwhile, and environmentally responsible </w:t>
      </w:r>
      <w:r w:rsidR="00C02D19" w:rsidRPr="00655AB6">
        <w:rPr>
          <w:rFonts w:ascii="Times New Roman" w:eastAsia="Times New Roman" w:hAnsi="Times New Roman" w:cs="Times New Roman"/>
          <w:color w:val="222222"/>
          <w:kern w:val="0"/>
          <w14:ligatures w14:val="none"/>
        </w:rPr>
        <w:t>tomorrow</w:t>
      </w:r>
      <w:r w:rsidR="00DD6B6B" w:rsidRPr="00655AB6">
        <w:rPr>
          <w:rFonts w:ascii="Times New Roman" w:eastAsia="Times New Roman" w:hAnsi="Times New Roman" w:cs="Times New Roman"/>
          <w:color w:val="222222"/>
          <w:kern w:val="0"/>
          <w14:ligatures w14:val="none"/>
        </w:rPr>
        <w:t>.</w:t>
      </w:r>
    </w:p>
    <w:p w14:paraId="12F42A0F" w14:textId="05450FA0"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Important findings from the Research</w:t>
      </w:r>
    </w:p>
    <w:p w14:paraId="3BFE30E1" w14:textId="62C39384" w:rsidR="00DD6B6B" w:rsidRPr="007614A5" w:rsidRDefault="00DD6B6B">
      <w:pPr>
        <w:pStyle w:val="ListParagraph"/>
        <w:numPr>
          <w:ilvl w:val="1"/>
          <w:numId w:val="21"/>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7614A5">
        <w:rPr>
          <w:rFonts w:ascii="Times New Roman" w:eastAsia="Times New Roman" w:hAnsi="Times New Roman" w:cs="Times New Roman"/>
          <w:color w:val="222222"/>
          <w:kern w:val="0"/>
          <w14:ligatures w14:val="none"/>
        </w:rPr>
        <w:t> SVG’s current waste management system is very unsustainable all because there is a high landfill dependency, low recycling rates, and weak enforcement of waste regulations.</w:t>
      </w:r>
    </w:p>
    <w:p w14:paraId="21A600C1" w14:textId="308E06F5" w:rsidR="00DD6B6B" w:rsidRPr="007614A5" w:rsidRDefault="00B3118E" w:rsidP="00044F9F">
      <w:pPr>
        <w:shd w:val="clear" w:color="auto" w:fill="FFFFFF"/>
        <w:spacing w:before="100" w:beforeAutospacing="1" w:after="100" w:afterAutospacing="1" w:line="480" w:lineRule="auto"/>
        <w:ind w:left="1080"/>
        <w:jc w:val="both"/>
        <w:rPr>
          <w:rFonts w:ascii="Times New Roman" w:eastAsia="Times New Roman" w:hAnsi="Times New Roman" w:cs="Times New Roman"/>
          <w:color w:val="222222"/>
          <w:kern w:val="0"/>
          <w14:ligatures w14:val="none"/>
        </w:rPr>
      </w:pPr>
      <w:r w:rsidRPr="007614A5">
        <w:rPr>
          <w:rFonts w:ascii="Times New Roman" w:hAnsi="Times New Roman" w:cs="Times New Roman"/>
          <w:noProof/>
        </w:rPr>
        <w:t>2.</w:t>
      </w:r>
      <w:r w:rsidR="00DD6B6B" w:rsidRPr="007614A5">
        <w:rPr>
          <w:rFonts w:ascii="Times New Roman" w:hAnsi="Times New Roman" w:cs="Times New Roman"/>
          <w:noProof/>
        </w:rPr>
        <w:t xml:space="preserve"> </w:t>
      </w:r>
      <w:r w:rsidR="00DD6B6B" w:rsidRPr="007614A5">
        <w:rPr>
          <w:rFonts w:ascii="Times New Roman" w:eastAsia="Times New Roman" w:hAnsi="Times New Roman" w:cs="Times New Roman"/>
          <w:color w:val="222222"/>
          <w:kern w:val="0"/>
          <w14:ligatures w14:val="none"/>
        </w:rPr>
        <w:t xml:space="preserve"> Public awareness of CE remains low and </w:t>
      </w:r>
      <w:r w:rsidR="00F1263F" w:rsidRPr="007614A5">
        <w:rPr>
          <w:rFonts w:ascii="Times New Roman" w:eastAsia="Times New Roman" w:hAnsi="Times New Roman" w:cs="Times New Roman"/>
          <w:color w:val="222222"/>
          <w:kern w:val="0"/>
          <w14:ligatures w14:val="none"/>
        </w:rPr>
        <w:t xml:space="preserve">because of </w:t>
      </w:r>
      <w:r w:rsidR="00981F6C" w:rsidRPr="007614A5">
        <w:rPr>
          <w:rFonts w:ascii="Times New Roman" w:eastAsia="Times New Roman" w:hAnsi="Times New Roman" w:cs="Times New Roman"/>
          <w:color w:val="222222"/>
          <w:kern w:val="0"/>
          <w14:ligatures w14:val="none"/>
        </w:rPr>
        <w:t>this recycling</w:t>
      </w:r>
      <w:r w:rsidR="00DD6B6B" w:rsidRPr="007614A5">
        <w:rPr>
          <w:rFonts w:ascii="Times New Roman" w:eastAsia="Times New Roman" w:hAnsi="Times New Roman" w:cs="Times New Roman"/>
          <w:color w:val="222222"/>
          <w:kern w:val="0"/>
          <w14:ligatures w14:val="none"/>
        </w:rPr>
        <w:t xml:space="preserve"> participation and sustainable waste practices</w:t>
      </w:r>
      <w:r w:rsidR="00F1263F" w:rsidRPr="007614A5">
        <w:rPr>
          <w:rFonts w:ascii="Times New Roman" w:eastAsia="Times New Roman" w:hAnsi="Times New Roman" w:cs="Times New Roman"/>
          <w:color w:val="222222"/>
          <w:kern w:val="0"/>
          <w14:ligatures w14:val="none"/>
        </w:rPr>
        <w:t xml:space="preserve"> have been </w:t>
      </w:r>
      <w:r w:rsidR="00981F6C" w:rsidRPr="007614A5">
        <w:rPr>
          <w:rFonts w:ascii="Times New Roman" w:eastAsia="Times New Roman" w:hAnsi="Times New Roman" w:cs="Times New Roman"/>
          <w:color w:val="222222"/>
          <w:kern w:val="0"/>
          <w14:ligatures w14:val="none"/>
        </w:rPr>
        <w:t>affected.</w:t>
      </w:r>
    </w:p>
    <w:p w14:paraId="7877BDDB" w14:textId="0AEB7520" w:rsidR="00DD6B6B" w:rsidRPr="007614A5" w:rsidRDefault="00B3118E" w:rsidP="00044F9F">
      <w:pPr>
        <w:shd w:val="clear" w:color="auto" w:fill="FFFFFF"/>
        <w:spacing w:before="100" w:beforeAutospacing="1" w:after="100" w:afterAutospacing="1" w:line="480" w:lineRule="auto"/>
        <w:ind w:left="1080"/>
        <w:jc w:val="both"/>
        <w:rPr>
          <w:rFonts w:ascii="Times New Roman" w:eastAsia="Times New Roman" w:hAnsi="Times New Roman" w:cs="Times New Roman"/>
          <w:color w:val="222222"/>
          <w:kern w:val="0"/>
          <w14:ligatures w14:val="none"/>
        </w:rPr>
      </w:pPr>
      <w:r w:rsidRPr="007614A5">
        <w:rPr>
          <w:rFonts w:ascii="Times New Roman" w:eastAsia="Times New Roman" w:hAnsi="Times New Roman" w:cs="Times New Roman"/>
          <w:color w:val="222222"/>
          <w:kern w:val="0"/>
          <w14:ligatures w14:val="none"/>
        </w:rPr>
        <w:t>3.</w:t>
      </w:r>
      <w:r w:rsidR="00F1263F" w:rsidRPr="007614A5">
        <w:rPr>
          <w:rFonts w:ascii="Times New Roman" w:eastAsia="Times New Roman" w:hAnsi="Times New Roman" w:cs="Times New Roman"/>
          <w:color w:val="222222"/>
          <w:kern w:val="0"/>
          <w14:ligatures w14:val="none"/>
        </w:rPr>
        <w:t xml:space="preserve"> There </w:t>
      </w:r>
      <w:r w:rsidR="00981F6C" w:rsidRPr="007614A5">
        <w:rPr>
          <w:rFonts w:ascii="Times New Roman" w:eastAsia="Times New Roman" w:hAnsi="Times New Roman" w:cs="Times New Roman"/>
          <w:color w:val="222222"/>
          <w:kern w:val="0"/>
          <w14:ligatures w14:val="none"/>
        </w:rPr>
        <w:t>are financial</w:t>
      </w:r>
      <w:r w:rsidR="00DD6B6B" w:rsidRPr="007614A5">
        <w:rPr>
          <w:rFonts w:ascii="Times New Roman" w:eastAsia="Times New Roman" w:hAnsi="Times New Roman" w:cs="Times New Roman"/>
          <w:color w:val="222222"/>
          <w:kern w:val="0"/>
          <w14:ligatures w14:val="none"/>
        </w:rPr>
        <w:t xml:space="preserve"> and infrastructure challenges</w:t>
      </w:r>
      <w:r w:rsidR="00981F6C" w:rsidRPr="007614A5">
        <w:rPr>
          <w:rFonts w:ascii="Times New Roman" w:eastAsia="Times New Roman" w:hAnsi="Times New Roman" w:cs="Times New Roman"/>
          <w:color w:val="222222"/>
          <w:kern w:val="0"/>
          <w14:ligatures w14:val="none"/>
        </w:rPr>
        <w:t xml:space="preserve"> which have</w:t>
      </w:r>
      <w:r w:rsidR="00DD6B6B" w:rsidRPr="007614A5">
        <w:rPr>
          <w:rFonts w:ascii="Times New Roman" w:eastAsia="Times New Roman" w:hAnsi="Times New Roman" w:cs="Times New Roman"/>
          <w:color w:val="222222"/>
          <w:kern w:val="0"/>
          <w14:ligatures w14:val="none"/>
        </w:rPr>
        <w:t> hinder</w:t>
      </w:r>
      <w:r w:rsidR="00981F6C" w:rsidRPr="007614A5">
        <w:rPr>
          <w:rFonts w:ascii="Times New Roman" w:eastAsia="Times New Roman" w:hAnsi="Times New Roman" w:cs="Times New Roman"/>
          <w:color w:val="222222"/>
          <w:kern w:val="0"/>
          <w14:ligatures w14:val="none"/>
        </w:rPr>
        <w:t>ed</w:t>
      </w:r>
      <w:r w:rsidR="00DD6B6B" w:rsidRPr="007614A5">
        <w:rPr>
          <w:rFonts w:ascii="Times New Roman" w:eastAsia="Times New Roman" w:hAnsi="Times New Roman" w:cs="Times New Roman"/>
          <w:color w:val="222222"/>
          <w:kern w:val="0"/>
          <w14:ligatures w14:val="none"/>
        </w:rPr>
        <w:t xml:space="preserve"> large-scale CE adoption.</w:t>
      </w:r>
    </w:p>
    <w:p w14:paraId="24BB8148" w14:textId="36119367" w:rsidR="00DD6B6B" w:rsidRPr="007614A5" w:rsidRDefault="00B3118E" w:rsidP="00044F9F">
      <w:pPr>
        <w:shd w:val="clear" w:color="auto" w:fill="FFFFFF"/>
        <w:spacing w:before="100" w:beforeAutospacing="1" w:after="100" w:afterAutospacing="1" w:line="480" w:lineRule="auto"/>
        <w:ind w:left="1080"/>
        <w:jc w:val="both"/>
        <w:rPr>
          <w:rFonts w:ascii="Times New Roman" w:eastAsia="Times New Roman" w:hAnsi="Times New Roman" w:cs="Times New Roman"/>
          <w:color w:val="222222"/>
          <w:kern w:val="0"/>
          <w14:ligatures w14:val="none"/>
        </w:rPr>
      </w:pPr>
      <w:r w:rsidRPr="007614A5">
        <w:rPr>
          <w:rFonts w:ascii="Times New Roman" w:eastAsia="Times New Roman" w:hAnsi="Times New Roman" w:cs="Times New Roman"/>
          <w:color w:val="222222"/>
          <w:kern w:val="0"/>
          <w14:ligatures w14:val="none"/>
        </w:rPr>
        <w:lastRenderedPageBreak/>
        <w:t>4.</w:t>
      </w:r>
      <w:r w:rsidR="00DD6B6B" w:rsidRPr="007614A5">
        <w:rPr>
          <w:rFonts w:ascii="Times New Roman" w:eastAsia="Times New Roman" w:hAnsi="Times New Roman" w:cs="Times New Roman"/>
          <w:color w:val="222222"/>
          <w:kern w:val="0"/>
          <w14:ligatures w14:val="none"/>
        </w:rPr>
        <w:t> Government policy reforms, private sector investments, and behavioral change initiatives </w:t>
      </w:r>
      <w:r w:rsidR="00981F6C" w:rsidRPr="007614A5">
        <w:rPr>
          <w:rFonts w:ascii="Times New Roman" w:eastAsia="Times New Roman" w:hAnsi="Times New Roman" w:cs="Times New Roman"/>
          <w:color w:val="222222"/>
          <w:kern w:val="0"/>
          <w14:ligatures w14:val="none"/>
        </w:rPr>
        <w:t xml:space="preserve">0lay a critical role in </w:t>
      </w:r>
      <w:r w:rsidR="00DD6B6B" w:rsidRPr="007614A5">
        <w:rPr>
          <w:rFonts w:ascii="Times New Roman" w:eastAsia="Times New Roman" w:hAnsi="Times New Roman" w:cs="Times New Roman"/>
          <w:color w:val="222222"/>
          <w:kern w:val="0"/>
          <w14:ligatures w14:val="none"/>
        </w:rPr>
        <w:t>CE adoption.</w:t>
      </w:r>
    </w:p>
    <w:p w14:paraId="485B7169" w14:textId="07848B5E" w:rsidR="00DD6B6B" w:rsidRPr="007614A5" w:rsidRDefault="00B3118E" w:rsidP="00044F9F">
      <w:pPr>
        <w:shd w:val="clear" w:color="auto" w:fill="FFFFFF"/>
        <w:spacing w:before="100" w:beforeAutospacing="1" w:after="100" w:afterAutospacing="1" w:line="480" w:lineRule="auto"/>
        <w:ind w:left="1080"/>
        <w:jc w:val="both"/>
        <w:rPr>
          <w:rFonts w:ascii="Times New Roman" w:eastAsia="Times New Roman" w:hAnsi="Times New Roman" w:cs="Times New Roman"/>
          <w:color w:val="222222"/>
          <w:kern w:val="0"/>
          <w14:ligatures w14:val="none"/>
        </w:rPr>
      </w:pPr>
      <w:r w:rsidRPr="007614A5">
        <w:rPr>
          <w:rFonts w:ascii="Times New Roman" w:eastAsia="Times New Roman" w:hAnsi="Times New Roman" w:cs="Times New Roman"/>
          <w:color w:val="222222"/>
          <w:kern w:val="0"/>
          <w14:ligatures w14:val="none"/>
        </w:rPr>
        <w:t xml:space="preserve">5. </w:t>
      </w:r>
      <w:r w:rsidR="00DD6B6B" w:rsidRPr="007614A5">
        <w:rPr>
          <w:rFonts w:ascii="Times New Roman" w:eastAsia="Times New Roman" w:hAnsi="Times New Roman" w:cs="Times New Roman"/>
          <w:color w:val="222222"/>
          <w:kern w:val="0"/>
          <w14:ligatures w14:val="none"/>
        </w:rPr>
        <w:t> A structured CE implementation framework for the SWMU provides a clear roadmap for transforming waste management practices in SVG</w:t>
      </w:r>
      <w:r w:rsidR="00BC4209" w:rsidRPr="007614A5">
        <w:rPr>
          <w:rFonts w:ascii="Times New Roman" w:eastAsia="Times New Roman" w:hAnsi="Times New Roman" w:cs="Times New Roman"/>
          <w:color w:val="222222"/>
          <w:kern w:val="0"/>
          <w14:ligatures w14:val="none"/>
        </w:rPr>
        <w:t xml:space="preserve"> and has the potential in helping the SWMU achieve the </w:t>
      </w:r>
      <w:r w:rsidR="007614A5" w:rsidRPr="007614A5">
        <w:rPr>
          <w:rFonts w:ascii="Times New Roman" w:eastAsia="Times New Roman" w:hAnsi="Times New Roman" w:cs="Times New Roman"/>
          <w:color w:val="222222"/>
          <w:kern w:val="0"/>
          <w14:ligatures w14:val="none"/>
        </w:rPr>
        <w:t>SDGs.</w:t>
      </w:r>
    </w:p>
    <w:p w14:paraId="0BF26153" w14:textId="3E4B3DE8" w:rsidR="007614A5" w:rsidRPr="00A3426E"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7614A5">
        <w:rPr>
          <w:rFonts w:ascii="Times New Roman" w:eastAsia="Times New Roman" w:hAnsi="Times New Roman" w:cs="Times New Roman"/>
          <w:color w:val="222222"/>
          <w:kern w:val="0"/>
          <w14:ligatures w14:val="none"/>
        </w:rPr>
        <w:t>These   confirm that SVG’s waste management challenges are not insurmountable but they require coordinated efforts at multiple levels, that is, government, private sector, civil society, and local communities.</w:t>
      </w:r>
    </w:p>
    <w:p w14:paraId="54E9CE7B" w14:textId="0AF8F59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t>The Role of the Circular Economy in Achieving the SDGs</w:t>
      </w:r>
    </w:p>
    <w:p w14:paraId="28A31B01" w14:textId="77777777"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The research has convincingly demonstrated that CE adoption can drive SVG’s progress toward key SDGs, particularly SDG’s 11, 12,13 and 14. By shifting from a linear “take-make-dispose” model to a regenerative, resource-efficient system facilitated by CE, SVG can:</w:t>
      </w:r>
    </w:p>
    <w:p w14:paraId="144FB26F" w14:textId="77777777" w:rsidR="00DD6B6B" w:rsidRPr="00655AB6" w:rsidRDefault="00DD6B6B">
      <w:pPr>
        <w:pStyle w:val="ListParagraph"/>
        <w:numPr>
          <w:ilvl w:val="0"/>
          <w:numId w:val="51"/>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Reduce landfill waste therefore extending landfill lifespan and mitigating environmental degradation.</w:t>
      </w:r>
    </w:p>
    <w:p w14:paraId="507D0139" w14:textId="159D3696" w:rsidR="00DD6B6B" w:rsidRPr="00655AB6" w:rsidRDefault="00DD6B6B">
      <w:pPr>
        <w:pStyle w:val="ListParagraph"/>
        <w:numPr>
          <w:ilvl w:val="0"/>
          <w:numId w:val="51"/>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Enhance recycling and composting efforts consequently decreasing pollution and improv</w:t>
      </w:r>
      <w:r w:rsidR="00981F6C" w:rsidRPr="00655AB6">
        <w:rPr>
          <w:rFonts w:ascii="Times New Roman" w:eastAsia="Times New Roman" w:hAnsi="Times New Roman" w:cs="Times New Roman"/>
          <w:color w:val="222222"/>
          <w:kern w:val="0"/>
          <w14:ligatures w14:val="none"/>
        </w:rPr>
        <w:t>e</w:t>
      </w:r>
      <w:r w:rsidRPr="00655AB6">
        <w:rPr>
          <w:rFonts w:ascii="Times New Roman" w:eastAsia="Times New Roman" w:hAnsi="Times New Roman" w:cs="Times New Roman"/>
          <w:color w:val="222222"/>
          <w:kern w:val="0"/>
          <w14:ligatures w14:val="none"/>
        </w:rPr>
        <w:t xml:space="preserve"> natural resource conservation.</w:t>
      </w:r>
    </w:p>
    <w:p w14:paraId="66A4CAAF" w14:textId="3573840E" w:rsidR="00DD6B6B" w:rsidRPr="00655AB6" w:rsidRDefault="00DD6B6B">
      <w:pPr>
        <w:pStyle w:val="ListParagraph"/>
        <w:numPr>
          <w:ilvl w:val="0"/>
          <w:numId w:val="51"/>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Generate economic opportunities in green industries which will foster job creation and business growth</w:t>
      </w:r>
      <w:r w:rsidR="00981F6C" w:rsidRPr="00655AB6">
        <w:rPr>
          <w:rFonts w:ascii="Times New Roman" w:eastAsia="Times New Roman" w:hAnsi="Times New Roman" w:cs="Times New Roman"/>
          <w:color w:val="222222"/>
          <w:kern w:val="0"/>
          <w14:ligatures w14:val="none"/>
        </w:rPr>
        <w:t xml:space="preserve"> causing triple effects on the economy</w:t>
      </w:r>
      <w:r w:rsidRPr="00655AB6">
        <w:rPr>
          <w:rFonts w:ascii="Times New Roman" w:eastAsia="Times New Roman" w:hAnsi="Times New Roman" w:cs="Times New Roman"/>
          <w:color w:val="222222"/>
          <w:kern w:val="0"/>
          <w14:ligatures w14:val="none"/>
        </w:rPr>
        <w:t>.</w:t>
      </w:r>
    </w:p>
    <w:p w14:paraId="7630362E" w14:textId="4EFFC3A2" w:rsidR="00A30ECA" w:rsidRPr="00E64355" w:rsidRDefault="00DD6B6B" w:rsidP="00044F9F">
      <w:pPr>
        <w:pStyle w:val="ListParagraph"/>
        <w:numPr>
          <w:ilvl w:val="0"/>
          <w:numId w:val="51"/>
        </w:numPr>
        <w:shd w:val="clear" w:color="auto" w:fill="FFFFFF"/>
        <w:spacing w:before="100" w:beforeAutospacing="1" w:after="100" w:afterAutospacing="1" w:line="48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 Strengthen climate resilience which will reduce carbon emissions from waste decomposition</w:t>
      </w:r>
      <w:r w:rsidR="00E64355">
        <w:rPr>
          <w:rFonts w:ascii="Times New Roman" w:eastAsia="Times New Roman" w:hAnsi="Times New Roman" w:cs="Times New Roman"/>
          <w:color w:val="222222"/>
          <w:kern w:val="0"/>
          <w14:ligatures w14:val="none"/>
        </w:rPr>
        <w:t>.</w:t>
      </w:r>
    </w:p>
    <w:p w14:paraId="375C9C13" w14:textId="46C7B324" w:rsidR="00DD6B6B" w:rsidRPr="00655AB6" w:rsidRDefault="00DD6B6B" w:rsidP="00044F9F">
      <w:pPr>
        <w:shd w:val="clear" w:color="auto" w:fill="FFFFFF"/>
        <w:spacing w:before="100" w:beforeAutospacing="1" w:after="100" w:afterAutospacing="1" w:line="480" w:lineRule="auto"/>
        <w:jc w:val="both"/>
        <w:rPr>
          <w:rFonts w:ascii="Times New Roman" w:eastAsia="Times New Roman" w:hAnsi="Times New Roman" w:cs="Times New Roman"/>
          <w:b/>
          <w:bCs/>
          <w:i/>
          <w:iCs/>
          <w:color w:val="70AD47" w:themeColor="accent6"/>
          <w:kern w:val="0"/>
          <w:u w:val="single"/>
          <w14:ligatures w14:val="none"/>
        </w:rPr>
      </w:pPr>
      <w:r w:rsidRPr="00655AB6">
        <w:rPr>
          <w:rFonts w:ascii="Times New Roman" w:eastAsia="Times New Roman" w:hAnsi="Times New Roman" w:cs="Times New Roman"/>
          <w:b/>
          <w:bCs/>
          <w:i/>
          <w:iCs/>
          <w:color w:val="70AD47" w:themeColor="accent6"/>
          <w:kern w:val="0"/>
          <w:u w:val="single"/>
          <w14:ligatures w14:val="none"/>
        </w:rPr>
        <w:lastRenderedPageBreak/>
        <w:t>The Future of Circular Waste Management in SVG</w:t>
      </w:r>
    </w:p>
    <w:p w14:paraId="413877F6" w14:textId="7472DFF8" w:rsidR="0083671B" w:rsidRDefault="00DD6B6B" w:rsidP="00044F9F">
      <w:pPr>
        <w:spacing w:line="480" w:lineRule="auto"/>
        <w:jc w:val="both"/>
        <w:rPr>
          <w:rFonts w:ascii="Times New Roman" w:eastAsia="Times New Roman" w:hAnsi="Times New Roman" w:cs="Times New Roman"/>
          <w:kern w:val="0"/>
          <w14:ligatures w14:val="none"/>
        </w:rPr>
      </w:pPr>
      <w:r w:rsidRPr="00655AB6">
        <w:rPr>
          <w:rFonts w:ascii="Times New Roman" w:eastAsia="Times New Roman" w:hAnsi="Times New Roman" w:cs="Times New Roman"/>
          <w:color w:val="222222"/>
          <w:kern w:val="0"/>
          <w14:ligatures w14:val="none"/>
        </w:rPr>
        <w:t xml:space="preserve"> In a final analysis, it is clear that the findings and recommendations presented in this </w:t>
      </w:r>
      <w:r w:rsidR="000B70D3" w:rsidRPr="00655AB6">
        <w:rPr>
          <w:rFonts w:ascii="Times New Roman" w:eastAsia="Times New Roman" w:hAnsi="Times New Roman" w:cs="Times New Roman"/>
          <w:color w:val="222222"/>
          <w:kern w:val="0"/>
          <w14:ligatures w14:val="none"/>
        </w:rPr>
        <w:t>research has</w:t>
      </w:r>
      <w:r w:rsidRPr="00655AB6">
        <w:rPr>
          <w:rFonts w:ascii="Times New Roman" w:eastAsia="Times New Roman" w:hAnsi="Times New Roman" w:cs="Times New Roman"/>
          <w:color w:val="222222"/>
          <w:kern w:val="0"/>
          <w14:ligatures w14:val="none"/>
        </w:rPr>
        <w:t xml:space="preserve"> provided a clear, evidence-based framework for CE adoption in SVG’s SWMU so as to achieve the SDGs</w:t>
      </w:r>
      <w:r w:rsidR="00D8050D" w:rsidRPr="00655AB6">
        <w:rPr>
          <w:rFonts w:ascii="Times New Roman" w:eastAsia="Times New Roman" w:hAnsi="Times New Roman" w:cs="Times New Roman"/>
          <w:color w:val="222222"/>
          <w:kern w:val="0"/>
          <w14:ligatures w14:val="none"/>
        </w:rPr>
        <w:t>.</w:t>
      </w:r>
      <w:r w:rsidRPr="00655AB6">
        <w:rPr>
          <w:rFonts w:ascii="Times New Roman" w:eastAsia="Times New Roman" w:hAnsi="Times New Roman" w:cs="Times New Roman"/>
          <w:color w:val="222222"/>
          <w:kern w:val="0"/>
          <w14:ligatures w14:val="none"/>
        </w:rPr>
        <w:t xml:space="preserve"> </w:t>
      </w:r>
      <w:r w:rsidR="00751E22" w:rsidRPr="00655AB6">
        <w:rPr>
          <w:rFonts w:ascii="Times New Roman" w:eastAsia="Times New Roman" w:hAnsi="Times New Roman" w:cs="Times New Roman"/>
          <w:kern w:val="0"/>
          <w14:ligatures w14:val="none"/>
        </w:rPr>
        <w:t xml:space="preserve">Still, </w:t>
      </w:r>
      <w:r w:rsidR="007D49D1" w:rsidRPr="00655AB6">
        <w:rPr>
          <w:rFonts w:ascii="Times New Roman" w:eastAsia="Times New Roman" w:hAnsi="Times New Roman" w:cs="Times New Roman"/>
          <w:kern w:val="0"/>
          <w14:ligatures w14:val="none"/>
        </w:rPr>
        <w:t xml:space="preserve">if this is to be used in SVG, it </w:t>
      </w:r>
      <w:r w:rsidR="00751E22" w:rsidRPr="00655AB6">
        <w:rPr>
          <w:rFonts w:ascii="Times New Roman" w:eastAsia="Times New Roman" w:hAnsi="Times New Roman" w:cs="Times New Roman"/>
          <w:kern w:val="0"/>
          <w14:ligatures w14:val="none"/>
        </w:rPr>
        <w:t>wi</w:t>
      </w:r>
      <w:r w:rsidR="00960A1A" w:rsidRPr="00655AB6">
        <w:rPr>
          <w:rFonts w:ascii="Times New Roman" w:eastAsia="Times New Roman" w:hAnsi="Times New Roman" w:cs="Times New Roman"/>
          <w:kern w:val="0"/>
          <w14:ligatures w14:val="none"/>
        </w:rPr>
        <w:t xml:space="preserve">ll demand </w:t>
      </w:r>
      <w:r w:rsidR="00751E22" w:rsidRPr="00655AB6">
        <w:rPr>
          <w:rFonts w:ascii="Times New Roman" w:eastAsia="Times New Roman" w:hAnsi="Times New Roman" w:cs="Times New Roman"/>
          <w:kern w:val="0"/>
          <w14:ligatures w14:val="none"/>
        </w:rPr>
        <w:t xml:space="preserve">constant policy execution, long-term dedication, and close </w:t>
      </w:r>
      <w:r w:rsidR="00960A1A" w:rsidRPr="00655AB6">
        <w:rPr>
          <w:rFonts w:ascii="Times New Roman" w:eastAsia="Times New Roman" w:hAnsi="Times New Roman" w:cs="Times New Roman"/>
          <w:kern w:val="0"/>
          <w14:ligatures w14:val="none"/>
        </w:rPr>
        <w:t>ties</w:t>
      </w:r>
      <w:r w:rsidR="00751E22" w:rsidRPr="00655AB6">
        <w:rPr>
          <w:rFonts w:ascii="Times New Roman" w:eastAsia="Times New Roman" w:hAnsi="Times New Roman" w:cs="Times New Roman"/>
          <w:kern w:val="0"/>
          <w14:ligatures w14:val="none"/>
        </w:rPr>
        <w:t xml:space="preserve"> among all the stakeholders. </w:t>
      </w:r>
      <w:r w:rsidR="00960A1A" w:rsidRPr="00655AB6">
        <w:rPr>
          <w:rFonts w:ascii="Times New Roman" w:eastAsia="Times New Roman" w:hAnsi="Times New Roman" w:cs="Times New Roman"/>
          <w:kern w:val="0"/>
          <w14:ligatures w14:val="none"/>
        </w:rPr>
        <w:t>Apart from being</w:t>
      </w:r>
      <w:r w:rsidR="00751E22" w:rsidRPr="00655AB6">
        <w:rPr>
          <w:rFonts w:ascii="Times New Roman" w:eastAsia="Times New Roman" w:hAnsi="Times New Roman" w:cs="Times New Roman"/>
          <w:kern w:val="0"/>
          <w14:ligatures w14:val="none"/>
        </w:rPr>
        <w:t xml:space="preserve"> a theoretical idea </w:t>
      </w:r>
      <w:r w:rsidR="00960A1A" w:rsidRPr="00655AB6">
        <w:rPr>
          <w:rFonts w:ascii="Times New Roman" w:eastAsia="Times New Roman" w:hAnsi="Times New Roman" w:cs="Times New Roman"/>
          <w:kern w:val="0"/>
          <w14:ligatures w14:val="none"/>
        </w:rPr>
        <w:t>CE is</w:t>
      </w:r>
      <w:r w:rsidR="00751E22" w:rsidRPr="00655AB6">
        <w:rPr>
          <w:rFonts w:ascii="Times New Roman" w:eastAsia="Times New Roman" w:hAnsi="Times New Roman" w:cs="Times New Roman"/>
          <w:kern w:val="0"/>
          <w14:ligatures w14:val="none"/>
        </w:rPr>
        <w:t xml:space="preserve"> also a </w:t>
      </w:r>
      <w:r w:rsidR="00960A1A" w:rsidRPr="00655AB6">
        <w:rPr>
          <w:rFonts w:ascii="Times New Roman" w:eastAsia="Times New Roman" w:hAnsi="Times New Roman" w:cs="Times New Roman"/>
          <w:kern w:val="0"/>
          <w14:ligatures w14:val="none"/>
        </w:rPr>
        <w:t>practical option</w:t>
      </w:r>
      <w:r w:rsidR="00751E22" w:rsidRPr="00655AB6">
        <w:rPr>
          <w:rFonts w:ascii="Times New Roman" w:eastAsia="Times New Roman" w:hAnsi="Times New Roman" w:cs="Times New Roman"/>
          <w:kern w:val="0"/>
          <w14:ligatures w14:val="none"/>
        </w:rPr>
        <w:t xml:space="preserve"> that </w:t>
      </w:r>
      <w:r w:rsidR="00960A1A" w:rsidRPr="00655AB6">
        <w:rPr>
          <w:rFonts w:ascii="Times New Roman" w:eastAsia="Times New Roman" w:hAnsi="Times New Roman" w:cs="Times New Roman"/>
          <w:kern w:val="0"/>
          <w14:ligatures w14:val="none"/>
        </w:rPr>
        <w:t xml:space="preserve">has the ability to </w:t>
      </w:r>
      <w:r w:rsidR="00751E22" w:rsidRPr="00655AB6">
        <w:rPr>
          <w:rFonts w:ascii="Times New Roman" w:eastAsia="Times New Roman" w:hAnsi="Times New Roman" w:cs="Times New Roman"/>
          <w:kern w:val="0"/>
          <w14:ligatures w14:val="none"/>
        </w:rPr>
        <w:t xml:space="preserve">efficiently change SVG's waste management scene for next generations. </w:t>
      </w:r>
      <w:r w:rsidR="00751E22" w:rsidRPr="00655AB6">
        <w:rPr>
          <w:rFonts w:ascii="Times New Roman" w:eastAsia="Times New Roman" w:hAnsi="Times New Roman" w:cs="Times New Roman"/>
          <w:kern w:val="0"/>
          <w14:ligatures w14:val="none"/>
        </w:rPr>
        <w:br/>
      </w:r>
      <w:r w:rsidR="00751E22" w:rsidRPr="00655AB6">
        <w:rPr>
          <w:rFonts w:ascii="Times New Roman" w:eastAsia="Times New Roman" w:hAnsi="Times New Roman" w:cs="Times New Roman"/>
          <w:kern w:val="0"/>
          <w14:ligatures w14:val="none"/>
        </w:rPr>
        <w:br/>
        <w:t>By embracing circularity, creativity, and environmental care, SVG has the potential to become a model for sustainable waste management in the Caribbean, therefore guiding other SIDS who may be facing similar issues.</w:t>
      </w:r>
    </w:p>
    <w:p w14:paraId="0A50DA82" w14:textId="51E7F62F" w:rsidR="0083671B" w:rsidRPr="00E64355" w:rsidRDefault="00E64355" w:rsidP="00044F9F">
      <w:pPr>
        <w:spacing w:line="480" w:lineRule="auto"/>
        <w:jc w:val="both"/>
        <w:rPr>
          <w:rFonts w:ascii="Times New Roman" w:eastAsia="Times New Roman" w:hAnsi="Times New Roman" w:cs="Times New Roman"/>
          <w:b/>
          <w:bCs/>
          <w:color w:val="70AD47" w:themeColor="accent6"/>
          <w:kern w:val="0"/>
          <w14:ligatures w14:val="none"/>
        </w:rPr>
      </w:pPr>
      <w:r w:rsidRPr="00E64355">
        <w:rPr>
          <w:rFonts w:ascii="Times New Roman" w:eastAsia="Times New Roman" w:hAnsi="Times New Roman" w:cs="Times New Roman"/>
          <w:b/>
          <w:bCs/>
          <w:color w:val="70AD47" w:themeColor="accent6"/>
          <w:kern w:val="0"/>
          <w14:ligatures w14:val="none"/>
        </w:rPr>
        <w:t xml:space="preserve">Researcher’s Final thoughts </w:t>
      </w:r>
    </w:p>
    <w:p w14:paraId="08BF2A34" w14:textId="4D02B133" w:rsidR="00567FA5" w:rsidRDefault="0083671B" w:rsidP="0080719B">
      <w:pPr>
        <w:spacing w:line="480" w:lineRule="auto"/>
        <w:rPr>
          <w:rFonts w:ascii="Times New Roman" w:hAnsi="Times New Roman"/>
        </w:rPr>
      </w:pPr>
      <w:r>
        <w:rPr>
          <w:rFonts w:ascii="Times New Roman" w:hAnsi="Times New Roman"/>
        </w:rPr>
        <w:t>B</w:t>
      </w:r>
      <w:r w:rsidR="00567FA5">
        <w:rPr>
          <w:rFonts w:ascii="Times New Roman" w:hAnsi="Times New Roman"/>
        </w:rPr>
        <w:t>ased</w:t>
      </w:r>
      <w:r>
        <w:rPr>
          <w:rFonts w:ascii="Times New Roman" w:hAnsi="Times New Roman"/>
        </w:rPr>
        <w:t xml:space="preserve"> on the findings of this </w:t>
      </w:r>
      <w:r w:rsidR="00567FA5">
        <w:rPr>
          <w:rFonts w:ascii="Times New Roman" w:hAnsi="Times New Roman"/>
        </w:rPr>
        <w:t xml:space="preserve">study, in the future, researchers may want to explore </w:t>
      </w:r>
      <w:r>
        <w:rPr>
          <w:rFonts w:ascii="Times New Roman" w:hAnsi="Times New Roman"/>
        </w:rPr>
        <w:t xml:space="preserve">how behavioral change campaigns specifically influence recycling rates in rural communities. </w:t>
      </w:r>
      <w:r w:rsidR="00567FA5">
        <w:rPr>
          <w:rFonts w:ascii="Times New Roman" w:hAnsi="Times New Roman"/>
        </w:rPr>
        <w:t xml:space="preserve">Also, </w:t>
      </w:r>
      <w:r>
        <w:rPr>
          <w:rFonts w:ascii="Times New Roman" w:hAnsi="Times New Roman"/>
        </w:rPr>
        <w:t xml:space="preserve">an investigation into the long-term economic impacts of Circular Economy adoption </w:t>
      </w:r>
      <w:r w:rsidR="00567FA5">
        <w:rPr>
          <w:rFonts w:ascii="Times New Roman" w:hAnsi="Times New Roman"/>
        </w:rPr>
        <w:t>in</w:t>
      </w:r>
      <w:r>
        <w:rPr>
          <w:rFonts w:ascii="Times New Roman" w:hAnsi="Times New Roman"/>
        </w:rPr>
        <w:t xml:space="preserve"> SVG could offer critical insights for policy makers and </w:t>
      </w:r>
      <w:r w:rsidR="003F122E">
        <w:rPr>
          <w:rFonts w:ascii="Times New Roman" w:hAnsi="Times New Roman"/>
        </w:rPr>
        <w:t xml:space="preserve">even investors. </w:t>
      </w:r>
    </w:p>
    <w:p w14:paraId="50F357FC" w14:textId="1F639DAA" w:rsidR="00567FA5" w:rsidRDefault="00567FA5" w:rsidP="0080719B">
      <w:pPr>
        <w:spacing w:line="480" w:lineRule="auto"/>
      </w:pPr>
      <w:r>
        <w:rPr>
          <w:rFonts w:ascii="Times New Roman" w:hAnsi="Times New Roman"/>
        </w:rPr>
        <w:t>As this study ends, it is of paramount importance that there is a reflection on the research process. In my role as researcher, I acknowledge that my professional background and even my personal investment in sustainability</w:t>
      </w:r>
      <w:r w:rsidR="003F122E">
        <w:rPr>
          <w:rFonts w:ascii="Times New Roman" w:hAnsi="Times New Roman"/>
        </w:rPr>
        <w:t xml:space="preserve"> leadership may</w:t>
      </w:r>
      <w:r>
        <w:rPr>
          <w:rFonts w:ascii="Times New Roman" w:hAnsi="Times New Roman"/>
        </w:rPr>
        <w:t xml:space="preserve"> have influenced my approach to this resea</w:t>
      </w:r>
      <w:r w:rsidR="003067D3">
        <w:rPr>
          <w:rFonts w:ascii="Times New Roman" w:hAnsi="Times New Roman"/>
        </w:rPr>
        <w:t xml:space="preserve">rch. </w:t>
      </w:r>
      <w:r w:rsidR="003F122E">
        <w:rPr>
          <w:rFonts w:ascii="Times New Roman" w:hAnsi="Times New Roman"/>
        </w:rPr>
        <w:t xml:space="preserve">Having a knack for environmental issues and governance, I started with a strong belief in the value of the Circular Economy for transformative change in SVG. This may have influenced how I constructed certain questions </w:t>
      </w:r>
      <w:r w:rsidR="00D44DB1">
        <w:rPr>
          <w:rFonts w:ascii="Times New Roman" w:hAnsi="Times New Roman"/>
        </w:rPr>
        <w:t xml:space="preserve">and even interpreted certain responses. Notably, </w:t>
      </w:r>
      <w:r w:rsidR="00D44DB1">
        <w:rPr>
          <w:rFonts w:ascii="Times New Roman" w:hAnsi="Times New Roman"/>
        </w:rPr>
        <w:lastRenderedPageBreak/>
        <w:t>the fact that there was a high participation from stakeholders from across government, civil society, and the private sector enriched the quality and relevance of data collected. However, if I were to do this again, I would seek to expand the survey’s geographical reach and allow more time for follow up engagement with rural communities.  There were constraints with time and this presented limitations especially in accessing underserved areas. Nevertheless, this research area pushed me intellectually and professionally and deepened my understanding of how theory, policy and practice intersect within SIDS and to an extend the region’s landscape.</w:t>
      </w:r>
    </w:p>
    <w:p w14:paraId="61750970" w14:textId="62E27455" w:rsidR="007614A5" w:rsidRPr="00A3426E" w:rsidRDefault="0083671B" w:rsidP="00A3426E">
      <w:pPr>
        <w:spacing w:line="480" w:lineRule="auto"/>
      </w:pPr>
      <w:r>
        <w:rPr>
          <w:rFonts w:ascii="Times New Roman" w:hAnsi="Times New Roman"/>
        </w:rPr>
        <w:t>In reflecting on the research process, several aspects stand out. The mixed-methods approach was effective in capturing both statistical trends and stakeholder perspectives, but the study was constrained by the limited sample size, particularly in rural areas. If conducted again, expanding the survey base and incorporating longitudinal tracking would enhance the robustness of the data. Nonetheless, the engagement from key informants and the high response rate contributed significantly to the richness of the finding</w:t>
      </w:r>
    </w:p>
    <w:p w14:paraId="01356DDD" w14:textId="77777777" w:rsidR="00E64355" w:rsidRDefault="00E64355" w:rsidP="00044F9F">
      <w:pPr>
        <w:spacing w:line="480" w:lineRule="auto"/>
        <w:jc w:val="both"/>
        <w:rPr>
          <w:rFonts w:ascii="Times New Roman" w:eastAsia="Times New Roman" w:hAnsi="Times New Roman" w:cs="Times New Roman"/>
          <w:b/>
          <w:bCs/>
          <w:kern w:val="0"/>
          <w14:ligatures w14:val="none"/>
        </w:rPr>
      </w:pPr>
    </w:p>
    <w:p w14:paraId="00BBFB72" w14:textId="77777777" w:rsidR="00E64355" w:rsidRDefault="00E64355" w:rsidP="00044F9F">
      <w:pPr>
        <w:spacing w:line="480" w:lineRule="auto"/>
        <w:jc w:val="both"/>
        <w:rPr>
          <w:rFonts w:ascii="Times New Roman" w:eastAsia="Times New Roman" w:hAnsi="Times New Roman" w:cs="Times New Roman"/>
          <w:b/>
          <w:bCs/>
          <w:kern w:val="0"/>
          <w14:ligatures w14:val="none"/>
        </w:rPr>
      </w:pPr>
    </w:p>
    <w:p w14:paraId="0238B043" w14:textId="77777777" w:rsidR="00E64355" w:rsidRDefault="00E64355" w:rsidP="00044F9F">
      <w:pPr>
        <w:spacing w:line="480" w:lineRule="auto"/>
        <w:jc w:val="both"/>
        <w:rPr>
          <w:rFonts w:ascii="Times New Roman" w:eastAsia="Times New Roman" w:hAnsi="Times New Roman" w:cs="Times New Roman"/>
          <w:b/>
          <w:bCs/>
          <w:kern w:val="0"/>
          <w14:ligatures w14:val="none"/>
        </w:rPr>
      </w:pPr>
    </w:p>
    <w:p w14:paraId="3C7E8AA0" w14:textId="77777777" w:rsidR="00E64355" w:rsidRDefault="00E64355" w:rsidP="00044F9F">
      <w:pPr>
        <w:spacing w:line="480" w:lineRule="auto"/>
        <w:jc w:val="both"/>
        <w:rPr>
          <w:rFonts w:ascii="Times New Roman" w:eastAsia="Times New Roman" w:hAnsi="Times New Roman" w:cs="Times New Roman"/>
          <w:b/>
          <w:bCs/>
          <w:kern w:val="0"/>
          <w14:ligatures w14:val="none"/>
        </w:rPr>
      </w:pPr>
    </w:p>
    <w:p w14:paraId="4E26ED2A" w14:textId="77777777" w:rsidR="00E64355" w:rsidRDefault="00E64355" w:rsidP="00044F9F">
      <w:pPr>
        <w:spacing w:line="480" w:lineRule="auto"/>
        <w:jc w:val="both"/>
        <w:rPr>
          <w:rFonts w:ascii="Times New Roman" w:eastAsia="Times New Roman" w:hAnsi="Times New Roman" w:cs="Times New Roman"/>
          <w:b/>
          <w:bCs/>
          <w:kern w:val="0"/>
          <w14:ligatures w14:val="none"/>
        </w:rPr>
      </w:pPr>
    </w:p>
    <w:p w14:paraId="3470DDBD" w14:textId="77777777" w:rsidR="00E64355" w:rsidRDefault="00E64355" w:rsidP="00044F9F">
      <w:pPr>
        <w:spacing w:line="480" w:lineRule="auto"/>
        <w:jc w:val="both"/>
        <w:rPr>
          <w:rFonts w:ascii="Times New Roman" w:eastAsia="Times New Roman" w:hAnsi="Times New Roman" w:cs="Times New Roman"/>
          <w:b/>
          <w:bCs/>
          <w:kern w:val="0"/>
          <w14:ligatures w14:val="none"/>
        </w:rPr>
      </w:pPr>
    </w:p>
    <w:p w14:paraId="772D0F23" w14:textId="77777777" w:rsidR="00E64355" w:rsidRDefault="00E64355" w:rsidP="00044F9F">
      <w:pPr>
        <w:spacing w:line="480" w:lineRule="auto"/>
        <w:jc w:val="both"/>
        <w:rPr>
          <w:rFonts w:ascii="Times New Roman" w:eastAsia="Times New Roman" w:hAnsi="Times New Roman" w:cs="Times New Roman"/>
          <w:b/>
          <w:bCs/>
          <w:kern w:val="0"/>
          <w14:ligatures w14:val="none"/>
        </w:rPr>
      </w:pPr>
    </w:p>
    <w:p w14:paraId="04DFEC81" w14:textId="77777777" w:rsidR="00E64355" w:rsidRDefault="00E64355" w:rsidP="00044F9F">
      <w:pPr>
        <w:spacing w:line="480" w:lineRule="auto"/>
        <w:jc w:val="both"/>
        <w:rPr>
          <w:rFonts w:ascii="Times New Roman" w:eastAsia="Times New Roman" w:hAnsi="Times New Roman" w:cs="Times New Roman"/>
          <w:b/>
          <w:bCs/>
          <w:kern w:val="0"/>
          <w14:ligatures w14:val="none"/>
        </w:rPr>
      </w:pPr>
    </w:p>
    <w:p w14:paraId="00E232EB" w14:textId="06C9C039" w:rsidR="0022619A" w:rsidRPr="00655AB6" w:rsidRDefault="00E81473" w:rsidP="00044F9F">
      <w:pPr>
        <w:spacing w:line="480" w:lineRule="auto"/>
        <w:jc w:val="both"/>
        <w:rPr>
          <w:rFonts w:ascii="Times New Roman" w:eastAsia="Times New Roman" w:hAnsi="Times New Roman" w:cs="Times New Roman"/>
          <w:b/>
          <w:bCs/>
          <w:kern w:val="0"/>
          <w14:ligatures w14:val="none"/>
        </w:rPr>
      </w:pPr>
      <w:r w:rsidRPr="00655AB6">
        <w:rPr>
          <w:rFonts w:ascii="Times New Roman" w:eastAsia="Times New Roman" w:hAnsi="Times New Roman" w:cs="Times New Roman"/>
          <w:b/>
          <w:bCs/>
          <w:kern w:val="0"/>
          <w14:ligatures w14:val="none"/>
        </w:rPr>
        <w:lastRenderedPageBreak/>
        <w:t>Referenc</w:t>
      </w:r>
      <w:bookmarkStart w:id="58" w:name="_Toc103937308"/>
      <w:r w:rsidR="0022619A" w:rsidRPr="00655AB6">
        <w:rPr>
          <w:rFonts w:ascii="Times New Roman" w:eastAsia="Times New Roman" w:hAnsi="Times New Roman" w:cs="Times New Roman"/>
          <w:b/>
          <w:bCs/>
          <w:kern w:val="0"/>
          <w14:ligatures w14:val="none"/>
        </w:rPr>
        <w:t>es</w:t>
      </w:r>
    </w:p>
    <w:p w14:paraId="419300A2" w14:textId="08EBDA4F"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3F8C19DF"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7CC963BD"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Abu-Bakar, A., Charnley, F., Hopkinson, P. &amp; Morasae, E.K., 2024. Circular economy innovation and sustainability transitions. Journal of Cleaner Production, 320, pp. 45-60.</w:t>
      </w:r>
    </w:p>
    <w:p w14:paraId="550440CC"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1F36A4C2"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Awan, U. &amp; Sroufe, R., 2022. Green supply chain management and circular economy: A review of current trends. Sustainability, 14(6), pp. 3014-3032.</w:t>
      </w:r>
    </w:p>
    <w:p w14:paraId="0E5B675E"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63994029"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Barrowclough, D. &amp; Eugui, D., 2021. Circular economy in developing countries: Policies, barriers, and pathways. United Nations Trade and Development Report.</w:t>
      </w:r>
    </w:p>
    <w:p w14:paraId="093F5BE2"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5EB4B1A9"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Bocken, N.M.P., Short, S.W., Rana, P. &amp; Evans, S., 2016. A literature and practice review to develop sustainable business model archetypes. Journal of Cleaner Production, 65, pp. 42-56.</w:t>
      </w:r>
    </w:p>
    <w:p w14:paraId="551081F3"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75563425"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Bowen, G.A., 2009. Document analysis as a qualitative research method. Qualitative Research Journal, 9(2), pp. 27-40.</w:t>
      </w:r>
    </w:p>
    <w:p w14:paraId="071B6CBA"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4226C3A8"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Braun, V. &amp; Clarke, V., 2006. Using thematic analysis in psychology. Qualitative Research in Psychology, 3(2), pp. 77–101.</w:t>
      </w:r>
    </w:p>
    <w:p w14:paraId="642CE4B0"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294E19EB"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Bryman, A., 2021. Social Research Methods. 6th edn. Oxford University Press.</w:t>
      </w:r>
    </w:p>
    <w:p w14:paraId="34450804"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57514B68"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Caribbean Community (CARICOM), 2018. Sustainable Development in the Caribbean: Waste Management Challenges and Opportunities. CARICOM Secretariat, Georgetown.</w:t>
      </w:r>
    </w:p>
    <w:p w14:paraId="64C6B955"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36C0E8F1"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Caribbean Development Bank (CDB), 2021. Waste Management in Small Island Developing States: Challenges and Strategic Interventions. CDB, Barbados.</w:t>
      </w:r>
    </w:p>
    <w:p w14:paraId="21B53115"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3F28A9B4"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Cox, C., Powell, R. &amp; Davies, P., 2017. Circular Economy for Small Island Economies: A Strategic Approach to Climate Change and Sustainability. International Journal of Environmental Science and Sustainable Development, 8(1), pp. 34-47.</w:t>
      </w:r>
    </w:p>
    <w:p w14:paraId="16032547"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11B9C1D4"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Creswell, J.W. &amp; Creswell, J.D., 2018. Research Design: Qualitative, Quantitative, and Mixed Methods Approaches. 5th edn. SAGE Publications.</w:t>
      </w:r>
    </w:p>
    <w:p w14:paraId="1E4D9BDD"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22612974"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D’Adamo, I., Gastaldi, M. &amp; Morone, P., 2022. Circular economy models in waste management: An application to developing countries. Waste Management &amp; Research, 40(3), pp. 123-135.</w:t>
      </w:r>
    </w:p>
    <w:p w14:paraId="04801B84"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41AC384C"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Ellen MacArthur Foundation, 2017. What is the Circular Economy? Ellen MacArthur Foundation. Available at: </w:t>
      </w:r>
      <w:hyperlink r:id="rId17" w:tgtFrame="_blank" w:history="1">
        <w:r w:rsidRPr="00655AB6">
          <w:rPr>
            <w:rFonts w:ascii="Times New Roman" w:eastAsia="Times New Roman" w:hAnsi="Times New Roman" w:cs="Times New Roman"/>
            <w:color w:val="1155CC"/>
            <w:kern w:val="0"/>
            <w:u w:val="single"/>
            <w14:ligatures w14:val="none"/>
          </w:rPr>
          <w:t>https://www.ellenmacarthurfoundation.org</w:t>
        </w:r>
      </w:hyperlink>
      <w:r w:rsidRPr="00655AB6">
        <w:rPr>
          <w:rFonts w:ascii="Times New Roman" w:eastAsia="Times New Roman" w:hAnsi="Times New Roman" w:cs="Times New Roman"/>
          <w:color w:val="222222"/>
          <w:kern w:val="0"/>
          <w14:ligatures w14:val="none"/>
        </w:rPr>
        <w:t> [Accessed 14 November 2024].</w:t>
      </w:r>
    </w:p>
    <w:p w14:paraId="06F88EEF"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089019B4"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European Commission, 2021. EU Circular Economy Action Plan. Brussels: European Commission.</w:t>
      </w:r>
    </w:p>
    <w:p w14:paraId="1B36CEAF"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20A3BD35"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FAO, 2023. Circular Economy and Sustainable Agriculture. Food and Agriculture Organization Report, Rome.</w:t>
      </w:r>
    </w:p>
    <w:p w14:paraId="449E657B"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0BA8079D"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Fowler, F.J., 2020. Survey Research Methods. 6th edn. SAGE Publications.</w:t>
      </w:r>
    </w:p>
    <w:p w14:paraId="4838C30A"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449F2888"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Frosch, R.A. &amp; Gallopoulos, N.E., 1989. Strategies for manufacturing. Scientific American, 261(3), pp. 144-152.</w:t>
      </w:r>
    </w:p>
    <w:p w14:paraId="28E2B157"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1BBA1878"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Gibbs, G.R., 2018. Analyzing Qualitative Data. SAGE Publications.</w:t>
      </w:r>
    </w:p>
    <w:p w14:paraId="4D498078"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17D2635F"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Government of St. Vincent and the Grenadines, 2022. National Report on Waste Management Practices. Ministry of Health, Wellness, and the Environment.</w:t>
      </w:r>
    </w:p>
    <w:p w14:paraId="7D3AFCF0"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5B0683B0"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Inter-American Development Bank, 2022. The Caribbean Waste Management Report: Trends and Innovations. Washington, D.C.: IADB.</w:t>
      </w:r>
    </w:p>
    <w:p w14:paraId="23F6E48F"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51AB11D2"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Jambeck, J.R., Geyer, R., Wilcox, C., Siegler, T.R., Perryman, M., Andrady, A., Narayan, R. &amp; Law, K.L., 2015. Plastic waste inputs from land into the ocean. Science, 347(6223), pp. 768-771.</w:t>
      </w:r>
    </w:p>
    <w:p w14:paraId="2AD79742"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2BD27D05"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Kara, S., Hauschild, M., Sutherland, J.W. &amp; McAloone, T., 2022. Strategies for circular product development. Journal of Industrial Ecology, 26(1), pp. 45-58.</w:t>
      </w:r>
    </w:p>
    <w:p w14:paraId="4512EB94"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01E4608A"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Kirchherr, J., Yang, Y., Schulze-Spüntrup, C., Heerink, M. &amp; Hartley, K., 2023. Barriers to the Circular Economy in Small Islands. Journal of Environmental Management, 310, pp. 98-112.</w:t>
      </w:r>
    </w:p>
    <w:p w14:paraId="31584475"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22470A6F"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Ministry of Health, Wellness, and the Environment, 2021. Annual Report on Waste Management in St. Vincent and the Grenadines. Ministry of Health, Kingstown.</w:t>
      </w:r>
    </w:p>
    <w:p w14:paraId="1A680B36"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2482C3A7"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OECD, 2020. Case Studies in Circular Economy: Lessons from South Korea. Organisation for Economic Co-operation and Development.</w:t>
      </w:r>
    </w:p>
    <w:p w14:paraId="47989783"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43F95F1F"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Raworth, K., 2017. Doughnut Economics: Seven Ways to Think Like a 21st-Century Economist. Random House.</w:t>
      </w:r>
    </w:p>
    <w:p w14:paraId="50C2FCA1"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63629A8E"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Rashid, K. &amp; Malik, A., 2023. Public-private partnerships in waste management: A model for developing economies. Waste Management Journal, 45(2), pp. 189-202.</w:t>
      </w:r>
    </w:p>
    <w:p w14:paraId="58D03345"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464BB74E"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Saunders, M., Lewis, P. &amp; Thornhill, A., 2019. Research Methods for Business Students. 8th edn. Pearson Education.</w:t>
      </w:r>
    </w:p>
    <w:p w14:paraId="61C411FC"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39F2EAE8"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Schroeder, P., Anggraeni, K. &amp; Weber, U., 2019. The Circular Economy and Developing Countries: A Study of Opportunities and Risks. Sustainable Development, 27(3), pp. 529-536.</w:t>
      </w:r>
    </w:p>
    <w:p w14:paraId="372A9183"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771D1026"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Silva, P., Prata, J.C., Duarte, A.C., Barcelò, D. &amp; Rocha-Santos, T., 2021. Plastic pollution in the Caribbean: Pathways and policy responses. Marine Pollution Bulletin, 163, pp. 111-129.</w:t>
      </w:r>
    </w:p>
    <w:p w14:paraId="31017F89"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21867CD1"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Stahel, W.R., 2019. Circular Economy: The End of Waste? Nature Sustainability, 2(2), pp. 80-82.</w:t>
      </w:r>
    </w:p>
    <w:p w14:paraId="3F6F33CB"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2822D2BB"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UNEP, 2021. Waste Management in Small Island Developing States: Challenges in the Context of COVID-19. United Nations Environment Programme.</w:t>
      </w:r>
    </w:p>
    <w:p w14:paraId="5AFB1D8F"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6EA9D7AE"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United Nations, 2015. Transforming Our World: The 2030 Agenda for Sustainable Development. United Nations General Assembly.</w:t>
      </w:r>
    </w:p>
    <w:p w14:paraId="04C41B29"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7252AB90"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United Nations Environment Programme (UNEP), 2020. Solid Waste Management in SIDS: A Call for Action. Nairobi: UNEP.</w:t>
      </w:r>
    </w:p>
    <w:p w14:paraId="688CB1F0"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7893437D"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Wilson, D.C., Velis, C. &amp; Cheeseman, C., 2012. Role of informal sector recycling in waste management in developing countries. Habitat International, 37(2), pp. 241-250.</w:t>
      </w:r>
    </w:p>
    <w:p w14:paraId="4491038D"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p>
    <w:p w14:paraId="0A421CDB" w14:textId="77777777" w:rsidR="006E0EF8" w:rsidRPr="00655AB6" w:rsidRDefault="006E0EF8" w:rsidP="006E0EF8">
      <w:pPr>
        <w:shd w:val="clear" w:color="auto" w:fill="FFFFFF"/>
        <w:spacing w:after="0" w:line="240" w:lineRule="auto"/>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World Economic Forum, 2023. Circular Economy and the Future of Waste Reduction. Geneva: WEF.</w:t>
      </w:r>
    </w:p>
    <w:p w14:paraId="2559AEDD" w14:textId="77777777" w:rsidR="006E0EF8" w:rsidRPr="00655AB6" w:rsidRDefault="006E0EF8" w:rsidP="006E0EF8">
      <w:pPr>
        <w:rPr>
          <w:rFonts w:ascii="Times New Roman" w:hAnsi="Times New Roman" w:cs="Times New Roman"/>
        </w:rPr>
      </w:pPr>
    </w:p>
    <w:p w14:paraId="164D8096" w14:textId="77777777" w:rsidR="0022619A" w:rsidRPr="00655AB6" w:rsidRDefault="0022619A" w:rsidP="00044F9F">
      <w:pPr>
        <w:spacing w:line="480" w:lineRule="auto"/>
        <w:jc w:val="both"/>
        <w:rPr>
          <w:rFonts w:ascii="Times New Roman" w:eastAsia="Times New Roman" w:hAnsi="Times New Roman" w:cs="Times New Roman"/>
          <w:kern w:val="0"/>
          <w14:ligatures w14:val="none"/>
        </w:rPr>
      </w:pPr>
    </w:p>
    <w:p w14:paraId="6BF09774" w14:textId="77777777" w:rsidR="0022619A" w:rsidRPr="00655AB6" w:rsidRDefault="0022619A" w:rsidP="00044F9F">
      <w:pPr>
        <w:spacing w:line="480" w:lineRule="auto"/>
        <w:jc w:val="both"/>
        <w:rPr>
          <w:rFonts w:ascii="Times New Roman" w:eastAsia="Times New Roman" w:hAnsi="Times New Roman" w:cs="Times New Roman"/>
          <w:kern w:val="0"/>
          <w14:ligatures w14:val="none"/>
        </w:rPr>
      </w:pPr>
    </w:p>
    <w:p w14:paraId="7B6E0033" w14:textId="77777777" w:rsidR="0022619A" w:rsidRPr="00655AB6" w:rsidRDefault="0022619A" w:rsidP="00044F9F">
      <w:pPr>
        <w:spacing w:line="480" w:lineRule="auto"/>
        <w:jc w:val="both"/>
        <w:rPr>
          <w:rFonts w:ascii="Times New Roman" w:eastAsia="Times New Roman" w:hAnsi="Times New Roman" w:cs="Times New Roman"/>
          <w:kern w:val="0"/>
          <w14:ligatures w14:val="none"/>
        </w:rPr>
      </w:pPr>
    </w:p>
    <w:p w14:paraId="1FBD9E83" w14:textId="77777777" w:rsidR="0022619A" w:rsidRPr="00655AB6" w:rsidRDefault="0022619A" w:rsidP="00044F9F">
      <w:pPr>
        <w:spacing w:line="480" w:lineRule="auto"/>
        <w:jc w:val="both"/>
        <w:rPr>
          <w:rFonts w:ascii="Times New Roman" w:eastAsia="Times New Roman" w:hAnsi="Times New Roman" w:cs="Times New Roman"/>
          <w:kern w:val="0"/>
          <w14:ligatures w14:val="none"/>
        </w:rPr>
      </w:pPr>
    </w:p>
    <w:p w14:paraId="2A8DC949" w14:textId="77777777" w:rsidR="005913E7" w:rsidRPr="00655AB6" w:rsidRDefault="005913E7" w:rsidP="00044F9F">
      <w:pPr>
        <w:spacing w:line="480" w:lineRule="auto"/>
        <w:jc w:val="both"/>
        <w:rPr>
          <w:rFonts w:ascii="Times New Roman" w:hAnsi="Times New Roman" w:cs="Times New Roman"/>
          <w:b/>
          <w:bCs/>
          <w:u w:val="single"/>
        </w:rPr>
      </w:pPr>
    </w:p>
    <w:p w14:paraId="03C42407" w14:textId="77777777" w:rsidR="005913E7" w:rsidRPr="00655AB6" w:rsidRDefault="005913E7" w:rsidP="00044F9F">
      <w:pPr>
        <w:spacing w:line="480" w:lineRule="auto"/>
        <w:jc w:val="both"/>
        <w:rPr>
          <w:rFonts w:ascii="Times New Roman" w:hAnsi="Times New Roman" w:cs="Times New Roman"/>
          <w:b/>
          <w:bCs/>
          <w:u w:val="single"/>
        </w:rPr>
      </w:pPr>
    </w:p>
    <w:p w14:paraId="17E183D9" w14:textId="77777777" w:rsidR="005913E7" w:rsidRPr="00655AB6" w:rsidRDefault="005913E7" w:rsidP="00044F9F">
      <w:pPr>
        <w:spacing w:line="480" w:lineRule="auto"/>
        <w:jc w:val="both"/>
        <w:rPr>
          <w:rFonts w:ascii="Times New Roman" w:hAnsi="Times New Roman" w:cs="Times New Roman"/>
          <w:b/>
          <w:bCs/>
          <w:u w:val="single"/>
        </w:rPr>
      </w:pPr>
    </w:p>
    <w:p w14:paraId="2B1B8131" w14:textId="77777777" w:rsidR="005913E7" w:rsidRPr="00655AB6" w:rsidRDefault="005913E7" w:rsidP="00044F9F">
      <w:pPr>
        <w:spacing w:line="480" w:lineRule="auto"/>
        <w:jc w:val="both"/>
        <w:rPr>
          <w:rFonts w:ascii="Times New Roman" w:hAnsi="Times New Roman" w:cs="Times New Roman"/>
          <w:b/>
          <w:bCs/>
          <w:u w:val="single"/>
        </w:rPr>
      </w:pPr>
    </w:p>
    <w:p w14:paraId="5590E705" w14:textId="77777777" w:rsidR="005913E7" w:rsidRPr="00655AB6" w:rsidRDefault="005913E7" w:rsidP="00044F9F">
      <w:pPr>
        <w:spacing w:line="480" w:lineRule="auto"/>
        <w:jc w:val="both"/>
        <w:rPr>
          <w:rFonts w:ascii="Times New Roman" w:hAnsi="Times New Roman" w:cs="Times New Roman"/>
          <w:b/>
          <w:bCs/>
          <w:u w:val="single"/>
        </w:rPr>
      </w:pPr>
    </w:p>
    <w:p w14:paraId="12515ECC" w14:textId="77777777" w:rsidR="0080719B" w:rsidRDefault="0080719B" w:rsidP="00044F9F">
      <w:pPr>
        <w:spacing w:line="480" w:lineRule="auto"/>
        <w:jc w:val="both"/>
        <w:rPr>
          <w:rFonts w:ascii="Times New Roman" w:hAnsi="Times New Roman" w:cs="Times New Roman"/>
          <w:b/>
          <w:bCs/>
          <w:u w:val="single"/>
        </w:rPr>
      </w:pPr>
    </w:p>
    <w:p w14:paraId="1F489518" w14:textId="77777777" w:rsidR="00A3426E" w:rsidRDefault="00A3426E" w:rsidP="00044F9F">
      <w:pPr>
        <w:spacing w:line="480" w:lineRule="auto"/>
        <w:jc w:val="both"/>
        <w:rPr>
          <w:rFonts w:ascii="Times New Roman" w:hAnsi="Times New Roman" w:cs="Times New Roman"/>
          <w:b/>
          <w:bCs/>
          <w:u w:val="single"/>
        </w:rPr>
      </w:pPr>
    </w:p>
    <w:p w14:paraId="1BE7BDED" w14:textId="2495BB8B" w:rsidR="0022619A" w:rsidRPr="00655AB6" w:rsidRDefault="00E81473" w:rsidP="00044F9F">
      <w:pPr>
        <w:spacing w:line="480" w:lineRule="auto"/>
        <w:jc w:val="both"/>
        <w:rPr>
          <w:rFonts w:ascii="Times New Roman" w:hAnsi="Times New Roman" w:cs="Times New Roman"/>
          <w:b/>
          <w:bCs/>
          <w:u w:val="single"/>
        </w:rPr>
      </w:pPr>
      <w:r w:rsidRPr="00655AB6">
        <w:rPr>
          <w:rFonts w:ascii="Times New Roman" w:hAnsi="Times New Roman" w:cs="Times New Roman"/>
          <w:b/>
          <w:bCs/>
          <w:u w:val="single"/>
        </w:rPr>
        <w:lastRenderedPageBreak/>
        <w:t>Appendixe</w:t>
      </w:r>
      <w:bookmarkStart w:id="59" w:name="_Toc103937309"/>
      <w:bookmarkStart w:id="60" w:name="_Hlk71840064"/>
      <w:bookmarkEnd w:id="58"/>
      <w:r w:rsidR="0022619A" w:rsidRPr="00655AB6">
        <w:rPr>
          <w:rFonts w:ascii="Times New Roman" w:hAnsi="Times New Roman" w:cs="Times New Roman"/>
          <w:b/>
          <w:bCs/>
          <w:u w:val="single"/>
        </w:rPr>
        <w:t>s</w:t>
      </w:r>
    </w:p>
    <w:p w14:paraId="065554AC" w14:textId="7137D518" w:rsidR="00E81473" w:rsidRPr="00655AB6" w:rsidRDefault="00E81473" w:rsidP="006E0EF8">
      <w:pPr>
        <w:spacing w:line="480" w:lineRule="auto"/>
        <w:ind w:left="1440" w:firstLine="720"/>
        <w:jc w:val="both"/>
        <w:rPr>
          <w:rFonts w:ascii="Times New Roman" w:eastAsia="Times New Roman" w:hAnsi="Times New Roman" w:cs="Times New Roman"/>
          <w:kern w:val="0"/>
          <w14:ligatures w14:val="none"/>
        </w:rPr>
      </w:pPr>
      <w:r w:rsidRPr="00655AB6">
        <w:rPr>
          <w:rFonts w:ascii="Times New Roman" w:hAnsi="Times New Roman" w:cs="Times New Roman"/>
        </w:rPr>
        <w:t>Appendix A: Participant Information Form</w:t>
      </w:r>
      <w:bookmarkEnd w:id="59"/>
    </w:p>
    <w:bookmarkEnd w:id="60"/>
    <w:p w14:paraId="129E089A" w14:textId="77777777" w:rsidR="00E81473" w:rsidRPr="00655AB6" w:rsidRDefault="00E81473" w:rsidP="00044F9F">
      <w:pPr>
        <w:autoSpaceDE w:val="0"/>
        <w:autoSpaceDN w:val="0"/>
        <w:adjustRightInd w:val="0"/>
        <w:spacing w:line="360" w:lineRule="auto"/>
        <w:jc w:val="both"/>
        <w:rPr>
          <w:rFonts w:ascii="Times New Roman" w:hAnsi="Times New Roman" w:cs="Times New Roman"/>
          <w:i/>
          <w:iCs/>
          <w:lang w:val="en-GB"/>
        </w:rPr>
      </w:pPr>
    </w:p>
    <w:p w14:paraId="53BCC5AD" w14:textId="77777777" w:rsidR="00E81473" w:rsidRPr="00655AB6" w:rsidRDefault="00E81473" w:rsidP="00044F9F">
      <w:pPr>
        <w:autoSpaceDE w:val="0"/>
        <w:autoSpaceDN w:val="0"/>
        <w:adjustRightInd w:val="0"/>
        <w:spacing w:line="360" w:lineRule="auto"/>
        <w:jc w:val="both"/>
        <w:rPr>
          <w:rFonts w:ascii="Times New Roman" w:hAnsi="Times New Roman" w:cs="Times New Roman"/>
          <w:i/>
          <w:iCs/>
          <w:lang w:val="en-GB"/>
        </w:rPr>
      </w:pPr>
      <w:r w:rsidRPr="00655AB6">
        <w:rPr>
          <w:rFonts w:ascii="Times New Roman" w:hAnsi="Times New Roman" w:cs="Times New Roman"/>
          <w:i/>
          <w:iCs/>
          <w:noProof/>
        </w:rPr>
        <w:drawing>
          <wp:inline distT="0" distB="0" distL="0" distR="0" wp14:anchorId="238695F8" wp14:editId="7D34016A">
            <wp:extent cx="1809750" cy="723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 (1).png"/>
                    <pic:cNvPicPr/>
                  </pic:nvPicPr>
                  <pic:blipFill>
                    <a:blip r:embed="rId7">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0BF84D80" w14:textId="77777777" w:rsidR="00E81473" w:rsidRPr="00655AB6" w:rsidRDefault="00E81473" w:rsidP="00044F9F">
      <w:pPr>
        <w:autoSpaceDE w:val="0"/>
        <w:autoSpaceDN w:val="0"/>
        <w:adjustRightInd w:val="0"/>
        <w:spacing w:line="360" w:lineRule="auto"/>
        <w:jc w:val="both"/>
        <w:rPr>
          <w:rFonts w:ascii="Times New Roman" w:hAnsi="Times New Roman" w:cs="Times New Roman"/>
          <w:i/>
          <w:iCs/>
          <w:lang w:val="en-GB"/>
        </w:rPr>
      </w:pPr>
    </w:p>
    <w:p w14:paraId="4FC1DE32" w14:textId="77777777" w:rsidR="00E81473" w:rsidRPr="00655AB6" w:rsidRDefault="00E81473" w:rsidP="00044F9F">
      <w:pPr>
        <w:autoSpaceDE w:val="0"/>
        <w:autoSpaceDN w:val="0"/>
        <w:adjustRightInd w:val="0"/>
        <w:spacing w:line="480" w:lineRule="auto"/>
        <w:jc w:val="both"/>
        <w:rPr>
          <w:rFonts w:ascii="Times New Roman" w:hAnsi="Times New Roman" w:cs="Times New Roman"/>
          <w:i/>
          <w:iCs/>
          <w:lang w:val="en-GB"/>
        </w:rPr>
      </w:pPr>
      <w:r w:rsidRPr="00655AB6">
        <w:rPr>
          <w:rFonts w:ascii="Times New Roman" w:hAnsi="Times New Roman" w:cs="Times New Roman"/>
          <w:i/>
          <w:iCs/>
          <w:lang w:val="en-GB"/>
        </w:rPr>
        <w:t>Participant Name __________________________________</w:t>
      </w:r>
    </w:p>
    <w:p w14:paraId="5B7614EE" w14:textId="77777777" w:rsidR="00E81473" w:rsidRPr="00655AB6" w:rsidRDefault="00E81473" w:rsidP="00044F9F">
      <w:pPr>
        <w:autoSpaceDE w:val="0"/>
        <w:autoSpaceDN w:val="0"/>
        <w:adjustRightInd w:val="0"/>
        <w:spacing w:line="480" w:lineRule="auto"/>
        <w:jc w:val="both"/>
        <w:rPr>
          <w:rFonts w:ascii="Times New Roman" w:hAnsi="Times New Roman" w:cs="Times New Roman"/>
          <w:bCs/>
          <w:i/>
          <w:lang w:val="en-GB"/>
        </w:rPr>
      </w:pPr>
      <w:r w:rsidRPr="00655AB6">
        <w:rPr>
          <w:rFonts w:ascii="Times New Roman" w:hAnsi="Times New Roman" w:cs="Times New Roman"/>
          <w:bCs/>
          <w:i/>
          <w:lang w:val="en-GB"/>
        </w:rPr>
        <w:t>Interviewer Name _________________________________</w:t>
      </w:r>
    </w:p>
    <w:p w14:paraId="5C0DD676" w14:textId="77777777" w:rsidR="00E81473" w:rsidRPr="00655AB6" w:rsidRDefault="00E81473" w:rsidP="00044F9F">
      <w:pPr>
        <w:autoSpaceDE w:val="0"/>
        <w:autoSpaceDN w:val="0"/>
        <w:adjustRightInd w:val="0"/>
        <w:spacing w:line="480" w:lineRule="auto"/>
        <w:jc w:val="both"/>
        <w:rPr>
          <w:rFonts w:ascii="Times New Roman" w:hAnsi="Times New Roman" w:cs="Times New Roman"/>
          <w:bCs/>
          <w:i/>
          <w:lang w:val="en-GB"/>
        </w:rPr>
      </w:pPr>
      <w:r w:rsidRPr="00655AB6">
        <w:rPr>
          <w:rFonts w:ascii="Times New Roman" w:hAnsi="Times New Roman" w:cs="Times New Roman"/>
          <w:bCs/>
          <w:i/>
          <w:lang w:val="en-GB"/>
        </w:rPr>
        <w:t>Interviewer Programme of Study ______________________________________</w:t>
      </w:r>
    </w:p>
    <w:p w14:paraId="19E94B34" w14:textId="77777777" w:rsidR="00E81473" w:rsidRPr="00655AB6" w:rsidRDefault="00E81473" w:rsidP="00044F9F">
      <w:pPr>
        <w:autoSpaceDE w:val="0"/>
        <w:autoSpaceDN w:val="0"/>
        <w:adjustRightInd w:val="0"/>
        <w:spacing w:line="480" w:lineRule="auto"/>
        <w:jc w:val="both"/>
        <w:rPr>
          <w:rFonts w:ascii="Times New Roman" w:hAnsi="Times New Roman" w:cs="Times New Roman"/>
          <w:bCs/>
          <w:i/>
          <w:lang w:val="en-GB"/>
        </w:rPr>
      </w:pPr>
      <w:r w:rsidRPr="00655AB6">
        <w:rPr>
          <w:rFonts w:ascii="Times New Roman" w:hAnsi="Times New Roman" w:cs="Times New Roman"/>
          <w:bCs/>
          <w:i/>
          <w:lang w:val="en-GB"/>
        </w:rPr>
        <w:t>Research Overseeing Tutor ________ Dr Alex Bell, UWTSD _______________</w:t>
      </w:r>
    </w:p>
    <w:p w14:paraId="25F6D7AB" w14:textId="77777777" w:rsidR="00E81473" w:rsidRPr="00655AB6" w:rsidRDefault="00E81473" w:rsidP="00044F9F">
      <w:pPr>
        <w:autoSpaceDE w:val="0"/>
        <w:autoSpaceDN w:val="0"/>
        <w:adjustRightInd w:val="0"/>
        <w:spacing w:line="360" w:lineRule="auto"/>
        <w:jc w:val="both"/>
        <w:rPr>
          <w:rFonts w:ascii="Times New Roman" w:hAnsi="Times New Roman" w:cs="Times New Roman"/>
          <w:b/>
          <w:lang w:val="en-GB"/>
        </w:rPr>
      </w:pPr>
      <w:r w:rsidRPr="00655AB6">
        <w:rPr>
          <w:rFonts w:ascii="Times New Roman" w:hAnsi="Times New Roman" w:cs="Times New Roman"/>
          <w:b/>
          <w:lang w:val="en-GB"/>
        </w:rPr>
        <w:t>Participation Agreement to be interviewed:</w:t>
      </w:r>
    </w:p>
    <w:p w14:paraId="09BC836E" w14:textId="293E5731" w:rsidR="00E81473" w:rsidRPr="00655AB6" w:rsidRDefault="00E81473" w:rsidP="00044F9F">
      <w:pPr>
        <w:spacing w:line="360" w:lineRule="auto"/>
        <w:jc w:val="both"/>
        <w:rPr>
          <w:rFonts w:ascii="Times New Roman" w:hAnsi="Times New Roman" w:cs="Times New Roman"/>
          <w:lang w:val="en-GB"/>
        </w:rPr>
      </w:pPr>
      <w:r w:rsidRPr="00655AB6">
        <w:rPr>
          <w:rFonts w:ascii="Times New Roman" w:hAnsi="Times New Roman" w:cs="Times New Roman"/>
          <w:lang w:val="en-GB"/>
        </w:rPr>
        <w:t>I agree to participate in the research concerning “</w:t>
      </w:r>
      <w:r w:rsidRPr="00655AB6">
        <w:rPr>
          <w:rFonts w:ascii="Times New Roman" w:hAnsi="Times New Roman" w:cs="Times New Roman"/>
          <w:i/>
          <w:lang w:val="en-GB"/>
        </w:rPr>
        <w:t>your study title here</w:t>
      </w:r>
      <w:r w:rsidRPr="00655AB6">
        <w:rPr>
          <w:rFonts w:ascii="Times New Roman" w:hAnsi="Times New Roman" w:cs="Times New Roman"/>
          <w:lang w:val="en-GB"/>
        </w:rPr>
        <w:t xml:space="preserve">”.  I understand that the purpose of this study is to examine my experiences of “e.g. </w:t>
      </w:r>
      <w:r w:rsidRPr="00655AB6">
        <w:rPr>
          <w:rFonts w:ascii="Times New Roman" w:hAnsi="Times New Roman" w:cs="Times New Roman"/>
          <w:i/>
          <w:lang w:val="en-GB"/>
        </w:rPr>
        <w:t>the nature of the experience that they have had or the thoughts that they have</w:t>
      </w:r>
      <w:r w:rsidRPr="00655AB6">
        <w:rPr>
          <w:rFonts w:ascii="Times New Roman" w:hAnsi="Times New Roman" w:cs="Times New Roman"/>
          <w:lang w:val="en-GB"/>
        </w:rPr>
        <w:t xml:space="preserve">”.  I understand that this will involve me in a short </w:t>
      </w:r>
      <w:r w:rsidR="0022619A" w:rsidRPr="00655AB6">
        <w:rPr>
          <w:rFonts w:ascii="Times New Roman" w:hAnsi="Times New Roman" w:cs="Times New Roman"/>
          <w:lang w:val="en-GB"/>
        </w:rPr>
        <w:t>30–45-minute</w:t>
      </w:r>
      <w:r w:rsidRPr="00655AB6">
        <w:rPr>
          <w:rFonts w:ascii="Times New Roman" w:hAnsi="Times New Roman" w:cs="Times New Roman"/>
          <w:lang w:val="en-GB"/>
        </w:rPr>
        <w:t xml:space="preserve"> interview.</w:t>
      </w:r>
    </w:p>
    <w:p w14:paraId="200AD14E" w14:textId="77777777" w:rsidR="00E81473" w:rsidRPr="00655AB6" w:rsidRDefault="00E81473" w:rsidP="00044F9F">
      <w:pPr>
        <w:spacing w:line="360" w:lineRule="auto"/>
        <w:jc w:val="both"/>
        <w:rPr>
          <w:rFonts w:ascii="Times New Roman" w:hAnsi="Times New Roman" w:cs="Times New Roman"/>
          <w:lang w:val="en-GB"/>
        </w:rPr>
      </w:pPr>
      <w:r w:rsidRPr="00655AB6">
        <w:rPr>
          <w:rFonts w:ascii="Times New Roman" w:hAnsi="Times New Roman" w:cs="Times New Roman"/>
          <w:lang w:val="en-GB"/>
        </w:rPr>
        <w:t xml:space="preserve">I understand that my participation in this interview will be recorded and transcribed for use </w:t>
      </w:r>
      <w:r w:rsidRPr="00655AB6">
        <w:rPr>
          <w:rFonts w:ascii="Times New Roman" w:hAnsi="Times New Roman" w:cs="Times New Roman"/>
          <w:u w:val="single"/>
          <w:lang w:val="en-GB"/>
        </w:rPr>
        <w:t>only</w:t>
      </w:r>
      <w:r w:rsidRPr="00655AB6">
        <w:rPr>
          <w:rFonts w:ascii="Times New Roman" w:hAnsi="Times New Roman" w:cs="Times New Roman"/>
          <w:lang w:val="en-GB"/>
        </w:rPr>
        <w:t xml:space="preserve"> in </w:t>
      </w:r>
      <w:r w:rsidRPr="00655AB6">
        <w:rPr>
          <w:rFonts w:ascii="Times New Roman" w:hAnsi="Times New Roman" w:cs="Times New Roman"/>
          <w:i/>
          <w:lang w:val="en-GB"/>
        </w:rPr>
        <w:t>interviewer’s full name</w:t>
      </w:r>
      <w:r w:rsidRPr="00655AB6">
        <w:rPr>
          <w:rFonts w:ascii="Times New Roman" w:hAnsi="Times New Roman" w:cs="Times New Roman"/>
          <w:lang w:val="en-GB"/>
        </w:rPr>
        <w:t xml:space="preserve"> Masters Research Dissertation at the University of Wales Trinity Saint David, and that I will be asked for permission for any use beyond this</w:t>
      </w:r>
    </w:p>
    <w:p w14:paraId="5A0C559B" w14:textId="77777777" w:rsidR="00E81473" w:rsidRPr="00655AB6" w:rsidRDefault="00E81473" w:rsidP="00044F9F">
      <w:pPr>
        <w:spacing w:line="360" w:lineRule="auto"/>
        <w:jc w:val="both"/>
        <w:rPr>
          <w:rFonts w:ascii="Times New Roman" w:hAnsi="Times New Roman" w:cs="Times New Roman"/>
          <w:lang w:val="en-GB"/>
        </w:rPr>
      </w:pPr>
    </w:p>
    <w:p w14:paraId="263D04F6" w14:textId="77777777" w:rsidR="00E81473" w:rsidRPr="00655AB6" w:rsidRDefault="00E81473" w:rsidP="00044F9F">
      <w:pPr>
        <w:spacing w:line="360" w:lineRule="auto"/>
        <w:jc w:val="both"/>
        <w:rPr>
          <w:rFonts w:ascii="Times New Roman" w:hAnsi="Times New Roman" w:cs="Times New Roman"/>
          <w:lang w:val="en-GB"/>
        </w:rPr>
      </w:pPr>
      <w:r w:rsidRPr="00655AB6">
        <w:rPr>
          <w:rFonts w:ascii="Times New Roman" w:hAnsi="Times New Roman" w:cs="Times New Roman"/>
          <w:lang w:val="en-GB"/>
        </w:rPr>
        <w:t>I understand that my name or any reference that could identify me will be anonymised in this study.  I understand that use, storage of the recordings and transcriptions relating to this interview will be both anonymous and held securely and that it will be subsequently destroyed after the use intended here.</w:t>
      </w:r>
    </w:p>
    <w:p w14:paraId="0DF40931" w14:textId="77777777" w:rsidR="00E81473" w:rsidRPr="00655AB6" w:rsidRDefault="00E81473" w:rsidP="00044F9F">
      <w:pPr>
        <w:spacing w:line="360" w:lineRule="auto"/>
        <w:jc w:val="both"/>
        <w:rPr>
          <w:rFonts w:ascii="Times New Roman" w:hAnsi="Times New Roman" w:cs="Times New Roman"/>
          <w:lang w:val="en-GB"/>
        </w:rPr>
      </w:pPr>
    </w:p>
    <w:p w14:paraId="66115CA3" w14:textId="77777777" w:rsidR="00E81473" w:rsidRPr="00655AB6" w:rsidRDefault="00E81473" w:rsidP="00044F9F">
      <w:pPr>
        <w:spacing w:line="360" w:lineRule="auto"/>
        <w:jc w:val="both"/>
        <w:rPr>
          <w:rFonts w:ascii="Times New Roman" w:hAnsi="Times New Roman" w:cs="Times New Roman"/>
          <w:lang w:val="en-GB"/>
        </w:rPr>
      </w:pPr>
      <w:r w:rsidRPr="00655AB6">
        <w:rPr>
          <w:rFonts w:ascii="Times New Roman" w:hAnsi="Times New Roman" w:cs="Times New Roman"/>
          <w:lang w:val="en-GB"/>
        </w:rPr>
        <w:t xml:space="preserve">I understand that I may withdraw from the study at any point with all records of my contribution removed without having to provide a reason. </w:t>
      </w:r>
    </w:p>
    <w:p w14:paraId="431BD020" w14:textId="77777777" w:rsidR="00E81473" w:rsidRPr="00655AB6" w:rsidRDefault="00E81473" w:rsidP="00044F9F">
      <w:pPr>
        <w:jc w:val="both"/>
        <w:rPr>
          <w:rFonts w:ascii="Times New Roman" w:hAnsi="Times New Roman" w:cs="Times New Roman"/>
          <w:lang w:val="en-GB"/>
        </w:rPr>
      </w:pPr>
    </w:p>
    <w:p w14:paraId="1D0C3F95" w14:textId="77777777" w:rsidR="00E81473" w:rsidRPr="00655AB6" w:rsidRDefault="00E81473" w:rsidP="00044F9F">
      <w:pPr>
        <w:jc w:val="both"/>
        <w:rPr>
          <w:rFonts w:ascii="Times New Roman" w:hAnsi="Times New Roman" w:cs="Times New Roman"/>
          <w:lang w:val="en-GB"/>
        </w:rPr>
      </w:pPr>
    </w:p>
    <w:p w14:paraId="79EFF671" w14:textId="77777777" w:rsidR="00E81473" w:rsidRPr="00655AB6" w:rsidRDefault="00E81473" w:rsidP="00044F9F">
      <w:pPr>
        <w:jc w:val="both"/>
        <w:rPr>
          <w:rFonts w:ascii="Times New Roman" w:hAnsi="Times New Roman" w:cs="Times New Roman"/>
          <w:lang w:val="en-GB"/>
        </w:rPr>
      </w:pPr>
      <w:r w:rsidRPr="00655AB6">
        <w:rPr>
          <w:rFonts w:ascii="Times New Roman" w:hAnsi="Times New Roman" w:cs="Times New Roman"/>
          <w:lang w:val="en-GB"/>
        </w:rPr>
        <w:t>Interviewee Signature:</w:t>
      </w:r>
    </w:p>
    <w:p w14:paraId="05CE398D" w14:textId="77777777" w:rsidR="00E81473" w:rsidRPr="00655AB6" w:rsidRDefault="00E81473" w:rsidP="00044F9F">
      <w:pPr>
        <w:jc w:val="both"/>
        <w:rPr>
          <w:rFonts w:ascii="Times New Roman" w:hAnsi="Times New Roman" w:cs="Times New Roman"/>
          <w:lang w:val="en-GB"/>
        </w:rPr>
      </w:pPr>
    </w:p>
    <w:p w14:paraId="53828A4C" w14:textId="77777777" w:rsidR="00E81473" w:rsidRPr="00655AB6" w:rsidRDefault="00E81473" w:rsidP="00044F9F">
      <w:pPr>
        <w:jc w:val="both"/>
        <w:rPr>
          <w:rFonts w:ascii="Times New Roman" w:hAnsi="Times New Roman" w:cs="Times New Roman"/>
          <w:lang w:val="en-GB"/>
        </w:rPr>
      </w:pPr>
    </w:p>
    <w:p w14:paraId="520068AA" w14:textId="77777777" w:rsidR="00E81473" w:rsidRPr="00655AB6" w:rsidRDefault="00E81473" w:rsidP="00044F9F">
      <w:pPr>
        <w:jc w:val="both"/>
        <w:rPr>
          <w:rFonts w:ascii="Times New Roman" w:hAnsi="Times New Roman" w:cs="Times New Roman"/>
          <w:lang w:val="en-GB"/>
        </w:rPr>
      </w:pPr>
    </w:p>
    <w:p w14:paraId="74BC208A" w14:textId="77777777" w:rsidR="00E81473" w:rsidRPr="00655AB6" w:rsidRDefault="00E81473" w:rsidP="00044F9F">
      <w:pPr>
        <w:jc w:val="both"/>
        <w:rPr>
          <w:rFonts w:ascii="Times New Roman" w:hAnsi="Times New Roman" w:cs="Times New Roman"/>
          <w:lang w:val="en-GB"/>
        </w:rPr>
      </w:pPr>
      <w:r w:rsidRPr="00655AB6">
        <w:rPr>
          <w:rFonts w:ascii="Times New Roman" w:hAnsi="Times New Roman" w:cs="Times New Roman"/>
          <w:lang w:val="en-GB"/>
        </w:rPr>
        <w:t>Interviewer Signature:</w:t>
      </w:r>
    </w:p>
    <w:p w14:paraId="703945B7" w14:textId="77777777" w:rsidR="00E81473" w:rsidRPr="00655AB6" w:rsidRDefault="00E81473" w:rsidP="00044F9F">
      <w:pPr>
        <w:jc w:val="both"/>
        <w:rPr>
          <w:rFonts w:ascii="Times New Roman" w:hAnsi="Times New Roman" w:cs="Times New Roman"/>
          <w:lang w:val="en-GB"/>
        </w:rPr>
      </w:pPr>
    </w:p>
    <w:p w14:paraId="603479C9" w14:textId="77777777" w:rsidR="00E81473" w:rsidRPr="00655AB6" w:rsidRDefault="00E81473" w:rsidP="00044F9F">
      <w:pPr>
        <w:jc w:val="both"/>
        <w:rPr>
          <w:rFonts w:ascii="Times New Roman" w:hAnsi="Times New Roman" w:cs="Times New Roman"/>
          <w:lang w:val="en-GB"/>
        </w:rPr>
      </w:pPr>
    </w:p>
    <w:p w14:paraId="5830FB0B" w14:textId="77777777" w:rsidR="00E81473" w:rsidRPr="00655AB6" w:rsidRDefault="00E81473" w:rsidP="00044F9F">
      <w:pPr>
        <w:jc w:val="both"/>
        <w:rPr>
          <w:rFonts w:ascii="Times New Roman" w:hAnsi="Times New Roman" w:cs="Times New Roman"/>
          <w:lang w:val="en-GB"/>
        </w:rPr>
      </w:pPr>
    </w:p>
    <w:p w14:paraId="6A1BCBD5" w14:textId="77777777" w:rsidR="00E81473" w:rsidRPr="00655AB6" w:rsidRDefault="00E81473" w:rsidP="00044F9F">
      <w:pPr>
        <w:jc w:val="both"/>
        <w:rPr>
          <w:rFonts w:ascii="Times New Roman" w:hAnsi="Times New Roman" w:cs="Times New Roman"/>
          <w:lang w:val="en-GB"/>
        </w:rPr>
      </w:pPr>
      <w:r w:rsidRPr="00655AB6">
        <w:rPr>
          <w:rFonts w:ascii="Times New Roman" w:hAnsi="Times New Roman" w:cs="Times New Roman"/>
          <w:lang w:val="en-GB"/>
        </w:rPr>
        <w:t>Date of Interview:</w:t>
      </w:r>
    </w:p>
    <w:p w14:paraId="4767875D" w14:textId="77777777" w:rsidR="00E81473" w:rsidRPr="00655AB6" w:rsidRDefault="00E81473" w:rsidP="00044F9F">
      <w:pPr>
        <w:jc w:val="both"/>
        <w:rPr>
          <w:rFonts w:ascii="Times New Roman" w:hAnsi="Times New Roman" w:cs="Times New Roman"/>
          <w:lang w:val="en-GB"/>
        </w:rPr>
      </w:pPr>
    </w:p>
    <w:p w14:paraId="69C0E495" w14:textId="77777777" w:rsidR="00E81473" w:rsidRPr="00655AB6" w:rsidRDefault="00E81473" w:rsidP="00044F9F">
      <w:pPr>
        <w:jc w:val="both"/>
        <w:rPr>
          <w:rFonts w:ascii="Times New Roman" w:hAnsi="Times New Roman" w:cs="Times New Roman"/>
          <w:lang w:val="en-GB"/>
        </w:rPr>
      </w:pPr>
    </w:p>
    <w:p w14:paraId="280E1441" w14:textId="77777777" w:rsidR="00E81473" w:rsidRPr="00655AB6" w:rsidRDefault="00E81473" w:rsidP="00044F9F">
      <w:pPr>
        <w:jc w:val="both"/>
        <w:rPr>
          <w:rFonts w:ascii="Times New Roman" w:hAnsi="Times New Roman" w:cs="Times New Roman"/>
          <w:lang w:val="en-GB"/>
        </w:rPr>
      </w:pPr>
    </w:p>
    <w:p w14:paraId="13BD3F1B" w14:textId="77777777" w:rsidR="0022619A" w:rsidRPr="00655AB6" w:rsidRDefault="00E81473" w:rsidP="00044F9F">
      <w:pPr>
        <w:jc w:val="both"/>
        <w:rPr>
          <w:rFonts w:ascii="Times New Roman" w:hAnsi="Times New Roman" w:cs="Times New Roman"/>
          <w:lang w:val="en-GB"/>
        </w:rPr>
      </w:pPr>
      <w:r w:rsidRPr="00655AB6">
        <w:rPr>
          <w:rFonts w:ascii="Times New Roman" w:hAnsi="Times New Roman" w:cs="Times New Roman"/>
          <w:lang w:val="en-GB"/>
        </w:rPr>
        <w:t>A copy of this agreement should be retained by both interviewer and interviewee</w:t>
      </w:r>
      <w:bookmarkStart w:id="61" w:name="_Toc103937310"/>
      <w:r w:rsidR="0022619A" w:rsidRPr="00655AB6">
        <w:rPr>
          <w:rFonts w:ascii="Times New Roman" w:hAnsi="Times New Roman" w:cs="Times New Roman"/>
          <w:lang w:val="en-GB"/>
        </w:rPr>
        <w:t>.</w:t>
      </w:r>
    </w:p>
    <w:p w14:paraId="26C2C39F" w14:textId="77777777" w:rsidR="0022619A" w:rsidRPr="00655AB6" w:rsidRDefault="0022619A" w:rsidP="00044F9F">
      <w:pPr>
        <w:jc w:val="both"/>
        <w:rPr>
          <w:rFonts w:ascii="Times New Roman" w:hAnsi="Times New Roman" w:cs="Times New Roman"/>
          <w:lang w:val="en-GB"/>
        </w:rPr>
      </w:pPr>
    </w:p>
    <w:p w14:paraId="1C99F58E" w14:textId="77777777" w:rsidR="0022619A" w:rsidRPr="00655AB6" w:rsidRDefault="0022619A" w:rsidP="00044F9F">
      <w:pPr>
        <w:jc w:val="both"/>
        <w:rPr>
          <w:rFonts w:ascii="Times New Roman" w:hAnsi="Times New Roman" w:cs="Times New Roman"/>
          <w:lang w:val="en-GB"/>
        </w:rPr>
      </w:pPr>
    </w:p>
    <w:p w14:paraId="6C8576CF" w14:textId="77777777" w:rsidR="0022619A" w:rsidRPr="00655AB6" w:rsidRDefault="0022619A" w:rsidP="00044F9F">
      <w:pPr>
        <w:jc w:val="both"/>
        <w:rPr>
          <w:rFonts w:ascii="Times New Roman" w:hAnsi="Times New Roman" w:cs="Times New Roman"/>
          <w:lang w:val="en-GB"/>
        </w:rPr>
      </w:pPr>
    </w:p>
    <w:p w14:paraId="46A65BDC" w14:textId="77777777" w:rsidR="0022619A" w:rsidRPr="00655AB6" w:rsidRDefault="0022619A" w:rsidP="00044F9F">
      <w:pPr>
        <w:jc w:val="both"/>
        <w:rPr>
          <w:rFonts w:ascii="Times New Roman" w:hAnsi="Times New Roman" w:cs="Times New Roman"/>
          <w:lang w:val="en-GB"/>
        </w:rPr>
      </w:pPr>
    </w:p>
    <w:p w14:paraId="4A08C740" w14:textId="77777777" w:rsidR="00044F9F" w:rsidRPr="00655AB6" w:rsidRDefault="00044F9F" w:rsidP="00044F9F">
      <w:pPr>
        <w:jc w:val="both"/>
        <w:rPr>
          <w:rFonts w:ascii="Times New Roman" w:hAnsi="Times New Roman" w:cs="Times New Roman"/>
          <w:lang w:val="en-GB"/>
        </w:rPr>
      </w:pPr>
    </w:p>
    <w:p w14:paraId="5EF44BAF" w14:textId="77777777" w:rsidR="00044F9F" w:rsidRPr="00655AB6" w:rsidRDefault="00044F9F" w:rsidP="00044F9F">
      <w:pPr>
        <w:jc w:val="both"/>
        <w:rPr>
          <w:rFonts w:ascii="Times New Roman" w:hAnsi="Times New Roman" w:cs="Times New Roman"/>
          <w:lang w:val="en-GB"/>
        </w:rPr>
      </w:pPr>
    </w:p>
    <w:p w14:paraId="120CC9D5" w14:textId="77777777" w:rsidR="00044F9F" w:rsidRPr="00655AB6" w:rsidRDefault="00044F9F" w:rsidP="00044F9F">
      <w:pPr>
        <w:jc w:val="both"/>
        <w:rPr>
          <w:rFonts w:ascii="Times New Roman" w:hAnsi="Times New Roman" w:cs="Times New Roman"/>
          <w:lang w:val="en-GB"/>
        </w:rPr>
      </w:pPr>
    </w:p>
    <w:p w14:paraId="75961689" w14:textId="0FCEF800" w:rsidR="0022619A" w:rsidRPr="00655AB6" w:rsidRDefault="004C51A1" w:rsidP="00044F9F">
      <w:pPr>
        <w:jc w:val="both"/>
        <w:rPr>
          <w:rFonts w:ascii="Times New Roman" w:hAnsi="Times New Roman" w:cs="Times New Roman"/>
          <w:lang w:val="en-GB"/>
        </w:rPr>
      </w:pPr>
      <w:r w:rsidRPr="00655AB6">
        <w:rPr>
          <w:rFonts w:ascii="Times New Roman" w:hAnsi="Times New Roman" w:cs="Times New Roman"/>
          <w:i/>
          <w:iCs/>
          <w:noProof/>
        </w:rPr>
        <w:lastRenderedPageBreak/>
        <w:drawing>
          <wp:inline distT="0" distB="0" distL="0" distR="0" wp14:anchorId="149A2EFE" wp14:editId="7A098B47">
            <wp:extent cx="1809750" cy="723900"/>
            <wp:effectExtent l="0" t="0" r="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47C4B34A" w14:textId="351AEB61" w:rsidR="0022619A" w:rsidRPr="00655AB6" w:rsidRDefault="0022619A" w:rsidP="00044F9F">
      <w:pPr>
        <w:ind w:left="2160" w:firstLine="720"/>
        <w:jc w:val="both"/>
        <w:rPr>
          <w:rFonts w:ascii="Times New Roman" w:hAnsi="Times New Roman" w:cs="Times New Roman"/>
        </w:rPr>
      </w:pPr>
      <w:r w:rsidRPr="00655AB6">
        <w:rPr>
          <w:rFonts w:ascii="Times New Roman" w:hAnsi="Times New Roman" w:cs="Times New Roman"/>
        </w:rPr>
        <w:t>Appendix B: Questionnaire Form</w:t>
      </w:r>
      <w:bookmarkEnd w:id="61"/>
      <w:r w:rsidRPr="00655AB6">
        <w:rPr>
          <w:rFonts w:ascii="Times New Roman" w:hAnsi="Times New Roman" w:cs="Times New Roman"/>
        </w:rPr>
        <w:t xml:space="preserve"> for survey</w:t>
      </w:r>
    </w:p>
    <w:p w14:paraId="0D68A170" w14:textId="77777777" w:rsidR="004C51A1" w:rsidRPr="00655AB6" w:rsidRDefault="004C51A1" w:rsidP="00044F9F">
      <w:pPr>
        <w:jc w:val="both"/>
        <w:rPr>
          <w:rFonts w:ascii="Times New Roman" w:hAnsi="Times New Roman" w:cs="Times New Roman"/>
        </w:rPr>
      </w:pPr>
    </w:p>
    <w:p w14:paraId="02AC761D" w14:textId="29438934" w:rsidR="004C51A1" w:rsidRPr="00655AB6" w:rsidRDefault="004C51A1" w:rsidP="00044F9F">
      <w:pPr>
        <w:jc w:val="both"/>
        <w:rPr>
          <w:rFonts w:ascii="Times New Roman" w:hAnsi="Times New Roman" w:cs="Times New Roman"/>
        </w:rPr>
      </w:pPr>
      <w:r w:rsidRPr="00655AB6">
        <w:rPr>
          <w:rFonts w:ascii="Times New Roman" w:hAnsi="Times New Roman" w:cs="Times New Roman"/>
        </w:rPr>
        <w:t>Thank you for participating in this survey. Your response will help in assessing the potential of the Circular Economy in helping SVG’s Solid Waste Management Unit achieve the Sustainable Development Goals. This survey consists of multiple choice and open-ended questions. Your responses will remain confidential.</w:t>
      </w:r>
    </w:p>
    <w:p w14:paraId="2D3BE4EB" w14:textId="77777777" w:rsidR="004C51A1" w:rsidRPr="00655AB6" w:rsidRDefault="004C51A1" w:rsidP="00044F9F">
      <w:pPr>
        <w:jc w:val="both"/>
        <w:rPr>
          <w:rFonts w:ascii="Times New Roman" w:hAnsi="Times New Roman" w:cs="Times New Roman"/>
        </w:rPr>
      </w:pPr>
      <w:r w:rsidRPr="00655AB6">
        <w:rPr>
          <w:rFonts w:ascii="Times New Roman" w:eastAsia="Times New Roman" w:hAnsi="Times New Roman" w:cs="Times New Roman"/>
          <w:color w:val="222222"/>
          <w:kern w:val="0"/>
          <w14:ligatures w14:val="none"/>
        </w:rPr>
        <w:t>Section 1: Demographic Information</w:t>
      </w:r>
    </w:p>
    <w:p w14:paraId="6DC9CF8E" w14:textId="77777777" w:rsidR="004C51A1" w:rsidRPr="00655AB6" w:rsidRDefault="004C51A1">
      <w:pPr>
        <w:numPr>
          <w:ilvl w:val="0"/>
          <w:numId w:val="59"/>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What is your gender?</w:t>
      </w:r>
    </w:p>
    <w:p w14:paraId="722C76AA"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Male</w:t>
      </w:r>
    </w:p>
    <w:p w14:paraId="2ED1502B"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Female</w:t>
      </w:r>
    </w:p>
    <w:p w14:paraId="2EFD5791"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Prefer not to say</w:t>
      </w:r>
    </w:p>
    <w:p w14:paraId="48151644"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Other (please specify): __________</w:t>
      </w:r>
    </w:p>
    <w:p w14:paraId="6C03F835" w14:textId="77777777" w:rsidR="004C51A1" w:rsidRPr="00655AB6" w:rsidRDefault="004C51A1">
      <w:pPr>
        <w:numPr>
          <w:ilvl w:val="0"/>
          <w:numId w:val="59"/>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What is your age group?</w:t>
      </w:r>
    </w:p>
    <w:p w14:paraId="6F55EA5C"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18–25</w:t>
      </w:r>
    </w:p>
    <w:p w14:paraId="4E0CB4D8"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26–35</w:t>
      </w:r>
    </w:p>
    <w:p w14:paraId="5882B230"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36–45</w:t>
      </w:r>
    </w:p>
    <w:p w14:paraId="28FAAE9C"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46–55</w:t>
      </w:r>
    </w:p>
    <w:p w14:paraId="340961FA"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56 and over</w:t>
      </w:r>
    </w:p>
    <w:p w14:paraId="67007C59" w14:textId="77777777" w:rsidR="004C51A1" w:rsidRPr="00655AB6" w:rsidRDefault="004C51A1">
      <w:pPr>
        <w:numPr>
          <w:ilvl w:val="0"/>
          <w:numId w:val="59"/>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What is your highest level of education?</w:t>
      </w:r>
    </w:p>
    <w:p w14:paraId="18AF5BF2"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Primary</w:t>
      </w:r>
    </w:p>
    <w:p w14:paraId="1A66FED3"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Secondary</w:t>
      </w:r>
    </w:p>
    <w:p w14:paraId="7C4AA90F"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Tertiary</w:t>
      </w:r>
    </w:p>
    <w:p w14:paraId="57449E6E"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Vocational/Technical</w:t>
      </w:r>
    </w:p>
    <w:p w14:paraId="7E7ED712"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Other (please specify): __________</w:t>
      </w:r>
    </w:p>
    <w:p w14:paraId="630DCA11" w14:textId="77777777" w:rsidR="004C51A1" w:rsidRPr="00655AB6" w:rsidRDefault="004C51A1">
      <w:pPr>
        <w:numPr>
          <w:ilvl w:val="0"/>
          <w:numId w:val="59"/>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What is your current employment status?</w:t>
      </w:r>
    </w:p>
    <w:p w14:paraId="230DEA2F"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Student</w:t>
      </w:r>
    </w:p>
    <w:p w14:paraId="67DDD826"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Employed (Private Sector)</w:t>
      </w:r>
    </w:p>
    <w:p w14:paraId="44BA2A28"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Employed (Public Sector)</w:t>
      </w:r>
    </w:p>
    <w:p w14:paraId="34F02024"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Self-employed</w:t>
      </w:r>
    </w:p>
    <w:p w14:paraId="7B0DD639"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Unemployed</w:t>
      </w:r>
    </w:p>
    <w:p w14:paraId="5CE03E0B" w14:textId="77777777" w:rsidR="004C51A1" w:rsidRPr="00655AB6" w:rsidRDefault="004C51A1">
      <w:pPr>
        <w:numPr>
          <w:ilvl w:val="0"/>
          <w:numId w:val="59"/>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Where do you reside in SVG?</w:t>
      </w:r>
    </w:p>
    <w:p w14:paraId="21B91738"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Urban area</w:t>
      </w:r>
    </w:p>
    <w:p w14:paraId="54BC9669" w14:textId="77777777" w:rsidR="004C51A1" w:rsidRPr="00655AB6" w:rsidRDefault="004C51A1">
      <w:pPr>
        <w:numPr>
          <w:ilvl w:val="1"/>
          <w:numId w:val="59"/>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Rural area</w:t>
      </w:r>
    </w:p>
    <w:p w14:paraId="61E31688" w14:textId="77777777" w:rsidR="004C51A1" w:rsidRPr="00655AB6" w:rsidRDefault="004C51A1"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lastRenderedPageBreak/>
        <w:t>Section 2: Public Awareness and Understanding of Circular Economy</w:t>
      </w:r>
    </w:p>
    <w:p w14:paraId="5FE437D2" w14:textId="77777777" w:rsidR="004C51A1" w:rsidRPr="00655AB6" w:rsidRDefault="004C51A1">
      <w:pPr>
        <w:numPr>
          <w:ilvl w:val="0"/>
          <w:numId w:val="60"/>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Have you heard of the term "Circular Economy" (CE)?</w:t>
      </w:r>
    </w:p>
    <w:p w14:paraId="513E5A04" w14:textId="77777777" w:rsidR="004C51A1" w:rsidRPr="00655AB6" w:rsidRDefault="004C51A1">
      <w:pPr>
        <w:numPr>
          <w:ilvl w:val="1"/>
          <w:numId w:val="60"/>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Yes</w:t>
      </w:r>
    </w:p>
    <w:p w14:paraId="6010266A" w14:textId="77777777" w:rsidR="004C51A1" w:rsidRPr="00655AB6" w:rsidRDefault="004C51A1">
      <w:pPr>
        <w:numPr>
          <w:ilvl w:val="1"/>
          <w:numId w:val="60"/>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No</w:t>
      </w:r>
    </w:p>
    <w:p w14:paraId="669E9DFA" w14:textId="77777777" w:rsidR="004C51A1" w:rsidRPr="00655AB6" w:rsidRDefault="004C51A1">
      <w:pPr>
        <w:numPr>
          <w:ilvl w:val="0"/>
          <w:numId w:val="60"/>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If yes, where did you first learn about it? </w:t>
      </w:r>
      <w:r w:rsidRPr="00655AB6">
        <w:rPr>
          <w:rFonts w:ascii="Times New Roman" w:eastAsia="Times New Roman" w:hAnsi="Times New Roman" w:cs="Times New Roman"/>
          <w:i/>
          <w:iCs/>
          <w:color w:val="222222"/>
          <w:kern w:val="0"/>
          <w14:ligatures w14:val="none"/>
        </w:rPr>
        <w:t>(Select all that apply)</w:t>
      </w:r>
    </w:p>
    <w:p w14:paraId="6E1F681E" w14:textId="77777777" w:rsidR="004C51A1" w:rsidRPr="00655AB6" w:rsidRDefault="004C51A1">
      <w:pPr>
        <w:numPr>
          <w:ilvl w:val="1"/>
          <w:numId w:val="60"/>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School</w:t>
      </w:r>
    </w:p>
    <w:p w14:paraId="45EA411B" w14:textId="77777777" w:rsidR="004C51A1" w:rsidRPr="00655AB6" w:rsidRDefault="004C51A1">
      <w:pPr>
        <w:numPr>
          <w:ilvl w:val="1"/>
          <w:numId w:val="60"/>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Work</w:t>
      </w:r>
    </w:p>
    <w:p w14:paraId="46D08C8A" w14:textId="77777777" w:rsidR="004C51A1" w:rsidRPr="00655AB6" w:rsidRDefault="004C51A1">
      <w:pPr>
        <w:numPr>
          <w:ilvl w:val="1"/>
          <w:numId w:val="60"/>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Government awareness campaigns</w:t>
      </w:r>
    </w:p>
    <w:p w14:paraId="49AC5AE8" w14:textId="77777777" w:rsidR="004C51A1" w:rsidRPr="00655AB6" w:rsidRDefault="004C51A1">
      <w:pPr>
        <w:numPr>
          <w:ilvl w:val="1"/>
          <w:numId w:val="60"/>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Media (TV, Radio, Newspapers)</w:t>
      </w:r>
    </w:p>
    <w:p w14:paraId="742848C6" w14:textId="77777777" w:rsidR="004C51A1" w:rsidRPr="00655AB6" w:rsidRDefault="004C51A1">
      <w:pPr>
        <w:numPr>
          <w:ilvl w:val="1"/>
          <w:numId w:val="60"/>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Social Media</w:t>
      </w:r>
    </w:p>
    <w:p w14:paraId="487CD39B" w14:textId="77777777" w:rsidR="004C51A1" w:rsidRPr="00655AB6" w:rsidRDefault="004C51A1">
      <w:pPr>
        <w:numPr>
          <w:ilvl w:val="1"/>
          <w:numId w:val="60"/>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Other (please specify): __________</w:t>
      </w:r>
    </w:p>
    <w:p w14:paraId="77CECEED" w14:textId="77777777" w:rsidR="004C51A1" w:rsidRPr="00655AB6" w:rsidRDefault="004C51A1">
      <w:pPr>
        <w:numPr>
          <w:ilvl w:val="0"/>
          <w:numId w:val="60"/>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On a scale of 1–5, how would you rate your knowledge of Circular Economy?</w:t>
      </w:r>
    </w:p>
    <w:p w14:paraId="53E55055" w14:textId="77777777" w:rsidR="004C51A1" w:rsidRPr="00655AB6" w:rsidRDefault="004C51A1">
      <w:pPr>
        <w:numPr>
          <w:ilvl w:val="1"/>
          <w:numId w:val="60"/>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1 - No knowledge</w:t>
      </w:r>
    </w:p>
    <w:p w14:paraId="1F47BEFF" w14:textId="77777777" w:rsidR="004C51A1" w:rsidRPr="00655AB6" w:rsidRDefault="004C51A1">
      <w:pPr>
        <w:numPr>
          <w:ilvl w:val="1"/>
          <w:numId w:val="60"/>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2 - Basic understanding</w:t>
      </w:r>
    </w:p>
    <w:p w14:paraId="1E77089E" w14:textId="77777777" w:rsidR="004C51A1" w:rsidRPr="00655AB6" w:rsidRDefault="004C51A1">
      <w:pPr>
        <w:numPr>
          <w:ilvl w:val="1"/>
          <w:numId w:val="60"/>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3 - Moderate understanding</w:t>
      </w:r>
    </w:p>
    <w:p w14:paraId="57924FEB" w14:textId="77777777" w:rsidR="004C51A1" w:rsidRPr="00655AB6" w:rsidRDefault="004C51A1">
      <w:pPr>
        <w:numPr>
          <w:ilvl w:val="1"/>
          <w:numId w:val="60"/>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4 - Advanced understanding</w:t>
      </w:r>
    </w:p>
    <w:p w14:paraId="2310BEE4" w14:textId="77777777" w:rsidR="004C51A1" w:rsidRPr="00655AB6" w:rsidRDefault="004C51A1">
      <w:pPr>
        <w:numPr>
          <w:ilvl w:val="1"/>
          <w:numId w:val="60"/>
        </w:numPr>
        <w:shd w:val="clear" w:color="auto" w:fill="FFFFFF"/>
        <w:spacing w:before="100" w:beforeAutospacing="1" w:after="100" w:afterAutospacing="1" w:line="240" w:lineRule="auto"/>
        <w:ind w:left="1890"/>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5 - Expert level</w:t>
      </w:r>
    </w:p>
    <w:p w14:paraId="54780678" w14:textId="77777777" w:rsidR="004C51A1" w:rsidRPr="00655AB6" w:rsidRDefault="004C51A1">
      <w:pPr>
        <w:numPr>
          <w:ilvl w:val="0"/>
          <w:numId w:val="60"/>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In your own words, what does Circular Economy mean to you?</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i/>
          <w:iCs/>
          <w:color w:val="222222"/>
          <w:kern w:val="0"/>
          <w14:ligatures w14:val="none"/>
        </w:rPr>
        <w:t>_____________________________________________________________</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i/>
          <w:iCs/>
          <w:color w:val="222222"/>
          <w:kern w:val="0"/>
          <w14:ligatures w14:val="none"/>
        </w:rPr>
        <w:t>_____________________________________________________________</w:t>
      </w:r>
    </w:p>
    <w:p w14:paraId="1B9D1B0A" w14:textId="77777777" w:rsidR="004C51A1" w:rsidRPr="00655AB6" w:rsidRDefault="004C51A1"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Section 3: Waste Management Practices in SVG</w:t>
      </w:r>
    </w:p>
    <w:p w14:paraId="75230241" w14:textId="77777777" w:rsidR="004C51A1" w:rsidRPr="00655AB6" w:rsidRDefault="004C51A1">
      <w:pPr>
        <w:numPr>
          <w:ilvl w:val="0"/>
          <w:numId w:val="61"/>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How do you usually dispose of household waste? </w:t>
      </w:r>
      <w:r w:rsidRPr="00655AB6">
        <w:rPr>
          <w:rFonts w:ascii="Times New Roman" w:eastAsia="Times New Roman" w:hAnsi="Times New Roman" w:cs="Times New Roman"/>
          <w:i/>
          <w:iCs/>
          <w:color w:val="222222"/>
          <w:kern w:val="0"/>
          <w14:ligatures w14:val="none"/>
        </w:rPr>
        <w:t>(Select all that apply)</w:t>
      </w:r>
    </w:p>
    <w:p w14:paraId="5B1A7D95" w14:textId="77777777" w:rsidR="004C51A1" w:rsidRPr="00655AB6" w:rsidRDefault="004C51A1">
      <w:pPr>
        <w:numPr>
          <w:ilvl w:val="0"/>
          <w:numId w:val="62"/>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Government waste collection service</w:t>
      </w:r>
    </w:p>
    <w:p w14:paraId="2250B4A4" w14:textId="77777777" w:rsidR="004C51A1" w:rsidRPr="00655AB6" w:rsidRDefault="004C51A1">
      <w:pPr>
        <w:numPr>
          <w:ilvl w:val="0"/>
          <w:numId w:val="62"/>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Private waste collection service</w:t>
      </w:r>
    </w:p>
    <w:p w14:paraId="0D2EC68E" w14:textId="77777777" w:rsidR="004C51A1" w:rsidRPr="00655AB6" w:rsidRDefault="004C51A1">
      <w:pPr>
        <w:numPr>
          <w:ilvl w:val="0"/>
          <w:numId w:val="62"/>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Recycling centers</w:t>
      </w:r>
    </w:p>
    <w:p w14:paraId="5683FA4B" w14:textId="77777777" w:rsidR="004C51A1" w:rsidRPr="00655AB6" w:rsidRDefault="004C51A1">
      <w:pPr>
        <w:numPr>
          <w:ilvl w:val="0"/>
          <w:numId w:val="62"/>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Illegal dumping</w:t>
      </w:r>
    </w:p>
    <w:p w14:paraId="2025FEBE" w14:textId="77777777" w:rsidR="004C51A1" w:rsidRPr="00655AB6" w:rsidRDefault="004C51A1">
      <w:pPr>
        <w:numPr>
          <w:ilvl w:val="0"/>
          <w:numId w:val="62"/>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Composting</w:t>
      </w:r>
    </w:p>
    <w:p w14:paraId="6CAA7D49" w14:textId="77777777" w:rsidR="004C51A1" w:rsidRPr="00655AB6" w:rsidRDefault="004C51A1">
      <w:pPr>
        <w:numPr>
          <w:ilvl w:val="0"/>
          <w:numId w:val="63"/>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Do you separate your waste for recycling?</w:t>
      </w:r>
    </w:p>
    <w:p w14:paraId="6395578C" w14:textId="77777777" w:rsidR="004C51A1" w:rsidRPr="00655AB6" w:rsidRDefault="004C51A1">
      <w:pPr>
        <w:numPr>
          <w:ilvl w:val="0"/>
          <w:numId w:val="64"/>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Always</w:t>
      </w:r>
    </w:p>
    <w:p w14:paraId="734C83C7" w14:textId="77777777" w:rsidR="004C51A1" w:rsidRPr="00655AB6" w:rsidRDefault="004C51A1">
      <w:pPr>
        <w:numPr>
          <w:ilvl w:val="0"/>
          <w:numId w:val="64"/>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Sometimes</w:t>
      </w:r>
    </w:p>
    <w:p w14:paraId="5968550A" w14:textId="77777777" w:rsidR="004C51A1" w:rsidRPr="00655AB6" w:rsidRDefault="004C51A1">
      <w:pPr>
        <w:numPr>
          <w:ilvl w:val="0"/>
          <w:numId w:val="64"/>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Never</w:t>
      </w:r>
    </w:p>
    <w:p w14:paraId="12934244" w14:textId="77777777" w:rsidR="004C51A1" w:rsidRPr="00655AB6" w:rsidRDefault="004C51A1">
      <w:pPr>
        <w:numPr>
          <w:ilvl w:val="0"/>
          <w:numId w:val="65"/>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What prevents you from recycling regularly? </w:t>
      </w:r>
      <w:r w:rsidRPr="00655AB6">
        <w:rPr>
          <w:rFonts w:ascii="Times New Roman" w:eastAsia="Times New Roman" w:hAnsi="Times New Roman" w:cs="Times New Roman"/>
          <w:i/>
          <w:iCs/>
          <w:color w:val="222222"/>
          <w:kern w:val="0"/>
          <w14:ligatures w14:val="none"/>
        </w:rPr>
        <w:t>(Select all that apply)</w:t>
      </w:r>
    </w:p>
    <w:p w14:paraId="3661F82E" w14:textId="77777777" w:rsidR="004C51A1" w:rsidRPr="00655AB6" w:rsidRDefault="004C51A1">
      <w:pPr>
        <w:numPr>
          <w:ilvl w:val="0"/>
          <w:numId w:val="66"/>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Lack of recycling facilities</w:t>
      </w:r>
    </w:p>
    <w:p w14:paraId="677ACF81" w14:textId="77777777" w:rsidR="004C51A1" w:rsidRPr="00655AB6" w:rsidRDefault="004C51A1">
      <w:pPr>
        <w:numPr>
          <w:ilvl w:val="0"/>
          <w:numId w:val="66"/>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Lack of information on recycling</w:t>
      </w:r>
    </w:p>
    <w:p w14:paraId="6D777D0C" w14:textId="77777777" w:rsidR="004C51A1" w:rsidRPr="00655AB6" w:rsidRDefault="004C51A1">
      <w:pPr>
        <w:numPr>
          <w:ilvl w:val="0"/>
          <w:numId w:val="66"/>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Inconvenience</w:t>
      </w:r>
    </w:p>
    <w:p w14:paraId="1C0538DC" w14:textId="77777777" w:rsidR="004C51A1" w:rsidRPr="00655AB6" w:rsidRDefault="004C51A1">
      <w:pPr>
        <w:numPr>
          <w:ilvl w:val="0"/>
          <w:numId w:val="66"/>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lastRenderedPageBreak/>
        <w:t>☐</w:t>
      </w:r>
      <w:r w:rsidRPr="00655AB6">
        <w:rPr>
          <w:rFonts w:ascii="Times New Roman" w:eastAsia="Times New Roman" w:hAnsi="Times New Roman" w:cs="Times New Roman"/>
          <w:color w:val="222222"/>
          <w:kern w:val="0"/>
          <w14:ligatures w14:val="none"/>
        </w:rPr>
        <w:t xml:space="preserve"> No interest in recycling</w:t>
      </w:r>
    </w:p>
    <w:p w14:paraId="0F63215F" w14:textId="77777777" w:rsidR="004C51A1" w:rsidRPr="00655AB6" w:rsidRDefault="004C51A1">
      <w:pPr>
        <w:numPr>
          <w:ilvl w:val="0"/>
          <w:numId w:val="66"/>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Other (please specify): __________</w:t>
      </w:r>
    </w:p>
    <w:p w14:paraId="6903FDFE" w14:textId="39B83BCA" w:rsidR="004C51A1" w:rsidRPr="00655AB6" w:rsidRDefault="004C51A1">
      <w:pPr>
        <w:numPr>
          <w:ilvl w:val="0"/>
          <w:numId w:val="67"/>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What types of waste do you think contribute the most to pollution in SVG? </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i/>
          <w:iCs/>
          <w:color w:val="222222"/>
          <w:kern w:val="0"/>
          <w14:ligatures w14:val="none"/>
        </w:rPr>
        <w:t>_____________________________________________________________</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i/>
          <w:iCs/>
          <w:color w:val="222222"/>
          <w:kern w:val="0"/>
          <w14:ligatures w14:val="none"/>
        </w:rPr>
        <w:t>_____________________________________________________________</w:t>
      </w:r>
    </w:p>
    <w:p w14:paraId="5933FA39" w14:textId="77777777" w:rsidR="004C51A1" w:rsidRPr="00655AB6" w:rsidRDefault="004C51A1" w:rsidP="00044F9F">
      <w:p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p>
    <w:p w14:paraId="3A134DB3" w14:textId="77777777" w:rsidR="004C51A1" w:rsidRPr="00655AB6" w:rsidRDefault="004C51A1" w:rsidP="00044F9F">
      <w:pPr>
        <w:shd w:val="clear" w:color="auto" w:fill="FFFFFF"/>
        <w:spacing w:before="100" w:beforeAutospacing="1" w:after="100" w:afterAutospacing="1" w:line="240" w:lineRule="auto"/>
        <w:ind w:left="585"/>
        <w:jc w:val="both"/>
        <w:rPr>
          <w:rFonts w:ascii="Times New Roman" w:eastAsia="Times New Roman" w:hAnsi="Times New Roman" w:cs="Times New Roman"/>
          <w:color w:val="222222"/>
          <w:kern w:val="0"/>
          <w14:ligatures w14:val="none"/>
        </w:rPr>
      </w:pPr>
    </w:p>
    <w:p w14:paraId="1198A293" w14:textId="77777777" w:rsidR="004C51A1" w:rsidRPr="00655AB6" w:rsidRDefault="004C51A1"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Section 4: Perceptions of Circular Economy in SVG</w:t>
      </w:r>
    </w:p>
    <w:p w14:paraId="27A18D03" w14:textId="77777777" w:rsidR="004C51A1" w:rsidRPr="00655AB6" w:rsidRDefault="004C51A1">
      <w:pPr>
        <w:numPr>
          <w:ilvl w:val="0"/>
          <w:numId w:val="68"/>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Do you believe waste management in SVG is effective?</w:t>
      </w:r>
    </w:p>
    <w:p w14:paraId="7BAB7AFC" w14:textId="77777777" w:rsidR="004C51A1" w:rsidRPr="00655AB6" w:rsidRDefault="004C51A1">
      <w:pPr>
        <w:numPr>
          <w:ilvl w:val="0"/>
          <w:numId w:val="69"/>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Yes</w:t>
      </w:r>
    </w:p>
    <w:p w14:paraId="7C9A2003" w14:textId="77777777" w:rsidR="004C51A1" w:rsidRPr="00655AB6" w:rsidRDefault="004C51A1">
      <w:pPr>
        <w:numPr>
          <w:ilvl w:val="0"/>
          <w:numId w:val="69"/>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No</w:t>
      </w:r>
    </w:p>
    <w:p w14:paraId="3FCB06B4" w14:textId="77777777" w:rsidR="004C51A1" w:rsidRPr="00655AB6" w:rsidRDefault="004C51A1">
      <w:pPr>
        <w:numPr>
          <w:ilvl w:val="0"/>
          <w:numId w:val="69"/>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Unsure</w:t>
      </w:r>
    </w:p>
    <w:p w14:paraId="6ACD0BB8" w14:textId="77777777" w:rsidR="004C51A1" w:rsidRPr="00655AB6" w:rsidRDefault="004C51A1">
      <w:pPr>
        <w:numPr>
          <w:ilvl w:val="0"/>
          <w:numId w:val="70"/>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Would you support government policies that require businesses to adopt Circular Economy practices?</w:t>
      </w:r>
    </w:p>
    <w:p w14:paraId="57477400" w14:textId="77777777" w:rsidR="004C51A1" w:rsidRPr="00655AB6" w:rsidRDefault="004C51A1">
      <w:pPr>
        <w:numPr>
          <w:ilvl w:val="0"/>
          <w:numId w:val="71"/>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Strongly agree</w:t>
      </w:r>
    </w:p>
    <w:p w14:paraId="6B39FC0A" w14:textId="77777777" w:rsidR="004C51A1" w:rsidRPr="00655AB6" w:rsidRDefault="004C51A1">
      <w:pPr>
        <w:numPr>
          <w:ilvl w:val="0"/>
          <w:numId w:val="71"/>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Agree</w:t>
      </w:r>
    </w:p>
    <w:p w14:paraId="2A86F5E2" w14:textId="77777777" w:rsidR="004C51A1" w:rsidRPr="00655AB6" w:rsidRDefault="004C51A1">
      <w:pPr>
        <w:numPr>
          <w:ilvl w:val="0"/>
          <w:numId w:val="71"/>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Neutral</w:t>
      </w:r>
    </w:p>
    <w:p w14:paraId="1693A876" w14:textId="77777777" w:rsidR="004C51A1" w:rsidRPr="00655AB6" w:rsidRDefault="004C51A1">
      <w:pPr>
        <w:numPr>
          <w:ilvl w:val="0"/>
          <w:numId w:val="71"/>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Disagree</w:t>
      </w:r>
    </w:p>
    <w:p w14:paraId="39B263AD" w14:textId="77777777" w:rsidR="004C51A1" w:rsidRPr="00655AB6" w:rsidRDefault="004C51A1">
      <w:pPr>
        <w:numPr>
          <w:ilvl w:val="0"/>
          <w:numId w:val="71"/>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Strongly disagree</w:t>
      </w:r>
    </w:p>
    <w:p w14:paraId="0BA6AF27" w14:textId="77777777" w:rsidR="004C51A1" w:rsidRPr="00655AB6" w:rsidRDefault="004C51A1">
      <w:pPr>
        <w:numPr>
          <w:ilvl w:val="0"/>
          <w:numId w:val="72"/>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What Circular Economy initiatives would you be most willing to participate in? </w:t>
      </w:r>
      <w:r w:rsidRPr="00655AB6">
        <w:rPr>
          <w:rFonts w:ascii="Times New Roman" w:eastAsia="Times New Roman" w:hAnsi="Times New Roman" w:cs="Times New Roman"/>
          <w:i/>
          <w:iCs/>
          <w:color w:val="222222"/>
          <w:kern w:val="0"/>
          <w14:ligatures w14:val="none"/>
        </w:rPr>
        <w:t>(Select all that apply)</w:t>
      </w:r>
    </w:p>
    <w:p w14:paraId="149A33B4" w14:textId="77777777" w:rsidR="004C51A1" w:rsidRPr="00655AB6" w:rsidRDefault="004C51A1">
      <w:pPr>
        <w:numPr>
          <w:ilvl w:val="0"/>
          <w:numId w:val="73"/>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Composting organic waste</w:t>
      </w:r>
    </w:p>
    <w:p w14:paraId="7ABE2D45" w14:textId="77777777" w:rsidR="004C51A1" w:rsidRPr="00655AB6" w:rsidRDefault="004C51A1">
      <w:pPr>
        <w:numPr>
          <w:ilvl w:val="0"/>
          <w:numId w:val="73"/>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Participating in recycling programs</w:t>
      </w:r>
    </w:p>
    <w:p w14:paraId="6CDBA8B3" w14:textId="77777777" w:rsidR="004C51A1" w:rsidRPr="00655AB6" w:rsidRDefault="004C51A1">
      <w:pPr>
        <w:numPr>
          <w:ilvl w:val="0"/>
          <w:numId w:val="73"/>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Using reusable products instead of single-use plastics</w:t>
      </w:r>
    </w:p>
    <w:p w14:paraId="41E3C5F3" w14:textId="77777777" w:rsidR="004C51A1" w:rsidRPr="00655AB6" w:rsidRDefault="004C51A1">
      <w:pPr>
        <w:numPr>
          <w:ilvl w:val="0"/>
          <w:numId w:val="73"/>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Buying products made from recycled materials</w:t>
      </w:r>
    </w:p>
    <w:p w14:paraId="5A2DDCE8" w14:textId="77777777" w:rsidR="004C51A1" w:rsidRPr="00655AB6" w:rsidRDefault="004C51A1">
      <w:pPr>
        <w:numPr>
          <w:ilvl w:val="0"/>
          <w:numId w:val="73"/>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Other (please specify): __________</w:t>
      </w:r>
    </w:p>
    <w:p w14:paraId="2C80A41F" w14:textId="1BBBCBB8" w:rsidR="004C51A1" w:rsidRPr="00655AB6" w:rsidRDefault="004C51A1">
      <w:pPr>
        <w:numPr>
          <w:ilvl w:val="0"/>
          <w:numId w:val="74"/>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Which SDGs do you think are most relevant to improving waste management in SVG? </w:t>
      </w:r>
    </w:p>
    <w:p w14:paraId="5E250C0E" w14:textId="77777777" w:rsidR="004C51A1" w:rsidRPr="00655AB6" w:rsidRDefault="004C51A1">
      <w:pPr>
        <w:numPr>
          <w:ilvl w:val="0"/>
          <w:numId w:val="75"/>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SDG 11 (Sustainable Cities and Communities)</w:t>
      </w:r>
    </w:p>
    <w:p w14:paraId="4E4C6A46" w14:textId="77777777" w:rsidR="004C51A1" w:rsidRPr="00655AB6" w:rsidRDefault="004C51A1">
      <w:pPr>
        <w:numPr>
          <w:ilvl w:val="0"/>
          <w:numId w:val="75"/>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SDG 12 (Responsible Consumption and Production)</w:t>
      </w:r>
    </w:p>
    <w:p w14:paraId="6495DC90" w14:textId="77777777" w:rsidR="004C51A1" w:rsidRPr="00655AB6" w:rsidRDefault="004C51A1">
      <w:pPr>
        <w:numPr>
          <w:ilvl w:val="0"/>
          <w:numId w:val="75"/>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SDG 13 (Climate Action)</w:t>
      </w:r>
    </w:p>
    <w:p w14:paraId="643B780C" w14:textId="77777777" w:rsidR="004C51A1" w:rsidRPr="00655AB6" w:rsidRDefault="004C51A1">
      <w:pPr>
        <w:numPr>
          <w:ilvl w:val="0"/>
          <w:numId w:val="75"/>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SDG 14 (Life Below Water)</w:t>
      </w:r>
    </w:p>
    <w:p w14:paraId="5879483D" w14:textId="77777777" w:rsidR="004C51A1" w:rsidRPr="00655AB6" w:rsidRDefault="004C51A1">
      <w:pPr>
        <w:numPr>
          <w:ilvl w:val="0"/>
          <w:numId w:val="75"/>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lastRenderedPageBreak/>
        <w:t>☐</w:t>
      </w:r>
      <w:r w:rsidRPr="00655AB6">
        <w:rPr>
          <w:rFonts w:ascii="Times New Roman" w:eastAsia="Times New Roman" w:hAnsi="Times New Roman" w:cs="Times New Roman"/>
          <w:color w:val="222222"/>
          <w:kern w:val="0"/>
          <w14:ligatures w14:val="none"/>
        </w:rPr>
        <w:t xml:space="preserve"> I am not sure</w:t>
      </w:r>
    </w:p>
    <w:p w14:paraId="3FD52ADF" w14:textId="5234F1D6" w:rsidR="004C51A1" w:rsidRPr="00655AB6" w:rsidRDefault="004C51A1">
      <w:pPr>
        <w:numPr>
          <w:ilvl w:val="0"/>
          <w:numId w:val="76"/>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What do you think the government should do to improve waste management in SVG?</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i/>
          <w:iCs/>
          <w:color w:val="222222"/>
          <w:kern w:val="0"/>
          <w14:ligatures w14:val="none"/>
        </w:rPr>
        <w:t>_____________________________________________________________</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i/>
          <w:iCs/>
          <w:color w:val="222222"/>
          <w:kern w:val="0"/>
          <w14:ligatures w14:val="none"/>
        </w:rPr>
        <w:t>_____________________________________________________________</w:t>
      </w:r>
    </w:p>
    <w:p w14:paraId="6FDA7743" w14:textId="77777777" w:rsidR="004C51A1" w:rsidRPr="00655AB6" w:rsidRDefault="004C51A1" w:rsidP="00044F9F">
      <w:p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p>
    <w:p w14:paraId="2B1E45C5" w14:textId="77777777" w:rsidR="004C51A1" w:rsidRPr="00655AB6" w:rsidRDefault="004C51A1"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Section 5: Barriers and Opportunities for Circular Economy in SVG</w:t>
      </w:r>
    </w:p>
    <w:p w14:paraId="436756EE" w14:textId="77777777" w:rsidR="004C51A1" w:rsidRPr="00655AB6" w:rsidRDefault="004C51A1">
      <w:pPr>
        <w:numPr>
          <w:ilvl w:val="0"/>
          <w:numId w:val="77"/>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What do you think is the biggest challenge to implementing CE in SVG? </w:t>
      </w:r>
      <w:r w:rsidRPr="00655AB6">
        <w:rPr>
          <w:rFonts w:ascii="Times New Roman" w:eastAsia="Times New Roman" w:hAnsi="Times New Roman" w:cs="Times New Roman"/>
          <w:i/>
          <w:iCs/>
          <w:color w:val="222222"/>
          <w:kern w:val="0"/>
          <w14:ligatures w14:val="none"/>
        </w:rPr>
        <w:t>(Select all that apply)</w:t>
      </w:r>
    </w:p>
    <w:p w14:paraId="6E7EC36C" w14:textId="77777777" w:rsidR="004C51A1" w:rsidRPr="00655AB6" w:rsidRDefault="004C51A1">
      <w:pPr>
        <w:numPr>
          <w:ilvl w:val="0"/>
          <w:numId w:val="78"/>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Lack of government policies</w:t>
      </w:r>
    </w:p>
    <w:p w14:paraId="101BF3B5" w14:textId="77777777" w:rsidR="004C51A1" w:rsidRPr="00655AB6" w:rsidRDefault="004C51A1">
      <w:pPr>
        <w:numPr>
          <w:ilvl w:val="0"/>
          <w:numId w:val="78"/>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Lack of public awareness</w:t>
      </w:r>
    </w:p>
    <w:p w14:paraId="1B6128C5" w14:textId="77777777" w:rsidR="004C51A1" w:rsidRPr="00655AB6" w:rsidRDefault="004C51A1">
      <w:pPr>
        <w:numPr>
          <w:ilvl w:val="0"/>
          <w:numId w:val="78"/>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Insufficient recycling facilities</w:t>
      </w:r>
    </w:p>
    <w:p w14:paraId="7965C203" w14:textId="77777777" w:rsidR="004C51A1" w:rsidRPr="00655AB6" w:rsidRDefault="004C51A1">
      <w:pPr>
        <w:numPr>
          <w:ilvl w:val="0"/>
          <w:numId w:val="78"/>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High cost of CE products/services</w:t>
      </w:r>
    </w:p>
    <w:p w14:paraId="4FD0F2FC" w14:textId="77777777" w:rsidR="004C51A1" w:rsidRPr="00655AB6" w:rsidRDefault="004C51A1">
      <w:pPr>
        <w:numPr>
          <w:ilvl w:val="0"/>
          <w:numId w:val="78"/>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Other (please specify): __________</w:t>
      </w:r>
    </w:p>
    <w:p w14:paraId="1E069E2B" w14:textId="77777777" w:rsidR="004C51A1" w:rsidRPr="00655AB6" w:rsidRDefault="004C51A1">
      <w:pPr>
        <w:numPr>
          <w:ilvl w:val="0"/>
          <w:numId w:val="79"/>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In your opinion, who should take the lead in implementing Circular Economy in SVG?</w:t>
      </w:r>
    </w:p>
    <w:p w14:paraId="7EEE8B51" w14:textId="77777777" w:rsidR="004C51A1" w:rsidRPr="00655AB6" w:rsidRDefault="004C51A1">
      <w:pPr>
        <w:numPr>
          <w:ilvl w:val="0"/>
          <w:numId w:val="80"/>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Government</w:t>
      </w:r>
    </w:p>
    <w:p w14:paraId="2063AF5E" w14:textId="77777777" w:rsidR="004C51A1" w:rsidRPr="00655AB6" w:rsidRDefault="004C51A1">
      <w:pPr>
        <w:numPr>
          <w:ilvl w:val="0"/>
          <w:numId w:val="80"/>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Businesses</w:t>
      </w:r>
    </w:p>
    <w:p w14:paraId="2B4B7640" w14:textId="77777777" w:rsidR="004C51A1" w:rsidRPr="00655AB6" w:rsidRDefault="004C51A1">
      <w:pPr>
        <w:numPr>
          <w:ilvl w:val="0"/>
          <w:numId w:val="80"/>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Schools and universities</w:t>
      </w:r>
    </w:p>
    <w:p w14:paraId="09044B92" w14:textId="77777777" w:rsidR="004C51A1" w:rsidRPr="00655AB6" w:rsidRDefault="004C51A1">
      <w:pPr>
        <w:numPr>
          <w:ilvl w:val="0"/>
          <w:numId w:val="80"/>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Segoe UI Symbol" w:eastAsia="Times New Roman" w:hAnsi="Segoe UI Symbol" w:cs="Segoe UI Symbol"/>
          <w:color w:val="222222"/>
          <w:kern w:val="0"/>
          <w14:ligatures w14:val="none"/>
        </w:rPr>
        <w:t>☐</w:t>
      </w:r>
      <w:r w:rsidRPr="00655AB6">
        <w:rPr>
          <w:rFonts w:ascii="Times New Roman" w:eastAsia="Times New Roman" w:hAnsi="Times New Roman" w:cs="Times New Roman"/>
          <w:color w:val="222222"/>
          <w:kern w:val="0"/>
          <w14:ligatures w14:val="none"/>
        </w:rPr>
        <w:t xml:space="preserve"> The general public</w:t>
      </w:r>
    </w:p>
    <w:p w14:paraId="04D3DD1C" w14:textId="77777777" w:rsidR="004C51A1" w:rsidRPr="00655AB6" w:rsidRDefault="004C51A1"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4ED63012" w14:textId="77777777" w:rsidR="004C51A1" w:rsidRPr="00655AB6" w:rsidRDefault="004C51A1" w:rsidP="00044F9F">
      <w:pPr>
        <w:shd w:val="clear" w:color="auto" w:fill="FFFFFF"/>
        <w:spacing w:before="100" w:beforeAutospacing="1" w:after="100" w:afterAutospacing="1" w:line="240" w:lineRule="auto"/>
        <w:jc w:val="both"/>
        <w:rPr>
          <w:rFonts w:ascii="Times New Roman" w:eastAsia="Times New Roman" w:hAnsi="Times New Roman" w:cs="Times New Roman"/>
          <w:color w:val="222222"/>
          <w:kern w:val="0"/>
          <w14:ligatures w14:val="none"/>
        </w:rPr>
      </w:pPr>
    </w:p>
    <w:p w14:paraId="52312D34" w14:textId="43A00154" w:rsidR="00B45DC9" w:rsidRDefault="004C51A1">
      <w:pPr>
        <w:numPr>
          <w:ilvl w:val="0"/>
          <w:numId w:val="81"/>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What do you think is the biggest obstacle preventing SVG from transitioning to a Circul</w:t>
      </w:r>
      <w:r w:rsidR="00B45DC9">
        <w:rPr>
          <w:rFonts w:ascii="Times New Roman" w:eastAsia="Times New Roman" w:hAnsi="Times New Roman" w:cs="Times New Roman"/>
          <w:color w:val="222222"/>
          <w:kern w:val="0"/>
          <w14:ligatures w14:val="none"/>
        </w:rPr>
        <w:t>ar Economy?</w:t>
      </w:r>
    </w:p>
    <w:p w14:paraId="09FF0586" w14:textId="7B06E2A1" w:rsidR="004C51A1" w:rsidRPr="00655AB6" w:rsidRDefault="004C51A1" w:rsidP="00B45DC9">
      <w:p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i/>
          <w:iCs/>
          <w:color w:val="222222"/>
          <w:kern w:val="0"/>
          <w14:ligatures w14:val="none"/>
        </w:rPr>
        <w:t>_____________________________________________________________</w:t>
      </w:r>
      <w:r w:rsidRPr="00655AB6">
        <w:rPr>
          <w:rFonts w:ascii="Times New Roman" w:eastAsia="Times New Roman" w:hAnsi="Times New Roman" w:cs="Times New Roman"/>
          <w:color w:val="222222"/>
          <w:kern w:val="0"/>
          <w14:ligatures w14:val="none"/>
        </w:rPr>
        <w:br/>
      </w:r>
      <w:r w:rsidRPr="00655AB6">
        <w:rPr>
          <w:rFonts w:ascii="Times New Roman" w:eastAsia="Times New Roman" w:hAnsi="Times New Roman" w:cs="Times New Roman"/>
          <w:i/>
          <w:iCs/>
          <w:color w:val="222222"/>
          <w:kern w:val="0"/>
          <w14:ligatures w14:val="none"/>
        </w:rPr>
        <w:t>_____________________________________________________________</w:t>
      </w:r>
    </w:p>
    <w:p w14:paraId="17839723" w14:textId="77777777" w:rsidR="004C51A1" w:rsidRPr="00655AB6" w:rsidRDefault="004C51A1" w:rsidP="00044F9F">
      <w:pPr>
        <w:shd w:val="clear" w:color="auto" w:fill="FFFFFF"/>
        <w:spacing w:before="100" w:beforeAutospacing="1" w:after="100" w:afterAutospacing="1" w:line="240" w:lineRule="auto"/>
        <w:ind w:left="585"/>
        <w:jc w:val="both"/>
        <w:rPr>
          <w:rFonts w:ascii="Times New Roman" w:eastAsia="Times New Roman" w:hAnsi="Times New Roman" w:cs="Times New Roman"/>
          <w:color w:val="222222"/>
          <w:kern w:val="0"/>
          <w14:ligatures w14:val="none"/>
        </w:rPr>
      </w:pPr>
    </w:p>
    <w:p w14:paraId="2E49C8B2" w14:textId="77777777" w:rsidR="004C51A1" w:rsidRPr="00655AB6" w:rsidRDefault="004C51A1">
      <w:pPr>
        <w:numPr>
          <w:ilvl w:val="0"/>
          <w:numId w:val="81"/>
        </w:numPr>
        <w:shd w:val="clear" w:color="auto" w:fill="FFFFFF"/>
        <w:spacing w:before="100" w:beforeAutospacing="1" w:after="100" w:afterAutospacing="1" w:line="240" w:lineRule="auto"/>
        <w:ind w:left="945"/>
        <w:jc w:val="both"/>
        <w:rPr>
          <w:rFonts w:ascii="Times New Roman" w:eastAsia="Times New Roman" w:hAnsi="Times New Roman" w:cs="Times New Roman"/>
          <w:color w:val="222222"/>
          <w:kern w:val="0"/>
          <w14:ligatures w14:val="none"/>
        </w:rPr>
      </w:pPr>
      <w:r w:rsidRPr="00655AB6">
        <w:rPr>
          <w:rFonts w:ascii="Times New Roman" w:eastAsia="Times New Roman" w:hAnsi="Times New Roman" w:cs="Times New Roman"/>
          <w:color w:val="222222"/>
          <w:kern w:val="0"/>
          <w14:ligatures w14:val="none"/>
        </w:rPr>
        <w:t>What opportunities do you see for implementing Circular Economy in SVG?</w:t>
      </w:r>
    </w:p>
    <w:p w14:paraId="5FA52A3B" w14:textId="77777777" w:rsidR="004C51A1" w:rsidRPr="00655AB6" w:rsidRDefault="004C51A1" w:rsidP="00044F9F">
      <w:pPr>
        <w:jc w:val="both"/>
        <w:rPr>
          <w:rFonts w:ascii="Times New Roman" w:hAnsi="Times New Roman" w:cs="Times New Roman"/>
        </w:rPr>
      </w:pPr>
    </w:p>
    <w:p w14:paraId="2FD138B1" w14:textId="77777777" w:rsidR="004C51A1" w:rsidRPr="00655AB6" w:rsidRDefault="004C51A1" w:rsidP="00044F9F">
      <w:pPr>
        <w:jc w:val="both"/>
        <w:rPr>
          <w:rFonts w:ascii="Times New Roman" w:hAnsi="Times New Roman" w:cs="Times New Roman"/>
        </w:rPr>
      </w:pPr>
    </w:p>
    <w:p w14:paraId="09EB2603" w14:textId="77777777" w:rsidR="00E81473" w:rsidRPr="00655AB6" w:rsidRDefault="00E81473" w:rsidP="00044F9F">
      <w:pPr>
        <w:spacing w:after="0"/>
        <w:jc w:val="both"/>
        <w:rPr>
          <w:rFonts w:ascii="Times New Roman" w:hAnsi="Times New Roman" w:cs="Times New Roman"/>
        </w:rPr>
      </w:pPr>
    </w:p>
    <w:p w14:paraId="1D1E03DA" w14:textId="77777777" w:rsidR="00E81473" w:rsidRPr="00655AB6" w:rsidRDefault="00E81473" w:rsidP="00044F9F">
      <w:pPr>
        <w:spacing w:after="0"/>
        <w:jc w:val="both"/>
        <w:rPr>
          <w:rFonts w:ascii="Times New Roman" w:hAnsi="Times New Roman" w:cs="Times New Roman"/>
        </w:rPr>
      </w:pPr>
    </w:p>
    <w:p w14:paraId="1B124246" w14:textId="5F8DFB6F" w:rsidR="00E81473" w:rsidRPr="00655AB6" w:rsidRDefault="00E81473" w:rsidP="00044F9F">
      <w:pPr>
        <w:jc w:val="both"/>
        <w:rPr>
          <w:rFonts w:ascii="Times New Roman" w:hAnsi="Times New Roman" w:cs="Times New Roman"/>
        </w:rPr>
      </w:pPr>
    </w:p>
    <w:p w14:paraId="68A795D1" w14:textId="77777777" w:rsidR="00E81473" w:rsidRPr="00655AB6" w:rsidRDefault="00E81473" w:rsidP="00044F9F">
      <w:pPr>
        <w:jc w:val="both"/>
        <w:rPr>
          <w:rFonts w:ascii="Times New Roman" w:hAnsi="Times New Roman" w:cs="Times New Roman"/>
        </w:rPr>
      </w:pPr>
    </w:p>
    <w:sectPr w:rsidR="00E81473" w:rsidRPr="00655AB6" w:rsidSect="00F01A6F">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1F2C1" w14:textId="77777777" w:rsidR="009F4617" w:rsidRDefault="009F4617" w:rsidP="00B550FF">
      <w:pPr>
        <w:spacing w:after="0" w:line="240" w:lineRule="auto"/>
      </w:pPr>
      <w:r>
        <w:separator/>
      </w:r>
    </w:p>
  </w:endnote>
  <w:endnote w:type="continuationSeparator" w:id="0">
    <w:p w14:paraId="3CA62C43" w14:textId="77777777" w:rsidR="009F4617" w:rsidRDefault="009F4617" w:rsidP="00B55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10913"/>
      <w:docPartObj>
        <w:docPartGallery w:val="Page Numbers (Bottom of Page)"/>
        <w:docPartUnique/>
      </w:docPartObj>
    </w:sdtPr>
    <w:sdtEndPr>
      <w:rPr>
        <w:noProof/>
      </w:rPr>
    </w:sdtEndPr>
    <w:sdtContent>
      <w:p w14:paraId="46E41C28" w14:textId="4DCF4B28" w:rsidR="00B550FF" w:rsidRDefault="00B550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27BF54" w14:textId="77777777" w:rsidR="00B550FF" w:rsidRDefault="00B550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FFB9E" w14:textId="77777777" w:rsidR="009F4617" w:rsidRDefault="009F4617" w:rsidP="00B550FF">
      <w:pPr>
        <w:spacing w:after="0" w:line="240" w:lineRule="auto"/>
      </w:pPr>
      <w:r>
        <w:separator/>
      </w:r>
    </w:p>
  </w:footnote>
  <w:footnote w:type="continuationSeparator" w:id="0">
    <w:p w14:paraId="1BC9E845" w14:textId="77777777" w:rsidR="009F4617" w:rsidRDefault="009F4617" w:rsidP="00B550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65BA1"/>
    <w:multiLevelType w:val="multilevel"/>
    <w:tmpl w:val="D7207AD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63E7B"/>
    <w:multiLevelType w:val="hybridMultilevel"/>
    <w:tmpl w:val="49862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4850BC"/>
    <w:multiLevelType w:val="hybridMultilevel"/>
    <w:tmpl w:val="F5D0E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553231"/>
    <w:multiLevelType w:val="multilevel"/>
    <w:tmpl w:val="E904DF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01786"/>
    <w:multiLevelType w:val="multilevel"/>
    <w:tmpl w:val="3F18F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B4127"/>
    <w:multiLevelType w:val="multilevel"/>
    <w:tmpl w:val="7550F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DD2308"/>
    <w:multiLevelType w:val="multilevel"/>
    <w:tmpl w:val="43125BD8"/>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3568A4"/>
    <w:multiLevelType w:val="multilevel"/>
    <w:tmpl w:val="54D85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0F14A3"/>
    <w:multiLevelType w:val="multilevel"/>
    <w:tmpl w:val="C0F06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DC3902"/>
    <w:multiLevelType w:val="multilevel"/>
    <w:tmpl w:val="65E8E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A7538D"/>
    <w:multiLevelType w:val="multilevel"/>
    <w:tmpl w:val="22CC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AF7E5F"/>
    <w:multiLevelType w:val="multilevel"/>
    <w:tmpl w:val="9D065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5F36AE"/>
    <w:multiLevelType w:val="multilevel"/>
    <w:tmpl w:val="EC645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184180"/>
    <w:multiLevelType w:val="multilevel"/>
    <w:tmpl w:val="F81C1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2836DA"/>
    <w:multiLevelType w:val="hybridMultilevel"/>
    <w:tmpl w:val="26DC1F8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5" w15:restartNumberingAfterBreak="0">
    <w:nsid w:val="25A6025B"/>
    <w:multiLevelType w:val="multilevel"/>
    <w:tmpl w:val="FE581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1B0812"/>
    <w:multiLevelType w:val="multilevel"/>
    <w:tmpl w:val="BB02D1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1F0214"/>
    <w:multiLevelType w:val="multilevel"/>
    <w:tmpl w:val="B178D0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4D69DB"/>
    <w:multiLevelType w:val="multilevel"/>
    <w:tmpl w:val="FA5056B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3E7782"/>
    <w:multiLevelType w:val="multilevel"/>
    <w:tmpl w:val="0C1E4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F62872"/>
    <w:multiLevelType w:val="multilevel"/>
    <w:tmpl w:val="83E43B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547028"/>
    <w:multiLevelType w:val="hybridMultilevel"/>
    <w:tmpl w:val="94AE4B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0AF63D7"/>
    <w:multiLevelType w:val="multilevel"/>
    <w:tmpl w:val="D49AC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8461F4"/>
    <w:multiLevelType w:val="multilevel"/>
    <w:tmpl w:val="0E1A4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040F98"/>
    <w:multiLevelType w:val="multilevel"/>
    <w:tmpl w:val="F18E9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133006"/>
    <w:multiLevelType w:val="hybridMultilevel"/>
    <w:tmpl w:val="79EE0CA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389A2034"/>
    <w:multiLevelType w:val="multilevel"/>
    <w:tmpl w:val="4AE22D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959577A"/>
    <w:multiLevelType w:val="multilevel"/>
    <w:tmpl w:val="E1B8008C"/>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5A44F6"/>
    <w:multiLevelType w:val="multilevel"/>
    <w:tmpl w:val="53B49E62"/>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5E7549"/>
    <w:multiLevelType w:val="hybridMultilevel"/>
    <w:tmpl w:val="05865B12"/>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0" w15:restartNumberingAfterBreak="0">
    <w:nsid w:val="3B8A4CDC"/>
    <w:multiLevelType w:val="multilevel"/>
    <w:tmpl w:val="B1F2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9222DE"/>
    <w:multiLevelType w:val="multilevel"/>
    <w:tmpl w:val="D38E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AF6022"/>
    <w:multiLevelType w:val="multilevel"/>
    <w:tmpl w:val="A268FD9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E3243E3"/>
    <w:multiLevelType w:val="multilevel"/>
    <w:tmpl w:val="24E85E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2880" w:hanging="360"/>
      </w:pPr>
      <w:rPr>
        <w:rFonts w:ascii="Symbol" w:hAnsi="Symbol" w:hint="default"/>
      </w:rPr>
    </w:lvl>
    <w:lvl w:ilvl="2">
      <w:start w:val="2"/>
      <w:numFmt w:val="decimal"/>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C30638"/>
    <w:multiLevelType w:val="multilevel"/>
    <w:tmpl w:val="A09E7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0106C3A"/>
    <w:multiLevelType w:val="multilevel"/>
    <w:tmpl w:val="5BB8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414FD7"/>
    <w:multiLevelType w:val="multilevel"/>
    <w:tmpl w:val="47B41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467695"/>
    <w:multiLevelType w:val="multilevel"/>
    <w:tmpl w:val="0BC6F76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0511F0F"/>
    <w:multiLevelType w:val="hybridMultilevel"/>
    <w:tmpl w:val="55843E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40F52AE6"/>
    <w:multiLevelType w:val="hybridMultilevel"/>
    <w:tmpl w:val="4FB2C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6D34ADD"/>
    <w:multiLevelType w:val="multilevel"/>
    <w:tmpl w:val="7FA67F64"/>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7496C8F"/>
    <w:multiLevelType w:val="multilevel"/>
    <w:tmpl w:val="E1B8008C"/>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262C77"/>
    <w:multiLevelType w:val="multilevel"/>
    <w:tmpl w:val="31E0A48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8314FDF"/>
    <w:multiLevelType w:val="multilevel"/>
    <w:tmpl w:val="B9B6165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8A23EC4"/>
    <w:multiLevelType w:val="multilevel"/>
    <w:tmpl w:val="484C1FF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92138C7"/>
    <w:multiLevelType w:val="multilevel"/>
    <w:tmpl w:val="CB1C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521A22"/>
    <w:multiLevelType w:val="multilevel"/>
    <w:tmpl w:val="FEEAE6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D242AAC"/>
    <w:multiLevelType w:val="hybridMultilevel"/>
    <w:tmpl w:val="B6267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9625DF"/>
    <w:multiLevelType w:val="hybridMultilevel"/>
    <w:tmpl w:val="50F65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0C55E94"/>
    <w:multiLevelType w:val="multilevel"/>
    <w:tmpl w:val="26AE4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873662"/>
    <w:multiLevelType w:val="hybridMultilevel"/>
    <w:tmpl w:val="22F44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55019DB"/>
    <w:multiLevelType w:val="hybridMultilevel"/>
    <w:tmpl w:val="2D603E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2" w15:restartNumberingAfterBreak="0">
    <w:nsid w:val="55BD76D2"/>
    <w:multiLevelType w:val="multilevel"/>
    <w:tmpl w:val="6C62813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6BA70CD"/>
    <w:multiLevelType w:val="multilevel"/>
    <w:tmpl w:val="5ADC29E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8D51B31"/>
    <w:multiLevelType w:val="multilevel"/>
    <w:tmpl w:val="FE24677E"/>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Times New Roman" w:eastAsia="Times New Roman" w:hAnsi="Times New Roman" w:cs="Times New Roman" w:hint="default"/>
      </w:rPr>
    </w:lvl>
    <w:lvl w:ilvl="2">
      <w:start w:val="2"/>
      <w:numFmt w:val="decimal"/>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FE58AD"/>
    <w:multiLevelType w:val="multilevel"/>
    <w:tmpl w:val="485A1AF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940393D"/>
    <w:multiLevelType w:val="multilevel"/>
    <w:tmpl w:val="1E0AD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E851A5"/>
    <w:multiLevelType w:val="hybridMultilevel"/>
    <w:tmpl w:val="C7BE57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5AA665B9"/>
    <w:multiLevelType w:val="multilevel"/>
    <w:tmpl w:val="3D02BE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B760C01"/>
    <w:multiLevelType w:val="hybridMultilevel"/>
    <w:tmpl w:val="883CFF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0" w15:restartNumberingAfterBreak="0">
    <w:nsid w:val="5B9D701C"/>
    <w:multiLevelType w:val="hybridMultilevel"/>
    <w:tmpl w:val="5A864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C184943"/>
    <w:multiLevelType w:val="multilevel"/>
    <w:tmpl w:val="8346B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CCB1016"/>
    <w:multiLevelType w:val="multilevel"/>
    <w:tmpl w:val="C26E91E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EDD095A"/>
    <w:multiLevelType w:val="multilevel"/>
    <w:tmpl w:val="24E85E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2880" w:hanging="360"/>
      </w:pPr>
      <w:rPr>
        <w:rFonts w:ascii="Symbol" w:hAnsi="Symbol" w:hint="default"/>
      </w:rPr>
    </w:lvl>
    <w:lvl w:ilvl="2">
      <w:start w:val="2"/>
      <w:numFmt w:val="decimal"/>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50592F"/>
    <w:multiLevelType w:val="multilevel"/>
    <w:tmpl w:val="3D24F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3447C7E"/>
    <w:multiLevelType w:val="multilevel"/>
    <w:tmpl w:val="A0B6F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D56B53"/>
    <w:multiLevelType w:val="multilevel"/>
    <w:tmpl w:val="2E80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6B450A2"/>
    <w:multiLevelType w:val="multilevel"/>
    <w:tmpl w:val="3FB4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700453D"/>
    <w:multiLevelType w:val="multilevel"/>
    <w:tmpl w:val="074E8C2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73239BB"/>
    <w:multiLevelType w:val="multilevel"/>
    <w:tmpl w:val="DCFA1F2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93E3536"/>
    <w:multiLevelType w:val="multilevel"/>
    <w:tmpl w:val="07AA7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AA04664"/>
    <w:multiLevelType w:val="hybridMultilevel"/>
    <w:tmpl w:val="70200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0E26EB3"/>
    <w:multiLevelType w:val="multilevel"/>
    <w:tmpl w:val="537AD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0F66AA8"/>
    <w:multiLevelType w:val="multilevel"/>
    <w:tmpl w:val="24E85E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2880" w:hanging="360"/>
      </w:pPr>
      <w:rPr>
        <w:rFonts w:ascii="Symbol" w:hAnsi="Symbol" w:hint="default"/>
      </w:rPr>
    </w:lvl>
    <w:lvl w:ilvl="2">
      <w:start w:val="2"/>
      <w:numFmt w:val="decimal"/>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2FB516C"/>
    <w:multiLevelType w:val="multilevel"/>
    <w:tmpl w:val="EDBAB3A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30B3E93"/>
    <w:multiLevelType w:val="hybridMultilevel"/>
    <w:tmpl w:val="A8F092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6" w15:restartNumberingAfterBreak="0">
    <w:nsid w:val="768A5840"/>
    <w:multiLevelType w:val="multilevel"/>
    <w:tmpl w:val="AE3006B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82F7E63"/>
    <w:multiLevelType w:val="multilevel"/>
    <w:tmpl w:val="D9C26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45415B"/>
    <w:multiLevelType w:val="multilevel"/>
    <w:tmpl w:val="248C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B6A6519"/>
    <w:multiLevelType w:val="multilevel"/>
    <w:tmpl w:val="811EB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FB64F43"/>
    <w:multiLevelType w:val="multilevel"/>
    <w:tmpl w:val="FCD874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9277693">
    <w:abstractNumId w:val="16"/>
  </w:num>
  <w:num w:numId="2" w16cid:durableId="1835562780">
    <w:abstractNumId w:val="61"/>
  </w:num>
  <w:num w:numId="3" w16cid:durableId="647049599">
    <w:abstractNumId w:val="64"/>
  </w:num>
  <w:num w:numId="4" w16cid:durableId="125700633">
    <w:abstractNumId w:val="6"/>
  </w:num>
  <w:num w:numId="5" w16cid:durableId="532113183">
    <w:abstractNumId w:val="0"/>
  </w:num>
  <w:num w:numId="6" w16cid:durableId="2122649643">
    <w:abstractNumId w:val="78"/>
  </w:num>
  <w:num w:numId="7" w16cid:durableId="1668557340">
    <w:abstractNumId w:val="3"/>
  </w:num>
  <w:num w:numId="8" w16cid:durableId="736709127">
    <w:abstractNumId w:val="31"/>
  </w:num>
  <w:num w:numId="9" w16cid:durableId="42145040">
    <w:abstractNumId w:val="66"/>
  </w:num>
  <w:num w:numId="10" w16cid:durableId="2079668099">
    <w:abstractNumId w:val="28"/>
  </w:num>
  <w:num w:numId="11" w16cid:durableId="112865072">
    <w:abstractNumId w:val="30"/>
  </w:num>
  <w:num w:numId="12" w16cid:durableId="944574259">
    <w:abstractNumId w:val="4"/>
  </w:num>
  <w:num w:numId="13" w16cid:durableId="726031863">
    <w:abstractNumId w:val="49"/>
  </w:num>
  <w:num w:numId="14" w16cid:durableId="38172180">
    <w:abstractNumId w:val="15"/>
  </w:num>
  <w:num w:numId="15" w16cid:durableId="978223004">
    <w:abstractNumId w:val="70"/>
  </w:num>
  <w:num w:numId="16" w16cid:durableId="204220619">
    <w:abstractNumId w:val="45"/>
  </w:num>
  <w:num w:numId="17" w16cid:durableId="175390163">
    <w:abstractNumId w:val="24"/>
  </w:num>
  <w:num w:numId="18" w16cid:durableId="1449810509">
    <w:abstractNumId w:val="5"/>
  </w:num>
  <w:num w:numId="19" w16cid:durableId="778724290">
    <w:abstractNumId w:val="77"/>
  </w:num>
  <w:num w:numId="20" w16cid:durableId="172108623">
    <w:abstractNumId w:val="67"/>
  </w:num>
  <w:num w:numId="21" w16cid:durableId="972835007">
    <w:abstractNumId w:val="20"/>
  </w:num>
  <w:num w:numId="22" w16cid:durableId="258300336">
    <w:abstractNumId w:val="7"/>
  </w:num>
  <w:num w:numId="23" w16cid:durableId="1080248219">
    <w:abstractNumId w:val="80"/>
  </w:num>
  <w:num w:numId="24" w16cid:durableId="2006853535">
    <w:abstractNumId w:val="35"/>
  </w:num>
  <w:num w:numId="25" w16cid:durableId="1530412138">
    <w:abstractNumId w:val="46"/>
  </w:num>
  <w:num w:numId="26" w16cid:durableId="34283730">
    <w:abstractNumId w:val="65"/>
  </w:num>
  <w:num w:numId="27" w16cid:durableId="1709405916">
    <w:abstractNumId w:val="58"/>
  </w:num>
  <w:num w:numId="28" w16cid:durableId="1850178533">
    <w:abstractNumId w:val="18"/>
  </w:num>
  <w:num w:numId="29" w16cid:durableId="310060304">
    <w:abstractNumId w:val="13"/>
  </w:num>
  <w:num w:numId="30" w16cid:durableId="1740785206">
    <w:abstractNumId w:val="9"/>
  </w:num>
  <w:num w:numId="31" w16cid:durableId="2046177848">
    <w:abstractNumId w:val="56"/>
  </w:num>
  <w:num w:numId="32" w16cid:durableId="1100027699">
    <w:abstractNumId w:val="74"/>
  </w:num>
  <w:num w:numId="33" w16cid:durableId="1722710415">
    <w:abstractNumId w:val="23"/>
  </w:num>
  <w:num w:numId="34" w16cid:durableId="990257745">
    <w:abstractNumId w:val="36"/>
  </w:num>
  <w:num w:numId="35" w16cid:durableId="1952585651">
    <w:abstractNumId w:val="47"/>
  </w:num>
  <w:num w:numId="36" w16cid:durableId="1230074885">
    <w:abstractNumId w:val="38"/>
  </w:num>
  <w:num w:numId="37" w16cid:durableId="1278172505">
    <w:abstractNumId w:val="71"/>
  </w:num>
  <w:num w:numId="38" w16cid:durableId="1078331805">
    <w:abstractNumId w:val="1"/>
  </w:num>
  <w:num w:numId="39" w16cid:durableId="233593893">
    <w:abstractNumId w:val="50"/>
  </w:num>
  <w:num w:numId="40" w16cid:durableId="1602638795">
    <w:abstractNumId w:val="48"/>
  </w:num>
  <w:num w:numId="41" w16cid:durableId="289173773">
    <w:abstractNumId w:val="57"/>
  </w:num>
  <w:num w:numId="42" w16cid:durableId="575822924">
    <w:abstractNumId w:val="2"/>
  </w:num>
  <w:num w:numId="43" w16cid:durableId="908855118">
    <w:abstractNumId w:val="54"/>
  </w:num>
  <w:num w:numId="44" w16cid:durableId="350230440">
    <w:abstractNumId w:val="27"/>
  </w:num>
  <w:num w:numId="45" w16cid:durableId="415711084">
    <w:abstractNumId w:val="41"/>
  </w:num>
  <w:num w:numId="46" w16cid:durableId="1600022669">
    <w:abstractNumId w:val="21"/>
  </w:num>
  <w:num w:numId="47" w16cid:durableId="530074435">
    <w:abstractNumId w:val="14"/>
  </w:num>
  <w:num w:numId="48" w16cid:durableId="738551162">
    <w:abstractNumId w:val="29"/>
  </w:num>
  <w:num w:numId="49" w16cid:durableId="1135443168">
    <w:abstractNumId w:val="63"/>
  </w:num>
  <w:num w:numId="50" w16cid:durableId="821386567">
    <w:abstractNumId w:val="33"/>
  </w:num>
  <w:num w:numId="51" w16cid:durableId="1524902587">
    <w:abstractNumId w:val="73"/>
  </w:num>
  <w:num w:numId="52" w16cid:durableId="1879852311">
    <w:abstractNumId w:val="51"/>
  </w:num>
  <w:num w:numId="53" w16cid:durableId="2065518544">
    <w:abstractNumId w:val="25"/>
  </w:num>
  <w:num w:numId="54" w16cid:durableId="1588268148">
    <w:abstractNumId w:val="75"/>
  </w:num>
  <w:num w:numId="55" w16cid:durableId="1647078349">
    <w:abstractNumId w:val="59"/>
  </w:num>
  <w:num w:numId="56" w16cid:durableId="1911698403">
    <w:abstractNumId w:val="39"/>
  </w:num>
  <w:num w:numId="57" w16cid:durableId="2128965854">
    <w:abstractNumId w:val="68"/>
  </w:num>
  <w:num w:numId="58" w16cid:durableId="1389914908">
    <w:abstractNumId w:val="60"/>
  </w:num>
  <w:num w:numId="59" w16cid:durableId="1860705506">
    <w:abstractNumId w:val="26"/>
  </w:num>
  <w:num w:numId="60" w16cid:durableId="1531455355">
    <w:abstractNumId w:val="40"/>
  </w:num>
  <w:num w:numId="61" w16cid:durableId="1441684829">
    <w:abstractNumId w:val="42"/>
  </w:num>
  <w:num w:numId="62" w16cid:durableId="672992699">
    <w:abstractNumId w:val="8"/>
  </w:num>
  <w:num w:numId="63" w16cid:durableId="1815443702">
    <w:abstractNumId w:val="69"/>
  </w:num>
  <w:num w:numId="64" w16cid:durableId="1383990310">
    <w:abstractNumId w:val="34"/>
  </w:num>
  <w:num w:numId="65" w16cid:durableId="143158272">
    <w:abstractNumId w:val="43"/>
  </w:num>
  <w:num w:numId="66" w16cid:durableId="1186208034">
    <w:abstractNumId w:val="12"/>
  </w:num>
  <w:num w:numId="67" w16cid:durableId="1871526847">
    <w:abstractNumId w:val="62"/>
  </w:num>
  <w:num w:numId="68" w16cid:durableId="1310135336">
    <w:abstractNumId w:val="44"/>
  </w:num>
  <w:num w:numId="69" w16cid:durableId="412705182">
    <w:abstractNumId w:val="79"/>
  </w:num>
  <w:num w:numId="70" w16cid:durableId="1340501630">
    <w:abstractNumId w:val="32"/>
  </w:num>
  <w:num w:numId="71" w16cid:durableId="1430850462">
    <w:abstractNumId w:val="19"/>
  </w:num>
  <w:num w:numId="72" w16cid:durableId="328564037">
    <w:abstractNumId w:val="53"/>
  </w:num>
  <w:num w:numId="73" w16cid:durableId="2018343632">
    <w:abstractNumId w:val="11"/>
  </w:num>
  <w:num w:numId="74" w16cid:durableId="1266890020">
    <w:abstractNumId w:val="37"/>
  </w:num>
  <w:num w:numId="75" w16cid:durableId="353843705">
    <w:abstractNumId w:val="72"/>
  </w:num>
  <w:num w:numId="76" w16cid:durableId="106657068">
    <w:abstractNumId w:val="52"/>
  </w:num>
  <w:num w:numId="77" w16cid:durableId="887185932">
    <w:abstractNumId w:val="55"/>
  </w:num>
  <w:num w:numId="78" w16cid:durableId="1750424091">
    <w:abstractNumId w:val="22"/>
  </w:num>
  <w:num w:numId="79" w16cid:durableId="2133011705">
    <w:abstractNumId w:val="76"/>
  </w:num>
  <w:num w:numId="80" w16cid:durableId="579370777">
    <w:abstractNumId w:val="10"/>
  </w:num>
  <w:num w:numId="81" w16cid:durableId="599921981">
    <w:abstractNumId w:val="17"/>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4F8"/>
    <w:rsid w:val="00001E09"/>
    <w:rsid w:val="00017A07"/>
    <w:rsid w:val="00044F9F"/>
    <w:rsid w:val="000601F7"/>
    <w:rsid w:val="000628E9"/>
    <w:rsid w:val="00066A6A"/>
    <w:rsid w:val="00071E71"/>
    <w:rsid w:val="00081C27"/>
    <w:rsid w:val="000840A3"/>
    <w:rsid w:val="000922BE"/>
    <w:rsid w:val="000A0594"/>
    <w:rsid w:val="000B2C9E"/>
    <w:rsid w:val="000B70D3"/>
    <w:rsid w:val="000D1F37"/>
    <w:rsid w:val="000E0370"/>
    <w:rsid w:val="000E56BB"/>
    <w:rsid w:val="000F25CC"/>
    <w:rsid w:val="000F411D"/>
    <w:rsid w:val="00100888"/>
    <w:rsid w:val="00106B71"/>
    <w:rsid w:val="00112555"/>
    <w:rsid w:val="001325FF"/>
    <w:rsid w:val="001719DB"/>
    <w:rsid w:val="00176939"/>
    <w:rsid w:val="001D630F"/>
    <w:rsid w:val="001E06F1"/>
    <w:rsid w:val="00220EFD"/>
    <w:rsid w:val="00224B7B"/>
    <w:rsid w:val="0022619A"/>
    <w:rsid w:val="00287B75"/>
    <w:rsid w:val="00292A42"/>
    <w:rsid w:val="002A24AB"/>
    <w:rsid w:val="002A342E"/>
    <w:rsid w:val="002D1585"/>
    <w:rsid w:val="002D338C"/>
    <w:rsid w:val="002D5106"/>
    <w:rsid w:val="002D62EC"/>
    <w:rsid w:val="00300AA1"/>
    <w:rsid w:val="00304D82"/>
    <w:rsid w:val="003067D3"/>
    <w:rsid w:val="0032176B"/>
    <w:rsid w:val="00333240"/>
    <w:rsid w:val="00340CC5"/>
    <w:rsid w:val="00352CB6"/>
    <w:rsid w:val="00387CEF"/>
    <w:rsid w:val="003902DC"/>
    <w:rsid w:val="00395E88"/>
    <w:rsid w:val="003C1D53"/>
    <w:rsid w:val="003E1244"/>
    <w:rsid w:val="003F122E"/>
    <w:rsid w:val="003F3BC3"/>
    <w:rsid w:val="003F764A"/>
    <w:rsid w:val="00404198"/>
    <w:rsid w:val="00417E6E"/>
    <w:rsid w:val="00484E6E"/>
    <w:rsid w:val="00484FF5"/>
    <w:rsid w:val="004C2B83"/>
    <w:rsid w:val="004C51A1"/>
    <w:rsid w:val="004D2051"/>
    <w:rsid w:val="004E6EF4"/>
    <w:rsid w:val="004F62DD"/>
    <w:rsid w:val="004F6A22"/>
    <w:rsid w:val="00502982"/>
    <w:rsid w:val="00560959"/>
    <w:rsid w:val="00567FA5"/>
    <w:rsid w:val="00577C98"/>
    <w:rsid w:val="005913E7"/>
    <w:rsid w:val="005A2253"/>
    <w:rsid w:val="005B5F68"/>
    <w:rsid w:val="005C5594"/>
    <w:rsid w:val="005E5EEB"/>
    <w:rsid w:val="005F0AFA"/>
    <w:rsid w:val="0060279F"/>
    <w:rsid w:val="006150D0"/>
    <w:rsid w:val="00615833"/>
    <w:rsid w:val="00625A36"/>
    <w:rsid w:val="00652657"/>
    <w:rsid w:val="00655AB6"/>
    <w:rsid w:val="00662005"/>
    <w:rsid w:val="00666417"/>
    <w:rsid w:val="00675F3B"/>
    <w:rsid w:val="00685FD6"/>
    <w:rsid w:val="006B5C5E"/>
    <w:rsid w:val="006E0EF8"/>
    <w:rsid w:val="006E23AD"/>
    <w:rsid w:val="0071686D"/>
    <w:rsid w:val="00720DBD"/>
    <w:rsid w:val="0074098B"/>
    <w:rsid w:val="0074639C"/>
    <w:rsid w:val="0075093A"/>
    <w:rsid w:val="00751E22"/>
    <w:rsid w:val="007614A5"/>
    <w:rsid w:val="00780202"/>
    <w:rsid w:val="007A7AAB"/>
    <w:rsid w:val="007B46CA"/>
    <w:rsid w:val="007D49D1"/>
    <w:rsid w:val="0080719B"/>
    <w:rsid w:val="0081163F"/>
    <w:rsid w:val="008121AD"/>
    <w:rsid w:val="00817FBD"/>
    <w:rsid w:val="00824BCC"/>
    <w:rsid w:val="00824E41"/>
    <w:rsid w:val="0083671B"/>
    <w:rsid w:val="0084752E"/>
    <w:rsid w:val="00886209"/>
    <w:rsid w:val="008D72CB"/>
    <w:rsid w:val="008F688D"/>
    <w:rsid w:val="00911FD2"/>
    <w:rsid w:val="009153E1"/>
    <w:rsid w:val="00916486"/>
    <w:rsid w:val="00925971"/>
    <w:rsid w:val="00955C86"/>
    <w:rsid w:val="00960A1A"/>
    <w:rsid w:val="00962E9D"/>
    <w:rsid w:val="00966FB9"/>
    <w:rsid w:val="00981F6C"/>
    <w:rsid w:val="009A0476"/>
    <w:rsid w:val="009F4617"/>
    <w:rsid w:val="00A11337"/>
    <w:rsid w:val="00A24461"/>
    <w:rsid w:val="00A2450C"/>
    <w:rsid w:val="00A30ECA"/>
    <w:rsid w:val="00A331B4"/>
    <w:rsid w:val="00A3426E"/>
    <w:rsid w:val="00A4365C"/>
    <w:rsid w:val="00A72E91"/>
    <w:rsid w:val="00A82852"/>
    <w:rsid w:val="00A879A5"/>
    <w:rsid w:val="00AA6100"/>
    <w:rsid w:val="00AA6387"/>
    <w:rsid w:val="00AA7AD0"/>
    <w:rsid w:val="00AC768D"/>
    <w:rsid w:val="00AF415A"/>
    <w:rsid w:val="00B063BF"/>
    <w:rsid w:val="00B3118E"/>
    <w:rsid w:val="00B45DC9"/>
    <w:rsid w:val="00B4618A"/>
    <w:rsid w:val="00B550FF"/>
    <w:rsid w:val="00B56C3F"/>
    <w:rsid w:val="00B87A04"/>
    <w:rsid w:val="00BB1345"/>
    <w:rsid w:val="00BB22C6"/>
    <w:rsid w:val="00BB25B5"/>
    <w:rsid w:val="00BC4209"/>
    <w:rsid w:val="00C02D19"/>
    <w:rsid w:val="00C22CA5"/>
    <w:rsid w:val="00C2364F"/>
    <w:rsid w:val="00C30BB1"/>
    <w:rsid w:val="00C514BD"/>
    <w:rsid w:val="00C8076B"/>
    <w:rsid w:val="00C8676A"/>
    <w:rsid w:val="00C87B33"/>
    <w:rsid w:val="00C94681"/>
    <w:rsid w:val="00CA292D"/>
    <w:rsid w:val="00CA29F8"/>
    <w:rsid w:val="00CA4A2B"/>
    <w:rsid w:val="00D00D95"/>
    <w:rsid w:val="00D00F7E"/>
    <w:rsid w:val="00D0316E"/>
    <w:rsid w:val="00D134F8"/>
    <w:rsid w:val="00D2018A"/>
    <w:rsid w:val="00D44DB1"/>
    <w:rsid w:val="00D7074B"/>
    <w:rsid w:val="00D7325F"/>
    <w:rsid w:val="00D8050D"/>
    <w:rsid w:val="00D95715"/>
    <w:rsid w:val="00DC0E8E"/>
    <w:rsid w:val="00DD6B6B"/>
    <w:rsid w:val="00E05C37"/>
    <w:rsid w:val="00E1530C"/>
    <w:rsid w:val="00E64355"/>
    <w:rsid w:val="00E705B0"/>
    <w:rsid w:val="00E81473"/>
    <w:rsid w:val="00EA1F74"/>
    <w:rsid w:val="00EB1304"/>
    <w:rsid w:val="00EB4B7B"/>
    <w:rsid w:val="00F01A6F"/>
    <w:rsid w:val="00F1263F"/>
    <w:rsid w:val="00F612FF"/>
    <w:rsid w:val="00F76320"/>
    <w:rsid w:val="00F83D08"/>
    <w:rsid w:val="00FD6960"/>
    <w:rsid w:val="00FE1488"/>
    <w:rsid w:val="00FF5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CE7E6"/>
  <w15:chartTrackingRefBased/>
  <w15:docId w15:val="{D89173BB-E9F1-4F8F-9F9D-504C18E23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B6B"/>
  </w:style>
  <w:style w:type="paragraph" w:styleId="Heading1">
    <w:name w:val="heading 1"/>
    <w:basedOn w:val="Normal"/>
    <w:next w:val="Normal"/>
    <w:link w:val="Heading1Char"/>
    <w:uiPriority w:val="9"/>
    <w:qFormat/>
    <w:rsid w:val="00D134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134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34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34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34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34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34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34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34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4F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134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34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34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34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34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34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34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34F8"/>
    <w:rPr>
      <w:rFonts w:eastAsiaTheme="majorEastAsia" w:cstheme="majorBidi"/>
      <w:color w:val="272727" w:themeColor="text1" w:themeTint="D8"/>
    </w:rPr>
  </w:style>
  <w:style w:type="paragraph" w:styleId="Title">
    <w:name w:val="Title"/>
    <w:basedOn w:val="Normal"/>
    <w:next w:val="Normal"/>
    <w:link w:val="TitleChar"/>
    <w:uiPriority w:val="10"/>
    <w:qFormat/>
    <w:rsid w:val="00D13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34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34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3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34F8"/>
    <w:pPr>
      <w:spacing w:before="160"/>
      <w:jc w:val="center"/>
    </w:pPr>
    <w:rPr>
      <w:i/>
      <w:iCs/>
      <w:color w:val="404040" w:themeColor="text1" w:themeTint="BF"/>
    </w:rPr>
  </w:style>
  <w:style w:type="character" w:customStyle="1" w:styleId="QuoteChar">
    <w:name w:val="Quote Char"/>
    <w:basedOn w:val="DefaultParagraphFont"/>
    <w:link w:val="Quote"/>
    <w:uiPriority w:val="29"/>
    <w:rsid w:val="00D134F8"/>
    <w:rPr>
      <w:i/>
      <w:iCs/>
      <w:color w:val="404040" w:themeColor="text1" w:themeTint="BF"/>
    </w:rPr>
  </w:style>
  <w:style w:type="paragraph" w:styleId="ListParagraph">
    <w:name w:val="List Paragraph"/>
    <w:basedOn w:val="Normal"/>
    <w:uiPriority w:val="34"/>
    <w:qFormat/>
    <w:rsid w:val="00D134F8"/>
    <w:pPr>
      <w:ind w:left="720"/>
      <w:contextualSpacing/>
    </w:pPr>
  </w:style>
  <w:style w:type="character" w:styleId="IntenseEmphasis">
    <w:name w:val="Intense Emphasis"/>
    <w:basedOn w:val="DefaultParagraphFont"/>
    <w:uiPriority w:val="21"/>
    <w:qFormat/>
    <w:rsid w:val="00D134F8"/>
    <w:rPr>
      <w:i/>
      <w:iCs/>
      <w:color w:val="2F5496" w:themeColor="accent1" w:themeShade="BF"/>
    </w:rPr>
  </w:style>
  <w:style w:type="paragraph" w:styleId="IntenseQuote">
    <w:name w:val="Intense Quote"/>
    <w:basedOn w:val="Normal"/>
    <w:next w:val="Normal"/>
    <w:link w:val="IntenseQuoteChar"/>
    <w:uiPriority w:val="30"/>
    <w:qFormat/>
    <w:rsid w:val="00D134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34F8"/>
    <w:rPr>
      <w:i/>
      <w:iCs/>
      <w:color w:val="2F5496" w:themeColor="accent1" w:themeShade="BF"/>
    </w:rPr>
  </w:style>
  <w:style w:type="character" w:styleId="IntenseReference">
    <w:name w:val="Intense Reference"/>
    <w:basedOn w:val="DefaultParagraphFont"/>
    <w:uiPriority w:val="32"/>
    <w:qFormat/>
    <w:rsid w:val="00D134F8"/>
    <w:rPr>
      <w:b/>
      <w:bCs/>
      <w:smallCaps/>
      <w:color w:val="2F5496" w:themeColor="accent1" w:themeShade="BF"/>
      <w:spacing w:val="5"/>
    </w:rPr>
  </w:style>
  <w:style w:type="paragraph" w:styleId="NormalWeb">
    <w:name w:val="Normal (Web)"/>
    <w:basedOn w:val="Normal"/>
    <w:uiPriority w:val="99"/>
    <w:unhideWhenUsed/>
    <w:rsid w:val="00DD6B6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D6B6B"/>
    <w:rPr>
      <w:b/>
      <w:bCs/>
    </w:rPr>
  </w:style>
  <w:style w:type="table" w:styleId="TableGrid">
    <w:name w:val="Table Grid"/>
    <w:basedOn w:val="TableNormal"/>
    <w:uiPriority w:val="39"/>
    <w:rsid w:val="00DD6B6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6B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6B6B"/>
  </w:style>
  <w:style w:type="paragraph" w:styleId="Footer">
    <w:name w:val="footer"/>
    <w:basedOn w:val="Normal"/>
    <w:link w:val="FooterChar"/>
    <w:uiPriority w:val="99"/>
    <w:unhideWhenUsed/>
    <w:rsid w:val="00DD6B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6B6B"/>
  </w:style>
  <w:style w:type="paragraph" w:styleId="Revision">
    <w:name w:val="Revision"/>
    <w:hidden/>
    <w:uiPriority w:val="99"/>
    <w:semiHidden/>
    <w:rsid w:val="00DD6B6B"/>
    <w:pPr>
      <w:spacing w:after="0" w:line="240" w:lineRule="auto"/>
    </w:pPr>
  </w:style>
  <w:style w:type="paragraph" w:styleId="NoSpacing">
    <w:name w:val="No Spacing"/>
    <w:link w:val="NoSpacingChar"/>
    <w:uiPriority w:val="1"/>
    <w:qFormat/>
    <w:rsid w:val="00F01A6F"/>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F01A6F"/>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104406">
      <w:bodyDiv w:val="1"/>
      <w:marLeft w:val="0"/>
      <w:marRight w:val="0"/>
      <w:marTop w:val="0"/>
      <w:marBottom w:val="0"/>
      <w:divBdr>
        <w:top w:val="none" w:sz="0" w:space="0" w:color="auto"/>
        <w:left w:val="none" w:sz="0" w:space="0" w:color="auto"/>
        <w:bottom w:val="none" w:sz="0" w:space="0" w:color="auto"/>
        <w:right w:val="none" w:sz="0" w:space="0" w:color="auto"/>
      </w:divBdr>
    </w:div>
    <w:div w:id="672953486">
      <w:bodyDiv w:val="1"/>
      <w:marLeft w:val="0"/>
      <w:marRight w:val="0"/>
      <w:marTop w:val="0"/>
      <w:marBottom w:val="0"/>
      <w:divBdr>
        <w:top w:val="none" w:sz="0" w:space="0" w:color="auto"/>
        <w:left w:val="none" w:sz="0" w:space="0" w:color="auto"/>
        <w:bottom w:val="none" w:sz="0" w:space="0" w:color="auto"/>
        <w:right w:val="none" w:sz="0" w:space="0" w:color="auto"/>
      </w:divBdr>
    </w:div>
    <w:div w:id="1394893038">
      <w:bodyDiv w:val="1"/>
      <w:marLeft w:val="0"/>
      <w:marRight w:val="0"/>
      <w:marTop w:val="0"/>
      <w:marBottom w:val="0"/>
      <w:divBdr>
        <w:top w:val="none" w:sz="0" w:space="0" w:color="auto"/>
        <w:left w:val="none" w:sz="0" w:space="0" w:color="auto"/>
        <w:bottom w:val="none" w:sz="0" w:space="0" w:color="auto"/>
        <w:right w:val="none" w:sz="0" w:space="0" w:color="auto"/>
      </w:divBdr>
    </w:div>
    <w:div w:id="1744328056">
      <w:bodyDiv w:val="1"/>
      <w:marLeft w:val="0"/>
      <w:marRight w:val="0"/>
      <w:marTop w:val="0"/>
      <w:marBottom w:val="0"/>
      <w:divBdr>
        <w:top w:val="none" w:sz="0" w:space="0" w:color="auto"/>
        <w:left w:val="none" w:sz="0" w:space="0" w:color="auto"/>
        <w:bottom w:val="none" w:sz="0" w:space="0" w:color="auto"/>
        <w:right w:val="none" w:sz="0" w:space="0" w:color="auto"/>
      </w:divBdr>
    </w:div>
    <w:div w:id="214364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hart" Target="charts/chart3.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2.xml"/><Relationship Id="rId17" Type="http://schemas.openxmlformats.org/officeDocument/2006/relationships/hyperlink" Target="https://www.ellenmacarthurfoundation.org/" TargetMode="Externa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chart" Target="charts/chart5.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a:t>
            </a:r>
            <a:r>
              <a:rPr lang="en-US" baseline="0"/>
              <a:t> distribution of respondents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Sheet1!$A$1:$B$1</c:f>
              <c:strCache>
                <c:ptCount val="2"/>
                <c:pt idx="0">
                  <c:v>Femailes</c:v>
                </c:pt>
                <c:pt idx="1">
                  <c:v>Males</c:v>
                </c:pt>
              </c:strCache>
            </c:strRef>
          </c:cat>
          <c:val>
            <c:numRef>
              <c:f>Sheet1!$A$2:$B$2</c:f>
              <c:numCache>
                <c:formatCode>General</c:formatCode>
                <c:ptCount val="2"/>
                <c:pt idx="0">
                  <c:v>55</c:v>
                </c:pt>
                <c:pt idx="1">
                  <c:v>45</c:v>
                </c:pt>
              </c:numCache>
            </c:numRef>
          </c:val>
          <c:extLst>
            <c:ext xmlns:c16="http://schemas.microsoft.com/office/drawing/2014/chart" uri="{C3380CC4-5D6E-409C-BE32-E72D297353CC}">
              <c16:uniqueId val="{00000000-D251-4668-B92E-4E88079319CB}"/>
            </c:ext>
          </c:extLst>
        </c:ser>
        <c:dLbls>
          <c:dLblPos val="outEnd"/>
          <c:showLegendKey val="0"/>
          <c:showVal val="1"/>
          <c:showCatName val="0"/>
          <c:showSerName val="0"/>
          <c:showPercent val="0"/>
          <c:showBubbleSize val="0"/>
        </c:dLbls>
        <c:gapWidth val="219"/>
        <c:overlap val="-27"/>
        <c:axId val="116897048"/>
        <c:axId val="116898128"/>
      </c:barChart>
      <c:catAx>
        <c:axId val="116897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898128"/>
        <c:crosses val="autoZero"/>
        <c:auto val="1"/>
        <c:lblAlgn val="ctr"/>
        <c:lblOffset val="100"/>
        <c:noMultiLvlLbl val="0"/>
      </c:catAx>
      <c:valAx>
        <c:axId val="116898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897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Educational Levels of Respondents in SVG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explosion val="4"/>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DB5-4C81-B3BC-4190356130E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DB5-4C81-B3BC-4190356130E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DB5-4C81-B3BC-4190356130E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DB5-4C81-B3BC-4190356130E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Sheet1!$A$2:$D$2</c:f>
              <c:strCache>
                <c:ptCount val="4"/>
                <c:pt idx="0">
                  <c:v>Primary Education</c:v>
                </c:pt>
                <c:pt idx="1">
                  <c:v>Secondary Education</c:v>
                </c:pt>
                <c:pt idx="2">
                  <c:v>Tertiary Education</c:v>
                </c:pt>
                <c:pt idx="3">
                  <c:v>No Formal Education</c:v>
                </c:pt>
              </c:strCache>
            </c:strRef>
          </c:cat>
          <c:val>
            <c:numRef>
              <c:f>Sheet1!$A$3:$D$3</c:f>
              <c:numCache>
                <c:formatCode>0%</c:formatCode>
                <c:ptCount val="4"/>
                <c:pt idx="0">
                  <c:v>0.2</c:v>
                </c:pt>
                <c:pt idx="1">
                  <c:v>0.4</c:v>
                </c:pt>
                <c:pt idx="2">
                  <c:v>0.3</c:v>
                </c:pt>
                <c:pt idx="3">
                  <c:v>0.1</c:v>
                </c:pt>
              </c:numCache>
            </c:numRef>
          </c:val>
          <c:extLst>
            <c:ext xmlns:c16="http://schemas.microsoft.com/office/drawing/2014/chart" uri="{C3380CC4-5D6E-409C-BE32-E72D297353CC}">
              <c16:uniqueId val="{00000008-BDB5-4C81-B3BC-4190356130E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Public</a:t>
            </a:r>
            <a:r>
              <a:rPr lang="en-US" baseline="0"/>
              <a:t> Awareness of CE in SVG</a:t>
            </a:r>
          </a:p>
          <a:p>
            <a:pPr>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736-448A-9581-0BADF0F490B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736-448A-9581-0BADF0F490B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736-448A-9581-0BADF0F490B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736-448A-9581-0BADF0F490B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Sheet1!$A$2:$D$2</c:f>
              <c:strCache>
                <c:ptCount val="4"/>
                <c:pt idx="0">
                  <c:v>Highly Aware</c:v>
                </c:pt>
                <c:pt idx="1">
                  <c:v>Moderately Aware</c:v>
                </c:pt>
                <c:pt idx="2">
                  <c:v>Somewhat  Aware</c:v>
                </c:pt>
                <c:pt idx="3">
                  <c:v>Not Aware</c:v>
                </c:pt>
              </c:strCache>
            </c:strRef>
          </c:cat>
          <c:val>
            <c:numRef>
              <c:f>Sheet1!$A$3:$D$3</c:f>
              <c:numCache>
                <c:formatCode>0%</c:formatCode>
                <c:ptCount val="4"/>
                <c:pt idx="0">
                  <c:v>0.25</c:v>
                </c:pt>
                <c:pt idx="1">
                  <c:v>0.35</c:v>
                </c:pt>
                <c:pt idx="2">
                  <c:v>0.3</c:v>
                </c:pt>
                <c:pt idx="3">
                  <c:v>0.1</c:v>
                </c:pt>
              </c:numCache>
            </c:numRef>
          </c:val>
          <c:extLst>
            <c:ext xmlns:c16="http://schemas.microsoft.com/office/drawing/2014/chart" uri="{C3380CC4-5D6E-409C-BE32-E72D297353CC}">
              <c16:uniqueId val="{00000008-3736-448A-9581-0BADF0F490B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Disposal</a:t>
            </a:r>
            <a:r>
              <a:rPr lang="en-US" baseline="0"/>
              <a:t> practices in SVG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E40-4F09-98CF-EF199FDA393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E40-4F09-98CF-EF199FDA393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E40-4F09-98CF-EF199FDA393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E40-4F09-98CF-EF199FDA393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Sheet1!$A$1:$D$1</c:f>
              <c:strCache>
                <c:ptCount val="4"/>
                <c:pt idx="0">
                  <c:v>Formal collection</c:v>
                </c:pt>
                <c:pt idx="1">
                  <c:v>Separates recyclables</c:v>
                </c:pt>
                <c:pt idx="2">
                  <c:v>Does composting</c:v>
                </c:pt>
                <c:pt idx="3">
                  <c:v>Illegal dumping</c:v>
                </c:pt>
              </c:strCache>
            </c:strRef>
          </c:cat>
          <c:val>
            <c:numRef>
              <c:f>Sheet1!$A$2:$D$2</c:f>
              <c:numCache>
                <c:formatCode>0%</c:formatCode>
                <c:ptCount val="4"/>
                <c:pt idx="0">
                  <c:v>0.8</c:v>
                </c:pt>
                <c:pt idx="1">
                  <c:v>0.1</c:v>
                </c:pt>
                <c:pt idx="2">
                  <c:v>0.05</c:v>
                </c:pt>
                <c:pt idx="3">
                  <c:v>0.05</c:v>
                </c:pt>
              </c:numCache>
            </c:numRef>
          </c:val>
          <c:extLst>
            <c:ext xmlns:c16="http://schemas.microsoft.com/office/drawing/2014/chart" uri="{C3380CC4-5D6E-409C-BE32-E72D297353CC}">
              <c16:uniqueId val="{00000008-EE40-4F09-98CF-EF199FDA3934}"/>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Levels</a:t>
            </a:r>
            <a:r>
              <a:rPr lang="en-US" baseline="0"/>
              <a:t> of </a:t>
            </a:r>
            <a:r>
              <a:rPr lang="en-US"/>
              <a:t>Willingness to adopt CE practices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Sheet1!$A$1:$D$1</c:f>
              <c:strCache>
                <c:ptCount val="4"/>
                <c:pt idx="0">
                  <c:v>National Recycling Program</c:v>
                </c:pt>
                <c:pt idx="1">
                  <c:v>Deposit Refund Scheme</c:v>
                </c:pt>
                <c:pt idx="2">
                  <c:v>Reduce Single use palstics</c:v>
                </c:pt>
                <c:pt idx="3">
                  <c:v>Sustainable packaging</c:v>
                </c:pt>
              </c:strCache>
            </c:strRef>
          </c:cat>
          <c:val>
            <c:numRef>
              <c:f>Sheet1!$A$2:$D$2</c:f>
              <c:numCache>
                <c:formatCode>0%</c:formatCode>
                <c:ptCount val="4"/>
                <c:pt idx="0">
                  <c:v>0.75</c:v>
                </c:pt>
                <c:pt idx="1">
                  <c:v>0.65</c:v>
                </c:pt>
                <c:pt idx="2">
                  <c:v>0.8</c:v>
                </c:pt>
                <c:pt idx="3">
                  <c:v>0.5</c:v>
                </c:pt>
              </c:numCache>
            </c:numRef>
          </c:val>
          <c:extLst>
            <c:ext xmlns:c16="http://schemas.microsoft.com/office/drawing/2014/chart" uri="{C3380CC4-5D6E-409C-BE32-E72D297353CC}">
              <c16:uniqueId val="{00000000-B11E-4A0A-B2DF-AF838F9F8673}"/>
            </c:ext>
          </c:extLst>
        </c:ser>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Sheet1!$A$1:$D$1</c:f>
              <c:strCache>
                <c:ptCount val="4"/>
                <c:pt idx="0">
                  <c:v>National Recycling Program</c:v>
                </c:pt>
                <c:pt idx="1">
                  <c:v>Deposit Refund Scheme</c:v>
                </c:pt>
                <c:pt idx="2">
                  <c:v>Reduce Single use palstics</c:v>
                </c:pt>
                <c:pt idx="3">
                  <c:v>Sustainable packaging</c:v>
                </c:pt>
              </c:strCache>
            </c:strRef>
          </c:cat>
          <c:val>
            <c:numRef>
              <c:f>Sheet1!$A$3:$D$3</c:f>
              <c:numCache>
                <c:formatCode>General</c:formatCode>
                <c:ptCount val="4"/>
              </c:numCache>
            </c:numRef>
          </c:val>
          <c:extLst>
            <c:ext xmlns:c16="http://schemas.microsoft.com/office/drawing/2014/chart" uri="{C3380CC4-5D6E-409C-BE32-E72D297353CC}">
              <c16:uniqueId val="{00000001-B11E-4A0A-B2DF-AF838F9F8673}"/>
            </c:ext>
          </c:extLst>
        </c:ser>
        <c:dLbls>
          <c:dLblPos val="outEnd"/>
          <c:showLegendKey val="0"/>
          <c:showVal val="1"/>
          <c:showCatName val="0"/>
          <c:showSerName val="0"/>
          <c:showPercent val="0"/>
          <c:showBubbleSize val="0"/>
        </c:dLbls>
        <c:gapWidth val="219"/>
        <c:overlap val="-27"/>
        <c:axId val="327497528"/>
        <c:axId val="400317736"/>
      </c:barChart>
      <c:catAx>
        <c:axId val="327497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317736"/>
        <c:crosses val="autoZero"/>
        <c:auto val="1"/>
        <c:lblAlgn val="ctr"/>
        <c:lblOffset val="100"/>
        <c:noMultiLvlLbl val="0"/>
      </c:catAx>
      <c:valAx>
        <c:axId val="4003177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7497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Challenges and Barriers to CE adoption in SVG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Sheet1!$A$1:$E$1</c:f>
              <c:strCache>
                <c:ptCount val="5"/>
                <c:pt idx="0">
                  <c:v>Lack of Public awareness</c:v>
                </c:pt>
                <c:pt idx="1">
                  <c:v>Weak Recycling Infrastructure</c:v>
                </c:pt>
                <c:pt idx="2">
                  <c:v>High Cost of CE initiatives</c:v>
                </c:pt>
                <c:pt idx="3">
                  <c:v>Limited Government Policy Support</c:v>
                </c:pt>
                <c:pt idx="4">
                  <c:v>Cultural Resistance to Change</c:v>
                </c:pt>
              </c:strCache>
            </c:strRef>
          </c:cat>
          <c:val>
            <c:numRef>
              <c:f>Sheet1!$A$2:$E$2</c:f>
              <c:numCache>
                <c:formatCode>0%</c:formatCode>
                <c:ptCount val="5"/>
                <c:pt idx="0">
                  <c:v>0.3</c:v>
                </c:pt>
                <c:pt idx="1">
                  <c:v>0.25</c:v>
                </c:pt>
                <c:pt idx="2">
                  <c:v>0.2</c:v>
                </c:pt>
                <c:pt idx="3">
                  <c:v>0.15</c:v>
                </c:pt>
                <c:pt idx="4">
                  <c:v>0.1</c:v>
                </c:pt>
              </c:numCache>
            </c:numRef>
          </c:val>
          <c:extLst>
            <c:ext xmlns:c16="http://schemas.microsoft.com/office/drawing/2014/chart" uri="{C3380CC4-5D6E-409C-BE32-E72D297353CC}">
              <c16:uniqueId val="{00000000-B2D8-4382-A754-19062291ECE7}"/>
            </c:ext>
          </c:extLst>
        </c:ser>
        <c:dLbls>
          <c:dLblPos val="outEnd"/>
          <c:showLegendKey val="0"/>
          <c:showVal val="1"/>
          <c:showCatName val="0"/>
          <c:showSerName val="0"/>
          <c:showPercent val="0"/>
          <c:showBubbleSize val="0"/>
        </c:dLbls>
        <c:gapWidth val="219"/>
        <c:overlap val="-27"/>
        <c:axId val="400690944"/>
        <c:axId val="400686264"/>
        <c:extLst>
          <c:ext xmlns:c15="http://schemas.microsoft.com/office/drawing/2012/chart" uri="{02D57815-91ED-43cb-92C2-25804820EDAC}">
            <c15:filteredBarSeries>
              <c15: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Sheet1!$A$1:$E$1</c15:sqref>
                        </c15:formulaRef>
                      </c:ext>
                    </c:extLst>
                    <c:strCache>
                      <c:ptCount val="5"/>
                      <c:pt idx="0">
                        <c:v>Lack of Public awareness</c:v>
                      </c:pt>
                      <c:pt idx="1">
                        <c:v>Weak Recycling Infrastructure</c:v>
                      </c:pt>
                      <c:pt idx="2">
                        <c:v>High Cost of CE initiatives</c:v>
                      </c:pt>
                      <c:pt idx="3">
                        <c:v>Limited Government Policy Support</c:v>
                      </c:pt>
                      <c:pt idx="4">
                        <c:v>Cultural Resistance to Change</c:v>
                      </c:pt>
                    </c:strCache>
                  </c:strRef>
                </c:cat>
                <c:val>
                  <c:numRef>
                    <c:extLst>
                      <c:ext uri="{02D57815-91ED-43cb-92C2-25804820EDAC}">
                        <c15:formulaRef>
                          <c15:sqref>Sheet1!$A$3:$E$3</c15:sqref>
                        </c15:formulaRef>
                      </c:ext>
                    </c:extLst>
                    <c:numCache>
                      <c:formatCode>General</c:formatCode>
                      <c:ptCount val="5"/>
                    </c:numCache>
                  </c:numRef>
                </c:val>
                <c:extLst>
                  <c:ext xmlns:c16="http://schemas.microsoft.com/office/drawing/2014/chart" uri="{C3380CC4-5D6E-409C-BE32-E72D297353CC}">
                    <c16:uniqueId val="{00000001-B2D8-4382-A754-19062291ECE7}"/>
                  </c:ext>
                </c:extLst>
              </c15:ser>
            </c15:filteredBarSeries>
            <c15:filteredBarSeries>
              <c15:ser>
                <c:idx val="2"/>
                <c:order val="2"/>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Sheet1!$A$1:$E$1</c15:sqref>
                        </c15:formulaRef>
                      </c:ext>
                    </c:extLst>
                    <c:strCache>
                      <c:ptCount val="5"/>
                      <c:pt idx="0">
                        <c:v>Lack of Public awareness</c:v>
                      </c:pt>
                      <c:pt idx="1">
                        <c:v>Weak Recycling Infrastructure</c:v>
                      </c:pt>
                      <c:pt idx="2">
                        <c:v>High Cost of CE initiatives</c:v>
                      </c:pt>
                      <c:pt idx="3">
                        <c:v>Limited Government Policy Support</c:v>
                      </c:pt>
                      <c:pt idx="4">
                        <c:v>Cultural Resistance to Change</c:v>
                      </c:pt>
                    </c:strCache>
                  </c:strRef>
                </c:cat>
                <c:val>
                  <c:numRef>
                    <c:extLst xmlns:c15="http://schemas.microsoft.com/office/drawing/2012/chart">
                      <c:ext xmlns:c15="http://schemas.microsoft.com/office/drawing/2012/chart" uri="{02D57815-91ED-43cb-92C2-25804820EDAC}">
                        <c15:formulaRef>
                          <c15:sqref>Sheet1!$A$4:$E$4</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2-B2D8-4382-A754-19062291ECE7}"/>
                  </c:ext>
                </c:extLst>
              </c15:ser>
            </c15:filteredBarSeries>
          </c:ext>
        </c:extLst>
      </c:barChart>
      <c:catAx>
        <c:axId val="400690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686264"/>
        <c:crosses val="autoZero"/>
        <c:auto val="1"/>
        <c:lblAlgn val="ctr"/>
        <c:lblOffset val="100"/>
        <c:noMultiLvlLbl val="0"/>
      </c:catAx>
      <c:valAx>
        <c:axId val="4006862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690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3245</TotalTime>
  <Pages>113</Pages>
  <Words>20848</Words>
  <Characters>118839</Characters>
  <Application>Microsoft Office Word</Application>
  <DocSecurity>0</DocSecurity>
  <Lines>990</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12</cp:revision>
  <dcterms:created xsi:type="dcterms:W3CDTF">2025-02-22T03:18:00Z</dcterms:created>
  <dcterms:modified xsi:type="dcterms:W3CDTF">2025-03-31T18:16:00Z</dcterms:modified>
</cp:coreProperties>
</file>