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1E2A3" w14:textId="77777777" w:rsidR="00C44B8C" w:rsidRDefault="00B31674">
      <w:pPr>
        <w:pStyle w:val="BodyA"/>
        <w:jc w:val="center"/>
        <w:rPr>
          <w:sz w:val="32"/>
          <w:szCs w:val="32"/>
        </w:rPr>
      </w:pPr>
      <w:bookmarkStart w:id="0" w:name="_Hlk163223907"/>
      <w:r>
        <w:rPr>
          <w:sz w:val="32"/>
          <w:szCs w:val="32"/>
        </w:rPr>
        <w:t>ECAD6008 Assignment: 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40F27AE7"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Default="00B31674">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1EC5838B" w:rsidR="00C44B8C" w:rsidRPr="00B5381F" w:rsidRDefault="00C44B8C"/>
        </w:tc>
      </w:tr>
      <w:tr w:rsidR="00C44B8C" w14:paraId="42A23F4E" w14:textId="77777777">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Pr="00B5381F" w:rsidRDefault="00B31674">
            <w:pPr>
              <w:pStyle w:val="BodyA"/>
              <w:spacing w:after="0" w:line="240" w:lineRule="auto"/>
            </w:pPr>
            <w:r w:rsidRPr="00B5381F">
              <w:rPr>
                <w:rFonts w:ascii="Carlito" w:eastAsia="Carlito" w:hAnsi="Carlito" w:cs="Carlito"/>
                <w:b/>
                <w:bCs/>
                <w:color w:val="2E74B5"/>
                <w:sz w:val="28"/>
                <w:szCs w:val="28"/>
                <w:u w:color="2E74B5"/>
              </w:rPr>
              <w:t>Assessment for Learning</w:t>
            </w:r>
          </w:p>
        </w:tc>
      </w:tr>
      <w:tr w:rsidR="00C44B8C" w14:paraId="1A14ACB7"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D61EC1" w14:textId="63A58040" w:rsidR="00930824" w:rsidRPr="00B5381F" w:rsidRDefault="00930824" w:rsidP="00B5381F">
            <w:pPr>
              <w:spacing w:line="360" w:lineRule="auto"/>
              <w:rPr>
                <w:rFonts w:ascii="Arial" w:hAnsi="Arial" w:cs="Arial"/>
                <w:sz w:val="22"/>
                <w:szCs w:val="22"/>
              </w:rPr>
            </w:pPr>
            <w:r w:rsidRPr="00B5381F">
              <w:rPr>
                <w:rFonts w:ascii="Arial" w:hAnsi="Arial" w:cs="Arial"/>
                <w:sz w:val="22"/>
                <w:szCs w:val="22"/>
              </w:rPr>
              <w:t xml:space="preserve">As part of the experience, I had taught a science experiment, encouraging learners to work in pairs, to allow for think, pair share. I also asked the learners to create their success criteria collaboratively. </w:t>
            </w:r>
          </w:p>
          <w:p w14:paraId="0B53AB0D" w14:textId="77777777" w:rsidR="00C44B8C" w:rsidRPr="00B5381F" w:rsidRDefault="00930824" w:rsidP="00B5381F">
            <w:pPr>
              <w:spacing w:line="360" w:lineRule="auto"/>
              <w:rPr>
                <w:rFonts w:ascii="Arial" w:hAnsi="Arial" w:cs="Arial"/>
                <w:color w:val="161616"/>
                <w:sz w:val="22"/>
                <w:szCs w:val="22"/>
                <w:shd w:val="clear" w:color="auto" w:fill="FFFFFF"/>
              </w:rPr>
            </w:pPr>
            <w:r w:rsidRPr="00B5381F">
              <w:rPr>
                <w:rFonts w:ascii="Arial" w:hAnsi="Arial" w:cs="Arial"/>
                <w:sz w:val="22"/>
                <w:szCs w:val="22"/>
              </w:rPr>
              <w:t xml:space="preserve">Following a discussion </w:t>
            </w:r>
            <w:r w:rsidRPr="00B5381F">
              <w:rPr>
                <w:rFonts w:ascii="Arial" w:hAnsi="Arial" w:cs="Arial"/>
                <w:sz w:val="22"/>
                <w:szCs w:val="22"/>
              </w:rPr>
              <w:t>with</w:t>
            </w:r>
            <w:r w:rsidRPr="00B5381F">
              <w:rPr>
                <w:rFonts w:ascii="Arial" w:hAnsi="Arial" w:cs="Arial"/>
                <w:sz w:val="22"/>
                <w:szCs w:val="22"/>
              </w:rPr>
              <w:t xml:space="preserve"> my class mentor</w:t>
            </w:r>
            <w:r w:rsidRPr="00B5381F">
              <w:rPr>
                <w:rFonts w:ascii="Arial" w:hAnsi="Arial" w:cs="Arial"/>
                <w:sz w:val="22"/>
                <w:szCs w:val="22"/>
              </w:rPr>
              <w:t xml:space="preserve"> based on assessment for learning, </w:t>
            </w:r>
            <w:r w:rsidRPr="00B5381F">
              <w:rPr>
                <w:rFonts w:ascii="Arial" w:hAnsi="Arial" w:cs="Arial"/>
                <w:color w:val="161616"/>
                <w:sz w:val="22"/>
                <w:szCs w:val="22"/>
                <w:shd w:val="clear" w:color="auto" w:fill="FFFFFF"/>
              </w:rPr>
              <w:t xml:space="preserve">I was able to ensure that the children were assessed throughout the session, whether the use of digital technology was used </w:t>
            </w:r>
            <w:r w:rsidR="00B5381F" w:rsidRPr="00B5381F">
              <w:rPr>
                <w:rFonts w:ascii="Arial" w:hAnsi="Arial" w:cs="Arial"/>
                <w:color w:val="161616"/>
                <w:sz w:val="22"/>
                <w:szCs w:val="22"/>
                <w:shd w:val="clear" w:color="auto" w:fill="FFFFFF"/>
              </w:rPr>
              <w:t xml:space="preserve">(some children used technology to write their experiment) </w:t>
            </w:r>
            <w:r w:rsidRPr="00B5381F">
              <w:rPr>
                <w:rFonts w:ascii="Arial" w:hAnsi="Arial" w:cs="Arial"/>
                <w:color w:val="161616"/>
                <w:sz w:val="22"/>
                <w:szCs w:val="22"/>
                <w:shd w:val="clear" w:color="auto" w:fill="FFFFFF"/>
              </w:rPr>
              <w:t>or whether they focused primarily on their writing in their books. The marking policy was used to assess the work of the children so that any amendments could be made, allowing for time and opportunities for improvement within the session, rather than waiting until after the session for the learners to come back to correct any work later.</w:t>
            </w:r>
          </w:p>
          <w:p w14:paraId="7B045481" w14:textId="5505B85E" w:rsidR="00B5381F" w:rsidRPr="00B5381F" w:rsidRDefault="00B5381F" w:rsidP="00B5381F">
            <w:pPr>
              <w:spacing w:line="360" w:lineRule="auto"/>
              <w:rPr>
                <w:rFonts w:ascii="Arial" w:hAnsi="Arial" w:cs="Arial"/>
                <w:color w:val="161616"/>
                <w:sz w:val="22"/>
                <w:szCs w:val="22"/>
                <w:shd w:val="clear" w:color="auto" w:fill="FFFFFF"/>
              </w:rPr>
            </w:pPr>
            <w:r w:rsidRPr="00B5381F">
              <w:rPr>
                <w:rFonts w:ascii="Arial" w:hAnsi="Arial" w:cs="Arial"/>
                <w:color w:val="161616"/>
                <w:sz w:val="22"/>
                <w:szCs w:val="22"/>
                <w:shd w:val="clear" w:color="auto" w:fill="FFFFFF"/>
              </w:rPr>
              <w:t xml:space="preserve">The children were encouraged to mark one another’s books offering an opportunity for peer and self-assessment too. </w:t>
            </w:r>
          </w:p>
          <w:p w14:paraId="342C1454" w14:textId="10260CCB" w:rsidR="00B5381F" w:rsidRPr="00B5381F" w:rsidRDefault="00B5381F" w:rsidP="00B5381F">
            <w:pPr>
              <w:spacing w:line="360" w:lineRule="auto"/>
              <w:rPr>
                <w:rFonts w:ascii="Arial" w:hAnsi="Arial" w:cs="Arial"/>
                <w:sz w:val="22"/>
                <w:szCs w:val="22"/>
              </w:rPr>
            </w:pPr>
            <w:r w:rsidRPr="00B5381F">
              <w:rPr>
                <w:rFonts w:ascii="Arial" w:hAnsi="Arial" w:cs="Arial"/>
                <w:color w:val="161616"/>
                <w:sz w:val="22"/>
                <w:szCs w:val="22"/>
                <w:shd w:val="clear" w:color="auto" w:fill="FFFFFF"/>
              </w:rPr>
              <w:t xml:space="preserve">After the session, I fed this information back to the class teacher to inform them of their data to ensure that a plan was in place on how best to support the individuals in future. </w:t>
            </w:r>
          </w:p>
        </w:tc>
      </w:tr>
      <w:tr w:rsidR="00930824" w14:paraId="2014E4B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930824" w:rsidRDefault="00930824" w:rsidP="0093082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4267B" w14:textId="1BBED957" w:rsidR="00930824" w:rsidRPr="00B5381F" w:rsidRDefault="00930824" w:rsidP="00B5381F">
            <w:pPr>
              <w:spacing w:line="360" w:lineRule="auto"/>
              <w:rPr>
                <w:rFonts w:ascii="Arial" w:hAnsi="Arial" w:cs="Arial"/>
                <w:sz w:val="22"/>
                <w:szCs w:val="22"/>
              </w:rPr>
            </w:pPr>
            <w:r w:rsidRPr="00B5381F">
              <w:rPr>
                <w:rFonts w:ascii="Arial" w:hAnsi="Arial" w:cs="Arial"/>
                <w:color w:val="161616"/>
                <w:sz w:val="22"/>
                <w:szCs w:val="22"/>
                <w:shd w:val="clear" w:color="auto" w:fill="FFFFFF"/>
              </w:rPr>
              <w:t>From this experience, I learnt how assessment is important and provides opportunities to all learners, focusing on allowing an opportunity to improve a child's learning and progress throughout their education. When conducting my research based on assessment, I also found that assessment informs professional development and training for teachers, allowing opportunities for areas of learning to be acknowledged when considering further development. (Claire Hodgson (2023).  The type of assessment will differ depending on the activity and for this experience I was able to focus on summative assessment as I looked at what the learners had achieved by the end of the experience and also looked at formative assessment as we looked at what had been learnt during the teaching and learning, to allow an opportunity to address strengths and weaknesses and any amendments needing to be made.  Assessment influenced the learners as they were able to amend their work as we went through the task rather than coming back to it weeks later, it also allowed an opportunity for learners to see what they could practice more of in the future meaning that they were able to set themselves mini targets to work towards.</w:t>
            </w:r>
          </w:p>
        </w:tc>
      </w:tr>
      <w:tr w:rsidR="00930824" w14:paraId="39702DD7"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930824" w:rsidRDefault="00930824" w:rsidP="00930824">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CCBC76" w14:textId="77777777" w:rsidR="00930824" w:rsidRPr="00B5381F" w:rsidRDefault="00930824" w:rsidP="00B5381F">
            <w:pPr>
              <w:spacing w:line="360" w:lineRule="auto"/>
              <w:rPr>
                <w:rFonts w:ascii="Arial" w:hAnsi="Arial" w:cs="Arial"/>
                <w:sz w:val="22"/>
                <w:szCs w:val="22"/>
              </w:rPr>
            </w:pPr>
            <w:r w:rsidRPr="00B5381F">
              <w:rPr>
                <w:rFonts w:ascii="Arial" w:hAnsi="Arial" w:cs="Arial"/>
                <w:sz w:val="22"/>
                <w:szCs w:val="22"/>
              </w:rPr>
              <w:t xml:space="preserve">Moving forward from this experience I will continue to take into consideration the importance of AFL strategies when thinking about both learners and staff in aiding the progression and development of all learners. </w:t>
            </w:r>
          </w:p>
          <w:p w14:paraId="525405C0" w14:textId="0CC77AFB" w:rsidR="00930824" w:rsidRPr="00B5381F" w:rsidRDefault="00930824" w:rsidP="00B5381F">
            <w:pPr>
              <w:spacing w:line="360" w:lineRule="auto"/>
              <w:rPr>
                <w:rFonts w:ascii="Arial" w:hAnsi="Arial" w:cs="Arial"/>
                <w:sz w:val="22"/>
                <w:szCs w:val="22"/>
              </w:rPr>
            </w:pPr>
            <w:r w:rsidRPr="00B5381F">
              <w:rPr>
                <w:rFonts w:ascii="Arial" w:hAnsi="Arial" w:cs="Arial"/>
                <w:sz w:val="22"/>
                <w:szCs w:val="22"/>
              </w:rPr>
              <w:t xml:space="preserve">I will also </w:t>
            </w:r>
            <w:r w:rsidR="00B5381F" w:rsidRPr="00B5381F">
              <w:rPr>
                <w:rFonts w:ascii="Arial" w:hAnsi="Arial" w:cs="Arial"/>
                <w:sz w:val="22"/>
                <w:szCs w:val="22"/>
              </w:rPr>
              <w:t>maintain</w:t>
            </w:r>
            <w:r w:rsidRPr="00B5381F">
              <w:rPr>
                <w:rFonts w:ascii="Arial" w:hAnsi="Arial" w:cs="Arial"/>
                <w:sz w:val="22"/>
                <w:szCs w:val="22"/>
              </w:rPr>
              <w:t xml:space="preserve"> t</w:t>
            </w:r>
            <w:r w:rsidR="00B5381F">
              <w:rPr>
                <w:rFonts w:ascii="Arial" w:hAnsi="Arial" w:cs="Arial"/>
                <w:sz w:val="22"/>
                <w:szCs w:val="22"/>
              </w:rPr>
              <w:t>he</w:t>
            </w:r>
            <w:r w:rsidRPr="00B5381F">
              <w:rPr>
                <w:rFonts w:ascii="Arial" w:hAnsi="Arial" w:cs="Arial"/>
                <w:sz w:val="22"/>
                <w:szCs w:val="22"/>
              </w:rPr>
              <w:t xml:space="preserve"> </w:t>
            </w:r>
            <w:r w:rsidR="00B5381F" w:rsidRPr="00B5381F">
              <w:rPr>
                <w:rFonts w:ascii="Arial" w:hAnsi="Arial" w:cs="Arial"/>
                <w:sz w:val="22"/>
                <w:szCs w:val="22"/>
              </w:rPr>
              <w:t>adapt</w:t>
            </w:r>
            <w:r w:rsidR="00B5381F">
              <w:rPr>
                <w:rFonts w:ascii="Arial" w:hAnsi="Arial" w:cs="Arial"/>
                <w:sz w:val="22"/>
                <w:szCs w:val="22"/>
              </w:rPr>
              <w:t>ation of</w:t>
            </w:r>
            <w:r w:rsidRPr="00B5381F">
              <w:rPr>
                <w:rFonts w:ascii="Arial" w:hAnsi="Arial" w:cs="Arial"/>
                <w:sz w:val="22"/>
                <w:szCs w:val="22"/>
              </w:rPr>
              <w:t xml:space="preserve"> the AFL strategies to suit the needs of the learners and ensure that these are accessible to </w:t>
            </w:r>
            <w:r w:rsidR="00B5381F" w:rsidRPr="00B5381F">
              <w:rPr>
                <w:rFonts w:ascii="Arial" w:hAnsi="Arial" w:cs="Arial"/>
                <w:sz w:val="22"/>
                <w:szCs w:val="22"/>
              </w:rPr>
              <w:t>everyone</w:t>
            </w:r>
            <w:r w:rsidRPr="00B5381F">
              <w:rPr>
                <w:rFonts w:ascii="Arial" w:hAnsi="Arial" w:cs="Arial"/>
                <w:sz w:val="22"/>
                <w:szCs w:val="22"/>
              </w:rPr>
              <w:t xml:space="preserve">. </w:t>
            </w:r>
          </w:p>
          <w:p w14:paraId="0F15266F" w14:textId="7C871D60" w:rsidR="00930824" w:rsidRPr="00B5381F" w:rsidRDefault="00930824" w:rsidP="00B5381F">
            <w:pPr>
              <w:spacing w:line="360" w:lineRule="auto"/>
              <w:rPr>
                <w:rFonts w:ascii="Arial" w:hAnsi="Arial" w:cs="Arial"/>
                <w:sz w:val="22"/>
                <w:szCs w:val="22"/>
              </w:rPr>
            </w:pPr>
          </w:p>
        </w:tc>
      </w:tr>
    </w:tbl>
    <w:p w14:paraId="1F9B6FD1" w14:textId="77777777" w:rsidR="00C44B8C" w:rsidRDefault="00C44B8C">
      <w:pPr>
        <w:pStyle w:val="BodyA"/>
        <w:widowControl w:val="0"/>
        <w:spacing w:line="240" w:lineRule="auto"/>
        <w:ind w:left="108" w:hanging="108"/>
        <w:jc w:val="center"/>
        <w:rPr>
          <w:sz w:val="32"/>
          <w:szCs w:val="32"/>
        </w:rPr>
      </w:pPr>
    </w:p>
    <w:p w14:paraId="291D6F2E" w14:textId="77777777" w:rsidR="00C44B8C" w:rsidRDefault="00C44B8C">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547"/>
        <w:gridCol w:w="6469"/>
      </w:tblGrid>
      <w:tr w:rsidR="00C44B8C" w14:paraId="2C54AB41" w14:textId="77777777" w:rsidTr="00140938">
        <w:trPr>
          <w:trHeight w:val="1370"/>
          <w:jc w:val="center"/>
        </w:trPr>
        <w:tc>
          <w:tcPr>
            <w:tcW w:w="25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Default="00B31674">
            <w:pPr>
              <w:pStyle w:val="Heading2"/>
              <w:jc w:val="center"/>
            </w:pPr>
            <w:r>
              <w:lastRenderedPageBreak/>
              <w:t>Professional Experience Template 2</w:t>
            </w:r>
          </w:p>
        </w:tc>
        <w:tc>
          <w:tcPr>
            <w:tcW w:w="64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77777777" w:rsidR="00C44B8C" w:rsidRDefault="00C44B8C"/>
        </w:tc>
      </w:tr>
      <w:tr w:rsidR="00C44B8C" w14:paraId="1CBD8F7B" w14:textId="77777777" w:rsidTr="00140938">
        <w:trPr>
          <w:trHeight w:val="1030"/>
          <w:jc w:val="center"/>
        </w:trPr>
        <w:tc>
          <w:tcPr>
            <w:tcW w:w="25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Default="00B31674">
            <w:pPr>
              <w:pStyle w:val="Heading2"/>
              <w:jc w:val="center"/>
            </w:pPr>
            <w:r>
              <w:t>Pedagogy Standard</w:t>
            </w:r>
          </w:p>
        </w:tc>
        <w:tc>
          <w:tcPr>
            <w:tcW w:w="64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Default="00B31674">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31AB8943" w14:textId="77777777" w:rsidR="00C44B8C" w:rsidRDefault="00B31674">
            <w:pPr>
              <w:pStyle w:val="BodyA"/>
              <w:spacing w:after="0" w:line="240" w:lineRule="auto"/>
            </w:pPr>
            <w:r>
              <w:rPr>
                <w:rFonts w:ascii="Carlito" w:eastAsia="Carlito" w:hAnsi="Carlito" w:cs="Carlito"/>
                <w:b/>
                <w:bCs/>
                <w:color w:val="2E74B5"/>
                <w:sz w:val="28"/>
                <w:szCs w:val="28"/>
                <w:u w:color="2E74B5"/>
              </w:rPr>
              <w:t>approaches</w:t>
            </w:r>
          </w:p>
        </w:tc>
      </w:tr>
      <w:tr w:rsidR="00930824" w14:paraId="3FB803F3" w14:textId="77777777" w:rsidTr="00140938">
        <w:trPr>
          <w:trHeight w:val="1078"/>
          <w:jc w:val="center"/>
        </w:trPr>
        <w:tc>
          <w:tcPr>
            <w:tcW w:w="25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930824" w:rsidRDefault="00930824" w:rsidP="00930824">
            <w:pPr>
              <w:pStyle w:val="Heading3"/>
              <w:jc w:val="center"/>
            </w:pPr>
            <w:bookmarkStart w:id="1" w:name="_Hlk163059135"/>
            <w:r>
              <w:t>What did you do and why?</w:t>
            </w:r>
          </w:p>
        </w:tc>
        <w:tc>
          <w:tcPr>
            <w:tcW w:w="64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0FD02" w14:textId="77777777" w:rsidR="00930824" w:rsidRDefault="00930824" w:rsidP="00B5381F">
            <w:pPr>
              <w:spacing w:line="360" w:lineRule="auto"/>
              <w:rPr>
                <w:rFonts w:ascii="Arial" w:hAnsi="Arial" w:cs="Arial"/>
                <w:color w:val="161616"/>
                <w:sz w:val="22"/>
                <w:szCs w:val="22"/>
                <w:shd w:val="clear" w:color="auto" w:fill="FFFFFF"/>
              </w:rPr>
            </w:pPr>
            <w:r w:rsidRPr="00B5381F">
              <w:rPr>
                <w:rFonts w:ascii="Arial" w:hAnsi="Arial" w:cs="Arial"/>
                <w:color w:val="161616"/>
                <w:sz w:val="22"/>
                <w:szCs w:val="22"/>
                <w:shd w:val="clear" w:color="auto" w:fill="FFFFFF"/>
              </w:rPr>
              <w:t xml:space="preserve">The enhanced provision which I set up included a roleplay royal dining area where learners were given bowls, plates, </w:t>
            </w:r>
            <w:proofErr w:type="gramStart"/>
            <w:r w:rsidRPr="00B5381F">
              <w:rPr>
                <w:rFonts w:ascii="Arial" w:hAnsi="Arial" w:cs="Arial"/>
                <w:color w:val="161616"/>
                <w:sz w:val="22"/>
                <w:szCs w:val="22"/>
                <w:shd w:val="clear" w:color="auto" w:fill="FFFFFF"/>
              </w:rPr>
              <w:t>cups</w:t>
            </w:r>
            <w:proofErr w:type="gramEnd"/>
            <w:r w:rsidRPr="00B5381F">
              <w:rPr>
                <w:rFonts w:ascii="Arial" w:hAnsi="Arial" w:cs="Arial"/>
                <w:color w:val="161616"/>
                <w:sz w:val="22"/>
                <w:szCs w:val="22"/>
                <w:shd w:val="clear" w:color="auto" w:fill="FFFFFF"/>
              </w:rPr>
              <w:t xml:space="preserve"> and a cake stand allowing them to use apparatus to transfer the "food" and roleplay being a member of the Royal family. They were also provided with a crown to give them the experience of being a royal. Another area was a small world where I had made landmarks and other objects such as Big Ben, the London </w:t>
            </w:r>
            <w:proofErr w:type="gramStart"/>
            <w:r w:rsidRPr="00B5381F">
              <w:rPr>
                <w:rFonts w:ascii="Arial" w:hAnsi="Arial" w:cs="Arial"/>
                <w:color w:val="161616"/>
                <w:sz w:val="22"/>
                <w:szCs w:val="22"/>
                <w:shd w:val="clear" w:color="auto" w:fill="FFFFFF"/>
              </w:rPr>
              <w:t>Eye</w:t>
            </w:r>
            <w:proofErr w:type="gramEnd"/>
            <w:r w:rsidRPr="00B5381F">
              <w:rPr>
                <w:rFonts w:ascii="Arial" w:hAnsi="Arial" w:cs="Arial"/>
                <w:color w:val="161616"/>
                <w:sz w:val="22"/>
                <w:szCs w:val="22"/>
                <w:shd w:val="clear" w:color="auto" w:fill="FFFFFF"/>
              </w:rPr>
              <w:t xml:space="preserve"> and a Double Decker bus to encourage the children to explore a miniature version of London, interlinking this with the construction area which was set up to encourage children to build their own castles. Within each area, there were also multiple opportunities for mark-making.  Through completing this </w:t>
            </w:r>
            <w:r w:rsidR="00B5381F" w:rsidRPr="00B5381F">
              <w:rPr>
                <w:rFonts w:ascii="Arial" w:hAnsi="Arial" w:cs="Arial"/>
                <w:color w:val="161616"/>
                <w:sz w:val="22"/>
                <w:szCs w:val="22"/>
                <w:shd w:val="clear" w:color="auto" w:fill="FFFFFF"/>
              </w:rPr>
              <w:t>provision,</w:t>
            </w:r>
            <w:r w:rsidRPr="00B5381F">
              <w:rPr>
                <w:rFonts w:ascii="Arial" w:hAnsi="Arial" w:cs="Arial"/>
                <w:color w:val="161616"/>
                <w:sz w:val="22"/>
                <w:szCs w:val="22"/>
                <w:shd w:val="clear" w:color="auto" w:fill="FFFFFF"/>
              </w:rPr>
              <w:t xml:space="preserve"> I researched the importance of mark-making. Mark-making enables pupils to build on their fine motor skills, and letter formation and allows pupils to communicate their ideas with others, externalizing their thoughts and feelings (Hope, 2008). </w:t>
            </w:r>
          </w:p>
          <w:p w14:paraId="4B9F777E" w14:textId="18CA6E90" w:rsidR="00B5381F" w:rsidRPr="00B5381F" w:rsidRDefault="00B5381F" w:rsidP="00B5381F">
            <w:pPr>
              <w:spacing w:line="360" w:lineRule="auto"/>
              <w:rPr>
                <w:rFonts w:ascii="Arial" w:hAnsi="Arial" w:cs="Arial"/>
                <w:sz w:val="22"/>
                <w:szCs w:val="22"/>
              </w:rPr>
            </w:pPr>
            <w:r>
              <w:rPr>
                <w:rFonts w:ascii="Arial" w:hAnsi="Arial" w:cs="Arial"/>
                <w:color w:val="161616"/>
                <w:sz w:val="22"/>
                <w:szCs w:val="22"/>
                <w:shd w:val="clear" w:color="auto" w:fill="FFFFFF"/>
              </w:rPr>
              <w:t xml:space="preserve">Within each area, there were Welsh words and phrases to encourage the use of the Welsh </w:t>
            </w:r>
            <w:proofErr w:type="gramStart"/>
            <w:r>
              <w:rPr>
                <w:rFonts w:ascii="Arial" w:hAnsi="Arial" w:cs="Arial"/>
                <w:color w:val="161616"/>
                <w:sz w:val="22"/>
                <w:szCs w:val="22"/>
                <w:shd w:val="clear" w:color="auto" w:fill="FFFFFF"/>
              </w:rPr>
              <w:t>language, and</w:t>
            </w:r>
            <w:proofErr w:type="gramEnd"/>
            <w:r>
              <w:rPr>
                <w:rFonts w:ascii="Arial" w:hAnsi="Arial" w:cs="Arial"/>
                <w:color w:val="161616"/>
                <w:sz w:val="22"/>
                <w:szCs w:val="22"/>
                <w:shd w:val="clear" w:color="auto" w:fill="FFFFFF"/>
              </w:rPr>
              <w:t xml:space="preserve"> offer an opportunity for the children to say these words or phrases within their learning. </w:t>
            </w:r>
          </w:p>
        </w:tc>
      </w:tr>
      <w:tr w:rsidR="00930824" w14:paraId="37E678C3" w14:textId="77777777" w:rsidTr="00140938">
        <w:trPr>
          <w:trHeight w:val="710"/>
          <w:jc w:val="center"/>
        </w:trPr>
        <w:tc>
          <w:tcPr>
            <w:tcW w:w="25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930824" w:rsidRDefault="00930824" w:rsidP="00930824">
            <w:pPr>
              <w:pStyle w:val="Heading3"/>
              <w:jc w:val="center"/>
            </w:pPr>
            <w:r>
              <w:lastRenderedPageBreak/>
              <w:t>What have you learned?</w:t>
            </w:r>
          </w:p>
        </w:tc>
        <w:tc>
          <w:tcPr>
            <w:tcW w:w="64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FB7AE" w14:textId="04B44E12" w:rsidR="00930824" w:rsidRPr="00B5381F" w:rsidRDefault="00930824" w:rsidP="00B5381F">
            <w:pPr>
              <w:spacing w:line="360" w:lineRule="auto"/>
              <w:rPr>
                <w:rFonts w:ascii="Arial" w:hAnsi="Arial" w:cs="Arial"/>
                <w:sz w:val="22"/>
                <w:szCs w:val="22"/>
              </w:rPr>
            </w:pPr>
            <w:r w:rsidRPr="00B5381F">
              <w:rPr>
                <w:rFonts w:ascii="Arial" w:hAnsi="Arial" w:cs="Arial"/>
                <w:color w:val="161616"/>
                <w:sz w:val="22"/>
                <w:szCs w:val="22"/>
                <w:shd w:val="clear" w:color="auto" w:fill="FFFFFF"/>
              </w:rPr>
              <w:t xml:space="preserve">Throughout my experience I had made use of blended learning experiences, the children were able to use the iPad, writing utensils and many other resources all enabling children to use their imagination, thus leading to them being able to lead their own learning. This was important within the class as this allowed </w:t>
            </w:r>
            <w:proofErr w:type="gramStart"/>
            <w:r w:rsidRPr="00B5381F">
              <w:rPr>
                <w:rFonts w:ascii="Arial" w:hAnsi="Arial" w:cs="Arial"/>
                <w:color w:val="161616"/>
                <w:sz w:val="22"/>
                <w:szCs w:val="22"/>
                <w:shd w:val="clear" w:color="auto" w:fill="FFFFFF"/>
              </w:rPr>
              <w:t>each individual</w:t>
            </w:r>
            <w:proofErr w:type="gramEnd"/>
            <w:r w:rsidRPr="00B5381F">
              <w:rPr>
                <w:rFonts w:ascii="Arial" w:hAnsi="Arial" w:cs="Arial"/>
                <w:color w:val="161616"/>
                <w:sz w:val="22"/>
                <w:szCs w:val="22"/>
                <w:shd w:val="clear" w:color="auto" w:fill="FFFFFF"/>
              </w:rPr>
              <w:t xml:space="preserve"> to feel a sense of belonging and understand that each of them was a valued member of the classroom. Throughout the week I learnt that offering alterations to the areas helped to keep the children engaged for longer, for example in the roleplay area where the Royal dining room </w:t>
            </w:r>
            <w:r w:rsidR="00147494" w:rsidRPr="00B5381F">
              <w:rPr>
                <w:rFonts w:ascii="Arial" w:hAnsi="Arial" w:cs="Arial"/>
                <w:color w:val="161616"/>
                <w:sz w:val="22"/>
                <w:szCs w:val="22"/>
                <w:shd w:val="clear" w:color="auto" w:fill="FFFFFF"/>
              </w:rPr>
              <w:t>was,</w:t>
            </w:r>
            <w:r w:rsidRPr="00B5381F">
              <w:rPr>
                <w:rFonts w:ascii="Arial" w:hAnsi="Arial" w:cs="Arial"/>
                <w:color w:val="161616"/>
                <w:sz w:val="22"/>
                <w:szCs w:val="22"/>
                <w:shd w:val="clear" w:color="auto" w:fill="FFFFFF"/>
              </w:rPr>
              <w:t xml:space="preserve"> we brought in Welsh language flashcards, allowing the children an opportunity to build on their Welsh language skills, both within oracy and writing. This proved to be a great asset to the class as they all enjoyed learning new words and were able to use new vocabulary throughout the class. </w:t>
            </w:r>
          </w:p>
        </w:tc>
      </w:tr>
      <w:tr w:rsidR="00930824" w14:paraId="09B51CDB" w14:textId="77777777" w:rsidTr="00140938">
        <w:trPr>
          <w:trHeight w:val="655"/>
          <w:jc w:val="center"/>
        </w:trPr>
        <w:tc>
          <w:tcPr>
            <w:tcW w:w="25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930824" w:rsidRDefault="00930824" w:rsidP="00930824">
            <w:pPr>
              <w:pStyle w:val="Heading3"/>
              <w:jc w:val="center"/>
            </w:pPr>
            <w:r>
              <w:t>What next?</w:t>
            </w:r>
          </w:p>
        </w:tc>
        <w:tc>
          <w:tcPr>
            <w:tcW w:w="64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49432D" w14:textId="1DCDC8C0" w:rsidR="00930824" w:rsidRPr="00147494" w:rsidRDefault="00147494" w:rsidP="00B5381F">
            <w:pPr>
              <w:spacing w:line="360" w:lineRule="auto"/>
              <w:rPr>
                <w:rFonts w:ascii="Arial" w:hAnsi="Arial" w:cs="Arial"/>
                <w:sz w:val="22"/>
                <w:szCs w:val="22"/>
              </w:rPr>
            </w:pPr>
            <w:r>
              <w:rPr>
                <w:rFonts w:ascii="Arial" w:hAnsi="Arial" w:cs="Arial"/>
                <w:sz w:val="22"/>
                <w:szCs w:val="22"/>
              </w:rPr>
              <w:t xml:space="preserve">In completing this </w:t>
            </w:r>
            <w:r w:rsidR="00930824" w:rsidRPr="00147494">
              <w:rPr>
                <w:rFonts w:ascii="Arial" w:hAnsi="Arial" w:cs="Arial"/>
                <w:sz w:val="22"/>
                <w:szCs w:val="22"/>
              </w:rPr>
              <w:t>experience</w:t>
            </w:r>
            <w:r>
              <w:rPr>
                <w:rFonts w:ascii="Arial" w:hAnsi="Arial" w:cs="Arial"/>
                <w:sz w:val="22"/>
                <w:szCs w:val="22"/>
              </w:rPr>
              <w:t>,</w:t>
            </w:r>
            <w:r w:rsidR="00930824" w:rsidRPr="00147494">
              <w:rPr>
                <w:rFonts w:ascii="Arial" w:hAnsi="Arial" w:cs="Arial"/>
                <w:sz w:val="22"/>
                <w:szCs w:val="22"/>
              </w:rPr>
              <w:t xml:space="preserve"> </w:t>
            </w:r>
            <w:r>
              <w:rPr>
                <w:rFonts w:ascii="Arial" w:hAnsi="Arial" w:cs="Arial"/>
                <w:sz w:val="22"/>
                <w:szCs w:val="22"/>
              </w:rPr>
              <w:t>I learnt</w:t>
            </w:r>
            <w:r w:rsidR="00930824" w:rsidRPr="00147494">
              <w:rPr>
                <w:rFonts w:ascii="Arial" w:hAnsi="Arial" w:cs="Arial"/>
                <w:sz w:val="22"/>
                <w:szCs w:val="22"/>
              </w:rPr>
              <w:t xml:space="preserve"> that teaching and learning is</w:t>
            </w:r>
            <w:r w:rsidRPr="00147494">
              <w:rPr>
                <w:rFonts w:ascii="Arial" w:hAnsi="Arial" w:cs="Arial"/>
                <w:sz w:val="22"/>
                <w:szCs w:val="22"/>
              </w:rPr>
              <w:t xml:space="preserve"> </w:t>
            </w:r>
            <w:r w:rsidR="00930824" w:rsidRPr="00147494">
              <w:rPr>
                <w:rFonts w:ascii="Arial" w:hAnsi="Arial" w:cs="Arial"/>
                <w:sz w:val="22"/>
                <w:szCs w:val="22"/>
              </w:rPr>
              <w:t xml:space="preserve">more than </w:t>
            </w:r>
            <w:r w:rsidRPr="00147494">
              <w:rPr>
                <w:rFonts w:ascii="Arial" w:hAnsi="Arial" w:cs="Arial"/>
                <w:sz w:val="22"/>
                <w:szCs w:val="22"/>
              </w:rPr>
              <w:t>guiding</w:t>
            </w:r>
            <w:r w:rsidR="00930824" w:rsidRPr="00147494">
              <w:rPr>
                <w:rFonts w:ascii="Arial" w:hAnsi="Arial" w:cs="Arial"/>
                <w:sz w:val="22"/>
                <w:szCs w:val="22"/>
              </w:rPr>
              <w:t xml:space="preserve"> pupils to write in books </w:t>
            </w:r>
            <w:r w:rsidRPr="00147494">
              <w:rPr>
                <w:rFonts w:ascii="Arial" w:hAnsi="Arial" w:cs="Arial"/>
                <w:sz w:val="22"/>
                <w:szCs w:val="22"/>
              </w:rPr>
              <w:t xml:space="preserve">but </w:t>
            </w:r>
            <w:r w:rsidR="00930824" w:rsidRPr="00147494">
              <w:rPr>
                <w:rFonts w:ascii="Arial" w:hAnsi="Arial" w:cs="Arial"/>
                <w:sz w:val="22"/>
                <w:szCs w:val="22"/>
              </w:rPr>
              <w:t>allowing pupils to interact and have fun</w:t>
            </w:r>
            <w:r w:rsidRPr="00147494">
              <w:rPr>
                <w:rFonts w:ascii="Arial" w:hAnsi="Arial" w:cs="Arial"/>
                <w:sz w:val="22"/>
                <w:szCs w:val="22"/>
              </w:rPr>
              <w:t xml:space="preserve"> i</w:t>
            </w:r>
            <w:r w:rsidR="00930824" w:rsidRPr="00147494">
              <w:rPr>
                <w:rFonts w:ascii="Arial" w:hAnsi="Arial" w:cs="Arial"/>
                <w:sz w:val="22"/>
                <w:szCs w:val="22"/>
              </w:rPr>
              <w:t xml:space="preserve">t promotes </w:t>
            </w:r>
            <w:r w:rsidRPr="00147494">
              <w:rPr>
                <w:rFonts w:ascii="Arial" w:hAnsi="Arial" w:cs="Arial"/>
                <w:sz w:val="22"/>
                <w:szCs w:val="22"/>
              </w:rPr>
              <w:t>engagement,</w:t>
            </w:r>
            <w:r w:rsidR="00930824" w:rsidRPr="00147494">
              <w:rPr>
                <w:rFonts w:ascii="Arial" w:hAnsi="Arial" w:cs="Arial"/>
                <w:sz w:val="22"/>
                <w:szCs w:val="22"/>
              </w:rPr>
              <w:t xml:space="preserve"> and pupils were seen to have </w:t>
            </w:r>
            <w:r w:rsidRPr="00147494">
              <w:rPr>
                <w:rFonts w:ascii="Arial" w:hAnsi="Arial" w:cs="Arial"/>
                <w:sz w:val="22"/>
                <w:szCs w:val="22"/>
              </w:rPr>
              <w:t>recalled</w:t>
            </w:r>
            <w:r w:rsidR="00930824" w:rsidRPr="00147494">
              <w:rPr>
                <w:rFonts w:ascii="Arial" w:hAnsi="Arial" w:cs="Arial"/>
                <w:sz w:val="22"/>
                <w:szCs w:val="22"/>
              </w:rPr>
              <w:t xml:space="preserve"> knowledge and u</w:t>
            </w:r>
            <w:r>
              <w:rPr>
                <w:rFonts w:ascii="Arial" w:hAnsi="Arial" w:cs="Arial"/>
                <w:sz w:val="22"/>
                <w:szCs w:val="22"/>
              </w:rPr>
              <w:t xml:space="preserve">nderstood the content of the topic that was being taught, therefore retaining more information. </w:t>
            </w:r>
          </w:p>
          <w:p w14:paraId="469CD571" w14:textId="135631E9" w:rsidR="00930824" w:rsidRPr="00B5381F" w:rsidRDefault="00930824" w:rsidP="00B5381F">
            <w:pPr>
              <w:spacing w:line="360" w:lineRule="auto"/>
              <w:rPr>
                <w:rFonts w:ascii="Arial" w:hAnsi="Arial" w:cs="Arial"/>
                <w:sz w:val="22"/>
                <w:szCs w:val="22"/>
              </w:rPr>
            </w:pPr>
            <w:r w:rsidRPr="00147494">
              <w:rPr>
                <w:rFonts w:ascii="Arial" w:hAnsi="Arial" w:cs="Arial"/>
                <w:sz w:val="22"/>
                <w:szCs w:val="22"/>
              </w:rPr>
              <w:t>Going forward, I will continue to plan more sessions using different approaches in teaching so that learning can be accessible and enjoyed by all pupils</w:t>
            </w:r>
            <w:r w:rsidR="00147494" w:rsidRPr="00147494">
              <w:rPr>
                <w:rFonts w:ascii="Arial" w:hAnsi="Arial" w:cs="Arial"/>
                <w:sz w:val="22"/>
                <w:szCs w:val="22"/>
              </w:rPr>
              <w:t>.</w:t>
            </w:r>
            <w:r w:rsidR="00147494">
              <w:rPr>
                <w:rFonts w:ascii="Arial" w:hAnsi="Arial" w:cs="Arial"/>
                <w:sz w:val="22"/>
                <w:szCs w:val="22"/>
              </w:rPr>
              <w:t xml:space="preserve"> I would also incorporate more DCF into the sessions to align with the framework in place offering more differentiated learning experiences.</w:t>
            </w:r>
          </w:p>
        </w:tc>
      </w:tr>
      <w:bookmarkEnd w:id="1"/>
    </w:tbl>
    <w:p w14:paraId="0420B802" w14:textId="77777777" w:rsidR="00C44B8C" w:rsidRDefault="00C44B8C">
      <w:pPr>
        <w:pStyle w:val="BodyA"/>
        <w:widowControl w:val="0"/>
        <w:spacing w:line="240" w:lineRule="auto"/>
        <w:ind w:left="108" w:hanging="108"/>
        <w:jc w:val="center"/>
        <w:rPr>
          <w:sz w:val="32"/>
          <w:szCs w:val="32"/>
        </w:rPr>
      </w:pPr>
    </w:p>
    <w:p w14:paraId="763FCBE9" w14:textId="77777777" w:rsidR="00C44B8C" w:rsidRDefault="00C44B8C">
      <w:pPr>
        <w:pStyle w:val="BodyA"/>
        <w:widowControl w:val="0"/>
        <w:spacing w:line="240" w:lineRule="auto"/>
        <w:jc w:val="center"/>
        <w:rPr>
          <w:sz w:val="32"/>
          <w:szCs w:val="32"/>
        </w:rPr>
      </w:pPr>
    </w:p>
    <w:p w14:paraId="087EA9C7" w14:textId="77777777" w:rsidR="00C44B8C" w:rsidRDefault="00C44B8C">
      <w:pPr>
        <w:pStyle w:val="BodyA"/>
      </w:pPr>
    </w:p>
    <w:p w14:paraId="7E43DBC8" w14:textId="77777777" w:rsidR="00C44B8C" w:rsidRDefault="00C44B8C">
      <w:pPr>
        <w:pStyle w:val="BodyA"/>
      </w:pPr>
    </w:p>
    <w:tbl>
      <w:tblPr>
        <w:tblW w:w="913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764"/>
        <w:gridCol w:w="7371"/>
      </w:tblGrid>
      <w:tr w:rsidR="00C44B8C" w14:paraId="05B0D0A4" w14:textId="77777777" w:rsidTr="00E61E8A">
        <w:trPr>
          <w:trHeight w:val="1370"/>
        </w:trPr>
        <w:tc>
          <w:tcPr>
            <w:tcW w:w="17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Default="00B31674">
            <w:pPr>
              <w:pStyle w:val="Heading2"/>
              <w:jc w:val="center"/>
            </w:pPr>
            <w:r>
              <w:lastRenderedPageBreak/>
              <w:t>Professional Experience Template 3</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77777777" w:rsidR="00C44B8C" w:rsidRDefault="00C44B8C"/>
        </w:tc>
      </w:tr>
      <w:tr w:rsidR="00C44B8C" w14:paraId="65266942" w14:textId="77777777" w:rsidTr="00E61E8A">
        <w:trPr>
          <w:trHeight w:val="860"/>
        </w:trPr>
        <w:tc>
          <w:tcPr>
            <w:tcW w:w="17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Default="00B31674">
            <w:pPr>
              <w:pStyle w:val="Heading2"/>
              <w:jc w:val="center"/>
            </w:pPr>
            <w:r>
              <w:t>Pedagogy Standard</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7777777" w:rsidR="00C44B8C" w:rsidRDefault="00B31674">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C44B8C" w14:paraId="59B0AFD9" w14:textId="77777777" w:rsidTr="00E61E8A">
        <w:trPr>
          <w:trHeight w:val="1078"/>
        </w:trPr>
        <w:tc>
          <w:tcPr>
            <w:tcW w:w="17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Default="00B31674">
            <w:pPr>
              <w:pStyle w:val="Heading3"/>
              <w:jc w:val="center"/>
            </w:pPr>
            <w:r>
              <w:t>What did you do and why?</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2A72E2" w14:textId="77777777" w:rsidR="00C44B8C" w:rsidRDefault="00930824" w:rsidP="00B5381F">
            <w:pPr>
              <w:spacing w:line="360" w:lineRule="auto"/>
              <w:rPr>
                <w:rFonts w:ascii="Arial" w:hAnsi="Arial" w:cs="Arial"/>
                <w:color w:val="161616"/>
                <w:sz w:val="22"/>
                <w:szCs w:val="22"/>
                <w:shd w:val="clear" w:color="auto" w:fill="FFFFFF"/>
              </w:rPr>
            </w:pPr>
            <w:r w:rsidRPr="00B5381F">
              <w:rPr>
                <w:rFonts w:ascii="Arial" w:hAnsi="Arial" w:cs="Arial"/>
                <w:color w:val="161616"/>
                <w:sz w:val="22"/>
                <w:szCs w:val="22"/>
                <w:shd w:val="clear" w:color="auto" w:fill="FFFFFF"/>
              </w:rPr>
              <w:t>T</w:t>
            </w:r>
            <w:r w:rsidR="00147494">
              <w:rPr>
                <w:rFonts w:ascii="Arial" w:hAnsi="Arial" w:cs="Arial"/>
                <w:color w:val="161616"/>
                <w:sz w:val="22"/>
                <w:szCs w:val="22"/>
                <w:shd w:val="clear" w:color="auto" w:fill="FFFFFF"/>
              </w:rPr>
              <w:t xml:space="preserve">his experience was based on a summer fete that the whole school </w:t>
            </w:r>
            <w:proofErr w:type="gramStart"/>
            <w:r w:rsidR="00147494">
              <w:rPr>
                <w:rFonts w:ascii="Arial" w:hAnsi="Arial" w:cs="Arial"/>
                <w:color w:val="161616"/>
                <w:sz w:val="22"/>
                <w:szCs w:val="22"/>
                <w:shd w:val="clear" w:color="auto" w:fill="FFFFFF"/>
              </w:rPr>
              <w:t>were</w:t>
            </w:r>
            <w:proofErr w:type="gramEnd"/>
            <w:r w:rsidR="00147494">
              <w:rPr>
                <w:rFonts w:ascii="Arial" w:hAnsi="Arial" w:cs="Arial"/>
                <w:color w:val="161616"/>
                <w:sz w:val="22"/>
                <w:szCs w:val="22"/>
                <w:shd w:val="clear" w:color="auto" w:fill="FFFFFF"/>
              </w:rPr>
              <w:t xml:space="preserve"> holding for families of the school.</w:t>
            </w:r>
            <w:r w:rsidR="006720A1">
              <w:rPr>
                <w:rFonts w:ascii="Arial" w:hAnsi="Arial" w:cs="Arial"/>
                <w:color w:val="161616"/>
                <w:sz w:val="22"/>
                <w:szCs w:val="22"/>
                <w:shd w:val="clear" w:color="auto" w:fill="FFFFFF"/>
              </w:rPr>
              <w:t xml:space="preserve"> </w:t>
            </w:r>
            <w:r w:rsidR="00147494">
              <w:rPr>
                <w:rFonts w:ascii="Arial" w:hAnsi="Arial" w:cs="Arial"/>
                <w:color w:val="161616"/>
                <w:sz w:val="22"/>
                <w:szCs w:val="22"/>
                <w:shd w:val="clear" w:color="auto" w:fill="FFFFFF"/>
              </w:rPr>
              <w:t>T</w:t>
            </w:r>
            <w:r w:rsidRPr="00B5381F">
              <w:rPr>
                <w:rFonts w:ascii="Arial" w:hAnsi="Arial" w:cs="Arial"/>
                <w:color w:val="161616"/>
                <w:sz w:val="22"/>
                <w:szCs w:val="22"/>
                <w:shd w:val="clear" w:color="auto" w:fill="FFFFFF"/>
              </w:rPr>
              <w:t>hroughout this lesson, I wanted to ensure that real-life context was taken into consideration, to ensure that this was evident I created a PowerPoint slide which had information based on links and prices of each piece of materia</w:t>
            </w:r>
            <w:r w:rsidR="006720A1">
              <w:rPr>
                <w:rFonts w:ascii="Arial" w:hAnsi="Arial" w:cs="Arial"/>
                <w:color w:val="161616"/>
                <w:sz w:val="22"/>
                <w:szCs w:val="22"/>
                <w:shd w:val="clear" w:color="auto" w:fill="FFFFFF"/>
              </w:rPr>
              <w:t>l for each item.</w:t>
            </w:r>
            <w:r w:rsidRPr="00B5381F">
              <w:rPr>
                <w:rFonts w:ascii="Arial" w:hAnsi="Arial" w:cs="Arial"/>
                <w:color w:val="161616"/>
                <w:sz w:val="22"/>
                <w:szCs w:val="22"/>
                <w:shd w:val="clear" w:color="auto" w:fill="FFFFFF"/>
              </w:rPr>
              <w:t xml:space="preserve"> This allowed the learners to see how much each item would cost to create their final product. We then discussed why we needed to make a profit, and what the profit would go towards </w:t>
            </w:r>
            <w:proofErr w:type="gramStart"/>
            <w:r w:rsidRPr="00B5381F">
              <w:rPr>
                <w:rFonts w:ascii="Arial" w:hAnsi="Arial" w:cs="Arial"/>
                <w:color w:val="161616"/>
                <w:sz w:val="22"/>
                <w:szCs w:val="22"/>
                <w:shd w:val="clear" w:color="auto" w:fill="FFFFFF"/>
              </w:rPr>
              <w:t>later on</w:t>
            </w:r>
            <w:proofErr w:type="gramEnd"/>
            <w:r w:rsidRPr="00B5381F">
              <w:rPr>
                <w:rFonts w:ascii="Arial" w:hAnsi="Arial" w:cs="Arial"/>
                <w:color w:val="161616"/>
                <w:sz w:val="22"/>
                <w:szCs w:val="22"/>
                <w:shd w:val="clear" w:color="auto" w:fill="FFFFFF"/>
              </w:rPr>
              <w:t xml:space="preserve"> in the year. The children were then asked to think about a time that they </w:t>
            </w:r>
            <w:proofErr w:type="gramStart"/>
            <w:r w:rsidRPr="00B5381F">
              <w:rPr>
                <w:rFonts w:ascii="Arial" w:hAnsi="Arial" w:cs="Arial"/>
                <w:color w:val="161616"/>
                <w:sz w:val="22"/>
                <w:szCs w:val="22"/>
                <w:shd w:val="clear" w:color="auto" w:fill="FFFFFF"/>
              </w:rPr>
              <w:t>have had</w:t>
            </w:r>
            <w:proofErr w:type="gramEnd"/>
            <w:r w:rsidRPr="00B5381F">
              <w:rPr>
                <w:rFonts w:ascii="Arial" w:hAnsi="Arial" w:cs="Arial"/>
                <w:color w:val="161616"/>
                <w:sz w:val="22"/>
                <w:szCs w:val="22"/>
                <w:shd w:val="clear" w:color="auto" w:fill="FFFFFF"/>
              </w:rPr>
              <w:t xml:space="preserve"> to calculate their spending before paying for an item and conduct their own research into seeing if materials were cheaper elsewhere and if they were then why. </w:t>
            </w:r>
          </w:p>
          <w:p w14:paraId="75B91D94" w14:textId="17102A56" w:rsidR="006720A1" w:rsidRPr="00B5381F" w:rsidRDefault="006720A1" w:rsidP="00B5381F">
            <w:pPr>
              <w:spacing w:line="360" w:lineRule="auto"/>
              <w:rPr>
                <w:rFonts w:ascii="Arial" w:hAnsi="Arial" w:cs="Arial"/>
                <w:sz w:val="22"/>
                <w:szCs w:val="22"/>
              </w:rPr>
            </w:pPr>
            <w:r>
              <w:rPr>
                <w:rFonts w:ascii="Arial" w:hAnsi="Arial" w:cs="Arial"/>
                <w:color w:val="161616"/>
                <w:sz w:val="22"/>
                <w:szCs w:val="22"/>
                <w:shd w:val="clear" w:color="auto" w:fill="FFFFFF"/>
              </w:rPr>
              <w:t xml:space="preserve">This gave an opportunity for the learners to consider that although the item is in one place it could be cheaper in another, so they do not need to buy something straight away and that they can research to find this information before spending their money. They were also able to discuss how small businesses have larger prices and usually, it is down to having to buy each material individually rather than having an opportunity to have </w:t>
            </w:r>
            <w:proofErr w:type="gramStart"/>
            <w:r>
              <w:rPr>
                <w:rFonts w:ascii="Arial" w:hAnsi="Arial" w:cs="Arial"/>
                <w:color w:val="161616"/>
                <w:sz w:val="22"/>
                <w:szCs w:val="22"/>
                <w:shd w:val="clear" w:color="auto" w:fill="FFFFFF"/>
              </w:rPr>
              <w:t>all of</w:t>
            </w:r>
            <w:proofErr w:type="gramEnd"/>
            <w:r>
              <w:rPr>
                <w:rFonts w:ascii="Arial" w:hAnsi="Arial" w:cs="Arial"/>
                <w:color w:val="161616"/>
                <w:sz w:val="22"/>
                <w:szCs w:val="22"/>
                <w:shd w:val="clear" w:color="auto" w:fill="FFFFFF"/>
              </w:rPr>
              <w:t xml:space="preserve"> the items in a bundle for a cheaper price. </w:t>
            </w:r>
          </w:p>
        </w:tc>
      </w:tr>
      <w:tr w:rsidR="00930824" w14:paraId="5AA8CB2E" w14:textId="77777777" w:rsidTr="00E61E8A">
        <w:trPr>
          <w:trHeight w:val="710"/>
        </w:trPr>
        <w:tc>
          <w:tcPr>
            <w:tcW w:w="17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930824" w:rsidRDefault="00930824" w:rsidP="00930824">
            <w:pPr>
              <w:pStyle w:val="Heading3"/>
              <w:jc w:val="center"/>
            </w:pPr>
            <w:r>
              <w:lastRenderedPageBreak/>
              <w:t>What have you learned?</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59F5B4E0" w:rsidR="006720A1" w:rsidRPr="006720A1" w:rsidRDefault="00930824" w:rsidP="00B5381F">
            <w:pPr>
              <w:spacing w:line="360" w:lineRule="auto"/>
              <w:rPr>
                <w:rFonts w:ascii="Arial" w:hAnsi="Arial" w:cs="Arial"/>
                <w:color w:val="161616"/>
                <w:sz w:val="22"/>
                <w:szCs w:val="22"/>
                <w:shd w:val="clear" w:color="auto" w:fill="FFFFFF"/>
              </w:rPr>
            </w:pPr>
            <w:r w:rsidRPr="00B5381F">
              <w:rPr>
                <w:rFonts w:ascii="Arial" w:hAnsi="Arial" w:cs="Arial"/>
                <w:color w:val="161616"/>
                <w:sz w:val="22"/>
                <w:szCs w:val="22"/>
                <w:shd w:val="clear" w:color="auto" w:fill="FFFFFF"/>
              </w:rPr>
              <w:t xml:space="preserve">From this experience, I learnt that real-life, authentic experiences are essential for ensuring that learners are engaged as this allows children to make their own connections and draw on their own conclusions as to when and where this may be used in their lives. I read Inspirational Teachers, and Inspirational Learners before conducting this session as I wanted to find new ways to improve my own practice. This book taught me that real-life scenarios and projects can deeply enhance learning and enterprise can create a true purpose for learning allowing an opportunity to provide children with important life skills. The learners enjoyed creating an item that they could later sell, they worked hard to ensure that it was "catchy" to the eye and considered how they would want something to </w:t>
            </w:r>
            <w:proofErr w:type="gramStart"/>
            <w:r w:rsidRPr="00B5381F">
              <w:rPr>
                <w:rFonts w:ascii="Arial" w:hAnsi="Arial" w:cs="Arial"/>
                <w:color w:val="161616"/>
                <w:sz w:val="22"/>
                <w:szCs w:val="22"/>
                <w:shd w:val="clear" w:color="auto" w:fill="FFFFFF"/>
              </w:rPr>
              <w:t>look</w:t>
            </w:r>
            <w:proofErr w:type="gramEnd"/>
            <w:r w:rsidRPr="00B5381F">
              <w:rPr>
                <w:rFonts w:ascii="Arial" w:hAnsi="Arial" w:cs="Arial"/>
                <w:color w:val="161616"/>
                <w:sz w:val="22"/>
                <w:szCs w:val="22"/>
                <w:shd w:val="clear" w:color="auto" w:fill="FFFFFF"/>
              </w:rPr>
              <w:t xml:space="preserve"> if they were to buy it. </w:t>
            </w:r>
          </w:p>
        </w:tc>
      </w:tr>
      <w:tr w:rsidR="00930824" w14:paraId="04E317CB" w14:textId="77777777" w:rsidTr="00E61E8A">
        <w:trPr>
          <w:trHeight w:val="655"/>
        </w:trPr>
        <w:tc>
          <w:tcPr>
            <w:tcW w:w="176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930824" w:rsidRDefault="00930824" w:rsidP="00930824">
            <w:pPr>
              <w:pStyle w:val="Heading3"/>
              <w:jc w:val="center"/>
            </w:pPr>
            <w:r>
              <w:t>What next?</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D5404D" w14:textId="69B74C99" w:rsidR="00E61E8A" w:rsidRPr="00E61E8A" w:rsidRDefault="00930824" w:rsidP="00B5381F">
            <w:pPr>
              <w:spacing w:line="360" w:lineRule="auto"/>
              <w:rPr>
                <w:rFonts w:ascii="Arial" w:hAnsi="Arial" w:cs="Arial"/>
                <w:sz w:val="22"/>
                <w:szCs w:val="22"/>
              </w:rPr>
            </w:pPr>
            <w:r w:rsidRPr="00E61E8A">
              <w:rPr>
                <w:rFonts w:ascii="Arial" w:hAnsi="Arial" w:cs="Arial"/>
                <w:sz w:val="22"/>
                <w:szCs w:val="22"/>
              </w:rPr>
              <w:t xml:space="preserve">This experience has taught me that </w:t>
            </w:r>
            <w:r w:rsidR="00E61E8A" w:rsidRPr="00E61E8A">
              <w:rPr>
                <w:rFonts w:ascii="Arial" w:hAnsi="Arial" w:cs="Arial"/>
                <w:sz w:val="22"/>
                <w:szCs w:val="22"/>
              </w:rPr>
              <w:t>hands-on</w:t>
            </w:r>
            <w:r w:rsidR="006720A1" w:rsidRPr="00E61E8A">
              <w:rPr>
                <w:rFonts w:ascii="Arial" w:hAnsi="Arial" w:cs="Arial"/>
                <w:sz w:val="22"/>
                <w:szCs w:val="22"/>
              </w:rPr>
              <w:t xml:space="preserve"> learning and offering an opportunity to relate to everyday life in learning enhanced the retainment of information due to </w:t>
            </w:r>
            <w:r w:rsidR="00E61E8A" w:rsidRPr="00E61E8A">
              <w:rPr>
                <w:rFonts w:ascii="Arial" w:hAnsi="Arial" w:cs="Arial"/>
                <w:sz w:val="22"/>
                <w:szCs w:val="22"/>
              </w:rPr>
              <w:t xml:space="preserve">being engaged with their learning. </w:t>
            </w:r>
            <w:proofErr w:type="gramStart"/>
            <w:r w:rsidR="00E61E8A" w:rsidRPr="00E61E8A">
              <w:rPr>
                <w:rFonts w:ascii="Arial" w:hAnsi="Arial" w:cs="Arial"/>
                <w:sz w:val="22"/>
                <w:szCs w:val="22"/>
              </w:rPr>
              <w:t>However</w:t>
            </w:r>
            <w:proofErr w:type="gramEnd"/>
            <w:r w:rsidR="00E61E8A" w:rsidRPr="00E61E8A">
              <w:rPr>
                <w:rFonts w:ascii="Arial" w:hAnsi="Arial" w:cs="Arial"/>
                <w:sz w:val="22"/>
                <w:szCs w:val="22"/>
              </w:rPr>
              <w:t xml:space="preserve"> I would also consider the limitations, due to only focusing on materials which will be used for their end products, I felt that wider use of resources would have been beneficial such as creating a product which they are more likely to do at home to develop the real-life contexts further. </w:t>
            </w:r>
          </w:p>
          <w:p w14:paraId="22F0A47D" w14:textId="00049B30" w:rsidR="00930824" w:rsidRPr="00B5381F" w:rsidRDefault="00930824" w:rsidP="00B5381F">
            <w:pPr>
              <w:spacing w:line="360" w:lineRule="auto"/>
              <w:rPr>
                <w:rFonts w:ascii="Arial" w:hAnsi="Arial" w:cs="Arial"/>
                <w:sz w:val="22"/>
                <w:szCs w:val="22"/>
              </w:rPr>
            </w:pPr>
            <w:r w:rsidRPr="00E61E8A">
              <w:rPr>
                <w:rFonts w:ascii="Arial" w:hAnsi="Arial" w:cs="Arial"/>
                <w:sz w:val="22"/>
                <w:szCs w:val="22"/>
              </w:rPr>
              <w:t xml:space="preserve">Going forward, I will continue to plan more sessions using </w:t>
            </w:r>
            <w:r w:rsidR="00E61E8A" w:rsidRPr="00E61E8A">
              <w:rPr>
                <w:rFonts w:ascii="Arial" w:hAnsi="Arial" w:cs="Arial"/>
                <w:sz w:val="22"/>
                <w:szCs w:val="22"/>
              </w:rPr>
              <w:t>real-life authentic contexts</w:t>
            </w:r>
            <w:r w:rsidRPr="00E61E8A">
              <w:rPr>
                <w:rFonts w:ascii="Arial" w:hAnsi="Arial" w:cs="Arial"/>
                <w:sz w:val="22"/>
                <w:szCs w:val="22"/>
              </w:rPr>
              <w:t xml:space="preserve"> in teaching so that learning can be accessible and enjoyed by all pupils</w:t>
            </w:r>
            <w:r w:rsidR="00E61E8A">
              <w:rPr>
                <w:rFonts w:ascii="Arial" w:hAnsi="Arial" w:cs="Arial"/>
                <w:sz w:val="22"/>
                <w:szCs w:val="22"/>
              </w:rPr>
              <w:t xml:space="preserve"> at any time during their education whilst also continuing to seek support from other student teachers and teachers within educational settings. </w:t>
            </w:r>
          </w:p>
        </w:tc>
      </w:tr>
    </w:tbl>
    <w:p w14:paraId="17148C0F" w14:textId="77777777" w:rsidR="00C44B8C" w:rsidRDefault="00C44B8C">
      <w:pPr>
        <w:pStyle w:val="BodyA"/>
        <w:widowControl w:val="0"/>
        <w:spacing w:line="240" w:lineRule="auto"/>
        <w:ind w:left="108" w:hanging="108"/>
      </w:pPr>
    </w:p>
    <w:p w14:paraId="0A4DCF9A" w14:textId="77777777" w:rsidR="00C44B8C" w:rsidRDefault="00C44B8C">
      <w:pPr>
        <w:pStyle w:val="BodyA"/>
        <w:widowControl w:val="0"/>
        <w:spacing w:line="240" w:lineRule="auto"/>
      </w:pPr>
    </w:p>
    <w:p w14:paraId="66220A9B" w14:textId="77777777" w:rsidR="00C44B8C" w:rsidRDefault="00C44B8C">
      <w:pPr>
        <w:pStyle w:val="BodyA"/>
      </w:pPr>
    </w:p>
    <w:p w14:paraId="42FDB6F9"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6908EC92"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Default="00B31674">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77777777" w:rsidR="00C44B8C" w:rsidRDefault="00C44B8C"/>
        </w:tc>
      </w:tr>
      <w:tr w:rsidR="00C44B8C" w14:paraId="0E3AF3A9"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Default="00B31674">
            <w:pPr>
              <w:pStyle w:val="BodyA"/>
              <w:spacing w:after="0" w:line="240" w:lineRule="auto"/>
            </w:pPr>
            <w:r>
              <w:rPr>
                <w:rFonts w:ascii="Carlito" w:eastAsia="Carlito" w:hAnsi="Carlito" w:cs="Carlito"/>
                <w:b/>
                <w:bCs/>
                <w:color w:val="2E74B5"/>
                <w:sz w:val="28"/>
                <w:szCs w:val="28"/>
                <w:u w:color="2E74B5"/>
              </w:rPr>
              <w:t>Cross-curricular themes</w:t>
            </w:r>
          </w:p>
        </w:tc>
      </w:tr>
      <w:tr w:rsidR="00930824" w14:paraId="78BA9E75"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930824" w:rsidRDefault="00930824" w:rsidP="0093082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9F1B6" w14:textId="039BA694" w:rsidR="00930824" w:rsidRPr="00B5381F" w:rsidRDefault="00E61E8A" w:rsidP="00B5381F">
            <w:pPr>
              <w:pStyle w:val="NormalWeb"/>
              <w:shd w:val="clear" w:color="auto" w:fill="FFFFFF"/>
              <w:spacing w:line="360" w:lineRule="auto"/>
              <w:rPr>
                <w:rFonts w:ascii="Arial" w:hAnsi="Arial" w:cs="Arial"/>
                <w:color w:val="161616"/>
                <w:sz w:val="22"/>
                <w:szCs w:val="22"/>
              </w:rPr>
            </w:pPr>
            <w:bookmarkStart w:id="2" w:name="_Hlk163065146"/>
            <w:r>
              <w:rPr>
                <w:rFonts w:ascii="Arial" w:hAnsi="Arial" w:cs="Arial"/>
                <w:color w:val="161616"/>
                <w:sz w:val="22"/>
                <w:szCs w:val="22"/>
              </w:rPr>
              <w:t xml:space="preserve">The main focus of this experience was the summer fete however </w:t>
            </w:r>
            <w:r w:rsidR="00930824" w:rsidRPr="00B5381F">
              <w:rPr>
                <w:rFonts w:ascii="Arial" w:hAnsi="Arial" w:cs="Arial"/>
                <w:color w:val="161616"/>
                <w:sz w:val="22"/>
                <w:szCs w:val="22"/>
              </w:rPr>
              <w:t>there were many cross-curricular links. For example, we completed a math activity by conducting a vote to decide on the two most popular items before working out how much profit we would make by calculating the costs of materials needed. They were also provided an opportunity to design and create their products to sell at the summer fete</w:t>
            </w:r>
            <w:r>
              <w:rPr>
                <w:rFonts w:ascii="Arial" w:hAnsi="Arial" w:cs="Arial"/>
                <w:color w:val="161616"/>
                <w:sz w:val="22"/>
                <w:szCs w:val="22"/>
              </w:rPr>
              <w:t xml:space="preserve">, thus linking to expressive arts whilst also using their DCF skills to research the different prices of materials rather than buying the first on that they see, enabling learners to see if they could get a better deal for more. </w:t>
            </w:r>
          </w:p>
          <w:p w14:paraId="6A8AC083" w14:textId="56866EB5" w:rsidR="00930824" w:rsidRPr="00B5381F" w:rsidRDefault="00930824" w:rsidP="00B5381F">
            <w:pPr>
              <w:pStyle w:val="NormalWeb"/>
              <w:shd w:val="clear" w:color="auto" w:fill="FFFFFF"/>
              <w:spacing w:line="360" w:lineRule="auto"/>
              <w:rPr>
                <w:rFonts w:ascii="Arial" w:hAnsi="Arial" w:cs="Arial"/>
                <w:color w:val="161616"/>
                <w:sz w:val="22"/>
                <w:szCs w:val="22"/>
              </w:rPr>
            </w:pPr>
            <w:r w:rsidRPr="00B5381F">
              <w:rPr>
                <w:rFonts w:ascii="Arial" w:hAnsi="Arial" w:cs="Arial"/>
                <w:color w:val="161616"/>
                <w:sz w:val="22"/>
                <w:szCs w:val="22"/>
              </w:rPr>
              <w:t xml:space="preserve">We also had a class discussion/year group discussion to give out roles so that each individual had a task for the summer fete. </w:t>
            </w:r>
            <w:proofErr w:type="spellStart"/>
            <w:r w:rsidRPr="00B5381F">
              <w:rPr>
                <w:rFonts w:ascii="Arial" w:hAnsi="Arial" w:cs="Arial"/>
                <w:color w:val="161616"/>
                <w:sz w:val="22"/>
                <w:szCs w:val="22"/>
              </w:rPr>
              <w:t>E.g</w:t>
            </w:r>
            <w:proofErr w:type="spellEnd"/>
            <w:r w:rsidRPr="00B5381F">
              <w:rPr>
                <w:rFonts w:ascii="Arial" w:hAnsi="Arial" w:cs="Arial"/>
                <w:color w:val="161616"/>
                <w:sz w:val="22"/>
                <w:szCs w:val="22"/>
              </w:rPr>
              <w:t xml:space="preserve"> creating the poster, designing a backdrop, creating a price list etc. This allowed all of the learners to be included and created cross-curricular links such as Numeracy, Literacy, Social skills</w:t>
            </w:r>
            <w:r w:rsidR="00E61E8A">
              <w:rPr>
                <w:rFonts w:ascii="Arial" w:hAnsi="Arial" w:cs="Arial"/>
                <w:color w:val="161616"/>
                <w:sz w:val="22"/>
                <w:szCs w:val="22"/>
              </w:rPr>
              <w:t>, DCF skills</w:t>
            </w:r>
            <w:r w:rsidRPr="00B5381F">
              <w:rPr>
                <w:rFonts w:ascii="Arial" w:hAnsi="Arial" w:cs="Arial"/>
                <w:color w:val="161616"/>
                <w:sz w:val="22"/>
                <w:szCs w:val="22"/>
              </w:rPr>
              <w:t xml:space="preserve"> and Expressive arts.</w:t>
            </w:r>
          </w:p>
          <w:bookmarkEnd w:id="2"/>
          <w:p w14:paraId="1A7E421A" w14:textId="77777777" w:rsidR="00930824" w:rsidRPr="00B5381F" w:rsidRDefault="00930824" w:rsidP="00B5381F">
            <w:pPr>
              <w:spacing w:line="360" w:lineRule="auto"/>
              <w:rPr>
                <w:rFonts w:ascii="Arial" w:hAnsi="Arial" w:cs="Arial"/>
                <w:sz w:val="22"/>
                <w:szCs w:val="22"/>
              </w:rPr>
            </w:pPr>
          </w:p>
        </w:tc>
      </w:tr>
      <w:tr w:rsidR="00930824" w14:paraId="1906B970"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930824" w:rsidRDefault="00930824" w:rsidP="00930824">
            <w:pPr>
              <w:pStyle w:val="Heading3"/>
              <w:jc w:val="center"/>
            </w:pPr>
            <w:bookmarkStart w:id="3" w:name="_Hlk163065154"/>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39D755" w14:textId="3722103A" w:rsidR="00930824" w:rsidRPr="00B5381F" w:rsidRDefault="00930824" w:rsidP="00B5381F">
            <w:pPr>
              <w:spacing w:line="360" w:lineRule="auto"/>
              <w:rPr>
                <w:rFonts w:ascii="Arial" w:hAnsi="Arial" w:cs="Arial"/>
                <w:sz w:val="22"/>
                <w:szCs w:val="22"/>
              </w:rPr>
            </w:pPr>
            <w:r w:rsidRPr="00B5381F">
              <w:rPr>
                <w:rFonts w:ascii="Arial" w:hAnsi="Arial" w:cs="Arial"/>
                <w:color w:val="161616"/>
                <w:sz w:val="22"/>
                <w:szCs w:val="22"/>
                <w:shd w:val="clear" w:color="auto" w:fill="FFFFFF"/>
              </w:rPr>
              <w:t xml:space="preserve">By conducting this experience, I learnt that cross-curricular experiences allow an opportunity for children to develop their learning in more aspects than one. In 2010 NTRP (National Teacher Research Panel) discussed how cross-curricular learning can improve students' </w:t>
            </w:r>
            <w:r w:rsidR="00E61E8A" w:rsidRPr="00B5381F">
              <w:rPr>
                <w:rFonts w:ascii="Arial" w:hAnsi="Arial" w:cs="Arial"/>
                <w:color w:val="161616"/>
                <w:sz w:val="22"/>
                <w:szCs w:val="22"/>
                <w:shd w:val="clear" w:color="auto" w:fill="FFFFFF"/>
              </w:rPr>
              <w:t>conception</w:t>
            </w:r>
            <w:r w:rsidRPr="00B5381F">
              <w:rPr>
                <w:rFonts w:ascii="Arial" w:hAnsi="Arial" w:cs="Arial"/>
                <w:color w:val="161616"/>
                <w:sz w:val="22"/>
                <w:szCs w:val="22"/>
                <w:shd w:val="clear" w:color="auto" w:fill="FFFFFF"/>
              </w:rPr>
              <w:t xml:space="preserve"> of problems and their recognition of thinking skills, thus leading to an ability to pose </w:t>
            </w:r>
            <w:r w:rsidR="00E61E8A" w:rsidRPr="00B5381F">
              <w:rPr>
                <w:rFonts w:ascii="Arial" w:hAnsi="Arial" w:cs="Arial"/>
                <w:color w:val="161616"/>
                <w:sz w:val="22"/>
                <w:szCs w:val="22"/>
                <w:shd w:val="clear" w:color="auto" w:fill="FFFFFF"/>
              </w:rPr>
              <w:t>several</w:t>
            </w:r>
            <w:r w:rsidRPr="00B5381F">
              <w:rPr>
                <w:rFonts w:ascii="Arial" w:hAnsi="Arial" w:cs="Arial"/>
                <w:color w:val="161616"/>
                <w:sz w:val="22"/>
                <w:szCs w:val="22"/>
                <w:shd w:val="clear" w:color="auto" w:fill="FFFFFF"/>
              </w:rPr>
              <w:t xml:space="preserve"> responses to problem stimuli. This taught me that although differentiation is needed in all </w:t>
            </w:r>
            <w:proofErr w:type="gramStart"/>
            <w:r w:rsidR="00E61E8A">
              <w:rPr>
                <w:rFonts w:ascii="Arial" w:hAnsi="Arial" w:cs="Arial"/>
                <w:color w:val="161616"/>
                <w:sz w:val="22"/>
                <w:szCs w:val="22"/>
                <w:shd w:val="clear" w:color="auto" w:fill="FFFFFF"/>
              </w:rPr>
              <w:t>scenarios</w:t>
            </w:r>
            <w:proofErr w:type="gramEnd"/>
            <w:r w:rsidRPr="00B5381F">
              <w:rPr>
                <w:rFonts w:ascii="Arial" w:hAnsi="Arial" w:cs="Arial"/>
                <w:color w:val="161616"/>
                <w:sz w:val="22"/>
                <w:szCs w:val="22"/>
                <w:shd w:val="clear" w:color="auto" w:fill="FFFFFF"/>
              </w:rPr>
              <w:t xml:space="preserve"> children are able to respond to stimuli when cross-curricular is used as an opportunity is provided for more than one subject to be interlinked, thus, children having different strengths and weaknesses, allowing engagement to occur.  The children were able to confidently conduct a vote within the class to decide on two favourites and discussed that the two items are what they would design and create for their summer fete. This meant that they were able to use math, </w:t>
            </w:r>
            <w:r w:rsidR="00E61E8A" w:rsidRPr="00B5381F">
              <w:rPr>
                <w:rFonts w:ascii="Arial" w:hAnsi="Arial" w:cs="Arial"/>
                <w:color w:val="161616"/>
                <w:sz w:val="22"/>
                <w:szCs w:val="22"/>
                <w:shd w:val="clear" w:color="auto" w:fill="FFFFFF"/>
              </w:rPr>
              <w:t>oracy,</w:t>
            </w:r>
            <w:r w:rsidRPr="00B5381F">
              <w:rPr>
                <w:rFonts w:ascii="Arial" w:hAnsi="Arial" w:cs="Arial"/>
                <w:color w:val="161616"/>
                <w:sz w:val="22"/>
                <w:szCs w:val="22"/>
                <w:shd w:val="clear" w:color="auto" w:fill="FFFFFF"/>
              </w:rPr>
              <w:t xml:space="preserve"> </w:t>
            </w:r>
            <w:r w:rsidR="00E61E8A">
              <w:rPr>
                <w:rFonts w:ascii="Arial" w:hAnsi="Arial" w:cs="Arial"/>
                <w:color w:val="161616"/>
                <w:sz w:val="22"/>
                <w:szCs w:val="22"/>
                <w:shd w:val="clear" w:color="auto" w:fill="FFFFFF"/>
              </w:rPr>
              <w:t xml:space="preserve">DCF </w:t>
            </w:r>
            <w:r w:rsidRPr="00B5381F">
              <w:rPr>
                <w:rFonts w:ascii="Arial" w:hAnsi="Arial" w:cs="Arial"/>
                <w:color w:val="161616"/>
                <w:sz w:val="22"/>
                <w:szCs w:val="22"/>
                <w:shd w:val="clear" w:color="auto" w:fill="FFFFFF"/>
              </w:rPr>
              <w:t>and expressive arts for the same lesson.</w:t>
            </w:r>
          </w:p>
        </w:tc>
      </w:tr>
      <w:tr w:rsidR="00930824" w14:paraId="590F8CDC"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930824" w:rsidRPr="00140938" w:rsidRDefault="00930824" w:rsidP="00930824">
            <w:pPr>
              <w:pStyle w:val="Heading3"/>
              <w:jc w:val="center"/>
            </w:pPr>
            <w:r w:rsidRPr="00140938">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A660C" w14:textId="77777777" w:rsidR="00930824" w:rsidRPr="00140938" w:rsidRDefault="00930824" w:rsidP="00E61E8A">
            <w:pPr>
              <w:spacing w:line="360" w:lineRule="auto"/>
              <w:rPr>
                <w:rFonts w:ascii="Arial" w:hAnsi="Arial" w:cs="Arial"/>
                <w:sz w:val="22"/>
                <w:szCs w:val="22"/>
              </w:rPr>
            </w:pPr>
            <w:r w:rsidRPr="00140938">
              <w:rPr>
                <w:rFonts w:ascii="Arial" w:hAnsi="Arial" w:cs="Arial"/>
                <w:sz w:val="22"/>
                <w:szCs w:val="22"/>
              </w:rPr>
              <w:t xml:space="preserve">This experience </w:t>
            </w:r>
            <w:r w:rsidR="00E61E8A" w:rsidRPr="00140938">
              <w:rPr>
                <w:rFonts w:ascii="Arial" w:hAnsi="Arial" w:cs="Arial"/>
                <w:sz w:val="22"/>
                <w:szCs w:val="22"/>
              </w:rPr>
              <w:t xml:space="preserve">gave the learners a wider insight </w:t>
            </w:r>
            <w:r w:rsidR="00140938" w:rsidRPr="00140938">
              <w:rPr>
                <w:rFonts w:ascii="Arial" w:hAnsi="Arial" w:cs="Arial"/>
                <w:sz w:val="22"/>
                <w:szCs w:val="22"/>
              </w:rPr>
              <w:t>into</w:t>
            </w:r>
            <w:r w:rsidR="00E61E8A" w:rsidRPr="00140938">
              <w:rPr>
                <w:rFonts w:ascii="Arial" w:hAnsi="Arial" w:cs="Arial"/>
                <w:sz w:val="22"/>
                <w:szCs w:val="22"/>
              </w:rPr>
              <w:t xml:space="preserve"> their topic and developed multiple skills along the way, </w:t>
            </w:r>
            <w:r w:rsidR="00140938" w:rsidRPr="00140938">
              <w:rPr>
                <w:rFonts w:ascii="Arial" w:hAnsi="Arial" w:cs="Arial"/>
                <w:sz w:val="22"/>
                <w:szCs w:val="22"/>
              </w:rPr>
              <w:t xml:space="preserve">cross-curricular themes are usually incorporated instantly, however having a focus on cross-curricular allowed an opportunity that numeral areas of learning were being focused upon rather than just one area. Within this experience I acknowledged that digital technology </w:t>
            </w:r>
            <w:proofErr w:type="gramStart"/>
            <w:r w:rsidR="00140938" w:rsidRPr="00140938">
              <w:rPr>
                <w:rFonts w:ascii="Arial" w:hAnsi="Arial" w:cs="Arial"/>
                <w:sz w:val="22"/>
                <w:szCs w:val="22"/>
              </w:rPr>
              <w:t>can</w:t>
            </w:r>
            <w:proofErr w:type="gramEnd"/>
            <w:r w:rsidR="00140938" w:rsidRPr="00140938">
              <w:rPr>
                <w:rFonts w:ascii="Arial" w:hAnsi="Arial" w:cs="Arial"/>
                <w:sz w:val="22"/>
                <w:szCs w:val="22"/>
              </w:rPr>
              <w:t xml:space="preserve"> assist learning and is something that the learners are interested in, meaning that they showed a higher level of engagement and were ecstatic to conduct their own research. </w:t>
            </w:r>
          </w:p>
          <w:p w14:paraId="7BED48D2" w14:textId="75939F1D" w:rsidR="00140938" w:rsidRPr="00140938" w:rsidRDefault="00140938" w:rsidP="00E61E8A">
            <w:pPr>
              <w:spacing w:line="360" w:lineRule="auto"/>
              <w:rPr>
                <w:rFonts w:ascii="Arial" w:hAnsi="Arial" w:cs="Arial"/>
                <w:sz w:val="22"/>
                <w:szCs w:val="22"/>
              </w:rPr>
            </w:pPr>
            <w:r>
              <w:rPr>
                <w:rFonts w:ascii="Arial" w:hAnsi="Arial" w:cs="Arial"/>
                <w:sz w:val="22"/>
                <w:szCs w:val="22"/>
              </w:rPr>
              <w:t>Within my professional career I would like to continue to incorporate the digital competency framework where appropriate as it aids the children's learning and influences the engagement within sessions, however with this in mind, I will need to ensure that boundaries are set when using technology to ensure that learners stay on task.</w:t>
            </w:r>
          </w:p>
        </w:tc>
      </w:tr>
    </w:tbl>
    <w:bookmarkEnd w:id="3"/>
    <w:p w14:paraId="2B5FAF11" w14:textId="77777777" w:rsidR="00C44B8C" w:rsidRDefault="00B31674">
      <w:pPr>
        <w:pStyle w:val="BodyA"/>
      </w:pPr>
      <w:r>
        <w:t>Word count: Approximately 2,000</w:t>
      </w:r>
    </w:p>
    <w:p w14:paraId="3D2A35D9" w14:textId="77777777" w:rsidR="00930824" w:rsidRDefault="00930824">
      <w:pPr>
        <w:pStyle w:val="BodyA"/>
      </w:pPr>
    </w:p>
    <w:p w14:paraId="76597042" w14:textId="77777777" w:rsidR="00930824" w:rsidRDefault="00930824" w:rsidP="00930824">
      <w:pPr>
        <w:pStyle w:val="BodyA"/>
      </w:pPr>
    </w:p>
    <w:tbl>
      <w:tblPr>
        <w:tblStyle w:val="TableGrid"/>
        <w:tblW w:w="0" w:type="auto"/>
        <w:tblLook w:val="04A0" w:firstRow="1" w:lastRow="0" w:firstColumn="1" w:lastColumn="0" w:noHBand="0" w:noVBand="1"/>
      </w:tblPr>
      <w:tblGrid>
        <w:gridCol w:w="2689"/>
        <w:gridCol w:w="3111"/>
        <w:gridCol w:w="3210"/>
      </w:tblGrid>
      <w:tr w:rsidR="00930824" w14:paraId="4409874B" w14:textId="77777777" w:rsidTr="00BA023D">
        <w:tc>
          <w:tcPr>
            <w:tcW w:w="2689" w:type="dxa"/>
          </w:tcPr>
          <w:p w14:paraId="6034814C" w14:textId="77777777" w:rsidR="00930824" w:rsidRPr="00B5381F" w:rsidRDefault="00930824"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b/>
                <w:bCs/>
              </w:rPr>
            </w:pPr>
            <w:r w:rsidRPr="00B5381F">
              <w:rPr>
                <w:rFonts w:ascii="Arial" w:hAnsi="Arial" w:cs="Arial"/>
                <w:b/>
                <w:bCs/>
              </w:rPr>
              <w:lastRenderedPageBreak/>
              <w:t>Targets</w:t>
            </w:r>
          </w:p>
        </w:tc>
        <w:tc>
          <w:tcPr>
            <w:tcW w:w="3111" w:type="dxa"/>
          </w:tcPr>
          <w:p w14:paraId="59511B0C" w14:textId="77777777" w:rsidR="00930824" w:rsidRPr="00B5381F" w:rsidRDefault="00930824"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tabs>
                <w:tab w:val="left" w:pos="421"/>
              </w:tabs>
              <w:rPr>
                <w:rFonts w:ascii="Arial" w:hAnsi="Arial" w:cs="Arial"/>
              </w:rPr>
            </w:pPr>
            <w:r w:rsidRPr="00B5381F">
              <w:rPr>
                <w:rFonts w:ascii="Arial" w:hAnsi="Arial" w:cs="Arial"/>
                <w:b/>
                <w:bCs/>
              </w:rPr>
              <w:t>How have you worked on this?</w:t>
            </w:r>
          </w:p>
        </w:tc>
        <w:tc>
          <w:tcPr>
            <w:tcW w:w="3210" w:type="dxa"/>
          </w:tcPr>
          <w:p w14:paraId="17877E6B" w14:textId="77777777" w:rsidR="00930824" w:rsidRPr="00B5381F" w:rsidRDefault="00930824"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tabs>
                <w:tab w:val="left" w:pos="421"/>
              </w:tabs>
              <w:rPr>
                <w:rFonts w:ascii="Arial" w:hAnsi="Arial" w:cs="Arial"/>
              </w:rPr>
            </w:pPr>
            <w:r w:rsidRPr="00B5381F">
              <w:rPr>
                <w:rFonts w:ascii="Arial" w:hAnsi="Arial" w:cs="Arial"/>
                <w:b/>
                <w:bCs/>
              </w:rPr>
              <w:t xml:space="preserve">An example can be found on. </w:t>
            </w:r>
          </w:p>
        </w:tc>
      </w:tr>
      <w:tr w:rsidR="00930824" w14:paraId="31BE3D3A" w14:textId="77777777" w:rsidTr="00BA023D">
        <w:trPr>
          <w:trHeight w:val="2371"/>
        </w:trPr>
        <w:tc>
          <w:tcPr>
            <w:tcW w:w="2689" w:type="dxa"/>
          </w:tcPr>
          <w:p w14:paraId="3C981978" w14:textId="77777777" w:rsidR="00930824" w:rsidRPr="00B5381F" w:rsidRDefault="00930824"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b/>
                <w:bCs/>
              </w:rPr>
            </w:pPr>
            <w:proofErr w:type="spellStart"/>
            <w:r w:rsidRPr="00B5381F">
              <w:rPr>
                <w:rFonts w:ascii="Arial" w:hAnsi="Arial" w:cs="Arial"/>
                <w:b/>
                <w:bCs/>
              </w:rPr>
              <w:t>Targed</w:t>
            </w:r>
            <w:proofErr w:type="spellEnd"/>
            <w:r w:rsidRPr="00B5381F">
              <w:rPr>
                <w:rFonts w:ascii="Arial" w:hAnsi="Arial" w:cs="Arial"/>
                <w:b/>
                <w:bCs/>
              </w:rPr>
              <w:t>/Target 1</w:t>
            </w:r>
          </w:p>
          <w:p w14:paraId="3215E68A" w14:textId="2DCDDF3C" w:rsidR="00930824" w:rsidRPr="00B5381F" w:rsidRDefault="00930824"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b/>
                <w:bCs/>
              </w:rPr>
            </w:pPr>
            <w:r w:rsidRPr="00B5381F">
              <w:rPr>
                <w:rFonts w:ascii="Arial" w:hAnsi="Arial" w:cs="Arial"/>
              </w:rPr>
              <w:t xml:space="preserve">Revise the Harvard </w:t>
            </w:r>
            <w:r w:rsidR="00B5381F" w:rsidRPr="00B5381F">
              <w:rPr>
                <w:rFonts w:ascii="Arial" w:hAnsi="Arial" w:cs="Arial"/>
              </w:rPr>
              <w:t>reference</w:t>
            </w:r>
            <w:r w:rsidRPr="00B5381F">
              <w:rPr>
                <w:rFonts w:ascii="Arial" w:hAnsi="Arial" w:cs="Arial"/>
              </w:rPr>
              <w:t xml:space="preserve"> style for the reference list (publication details for books). Please use Harvard Ref (uwtsd.ac.uk) for further assignments.</w:t>
            </w:r>
          </w:p>
        </w:tc>
        <w:tc>
          <w:tcPr>
            <w:tcW w:w="3111" w:type="dxa"/>
          </w:tcPr>
          <w:p w14:paraId="0D39FCB9" w14:textId="74CE3341" w:rsidR="00930824" w:rsidRPr="00F129B8" w:rsidRDefault="000E71A9"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tabs>
                <w:tab w:val="left" w:pos="421"/>
              </w:tabs>
              <w:rPr>
                <w:rFonts w:ascii="Arial" w:hAnsi="Arial" w:cs="Arial"/>
              </w:rPr>
            </w:pPr>
            <w:r w:rsidRPr="00F129B8">
              <w:rPr>
                <w:rFonts w:ascii="Arial" w:hAnsi="Arial" w:cs="Arial"/>
              </w:rPr>
              <w:t>I have included references throughout my assignment and have had the handbook to hand to help develop my reference skills.</w:t>
            </w:r>
          </w:p>
        </w:tc>
        <w:tc>
          <w:tcPr>
            <w:tcW w:w="3210" w:type="dxa"/>
          </w:tcPr>
          <w:p w14:paraId="04A10EB7" w14:textId="5203EC7F" w:rsidR="00930824" w:rsidRPr="00F129B8" w:rsidRDefault="000E71A9"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tabs>
                <w:tab w:val="left" w:pos="421"/>
              </w:tabs>
              <w:rPr>
                <w:rFonts w:ascii="Arial" w:hAnsi="Arial" w:cs="Arial"/>
              </w:rPr>
            </w:pPr>
            <w:r w:rsidRPr="00F129B8">
              <w:rPr>
                <w:rFonts w:ascii="Arial" w:hAnsi="Arial" w:cs="Arial"/>
              </w:rPr>
              <w:t>Throughout</w:t>
            </w:r>
          </w:p>
        </w:tc>
      </w:tr>
      <w:tr w:rsidR="00930824" w14:paraId="6A592EBE" w14:textId="77777777" w:rsidTr="00BA023D">
        <w:tc>
          <w:tcPr>
            <w:tcW w:w="2689" w:type="dxa"/>
          </w:tcPr>
          <w:p w14:paraId="6A3F9D21" w14:textId="77777777" w:rsidR="00930824" w:rsidRPr="00B5381F" w:rsidRDefault="00930824"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b/>
                <w:bCs/>
              </w:rPr>
            </w:pPr>
            <w:proofErr w:type="spellStart"/>
            <w:r w:rsidRPr="00B5381F">
              <w:rPr>
                <w:rFonts w:ascii="Arial" w:hAnsi="Arial" w:cs="Arial"/>
                <w:b/>
                <w:bCs/>
              </w:rPr>
              <w:t>Targed</w:t>
            </w:r>
            <w:proofErr w:type="spellEnd"/>
            <w:r w:rsidRPr="00B5381F">
              <w:rPr>
                <w:rFonts w:ascii="Arial" w:hAnsi="Arial" w:cs="Arial"/>
                <w:b/>
                <w:bCs/>
              </w:rPr>
              <w:t>/Target 2</w:t>
            </w:r>
          </w:p>
          <w:p w14:paraId="257BEAA2" w14:textId="77777777" w:rsidR="00930824" w:rsidRPr="00B5381F" w:rsidRDefault="00930824"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b/>
                <w:bCs/>
              </w:rPr>
            </w:pPr>
            <w:r w:rsidRPr="00B5381F">
              <w:rPr>
                <w:rFonts w:ascii="Arial" w:hAnsi="Arial" w:cs="Arial"/>
              </w:rPr>
              <w:t>Proof-read your work thoroughly before submitting to improve use of punctuation, i.e. apostrophes, commas, and full stops.</w:t>
            </w:r>
          </w:p>
        </w:tc>
        <w:tc>
          <w:tcPr>
            <w:tcW w:w="3111" w:type="dxa"/>
          </w:tcPr>
          <w:p w14:paraId="1DE5150E" w14:textId="0E54A4C2" w:rsidR="00930824" w:rsidRPr="00F129B8" w:rsidRDefault="000E71A9" w:rsidP="000E71A9">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sidRPr="00F129B8">
              <w:rPr>
                <w:rFonts w:ascii="Arial" w:hAnsi="Arial" w:cs="Arial"/>
              </w:rPr>
              <w:t xml:space="preserve">Re-read </w:t>
            </w:r>
            <w:r w:rsidR="00F129B8" w:rsidRPr="00F129B8">
              <w:rPr>
                <w:rFonts w:ascii="Arial" w:hAnsi="Arial" w:cs="Arial"/>
              </w:rPr>
              <w:t>the assignment</w:t>
            </w:r>
            <w:r w:rsidRPr="00F129B8">
              <w:rPr>
                <w:rFonts w:ascii="Arial" w:hAnsi="Arial" w:cs="Arial"/>
              </w:rPr>
              <w:t xml:space="preserve"> and made alterations where necessary. </w:t>
            </w:r>
          </w:p>
        </w:tc>
        <w:tc>
          <w:tcPr>
            <w:tcW w:w="3210" w:type="dxa"/>
          </w:tcPr>
          <w:p w14:paraId="78658982" w14:textId="0C6B3BD8" w:rsidR="00930824" w:rsidRPr="00F129B8" w:rsidRDefault="000E71A9" w:rsidP="000E71A9">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sidRPr="00F129B8">
              <w:rPr>
                <w:rFonts w:ascii="Arial" w:hAnsi="Arial" w:cs="Arial"/>
              </w:rPr>
              <w:t>Throughout.</w:t>
            </w:r>
          </w:p>
        </w:tc>
      </w:tr>
      <w:tr w:rsidR="00930824" w14:paraId="3AF96012" w14:textId="77777777" w:rsidTr="00BA023D">
        <w:tc>
          <w:tcPr>
            <w:tcW w:w="2689" w:type="dxa"/>
          </w:tcPr>
          <w:p w14:paraId="7A632C3A" w14:textId="77777777" w:rsidR="00930824" w:rsidRPr="00B5381F" w:rsidRDefault="00930824"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b/>
                <w:bCs/>
              </w:rPr>
            </w:pPr>
            <w:proofErr w:type="spellStart"/>
            <w:r w:rsidRPr="00B5381F">
              <w:rPr>
                <w:rFonts w:ascii="Arial" w:hAnsi="Arial" w:cs="Arial"/>
                <w:b/>
                <w:bCs/>
              </w:rPr>
              <w:t>Targed</w:t>
            </w:r>
            <w:proofErr w:type="spellEnd"/>
            <w:r w:rsidRPr="00B5381F">
              <w:rPr>
                <w:rFonts w:ascii="Arial" w:hAnsi="Arial" w:cs="Arial"/>
                <w:b/>
                <w:bCs/>
              </w:rPr>
              <w:t>/Target 3</w:t>
            </w:r>
          </w:p>
          <w:p w14:paraId="49A49AEA" w14:textId="77777777" w:rsidR="00930824" w:rsidRPr="00B5381F" w:rsidRDefault="00930824" w:rsidP="00BA023D">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b/>
                <w:bCs/>
              </w:rPr>
            </w:pPr>
            <w:r w:rsidRPr="00B5381F">
              <w:rPr>
                <w:rFonts w:ascii="Arial" w:hAnsi="Arial" w:cs="Arial"/>
              </w:rPr>
              <w:t>Develop key points further by discussing them in detail before moving on to the next point</w:t>
            </w:r>
          </w:p>
        </w:tc>
        <w:tc>
          <w:tcPr>
            <w:tcW w:w="3111" w:type="dxa"/>
          </w:tcPr>
          <w:p w14:paraId="4AD7E7F0" w14:textId="7B6CF44E" w:rsidR="00930824" w:rsidRPr="00F129B8" w:rsidRDefault="00F129B8" w:rsidP="00F129B8">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sidRPr="00F129B8">
              <w:rPr>
                <w:rFonts w:ascii="Arial" w:hAnsi="Arial" w:cs="Arial"/>
              </w:rPr>
              <w:t>I have looked at key points and I have discussed limitations whilst also discussing the positives.</w:t>
            </w:r>
          </w:p>
        </w:tc>
        <w:tc>
          <w:tcPr>
            <w:tcW w:w="3210" w:type="dxa"/>
          </w:tcPr>
          <w:p w14:paraId="57E9AF5D" w14:textId="0A3A58CA" w:rsidR="00930824" w:rsidRPr="00F129B8" w:rsidRDefault="00F129B8" w:rsidP="00F129B8">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sidRPr="00F129B8">
              <w:rPr>
                <w:rFonts w:ascii="Arial" w:hAnsi="Arial" w:cs="Arial"/>
              </w:rPr>
              <w:t xml:space="preserve">Throughout the assignment. </w:t>
            </w:r>
          </w:p>
        </w:tc>
      </w:tr>
    </w:tbl>
    <w:p w14:paraId="666E5517" w14:textId="77777777" w:rsidR="000E71A9" w:rsidRDefault="000E71A9" w:rsidP="000E71A9">
      <w:pPr>
        <w:rPr>
          <w:rFonts w:ascii="Arial" w:hAnsi="Arial" w:cs="Arial"/>
          <w:b/>
          <w:bCs/>
        </w:rPr>
      </w:pPr>
    </w:p>
    <w:p w14:paraId="7879D067" w14:textId="77777777" w:rsidR="002B37F8" w:rsidRDefault="002B37F8" w:rsidP="000E71A9">
      <w:pPr>
        <w:rPr>
          <w:rFonts w:ascii="Arial" w:hAnsi="Arial" w:cs="Arial"/>
          <w:b/>
          <w:bCs/>
        </w:rPr>
      </w:pPr>
    </w:p>
    <w:p w14:paraId="43DF3CB2" w14:textId="77777777" w:rsidR="002B37F8" w:rsidRDefault="002B37F8" w:rsidP="000E71A9">
      <w:pPr>
        <w:rPr>
          <w:rFonts w:ascii="Arial" w:hAnsi="Arial" w:cs="Arial"/>
          <w:b/>
          <w:bCs/>
        </w:rPr>
      </w:pPr>
    </w:p>
    <w:p w14:paraId="34CF4694" w14:textId="77777777" w:rsidR="002B37F8" w:rsidRDefault="002B37F8" w:rsidP="000E71A9">
      <w:pPr>
        <w:rPr>
          <w:rFonts w:ascii="Arial" w:hAnsi="Arial" w:cs="Arial"/>
          <w:b/>
          <w:bCs/>
        </w:rPr>
      </w:pPr>
    </w:p>
    <w:p w14:paraId="5FB2BFBB" w14:textId="77777777" w:rsidR="002B37F8" w:rsidRDefault="002B37F8" w:rsidP="000E71A9">
      <w:pPr>
        <w:rPr>
          <w:rFonts w:ascii="Arial" w:hAnsi="Arial" w:cs="Arial"/>
          <w:b/>
          <w:bCs/>
        </w:rPr>
      </w:pPr>
    </w:p>
    <w:p w14:paraId="28B7323A" w14:textId="77777777" w:rsidR="002B37F8" w:rsidRDefault="002B37F8" w:rsidP="000E71A9">
      <w:pPr>
        <w:rPr>
          <w:rFonts w:ascii="Arial" w:hAnsi="Arial" w:cs="Arial"/>
          <w:b/>
          <w:bCs/>
        </w:rPr>
      </w:pPr>
    </w:p>
    <w:p w14:paraId="29EBC412" w14:textId="77777777" w:rsidR="002B37F8" w:rsidRDefault="002B37F8" w:rsidP="000E71A9">
      <w:pPr>
        <w:rPr>
          <w:rFonts w:ascii="Arial" w:hAnsi="Arial" w:cs="Arial"/>
          <w:b/>
          <w:bCs/>
        </w:rPr>
      </w:pPr>
    </w:p>
    <w:p w14:paraId="6F32B645" w14:textId="77777777" w:rsidR="002B37F8" w:rsidRDefault="002B37F8" w:rsidP="000E71A9">
      <w:pPr>
        <w:rPr>
          <w:rFonts w:ascii="Arial" w:hAnsi="Arial" w:cs="Arial"/>
          <w:b/>
          <w:bCs/>
        </w:rPr>
      </w:pPr>
    </w:p>
    <w:p w14:paraId="6E9CF892" w14:textId="77777777" w:rsidR="002B37F8" w:rsidRDefault="002B37F8" w:rsidP="000E71A9">
      <w:pPr>
        <w:rPr>
          <w:rFonts w:ascii="Arial" w:hAnsi="Arial" w:cs="Arial"/>
          <w:b/>
          <w:bCs/>
        </w:rPr>
      </w:pPr>
    </w:p>
    <w:p w14:paraId="693F28AE" w14:textId="77777777" w:rsidR="002B37F8" w:rsidRDefault="002B37F8" w:rsidP="000E71A9">
      <w:pPr>
        <w:rPr>
          <w:rFonts w:ascii="Arial" w:hAnsi="Arial" w:cs="Arial"/>
          <w:b/>
          <w:bCs/>
        </w:rPr>
      </w:pPr>
    </w:p>
    <w:p w14:paraId="5B625B2D" w14:textId="77777777" w:rsidR="002B37F8" w:rsidRDefault="002B37F8" w:rsidP="000E71A9">
      <w:pPr>
        <w:rPr>
          <w:rFonts w:ascii="Arial" w:hAnsi="Arial" w:cs="Arial"/>
          <w:b/>
          <w:bCs/>
        </w:rPr>
      </w:pPr>
    </w:p>
    <w:p w14:paraId="1F0D6CE0" w14:textId="77777777" w:rsidR="002B37F8" w:rsidRDefault="002B37F8" w:rsidP="000E71A9">
      <w:pPr>
        <w:rPr>
          <w:rFonts w:ascii="Arial" w:hAnsi="Arial" w:cs="Arial"/>
          <w:b/>
          <w:bCs/>
        </w:rPr>
      </w:pPr>
    </w:p>
    <w:p w14:paraId="398A83A6" w14:textId="77777777" w:rsidR="002B37F8" w:rsidRDefault="002B37F8" w:rsidP="000E71A9">
      <w:pPr>
        <w:rPr>
          <w:rFonts w:ascii="Arial" w:hAnsi="Arial" w:cs="Arial"/>
          <w:b/>
          <w:bCs/>
        </w:rPr>
      </w:pPr>
    </w:p>
    <w:p w14:paraId="3F172766" w14:textId="77777777" w:rsidR="002B37F8" w:rsidRDefault="002B37F8" w:rsidP="000E71A9">
      <w:pPr>
        <w:rPr>
          <w:rFonts w:ascii="Arial" w:hAnsi="Arial" w:cs="Arial"/>
          <w:b/>
          <w:bCs/>
        </w:rPr>
      </w:pPr>
    </w:p>
    <w:p w14:paraId="59E24D94" w14:textId="77777777" w:rsidR="002B37F8" w:rsidRDefault="002B37F8" w:rsidP="000E71A9">
      <w:pPr>
        <w:rPr>
          <w:rFonts w:ascii="Arial" w:hAnsi="Arial" w:cs="Arial"/>
          <w:b/>
          <w:bCs/>
        </w:rPr>
      </w:pPr>
    </w:p>
    <w:p w14:paraId="467F9D2A" w14:textId="77777777" w:rsidR="002B37F8" w:rsidRDefault="002B37F8" w:rsidP="000E71A9">
      <w:pPr>
        <w:rPr>
          <w:rFonts w:ascii="Arial" w:hAnsi="Arial" w:cs="Arial"/>
          <w:b/>
          <w:bCs/>
        </w:rPr>
      </w:pPr>
    </w:p>
    <w:p w14:paraId="7D33C007" w14:textId="77777777" w:rsidR="002B37F8" w:rsidRDefault="002B37F8" w:rsidP="000E71A9">
      <w:pPr>
        <w:rPr>
          <w:rFonts w:ascii="Arial" w:hAnsi="Arial" w:cs="Arial"/>
          <w:b/>
          <w:bCs/>
        </w:rPr>
      </w:pPr>
    </w:p>
    <w:p w14:paraId="43FDF4B5" w14:textId="77777777" w:rsidR="002B37F8" w:rsidRDefault="002B37F8" w:rsidP="000E71A9">
      <w:pPr>
        <w:rPr>
          <w:rFonts w:ascii="Arial" w:hAnsi="Arial" w:cs="Arial"/>
          <w:b/>
          <w:bCs/>
        </w:rPr>
      </w:pPr>
    </w:p>
    <w:p w14:paraId="5363FF2D" w14:textId="77777777" w:rsidR="002B37F8" w:rsidRDefault="002B37F8" w:rsidP="000E71A9">
      <w:pPr>
        <w:rPr>
          <w:rFonts w:ascii="Arial" w:hAnsi="Arial" w:cs="Arial"/>
          <w:b/>
          <w:bCs/>
        </w:rPr>
      </w:pPr>
    </w:p>
    <w:p w14:paraId="65FEAF4A" w14:textId="77777777" w:rsidR="002B37F8" w:rsidRDefault="002B37F8" w:rsidP="000E71A9">
      <w:pPr>
        <w:rPr>
          <w:rFonts w:ascii="Arial" w:hAnsi="Arial" w:cs="Arial"/>
          <w:b/>
          <w:bCs/>
        </w:rPr>
      </w:pPr>
    </w:p>
    <w:p w14:paraId="307F4108" w14:textId="77777777" w:rsidR="002B37F8" w:rsidRPr="00CA15DF" w:rsidRDefault="002B37F8" w:rsidP="000E71A9">
      <w:pPr>
        <w:rPr>
          <w:rFonts w:ascii="Arial" w:hAnsi="Arial" w:cs="Arial"/>
          <w:b/>
          <w:bCs/>
        </w:rPr>
      </w:pPr>
    </w:p>
    <w:p w14:paraId="6251DD2A" w14:textId="77777777" w:rsidR="00B9636C" w:rsidRDefault="00B9636C" w:rsidP="000E71A9">
      <w:pPr>
        <w:spacing w:line="360" w:lineRule="auto"/>
        <w:jc w:val="center"/>
        <w:rPr>
          <w:rFonts w:ascii="Arial" w:hAnsi="Arial" w:cs="Arial"/>
          <w:b/>
          <w:bCs/>
        </w:rPr>
      </w:pPr>
    </w:p>
    <w:p w14:paraId="249CF473" w14:textId="77777777" w:rsidR="00B9636C" w:rsidRDefault="00B9636C" w:rsidP="000E71A9">
      <w:pPr>
        <w:spacing w:line="360" w:lineRule="auto"/>
        <w:jc w:val="center"/>
        <w:rPr>
          <w:rFonts w:ascii="Arial" w:hAnsi="Arial" w:cs="Arial"/>
          <w:b/>
          <w:bCs/>
        </w:rPr>
      </w:pPr>
    </w:p>
    <w:p w14:paraId="338DBD7E" w14:textId="093DE9B8" w:rsidR="00B9636C" w:rsidRDefault="000E71A9" w:rsidP="002B37F8">
      <w:pPr>
        <w:spacing w:line="360" w:lineRule="auto"/>
        <w:jc w:val="center"/>
        <w:rPr>
          <w:rFonts w:ascii="Arial" w:hAnsi="Arial" w:cs="Arial"/>
        </w:rPr>
      </w:pPr>
      <w:r w:rsidRPr="00CA15DF">
        <w:rPr>
          <w:rFonts w:ascii="Arial" w:hAnsi="Arial" w:cs="Arial"/>
          <w:b/>
          <w:bCs/>
        </w:rPr>
        <w:lastRenderedPageBreak/>
        <w:t xml:space="preserve">ECAD 6008: Critically reflect on your progress in planning, </w:t>
      </w:r>
      <w:proofErr w:type="gramStart"/>
      <w:r w:rsidRPr="00CA15DF">
        <w:rPr>
          <w:rFonts w:ascii="Arial" w:hAnsi="Arial" w:cs="Arial"/>
          <w:b/>
          <w:bCs/>
        </w:rPr>
        <w:t>preparing</w:t>
      </w:r>
      <w:proofErr w:type="gramEnd"/>
      <w:r w:rsidRPr="00CA15DF">
        <w:rPr>
          <w:rFonts w:ascii="Arial" w:hAnsi="Arial" w:cs="Arial"/>
          <w:b/>
          <w:bCs/>
        </w:rPr>
        <w:t xml:space="preserve"> and teaching lessons that incorporate specific pedagogical principles. Identify up to three of these pedagogical principles as an area for development and justify the next steps in your development.</w:t>
      </w:r>
    </w:p>
    <w:p w14:paraId="4356A661" w14:textId="77777777" w:rsidR="00B9636C" w:rsidRPr="000E71A9" w:rsidRDefault="00B9636C" w:rsidP="00930824">
      <w:pPr>
        <w:pStyle w:val="BodyA"/>
        <w:rPr>
          <w:rFonts w:ascii="Arial" w:hAnsi="Arial" w:cs="Arial"/>
        </w:rPr>
      </w:pPr>
    </w:p>
    <w:p w14:paraId="07491868" w14:textId="15894FB2" w:rsidR="000E71A9" w:rsidRDefault="000E71A9" w:rsidP="000E71A9">
      <w:pPr>
        <w:spacing w:line="360" w:lineRule="auto"/>
        <w:rPr>
          <w:rFonts w:ascii="Arial" w:hAnsi="Arial" w:cs="Arial"/>
          <w:b/>
          <w:bCs/>
          <w:sz w:val="32"/>
          <w:szCs w:val="32"/>
        </w:rPr>
      </w:pPr>
      <w:r w:rsidRPr="006368AC">
        <w:rPr>
          <w:rFonts w:ascii="Arial" w:hAnsi="Arial" w:cs="Arial"/>
          <w:b/>
          <w:bCs/>
          <w:sz w:val="32"/>
          <w:szCs w:val="32"/>
        </w:rPr>
        <w:t>Part 2</w:t>
      </w:r>
    </w:p>
    <w:p w14:paraId="0DEF6DA5" w14:textId="77777777" w:rsidR="000E71A9" w:rsidRPr="000E71A9" w:rsidRDefault="000E71A9" w:rsidP="000E71A9">
      <w:pPr>
        <w:spacing w:line="360" w:lineRule="auto"/>
        <w:rPr>
          <w:rFonts w:ascii="Arial" w:hAnsi="Arial" w:cs="Arial"/>
          <w:b/>
          <w:bCs/>
          <w:sz w:val="22"/>
          <w:szCs w:val="22"/>
        </w:rPr>
      </w:pPr>
    </w:p>
    <w:p w14:paraId="46499AFA" w14:textId="77777777" w:rsidR="00930824" w:rsidRDefault="00930824" w:rsidP="000E71A9">
      <w:pPr>
        <w:pStyle w:val="BodyA"/>
        <w:spacing w:line="360" w:lineRule="auto"/>
        <w:rPr>
          <w:rFonts w:ascii="Arial" w:hAnsi="Arial" w:cs="Arial"/>
          <w:b/>
          <w:bCs/>
        </w:rPr>
      </w:pPr>
      <w:r w:rsidRPr="000E71A9">
        <w:rPr>
          <w:rFonts w:ascii="Arial" w:hAnsi="Arial" w:cs="Arial"/>
          <w:b/>
          <w:bCs/>
        </w:rPr>
        <w:t>Using cross-curricular themes to enhance learning.</w:t>
      </w:r>
    </w:p>
    <w:p w14:paraId="4E6A9F42" w14:textId="77777777" w:rsidR="00B9636C" w:rsidRPr="006A0056" w:rsidRDefault="00B9636C" w:rsidP="006A0056">
      <w:pPr>
        <w:pStyle w:val="BodyA"/>
        <w:spacing w:line="360" w:lineRule="auto"/>
        <w:rPr>
          <w:rFonts w:ascii="Arial" w:hAnsi="Arial" w:cs="Arial"/>
          <w:b/>
          <w:bCs/>
        </w:rPr>
      </w:pPr>
    </w:p>
    <w:p w14:paraId="14FE0E24" w14:textId="1AC6769C" w:rsidR="00DF23A9" w:rsidRPr="006A0056" w:rsidRDefault="00930824" w:rsidP="006A0056">
      <w:pPr>
        <w:pStyle w:val="BodyA"/>
        <w:spacing w:line="360" w:lineRule="auto"/>
        <w:rPr>
          <w:rFonts w:ascii="Arial" w:hAnsi="Arial" w:cs="Arial"/>
        </w:rPr>
      </w:pPr>
      <w:r w:rsidRPr="006A0056">
        <w:rPr>
          <w:rFonts w:ascii="Arial" w:hAnsi="Arial" w:cs="Arial"/>
        </w:rPr>
        <w:t xml:space="preserve">Within this assignment, a critical reflection will take place </w:t>
      </w:r>
      <w:proofErr w:type="spellStart"/>
      <w:r w:rsidR="001C153A" w:rsidRPr="006A0056">
        <w:rPr>
          <w:rFonts w:ascii="Arial" w:hAnsi="Arial" w:cs="Arial"/>
        </w:rPr>
        <w:t>centred</w:t>
      </w:r>
      <w:proofErr w:type="spellEnd"/>
      <w:r w:rsidR="00B9636C" w:rsidRPr="006A0056">
        <w:rPr>
          <w:rFonts w:ascii="Arial" w:hAnsi="Arial" w:cs="Arial"/>
        </w:rPr>
        <w:t xml:space="preserve"> around</w:t>
      </w:r>
      <w:r w:rsidRPr="006A0056">
        <w:rPr>
          <w:rFonts w:ascii="Arial" w:hAnsi="Arial" w:cs="Arial"/>
        </w:rPr>
        <w:t xml:space="preserve"> lessons which have </w:t>
      </w:r>
      <w:r w:rsidR="009D379E" w:rsidRPr="006A0056">
        <w:rPr>
          <w:rFonts w:ascii="Arial" w:hAnsi="Arial" w:cs="Arial"/>
        </w:rPr>
        <w:t>contained</w:t>
      </w:r>
      <w:r w:rsidRPr="006A0056">
        <w:rPr>
          <w:rFonts w:ascii="Arial" w:hAnsi="Arial" w:cs="Arial"/>
        </w:rPr>
        <w:t xml:space="preserve"> specific pedagogical principles including.</w:t>
      </w:r>
      <w:r w:rsidR="00140938" w:rsidRPr="006A0056">
        <w:rPr>
          <w:rFonts w:ascii="Arial" w:hAnsi="Arial" w:cs="Arial"/>
        </w:rPr>
        <w:t xml:space="preserve"> </w:t>
      </w:r>
      <w:r w:rsidR="00140938" w:rsidRPr="006A0056">
        <w:rPr>
          <w:rFonts w:ascii="Arial" w:hAnsi="Arial" w:cs="Arial"/>
        </w:rPr>
        <w:t>‘</w:t>
      </w:r>
      <w:r w:rsidR="006351DA" w:rsidRPr="006A0056">
        <w:rPr>
          <w:rFonts w:ascii="Arial" w:hAnsi="Arial" w:cs="Arial"/>
        </w:rPr>
        <w:t>Reinforce</w:t>
      </w:r>
      <w:r w:rsidR="00140938" w:rsidRPr="006A0056">
        <w:rPr>
          <w:rFonts w:ascii="Arial" w:hAnsi="Arial" w:cs="Arial"/>
        </w:rPr>
        <w:t xml:space="preserve"> cross-curricular responsibilities’</w:t>
      </w:r>
      <w:r w:rsidR="00140938" w:rsidRPr="006A0056">
        <w:rPr>
          <w:rFonts w:ascii="Arial" w:hAnsi="Arial" w:cs="Arial"/>
        </w:rPr>
        <w:t>,</w:t>
      </w:r>
      <w:r w:rsidR="00140938" w:rsidRPr="006A0056">
        <w:rPr>
          <w:rFonts w:ascii="Arial" w:hAnsi="Arial" w:cs="Arial"/>
        </w:rPr>
        <w:t xml:space="preserve"> </w:t>
      </w:r>
      <w:r w:rsidR="00140938" w:rsidRPr="006A0056">
        <w:rPr>
          <w:rFonts w:ascii="Arial" w:hAnsi="Arial" w:cs="Arial"/>
        </w:rPr>
        <w:t>‘</w:t>
      </w:r>
      <w:r w:rsidR="00140938" w:rsidRPr="006A0056">
        <w:rPr>
          <w:rFonts w:ascii="Arial" w:hAnsi="Arial" w:cs="Arial"/>
        </w:rPr>
        <w:t>using assessment for learning to accelerate</w:t>
      </w:r>
      <w:r w:rsidR="00140938" w:rsidRPr="006A0056">
        <w:rPr>
          <w:rFonts w:ascii="Arial" w:hAnsi="Arial" w:cs="Arial"/>
        </w:rPr>
        <w:t xml:space="preserve"> progress</w:t>
      </w:r>
      <w:r w:rsidR="00140938" w:rsidRPr="006A0056">
        <w:rPr>
          <w:rFonts w:ascii="Arial" w:hAnsi="Arial" w:cs="Arial"/>
        </w:rPr>
        <w:t>, ‘creating authentic contexts for learning’, and ’employing a broad repertoire of teaching approaches’</w:t>
      </w:r>
      <w:r w:rsidR="006351DA" w:rsidRPr="006A0056">
        <w:rPr>
          <w:rFonts w:ascii="Arial" w:hAnsi="Arial" w:cs="Arial"/>
        </w:rPr>
        <w:t>. After reflecting on these four pedagogical standards of teaching, I will be identifying and critically reflecting on reinforcing cross-curricular responsibilities</w:t>
      </w:r>
      <w:r w:rsidR="009D379E" w:rsidRPr="006A0056">
        <w:rPr>
          <w:rFonts w:ascii="Arial" w:hAnsi="Arial" w:cs="Arial"/>
        </w:rPr>
        <w:t xml:space="preserve"> and creating authentic contexts</w:t>
      </w:r>
      <w:r w:rsidR="006351DA" w:rsidRPr="006A0056">
        <w:rPr>
          <w:rFonts w:ascii="Arial" w:hAnsi="Arial" w:cs="Arial"/>
        </w:rPr>
        <w:t xml:space="preserve"> to enhance the learning within the class</w:t>
      </w:r>
      <w:r w:rsidR="00B9636C" w:rsidRPr="006A0056">
        <w:rPr>
          <w:rFonts w:ascii="Arial" w:hAnsi="Arial" w:cs="Arial"/>
        </w:rPr>
        <w:t xml:space="preserve">. While also </w:t>
      </w:r>
      <w:r w:rsidR="00DF23A9" w:rsidRPr="006A0056">
        <w:rPr>
          <w:rFonts w:ascii="Arial" w:hAnsi="Arial" w:cs="Arial"/>
        </w:rPr>
        <w:t>highlight</w:t>
      </w:r>
      <w:r w:rsidR="00B9636C" w:rsidRPr="006A0056">
        <w:rPr>
          <w:rFonts w:ascii="Arial" w:hAnsi="Arial" w:cs="Arial"/>
        </w:rPr>
        <w:t xml:space="preserve">ing </w:t>
      </w:r>
      <w:r w:rsidR="00DF23A9" w:rsidRPr="006A0056">
        <w:rPr>
          <w:rFonts w:ascii="Arial" w:hAnsi="Arial" w:cs="Arial"/>
        </w:rPr>
        <w:t xml:space="preserve">suggestions </w:t>
      </w:r>
      <w:r w:rsidR="00E27D42" w:rsidRPr="006A0056">
        <w:rPr>
          <w:rFonts w:ascii="Arial" w:hAnsi="Arial" w:cs="Arial"/>
        </w:rPr>
        <w:t>of the different</w:t>
      </w:r>
      <w:r w:rsidR="00B9636C" w:rsidRPr="006A0056">
        <w:rPr>
          <w:rFonts w:ascii="Arial" w:hAnsi="Arial" w:cs="Arial"/>
        </w:rPr>
        <w:t xml:space="preserve"> </w:t>
      </w:r>
      <w:r w:rsidR="00DF23A9" w:rsidRPr="006A0056">
        <w:rPr>
          <w:rFonts w:ascii="Arial" w:hAnsi="Arial" w:cs="Arial"/>
        </w:rPr>
        <w:t>approaches</w:t>
      </w:r>
      <w:r w:rsidR="00B9636C" w:rsidRPr="006A0056">
        <w:rPr>
          <w:rFonts w:ascii="Arial" w:hAnsi="Arial" w:cs="Arial"/>
        </w:rPr>
        <w:t xml:space="preserve"> </w:t>
      </w:r>
      <w:r w:rsidR="00E27D42" w:rsidRPr="006A0056">
        <w:rPr>
          <w:rFonts w:ascii="Arial" w:hAnsi="Arial" w:cs="Arial"/>
        </w:rPr>
        <w:t xml:space="preserve">which </w:t>
      </w:r>
      <w:r w:rsidR="00B9636C" w:rsidRPr="006A0056">
        <w:rPr>
          <w:rFonts w:ascii="Arial" w:hAnsi="Arial" w:cs="Arial"/>
        </w:rPr>
        <w:t>can be</w:t>
      </w:r>
      <w:r w:rsidR="00DF23A9" w:rsidRPr="006A0056">
        <w:rPr>
          <w:rFonts w:ascii="Arial" w:hAnsi="Arial" w:cs="Arial"/>
        </w:rPr>
        <w:t xml:space="preserve"> inclusive of </w:t>
      </w:r>
      <w:r w:rsidR="009D379E" w:rsidRPr="006A0056">
        <w:rPr>
          <w:rFonts w:ascii="Arial" w:hAnsi="Arial" w:cs="Arial"/>
        </w:rPr>
        <w:t xml:space="preserve">using </w:t>
      </w:r>
      <w:r w:rsidR="00DF23A9" w:rsidRPr="006A0056">
        <w:rPr>
          <w:rFonts w:ascii="Arial" w:hAnsi="Arial" w:cs="Arial"/>
        </w:rPr>
        <w:t>cross-curricular practices</w:t>
      </w:r>
      <w:r w:rsidR="009D379E" w:rsidRPr="006A0056">
        <w:rPr>
          <w:rFonts w:ascii="Arial" w:hAnsi="Arial" w:cs="Arial"/>
        </w:rPr>
        <w:t xml:space="preserve"> and authentic contexts therefore, enabling</w:t>
      </w:r>
      <w:r w:rsidR="00B9636C" w:rsidRPr="006A0056">
        <w:rPr>
          <w:rFonts w:ascii="Arial" w:hAnsi="Arial" w:cs="Arial"/>
        </w:rPr>
        <w:t xml:space="preserve"> learning to be </w:t>
      </w:r>
      <w:r w:rsidR="00DF23A9" w:rsidRPr="006A0056">
        <w:rPr>
          <w:rFonts w:ascii="Arial" w:hAnsi="Arial" w:cs="Arial"/>
        </w:rPr>
        <w:t xml:space="preserve">motivating, </w:t>
      </w:r>
      <w:r w:rsidR="00B9636C" w:rsidRPr="006A0056">
        <w:rPr>
          <w:rFonts w:ascii="Arial" w:hAnsi="Arial" w:cs="Arial"/>
        </w:rPr>
        <w:t xml:space="preserve">and </w:t>
      </w:r>
      <w:r w:rsidR="00DF23A9" w:rsidRPr="006A0056">
        <w:rPr>
          <w:rFonts w:ascii="Arial" w:hAnsi="Arial" w:cs="Arial"/>
        </w:rPr>
        <w:t>inclusive a</w:t>
      </w:r>
      <w:r w:rsidR="009D379E" w:rsidRPr="006A0056">
        <w:rPr>
          <w:rFonts w:ascii="Arial" w:hAnsi="Arial" w:cs="Arial"/>
        </w:rPr>
        <w:t>llowing</w:t>
      </w:r>
      <w:r w:rsidR="00DF23A9" w:rsidRPr="006A0056">
        <w:rPr>
          <w:rFonts w:ascii="Arial" w:hAnsi="Arial" w:cs="Arial"/>
        </w:rPr>
        <w:t xml:space="preserve"> </w:t>
      </w:r>
      <w:r w:rsidR="00B9636C" w:rsidRPr="006A0056">
        <w:rPr>
          <w:rFonts w:ascii="Arial" w:hAnsi="Arial" w:cs="Arial"/>
        </w:rPr>
        <w:t xml:space="preserve">the approaches </w:t>
      </w:r>
      <w:r w:rsidR="009D379E" w:rsidRPr="006A0056">
        <w:rPr>
          <w:rFonts w:ascii="Arial" w:hAnsi="Arial" w:cs="Arial"/>
        </w:rPr>
        <w:t xml:space="preserve">to </w:t>
      </w:r>
      <w:r w:rsidR="00DF23A9" w:rsidRPr="006A0056">
        <w:rPr>
          <w:rFonts w:ascii="Arial" w:hAnsi="Arial" w:cs="Arial"/>
        </w:rPr>
        <w:t>have the potential to raise standards in all areas of learning experiences</w:t>
      </w:r>
      <w:r w:rsidR="006351DA" w:rsidRPr="006A0056">
        <w:rPr>
          <w:rFonts w:ascii="Arial" w:hAnsi="Arial" w:cs="Arial"/>
        </w:rPr>
        <w:t>.</w:t>
      </w:r>
    </w:p>
    <w:p w14:paraId="11AE1BED" w14:textId="0E5FCC34" w:rsidR="00C1002B" w:rsidRPr="006A0056" w:rsidRDefault="006351DA" w:rsidP="006A0056">
      <w:pPr>
        <w:pStyle w:val="BodyA"/>
        <w:spacing w:line="360" w:lineRule="auto"/>
        <w:rPr>
          <w:rFonts w:ascii="Arial" w:hAnsi="Arial" w:cs="Arial"/>
        </w:rPr>
      </w:pPr>
      <w:r w:rsidRPr="006A0056">
        <w:rPr>
          <w:rFonts w:ascii="Arial" w:hAnsi="Arial" w:cs="Arial"/>
        </w:rPr>
        <w:t xml:space="preserve"> I will also be considering how I can develop my </w:t>
      </w:r>
      <w:r w:rsidR="00A1455E" w:rsidRPr="006A0056">
        <w:rPr>
          <w:rFonts w:ascii="Arial" w:hAnsi="Arial" w:cs="Arial"/>
        </w:rPr>
        <w:t>expertise</w:t>
      </w:r>
      <w:r w:rsidRPr="006A0056">
        <w:rPr>
          <w:rFonts w:ascii="Arial" w:hAnsi="Arial" w:cs="Arial"/>
        </w:rPr>
        <w:t xml:space="preserve"> and </w:t>
      </w:r>
      <w:r w:rsidR="00A1455E" w:rsidRPr="006A0056">
        <w:rPr>
          <w:rFonts w:ascii="Arial" w:hAnsi="Arial" w:cs="Arial"/>
        </w:rPr>
        <w:t>abilities</w:t>
      </w:r>
      <w:r w:rsidRPr="006A0056">
        <w:rPr>
          <w:rFonts w:ascii="Arial" w:hAnsi="Arial" w:cs="Arial"/>
        </w:rPr>
        <w:t xml:space="preserve"> further by researching current literature on this. </w:t>
      </w:r>
      <w:r w:rsidR="00CF4E53" w:rsidRPr="006A0056">
        <w:rPr>
          <w:rFonts w:ascii="Arial" w:hAnsi="Arial" w:cs="Arial"/>
        </w:rPr>
        <w:t xml:space="preserve">Kelly (2009) believes that the curriculum which is offered by schools should be an intertwining curriculum, not one which has a collection of individual subjects. </w:t>
      </w:r>
      <w:r w:rsidR="00DF23A9" w:rsidRPr="006A0056">
        <w:rPr>
          <w:rFonts w:ascii="Arial" w:hAnsi="Arial" w:cs="Arial"/>
        </w:rPr>
        <w:t xml:space="preserve">Ofsted (2010) </w:t>
      </w:r>
      <w:r w:rsidR="00DF23A9" w:rsidRPr="006A0056">
        <w:rPr>
          <w:rFonts w:ascii="Arial" w:hAnsi="Arial" w:cs="Arial"/>
        </w:rPr>
        <w:t xml:space="preserve">also </w:t>
      </w:r>
      <w:r w:rsidR="00DF23A9" w:rsidRPr="006A0056">
        <w:rPr>
          <w:rFonts w:ascii="Arial" w:hAnsi="Arial" w:cs="Arial"/>
        </w:rPr>
        <w:t>discussed that links between curriculum subjects had been closely associated with creative thinking skills and that single-subject learning and cross-curricular learning can exist side by side</w:t>
      </w:r>
      <w:r w:rsidR="007F7AB5" w:rsidRPr="006A0056">
        <w:rPr>
          <w:rFonts w:ascii="Arial" w:hAnsi="Arial" w:cs="Arial"/>
        </w:rPr>
        <w:t>.</w:t>
      </w:r>
    </w:p>
    <w:p w14:paraId="0C2991E7" w14:textId="0C3C1A7C" w:rsidR="007F7AB5" w:rsidRPr="006A0056" w:rsidRDefault="00CF4E53" w:rsidP="006A0056">
      <w:pPr>
        <w:pStyle w:val="BodyA"/>
        <w:spacing w:line="360" w:lineRule="auto"/>
        <w:rPr>
          <w:rFonts w:ascii="Arial" w:hAnsi="Arial" w:cs="Arial"/>
        </w:rPr>
      </w:pPr>
      <w:r w:rsidRPr="006A0056">
        <w:rPr>
          <w:rFonts w:ascii="Arial" w:hAnsi="Arial" w:cs="Arial"/>
        </w:rPr>
        <w:t>The recommendations of cross-curricular learning were reinforced whilst recommending that teachers explore authentic contexts</w:t>
      </w:r>
      <w:r w:rsidR="002B37F8" w:rsidRPr="006A0056">
        <w:rPr>
          <w:rFonts w:ascii="Arial" w:hAnsi="Arial" w:cs="Arial"/>
        </w:rPr>
        <w:t>,</w:t>
      </w:r>
      <w:r w:rsidRPr="006A0056">
        <w:rPr>
          <w:rFonts w:ascii="Arial" w:hAnsi="Arial" w:cs="Arial"/>
        </w:rPr>
        <w:t xml:space="preserve"> which are fundamental aspects of the learning of subjects</w:t>
      </w:r>
      <w:r w:rsidR="002B37F8" w:rsidRPr="006A0056">
        <w:rPr>
          <w:rFonts w:ascii="Arial" w:hAnsi="Arial" w:cs="Arial"/>
        </w:rPr>
        <w:t>. Further</w:t>
      </w:r>
      <w:r w:rsidRPr="006A0056">
        <w:rPr>
          <w:rFonts w:ascii="Arial" w:hAnsi="Arial" w:cs="Arial"/>
        </w:rPr>
        <w:t xml:space="preserve"> advising that an opportunity for ‘cognitive conflicts’ is apparent when </w:t>
      </w:r>
      <w:r w:rsidR="002B37F8" w:rsidRPr="006A0056">
        <w:rPr>
          <w:rFonts w:ascii="Arial" w:hAnsi="Arial" w:cs="Arial"/>
        </w:rPr>
        <w:t>similar ideas</w:t>
      </w:r>
      <w:r w:rsidRPr="006A0056">
        <w:rPr>
          <w:rFonts w:ascii="Arial" w:hAnsi="Arial" w:cs="Arial"/>
        </w:rPr>
        <w:t xml:space="preserve"> are interpreted differently within the learning, allowing an opportunity for pupils to embrace and resolve them (Des, 2015).</w:t>
      </w:r>
      <w:r w:rsidR="00DF23A9" w:rsidRPr="006A0056">
        <w:rPr>
          <w:rFonts w:ascii="Arial" w:hAnsi="Arial" w:cs="Arial"/>
        </w:rPr>
        <w:t xml:space="preserve"> </w:t>
      </w:r>
      <w:r w:rsidR="00A1455E" w:rsidRPr="006A0056">
        <w:rPr>
          <w:rFonts w:ascii="Arial" w:hAnsi="Arial" w:cs="Arial"/>
        </w:rPr>
        <w:t xml:space="preserve">Relating to this, </w:t>
      </w:r>
      <w:r w:rsidR="006351DA" w:rsidRPr="006A0056">
        <w:rPr>
          <w:rFonts w:ascii="Arial" w:hAnsi="Arial" w:cs="Arial"/>
        </w:rPr>
        <w:t xml:space="preserve">Gardner (1999:82) expressed that “the brain learns best and retains more information” when children are actively exploring materials, asking </w:t>
      </w:r>
      <w:r w:rsidR="00A1455E" w:rsidRPr="006A0056">
        <w:rPr>
          <w:rFonts w:ascii="Arial" w:hAnsi="Arial" w:cs="Arial"/>
        </w:rPr>
        <w:t>questions,</w:t>
      </w:r>
      <w:r w:rsidR="006351DA" w:rsidRPr="006A0056">
        <w:rPr>
          <w:rFonts w:ascii="Arial" w:hAnsi="Arial" w:cs="Arial"/>
        </w:rPr>
        <w:t xml:space="preserve"> and actively engaged in aspects of their learning.</w:t>
      </w:r>
      <w:r w:rsidR="00A1455E" w:rsidRPr="006A0056">
        <w:rPr>
          <w:rFonts w:ascii="Arial" w:hAnsi="Arial" w:cs="Arial"/>
        </w:rPr>
        <w:t xml:space="preserve"> Therefore, offering opportunities for a cross-curricular learning experience and allowing children to be active participants in their learning enhances the use of the Four Purposes and the </w:t>
      </w:r>
      <w:r w:rsidR="00C1002B" w:rsidRPr="006A0056">
        <w:rPr>
          <w:rFonts w:ascii="Arial" w:hAnsi="Arial" w:cs="Arial"/>
        </w:rPr>
        <w:t>C</w:t>
      </w:r>
      <w:r w:rsidR="00A1455E" w:rsidRPr="006A0056">
        <w:rPr>
          <w:rFonts w:ascii="Arial" w:hAnsi="Arial" w:cs="Arial"/>
        </w:rPr>
        <w:t xml:space="preserve">urriculum for </w:t>
      </w:r>
      <w:r w:rsidR="00A1455E" w:rsidRPr="006A0056">
        <w:rPr>
          <w:rFonts w:ascii="Arial" w:hAnsi="Arial" w:cs="Arial"/>
        </w:rPr>
        <w:lastRenderedPageBreak/>
        <w:t xml:space="preserve">Wales. All of which I need to develop my knowledge and skill </w:t>
      </w:r>
      <w:r w:rsidR="000E71A9" w:rsidRPr="006A0056">
        <w:rPr>
          <w:rFonts w:ascii="Arial" w:hAnsi="Arial" w:cs="Arial"/>
        </w:rPr>
        <w:t>set</w:t>
      </w:r>
      <w:r w:rsidR="00A1455E" w:rsidRPr="006A0056">
        <w:rPr>
          <w:rFonts w:ascii="Arial" w:hAnsi="Arial" w:cs="Arial"/>
        </w:rPr>
        <w:t xml:space="preserve"> further to understand methods that are carried out to develop and oversee cross-curricular </w:t>
      </w:r>
      <w:r w:rsidR="00A1455E" w:rsidRPr="006A0056">
        <w:rPr>
          <w:rFonts w:ascii="Arial" w:hAnsi="Arial" w:cs="Arial"/>
        </w:rPr>
        <w:t>learning to aid pupil development.</w:t>
      </w:r>
      <w:r w:rsidR="007F7AB5" w:rsidRPr="006A0056">
        <w:rPr>
          <w:rFonts w:ascii="Arial" w:hAnsi="Arial" w:cs="Arial"/>
        </w:rPr>
        <w:t xml:space="preserve"> </w:t>
      </w:r>
    </w:p>
    <w:p w14:paraId="28CA6CFD" w14:textId="77777777" w:rsidR="00CF4E53" w:rsidRPr="006A0056" w:rsidRDefault="00CF4E53" w:rsidP="006A0056">
      <w:pPr>
        <w:pStyle w:val="BodyA"/>
        <w:spacing w:line="360" w:lineRule="auto"/>
        <w:rPr>
          <w:rFonts w:ascii="Arial" w:hAnsi="Arial" w:cs="Arial"/>
        </w:rPr>
      </w:pPr>
    </w:p>
    <w:p w14:paraId="11C6B83A" w14:textId="77777777" w:rsidR="00E27D42" w:rsidRPr="006A0056" w:rsidRDefault="000E71A9" w:rsidP="006A0056">
      <w:pPr>
        <w:pStyle w:val="BodyA"/>
        <w:spacing w:line="360" w:lineRule="auto"/>
        <w:rPr>
          <w:rFonts w:ascii="Arial" w:hAnsi="Arial" w:cs="Arial"/>
        </w:rPr>
      </w:pPr>
      <w:r w:rsidRPr="006A0056">
        <w:rPr>
          <w:rFonts w:ascii="Arial" w:hAnsi="Arial" w:cs="Arial"/>
        </w:rPr>
        <w:t>‘R</w:t>
      </w:r>
      <w:r w:rsidR="00A1455E" w:rsidRPr="006A0056">
        <w:rPr>
          <w:rFonts w:ascii="Arial" w:hAnsi="Arial" w:cs="Arial"/>
        </w:rPr>
        <w:t>e</w:t>
      </w:r>
      <w:r w:rsidR="00CF4E53" w:rsidRPr="006A0056">
        <w:rPr>
          <w:rFonts w:ascii="Arial" w:hAnsi="Arial" w:cs="Arial"/>
        </w:rPr>
        <w:t>i</w:t>
      </w:r>
      <w:r w:rsidR="00A1455E" w:rsidRPr="006A0056">
        <w:rPr>
          <w:rFonts w:ascii="Arial" w:hAnsi="Arial" w:cs="Arial"/>
        </w:rPr>
        <w:t xml:space="preserve">nforcing cross-curricular responsibilities’ </w:t>
      </w:r>
      <w:r w:rsidRPr="006A0056">
        <w:rPr>
          <w:rFonts w:ascii="Arial" w:hAnsi="Arial" w:cs="Arial"/>
        </w:rPr>
        <w:t xml:space="preserve">as a Qualified Teaching Standard (QTS) </w:t>
      </w:r>
      <w:r w:rsidR="00A1455E" w:rsidRPr="006A0056">
        <w:rPr>
          <w:rFonts w:ascii="Arial" w:hAnsi="Arial" w:cs="Arial"/>
        </w:rPr>
        <w:t xml:space="preserve">focuses on the teacher knowing, </w:t>
      </w:r>
      <w:r w:rsidRPr="006A0056">
        <w:rPr>
          <w:rFonts w:ascii="Arial" w:hAnsi="Arial" w:cs="Arial"/>
        </w:rPr>
        <w:t>understanding,</w:t>
      </w:r>
      <w:r w:rsidR="00A1455E" w:rsidRPr="006A0056">
        <w:rPr>
          <w:rFonts w:ascii="Arial" w:hAnsi="Arial" w:cs="Arial"/>
        </w:rPr>
        <w:t xml:space="preserve"> and engaging with the principles of the curriculum design and innovation, using the development of cross-curricular themes relevant to the areas of learning experiences whilst justifying the decisions made </w:t>
      </w:r>
      <w:r w:rsidR="00A1455E" w:rsidRPr="006A0056">
        <w:rPr>
          <w:rFonts w:ascii="Arial" w:hAnsi="Arial" w:cs="Arial"/>
        </w:rPr>
        <w:t>(Welsh Government, 2020).</w:t>
      </w:r>
      <w:r w:rsidR="00A1455E" w:rsidRPr="006A0056">
        <w:rPr>
          <w:rFonts w:ascii="Arial" w:hAnsi="Arial" w:cs="Arial"/>
        </w:rPr>
        <w:t xml:space="preserve"> </w:t>
      </w:r>
      <w:r w:rsidR="002B37F8" w:rsidRPr="006A0056">
        <w:rPr>
          <w:rFonts w:ascii="Arial" w:hAnsi="Arial" w:cs="Arial"/>
        </w:rPr>
        <w:t>Whereby,</w:t>
      </w:r>
      <w:r w:rsidR="002B37F8" w:rsidRPr="006A0056">
        <w:rPr>
          <w:rFonts w:ascii="Arial" w:hAnsi="Arial" w:cs="Arial"/>
        </w:rPr>
        <w:t xml:space="preserve"> </w:t>
      </w:r>
      <w:r w:rsidR="002B37F8" w:rsidRPr="006A0056">
        <w:rPr>
          <w:rFonts w:ascii="Arial" w:hAnsi="Arial" w:cs="Arial"/>
        </w:rPr>
        <w:t xml:space="preserve">Klausen &amp; </w:t>
      </w:r>
      <w:proofErr w:type="spellStart"/>
      <w:r w:rsidR="002B37F8" w:rsidRPr="006A0056">
        <w:rPr>
          <w:rFonts w:ascii="Arial" w:hAnsi="Arial" w:cs="Arial"/>
          <w:color w:val="333333"/>
        </w:rPr>
        <w:t>Mård</w:t>
      </w:r>
      <w:proofErr w:type="spellEnd"/>
      <w:r w:rsidR="002B37F8" w:rsidRPr="006A0056">
        <w:rPr>
          <w:rFonts w:ascii="Arial" w:hAnsi="Arial" w:cs="Arial"/>
        </w:rPr>
        <w:t>, (2023) and Lenoi &amp;Hasni (2016)</w:t>
      </w:r>
      <w:r w:rsidR="002B37F8" w:rsidRPr="006A0056">
        <w:rPr>
          <w:rFonts w:ascii="Arial" w:hAnsi="Arial" w:cs="Arial"/>
        </w:rPr>
        <w:t xml:space="preserve"> stated that cross-curriculum is difficult to define. Moreover,</w:t>
      </w:r>
      <w:r w:rsidR="002B37F8" w:rsidRPr="006A0056">
        <w:rPr>
          <w:rFonts w:ascii="Arial" w:hAnsi="Arial" w:cs="Arial"/>
        </w:rPr>
        <w:t xml:space="preserve"> </w:t>
      </w:r>
      <w:proofErr w:type="spellStart"/>
      <w:r w:rsidR="002B37F8" w:rsidRPr="006A0056">
        <w:rPr>
          <w:rFonts w:ascii="Arial" w:hAnsi="Arial" w:cs="Arial"/>
        </w:rPr>
        <w:t>Gresnigt</w:t>
      </w:r>
      <w:proofErr w:type="spellEnd"/>
      <w:r w:rsidR="002B37F8" w:rsidRPr="006A0056">
        <w:rPr>
          <w:rFonts w:ascii="Arial" w:hAnsi="Arial" w:cs="Arial"/>
        </w:rPr>
        <w:t xml:space="preserve"> et al.</w:t>
      </w:r>
      <w:r w:rsidR="002B37F8" w:rsidRPr="006A0056">
        <w:rPr>
          <w:rFonts w:ascii="Arial" w:hAnsi="Arial" w:cs="Arial"/>
        </w:rPr>
        <w:t xml:space="preserve"> (2014) defined it as a continuum, with isolated subjects on one hand and the abandonment of subjects on the other.</w:t>
      </w:r>
    </w:p>
    <w:p w14:paraId="3A7B9D0C" w14:textId="0F963E7F" w:rsidR="002B37F8" w:rsidRPr="006A0056" w:rsidRDefault="009D379E" w:rsidP="006A0056">
      <w:pPr>
        <w:pStyle w:val="BodyA"/>
        <w:spacing w:line="360" w:lineRule="auto"/>
        <w:rPr>
          <w:rFonts w:ascii="Arial" w:hAnsi="Arial" w:cs="Arial"/>
        </w:rPr>
      </w:pPr>
      <w:r w:rsidRPr="006A0056">
        <w:rPr>
          <w:rFonts w:ascii="Arial" w:hAnsi="Arial" w:cs="Arial"/>
        </w:rPr>
        <w:t>Whereby, ‘Creating authentic contexts for learning’ as a QTS Standard focuses on</w:t>
      </w:r>
      <w:r w:rsidR="00A40362" w:rsidRPr="006A0056">
        <w:rPr>
          <w:rFonts w:ascii="Arial" w:hAnsi="Arial" w:cs="Arial"/>
        </w:rPr>
        <w:t xml:space="preserve"> demonstrating an understanding of using real-life, authentic contexts within learning as a natural part of a learning experience and extending the pupil’s linguistic, cultural, </w:t>
      </w:r>
      <w:r w:rsidR="00A057A1" w:rsidRPr="006A0056">
        <w:rPr>
          <w:rFonts w:ascii="Arial" w:hAnsi="Arial" w:cs="Arial"/>
        </w:rPr>
        <w:t>religious,</w:t>
      </w:r>
      <w:r w:rsidR="00A40362" w:rsidRPr="006A0056">
        <w:rPr>
          <w:rFonts w:ascii="Arial" w:hAnsi="Arial" w:cs="Arial"/>
        </w:rPr>
        <w:t xml:space="preserve"> and socio-economic experiences (Welsh Government, 2020).</w:t>
      </w:r>
      <w:r w:rsidR="00A057A1" w:rsidRPr="006A0056">
        <w:rPr>
          <w:rFonts w:ascii="Arial" w:hAnsi="Arial" w:cs="Arial"/>
        </w:rPr>
        <w:t xml:space="preserve"> A theory closely linked to real-life experiences was written by Piaget (1954, 1974), who believed that learners need to be actively engaged in their learning to enable them to connect their new knowledge with their prior understanding of a topic or subject. </w:t>
      </w:r>
    </w:p>
    <w:p w14:paraId="0D3E4CAC" w14:textId="0A16C311" w:rsidR="00930824" w:rsidRPr="006A0056" w:rsidRDefault="00A1455E" w:rsidP="006A0056">
      <w:pPr>
        <w:pStyle w:val="BodyA"/>
        <w:spacing w:line="360" w:lineRule="auto"/>
        <w:rPr>
          <w:rFonts w:ascii="Arial" w:hAnsi="Arial" w:cs="Arial"/>
        </w:rPr>
      </w:pPr>
      <w:r w:rsidRPr="006A0056">
        <w:rPr>
          <w:rFonts w:ascii="Arial" w:hAnsi="Arial" w:cs="Arial"/>
        </w:rPr>
        <w:t xml:space="preserve">My experience linked to re-enforcing cross-curricular responsibilities </w:t>
      </w:r>
      <w:r w:rsidR="00A057A1" w:rsidRPr="006A0056">
        <w:rPr>
          <w:rFonts w:ascii="Arial" w:hAnsi="Arial" w:cs="Arial"/>
        </w:rPr>
        <w:t xml:space="preserve">and creating authentic contexts in learning has </w:t>
      </w:r>
      <w:r w:rsidRPr="006A0056">
        <w:rPr>
          <w:rFonts w:ascii="Arial" w:hAnsi="Arial" w:cs="Arial"/>
        </w:rPr>
        <w:t xml:space="preserve">allowed an opportunity for </w:t>
      </w:r>
      <w:r w:rsidR="00F129B8" w:rsidRPr="006A0056">
        <w:rPr>
          <w:rFonts w:ascii="Arial" w:hAnsi="Arial" w:cs="Arial"/>
        </w:rPr>
        <w:t>the learners to develop their Expressive Arts, Digital Competency Framework skills (DCF), Numeracy skills</w:t>
      </w:r>
      <w:r w:rsidR="0079170F" w:rsidRPr="006A0056">
        <w:rPr>
          <w:rFonts w:ascii="Arial" w:hAnsi="Arial" w:cs="Arial"/>
        </w:rPr>
        <w:t xml:space="preserve">, </w:t>
      </w:r>
      <w:r w:rsidR="00F129B8" w:rsidRPr="006A0056">
        <w:rPr>
          <w:rFonts w:ascii="Arial" w:hAnsi="Arial" w:cs="Arial"/>
        </w:rPr>
        <w:t>Literacy skills</w:t>
      </w:r>
      <w:r w:rsidR="0079170F" w:rsidRPr="006A0056">
        <w:rPr>
          <w:rFonts w:ascii="Arial" w:hAnsi="Arial" w:cs="Arial"/>
        </w:rPr>
        <w:t>, Welsh language skills and Humanities.</w:t>
      </w:r>
      <w:r w:rsidR="00E27D42" w:rsidRPr="006A0056">
        <w:rPr>
          <w:rFonts w:ascii="Arial" w:hAnsi="Arial" w:cs="Arial"/>
        </w:rPr>
        <w:t xml:space="preserve"> It has also offered an opportunity to see the progression in learning whilst also having a focus on the four purposes.</w:t>
      </w:r>
    </w:p>
    <w:p w14:paraId="47200720" w14:textId="6B341E33" w:rsidR="00C1002B" w:rsidRPr="006A0056" w:rsidRDefault="00C1002B" w:rsidP="006A0056">
      <w:pPr>
        <w:pStyle w:val="BodyA"/>
        <w:spacing w:line="360" w:lineRule="auto"/>
        <w:rPr>
          <w:rFonts w:ascii="Arial" w:hAnsi="Arial" w:cs="Arial"/>
        </w:rPr>
      </w:pPr>
      <w:r w:rsidRPr="006A0056">
        <w:rPr>
          <w:rFonts w:ascii="Arial" w:hAnsi="Arial" w:cs="Arial"/>
        </w:rPr>
        <w:t xml:space="preserve">Barnes (2015); Barnes and Shirley (2007); and Scoffham and Barnes (2009) each wrote their theories on cross-curricular pedagogies, expressing that they are more beneficial when used to motivate, </w:t>
      </w:r>
      <w:r w:rsidR="0079170F" w:rsidRPr="006A0056">
        <w:rPr>
          <w:rFonts w:ascii="Arial" w:hAnsi="Arial" w:cs="Arial"/>
        </w:rPr>
        <w:t>endure</w:t>
      </w:r>
      <w:r w:rsidRPr="006A0056">
        <w:rPr>
          <w:rFonts w:ascii="Arial" w:hAnsi="Arial" w:cs="Arial"/>
        </w:rPr>
        <w:t xml:space="preserve">, and provide a meaningful and socially satisfying experience for the learners. Learning which can be retained and is transferable is more likely to be recalled by learners when it is an experience that influences them. </w:t>
      </w:r>
      <w:r w:rsidR="00E27D42" w:rsidRPr="006A0056">
        <w:rPr>
          <w:rFonts w:ascii="Arial" w:hAnsi="Arial" w:cs="Arial"/>
        </w:rPr>
        <w:t>However, it was stated that l</w:t>
      </w:r>
      <w:r w:rsidRPr="006A0056">
        <w:rPr>
          <w:rFonts w:ascii="Arial" w:hAnsi="Arial" w:cs="Arial"/>
        </w:rPr>
        <w:t xml:space="preserve">earning is not retained when forced upon a child but is retained when it is accepted by them, by </w:t>
      </w:r>
      <w:r w:rsidR="0079170F" w:rsidRPr="006A0056">
        <w:rPr>
          <w:rFonts w:ascii="Arial" w:hAnsi="Arial" w:cs="Arial"/>
        </w:rPr>
        <w:t>ensur</w:t>
      </w:r>
      <w:r w:rsidRPr="006A0056">
        <w:rPr>
          <w:rFonts w:ascii="Arial" w:hAnsi="Arial" w:cs="Arial"/>
        </w:rPr>
        <w:t>ing that the learning offers a meaningful experience both in and out of the classroom, permitting an opportunity for learning to be put into practice (Perkins 2010).</w:t>
      </w:r>
      <w:r w:rsidR="002B37F8" w:rsidRPr="006A0056">
        <w:rPr>
          <w:rFonts w:ascii="Arial" w:hAnsi="Arial" w:cs="Arial"/>
        </w:rPr>
        <w:t xml:space="preserve"> Alexander (2010) suggests that children’s learning should be linked to the existing experience of the world, whilst also offering an opportunity for a multi-sensory experience, encouraging the use of metacognition (including pretend play</w:t>
      </w:r>
      <w:proofErr w:type="gramStart"/>
      <w:r w:rsidR="002B37F8" w:rsidRPr="006A0056">
        <w:rPr>
          <w:rFonts w:ascii="Arial" w:hAnsi="Arial" w:cs="Arial"/>
        </w:rPr>
        <w:t>)</w:t>
      </w:r>
      <w:proofErr w:type="gramEnd"/>
      <w:r w:rsidR="002B37F8" w:rsidRPr="006A0056">
        <w:rPr>
          <w:rFonts w:ascii="Arial" w:hAnsi="Arial" w:cs="Arial"/>
        </w:rPr>
        <w:t xml:space="preserve"> and allowing the learners to follow what interests them naturally</w:t>
      </w:r>
      <w:r w:rsidR="0079170F" w:rsidRPr="006A0056">
        <w:rPr>
          <w:rFonts w:ascii="Arial" w:hAnsi="Arial" w:cs="Arial"/>
        </w:rPr>
        <w:t>, to enable learners to be engaged in their learning.</w:t>
      </w:r>
    </w:p>
    <w:p w14:paraId="5E4313DC" w14:textId="77777777" w:rsidR="007F7AB5" w:rsidRPr="006A0056" w:rsidRDefault="007F7AB5" w:rsidP="006A0056">
      <w:pPr>
        <w:pStyle w:val="BodyA"/>
        <w:spacing w:line="360" w:lineRule="auto"/>
        <w:rPr>
          <w:rFonts w:ascii="Arial" w:hAnsi="Arial" w:cs="Arial"/>
        </w:rPr>
      </w:pPr>
    </w:p>
    <w:p w14:paraId="503F3F4B" w14:textId="497774DA" w:rsidR="0079170F" w:rsidRPr="006A0056" w:rsidRDefault="007D32A3" w:rsidP="006A0056">
      <w:pPr>
        <w:pStyle w:val="BodyA"/>
        <w:spacing w:line="360" w:lineRule="auto"/>
        <w:rPr>
          <w:rFonts w:ascii="Arial" w:hAnsi="Arial" w:cs="Arial"/>
        </w:rPr>
      </w:pPr>
      <w:r w:rsidRPr="006A0056">
        <w:rPr>
          <w:rFonts w:ascii="Arial" w:hAnsi="Arial" w:cs="Arial"/>
        </w:rPr>
        <w:t xml:space="preserve">Barnes (2015) identified eight different types of cross-curricular learning each had their purpose these </w:t>
      </w:r>
      <w:r w:rsidR="009D379E" w:rsidRPr="006A0056">
        <w:rPr>
          <w:rFonts w:ascii="Arial" w:hAnsi="Arial" w:cs="Arial"/>
        </w:rPr>
        <w:t>were</w:t>
      </w:r>
      <w:r w:rsidRPr="006A0056">
        <w:rPr>
          <w:rFonts w:ascii="Arial" w:hAnsi="Arial" w:cs="Arial"/>
        </w:rPr>
        <w:t xml:space="preserve"> Tokenistic</w:t>
      </w:r>
      <w:r w:rsidR="00525655" w:rsidRPr="006A0056">
        <w:rPr>
          <w:rFonts w:ascii="Arial" w:hAnsi="Arial" w:cs="Arial"/>
        </w:rPr>
        <w:t>,</w:t>
      </w:r>
      <w:r w:rsidR="0079170F" w:rsidRPr="006A0056">
        <w:rPr>
          <w:rFonts w:ascii="Arial" w:hAnsi="Arial" w:cs="Arial"/>
        </w:rPr>
        <w:t xml:space="preserve"> Multidisciplinary cross-curricular learning, Double-focus cross-curricular learning, </w:t>
      </w:r>
      <w:r w:rsidR="0079170F" w:rsidRPr="006A0056">
        <w:rPr>
          <w:rFonts w:ascii="Arial" w:hAnsi="Arial" w:cs="Arial"/>
        </w:rPr>
        <w:t>interdisciplinarity</w:t>
      </w:r>
      <w:r w:rsidR="0079170F" w:rsidRPr="006A0056">
        <w:rPr>
          <w:rFonts w:ascii="Arial" w:hAnsi="Arial" w:cs="Arial"/>
        </w:rPr>
        <w:t xml:space="preserve">, Hierarchical cross-curricular learning, and opportunistic cross-curricular learning. </w:t>
      </w:r>
    </w:p>
    <w:p w14:paraId="5F03D9B1" w14:textId="77777777" w:rsidR="0079170F" w:rsidRPr="006A0056" w:rsidRDefault="0079170F" w:rsidP="006A0056">
      <w:pPr>
        <w:pStyle w:val="BodyA"/>
        <w:spacing w:line="360" w:lineRule="auto"/>
        <w:rPr>
          <w:rFonts w:ascii="Arial" w:hAnsi="Arial" w:cs="Arial"/>
        </w:rPr>
      </w:pPr>
      <w:r w:rsidRPr="006A0056">
        <w:rPr>
          <w:rFonts w:ascii="Arial" w:hAnsi="Arial" w:cs="Arial"/>
        </w:rPr>
        <w:t>Tokenistic</w:t>
      </w:r>
      <w:r w:rsidR="00525655" w:rsidRPr="006A0056">
        <w:rPr>
          <w:rFonts w:ascii="Arial" w:hAnsi="Arial" w:cs="Arial"/>
        </w:rPr>
        <w:t xml:space="preserve"> approaches do not make connections between more than one subject, meaning that a song may introduce a language </w:t>
      </w:r>
      <w:r w:rsidRPr="006A0056">
        <w:rPr>
          <w:rFonts w:ascii="Arial" w:hAnsi="Arial" w:cs="Arial"/>
        </w:rPr>
        <w:t>lesson,</w:t>
      </w:r>
      <w:r w:rsidR="00525655" w:rsidRPr="006A0056">
        <w:rPr>
          <w:rFonts w:ascii="Arial" w:hAnsi="Arial" w:cs="Arial"/>
        </w:rPr>
        <w:t xml:space="preserve"> however nothing more is completed with this song to develop the learning for the children in music. The aim of using the token cross-curricular approach is to provide the children with </w:t>
      </w:r>
      <w:r w:rsidR="005C3B1C" w:rsidRPr="006A0056">
        <w:rPr>
          <w:rFonts w:ascii="Arial" w:hAnsi="Arial" w:cs="Arial"/>
        </w:rPr>
        <w:t xml:space="preserve">an </w:t>
      </w:r>
      <w:r w:rsidR="00525655" w:rsidRPr="006A0056">
        <w:rPr>
          <w:rFonts w:ascii="Arial" w:hAnsi="Arial" w:cs="Arial"/>
        </w:rPr>
        <w:t xml:space="preserve">interest in a language theme. </w:t>
      </w:r>
    </w:p>
    <w:p w14:paraId="6622FC29" w14:textId="7053EEFA" w:rsidR="00525655" w:rsidRPr="006A0056" w:rsidRDefault="00525655" w:rsidP="006A0056">
      <w:pPr>
        <w:pStyle w:val="BodyA"/>
        <w:spacing w:line="360" w:lineRule="auto"/>
        <w:rPr>
          <w:rFonts w:ascii="Arial" w:hAnsi="Arial" w:cs="Arial"/>
        </w:rPr>
      </w:pPr>
      <w:r w:rsidRPr="006A0056">
        <w:rPr>
          <w:rFonts w:ascii="Arial" w:hAnsi="Arial" w:cs="Arial"/>
        </w:rPr>
        <w:t xml:space="preserve">Next, there is </w:t>
      </w:r>
      <w:r w:rsidRPr="006A0056">
        <w:rPr>
          <w:rFonts w:ascii="Arial" w:hAnsi="Arial" w:cs="Arial"/>
        </w:rPr>
        <w:t>Hierarchical cross-curricular learning</w:t>
      </w:r>
      <w:r w:rsidRPr="006A0056">
        <w:rPr>
          <w:rFonts w:ascii="Arial" w:hAnsi="Arial" w:cs="Arial"/>
        </w:rPr>
        <w:t>, this</w:t>
      </w:r>
      <w:r w:rsidRPr="006A0056">
        <w:rPr>
          <w:rFonts w:ascii="Arial" w:hAnsi="Arial" w:cs="Arial"/>
        </w:rPr>
        <w:t xml:space="preserve"> occurs when ideas from one subject are used to enhance the learning in another, aiming to use an introduction to music for example and using mathematics to aid both subjects and the learning aims, such as using songs or rhythms to enhance their musical skills and knowledge whilst also using the dominant subject as the main intention. </w:t>
      </w:r>
    </w:p>
    <w:p w14:paraId="286D3CAB" w14:textId="77777777" w:rsidR="0079170F" w:rsidRPr="006A0056" w:rsidRDefault="00525655" w:rsidP="006A0056">
      <w:pPr>
        <w:pStyle w:val="BodyA"/>
        <w:spacing w:line="360" w:lineRule="auto"/>
        <w:rPr>
          <w:rFonts w:ascii="Arial" w:hAnsi="Arial" w:cs="Arial"/>
        </w:rPr>
      </w:pPr>
      <w:r w:rsidRPr="006A0056">
        <w:rPr>
          <w:rFonts w:ascii="Arial" w:hAnsi="Arial" w:cs="Arial"/>
        </w:rPr>
        <w:t xml:space="preserve">Barnes (2015) described multidisciplinary cross-curricular learning as </w:t>
      </w:r>
      <w:r w:rsidR="005C3B1C" w:rsidRPr="006A0056">
        <w:rPr>
          <w:rFonts w:ascii="Arial" w:hAnsi="Arial" w:cs="Arial"/>
        </w:rPr>
        <w:t xml:space="preserve">using a single stimulus to develop two purposes, however, the two subjects may arise from the same experience, yet they are not necessarily meeting to work alongside one another and therefore keeping the learning separate within the subjects. </w:t>
      </w:r>
    </w:p>
    <w:p w14:paraId="17180DA7" w14:textId="5CBC2369" w:rsidR="00525655" w:rsidRPr="006A0056" w:rsidRDefault="005C3B1C" w:rsidP="006A0056">
      <w:pPr>
        <w:pStyle w:val="BodyA"/>
        <w:spacing w:line="360" w:lineRule="auto"/>
        <w:rPr>
          <w:rFonts w:ascii="Arial" w:hAnsi="Arial" w:cs="Arial"/>
        </w:rPr>
      </w:pPr>
      <w:r w:rsidRPr="006A0056">
        <w:rPr>
          <w:rFonts w:ascii="Arial" w:hAnsi="Arial" w:cs="Arial"/>
        </w:rPr>
        <w:t xml:space="preserve">He then went on to discuss interdisciplinarity, </w:t>
      </w:r>
      <w:r w:rsidR="0079170F" w:rsidRPr="006A0056">
        <w:rPr>
          <w:rFonts w:ascii="Arial" w:hAnsi="Arial" w:cs="Arial"/>
        </w:rPr>
        <w:t>supporting</w:t>
      </w:r>
      <w:r w:rsidRPr="006A0056">
        <w:rPr>
          <w:rFonts w:ascii="Arial" w:hAnsi="Arial" w:cs="Arial"/>
        </w:rPr>
        <w:t xml:space="preserve"> that </w:t>
      </w:r>
      <w:r w:rsidR="00E27D42" w:rsidRPr="006A0056">
        <w:rPr>
          <w:rFonts w:ascii="Arial" w:hAnsi="Arial" w:cs="Arial"/>
        </w:rPr>
        <w:t>this aspect intends</w:t>
      </w:r>
      <w:r w:rsidRPr="006A0056">
        <w:rPr>
          <w:rFonts w:ascii="Arial" w:hAnsi="Arial" w:cs="Arial"/>
        </w:rPr>
        <w:t xml:space="preserve"> to connect or combine subjects creatively, therefore offering an opportunity to add imagination to the results. However, </w:t>
      </w:r>
      <w:r w:rsidR="0079170F" w:rsidRPr="006A0056">
        <w:rPr>
          <w:rFonts w:ascii="Arial" w:hAnsi="Arial" w:cs="Arial"/>
        </w:rPr>
        <w:t xml:space="preserve">he did express that </w:t>
      </w:r>
      <w:r w:rsidRPr="006A0056">
        <w:rPr>
          <w:rFonts w:ascii="Arial" w:hAnsi="Arial" w:cs="Arial"/>
        </w:rPr>
        <w:t xml:space="preserve">interdisciplinary does not come without some challenges as teachers need to ensure that the plans are appropriate and clear expectations for each subject </w:t>
      </w:r>
      <w:r w:rsidR="001B1002" w:rsidRPr="006A0056">
        <w:rPr>
          <w:rFonts w:ascii="Arial" w:hAnsi="Arial" w:cs="Arial"/>
        </w:rPr>
        <w:t>are</w:t>
      </w:r>
      <w:r w:rsidRPr="006A0056">
        <w:rPr>
          <w:rFonts w:ascii="Arial" w:hAnsi="Arial" w:cs="Arial"/>
        </w:rPr>
        <w:t xml:space="preserve"> set, therefore this approach can be tricker than the latter. </w:t>
      </w:r>
      <w:r w:rsidR="00E27D42" w:rsidRPr="006A0056">
        <w:rPr>
          <w:rFonts w:ascii="Arial" w:hAnsi="Arial" w:cs="Arial"/>
        </w:rPr>
        <w:t>If clear expectations are not set then this could provide learners with a challenge as they will be unsure of what skills and learning should be taking place, meaning that observations or assessments made will be unreliable.</w:t>
      </w:r>
    </w:p>
    <w:p w14:paraId="4FE1D5FA" w14:textId="34CD06CB" w:rsidR="0019026E" w:rsidRPr="006A0056" w:rsidRDefault="0019026E" w:rsidP="006A0056">
      <w:pPr>
        <w:pStyle w:val="BodyA"/>
        <w:spacing w:line="360" w:lineRule="auto"/>
        <w:rPr>
          <w:rFonts w:ascii="Arial" w:hAnsi="Arial" w:cs="Arial"/>
        </w:rPr>
      </w:pPr>
      <w:r w:rsidRPr="006A0056">
        <w:rPr>
          <w:rFonts w:ascii="Arial" w:hAnsi="Arial" w:cs="Arial"/>
        </w:rPr>
        <w:t xml:space="preserve">Barnes went on to look at </w:t>
      </w:r>
      <w:r w:rsidR="009D1457" w:rsidRPr="006A0056">
        <w:rPr>
          <w:rFonts w:ascii="Arial" w:hAnsi="Arial" w:cs="Arial"/>
        </w:rPr>
        <w:t>double-focus</w:t>
      </w:r>
      <w:r w:rsidRPr="006A0056">
        <w:rPr>
          <w:rFonts w:ascii="Arial" w:hAnsi="Arial" w:cs="Arial"/>
        </w:rPr>
        <w:t xml:space="preserve"> cross-curricular learning, other researchers had also </w:t>
      </w:r>
      <w:r w:rsidR="0079170F" w:rsidRPr="006A0056">
        <w:rPr>
          <w:rFonts w:ascii="Arial" w:hAnsi="Arial" w:cs="Arial"/>
        </w:rPr>
        <w:t>investigated</w:t>
      </w:r>
      <w:r w:rsidRPr="006A0056">
        <w:rPr>
          <w:rFonts w:ascii="Arial" w:hAnsi="Arial" w:cs="Arial"/>
        </w:rPr>
        <w:t xml:space="preserve"> this</w:t>
      </w:r>
      <w:r w:rsidR="0079170F" w:rsidRPr="006A0056">
        <w:rPr>
          <w:rFonts w:ascii="Arial" w:hAnsi="Arial" w:cs="Arial"/>
        </w:rPr>
        <w:t>,</w:t>
      </w:r>
      <w:r w:rsidRPr="006A0056">
        <w:rPr>
          <w:rFonts w:ascii="Arial" w:hAnsi="Arial" w:cs="Arial"/>
        </w:rPr>
        <w:t xml:space="preserve"> showing that there are times that cross-curricular learning can pose a risk </w:t>
      </w:r>
      <w:r w:rsidR="009D1457" w:rsidRPr="006A0056">
        <w:rPr>
          <w:rFonts w:ascii="Arial" w:hAnsi="Arial" w:cs="Arial"/>
        </w:rPr>
        <w:t>of</w:t>
      </w:r>
      <w:r w:rsidRPr="006A0056">
        <w:rPr>
          <w:rFonts w:ascii="Arial" w:hAnsi="Arial" w:cs="Arial"/>
        </w:rPr>
        <w:t xml:space="preserve"> sacrificing progression and a deepened knowledge of a subject due to wanting a simplified sense of enjoyment in learning (Roth, in Wineburg and Grossman 2000).</w:t>
      </w:r>
      <w:r w:rsidR="00E27D42" w:rsidRPr="006A0056">
        <w:rPr>
          <w:rFonts w:ascii="Arial" w:hAnsi="Arial" w:cs="Arial"/>
        </w:rPr>
        <w:t xml:space="preserve"> If double-focus learning takes place within the classroom, it will be detrimental to ensure that the progression can still be evaluated throughout whilst knowledge is consistently built upon to ensure that the learners are benefitting from the learning and building on their prior knowledge. </w:t>
      </w:r>
    </w:p>
    <w:p w14:paraId="7372030A" w14:textId="388A7443" w:rsidR="009D1457" w:rsidRPr="006A0056" w:rsidRDefault="009D1457" w:rsidP="006A0056">
      <w:pPr>
        <w:pStyle w:val="BodyA"/>
        <w:spacing w:line="360" w:lineRule="auto"/>
        <w:rPr>
          <w:rFonts w:ascii="Arial" w:hAnsi="Arial" w:cs="Arial"/>
        </w:rPr>
      </w:pPr>
      <w:r w:rsidRPr="006A0056">
        <w:rPr>
          <w:rFonts w:ascii="Arial" w:hAnsi="Arial" w:cs="Arial"/>
        </w:rPr>
        <w:lastRenderedPageBreak/>
        <w:t xml:space="preserve">The final aspect which Barnes (2015) </w:t>
      </w:r>
      <w:r w:rsidRPr="006A0056">
        <w:rPr>
          <w:rFonts w:ascii="Arial" w:hAnsi="Arial" w:cs="Arial"/>
        </w:rPr>
        <w:t>discussed was</w:t>
      </w:r>
      <w:r w:rsidR="00A057A1" w:rsidRPr="006A0056">
        <w:rPr>
          <w:rFonts w:ascii="Arial" w:hAnsi="Arial" w:cs="Arial"/>
        </w:rPr>
        <w:t xml:space="preserve"> opportunistic </w:t>
      </w:r>
      <w:r w:rsidR="0019026E" w:rsidRPr="006A0056">
        <w:rPr>
          <w:rFonts w:ascii="Arial" w:hAnsi="Arial" w:cs="Arial"/>
        </w:rPr>
        <w:t>cross-curricular</w:t>
      </w:r>
      <w:r w:rsidR="00A057A1" w:rsidRPr="006A0056">
        <w:rPr>
          <w:rFonts w:ascii="Arial" w:hAnsi="Arial" w:cs="Arial"/>
        </w:rPr>
        <w:t xml:space="preserve"> learning</w:t>
      </w:r>
      <w:r w:rsidR="0019026E" w:rsidRPr="006A0056">
        <w:rPr>
          <w:rFonts w:ascii="Arial" w:hAnsi="Arial" w:cs="Arial"/>
        </w:rPr>
        <w:t>,</w:t>
      </w:r>
      <w:r w:rsidR="00A057A1" w:rsidRPr="006A0056">
        <w:rPr>
          <w:rFonts w:ascii="Arial" w:hAnsi="Arial" w:cs="Arial"/>
        </w:rPr>
        <w:t xml:space="preserve"> Barnes (2015) discussed that this is where the children </w:t>
      </w:r>
      <w:r w:rsidR="0019026E" w:rsidRPr="006A0056">
        <w:rPr>
          <w:rFonts w:ascii="Arial" w:hAnsi="Arial" w:cs="Arial"/>
        </w:rPr>
        <w:t>can</w:t>
      </w:r>
      <w:r w:rsidR="00A057A1" w:rsidRPr="006A0056">
        <w:rPr>
          <w:rFonts w:ascii="Arial" w:hAnsi="Arial" w:cs="Arial"/>
        </w:rPr>
        <w:t xml:space="preserve"> lead, making use of pupil voice</w:t>
      </w:r>
      <w:r w:rsidR="0019026E" w:rsidRPr="006A0056">
        <w:rPr>
          <w:rFonts w:ascii="Arial" w:hAnsi="Arial" w:cs="Arial"/>
        </w:rPr>
        <w:t xml:space="preserve"> and planning sessions around children’s responses to an experience which has been shared. Practitioners observing the learners' expressions and changes in </w:t>
      </w:r>
      <w:proofErr w:type="spellStart"/>
      <w:r w:rsidR="0019026E" w:rsidRPr="006A0056">
        <w:rPr>
          <w:rFonts w:ascii="Arial" w:hAnsi="Arial" w:cs="Arial"/>
        </w:rPr>
        <w:t>behaviour</w:t>
      </w:r>
      <w:proofErr w:type="spellEnd"/>
      <w:r w:rsidR="0019026E" w:rsidRPr="006A0056">
        <w:rPr>
          <w:rFonts w:ascii="Arial" w:hAnsi="Arial" w:cs="Arial"/>
        </w:rPr>
        <w:t xml:space="preserve">, have the goal of using the children's natural curiosity and enthusiasm to motivate the learning, whereas the teacher uses their skills to add challenges, develop new skills and incorporate new knowledge into the learners' existing interests. </w:t>
      </w:r>
    </w:p>
    <w:p w14:paraId="48969D46" w14:textId="3A4156CA" w:rsidR="00046C15" w:rsidRPr="006A0056" w:rsidRDefault="00046C15" w:rsidP="006A0056">
      <w:pPr>
        <w:pStyle w:val="BodyA"/>
        <w:spacing w:line="360" w:lineRule="auto"/>
        <w:rPr>
          <w:rFonts w:ascii="Arial" w:hAnsi="Arial" w:cs="Arial"/>
        </w:rPr>
      </w:pPr>
      <w:r w:rsidRPr="006A0056">
        <w:rPr>
          <w:rFonts w:ascii="Arial" w:hAnsi="Arial" w:cs="Arial"/>
        </w:rPr>
        <w:t xml:space="preserve">However, these positives do not come without their challenges. Many have argued against the cross-curriculum and expressed that when considering practicality, cross-curricular working is seen as not being the most efficient way for children to learn. Some theorists such as Morrison (1986) and McNamara (1994) have argued that it may be difficult for children to have a clear understanding of the experiences and knowledge provided without having the </w:t>
      </w:r>
      <w:r w:rsidR="0079170F" w:rsidRPr="006A0056">
        <w:rPr>
          <w:rFonts w:ascii="Arial" w:hAnsi="Arial" w:cs="Arial"/>
        </w:rPr>
        <w:t>intangible</w:t>
      </w:r>
      <w:r w:rsidRPr="006A0056">
        <w:rPr>
          <w:rFonts w:ascii="Arial" w:hAnsi="Arial" w:cs="Arial"/>
        </w:rPr>
        <w:t xml:space="preserve"> structures which discipline</w:t>
      </w:r>
      <w:r w:rsidR="0079170F" w:rsidRPr="006A0056">
        <w:rPr>
          <w:rFonts w:ascii="Arial" w:hAnsi="Arial" w:cs="Arial"/>
        </w:rPr>
        <w:t>d</w:t>
      </w:r>
      <w:r w:rsidRPr="006A0056">
        <w:rPr>
          <w:rFonts w:ascii="Arial" w:hAnsi="Arial" w:cs="Arial"/>
        </w:rPr>
        <w:t xml:space="preserve"> areas provide. </w:t>
      </w:r>
      <w:r w:rsidR="00E27D42" w:rsidRPr="006A0056">
        <w:rPr>
          <w:rFonts w:ascii="Arial" w:hAnsi="Arial" w:cs="Arial"/>
        </w:rPr>
        <w:t xml:space="preserve">Therefore, to ensure that understanding is in place it is paramount to express what is needed from the child, for example making use of the learning objective or success criteria to allow learners to know what is expected of them. </w:t>
      </w:r>
    </w:p>
    <w:p w14:paraId="6BD99A36" w14:textId="114A6039" w:rsidR="00F1368B" w:rsidRPr="006A0056" w:rsidRDefault="00046C15" w:rsidP="006A0056">
      <w:pPr>
        <w:pStyle w:val="BodyA"/>
        <w:spacing w:line="360" w:lineRule="auto"/>
        <w:rPr>
          <w:rFonts w:ascii="Arial" w:hAnsi="Arial" w:cs="Arial"/>
        </w:rPr>
      </w:pPr>
      <w:r w:rsidRPr="006A0056">
        <w:rPr>
          <w:rFonts w:ascii="Arial" w:hAnsi="Arial" w:cs="Arial"/>
        </w:rPr>
        <w:t>Likewise, for many teachers, the main argument when considering the practicality of implementing a curriculum which allowed for cross-curricular activities was that subjects could lose their individuality and the focus topic could result in low data being retrieved from the work completed</w:t>
      </w:r>
      <w:r w:rsidR="0079170F" w:rsidRPr="006A0056">
        <w:rPr>
          <w:rFonts w:ascii="Arial" w:hAnsi="Arial" w:cs="Arial"/>
        </w:rPr>
        <w:t xml:space="preserve">, </w:t>
      </w:r>
      <w:r w:rsidRPr="006A0056">
        <w:rPr>
          <w:rFonts w:ascii="Arial" w:hAnsi="Arial" w:cs="Arial"/>
        </w:rPr>
        <w:t xml:space="preserve">due to the links being made between subjects when planning often being weaker or less detailed, which would then influence the absence of assessment data collected and a lack of visual in progression (Knight 1993; Coe 2010; Johnston 2011). </w:t>
      </w:r>
      <w:r w:rsidR="00E27D42" w:rsidRPr="006A0056">
        <w:rPr>
          <w:rFonts w:ascii="Arial" w:hAnsi="Arial" w:cs="Arial"/>
        </w:rPr>
        <w:t>Supporters</w:t>
      </w:r>
      <w:r w:rsidR="00F1368B" w:rsidRPr="006A0056">
        <w:rPr>
          <w:rFonts w:ascii="Arial" w:hAnsi="Arial" w:cs="Arial"/>
        </w:rPr>
        <w:t xml:space="preserve"> of subject-focused approaches to teaching and learning stated a variety of different opinions. Alexander, Rose, and Woodhead (1992, p.21) stated that denying pupils access to subjects was denying them access to some of the most powerful tools aiding them to make sense of the world.</w:t>
      </w:r>
    </w:p>
    <w:p w14:paraId="67874865" w14:textId="3211B1C5" w:rsidR="0079170F" w:rsidRPr="006A0056" w:rsidRDefault="00F1368B" w:rsidP="006A0056">
      <w:pPr>
        <w:pStyle w:val="BodyA"/>
        <w:spacing w:line="360" w:lineRule="auto"/>
        <w:rPr>
          <w:rFonts w:ascii="Arial" w:hAnsi="Arial" w:cs="Arial"/>
        </w:rPr>
      </w:pPr>
      <w:r w:rsidRPr="006A0056">
        <w:rPr>
          <w:rFonts w:ascii="Arial" w:hAnsi="Arial" w:cs="Arial"/>
        </w:rPr>
        <w:t xml:space="preserve"> As already mentioned above, learning within a classroom should undoubtedly allow an opportunity for authentic contexts, allowing learners to apply knowledge and have an opportunity to apply their learning by interacting with the outside world, within their communities (Brown et al., 1989). </w:t>
      </w:r>
      <w:r w:rsidR="005F266A" w:rsidRPr="006A0056">
        <w:rPr>
          <w:rFonts w:ascii="Arial" w:hAnsi="Arial" w:cs="Arial"/>
        </w:rPr>
        <w:t xml:space="preserve">Real-life, authentic learning is known as a pedagogical approach that allows students to </w:t>
      </w:r>
      <w:r w:rsidR="006A0056" w:rsidRPr="006A0056">
        <w:rPr>
          <w:rFonts w:ascii="Arial" w:hAnsi="Arial" w:cs="Arial"/>
        </w:rPr>
        <w:t>build</w:t>
      </w:r>
      <w:r w:rsidR="005F266A" w:rsidRPr="006A0056">
        <w:rPr>
          <w:rFonts w:ascii="Arial" w:hAnsi="Arial" w:cs="Arial"/>
        </w:rPr>
        <w:t xml:space="preserve"> concepts and relationships which include real-world issues and projects (Donovan, Bransford, &amp; Pellegrino, 1999). </w:t>
      </w:r>
      <w:r w:rsidR="00A73CCA" w:rsidRPr="006A0056">
        <w:rPr>
          <w:rFonts w:ascii="Arial" w:hAnsi="Arial" w:cs="Arial"/>
        </w:rPr>
        <w:t>In allowing an opportunity for real-life authentic learning to take place children are offered an opportunity to use new language to explore their own experiences, learning from their mistakes when they attempt to complete tasks in their own way (</w:t>
      </w:r>
      <w:proofErr w:type="spellStart"/>
      <w:r w:rsidR="00A73CCA" w:rsidRPr="006A0056">
        <w:rPr>
          <w:rFonts w:ascii="Arial" w:hAnsi="Arial" w:cs="Arial"/>
        </w:rPr>
        <w:t>Estyn</w:t>
      </w:r>
      <w:proofErr w:type="spellEnd"/>
      <w:r w:rsidR="00A73CCA" w:rsidRPr="006A0056">
        <w:rPr>
          <w:rFonts w:ascii="Arial" w:hAnsi="Arial" w:cs="Arial"/>
        </w:rPr>
        <w:t>, 2018).</w:t>
      </w:r>
      <w:r w:rsidR="00823D25" w:rsidRPr="006A0056">
        <w:rPr>
          <w:rFonts w:ascii="Arial" w:hAnsi="Arial" w:cs="Arial"/>
        </w:rPr>
        <w:t xml:space="preserve"> </w:t>
      </w:r>
    </w:p>
    <w:p w14:paraId="1223B117" w14:textId="0751C88C" w:rsidR="00046C15" w:rsidRPr="006A0056" w:rsidRDefault="00823D25" w:rsidP="006A0056">
      <w:pPr>
        <w:pStyle w:val="BodyA"/>
        <w:spacing w:line="360" w:lineRule="auto"/>
        <w:rPr>
          <w:rFonts w:ascii="Arial" w:hAnsi="Arial" w:cs="Arial"/>
        </w:rPr>
      </w:pPr>
      <w:r w:rsidRPr="006A0056">
        <w:rPr>
          <w:rFonts w:ascii="Arial" w:hAnsi="Arial" w:cs="Arial"/>
        </w:rPr>
        <w:lastRenderedPageBreak/>
        <w:t xml:space="preserve">Authentic learning contexts are often pupil-led (Watters &amp; Ginns, 2000) and are rooted in constructivist theory. As John Dewey stated, education is not an event of being told but an active and constructive process (Dewy, 2010). </w:t>
      </w:r>
    </w:p>
    <w:p w14:paraId="56EECE8D" w14:textId="0B4B32DB" w:rsidR="00823D25" w:rsidRPr="006A0056" w:rsidRDefault="00823D25" w:rsidP="006A0056">
      <w:pPr>
        <w:pStyle w:val="BodyA"/>
        <w:spacing w:line="360" w:lineRule="auto"/>
        <w:rPr>
          <w:rFonts w:ascii="Arial" w:hAnsi="Arial" w:cs="Arial"/>
        </w:rPr>
      </w:pPr>
      <w:r w:rsidRPr="006A0056">
        <w:rPr>
          <w:rFonts w:ascii="Arial" w:hAnsi="Arial" w:cs="Arial"/>
        </w:rPr>
        <w:t xml:space="preserve">Jean Piaget, the constructivism theorist looked at cognitive constructivism whereby individuals have an opportunity to make sense of the world around them. </w:t>
      </w:r>
      <w:r w:rsidRPr="006A0056">
        <w:rPr>
          <w:rFonts w:ascii="Arial" w:hAnsi="Arial" w:cs="Arial"/>
        </w:rPr>
        <w:t xml:space="preserve">Through research, it was established that learners will feel more motivated and engaged with the learning materials if it is personally relevant to </w:t>
      </w:r>
      <w:r w:rsidRPr="006A0056">
        <w:rPr>
          <w:rFonts w:ascii="Arial" w:hAnsi="Arial" w:cs="Arial"/>
        </w:rPr>
        <w:t xml:space="preserve">them, whereas social constructivism refers to the learners working collaboratively to collectively make sense of the word, this was from the considerations of Lev Vygotsky. Social constructivism was distinguished as the power of working in groups as collaborative working is often considered authentic due to mimicking how issues are resolved in the real world (McCune, 2009). </w:t>
      </w:r>
    </w:p>
    <w:p w14:paraId="62B4D590" w14:textId="4E71EA47" w:rsidR="0079170F" w:rsidRPr="006A0056" w:rsidRDefault="00AE171E" w:rsidP="006A0056">
      <w:pPr>
        <w:pStyle w:val="BodyA"/>
        <w:spacing w:line="360" w:lineRule="auto"/>
        <w:rPr>
          <w:rFonts w:ascii="Arial" w:hAnsi="Arial" w:cs="Arial"/>
        </w:rPr>
      </w:pPr>
      <w:r w:rsidRPr="006A0056">
        <w:rPr>
          <w:rFonts w:ascii="Arial" w:hAnsi="Arial" w:cs="Arial"/>
        </w:rPr>
        <w:t xml:space="preserve">According to Power (2010) students often benefit from being provided with structured opportunities which allow them to reflect on what they have learnt and develop a critical perspective on them, therefore gathering maximum results from the learning methods. </w:t>
      </w:r>
    </w:p>
    <w:p w14:paraId="05B0991F" w14:textId="289EDB87" w:rsidR="00AE171E" w:rsidRPr="006A0056" w:rsidRDefault="00F1368B" w:rsidP="006A0056">
      <w:pPr>
        <w:pStyle w:val="BodyA"/>
        <w:spacing w:line="360" w:lineRule="auto"/>
        <w:rPr>
          <w:rFonts w:ascii="Arial" w:hAnsi="Arial" w:cs="Arial"/>
        </w:rPr>
      </w:pPr>
      <w:r w:rsidRPr="006A0056">
        <w:rPr>
          <w:rFonts w:ascii="Arial" w:hAnsi="Arial" w:cs="Arial"/>
        </w:rPr>
        <w:t xml:space="preserve">However, with these criticisms in mind, when using cross-curricular learning and real-life contexts they intend to link together to create a meaningful learning experience for learners. With </w:t>
      </w:r>
      <w:r w:rsidR="00046C15" w:rsidRPr="006A0056">
        <w:rPr>
          <w:rFonts w:ascii="Arial" w:hAnsi="Arial" w:cs="Arial"/>
        </w:rPr>
        <w:t xml:space="preserve">both the positives and </w:t>
      </w:r>
      <w:r w:rsidR="0079170F" w:rsidRPr="006A0056">
        <w:rPr>
          <w:rFonts w:ascii="Arial" w:hAnsi="Arial" w:cs="Arial"/>
        </w:rPr>
        <w:t>limitations</w:t>
      </w:r>
      <w:r w:rsidR="00046C15" w:rsidRPr="006A0056">
        <w:rPr>
          <w:rFonts w:ascii="Arial" w:hAnsi="Arial" w:cs="Arial"/>
        </w:rPr>
        <w:t xml:space="preserve"> in mind, some researchers had discussed the importance of offering a compromise, whereby teachers could use the ideas that topics need to be less broad and have links which are natural and purposeful rather than “spurious” (Ma</w:t>
      </w:r>
      <w:r w:rsidR="00525655" w:rsidRPr="006A0056">
        <w:rPr>
          <w:rFonts w:ascii="Arial" w:hAnsi="Arial" w:cs="Arial"/>
        </w:rPr>
        <w:t xml:space="preserve">rtin 2002; Alexander et al, 2008; Rowley and Cooper 2009). </w:t>
      </w:r>
      <w:r w:rsidR="0079170F" w:rsidRPr="006A0056">
        <w:rPr>
          <w:rFonts w:ascii="Arial" w:hAnsi="Arial" w:cs="Arial"/>
        </w:rPr>
        <w:t>Therefore, allowing an opportunity for teachers to use their ideas in a concise way to build on the children’s learning whilst also offering opportunities for learners to go into the community to have a natural learning experience within the real world.</w:t>
      </w:r>
    </w:p>
    <w:p w14:paraId="499AD2F0" w14:textId="2CCA2987" w:rsidR="0034085F" w:rsidRPr="006A0056" w:rsidRDefault="0034085F" w:rsidP="006A0056">
      <w:pPr>
        <w:pStyle w:val="BodyA"/>
        <w:spacing w:line="360" w:lineRule="auto"/>
        <w:rPr>
          <w:rFonts w:ascii="Arial" w:hAnsi="Arial" w:cs="Arial"/>
        </w:rPr>
      </w:pPr>
      <w:r w:rsidRPr="006A0056">
        <w:rPr>
          <w:rFonts w:ascii="Arial" w:hAnsi="Arial" w:cs="Arial"/>
        </w:rPr>
        <w:t xml:space="preserve">Exposing learners to real-life dilemmas and real-world issues </w:t>
      </w:r>
      <w:r w:rsidR="0079170F" w:rsidRPr="006A0056">
        <w:rPr>
          <w:rFonts w:ascii="Arial" w:hAnsi="Arial" w:cs="Arial"/>
        </w:rPr>
        <w:t>poses difficulty</w:t>
      </w:r>
      <w:r w:rsidR="006A0056" w:rsidRPr="006A0056">
        <w:rPr>
          <w:rFonts w:ascii="Arial" w:hAnsi="Arial" w:cs="Arial"/>
        </w:rPr>
        <w:t>. T</w:t>
      </w:r>
      <w:r w:rsidR="00F365C0" w:rsidRPr="006A0056">
        <w:rPr>
          <w:rFonts w:ascii="Arial" w:hAnsi="Arial" w:cs="Arial"/>
        </w:rPr>
        <w:t xml:space="preserve">he role of the </w:t>
      </w:r>
      <w:r w:rsidRPr="006A0056">
        <w:rPr>
          <w:rFonts w:ascii="Arial" w:hAnsi="Arial" w:cs="Arial"/>
        </w:rPr>
        <w:t>teacher</w:t>
      </w:r>
      <w:r w:rsidR="00F365C0" w:rsidRPr="006A0056">
        <w:rPr>
          <w:rFonts w:ascii="Arial" w:hAnsi="Arial" w:cs="Arial"/>
        </w:rPr>
        <w:t xml:space="preserve"> means that</w:t>
      </w:r>
      <w:r w:rsidRPr="006A0056">
        <w:rPr>
          <w:rFonts w:ascii="Arial" w:hAnsi="Arial" w:cs="Arial"/>
        </w:rPr>
        <w:t xml:space="preserve"> some aspects of learning may need to be altered to shield learners from non-essential </w:t>
      </w:r>
      <w:r w:rsidR="00F365C0" w:rsidRPr="006A0056">
        <w:rPr>
          <w:rFonts w:ascii="Arial" w:hAnsi="Arial" w:cs="Arial"/>
        </w:rPr>
        <w:t>features</w:t>
      </w:r>
      <w:r w:rsidRPr="006A0056">
        <w:rPr>
          <w:rFonts w:ascii="Arial" w:hAnsi="Arial" w:cs="Arial"/>
        </w:rPr>
        <w:t xml:space="preserve"> as the learning experience needs to be the priority (Stein et al., 2004). A challenge of implementing real-life contexts could be that although the lessons intend to mimic real-world scenarios, recreating them in a classroom can often feel awkward, as the learners haven’t had the opportunity to go into the community. For example, in my experience, the learners used digital technology in class to research material prices for the products they were creating, however, it would have been more beneficial for the learners to go into the community to conduct their research within shops and amenities, to see how each shop ranges in price and where sometimes deals can be better within a shop rather than always completing online shopping. </w:t>
      </w:r>
    </w:p>
    <w:p w14:paraId="28CB7C64" w14:textId="49D5EFB8" w:rsidR="0034085F" w:rsidRPr="006A0056" w:rsidRDefault="009806B0" w:rsidP="006A0056">
      <w:pPr>
        <w:pStyle w:val="BodyA"/>
        <w:spacing w:line="360" w:lineRule="auto"/>
        <w:rPr>
          <w:rFonts w:ascii="Arial" w:hAnsi="Arial" w:cs="Arial"/>
        </w:rPr>
      </w:pPr>
      <w:r w:rsidRPr="006A0056">
        <w:rPr>
          <w:rFonts w:ascii="Arial" w:hAnsi="Arial" w:cs="Arial"/>
        </w:rPr>
        <w:lastRenderedPageBreak/>
        <w:t>Over the past few years, a strategic plan has been put into place and there has been movement with the classroom context to allow a more authentic learning experience, focusing on moving away from the teacher-</w:t>
      </w:r>
      <w:proofErr w:type="spellStart"/>
      <w:r w:rsidRPr="006A0056">
        <w:rPr>
          <w:rFonts w:ascii="Arial" w:hAnsi="Arial" w:cs="Arial"/>
        </w:rPr>
        <w:t>centred</w:t>
      </w:r>
      <w:proofErr w:type="spellEnd"/>
      <w:r w:rsidRPr="006A0056">
        <w:rPr>
          <w:rFonts w:ascii="Arial" w:hAnsi="Arial" w:cs="Arial"/>
        </w:rPr>
        <w:t xml:space="preserve"> approaches, linking with the idea of open pedagogy, where </w:t>
      </w:r>
      <w:r w:rsidR="006A0056" w:rsidRPr="006A0056">
        <w:rPr>
          <w:rFonts w:ascii="Arial" w:hAnsi="Arial" w:cs="Arial"/>
        </w:rPr>
        <w:t>legitimacy</w:t>
      </w:r>
      <w:r w:rsidRPr="006A0056">
        <w:rPr>
          <w:rFonts w:ascii="Arial" w:hAnsi="Arial" w:cs="Arial"/>
        </w:rPr>
        <w:t xml:space="preserve"> relates to allowing the student to shar</w:t>
      </w:r>
      <w:r w:rsidR="006A0056" w:rsidRPr="006A0056">
        <w:rPr>
          <w:rFonts w:ascii="Arial" w:hAnsi="Arial" w:cs="Arial"/>
        </w:rPr>
        <w:t>e</w:t>
      </w:r>
      <w:r w:rsidRPr="006A0056">
        <w:rPr>
          <w:rFonts w:ascii="Arial" w:hAnsi="Arial" w:cs="Arial"/>
        </w:rPr>
        <w:t xml:space="preserve"> their work with the public (Johnston and Stewart, 2020). However, with this in mind, it is important to ensure that the value of authentic opportunities </w:t>
      </w:r>
      <w:r w:rsidR="006A0056" w:rsidRPr="006A0056">
        <w:rPr>
          <w:rFonts w:ascii="Arial" w:hAnsi="Arial" w:cs="Arial"/>
        </w:rPr>
        <w:t xml:space="preserve">is </w:t>
      </w:r>
      <w:r w:rsidRPr="006A0056">
        <w:rPr>
          <w:rFonts w:ascii="Arial" w:hAnsi="Arial" w:cs="Arial"/>
        </w:rPr>
        <w:t xml:space="preserve">not confined to off-campus </w:t>
      </w:r>
      <w:proofErr w:type="gramStart"/>
      <w:r w:rsidRPr="006A0056">
        <w:rPr>
          <w:rFonts w:ascii="Arial" w:hAnsi="Arial" w:cs="Arial"/>
        </w:rPr>
        <w:t>learning, but</w:t>
      </w:r>
      <w:proofErr w:type="gramEnd"/>
      <w:r w:rsidRPr="006A0056">
        <w:rPr>
          <w:rFonts w:ascii="Arial" w:hAnsi="Arial" w:cs="Arial"/>
        </w:rPr>
        <w:t xml:space="preserve"> can also provide benefits in school and using web-based </w:t>
      </w:r>
      <w:r w:rsidR="0051720C" w:rsidRPr="006A0056">
        <w:rPr>
          <w:rFonts w:ascii="Arial" w:hAnsi="Arial" w:cs="Arial"/>
        </w:rPr>
        <w:t xml:space="preserve">activities (Herrington et al. 2004; Ferns, Rowe and </w:t>
      </w:r>
      <w:proofErr w:type="spellStart"/>
      <w:r w:rsidR="0051720C" w:rsidRPr="006A0056">
        <w:rPr>
          <w:rFonts w:ascii="Arial" w:hAnsi="Arial" w:cs="Arial"/>
        </w:rPr>
        <w:t>Zegwaard</w:t>
      </w:r>
      <w:proofErr w:type="spellEnd"/>
      <w:r w:rsidR="0051720C" w:rsidRPr="006A0056">
        <w:rPr>
          <w:rFonts w:ascii="Arial" w:hAnsi="Arial" w:cs="Arial"/>
        </w:rPr>
        <w:t>, 2021).</w:t>
      </w:r>
    </w:p>
    <w:p w14:paraId="6A7E5D1B" w14:textId="5882D73B" w:rsidR="006E271E" w:rsidRPr="006A0056" w:rsidRDefault="006E271E" w:rsidP="006A0056">
      <w:pPr>
        <w:pStyle w:val="BodyA"/>
        <w:spacing w:line="360" w:lineRule="auto"/>
        <w:rPr>
          <w:rFonts w:ascii="Arial" w:hAnsi="Arial" w:cs="Arial"/>
        </w:rPr>
      </w:pPr>
      <w:r w:rsidRPr="006A0056">
        <w:rPr>
          <w:rFonts w:ascii="Arial" w:hAnsi="Arial" w:cs="Arial"/>
        </w:rPr>
        <w:t xml:space="preserve">During my teaching experience incorporating both </w:t>
      </w:r>
      <w:r w:rsidRPr="006A0056">
        <w:rPr>
          <w:rFonts w:ascii="Arial" w:hAnsi="Arial" w:cs="Arial"/>
        </w:rPr>
        <w:t>cross-curricular responsibilities and creating authentic contexts in learning</w:t>
      </w:r>
      <w:r w:rsidRPr="006A0056">
        <w:rPr>
          <w:rFonts w:ascii="Arial" w:hAnsi="Arial" w:cs="Arial"/>
        </w:rPr>
        <w:t>, allowed easier access to gather assessment and observational information to feed into the summative and formative assessment files for the learners. This also ensured that an opportunity for self and peer assessment could be made by pupils, enhancing formative assessment. Linking with Black and William's (1998) theory which mentioned that assessments made by pupils can inform formative assessments</w:t>
      </w:r>
      <w:r w:rsidR="006A0056" w:rsidRPr="006A0056">
        <w:rPr>
          <w:rFonts w:ascii="Arial" w:hAnsi="Arial" w:cs="Arial"/>
        </w:rPr>
        <w:t xml:space="preserve">. </w:t>
      </w:r>
      <w:r w:rsidRPr="006A0056">
        <w:rPr>
          <w:rFonts w:ascii="Arial" w:hAnsi="Arial" w:cs="Arial"/>
        </w:rPr>
        <w:t>In completing this</w:t>
      </w:r>
      <w:r w:rsidR="007A435B" w:rsidRPr="006A0056">
        <w:rPr>
          <w:rFonts w:ascii="Arial" w:hAnsi="Arial" w:cs="Arial"/>
        </w:rPr>
        <w:t xml:space="preserve"> activity</w:t>
      </w:r>
      <w:r w:rsidRPr="006A0056">
        <w:rPr>
          <w:rFonts w:ascii="Arial" w:hAnsi="Arial" w:cs="Arial"/>
        </w:rPr>
        <w:t>, the learners were involved in the assessment process throughout their activities, and it provided a child-</w:t>
      </w:r>
      <w:proofErr w:type="spellStart"/>
      <w:r w:rsidRPr="006A0056">
        <w:rPr>
          <w:rFonts w:ascii="Arial" w:hAnsi="Arial" w:cs="Arial"/>
        </w:rPr>
        <w:t>centred</w:t>
      </w:r>
      <w:proofErr w:type="spellEnd"/>
      <w:r w:rsidRPr="006A0056">
        <w:rPr>
          <w:rFonts w:ascii="Arial" w:hAnsi="Arial" w:cs="Arial"/>
        </w:rPr>
        <w:t xml:space="preserve"> approach. </w:t>
      </w:r>
      <w:r w:rsidRPr="006A0056">
        <w:rPr>
          <w:rFonts w:ascii="Arial" w:hAnsi="Arial" w:cs="Arial"/>
        </w:rPr>
        <w:t xml:space="preserve">“The </w:t>
      </w:r>
      <w:r w:rsidRPr="006A0056">
        <w:rPr>
          <w:rFonts w:ascii="Arial" w:hAnsi="Arial" w:cs="Arial"/>
        </w:rPr>
        <w:t>mixture</w:t>
      </w:r>
      <w:r w:rsidRPr="006A0056">
        <w:rPr>
          <w:rFonts w:ascii="Arial" w:hAnsi="Arial" w:cs="Arial"/>
        </w:rPr>
        <w:t xml:space="preserve"> of self-assessment and peer-assessment </w:t>
      </w:r>
      <w:r w:rsidRPr="006A0056">
        <w:rPr>
          <w:rFonts w:ascii="Arial" w:hAnsi="Arial" w:cs="Arial"/>
        </w:rPr>
        <w:t>increases</w:t>
      </w:r>
      <w:r w:rsidRPr="006A0056">
        <w:rPr>
          <w:rFonts w:ascii="Arial" w:hAnsi="Arial" w:cs="Arial"/>
        </w:rPr>
        <w:t xml:space="preserve"> the </w:t>
      </w:r>
      <w:r w:rsidR="006A0056" w:rsidRPr="006A0056">
        <w:rPr>
          <w:rFonts w:ascii="Arial" w:hAnsi="Arial" w:cs="Arial"/>
        </w:rPr>
        <w:t>accomplishment</w:t>
      </w:r>
      <w:r w:rsidRPr="006A0056">
        <w:rPr>
          <w:rFonts w:ascii="Arial" w:hAnsi="Arial" w:cs="Arial"/>
        </w:rPr>
        <w:t xml:space="preserve"> of the method and can </w:t>
      </w:r>
      <w:r w:rsidRPr="006A0056">
        <w:rPr>
          <w:rFonts w:ascii="Arial" w:hAnsi="Arial" w:cs="Arial"/>
        </w:rPr>
        <w:t>feed</w:t>
      </w:r>
      <w:r w:rsidRPr="006A0056">
        <w:rPr>
          <w:rFonts w:ascii="Arial" w:hAnsi="Arial" w:cs="Arial"/>
        </w:rPr>
        <w:t xml:space="preserve"> </w:t>
      </w:r>
      <w:r w:rsidRPr="006A0056">
        <w:rPr>
          <w:rFonts w:ascii="Arial" w:hAnsi="Arial" w:cs="Arial"/>
        </w:rPr>
        <w:t>further</w:t>
      </w:r>
      <w:r w:rsidRPr="006A0056">
        <w:rPr>
          <w:rFonts w:ascii="Arial" w:hAnsi="Arial" w:cs="Arial"/>
        </w:rPr>
        <w:t xml:space="preserve"> information on learning and developing children” (Vasileiadou and </w:t>
      </w:r>
      <w:proofErr w:type="spellStart"/>
      <w:r w:rsidRPr="006A0056">
        <w:rPr>
          <w:rFonts w:ascii="Arial" w:hAnsi="Arial" w:cs="Arial"/>
        </w:rPr>
        <w:t>Karadimitriou</w:t>
      </w:r>
      <w:proofErr w:type="spellEnd"/>
      <w:r w:rsidRPr="006A0056">
        <w:rPr>
          <w:rFonts w:ascii="Arial" w:hAnsi="Arial" w:cs="Arial"/>
        </w:rPr>
        <w:t>, 2021, p.2).</w:t>
      </w:r>
      <w:r w:rsidRPr="006A0056">
        <w:rPr>
          <w:rFonts w:ascii="Arial" w:hAnsi="Arial" w:cs="Arial"/>
        </w:rPr>
        <w:t xml:space="preserve"> Throughout each session I had taught I would live mark and provide feedback to pupils to allow an opportunity for the learners to make amendments to their work while completing the activity and I would incorporate opportunities for self and peer assessment, making use of success criterion. </w:t>
      </w:r>
    </w:p>
    <w:p w14:paraId="77F5BA11" w14:textId="693D713E" w:rsidR="003B21B9" w:rsidRPr="006A0056" w:rsidRDefault="00525655" w:rsidP="006A0056">
      <w:pPr>
        <w:pStyle w:val="BodyA"/>
        <w:spacing w:line="360" w:lineRule="auto"/>
        <w:rPr>
          <w:rFonts w:ascii="Arial" w:hAnsi="Arial" w:cs="Arial"/>
        </w:rPr>
      </w:pPr>
      <w:proofErr w:type="gramStart"/>
      <w:r w:rsidRPr="006A0056">
        <w:rPr>
          <w:rFonts w:ascii="Arial" w:hAnsi="Arial" w:cs="Arial"/>
        </w:rPr>
        <w:t>On the basis of</w:t>
      </w:r>
      <w:proofErr w:type="gramEnd"/>
      <w:r w:rsidRPr="006A0056">
        <w:rPr>
          <w:rFonts w:ascii="Arial" w:hAnsi="Arial" w:cs="Arial"/>
        </w:rPr>
        <w:t xml:space="preserve"> this study, with the readings and theoretical background, alongside the knowledge and experiences that I have gained, there are skills that I would like to continue to develop throughout my professional career. Specifically, when using cross-curricular themes to enhance learning</w:t>
      </w:r>
      <w:r w:rsidR="00A73CCA" w:rsidRPr="006A0056">
        <w:rPr>
          <w:rFonts w:ascii="Arial" w:hAnsi="Arial" w:cs="Arial"/>
        </w:rPr>
        <w:t xml:space="preserve"> and </w:t>
      </w:r>
      <w:r w:rsidR="00A215A0" w:rsidRPr="006A0056">
        <w:rPr>
          <w:rFonts w:ascii="Arial" w:hAnsi="Arial" w:cs="Arial"/>
        </w:rPr>
        <w:t>create</w:t>
      </w:r>
      <w:r w:rsidR="00A73CCA" w:rsidRPr="006A0056">
        <w:rPr>
          <w:rFonts w:ascii="Arial" w:hAnsi="Arial" w:cs="Arial"/>
        </w:rPr>
        <w:t xml:space="preserve"> authentic contexts for learning</w:t>
      </w:r>
      <w:r w:rsidRPr="006A0056">
        <w:rPr>
          <w:rFonts w:ascii="Arial" w:hAnsi="Arial" w:cs="Arial"/>
        </w:rPr>
        <w:t xml:space="preserve">. </w:t>
      </w:r>
      <w:proofErr w:type="gramStart"/>
      <w:r w:rsidRPr="006A0056">
        <w:rPr>
          <w:rFonts w:ascii="Arial" w:hAnsi="Arial" w:cs="Arial"/>
        </w:rPr>
        <w:t>In order to</w:t>
      </w:r>
      <w:proofErr w:type="gramEnd"/>
      <w:r w:rsidRPr="006A0056">
        <w:rPr>
          <w:rFonts w:ascii="Arial" w:hAnsi="Arial" w:cs="Arial"/>
        </w:rPr>
        <w:t xml:space="preserve"> do this, I will need to complete further reading to have a broader understanding of each positive and limitation of using cross-curricular planning. However, throughout my own experience, I have seen the benefits of cross-curricular planning and learning, where the learners have displayed enjoyment and enthusiasm within their learning.</w:t>
      </w:r>
      <w:r w:rsidR="00A73CCA" w:rsidRPr="006A0056">
        <w:rPr>
          <w:rFonts w:ascii="Arial" w:hAnsi="Arial" w:cs="Arial"/>
        </w:rPr>
        <w:t xml:space="preserve"> </w:t>
      </w:r>
      <w:r w:rsidR="00A215A0" w:rsidRPr="006A0056">
        <w:rPr>
          <w:rFonts w:ascii="Arial" w:hAnsi="Arial" w:cs="Arial"/>
        </w:rPr>
        <w:t xml:space="preserve">I was fortunate enough to be included in the fortnightly planning when something new was being introduced into the setting, this allowed an opportunity to work collaboratively alongside other colleagues to ensure that each area of the learning experience had a focus session, whilst also considering how we can develop cross-curricular skills. </w:t>
      </w:r>
      <w:r w:rsidR="003B21B9" w:rsidRPr="006A0056">
        <w:rPr>
          <w:rFonts w:ascii="Arial" w:hAnsi="Arial" w:cs="Arial"/>
        </w:rPr>
        <w:t>The cross-curricular skills framework (</w:t>
      </w:r>
      <w:proofErr w:type="spellStart"/>
      <w:proofErr w:type="gramStart"/>
      <w:r w:rsidR="003B21B9" w:rsidRPr="006A0056">
        <w:rPr>
          <w:rFonts w:ascii="Arial" w:hAnsi="Arial" w:cs="Arial"/>
        </w:rPr>
        <w:t>gov.Wales</w:t>
      </w:r>
      <w:proofErr w:type="spellEnd"/>
      <w:proofErr w:type="gramEnd"/>
      <w:r w:rsidR="003B21B9" w:rsidRPr="006A0056">
        <w:rPr>
          <w:rFonts w:ascii="Arial" w:hAnsi="Arial" w:cs="Arial"/>
        </w:rPr>
        <w:t xml:space="preserve">) discloses that the foundational subjects such as mathematics, literacy and digital competence </w:t>
      </w:r>
      <w:r w:rsidR="003B21B9" w:rsidRPr="006A0056">
        <w:rPr>
          <w:rFonts w:ascii="Arial" w:hAnsi="Arial" w:cs="Arial"/>
        </w:rPr>
        <w:lastRenderedPageBreak/>
        <w:t>should be reinforced throughout all learning opportunities to develop real-life learning experiences both indoors and outdoors. Therefore, from reading this information, I would like to further develop my use of the outdoor area and how to establish learning outside, focusing on the Health and Well-being</w:t>
      </w:r>
      <w:r w:rsidR="006A0056" w:rsidRPr="006A0056">
        <w:rPr>
          <w:rFonts w:ascii="Arial" w:hAnsi="Arial" w:cs="Arial"/>
        </w:rPr>
        <w:t xml:space="preserve"> AoLE (Area of Learning Experience) for</w:t>
      </w:r>
      <w:r w:rsidR="003B21B9" w:rsidRPr="006A0056">
        <w:rPr>
          <w:rFonts w:ascii="Arial" w:hAnsi="Arial" w:cs="Arial"/>
        </w:rPr>
        <w:t xml:space="preserve"> the learners and establishing the benefits from learning outdoors, while also ensuring that I am setting clear boundaries and expectations throughout. </w:t>
      </w:r>
    </w:p>
    <w:p w14:paraId="29F8998A" w14:textId="38AA4A6B" w:rsidR="00A215A0" w:rsidRPr="006A0056" w:rsidRDefault="00A215A0" w:rsidP="006A0056">
      <w:pPr>
        <w:pStyle w:val="BodyA"/>
        <w:spacing w:line="360" w:lineRule="auto"/>
        <w:rPr>
          <w:rFonts w:ascii="Arial" w:hAnsi="Arial" w:cs="Arial"/>
        </w:rPr>
      </w:pPr>
      <w:r w:rsidRPr="006A0056">
        <w:rPr>
          <w:rFonts w:ascii="Arial" w:hAnsi="Arial" w:cs="Arial"/>
        </w:rPr>
        <w:t>During a discussion with my class mentor, we discussed how to make learning an authentic experience, considering what opportunities would be available for the learners. We had discussed making use of the DCF skills to incorporate research when considering the prices of the materials.</w:t>
      </w:r>
      <w:r w:rsidR="007A435B" w:rsidRPr="006A0056">
        <w:rPr>
          <w:rFonts w:ascii="Arial" w:hAnsi="Arial" w:cs="Arial"/>
        </w:rPr>
        <w:t xml:space="preserve"> </w:t>
      </w:r>
      <w:r w:rsidRPr="006A0056">
        <w:rPr>
          <w:rFonts w:ascii="Arial" w:hAnsi="Arial" w:cs="Arial"/>
        </w:rPr>
        <w:t xml:space="preserve">However, if I were to do this again, I would consider the use of the community and the amenities available locally to the school, allowing a wider breadth of knowledge to be gathered, building on the learners' social skills and knowledge of the world around them. Adaptability needs to be an aspect that I consider in all future practice as I need to ensure that the learning is accessible to all learners (Welsh Government, 2020). </w:t>
      </w:r>
      <w:r w:rsidR="007A435B" w:rsidRPr="006A0056">
        <w:rPr>
          <w:rFonts w:ascii="Arial" w:hAnsi="Arial" w:cs="Arial"/>
        </w:rPr>
        <w:t>Thinking about Stein et al, (2004) approach I need to continue to ensure that all learning that occurs within the class has a clear focus and objective, although cross-curricular skills are used throughout, to help feed into any observations or assessments</w:t>
      </w:r>
      <w:r w:rsidR="00653865" w:rsidRPr="006A0056">
        <w:rPr>
          <w:rFonts w:ascii="Arial" w:hAnsi="Arial" w:cs="Arial"/>
        </w:rPr>
        <w:t>. Therefore,</w:t>
      </w:r>
      <w:r w:rsidR="007A435B" w:rsidRPr="006A0056">
        <w:rPr>
          <w:rFonts w:ascii="Arial" w:hAnsi="Arial" w:cs="Arial"/>
        </w:rPr>
        <w:t xml:space="preserve"> a clear objective needs to be identified to ensure that the learning is beneficial to the pupils. </w:t>
      </w:r>
    </w:p>
    <w:p w14:paraId="7D3C37EF" w14:textId="0C5E7DF7" w:rsidR="003B21B9" w:rsidRPr="006A0056" w:rsidRDefault="003B21B9" w:rsidP="006A0056">
      <w:pPr>
        <w:pStyle w:val="BodyA"/>
        <w:spacing w:line="360" w:lineRule="auto"/>
        <w:rPr>
          <w:rFonts w:ascii="Arial" w:hAnsi="Arial" w:cs="Arial"/>
        </w:rPr>
      </w:pPr>
      <w:r w:rsidRPr="006A0056">
        <w:rPr>
          <w:rFonts w:ascii="Arial" w:hAnsi="Arial" w:cs="Arial"/>
        </w:rPr>
        <w:t xml:space="preserve">I would also look at creating a situation where the learners need to resolve a problem </w:t>
      </w:r>
      <w:r w:rsidR="001C153A" w:rsidRPr="006A0056">
        <w:rPr>
          <w:rFonts w:ascii="Arial" w:hAnsi="Arial" w:cs="Arial"/>
        </w:rPr>
        <w:t xml:space="preserve">whilst working collaboratively to align with </w:t>
      </w:r>
      <w:r w:rsidR="006A0056" w:rsidRPr="006A0056">
        <w:rPr>
          <w:rFonts w:ascii="Arial" w:hAnsi="Arial" w:cs="Arial"/>
        </w:rPr>
        <w:t>Des's</w:t>
      </w:r>
      <w:r w:rsidR="001C153A" w:rsidRPr="006A0056">
        <w:rPr>
          <w:rFonts w:ascii="Arial" w:hAnsi="Arial" w:cs="Arial"/>
        </w:rPr>
        <w:t xml:space="preserve"> </w:t>
      </w:r>
      <w:r w:rsidR="001C153A" w:rsidRPr="006A0056">
        <w:rPr>
          <w:rFonts w:ascii="Arial" w:hAnsi="Arial" w:cs="Arial"/>
        </w:rPr>
        <w:t>(</w:t>
      </w:r>
      <w:r w:rsidR="001C153A" w:rsidRPr="006A0056">
        <w:rPr>
          <w:rFonts w:ascii="Arial" w:hAnsi="Arial" w:cs="Arial"/>
        </w:rPr>
        <w:t>2015)</w:t>
      </w:r>
      <w:r w:rsidR="001C153A" w:rsidRPr="006A0056">
        <w:rPr>
          <w:rFonts w:ascii="Arial" w:hAnsi="Arial" w:cs="Arial"/>
        </w:rPr>
        <w:t xml:space="preserve"> approach. The impact of this would have allowed the learners to work collaboratively to find a resolution as to what next steps they could take, enabling learners to feel engaged and in control of their own learning experiences. In addition to this considering the ‘</w:t>
      </w:r>
      <w:r w:rsidR="001C153A" w:rsidRPr="006A0056">
        <w:rPr>
          <w:rFonts w:ascii="Arial" w:hAnsi="Arial" w:cs="Arial"/>
        </w:rPr>
        <w:t>Hierarchical cross-curricular learning</w:t>
      </w:r>
      <w:r w:rsidR="001C153A" w:rsidRPr="006A0056">
        <w:rPr>
          <w:rFonts w:ascii="Arial" w:hAnsi="Arial" w:cs="Arial"/>
        </w:rPr>
        <w:t>’ I would spend some additional time looking at how one subject can influence and enhance the learning of another subject, putting my research into practice to develop learning opportunities.</w:t>
      </w:r>
    </w:p>
    <w:p w14:paraId="382862FE" w14:textId="16E8EBE4" w:rsidR="00A215A0" w:rsidRPr="006A0056" w:rsidRDefault="00653865" w:rsidP="006A0056">
      <w:pPr>
        <w:pStyle w:val="BodyA"/>
        <w:spacing w:line="360" w:lineRule="auto"/>
        <w:rPr>
          <w:rFonts w:ascii="Arial" w:hAnsi="Arial" w:cs="Arial"/>
        </w:rPr>
      </w:pPr>
      <w:r w:rsidRPr="006A0056">
        <w:rPr>
          <w:rFonts w:ascii="Arial" w:hAnsi="Arial" w:cs="Arial"/>
        </w:rPr>
        <w:t xml:space="preserve">Ensuring that I am fostering authentic learning contexts and reinforcing cross-curricular skills, whilst continuously reflecting on my own practice I am ensuring that the education for the learners is consistently being enhanced to suit the needs of </w:t>
      </w:r>
      <w:proofErr w:type="gramStart"/>
      <w:r w:rsidRPr="006A0056">
        <w:rPr>
          <w:rFonts w:ascii="Arial" w:hAnsi="Arial" w:cs="Arial"/>
        </w:rPr>
        <w:t>each individual</w:t>
      </w:r>
      <w:proofErr w:type="gramEnd"/>
      <w:r w:rsidRPr="006A0056">
        <w:rPr>
          <w:rFonts w:ascii="Arial" w:hAnsi="Arial" w:cs="Arial"/>
        </w:rPr>
        <w:t xml:space="preserve">. Adhering to the Professional Teaching standards and contributing to the movement of the education system, thus benefiting the learners across Wales. Reflecting on my professional learning also benefits me as a professional within my career by ensuring that I am allowing opportunities for continuous growth and that my knowledge and skills are in alignment with the evolving curriculum. </w:t>
      </w:r>
      <w:r w:rsidR="001C153A" w:rsidRPr="006A0056">
        <w:rPr>
          <w:rFonts w:ascii="Arial" w:hAnsi="Arial" w:cs="Arial"/>
        </w:rPr>
        <w:t xml:space="preserve">In addition to this allowing an opportunity for collaborative working between myself and other colleagues within the school, whilst engaging with the wider community and </w:t>
      </w:r>
      <w:r w:rsidR="001C153A" w:rsidRPr="006A0056">
        <w:rPr>
          <w:rFonts w:ascii="Arial" w:hAnsi="Arial" w:cs="Arial"/>
        </w:rPr>
        <w:lastRenderedPageBreak/>
        <w:t xml:space="preserve">parents/carers to ensure that the vision that had been developed within the school is a priority when looking at the curriculum and the four purposes, ensuring that learners are all aware of the four purposes and </w:t>
      </w:r>
      <w:r w:rsidR="006A0056" w:rsidRPr="006A0056">
        <w:rPr>
          <w:rFonts w:ascii="Arial" w:hAnsi="Arial" w:cs="Arial"/>
        </w:rPr>
        <w:t>can</w:t>
      </w:r>
      <w:r w:rsidR="001C153A" w:rsidRPr="006A0056">
        <w:rPr>
          <w:rFonts w:ascii="Arial" w:hAnsi="Arial" w:cs="Arial"/>
        </w:rPr>
        <w:t xml:space="preserve"> contribute to their learning. </w:t>
      </w:r>
    </w:p>
    <w:p w14:paraId="166E95DD" w14:textId="77777777" w:rsidR="00E27D42" w:rsidRPr="006A0056" w:rsidRDefault="00A215A0" w:rsidP="006A0056">
      <w:pPr>
        <w:pStyle w:val="BodyA"/>
        <w:spacing w:line="360" w:lineRule="auto"/>
        <w:rPr>
          <w:rFonts w:ascii="Arial" w:hAnsi="Arial" w:cs="Arial"/>
          <w:b/>
          <w:bCs/>
          <w:u w:val="single"/>
        </w:rPr>
      </w:pPr>
      <w:r w:rsidRPr="006A0056">
        <w:rPr>
          <w:rFonts w:ascii="Arial" w:hAnsi="Arial" w:cs="Arial"/>
          <w:color w:val="333333"/>
        </w:rPr>
        <w:t> </w:t>
      </w:r>
    </w:p>
    <w:p w14:paraId="3E2E06D3" w14:textId="34254FAE" w:rsidR="00930824" w:rsidRPr="006A0056" w:rsidRDefault="00930824" w:rsidP="006A0056">
      <w:pPr>
        <w:pStyle w:val="BodyA"/>
        <w:spacing w:line="360" w:lineRule="auto"/>
        <w:rPr>
          <w:rFonts w:ascii="Arial" w:hAnsi="Arial" w:cs="Arial"/>
          <w:b/>
          <w:bCs/>
        </w:rPr>
      </w:pPr>
      <w:r w:rsidRPr="006A0056">
        <w:rPr>
          <w:rFonts w:ascii="Arial" w:hAnsi="Arial" w:cs="Arial"/>
          <w:b/>
          <w:bCs/>
        </w:rPr>
        <w:t>Word count: Approximately 3,000</w:t>
      </w:r>
    </w:p>
    <w:p w14:paraId="34248EF4" w14:textId="77777777" w:rsidR="00E27D42" w:rsidRPr="006A0056" w:rsidRDefault="00E27D42" w:rsidP="006A0056">
      <w:pPr>
        <w:pStyle w:val="BodyA"/>
        <w:spacing w:line="360" w:lineRule="auto"/>
        <w:rPr>
          <w:rFonts w:ascii="Arial" w:hAnsi="Arial" w:cs="Arial"/>
          <w:b/>
          <w:bCs/>
        </w:rPr>
      </w:pPr>
    </w:p>
    <w:p w14:paraId="2DB7CA21" w14:textId="77777777" w:rsidR="00E27D42" w:rsidRPr="006A0056" w:rsidRDefault="00E27D42" w:rsidP="006A0056">
      <w:pPr>
        <w:pStyle w:val="BodyA"/>
        <w:spacing w:line="360" w:lineRule="auto"/>
        <w:rPr>
          <w:rFonts w:ascii="Arial" w:hAnsi="Arial" w:cs="Arial"/>
          <w:b/>
          <w:bCs/>
        </w:rPr>
      </w:pPr>
    </w:p>
    <w:p w14:paraId="5E690461" w14:textId="77777777" w:rsidR="00E27D42" w:rsidRPr="006A0056" w:rsidRDefault="00E27D42" w:rsidP="006A0056">
      <w:pPr>
        <w:pStyle w:val="BodyA"/>
        <w:spacing w:line="360" w:lineRule="auto"/>
        <w:rPr>
          <w:rFonts w:ascii="Arial" w:hAnsi="Arial" w:cs="Arial"/>
          <w:b/>
          <w:bCs/>
        </w:rPr>
      </w:pPr>
    </w:p>
    <w:p w14:paraId="2A25600B" w14:textId="77777777" w:rsidR="00E27D42" w:rsidRPr="006A0056" w:rsidRDefault="00E27D42" w:rsidP="006A0056">
      <w:pPr>
        <w:pStyle w:val="BodyA"/>
        <w:spacing w:line="360" w:lineRule="auto"/>
        <w:rPr>
          <w:rFonts w:ascii="Arial" w:hAnsi="Arial" w:cs="Arial"/>
          <w:b/>
          <w:bCs/>
        </w:rPr>
      </w:pPr>
    </w:p>
    <w:p w14:paraId="6064A163" w14:textId="77777777" w:rsidR="00E27D42" w:rsidRPr="006A0056" w:rsidRDefault="00E27D42" w:rsidP="006A0056">
      <w:pPr>
        <w:pStyle w:val="BodyA"/>
        <w:spacing w:line="360" w:lineRule="auto"/>
        <w:rPr>
          <w:rFonts w:ascii="Arial" w:hAnsi="Arial" w:cs="Arial"/>
          <w:b/>
          <w:bCs/>
        </w:rPr>
      </w:pPr>
    </w:p>
    <w:p w14:paraId="28F12E10" w14:textId="77777777" w:rsidR="00E27D42" w:rsidRPr="006A0056" w:rsidRDefault="00E27D42" w:rsidP="006A0056">
      <w:pPr>
        <w:pStyle w:val="BodyA"/>
        <w:spacing w:line="360" w:lineRule="auto"/>
        <w:rPr>
          <w:rFonts w:ascii="Arial" w:hAnsi="Arial" w:cs="Arial"/>
          <w:b/>
          <w:bCs/>
        </w:rPr>
      </w:pPr>
    </w:p>
    <w:p w14:paraId="35354931" w14:textId="77777777" w:rsidR="00E27D42" w:rsidRPr="006A0056" w:rsidRDefault="00E27D42" w:rsidP="006A0056">
      <w:pPr>
        <w:pStyle w:val="BodyA"/>
        <w:spacing w:line="360" w:lineRule="auto"/>
        <w:rPr>
          <w:rFonts w:ascii="Arial" w:hAnsi="Arial" w:cs="Arial"/>
          <w:b/>
          <w:bCs/>
        </w:rPr>
      </w:pPr>
    </w:p>
    <w:p w14:paraId="03F594D8" w14:textId="77777777" w:rsidR="00E27D42" w:rsidRPr="006A0056" w:rsidRDefault="00E27D42" w:rsidP="006A0056">
      <w:pPr>
        <w:pStyle w:val="BodyA"/>
        <w:spacing w:line="360" w:lineRule="auto"/>
        <w:rPr>
          <w:rFonts w:ascii="Arial" w:hAnsi="Arial" w:cs="Arial"/>
          <w:b/>
          <w:bCs/>
        </w:rPr>
      </w:pPr>
    </w:p>
    <w:p w14:paraId="7EDB5139" w14:textId="77777777" w:rsidR="00E27D42" w:rsidRPr="006A0056" w:rsidRDefault="00E27D42" w:rsidP="006A0056">
      <w:pPr>
        <w:pStyle w:val="BodyA"/>
        <w:spacing w:line="360" w:lineRule="auto"/>
        <w:rPr>
          <w:rFonts w:ascii="Arial" w:hAnsi="Arial" w:cs="Arial"/>
          <w:b/>
          <w:bCs/>
        </w:rPr>
      </w:pPr>
    </w:p>
    <w:p w14:paraId="192AEFA2" w14:textId="77777777" w:rsidR="00E27D42" w:rsidRPr="006A0056" w:rsidRDefault="00E27D42" w:rsidP="006A0056">
      <w:pPr>
        <w:pStyle w:val="BodyA"/>
        <w:spacing w:line="360" w:lineRule="auto"/>
        <w:rPr>
          <w:rFonts w:ascii="Arial" w:hAnsi="Arial" w:cs="Arial"/>
          <w:b/>
          <w:bCs/>
        </w:rPr>
      </w:pPr>
    </w:p>
    <w:p w14:paraId="3EF75135" w14:textId="77777777" w:rsidR="00E27D42" w:rsidRPr="006A0056" w:rsidRDefault="00E27D42" w:rsidP="006A0056">
      <w:pPr>
        <w:pStyle w:val="BodyA"/>
        <w:spacing w:line="360" w:lineRule="auto"/>
        <w:rPr>
          <w:rFonts w:ascii="Arial" w:hAnsi="Arial" w:cs="Arial"/>
          <w:b/>
          <w:bCs/>
        </w:rPr>
      </w:pPr>
    </w:p>
    <w:p w14:paraId="7E821977" w14:textId="77777777" w:rsidR="00E27D42" w:rsidRPr="006A0056" w:rsidRDefault="00E27D42" w:rsidP="006A0056">
      <w:pPr>
        <w:pStyle w:val="BodyA"/>
        <w:spacing w:line="360" w:lineRule="auto"/>
        <w:rPr>
          <w:rFonts w:ascii="Arial" w:hAnsi="Arial" w:cs="Arial"/>
          <w:b/>
          <w:bCs/>
        </w:rPr>
      </w:pPr>
    </w:p>
    <w:p w14:paraId="0E19B237" w14:textId="77777777" w:rsidR="00E27D42" w:rsidRPr="006A0056" w:rsidRDefault="00E27D42" w:rsidP="006A0056">
      <w:pPr>
        <w:pStyle w:val="BodyA"/>
        <w:spacing w:line="360" w:lineRule="auto"/>
        <w:rPr>
          <w:rFonts w:ascii="Arial" w:hAnsi="Arial" w:cs="Arial"/>
          <w:b/>
          <w:bCs/>
        </w:rPr>
      </w:pPr>
    </w:p>
    <w:p w14:paraId="64255F8C" w14:textId="77777777" w:rsidR="00E27D42" w:rsidRPr="006A0056" w:rsidRDefault="00E27D42" w:rsidP="006A0056">
      <w:pPr>
        <w:pStyle w:val="BodyA"/>
        <w:spacing w:line="360" w:lineRule="auto"/>
        <w:rPr>
          <w:rFonts w:ascii="Arial" w:hAnsi="Arial" w:cs="Arial"/>
          <w:b/>
          <w:bCs/>
        </w:rPr>
      </w:pPr>
    </w:p>
    <w:p w14:paraId="18AE79CF" w14:textId="77777777" w:rsidR="00E27D42" w:rsidRPr="006A0056" w:rsidRDefault="00E27D42" w:rsidP="006A0056">
      <w:pPr>
        <w:pStyle w:val="BodyA"/>
        <w:spacing w:line="360" w:lineRule="auto"/>
        <w:rPr>
          <w:rFonts w:ascii="Arial" w:hAnsi="Arial" w:cs="Arial"/>
          <w:b/>
          <w:bCs/>
        </w:rPr>
      </w:pPr>
    </w:p>
    <w:p w14:paraId="719E9581" w14:textId="77777777" w:rsidR="00E27D42" w:rsidRPr="006A0056" w:rsidRDefault="00E27D42" w:rsidP="006A0056">
      <w:pPr>
        <w:pStyle w:val="BodyA"/>
        <w:spacing w:line="360" w:lineRule="auto"/>
        <w:rPr>
          <w:rFonts w:ascii="Arial" w:hAnsi="Arial" w:cs="Arial"/>
          <w:b/>
          <w:bCs/>
        </w:rPr>
      </w:pPr>
    </w:p>
    <w:p w14:paraId="356F0D41" w14:textId="77777777" w:rsidR="00E27D42" w:rsidRPr="006A0056" w:rsidRDefault="00E27D42" w:rsidP="006A0056">
      <w:pPr>
        <w:pStyle w:val="BodyA"/>
        <w:spacing w:line="360" w:lineRule="auto"/>
        <w:rPr>
          <w:rFonts w:ascii="Arial" w:hAnsi="Arial" w:cs="Arial"/>
          <w:b/>
          <w:bCs/>
        </w:rPr>
      </w:pPr>
    </w:p>
    <w:p w14:paraId="6E092085" w14:textId="77777777" w:rsidR="00E27D42" w:rsidRPr="006A0056" w:rsidRDefault="00E27D42" w:rsidP="006A0056">
      <w:pPr>
        <w:pStyle w:val="BodyA"/>
        <w:spacing w:line="360" w:lineRule="auto"/>
        <w:rPr>
          <w:rFonts w:ascii="Arial" w:hAnsi="Arial" w:cs="Arial"/>
          <w:b/>
          <w:bCs/>
        </w:rPr>
      </w:pPr>
    </w:p>
    <w:p w14:paraId="5A43EF50" w14:textId="77777777" w:rsidR="00E27D42" w:rsidRPr="006A0056" w:rsidRDefault="00E27D42" w:rsidP="006A0056">
      <w:pPr>
        <w:pStyle w:val="BodyA"/>
        <w:spacing w:line="360" w:lineRule="auto"/>
        <w:rPr>
          <w:rFonts w:ascii="Arial" w:hAnsi="Arial" w:cs="Arial"/>
          <w:b/>
          <w:bCs/>
        </w:rPr>
      </w:pPr>
    </w:p>
    <w:p w14:paraId="17530C3B" w14:textId="77777777" w:rsidR="00E27D42" w:rsidRDefault="00E27D42" w:rsidP="006A0056">
      <w:pPr>
        <w:pStyle w:val="BodyA"/>
        <w:spacing w:line="360" w:lineRule="auto"/>
        <w:rPr>
          <w:rFonts w:ascii="Arial" w:hAnsi="Arial" w:cs="Arial"/>
          <w:b/>
          <w:bCs/>
          <w:u w:val="single"/>
        </w:rPr>
      </w:pPr>
    </w:p>
    <w:p w14:paraId="36F58233" w14:textId="77777777" w:rsidR="006A0056" w:rsidRPr="006A0056" w:rsidRDefault="006A0056" w:rsidP="006A0056">
      <w:pPr>
        <w:pStyle w:val="BodyA"/>
        <w:spacing w:line="360" w:lineRule="auto"/>
        <w:rPr>
          <w:rFonts w:ascii="Arial" w:hAnsi="Arial" w:cs="Arial"/>
          <w:b/>
          <w:bCs/>
          <w:u w:val="single"/>
        </w:rPr>
      </w:pPr>
    </w:p>
    <w:p w14:paraId="392F2116" w14:textId="77777777" w:rsidR="001C153A" w:rsidRPr="006A0056" w:rsidRDefault="001C153A" w:rsidP="006A0056">
      <w:pPr>
        <w:spacing w:line="360" w:lineRule="auto"/>
        <w:rPr>
          <w:rFonts w:ascii="Arial" w:hAnsi="Arial" w:cs="Arial"/>
          <w:b/>
          <w:bCs/>
          <w:sz w:val="22"/>
          <w:szCs w:val="22"/>
        </w:rPr>
      </w:pPr>
    </w:p>
    <w:p w14:paraId="1C272796" w14:textId="653AE0A9" w:rsidR="00076E4A" w:rsidRPr="00C02E95" w:rsidRDefault="001C153A" w:rsidP="00C02E95">
      <w:pPr>
        <w:spacing w:line="360" w:lineRule="auto"/>
        <w:rPr>
          <w:rFonts w:ascii="Arial" w:hAnsi="Arial" w:cs="Arial"/>
          <w:b/>
          <w:bCs/>
          <w:sz w:val="22"/>
          <w:szCs w:val="22"/>
        </w:rPr>
      </w:pPr>
      <w:r w:rsidRPr="006A0056">
        <w:rPr>
          <w:rFonts w:ascii="Arial" w:hAnsi="Arial" w:cs="Arial"/>
          <w:b/>
          <w:bCs/>
          <w:sz w:val="22"/>
          <w:szCs w:val="22"/>
        </w:rPr>
        <w:lastRenderedPageBreak/>
        <w:t>R</w:t>
      </w:r>
      <w:r w:rsidR="000E71A9" w:rsidRPr="006A0056">
        <w:rPr>
          <w:rFonts w:ascii="Arial" w:hAnsi="Arial" w:cs="Arial"/>
          <w:b/>
          <w:bCs/>
          <w:sz w:val="22"/>
          <w:szCs w:val="22"/>
        </w:rPr>
        <w:t>eference List:</w:t>
      </w:r>
    </w:p>
    <w:p w14:paraId="4030B3FC" w14:textId="77777777" w:rsidR="007F7AB5" w:rsidRPr="00F93983" w:rsidRDefault="007F7AB5" w:rsidP="00F93983">
      <w:pPr>
        <w:spacing w:line="360" w:lineRule="auto"/>
        <w:rPr>
          <w:rFonts w:ascii="Arial" w:hAnsi="Arial" w:cs="Arial"/>
          <w:sz w:val="22"/>
          <w:szCs w:val="22"/>
          <w:highlight w:val="yellow"/>
        </w:rPr>
      </w:pPr>
    </w:p>
    <w:bookmarkEnd w:id="0"/>
    <w:p w14:paraId="29728C50"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Alexander, R. (2010). </w:t>
      </w:r>
      <w:r>
        <w:rPr>
          <w:rFonts w:ascii="Arial" w:hAnsi="Arial" w:cs="Arial"/>
          <w:i/>
          <w:iCs/>
          <w:sz w:val="22"/>
          <w:szCs w:val="22"/>
        </w:rPr>
        <w:t>Children, Their World, Their Education: Final Report and Recommendations of the Cambridge Primary Review.</w:t>
      </w:r>
      <w:r>
        <w:rPr>
          <w:rFonts w:ascii="Arial" w:hAnsi="Arial" w:cs="Arial"/>
          <w:sz w:val="22"/>
          <w:szCs w:val="22"/>
        </w:rPr>
        <w:t xml:space="preserve"> Abington: Routledge.</w:t>
      </w:r>
    </w:p>
    <w:p w14:paraId="2A7DB141"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Alexander, R., Rose, J. and Woodhead, C. (1992). </w:t>
      </w:r>
      <w:r>
        <w:rPr>
          <w:rFonts w:ascii="Arial" w:hAnsi="Arial" w:cs="Arial"/>
          <w:i/>
          <w:iCs/>
          <w:sz w:val="22"/>
          <w:szCs w:val="22"/>
        </w:rPr>
        <w:t>Curriculum organisation and classroom practice in primary schools : a discussion paper.</w:t>
      </w:r>
      <w:r>
        <w:rPr>
          <w:rFonts w:ascii="Arial" w:hAnsi="Arial" w:cs="Arial"/>
          <w:sz w:val="22"/>
          <w:szCs w:val="22"/>
        </w:rPr>
        <w:t xml:space="preserve"> London: Department Of Education And Science, p.21.</w:t>
      </w:r>
    </w:p>
    <w:p w14:paraId="3305DC70"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Barnes, J. (2015). </w:t>
      </w:r>
      <w:r>
        <w:rPr>
          <w:rFonts w:ascii="Arial" w:hAnsi="Arial" w:cs="Arial"/>
          <w:i/>
          <w:iCs/>
          <w:sz w:val="22"/>
          <w:szCs w:val="22"/>
        </w:rPr>
        <w:t>Cross-curricular learning</w:t>
      </w:r>
      <w:r>
        <w:rPr>
          <w:rFonts w:ascii="Arial" w:hAnsi="Arial" w:cs="Arial"/>
          <w:sz w:val="22"/>
          <w:szCs w:val="22"/>
        </w:rPr>
        <w:t>. 3rd ed. London: Sage, pp.3–14.</w:t>
      </w:r>
    </w:p>
    <w:p w14:paraId="02E675A8"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Barnes, J. and Shirley, I. (2005). Strangely Familiar: Promoting Creativity in Initial Teacher Education. </w:t>
      </w:r>
      <w:r>
        <w:rPr>
          <w:rFonts w:ascii="Arial" w:hAnsi="Arial" w:cs="Arial"/>
          <w:i/>
          <w:iCs/>
          <w:sz w:val="22"/>
          <w:szCs w:val="22"/>
        </w:rPr>
        <w:t>Improving Schools</w:t>
      </w:r>
      <w:r>
        <w:rPr>
          <w:rFonts w:ascii="Arial" w:hAnsi="Arial" w:cs="Arial"/>
          <w:sz w:val="22"/>
          <w:szCs w:val="22"/>
        </w:rPr>
        <w:t>, 10(2), pp.162–79.</w:t>
      </w:r>
    </w:p>
    <w:p w14:paraId="5E3C4DA6"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Brown, J.S., Collins, A. and Duguid, P. (1989). Situated Cognition and the Culture of Learning. </w:t>
      </w:r>
      <w:r>
        <w:rPr>
          <w:rFonts w:ascii="Arial" w:hAnsi="Arial" w:cs="Arial"/>
          <w:i/>
          <w:iCs/>
          <w:sz w:val="22"/>
          <w:szCs w:val="22"/>
        </w:rPr>
        <w:t>Educational Researcher</w:t>
      </w:r>
      <w:r>
        <w:rPr>
          <w:rFonts w:ascii="Arial" w:hAnsi="Arial" w:cs="Arial"/>
          <w:sz w:val="22"/>
          <w:szCs w:val="22"/>
        </w:rPr>
        <w:t xml:space="preserve">, [online] 18(1), pp.32–42. </w:t>
      </w:r>
      <w:proofErr w:type="spellStart"/>
      <w:r>
        <w:rPr>
          <w:rFonts w:ascii="Arial" w:hAnsi="Arial" w:cs="Arial"/>
          <w:sz w:val="22"/>
          <w:szCs w:val="22"/>
        </w:rPr>
        <w:t>doi:https</w:t>
      </w:r>
      <w:proofErr w:type="spellEnd"/>
      <w:r>
        <w:rPr>
          <w:rFonts w:ascii="Arial" w:hAnsi="Arial" w:cs="Arial"/>
          <w:sz w:val="22"/>
          <w:szCs w:val="22"/>
        </w:rPr>
        <w:t>://doi.org/10.2307/1176008.</w:t>
      </w:r>
    </w:p>
    <w:p w14:paraId="4A7BCC2C"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Coe, J. (2010). Areas of Learning. </w:t>
      </w:r>
      <w:r>
        <w:rPr>
          <w:rFonts w:ascii="Arial" w:hAnsi="Arial" w:cs="Arial"/>
          <w:i/>
          <w:iCs/>
          <w:sz w:val="22"/>
          <w:szCs w:val="22"/>
        </w:rPr>
        <w:t>Education 3-13</w:t>
      </w:r>
      <w:r>
        <w:rPr>
          <w:rFonts w:ascii="Arial" w:hAnsi="Arial" w:cs="Arial"/>
          <w:sz w:val="22"/>
          <w:szCs w:val="22"/>
        </w:rPr>
        <w:t xml:space="preserve">, 38(4), pp.395–402. </w:t>
      </w:r>
      <w:proofErr w:type="spellStart"/>
      <w:r>
        <w:rPr>
          <w:rFonts w:ascii="Arial" w:hAnsi="Arial" w:cs="Arial"/>
          <w:sz w:val="22"/>
          <w:szCs w:val="22"/>
        </w:rPr>
        <w:t>doi:https</w:t>
      </w:r>
      <w:proofErr w:type="spellEnd"/>
      <w:r>
        <w:rPr>
          <w:rFonts w:ascii="Arial" w:hAnsi="Arial" w:cs="Arial"/>
          <w:sz w:val="22"/>
          <w:szCs w:val="22"/>
        </w:rPr>
        <w:t>://doi.org/10.1080/03004270903519253.</w:t>
      </w:r>
    </w:p>
    <w:p w14:paraId="0A548FED"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DES (2015). </w:t>
      </w:r>
      <w:r>
        <w:rPr>
          <w:rFonts w:ascii="Arial" w:hAnsi="Arial" w:cs="Arial"/>
          <w:i/>
          <w:iCs/>
          <w:sz w:val="22"/>
          <w:szCs w:val="22"/>
        </w:rPr>
        <w:t>A Joint Report by the Education and Training Inspectorate and the Department of Education and Skills Inspectorate on How Best to Promote and Improve Literacy and Numeracy in Our Schools a Joint Report by the Education and Training Inspectorate and the Department of Education and Skills Inspectorate on Promoting and Improving Literacy in Post-Primary Schools</w:t>
      </w:r>
      <w:r>
        <w:rPr>
          <w:rFonts w:ascii="Arial" w:hAnsi="Arial" w:cs="Arial"/>
          <w:sz w:val="22"/>
          <w:szCs w:val="22"/>
        </w:rPr>
        <w:t>. [online] Google Scholar: Department of Education and Skills. Available at: https://assets.gov.ie/24763/38a5f75a1efe40-66bec9b18c6bf3bd75.pdf. [Accessed 5 Apr. 2024].</w:t>
      </w:r>
    </w:p>
    <w:p w14:paraId="692225B3"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Estyn (2018). </w:t>
      </w:r>
      <w:r>
        <w:rPr>
          <w:rFonts w:ascii="Arial" w:hAnsi="Arial" w:cs="Arial"/>
          <w:i/>
          <w:iCs/>
          <w:sz w:val="22"/>
          <w:szCs w:val="22"/>
        </w:rPr>
        <w:t>Learning through play in a real-life context | Estyn</w:t>
      </w:r>
      <w:r>
        <w:rPr>
          <w:rFonts w:ascii="Arial" w:hAnsi="Arial" w:cs="Arial"/>
          <w:sz w:val="22"/>
          <w:szCs w:val="22"/>
        </w:rPr>
        <w:t>. [online] www.estyn.gov.wales. Available at: https://www.estyn.gov.wales/effective-practice/learning-through-play-real-life-context [Accessed 5 Apr. 2024].</w:t>
      </w:r>
    </w:p>
    <w:p w14:paraId="5E0D437B"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Ferns, S.J., Rowe, A.D. and Karsten </w:t>
      </w:r>
      <w:proofErr w:type="spellStart"/>
      <w:r>
        <w:rPr>
          <w:rFonts w:ascii="Arial" w:hAnsi="Arial" w:cs="Arial"/>
          <w:sz w:val="22"/>
          <w:szCs w:val="22"/>
        </w:rPr>
        <w:t>Zegwaard</w:t>
      </w:r>
      <w:proofErr w:type="spellEnd"/>
      <w:r>
        <w:rPr>
          <w:rFonts w:ascii="Arial" w:hAnsi="Arial" w:cs="Arial"/>
          <w:sz w:val="22"/>
          <w:szCs w:val="22"/>
        </w:rPr>
        <w:t xml:space="preserve"> (2021). </w:t>
      </w:r>
      <w:r>
        <w:rPr>
          <w:rFonts w:ascii="Arial" w:hAnsi="Arial" w:cs="Arial"/>
          <w:i/>
          <w:iCs/>
          <w:sz w:val="22"/>
          <w:szCs w:val="22"/>
        </w:rPr>
        <w:t>Advances in research, Theory and Practice in work-integrated Learning : Enhancing Employability for a Sustainable Future</w:t>
      </w:r>
      <w:r>
        <w:rPr>
          <w:rFonts w:ascii="Arial" w:hAnsi="Arial" w:cs="Arial"/>
          <w:sz w:val="22"/>
          <w:szCs w:val="22"/>
        </w:rPr>
        <w:t>. Abingdon, Oxon ; New York: Routledge.</w:t>
      </w:r>
    </w:p>
    <w:p w14:paraId="3DE29E66" w14:textId="77777777" w:rsidR="00C02E95" w:rsidRDefault="00C02E95" w:rsidP="00C02E9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Gresnigt</w:t>
      </w:r>
      <w:proofErr w:type="spellEnd"/>
      <w:r>
        <w:rPr>
          <w:rFonts w:ascii="Arial" w:hAnsi="Arial" w:cs="Arial"/>
          <w:sz w:val="22"/>
          <w:szCs w:val="22"/>
        </w:rPr>
        <w:t xml:space="preserve">, R., </w:t>
      </w:r>
      <w:proofErr w:type="spellStart"/>
      <w:r>
        <w:rPr>
          <w:rFonts w:ascii="Arial" w:hAnsi="Arial" w:cs="Arial"/>
          <w:sz w:val="22"/>
          <w:szCs w:val="22"/>
        </w:rPr>
        <w:t>Taconis</w:t>
      </w:r>
      <w:proofErr w:type="spellEnd"/>
      <w:r>
        <w:rPr>
          <w:rFonts w:ascii="Arial" w:hAnsi="Arial" w:cs="Arial"/>
          <w:sz w:val="22"/>
          <w:szCs w:val="22"/>
        </w:rPr>
        <w:t xml:space="preserve">, R., van Keulen, H., </w:t>
      </w:r>
      <w:proofErr w:type="spellStart"/>
      <w:r>
        <w:rPr>
          <w:rFonts w:ascii="Arial" w:hAnsi="Arial" w:cs="Arial"/>
          <w:sz w:val="22"/>
          <w:szCs w:val="22"/>
        </w:rPr>
        <w:t>Gravemeijer</w:t>
      </w:r>
      <w:proofErr w:type="spellEnd"/>
      <w:r>
        <w:rPr>
          <w:rFonts w:ascii="Arial" w:hAnsi="Arial" w:cs="Arial"/>
          <w:sz w:val="22"/>
          <w:szCs w:val="22"/>
        </w:rPr>
        <w:t xml:space="preserve">, K. and Baartman, L. (2014). Promoting science and technology in primary education: a review of integrated curricula. </w:t>
      </w:r>
      <w:r>
        <w:rPr>
          <w:rFonts w:ascii="Arial" w:hAnsi="Arial" w:cs="Arial"/>
          <w:i/>
          <w:iCs/>
          <w:sz w:val="22"/>
          <w:szCs w:val="22"/>
        </w:rPr>
        <w:t>Studies in Science Education</w:t>
      </w:r>
      <w:r>
        <w:rPr>
          <w:rFonts w:ascii="Arial" w:hAnsi="Arial" w:cs="Arial"/>
          <w:sz w:val="22"/>
          <w:szCs w:val="22"/>
        </w:rPr>
        <w:t xml:space="preserve">, 50(1), pp.47–84. </w:t>
      </w:r>
      <w:proofErr w:type="spellStart"/>
      <w:r>
        <w:rPr>
          <w:rFonts w:ascii="Arial" w:hAnsi="Arial" w:cs="Arial"/>
          <w:sz w:val="22"/>
          <w:szCs w:val="22"/>
        </w:rPr>
        <w:t>doi:https</w:t>
      </w:r>
      <w:proofErr w:type="spellEnd"/>
      <w:r>
        <w:rPr>
          <w:rFonts w:ascii="Arial" w:hAnsi="Arial" w:cs="Arial"/>
          <w:sz w:val="22"/>
          <w:szCs w:val="22"/>
        </w:rPr>
        <w:t>://doi.org/10.1080/03057267.2013.877694.</w:t>
      </w:r>
    </w:p>
    <w:p w14:paraId="39E38B4B"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Herrington, J., Reeves, T.C., Oliver, R. and Woo, Y. (2004). Designing authentic activities in web-based courses. </w:t>
      </w:r>
      <w:r>
        <w:rPr>
          <w:rFonts w:ascii="Arial" w:hAnsi="Arial" w:cs="Arial"/>
          <w:i/>
          <w:iCs/>
          <w:sz w:val="22"/>
          <w:szCs w:val="22"/>
        </w:rPr>
        <w:t>Journal of Computing in Higher Education</w:t>
      </w:r>
      <w:r>
        <w:rPr>
          <w:rFonts w:ascii="Arial" w:hAnsi="Arial" w:cs="Arial"/>
          <w:sz w:val="22"/>
          <w:szCs w:val="22"/>
        </w:rPr>
        <w:t xml:space="preserve">, 16(1), pp.3–29. </w:t>
      </w:r>
      <w:proofErr w:type="spellStart"/>
      <w:r>
        <w:rPr>
          <w:rFonts w:ascii="Arial" w:hAnsi="Arial" w:cs="Arial"/>
          <w:sz w:val="22"/>
          <w:szCs w:val="22"/>
        </w:rPr>
        <w:t>doi:https</w:t>
      </w:r>
      <w:proofErr w:type="spellEnd"/>
      <w:r>
        <w:rPr>
          <w:rFonts w:ascii="Arial" w:hAnsi="Arial" w:cs="Arial"/>
          <w:sz w:val="22"/>
          <w:szCs w:val="22"/>
        </w:rPr>
        <w:t>://doi.org/10.1007/bf02960280.</w:t>
      </w:r>
    </w:p>
    <w:p w14:paraId="696386B9"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 (2015). </w:t>
      </w:r>
      <w:r>
        <w:rPr>
          <w:rFonts w:ascii="Arial" w:hAnsi="Arial" w:cs="Arial"/>
          <w:i/>
          <w:iCs/>
          <w:sz w:val="22"/>
          <w:szCs w:val="22"/>
        </w:rPr>
        <w:t xml:space="preserve">Towards a Creativity Rich Curriculum for the well-being of Children 3–7 years, in T. David, S. Powell and K. </w:t>
      </w:r>
      <w:proofErr w:type="spellStart"/>
      <w:r>
        <w:rPr>
          <w:rFonts w:ascii="Arial" w:hAnsi="Arial" w:cs="Arial"/>
          <w:i/>
          <w:iCs/>
          <w:sz w:val="22"/>
          <w:szCs w:val="22"/>
        </w:rPr>
        <w:t>Goouch</w:t>
      </w:r>
      <w:proofErr w:type="spellEnd"/>
      <w:r>
        <w:rPr>
          <w:rFonts w:ascii="Arial" w:hAnsi="Arial" w:cs="Arial"/>
          <w:i/>
          <w:iCs/>
          <w:sz w:val="22"/>
          <w:szCs w:val="22"/>
        </w:rPr>
        <w:t xml:space="preserve"> (eds.) </w:t>
      </w:r>
      <w:r>
        <w:rPr>
          <w:rFonts w:ascii="Arial" w:hAnsi="Arial" w:cs="Arial"/>
          <w:sz w:val="22"/>
          <w:szCs w:val="22"/>
        </w:rPr>
        <w:t>. Abingdon: Routledge.</w:t>
      </w:r>
    </w:p>
    <w:p w14:paraId="2A34562D"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Johnson, A. (2013). Is Science Lost in ‘The World around Us</w:t>
      </w:r>
      <w:proofErr w:type="gramStart"/>
      <w:r>
        <w:rPr>
          <w:rFonts w:ascii="Arial" w:hAnsi="Arial" w:cs="Arial"/>
          <w:sz w:val="22"/>
          <w:szCs w:val="22"/>
        </w:rPr>
        <w:t>’?..</w:t>
      </w:r>
      <w:proofErr w:type="gramEnd"/>
      <w:r>
        <w:rPr>
          <w:rFonts w:ascii="Arial" w:hAnsi="Arial" w:cs="Arial"/>
          <w:sz w:val="22"/>
          <w:szCs w:val="22"/>
        </w:rPr>
        <w:t xml:space="preserve"> </w:t>
      </w:r>
      <w:r>
        <w:rPr>
          <w:rFonts w:ascii="Arial" w:hAnsi="Arial" w:cs="Arial"/>
          <w:i/>
          <w:iCs/>
          <w:sz w:val="22"/>
          <w:szCs w:val="22"/>
        </w:rPr>
        <w:t>Primary Science</w:t>
      </w:r>
      <w:r>
        <w:rPr>
          <w:rFonts w:ascii="Arial" w:hAnsi="Arial" w:cs="Arial"/>
          <w:sz w:val="22"/>
          <w:szCs w:val="22"/>
        </w:rPr>
        <w:t>, p.126.</w:t>
      </w:r>
    </w:p>
    <w:p w14:paraId="34DAD690"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Johnston, S. and Stewart, B. (2020). The Open page: a Case Study of Partnership as Open Pedagogy. </w:t>
      </w:r>
      <w:r>
        <w:rPr>
          <w:rFonts w:ascii="Arial" w:hAnsi="Arial" w:cs="Arial"/>
          <w:i/>
          <w:iCs/>
          <w:sz w:val="22"/>
          <w:szCs w:val="22"/>
        </w:rPr>
        <w:t>International Journal for Students as Partners</w:t>
      </w:r>
      <w:r>
        <w:rPr>
          <w:rFonts w:ascii="Arial" w:hAnsi="Arial" w:cs="Arial"/>
          <w:sz w:val="22"/>
          <w:szCs w:val="22"/>
        </w:rPr>
        <w:t xml:space="preserve">, 4(2), pp.81–89. </w:t>
      </w:r>
      <w:proofErr w:type="spellStart"/>
      <w:r>
        <w:rPr>
          <w:rFonts w:ascii="Arial" w:hAnsi="Arial" w:cs="Arial"/>
          <w:sz w:val="22"/>
          <w:szCs w:val="22"/>
        </w:rPr>
        <w:t>doi:https</w:t>
      </w:r>
      <w:proofErr w:type="spellEnd"/>
      <w:r>
        <w:rPr>
          <w:rFonts w:ascii="Arial" w:hAnsi="Arial" w:cs="Arial"/>
          <w:sz w:val="22"/>
          <w:szCs w:val="22"/>
        </w:rPr>
        <w:t>://doi.org/10.15173/ijsap.v4i2.4182.</w:t>
      </w:r>
    </w:p>
    <w:p w14:paraId="4A662076"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Kelly, A.V. (2009). </w:t>
      </w:r>
      <w:r>
        <w:rPr>
          <w:rFonts w:ascii="Arial" w:hAnsi="Arial" w:cs="Arial"/>
          <w:i/>
          <w:iCs/>
          <w:sz w:val="22"/>
          <w:szCs w:val="22"/>
        </w:rPr>
        <w:t>The curriculum : theory and practice</w:t>
      </w:r>
      <w:r>
        <w:rPr>
          <w:rFonts w:ascii="Arial" w:hAnsi="Arial" w:cs="Arial"/>
          <w:sz w:val="22"/>
          <w:szCs w:val="22"/>
        </w:rPr>
        <w:t>. Thousand Oaks, Ca: Sage Publications.</w:t>
      </w:r>
    </w:p>
    <w:p w14:paraId="4AF83A04"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Knight, P. (1993). </w:t>
      </w:r>
      <w:r>
        <w:rPr>
          <w:rFonts w:ascii="Arial" w:hAnsi="Arial" w:cs="Arial"/>
          <w:i/>
          <w:iCs/>
          <w:sz w:val="22"/>
          <w:szCs w:val="22"/>
        </w:rPr>
        <w:t>Primary Geography, Primary History</w:t>
      </w:r>
      <w:r>
        <w:rPr>
          <w:rFonts w:ascii="Arial" w:hAnsi="Arial" w:cs="Arial"/>
          <w:sz w:val="22"/>
          <w:szCs w:val="22"/>
        </w:rPr>
        <w:t>. London: David Fulton.</w:t>
      </w:r>
    </w:p>
    <w:p w14:paraId="2FD67B8E"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 Suzanne Donovan, Bransford, J., Pellegrino, J.W. and National Research Council (U.S.). Committee On Learning Research And Educational Practice (1999). </w:t>
      </w:r>
      <w:r>
        <w:rPr>
          <w:rFonts w:ascii="Arial" w:hAnsi="Arial" w:cs="Arial"/>
          <w:i/>
          <w:iCs/>
          <w:sz w:val="22"/>
          <w:szCs w:val="22"/>
        </w:rPr>
        <w:t>How People Learn : Bridging Research and Practice</w:t>
      </w:r>
      <w:r>
        <w:rPr>
          <w:rFonts w:ascii="Arial" w:hAnsi="Arial" w:cs="Arial"/>
          <w:sz w:val="22"/>
          <w:szCs w:val="22"/>
        </w:rPr>
        <w:t>. Washington, D.C.: National Academy Press.</w:t>
      </w:r>
    </w:p>
    <w:p w14:paraId="524EB0BB" w14:textId="77777777" w:rsidR="00C02E95" w:rsidRDefault="00C02E95" w:rsidP="00C02E9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Mård</w:t>
      </w:r>
      <w:proofErr w:type="spellEnd"/>
      <w:r>
        <w:rPr>
          <w:rFonts w:ascii="Arial" w:hAnsi="Arial" w:cs="Arial"/>
          <w:sz w:val="22"/>
          <w:szCs w:val="22"/>
        </w:rPr>
        <w:t xml:space="preserve">, N. and Klausen, S.H. (2023). Speaking and Thinking about </w:t>
      </w:r>
      <w:proofErr w:type="spellStart"/>
      <w:r>
        <w:rPr>
          <w:rFonts w:ascii="Arial" w:hAnsi="Arial" w:cs="Arial"/>
          <w:sz w:val="22"/>
          <w:szCs w:val="22"/>
        </w:rPr>
        <w:t>Crosscurricular</w:t>
      </w:r>
      <w:proofErr w:type="spellEnd"/>
      <w:r>
        <w:rPr>
          <w:rFonts w:ascii="Arial" w:hAnsi="Arial" w:cs="Arial"/>
          <w:sz w:val="22"/>
          <w:szCs w:val="22"/>
        </w:rPr>
        <w:t xml:space="preserve"> </w:t>
      </w:r>
      <w:proofErr w:type="spellStart"/>
      <w:r>
        <w:rPr>
          <w:rFonts w:ascii="Arial" w:hAnsi="Arial" w:cs="Arial"/>
          <w:sz w:val="22"/>
          <w:szCs w:val="22"/>
        </w:rPr>
        <w:t>teachingTerms</w:t>
      </w:r>
      <w:proofErr w:type="spellEnd"/>
      <w:r>
        <w:rPr>
          <w:rFonts w:ascii="Arial" w:hAnsi="Arial" w:cs="Arial"/>
          <w:sz w:val="22"/>
          <w:szCs w:val="22"/>
        </w:rPr>
        <w:t xml:space="preserve">, concepts, and Conceptions. </w:t>
      </w:r>
      <w:r>
        <w:rPr>
          <w:rFonts w:ascii="Arial" w:hAnsi="Arial" w:cs="Arial"/>
          <w:i/>
          <w:iCs/>
          <w:sz w:val="22"/>
          <w:szCs w:val="22"/>
        </w:rPr>
        <w:t>Developing a Didactic Framework across and beyond School subjects: Cross- and trans-curricular Teaching</w:t>
      </w:r>
      <w:r>
        <w:rPr>
          <w:rFonts w:ascii="Arial" w:hAnsi="Arial" w:cs="Arial"/>
          <w:sz w:val="22"/>
          <w:szCs w:val="22"/>
        </w:rPr>
        <w:t>, 1, pp.7–18.</w:t>
      </w:r>
    </w:p>
    <w:p w14:paraId="2FDECDFA"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McCune, V. (2009). Final year biosciences students’ willingness to </w:t>
      </w:r>
      <w:proofErr w:type="gramStart"/>
      <w:r>
        <w:rPr>
          <w:rFonts w:ascii="Arial" w:hAnsi="Arial" w:cs="Arial"/>
          <w:sz w:val="22"/>
          <w:szCs w:val="22"/>
        </w:rPr>
        <w:t>engage:</w:t>
      </w:r>
      <w:proofErr w:type="gramEnd"/>
      <w:r>
        <w:rPr>
          <w:rFonts w:ascii="Arial" w:hAnsi="Arial" w:cs="Arial"/>
          <w:sz w:val="22"/>
          <w:szCs w:val="22"/>
        </w:rPr>
        <w:t xml:space="preserve"> teaching–learning environments, authentic learning experiences and identities. </w:t>
      </w:r>
      <w:r>
        <w:rPr>
          <w:rFonts w:ascii="Arial" w:hAnsi="Arial" w:cs="Arial"/>
          <w:i/>
          <w:iCs/>
          <w:sz w:val="22"/>
          <w:szCs w:val="22"/>
        </w:rPr>
        <w:t>Studies in Higher Education</w:t>
      </w:r>
      <w:r>
        <w:rPr>
          <w:rFonts w:ascii="Arial" w:hAnsi="Arial" w:cs="Arial"/>
          <w:sz w:val="22"/>
          <w:szCs w:val="22"/>
        </w:rPr>
        <w:t xml:space="preserve">, 34(3), pp.347–361. </w:t>
      </w:r>
      <w:proofErr w:type="spellStart"/>
      <w:r>
        <w:rPr>
          <w:rFonts w:ascii="Arial" w:hAnsi="Arial" w:cs="Arial"/>
          <w:sz w:val="22"/>
          <w:szCs w:val="22"/>
        </w:rPr>
        <w:t>doi:https</w:t>
      </w:r>
      <w:proofErr w:type="spellEnd"/>
      <w:r>
        <w:rPr>
          <w:rFonts w:ascii="Arial" w:hAnsi="Arial" w:cs="Arial"/>
          <w:sz w:val="22"/>
          <w:szCs w:val="22"/>
        </w:rPr>
        <w:t>://doi.org/10.1080/03075070802597127.</w:t>
      </w:r>
    </w:p>
    <w:p w14:paraId="1190B3B5" w14:textId="77777777" w:rsidR="00C02E95" w:rsidRDefault="00C02E95" w:rsidP="00C02E9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McKelgan</w:t>
      </w:r>
      <w:proofErr w:type="spellEnd"/>
      <w:r>
        <w:rPr>
          <w:rFonts w:ascii="Arial" w:hAnsi="Arial" w:cs="Arial"/>
          <w:sz w:val="22"/>
          <w:szCs w:val="22"/>
        </w:rPr>
        <w:t xml:space="preserve">, T. (1999). The Disciplined Mind. Howard Gardner. New York, NY: Simon and Schuster Inc., 1999. </w:t>
      </w:r>
      <w:r>
        <w:rPr>
          <w:rFonts w:ascii="Arial" w:hAnsi="Arial" w:cs="Arial"/>
          <w:i/>
          <w:iCs/>
          <w:sz w:val="22"/>
          <w:szCs w:val="22"/>
        </w:rPr>
        <w:t>Brock Education Journal</w:t>
      </w:r>
      <w:r>
        <w:rPr>
          <w:rFonts w:ascii="Arial" w:hAnsi="Arial" w:cs="Arial"/>
          <w:sz w:val="22"/>
          <w:szCs w:val="22"/>
        </w:rPr>
        <w:t xml:space="preserve">, 9(1), p.82. </w:t>
      </w:r>
      <w:proofErr w:type="spellStart"/>
      <w:r>
        <w:rPr>
          <w:rFonts w:ascii="Arial" w:hAnsi="Arial" w:cs="Arial"/>
          <w:sz w:val="22"/>
          <w:szCs w:val="22"/>
        </w:rPr>
        <w:t>doi:https</w:t>
      </w:r>
      <w:proofErr w:type="spellEnd"/>
      <w:r>
        <w:rPr>
          <w:rFonts w:ascii="Arial" w:hAnsi="Arial" w:cs="Arial"/>
          <w:sz w:val="22"/>
          <w:szCs w:val="22"/>
        </w:rPr>
        <w:t>://doi.org/10.26522/brocked.v9i1.335.</w:t>
      </w:r>
    </w:p>
    <w:p w14:paraId="774AEFF5"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McNamara, D. (1994). </w:t>
      </w:r>
      <w:r>
        <w:rPr>
          <w:rFonts w:ascii="Arial" w:hAnsi="Arial" w:cs="Arial"/>
          <w:i/>
          <w:iCs/>
          <w:sz w:val="22"/>
          <w:szCs w:val="22"/>
        </w:rPr>
        <w:t>Classroom Pedagogy and Primary Practice.</w:t>
      </w:r>
      <w:r>
        <w:rPr>
          <w:rFonts w:ascii="Arial" w:hAnsi="Arial" w:cs="Arial"/>
          <w:sz w:val="22"/>
          <w:szCs w:val="22"/>
        </w:rPr>
        <w:t xml:space="preserve"> London: Routledge.</w:t>
      </w:r>
    </w:p>
    <w:p w14:paraId="10E4759B"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Morrison, K. (1986). Primary school subjects specialists as agents of school</w:t>
      </w:r>
      <w:r>
        <w:rPr>
          <w:rFonts w:ascii="Cambria Math" w:hAnsi="Cambria Math" w:cs="Cambria Math"/>
          <w:sz w:val="22"/>
          <w:szCs w:val="22"/>
        </w:rPr>
        <w:t>‐</w:t>
      </w:r>
      <w:r>
        <w:rPr>
          <w:rFonts w:ascii="Arial" w:hAnsi="Arial" w:cs="Arial"/>
          <w:sz w:val="22"/>
          <w:szCs w:val="22"/>
        </w:rPr>
        <w:t xml:space="preserve">based curriculum change. </w:t>
      </w:r>
      <w:r>
        <w:rPr>
          <w:rFonts w:ascii="Arial" w:hAnsi="Arial" w:cs="Arial"/>
          <w:i/>
          <w:iCs/>
          <w:sz w:val="22"/>
          <w:szCs w:val="22"/>
        </w:rPr>
        <w:t>School Organisation</w:t>
      </w:r>
      <w:r>
        <w:rPr>
          <w:rFonts w:ascii="Arial" w:hAnsi="Arial" w:cs="Arial"/>
          <w:sz w:val="22"/>
          <w:szCs w:val="22"/>
        </w:rPr>
        <w:t xml:space="preserve">, 6(2), pp.175–183. </w:t>
      </w:r>
      <w:proofErr w:type="spellStart"/>
      <w:r>
        <w:rPr>
          <w:rFonts w:ascii="Arial" w:hAnsi="Arial" w:cs="Arial"/>
          <w:sz w:val="22"/>
          <w:szCs w:val="22"/>
        </w:rPr>
        <w:t>doi:https</w:t>
      </w:r>
      <w:proofErr w:type="spellEnd"/>
      <w:r>
        <w:rPr>
          <w:rFonts w:ascii="Arial" w:hAnsi="Arial" w:cs="Arial"/>
          <w:sz w:val="22"/>
          <w:szCs w:val="22"/>
        </w:rPr>
        <w:t>://doi.org/10.1080/0260136860060201.</w:t>
      </w:r>
    </w:p>
    <w:p w14:paraId="2780687E"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Ofsted (2010). </w:t>
      </w:r>
      <w:r>
        <w:rPr>
          <w:rFonts w:ascii="Arial" w:hAnsi="Arial" w:cs="Arial"/>
          <w:i/>
          <w:iCs/>
          <w:sz w:val="22"/>
          <w:szCs w:val="22"/>
        </w:rPr>
        <w:t>Creative Approaches That Raise Standards</w:t>
      </w:r>
      <w:r>
        <w:rPr>
          <w:rFonts w:ascii="Arial" w:hAnsi="Arial" w:cs="Arial"/>
          <w:sz w:val="22"/>
          <w:szCs w:val="22"/>
        </w:rPr>
        <w:t>. [online] Office for Standards in Education. Available at: https://www.creativitycultureeducation.org/wp-content/uploads/2018/10/learning-creative-approaches-that-raise-standards-250.pdf [Accessed 3 Apr. 2024].</w:t>
      </w:r>
    </w:p>
    <w:p w14:paraId="0435718F"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Perkins, D. (2010). </w:t>
      </w:r>
      <w:r>
        <w:rPr>
          <w:rFonts w:ascii="Arial" w:hAnsi="Arial" w:cs="Arial"/>
          <w:i/>
          <w:iCs/>
          <w:sz w:val="22"/>
          <w:szCs w:val="22"/>
        </w:rPr>
        <w:t>Making Learning Whole</w:t>
      </w:r>
      <w:r>
        <w:rPr>
          <w:rFonts w:ascii="Arial" w:hAnsi="Arial" w:cs="Arial"/>
          <w:sz w:val="22"/>
          <w:szCs w:val="22"/>
        </w:rPr>
        <w:t>. John Wiley &amp; Sons.</w:t>
      </w:r>
    </w:p>
    <w:p w14:paraId="11522EE1"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Piaget, J. (1954). </w:t>
      </w:r>
      <w:r>
        <w:rPr>
          <w:rFonts w:ascii="Arial" w:hAnsi="Arial" w:cs="Arial"/>
          <w:i/>
          <w:iCs/>
          <w:sz w:val="22"/>
          <w:szCs w:val="22"/>
        </w:rPr>
        <w:t>Construction of reality in the child</w:t>
      </w:r>
      <w:r>
        <w:rPr>
          <w:rFonts w:ascii="Arial" w:hAnsi="Arial" w:cs="Arial"/>
          <w:sz w:val="22"/>
          <w:szCs w:val="22"/>
        </w:rPr>
        <w:t>. London New York: Routledge.</w:t>
      </w:r>
    </w:p>
    <w:p w14:paraId="18DD1C7F"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Piaget, J. (1974). </w:t>
      </w:r>
      <w:r>
        <w:rPr>
          <w:rFonts w:ascii="Arial" w:hAnsi="Arial" w:cs="Arial"/>
          <w:i/>
          <w:iCs/>
          <w:sz w:val="22"/>
          <w:szCs w:val="22"/>
        </w:rPr>
        <w:t xml:space="preserve">To Understand Is to invent: the Future of </w:t>
      </w:r>
      <w:proofErr w:type="spellStart"/>
      <w:r>
        <w:rPr>
          <w:rFonts w:ascii="Arial" w:hAnsi="Arial" w:cs="Arial"/>
          <w:i/>
          <w:iCs/>
          <w:sz w:val="22"/>
          <w:szCs w:val="22"/>
        </w:rPr>
        <w:t>Eduction</w:t>
      </w:r>
      <w:proofErr w:type="spellEnd"/>
      <w:r>
        <w:rPr>
          <w:rFonts w:ascii="Arial" w:hAnsi="Arial" w:cs="Arial"/>
          <w:sz w:val="22"/>
          <w:szCs w:val="22"/>
        </w:rPr>
        <w:t>. New York: Grossman.</w:t>
      </w:r>
    </w:p>
    <w:p w14:paraId="759AF4CC"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Power, A. (2010). Community engagement as authentic learning with reflection. </w:t>
      </w:r>
      <w:r>
        <w:rPr>
          <w:rFonts w:ascii="Arial" w:hAnsi="Arial" w:cs="Arial"/>
          <w:i/>
          <w:iCs/>
          <w:sz w:val="22"/>
          <w:szCs w:val="22"/>
        </w:rPr>
        <w:t>Issues in Educational Research</w:t>
      </w:r>
      <w:r>
        <w:rPr>
          <w:rFonts w:ascii="Arial" w:hAnsi="Arial" w:cs="Arial"/>
          <w:sz w:val="22"/>
          <w:szCs w:val="22"/>
        </w:rPr>
        <w:t>, [online] 20(1), pp.57–63. Available at: https://iier.org.au/iier20/power.pdf.</w:t>
      </w:r>
    </w:p>
    <w:p w14:paraId="54AE2CF2" w14:textId="77777777" w:rsidR="00C02E95" w:rsidRDefault="00C02E95" w:rsidP="00C02E9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Scoffham</w:t>
      </w:r>
      <w:proofErr w:type="spellEnd"/>
      <w:r>
        <w:rPr>
          <w:rFonts w:ascii="Arial" w:hAnsi="Arial" w:cs="Arial"/>
          <w:sz w:val="22"/>
          <w:szCs w:val="22"/>
        </w:rPr>
        <w:t xml:space="preserve">, S. and Barnes, J. (2009). Transformational experiences and deep learning: the impact of an intercultural study visit to India on UK initial teacher education students. </w:t>
      </w:r>
      <w:r>
        <w:rPr>
          <w:rFonts w:ascii="Arial" w:hAnsi="Arial" w:cs="Arial"/>
          <w:i/>
          <w:iCs/>
          <w:sz w:val="22"/>
          <w:szCs w:val="22"/>
        </w:rPr>
        <w:t>Journal of Education for Teaching</w:t>
      </w:r>
      <w:r>
        <w:rPr>
          <w:rFonts w:ascii="Arial" w:hAnsi="Arial" w:cs="Arial"/>
          <w:sz w:val="22"/>
          <w:szCs w:val="22"/>
        </w:rPr>
        <w:t xml:space="preserve">, 35(3), pp.257–270. </w:t>
      </w:r>
      <w:proofErr w:type="spellStart"/>
      <w:r>
        <w:rPr>
          <w:rFonts w:ascii="Arial" w:hAnsi="Arial" w:cs="Arial"/>
          <w:sz w:val="22"/>
          <w:szCs w:val="22"/>
        </w:rPr>
        <w:t>doi:https</w:t>
      </w:r>
      <w:proofErr w:type="spellEnd"/>
      <w:r>
        <w:rPr>
          <w:rFonts w:ascii="Arial" w:hAnsi="Arial" w:cs="Arial"/>
          <w:sz w:val="22"/>
          <w:szCs w:val="22"/>
        </w:rPr>
        <w:t>://doi.org/10.1080/02607470903091294.</w:t>
      </w:r>
    </w:p>
    <w:p w14:paraId="38FF1D0D"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Stein *, S.J., Isaacs, G. and Andrews, T. (2004). Incorporating authentic learning experiences within a university course. </w:t>
      </w:r>
      <w:r>
        <w:rPr>
          <w:rFonts w:ascii="Arial" w:hAnsi="Arial" w:cs="Arial"/>
          <w:i/>
          <w:iCs/>
          <w:sz w:val="22"/>
          <w:szCs w:val="22"/>
        </w:rPr>
        <w:t>Studies in Higher Education</w:t>
      </w:r>
      <w:r>
        <w:rPr>
          <w:rFonts w:ascii="Arial" w:hAnsi="Arial" w:cs="Arial"/>
          <w:sz w:val="22"/>
          <w:szCs w:val="22"/>
        </w:rPr>
        <w:t xml:space="preserve">, 29(2), pp.239–258. </w:t>
      </w:r>
      <w:proofErr w:type="spellStart"/>
      <w:r>
        <w:rPr>
          <w:rFonts w:ascii="Arial" w:hAnsi="Arial" w:cs="Arial"/>
          <w:sz w:val="22"/>
          <w:szCs w:val="22"/>
        </w:rPr>
        <w:t>doi:https</w:t>
      </w:r>
      <w:proofErr w:type="spellEnd"/>
      <w:r>
        <w:rPr>
          <w:rFonts w:ascii="Arial" w:hAnsi="Arial" w:cs="Arial"/>
          <w:sz w:val="22"/>
          <w:szCs w:val="22"/>
        </w:rPr>
        <w:t>://doi.org/10.1080/0307507042000190813.</w:t>
      </w:r>
    </w:p>
    <w:p w14:paraId="2E0A4D19"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Vasileiadou, D. and </w:t>
      </w:r>
      <w:proofErr w:type="spellStart"/>
      <w:r>
        <w:rPr>
          <w:rFonts w:ascii="Arial" w:hAnsi="Arial" w:cs="Arial"/>
          <w:sz w:val="22"/>
          <w:szCs w:val="22"/>
        </w:rPr>
        <w:t>Karadimitriou</w:t>
      </w:r>
      <w:proofErr w:type="spellEnd"/>
      <w:r>
        <w:rPr>
          <w:rFonts w:ascii="Arial" w:hAnsi="Arial" w:cs="Arial"/>
          <w:sz w:val="22"/>
          <w:szCs w:val="22"/>
        </w:rPr>
        <w:t xml:space="preserve">, K. (2021). Examining the impact of self-assessment with the use of rubrics on primary school students’ performance. </w:t>
      </w:r>
      <w:r>
        <w:rPr>
          <w:rFonts w:ascii="Arial" w:hAnsi="Arial" w:cs="Arial"/>
          <w:i/>
          <w:iCs/>
          <w:sz w:val="22"/>
          <w:szCs w:val="22"/>
        </w:rPr>
        <w:t>International Journal of Educational Research Open</w:t>
      </w:r>
      <w:r>
        <w:rPr>
          <w:rFonts w:ascii="Arial" w:hAnsi="Arial" w:cs="Arial"/>
          <w:sz w:val="22"/>
          <w:szCs w:val="22"/>
        </w:rPr>
        <w:t xml:space="preserve">, 2(2), p.100031. </w:t>
      </w:r>
      <w:proofErr w:type="spellStart"/>
      <w:r>
        <w:rPr>
          <w:rFonts w:ascii="Arial" w:hAnsi="Arial" w:cs="Arial"/>
          <w:sz w:val="22"/>
          <w:szCs w:val="22"/>
        </w:rPr>
        <w:t>doi:https</w:t>
      </w:r>
      <w:proofErr w:type="spellEnd"/>
      <w:r>
        <w:rPr>
          <w:rFonts w:ascii="Arial" w:hAnsi="Arial" w:cs="Arial"/>
          <w:sz w:val="22"/>
          <w:szCs w:val="22"/>
        </w:rPr>
        <w:t>://doi.org/10.1016/j.ijedro.2021.100031.</w:t>
      </w:r>
    </w:p>
    <w:p w14:paraId="5C3C7599" w14:textId="77777777" w:rsidR="00C02E95" w:rsidRDefault="00C02E95" w:rsidP="00C02E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Welsh Government (2019). </w:t>
      </w:r>
      <w:r>
        <w:rPr>
          <w:rFonts w:ascii="Arial" w:hAnsi="Arial" w:cs="Arial"/>
          <w:i/>
          <w:iCs/>
          <w:sz w:val="22"/>
          <w:szCs w:val="22"/>
        </w:rPr>
        <w:t>Professional Standards for Teaching and Leadership</w:t>
      </w:r>
      <w:r>
        <w:rPr>
          <w:rFonts w:ascii="Arial" w:hAnsi="Arial" w:cs="Arial"/>
          <w:sz w:val="22"/>
          <w:szCs w:val="22"/>
        </w:rPr>
        <w:t>. [online] Available at: https://hwb.gov.wales/api/storage/19bc948b-8a3f-41e0-944a-7bf2cadf7d18/professional-standards-for-teaching-and-leadership-interactive-pdf-for-pc.pdf [Accessed 2 Apr. 2024].</w:t>
      </w:r>
    </w:p>
    <w:p w14:paraId="08D9B2F5" w14:textId="77777777" w:rsidR="008D72B4" w:rsidRPr="00C02E95" w:rsidRDefault="008D72B4" w:rsidP="00C02E95">
      <w:pPr>
        <w:spacing w:line="360" w:lineRule="auto"/>
        <w:rPr>
          <w:rFonts w:ascii="Arial" w:hAnsi="Arial" w:cs="Arial"/>
          <w:color w:val="333333"/>
          <w:sz w:val="22"/>
          <w:szCs w:val="22"/>
          <w:highlight w:val="yellow"/>
        </w:rPr>
      </w:pPr>
    </w:p>
    <w:p w14:paraId="484B7DD6" w14:textId="27CC7AC3" w:rsidR="00A215A0" w:rsidRPr="006A0056" w:rsidRDefault="00A215A0" w:rsidP="008D72B4">
      <w:pPr>
        <w:pStyle w:val="ListParagraph"/>
        <w:spacing w:line="360" w:lineRule="auto"/>
        <w:rPr>
          <w:rFonts w:ascii="Arial" w:hAnsi="Arial" w:cs="Arial"/>
          <w:sz w:val="22"/>
          <w:szCs w:val="22"/>
        </w:rPr>
      </w:pPr>
    </w:p>
    <w:sectPr w:rsidR="00A215A0" w:rsidRPr="006A0056">
      <w:headerReference w:type="default" r:id="rId7"/>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5B7665" w14:textId="77777777" w:rsidR="00A544F8" w:rsidRDefault="00A544F8">
      <w:r>
        <w:separator/>
      </w:r>
    </w:p>
  </w:endnote>
  <w:endnote w:type="continuationSeparator" w:id="0">
    <w:p w14:paraId="664A7AFE" w14:textId="77777777" w:rsidR="00A544F8" w:rsidRDefault="00A54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rlito">
    <w:altName w:val="Cambria"/>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86BA9B" w14:textId="77777777" w:rsidR="00A544F8" w:rsidRDefault="00A544F8">
      <w:r>
        <w:separator/>
      </w:r>
    </w:p>
  </w:footnote>
  <w:footnote w:type="continuationSeparator" w:id="0">
    <w:p w14:paraId="2599C705" w14:textId="77777777" w:rsidR="00A544F8" w:rsidRDefault="00A544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0D8F7B" w14:textId="06778E96" w:rsidR="00C44B8C" w:rsidRDefault="00F1368B">
    <w:pPr>
      <w:pStyle w:val="HeaderFooter"/>
    </w:pPr>
    <w:r>
      <w:t>Katie Pointer-Carlyle                                                           Student Number:2103163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460572"/>
    <w:multiLevelType w:val="multilevel"/>
    <w:tmpl w:val="47EEC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BE4A1A"/>
    <w:multiLevelType w:val="hybridMultilevel"/>
    <w:tmpl w:val="1F04663A"/>
    <w:lvl w:ilvl="0" w:tplc="4152584E">
      <w:start w:val="2014"/>
      <w:numFmt w:val="bullet"/>
      <w:lvlText w:val="-"/>
      <w:lvlJc w:val="left"/>
      <w:pPr>
        <w:ind w:left="72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91E64"/>
    <w:multiLevelType w:val="hybridMultilevel"/>
    <w:tmpl w:val="236E7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2027717">
    <w:abstractNumId w:val="0"/>
  </w:num>
  <w:num w:numId="2" w16cid:durableId="208809704">
    <w:abstractNumId w:val="2"/>
  </w:num>
  <w:num w:numId="3" w16cid:durableId="2051760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isplayBackgroundShape/>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46C15"/>
    <w:rsid w:val="00076E4A"/>
    <w:rsid w:val="000E71A9"/>
    <w:rsid w:val="00140938"/>
    <w:rsid w:val="00147494"/>
    <w:rsid w:val="0019026E"/>
    <w:rsid w:val="001B1002"/>
    <w:rsid w:val="001C153A"/>
    <w:rsid w:val="002B37F8"/>
    <w:rsid w:val="003009DA"/>
    <w:rsid w:val="0034085F"/>
    <w:rsid w:val="00354206"/>
    <w:rsid w:val="00380F31"/>
    <w:rsid w:val="003B21B9"/>
    <w:rsid w:val="00463B64"/>
    <w:rsid w:val="0051720C"/>
    <w:rsid w:val="00525655"/>
    <w:rsid w:val="005C3B1C"/>
    <w:rsid w:val="005D07F3"/>
    <w:rsid w:val="005F266A"/>
    <w:rsid w:val="006351DA"/>
    <w:rsid w:val="00653865"/>
    <w:rsid w:val="006720A1"/>
    <w:rsid w:val="006A0056"/>
    <w:rsid w:val="006E271E"/>
    <w:rsid w:val="00713CE2"/>
    <w:rsid w:val="0072483D"/>
    <w:rsid w:val="0079170F"/>
    <w:rsid w:val="007A435B"/>
    <w:rsid w:val="007D32A3"/>
    <w:rsid w:val="007F7AB5"/>
    <w:rsid w:val="00823D25"/>
    <w:rsid w:val="008D72B4"/>
    <w:rsid w:val="008E4D42"/>
    <w:rsid w:val="00930824"/>
    <w:rsid w:val="009806B0"/>
    <w:rsid w:val="009D1457"/>
    <w:rsid w:val="009D379E"/>
    <w:rsid w:val="00A057A1"/>
    <w:rsid w:val="00A1455E"/>
    <w:rsid w:val="00A215A0"/>
    <w:rsid w:val="00A40362"/>
    <w:rsid w:val="00A544F8"/>
    <w:rsid w:val="00A73CCA"/>
    <w:rsid w:val="00AE171E"/>
    <w:rsid w:val="00B31674"/>
    <w:rsid w:val="00B5381F"/>
    <w:rsid w:val="00B70DA8"/>
    <w:rsid w:val="00B9636C"/>
    <w:rsid w:val="00C02E95"/>
    <w:rsid w:val="00C1002B"/>
    <w:rsid w:val="00C44B8C"/>
    <w:rsid w:val="00CF4E53"/>
    <w:rsid w:val="00D84336"/>
    <w:rsid w:val="00D97E08"/>
    <w:rsid w:val="00DF23A9"/>
    <w:rsid w:val="00E27D42"/>
    <w:rsid w:val="00E61E8A"/>
    <w:rsid w:val="00E76F8A"/>
    <w:rsid w:val="00F129B8"/>
    <w:rsid w:val="00F1368B"/>
    <w:rsid w:val="00F365C0"/>
    <w:rsid w:val="00F939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NormalWeb">
    <w:name w:val="Normal (Web)"/>
    <w:basedOn w:val="Normal"/>
    <w:uiPriority w:val="99"/>
    <w:semiHidden/>
    <w:unhideWhenUsed/>
    <w:rsid w:val="0093082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table" w:styleId="TableGrid">
    <w:name w:val="Table Grid"/>
    <w:basedOn w:val="TableNormal"/>
    <w:uiPriority w:val="39"/>
    <w:rsid w:val="009308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9">
    <w:name w:val="ff9"/>
    <w:basedOn w:val="DefaultParagraphFont"/>
    <w:rsid w:val="006351DA"/>
  </w:style>
  <w:style w:type="character" w:customStyle="1" w:styleId="ff5">
    <w:name w:val="ff5"/>
    <w:basedOn w:val="DefaultParagraphFont"/>
    <w:rsid w:val="006351DA"/>
  </w:style>
  <w:style w:type="character" w:styleId="UnresolvedMention">
    <w:name w:val="Unresolved Mention"/>
    <w:basedOn w:val="DefaultParagraphFont"/>
    <w:uiPriority w:val="99"/>
    <w:semiHidden/>
    <w:unhideWhenUsed/>
    <w:rsid w:val="006351DA"/>
    <w:rPr>
      <w:color w:val="605E5C"/>
      <w:shd w:val="clear" w:color="auto" w:fill="E1DFDD"/>
    </w:rPr>
  </w:style>
  <w:style w:type="character" w:customStyle="1" w:styleId="citationsource-book">
    <w:name w:val="citation_source-book"/>
    <w:basedOn w:val="DefaultParagraphFont"/>
    <w:rsid w:val="00CF4E53"/>
  </w:style>
  <w:style w:type="character" w:customStyle="1" w:styleId="googlescholar-container">
    <w:name w:val="googlescholar-container"/>
    <w:basedOn w:val="DefaultParagraphFont"/>
    <w:rsid w:val="00CF4E53"/>
  </w:style>
  <w:style w:type="paragraph" w:styleId="ListParagraph">
    <w:name w:val="List Paragraph"/>
    <w:basedOn w:val="Normal"/>
    <w:uiPriority w:val="34"/>
    <w:qFormat/>
    <w:rsid w:val="00CF4E53"/>
    <w:pPr>
      <w:ind w:left="720"/>
      <w:contextualSpacing/>
    </w:pPr>
  </w:style>
  <w:style w:type="character" w:customStyle="1" w:styleId="citationsource-journal">
    <w:name w:val="citation_source-journal"/>
    <w:basedOn w:val="DefaultParagraphFont"/>
    <w:rsid w:val="007F7AB5"/>
  </w:style>
  <w:style w:type="character" w:customStyle="1" w:styleId="ff4">
    <w:name w:val="ff4"/>
    <w:basedOn w:val="DefaultParagraphFont"/>
    <w:rsid w:val="00A40362"/>
  </w:style>
  <w:style w:type="character" w:customStyle="1" w:styleId="ls176">
    <w:name w:val="ls176"/>
    <w:basedOn w:val="DefaultParagraphFont"/>
    <w:rsid w:val="00A40362"/>
  </w:style>
  <w:style w:type="character" w:customStyle="1" w:styleId="ff1">
    <w:name w:val="ff1"/>
    <w:basedOn w:val="DefaultParagraphFont"/>
    <w:rsid w:val="00A40362"/>
  </w:style>
  <w:style w:type="character" w:customStyle="1" w:styleId="ls1e">
    <w:name w:val="ls1e"/>
    <w:basedOn w:val="DefaultParagraphFont"/>
    <w:rsid w:val="00A40362"/>
  </w:style>
  <w:style w:type="paragraph" w:styleId="Header">
    <w:name w:val="header"/>
    <w:basedOn w:val="Normal"/>
    <w:link w:val="HeaderChar"/>
    <w:uiPriority w:val="99"/>
    <w:unhideWhenUsed/>
    <w:rsid w:val="00F1368B"/>
    <w:pPr>
      <w:tabs>
        <w:tab w:val="center" w:pos="4513"/>
        <w:tab w:val="right" w:pos="9026"/>
      </w:tabs>
    </w:pPr>
  </w:style>
  <w:style w:type="character" w:customStyle="1" w:styleId="HeaderChar">
    <w:name w:val="Header Char"/>
    <w:basedOn w:val="DefaultParagraphFont"/>
    <w:link w:val="Header"/>
    <w:uiPriority w:val="99"/>
    <w:rsid w:val="00F1368B"/>
    <w:rPr>
      <w:sz w:val="24"/>
      <w:szCs w:val="24"/>
      <w:lang w:val="en-US" w:eastAsia="en-US"/>
    </w:rPr>
  </w:style>
  <w:style w:type="paragraph" w:styleId="Footer">
    <w:name w:val="footer"/>
    <w:basedOn w:val="Normal"/>
    <w:link w:val="FooterChar"/>
    <w:uiPriority w:val="99"/>
    <w:unhideWhenUsed/>
    <w:rsid w:val="00F1368B"/>
    <w:pPr>
      <w:tabs>
        <w:tab w:val="center" w:pos="4513"/>
        <w:tab w:val="right" w:pos="9026"/>
      </w:tabs>
    </w:pPr>
  </w:style>
  <w:style w:type="character" w:customStyle="1" w:styleId="FooterChar">
    <w:name w:val="Footer Char"/>
    <w:basedOn w:val="DefaultParagraphFont"/>
    <w:link w:val="Footer"/>
    <w:uiPriority w:val="99"/>
    <w:rsid w:val="00F1368B"/>
    <w:rPr>
      <w:sz w:val="24"/>
      <w:szCs w:val="24"/>
      <w:lang w:val="en-US" w:eastAsia="en-US"/>
    </w:rPr>
  </w:style>
  <w:style w:type="character" w:styleId="Emphasis">
    <w:name w:val="Emphasis"/>
    <w:basedOn w:val="DefaultParagraphFont"/>
    <w:uiPriority w:val="20"/>
    <w:qFormat/>
    <w:rsid w:val="00AE171E"/>
    <w:rPr>
      <w:i/>
      <w:iCs/>
    </w:rPr>
  </w:style>
  <w:style w:type="character" w:customStyle="1" w:styleId="anchor-text">
    <w:name w:val="anchor-text"/>
    <w:basedOn w:val="DefaultParagraphFont"/>
    <w:rsid w:val="00A215A0"/>
  </w:style>
  <w:style w:type="character" w:styleId="FollowedHyperlink">
    <w:name w:val="FollowedHyperlink"/>
    <w:basedOn w:val="DefaultParagraphFont"/>
    <w:uiPriority w:val="99"/>
    <w:semiHidden/>
    <w:unhideWhenUsed/>
    <w:rsid w:val="005D07F3"/>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417233">
      <w:bodyDiv w:val="1"/>
      <w:marLeft w:val="0"/>
      <w:marRight w:val="0"/>
      <w:marTop w:val="0"/>
      <w:marBottom w:val="0"/>
      <w:divBdr>
        <w:top w:val="none" w:sz="0" w:space="0" w:color="auto"/>
        <w:left w:val="none" w:sz="0" w:space="0" w:color="auto"/>
        <w:bottom w:val="none" w:sz="0" w:space="0" w:color="auto"/>
        <w:right w:val="none" w:sz="0" w:space="0" w:color="auto"/>
      </w:divBdr>
      <w:divsChild>
        <w:div w:id="1951743497">
          <w:marLeft w:val="0"/>
          <w:marRight w:val="0"/>
          <w:marTop w:val="0"/>
          <w:marBottom w:val="0"/>
          <w:divBdr>
            <w:top w:val="none" w:sz="0" w:space="0" w:color="auto"/>
            <w:left w:val="none" w:sz="0" w:space="0" w:color="auto"/>
            <w:bottom w:val="none" w:sz="0" w:space="0" w:color="auto"/>
            <w:right w:val="none" w:sz="0" w:space="0" w:color="auto"/>
          </w:divBdr>
        </w:div>
      </w:divsChild>
    </w:div>
    <w:div w:id="154149266">
      <w:bodyDiv w:val="1"/>
      <w:marLeft w:val="0"/>
      <w:marRight w:val="0"/>
      <w:marTop w:val="0"/>
      <w:marBottom w:val="0"/>
      <w:divBdr>
        <w:top w:val="none" w:sz="0" w:space="0" w:color="auto"/>
        <w:left w:val="none" w:sz="0" w:space="0" w:color="auto"/>
        <w:bottom w:val="none" w:sz="0" w:space="0" w:color="auto"/>
        <w:right w:val="none" w:sz="0" w:space="0" w:color="auto"/>
      </w:divBdr>
      <w:divsChild>
        <w:div w:id="228542262">
          <w:marLeft w:val="0"/>
          <w:marRight w:val="0"/>
          <w:marTop w:val="0"/>
          <w:marBottom w:val="0"/>
          <w:divBdr>
            <w:top w:val="none" w:sz="0" w:space="0" w:color="auto"/>
            <w:left w:val="none" w:sz="0" w:space="0" w:color="auto"/>
            <w:bottom w:val="none" w:sz="0" w:space="0" w:color="auto"/>
            <w:right w:val="none" w:sz="0" w:space="0" w:color="auto"/>
          </w:divBdr>
        </w:div>
      </w:divsChild>
    </w:div>
    <w:div w:id="328602886">
      <w:bodyDiv w:val="1"/>
      <w:marLeft w:val="0"/>
      <w:marRight w:val="0"/>
      <w:marTop w:val="0"/>
      <w:marBottom w:val="0"/>
      <w:divBdr>
        <w:top w:val="none" w:sz="0" w:space="0" w:color="auto"/>
        <w:left w:val="none" w:sz="0" w:space="0" w:color="auto"/>
        <w:bottom w:val="none" w:sz="0" w:space="0" w:color="auto"/>
        <w:right w:val="none" w:sz="0" w:space="0" w:color="auto"/>
      </w:divBdr>
      <w:divsChild>
        <w:div w:id="807086270">
          <w:marLeft w:val="0"/>
          <w:marRight w:val="0"/>
          <w:marTop w:val="0"/>
          <w:marBottom w:val="0"/>
          <w:divBdr>
            <w:top w:val="none" w:sz="0" w:space="0" w:color="auto"/>
            <w:left w:val="none" w:sz="0" w:space="0" w:color="auto"/>
            <w:bottom w:val="none" w:sz="0" w:space="0" w:color="auto"/>
            <w:right w:val="none" w:sz="0" w:space="0" w:color="auto"/>
          </w:divBdr>
        </w:div>
      </w:divsChild>
    </w:div>
    <w:div w:id="624120288">
      <w:bodyDiv w:val="1"/>
      <w:marLeft w:val="0"/>
      <w:marRight w:val="0"/>
      <w:marTop w:val="0"/>
      <w:marBottom w:val="0"/>
      <w:divBdr>
        <w:top w:val="none" w:sz="0" w:space="0" w:color="auto"/>
        <w:left w:val="none" w:sz="0" w:space="0" w:color="auto"/>
        <w:bottom w:val="none" w:sz="0" w:space="0" w:color="auto"/>
        <w:right w:val="none" w:sz="0" w:space="0" w:color="auto"/>
      </w:divBdr>
    </w:div>
    <w:div w:id="1179388135">
      <w:bodyDiv w:val="1"/>
      <w:marLeft w:val="0"/>
      <w:marRight w:val="0"/>
      <w:marTop w:val="0"/>
      <w:marBottom w:val="0"/>
      <w:divBdr>
        <w:top w:val="none" w:sz="0" w:space="0" w:color="auto"/>
        <w:left w:val="none" w:sz="0" w:space="0" w:color="auto"/>
        <w:bottom w:val="none" w:sz="0" w:space="0" w:color="auto"/>
        <w:right w:val="none" w:sz="0" w:space="0" w:color="auto"/>
      </w:divBdr>
    </w:div>
    <w:div w:id="1833913039">
      <w:bodyDiv w:val="1"/>
      <w:marLeft w:val="0"/>
      <w:marRight w:val="0"/>
      <w:marTop w:val="0"/>
      <w:marBottom w:val="0"/>
      <w:divBdr>
        <w:top w:val="none" w:sz="0" w:space="0" w:color="auto"/>
        <w:left w:val="none" w:sz="0" w:space="0" w:color="auto"/>
        <w:bottom w:val="none" w:sz="0" w:space="0" w:color="auto"/>
        <w:right w:val="none" w:sz="0" w:space="0" w:color="auto"/>
      </w:divBdr>
    </w:div>
    <w:div w:id="1901866068">
      <w:bodyDiv w:val="1"/>
      <w:marLeft w:val="0"/>
      <w:marRight w:val="0"/>
      <w:marTop w:val="0"/>
      <w:marBottom w:val="0"/>
      <w:divBdr>
        <w:top w:val="none" w:sz="0" w:space="0" w:color="auto"/>
        <w:left w:val="none" w:sz="0" w:space="0" w:color="auto"/>
        <w:bottom w:val="none" w:sz="0" w:space="0" w:color="auto"/>
        <w:right w:val="none" w:sz="0" w:space="0" w:color="auto"/>
      </w:divBdr>
    </w:div>
    <w:div w:id="1922131653">
      <w:bodyDiv w:val="1"/>
      <w:marLeft w:val="0"/>
      <w:marRight w:val="0"/>
      <w:marTop w:val="0"/>
      <w:marBottom w:val="0"/>
      <w:divBdr>
        <w:top w:val="none" w:sz="0" w:space="0" w:color="auto"/>
        <w:left w:val="none" w:sz="0" w:space="0" w:color="auto"/>
        <w:bottom w:val="none" w:sz="0" w:space="0" w:color="auto"/>
        <w:right w:val="none" w:sz="0" w:space="0" w:color="auto"/>
      </w:divBdr>
    </w:div>
    <w:div w:id="1966502843">
      <w:bodyDiv w:val="1"/>
      <w:marLeft w:val="0"/>
      <w:marRight w:val="0"/>
      <w:marTop w:val="0"/>
      <w:marBottom w:val="0"/>
      <w:divBdr>
        <w:top w:val="none" w:sz="0" w:space="0" w:color="auto"/>
        <w:left w:val="none" w:sz="0" w:space="0" w:color="auto"/>
        <w:bottom w:val="none" w:sz="0" w:space="0" w:color="auto"/>
        <w:right w:val="none" w:sz="0" w:space="0" w:color="auto"/>
      </w:divBdr>
    </w:div>
    <w:div w:id="2138451400">
      <w:bodyDiv w:val="1"/>
      <w:marLeft w:val="0"/>
      <w:marRight w:val="0"/>
      <w:marTop w:val="0"/>
      <w:marBottom w:val="0"/>
      <w:divBdr>
        <w:top w:val="none" w:sz="0" w:space="0" w:color="auto"/>
        <w:left w:val="none" w:sz="0" w:space="0" w:color="auto"/>
        <w:bottom w:val="none" w:sz="0" w:space="0" w:color="auto"/>
        <w:right w:val="none" w:sz="0" w:space="0" w:color="auto"/>
      </w:divBdr>
      <w:divsChild>
        <w:div w:id="78238758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5791</Words>
  <Characters>32982</Characters>
  <Application>Microsoft Office Word</Application>
  <DocSecurity>0</DocSecurity>
  <Lines>658</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Katie Carlyle</cp:lastModifiedBy>
  <cp:revision>3</cp:revision>
  <dcterms:created xsi:type="dcterms:W3CDTF">2024-04-03T21:46:00Z</dcterms:created>
  <dcterms:modified xsi:type="dcterms:W3CDTF">2024-04-05T21:37:00Z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5343bac4f3e0ac3fc4005d746b0374aa923afa133dbe9739cd998f79d38ff39e</vt:lpwstr>
  </property>
</Properties>
</file>